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BB675" w14:textId="4226A650" w:rsidR="00C65207" w:rsidRPr="00570DC0" w:rsidRDefault="00A22EF4">
      <w:pPr>
        <w:tabs>
          <w:tab w:val="right" w:pos="9216"/>
        </w:tabs>
        <w:spacing w:line="240" w:lineRule="auto"/>
        <w:rPr>
          <w:rFonts w:asciiTheme="majorHAnsi" w:eastAsia="Times New Roman" w:hAnsiTheme="majorHAnsi" w:cstheme="majorHAnsi"/>
        </w:rPr>
      </w:pPr>
      <w:r w:rsidRPr="00570DC0">
        <w:rPr>
          <w:rFonts w:asciiTheme="majorHAnsi" w:eastAsia="Times New Roman" w:hAnsiTheme="majorHAnsi" w:cstheme="majorHAnsi"/>
          <w:b/>
          <w:bCs/>
        </w:rPr>
        <w:t xml:space="preserve">3GPP TSG </w:t>
      </w:r>
      <w:r w:rsidR="00A40FCD" w:rsidRPr="00570DC0">
        <w:rPr>
          <w:rFonts w:asciiTheme="majorHAnsi" w:eastAsia="Times New Roman" w:hAnsiTheme="majorHAnsi" w:cstheme="majorHAnsi"/>
          <w:b/>
          <w:bCs/>
        </w:rPr>
        <w:t>RAN WG1 Meeting #</w:t>
      </w:r>
      <w:r w:rsidR="494C9835" w:rsidRPr="00570DC0">
        <w:rPr>
          <w:rFonts w:asciiTheme="majorHAnsi" w:eastAsia="Times New Roman" w:hAnsiTheme="majorHAnsi" w:cstheme="majorHAnsi"/>
          <w:b/>
          <w:bCs/>
        </w:rPr>
        <w:t>12</w:t>
      </w:r>
      <w:r w:rsidR="00EB1F85">
        <w:rPr>
          <w:rFonts w:asciiTheme="majorHAnsi" w:eastAsia="Times New Roman" w:hAnsiTheme="majorHAnsi" w:cstheme="majorHAnsi"/>
          <w:b/>
          <w:bCs/>
        </w:rPr>
        <w:t>3</w:t>
      </w:r>
      <w:r w:rsidRPr="00570DC0">
        <w:rPr>
          <w:rFonts w:asciiTheme="majorHAnsi" w:hAnsiTheme="majorHAnsi" w:cstheme="majorHAnsi"/>
        </w:rPr>
        <w:tab/>
      </w:r>
      <w:r w:rsidR="00186166" w:rsidRPr="00570DC0">
        <w:rPr>
          <w:rFonts w:asciiTheme="majorHAnsi" w:eastAsia="Times New Roman" w:hAnsiTheme="majorHAnsi" w:cstheme="majorHAnsi"/>
          <w:b/>
          <w:bCs/>
        </w:rPr>
        <w:t>R1-</w:t>
      </w:r>
      <w:r w:rsidR="00CA3CA1">
        <w:rPr>
          <w:rFonts w:asciiTheme="majorHAnsi" w:eastAsia="Times New Roman" w:hAnsiTheme="majorHAnsi" w:cstheme="majorHAnsi"/>
          <w:b/>
          <w:bCs/>
        </w:rPr>
        <w:t>250</w:t>
      </w:r>
      <w:r w:rsidR="004964B3">
        <w:rPr>
          <w:rFonts w:asciiTheme="majorHAnsi" w:eastAsia="Times New Roman" w:hAnsiTheme="majorHAnsi" w:cstheme="majorHAnsi"/>
          <w:b/>
          <w:bCs/>
        </w:rPr>
        <w:t>9342</w:t>
      </w:r>
    </w:p>
    <w:p w14:paraId="3FDBB676" w14:textId="30638A53" w:rsidR="00C65207" w:rsidRPr="00570DC0" w:rsidRDefault="00B624CB" w:rsidP="02F351A8">
      <w:pPr>
        <w:spacing w:after="120" w:line="240" w:lineRule="auto"/>
        <w:rPr>
          <w:rFonts w:asciiTheme="majorHAnsi" w:eastAsia="Times New Roman" w:hAnsiTheme="majorHAnsi" w:cstheme="majorHAnsi"/>
          <w:b/>
          <w:bCs/>
          <w:lang w:val="en-US"/>
        </w:rPr>
      </w:pPr>
      <w:r>
        <w:rPr>
          <w:rFonts w:asciiTheme="majorHAnsi" w:eastAsia="Times New Roman" w:hAnsiTheme="majorHAnsi" w:cstheme="majorHAnsi"/>
          <w:b/>
          <w:bCs/>
          <w:lang w:val="en-US"/>
        </w:rPr>
        <w:t>Dallas</w:t>
      </w:r>
      <w:r w:rsidR="77CFF6E0" w:rsidRPr="00570DC0">
        <w:rPr>
          <w:rFonts w:asciiTheme="majorHAnsi" w:eastAsia="Times New Roman" w:hAnsiTheme="majorHAnsi" w:cstheme="majorHAnsi"/>
          <w:b/>
          <w:bCs/>
          <w:lang w:val="en-US"/>
        </w:rPr>
        <w:t xml:space="preserve">, </w:t>
      </w:r>
      <w:r>
        <w:rPr>
          <w:rFonts w:asciiTheme="majorHAnsi" w:eastAsia="Times New Roman" w:hAnsiTheme="majorHAnsi" w:cstheme="majorHAnsi"/>
          <w:b/>
          <w:bCs/>
          <w:lang w:val="en-US"/>
        </w:rPr>
        <w:t>USA</w:t>
      </w:r>
      <w:r w:rsidR="00434A5D" w:rsidRPr="00570DC0">
        <w:rPr>
          <w:rFonts w:asciiTheme="majorHAnsi" w:eastAsia="Times New Roman" w:hAnsiTheme="majorHAnsi" w:cstheme="majorHAnsi"/>
          <w:b/>
          <w:bCs/>
          <w:lang w:val="en-US"/>
        </w:rPr>
        <w:t xml:space="preserve">, </w:t>
      </w:r>
      <w:r w:rsidR="00954017" w:rsidRPr="00570DC0">
        <w:rPr>
          <w:rFonts w:asciiTheme="majorHAnsi" w:eastAsia="Times New Roman" w:hAnsiTheme="majorHAnsi" w:cstheme="majorHAnsi"/>
          <w:b/>
          <w:bCs/>
          <w:lang w:val="en-US"/>
        </w:rPr>
        <w:t xml:space="preserve">- </w:t>
      </w:r>
      <w:r>
        <w:rPr>
          <w:rFonts w:asciiTheme="majorHAnsi" w:eastAsia="Times New Roman" w:hAnsiTheme="majorHAnsi" w:cstheme="majorHAnsi"/>
          <w:b/>
          <w:bCs/>
          <w:lang w:val="en-US"/>
        </w:rPr>
        <w:t>Nov</w:t>
      </w:r>
      <w:r w:rsidR="628DB65B" w:rsidRPr="00570DC0">
        <w:rPr>
          <w:rFonts w:asciiTheme="majorHAnsi" w:eastAsia="Times New Roman" w:hAnsiTheme="majorHAnsi" w:cstheme="majorHAnsi"/>
          <w:b/>
          <w:bCs/>
          <w:lang w:val="en-US"/>
        </w:rPr>
        <w:t xml:space="preserve"> </w:t>
      </w:r>
      <w:r>
        <w:rPr>
          <w:rFonts w:asciiTheme="majorHAnsi" w:eastAsia="Times New Roman" w:hAnsiTheme="majorHAnsi" w:cstheme="majorHAnsi"/>
          <w:b/>
          <w:bCs/>
          <w:lang w:val="en-US"/>
        </w:rPr>
        <w:t>17 - 21</w:t>
      </w:r>
      <w:r w:rsidR="05D22CC8" w:rsidRPr="00570DC0">
        <w:rPr>
          <w:rFonts w:asciiTheme="majorHAnsi" w:eastAsia="Times New Roman" w:hAnsiTheme="majorHAnsi" w:cstheme="majorHAnsi"/>
          <w:b/>
          <w:bCs/>
          <w:lang w:val="en-US"/>
        </w:rPr>
        <w:t>, 2025</w:t>
      </w:r>
    </w:p>
    <w:p w14:paraId="3FDBB677" w14:textId="77777777" w:rsidR="00C65207" w:rsidRPr="00570DC0" w:rsidRDefault="00C65207">
      <w:pPr>
        <w:pBdr>
          <w:top w:val="single" w:sz="4" w:space="1" w:color="000000"/>
          <w:left w:val="none" w:sz="0" w:space="0" w:color="000000"/>
          <w:bottom w:val="none" w:sz="0" w:space="0" w:color="000000"/>
          <w:right w:val="none" w:sz="0" w:space="0" w:color="000000"/>
        </w:pBdr>
        <w:spacing w:line="240" w:lineRule="auto"/>
        <w:rPr>
          <w:rFonts w:asciiTheme="majorHAnsi" w:eastAsia="Times New Roman" w:hAnsiTheme="majorHAnsi" w:cstheme="majorHAnsi"/>
          <w:sz w:val="16"/>
          <w:szCs w:val="16"/>
        </w:rPr>
      </w:pPr>
    </w:p>
    <w:p w14:paraId="3FDBB678" w14:textId="1547894F" w:rsidR="00C65207" w:rsidRPr="00570DC0" w:rsidRDefault="00A22EF4" w:rsidP="3406641A">
      <w:pPr>
        <w:spacing w:after="60" w:line="240" w:lineRule="auto"/>
        <w:rPr>
          <w:rFonts w:asciiTheme="majorHAnsi" w:eastAsia="Times New Roman" w:hAnsiTheme="majorHAnsi" w:cstheme="majorHAnsi"/>
          <w:lang w:val="en-US"/>
        </w:rPr>
      </w:pPr>
      <w:r w:rsidRPr="00570DC0">
        <w:rPr>
          <w:rFonts w:asciiTheme="majorHAnsi" w:eastAsia="Times New Roman" w:hAnsiTheme="majorHAnsi" w:cstheme="majorHAnsi"/>
          <w:b/>
          <w:bCs/>
          <w:lang w:val="en-US"/>
        </w:rPr>
        <w:t>Agenda Item:</w:t>
      </w:r>
      <w:r w:rsidR="1DBF334A" w:rsidRPr="00570DC0">
        <w:rPr>
          <w:rFonts w:asciiTheme="majorHAnsi" w:eastAsia="Times New Roman" w:hAnsiTheme="majorHAnsi" w:cstheme="majorHAnsi"/>
          <w:b/>
          <w:bCs/>
          <w:lang w:val="en-US"/>
        </w:rPr>
        <w:t xml:space="preserve"> </w:t>
      </w:r>
      <w:r w:rsidR="523E9241" w:rsidRPr="00570DC0">
        <w:rPr>
          <w:rFonts w:asciiTheme="majorHAnsi" w:eastAsia="Times New Roman" w:hAnsiTheme="majorHAnsi" w:cstheme="majorHAnsi"/>
          <w:b/>
          <w:bCs/>
          <w:lang w:val="en-US"/>
        </w:rPr>
        <w:t>10</w:t>
      </w:r>
      <w:r w:rsidRPr="00570DC0">
        <w:rPr>
          <w:rFonts w:asciiTheme="majorHAnsi" w:eastAsia="Times New Roman" w:hAnsiTheme="majorHAnsi" w:cstheme="majorHAnsi"/>
          <w:b/>
          <w:bCs/>
          <w:lang w:val="en-US"/>
        </w:rPr>
        <w:t>.</w:t>
      </w:r>
      <w:r w:rsidR="00EB696C" w:rsidRPr="00570DC0">
        <w:rPr>
          <w:rFonts w:asciiTheme="majorHAnsi" w:eastAsia="Times New Roman" w:hAnsiTheme="majorHAnsi" w:cstheme="majorHAnsi"/>
          <w:b/>
          <w:bCs/>
          <w:lang w:val="en-US"/>
        </w:rPr>
        <w:t>2.2</w:t>
      </w:r>
    </w:p>
    <w:p w14:paraId="3FDBB679" w14:textId="77777777" w:rsidR="00C65207" w:rsidRPr="00570DC0" w:rsidRDefault="0003157C" w:rsidP="3406641A">
      <w:pPr>
        <w:tabs>
          <w:tab w:val="left" w:pos="1985"/>
          <w:tab w:val="left" w:pos="2835"/>
          <w:tab w:val="right" w:pos="9072"/>
          <w:tab w:val="right" w:pos="10206"/>
        </w:tabs>
        <w:jc w:val="both"/>
        <w:rPr>
          <w:rFonts w:asciiTheme="majorHAnsi" w:hAnsiTheme="majorHAnsi" w:cstheme="majorHAnsi"/>
          <w:lang w:val="en-US"/>
        </w:rPr>
      </w:pPr>
      <w:r w:rsidRPr="00570DC0">
        <w:rPr>
          <w:rFonts w:asciiTheme="majorHAnsi" w:eastAsia="Times New Roman" w:hAnsiTheme="majorHAnsi" w:cstheme="majorHAnsi"/>
          <w:b/>
          <w:bCs/>
          <w:lang w:val="en-US"/>
        </w:rPr>
        <w:t>Source:</w:t>
      </w:r>
      <w:r w:rsidR="00E21985" w:rsidRPr="00570DC0">
        <w:rPr>
          <w:rFonts w:asciiTheme="majorHAnsi" w:eastAsia="Times New Roman" w:hAnsiTheme="majorHAnsi" w:cstheme="majorHAnsi"/>
          <w:b/>
          <w:bCs/>
          <w:lang w:val="en-US"/>
        </w:rPr>
        <w:t xml:space="preserve"> </w:t>
      </w:r>
      <w:r w:rsidR="00A22EF4" w:rsidRPr="00570DC0">
        <w:rPr>
          <w:rFonts w:asciiTheme="majorHAnsi" w:eastAsia="Times New Roman" w:hAnsiTheme="majorHAnsi" w:cstheme="majorHAnsi"/>
          <w:b/>
          <w:bCs/>
          <w:lang w:val="en-US"/>
        </w:rPr>
        <w:t>CEWiT</w:t>
      </w:r>
    </w:p>
    <w:p w14:paraId="3FDBB67A" w14:textId="35F0DF7D" w:rsidR="00C65207" w:rsidRPr="00570DC0" w:rsidRDefault="00E21985" w:rsidP="3406641A">
      <w:pPr>
        <w:spacing w:after="62" w:line="240" w:lineRule="auto"/>
        <w:rPr>
          <w:rFonts w:asciiTheme="majorHAnsi" w:eastAsia="Times New Roman" w:hAnsiTheme="majorHAnsi" w:cstheme="majorHAnsi"/>
          <w:b/>
          <w:bCs/>
          <w:lang w:val="en-US"/>
        </w:rPr>
      </w:pPr>
      <w:r w:rsidRPr="00570DC0">
        <w:rPr>
          <w:rFonts w:asciiTheme="majorHAnsi" w:eastAsia="Times New Roman" w:hAnsiTheme="majorHAnsi" w:cstheme="majorHAnsi"/>
          <w:b/>
          <w:bCs/>
          <w:lang w:val="en-US"/>
        </w:rPr>
        <w:t>Title:</w:t>
      </w:r>
      <w:r w:rsidR="36B5F477" w:rsidRPr="00570DC0">
        <w:rPr>
          <w:rFonts w:asciiTheme="majorHAnsi" w:eastAsia="Times New Roman" w:hAnsiTheme="majorHAnsi" w:cstheme="majorHAnsi"/>
          <w:b/>
          <w:bCs/>
          <w:lang w:val="en-US"/>
        </w:rPr>
        <w:t xml:space="preserve"> </w:t>
      </w:r>
      <w:r w:rsidR="3155EAE7" w:rsidRPr="00570DC0">
        <w:rPr>
          <w:rFonts w:asciiTheme="majorHAnsi" w:eastAsia="Times New Roman" w:hAnsiTheme="majorHAnsi" w:cstheme="majorHAnsi"/>
          <w:b/>
          <w:bCs/>
          <w:lang w:val="en-US"/>
        </w:rPr>
        <w:t>Discussion on Enhancing DL CSI acquisition</w:t>
      </w:r>
    </w:p>
    <w:p w14:paraId="3FDBB67B" w14:textId="62057FF1" w:rsidR="00C65207" w:rsidRPr="00570DC0" w:rsidRDefault="00A22EF4" w:rsidP="3406641A">
      <w:pPr>
        <w:spacing w:after="62" w:line="240" w:lineRule="auto"/>
        <w:rPr>
          <w:rFonts w:asciiTheme="majorHAnsi" w:eastAsia="Times New Roman" w:hAnsiTheme="majorHAnsi" w:cstheme="majorHAnsi"/>
          <w:lang w:val="en-US"/>
        </w:rPr>
      </w:pPr>
      <w:r w:rsidRPr="00570DC0">
        <w:rPr>
          <w:rFonts w:asciiTheme="majorHAnsi" w:eastAsia="Times New Roman" w:hAnsiTheme="majorHAnsi" w:cstheme="majorHAnsi"/>
          <w:b/>
          <w:bCs/>
          <w:lang w:val="en-US"/>
        </w:rPr>
        <w:t>Document for:</w:t>
      </w:r>
      <w:r w:rsidR="5DC8C595" w:rsidRPr="00570DC0">
        <w:rPr>
          <w:rFonts w:asciiTheme="majorHAnsi" w:eastAsia="Times New Roman" w:hAnsiTheme="majorHAnsi" w:cstheme="majorHAnsi"/>
          <w:b/>
          <w:bCs/>
          <w:lang w:val="en-US"/>
        </w:rPr>
        <w:t xml:space="preserve"> </w:t>
      </w:r>
      <w:r w:rsidR="7CE1BE11" w:rsidRPr="00570DC0">
        <w:rPr>
          <w:rFonts w:asciiTheme="majorHAnsi" w:eastAsia="Times New Roman" w:hAnsiTheme="majorHAnsi" w:cstheme="majorHAnsi"/>
          <w:b/>
          <w:bCs/>
          <w:lang w:val="en-US"/>
        </w:rPr>
        <w:t>Discussion and Decision</w:t>
      </w:r>
    </w:p>
    <w:p w14:paraId="3FDBB67C" w14:textId="77777777" w:rsidR="00C65207" w:rsidRPr="00570DC0" w:rsidRDefault="00C65207">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sz w:val="16"/>
          <w:szCs w:val="16"/>
        </w:rPr>
      </w:pPr>
      <w:bookmarkStart w:id="0" w:name="_gjdgxs" w:colFirst="0" w:colLast="0"/>
      <w:bookmarkEnd w:id="0"/>
    </w:p>
    <w:p w14:paraId="3FDBB67D" w14:textId="77777777" w:rsidR="007B1E96" w:rsidRPr="00570DC0" w:rsidRDefault="00A22EF4" w:rsidP="007B1E96">
      <w:pPr>
        <w:pStyle w:val="Heading1"/>
        <w:keepLines w:val="0"/>
        <w:numPr>
          <w:ilvl w:val="0"/>
          <w:numId w:val="16"/>
        </w:numPr>
        <w:spacing w:before="120" w:line="240" w:lineRule="auto"/>
        <w:jc w:val="both"/>
        <w:rPr>
          <w:rFonts w:asciiTheme="majorHAnsi" w:eastAsia="Times New Roman" w:hAnsiTheme="majorHAnsi" w:cstheme="majorHAnsi"/>
          <w:b/>
          <w:sz w:val="28"/>
          <w:szCs w:val="28"/>
        </w:rPr>
      </w:pPr>
      <w:bookmarkStart w:id="1" w:name="_xl2dgc5pmumw"/>
      <w:bookmarkEnd w:id="1"/>
      <w:r w:rsidRPr="00570DC0">
        <w:rPr>
          <w:rFonts w:asciiTheme="majorHAnsi" w:eastAsia="Times New Roman" w:hAnsiTheme="majorHAnsi" w:cstheme="majorHAnsi"/>
          <w:b/>
          <w:bCs/>
          <w:sz w:val="28"/>
          <w:szCs w:val="28"/>
        </w:rPr>
        <w:t>Introduction</w:t>
      </w:r>
    </w:p>
    <w:p w14:paraId="7AE8C93E" w14:textId="2BB2340C" w:rsidR="000E6180" w:rsidRPr="00570DC0" w:rsidRDefault="0BA49754" w:rsidP="02F351A8">
      <w:pPr>
        <w:rPr>
          <w:rFonts w:asciiTheme="majorHAnsi" w:hAnsiTheme="majorHAnsi" w:cstheme="majorHAnsi"/>
        </w:rPr>
      </w:pPr>
      <w:r w:rsidRPr="00570DC0">
        <w:rPr>
          <w:rFonts w:asciiTheme="majorHAnsi" w:eastAsia="Times New Roman" w:hAnsiTheme="majorHAnsi" w:cstheme="majorHAnsi"/>
          <w:lang w:val="en-GB"/>
        </w:rPr>
        <w:t>In RAN#108, a work item for NR MIMO evolution for downlink and uplink [1] was agreed with the following objectives.</w:t>
      </w:r>
    </w:p>
    <w:p w14:paraId="3FDBB67F" w14:textId="4AB69523" w:rsidR="000E6180" w:rsidRPr="00570DC0" w:rsidRDefault="000E6180" w:rsidP="02F351A8">
      <w:pPr>
        <w:rPr>
          <w:rFonts w:asciiTheme="majorHAnsi" w:eastAsia="MS Mincho" w:hAnsiTheme="majorHAnsi" w:cstheme="majorHAnsi"/>
          <w:lang w:val="en-GB" w:eastAsia="ja-JP"/>
        </w:rPr>
      </w:pPr>
    </w:p>
    <w:p w14:paraId="0C280D36" w14:textId="2E7CB0AF" w:rsidR="00442107" w:rsidRPr="00570DC0" w:rsidRDefault="20B976D8" w:rsidP="02F351A8">
      <w:pPr>
        <w:spacing w:after="62"/>
        <w:jc w:val="both"/>
        <w:rPr>
          <w:rFonts w:asciiTheme="majorHAnsi" w:eastAsia="Times New Roman" w:hAnsiTheme="majorHAnsi" w:cstheme="majorHAnsi"/>
        </w:rPr>
      </w:pPr>
      <w:r w:rsidRPr="00570DC0">
        <w:rPr>
          <w:rFonts w:asciiTheme="majorHAnsi" w:eastAsia="Times New Roman" w:hAnsiTheme="majorHAnsi" w:cstheme="majorHAnsi"/>
        </w:rPr>
        <w:t>On enhancing DL CSI acquisition, targeting FR1, specify the following enhancements:</w:t>
      </w:r>
    </w:p>
    <w:p w14:paraId="67F0B156" w14:textId="2228D7CA" w:rsidR="00442107" w:rsidRPr="00570DC0" w:rsidRDefault="20B976D8" w:rsidP="02F351A8">
      <w:pPr>
        <w:pStyle w:val="ListParagraph"/>
        <w:numPr>
          <w:ilvl w:val="0"/>
          <w:numId w:val="15"/>
        </w:numPr>
        <w:spacing w:before="240" w:after="240"/>
        <w:jc w:val="both"/>
        <w:rPr>
          <w:rFonts w:asciiTheme="majorHAnsi" w:eastAsia="Times New Roman" w:hAnsiTheme="majorHAnsi" w:cstheme="majorHAnsi"/>
          <w:lang w:val="en-US"/>
        </w:rPr>
      </w:pPr>
      <w:r w:rsidRPr="00570DC0">
        <w:rPr>
          <w:rFonts w:asciiTheme="majorHAnsi" w:eastAsia="Times New Roman" w:hAnsiTheme="majorHAnsi" w:cstheme="majorHAnsi"/>
          <w:lang w:val="en-US"/>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7E8A8233" w14:textId="3423536D" w:rsidR="00442107" w:rsidRPr="00570DC0" w:rsidRDefault="20B976D8" w:rsidP="02F351A8">
      <w:pPr>
        <w:pStyle w:val="ListParagraph"/>
        <w:numPr>
          <w:ilvl w:val="1"/>
          <w:numId w:val="15"/>
        </w:numPr>
        <w:spacing w:before="240" w:after="240"/>
        <w:jc w:val="both"/>
        <w:rPr>
          <w:rFonts w:asciiTheme="majorHAnsi" w:eastAsia="Times New Roman" w:hAnsiTheme="majorHAnsi" w:cstheme="majorHAnsi"/>
        </w:rPr>
      </w:pPr>
      <w:r w:rsidRPr="00570DC0">
        <w:rPr>
          <w:rFonts w:asciiTheme="majorHAnsi" w:eastAsia="Times New Roman" w:hAnsiTheme="majorHAnsi" w:cstheme="majorHAnsi"/>
        </w:rPr>
        <w:t xml:space="preserve">Reusing the legacy design, limit the scope </w:t>
      </w:r>
      <w:r w:rsidRPr="00570DC0">
        <w:rPr>
          <w:rFonts w:asciiTheme="majorHAnsi" w:eastAsia="Times New Roman" w:hAnsiTheme="majorHAnsi" w:cstheme="majorHAnsi"/>
          <w:i/>
          <w:iCs/>
        </w:rPr>
        <w:t>only</w:t>
      </w:r>
      <w:r w:rsidRPr="00570DC0">
        <w:rPr>
          <w:rFonts w:asciiTheme="majorHAnsi" w:eastAsia="Times New Roman" w:hAnsiTheme="majorHAnsi" w:cstheme="majorHAnsi"/>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6448DF85" w14:textId="78DE98DB" w:rsidR="00442107" w:rsidRPr="00570DC0" w:rsidRDefault="20B976D8" w:rsidP="02F351A8">
      <w:pPr>
        <w:pStyle w:val="ListParagraph"/>
        <w:numPr>
          <w:ilvl w:val="1"/>
          <w:numId w:val="15"/>
        </w:numPr>
        <w:spacing w:before="240" w:after="240"/>
        <w:jc w:val="both"/>
        <w:rPr>
          <w:rFonts w:asciiTheme="majorHAnsi" w:eastAsia="Times New Roman" w:hAnsiTheme="majorHAnsi" w:cstheme="majorHAnsi"/>
        </w:rPr>
      </w:pPr>
      <w:r w:rsidRPr="00570DC0">
        <w:rPr>
          <w:rFonts w:asciiTheme="majorHAnsi" w:eastAsia="Times New Roman" w:hAnsiTheme="majorHAnsi" w:cstheme="majorHAnsi"/>
        </w:rPr>
        <w:t>For IDLE mode, UE capability for early triggering and resource/reporting configuration are signaled via MSG3 and System Information (SI), respectively</w:t>
      </w:r>
    </w:p>
    <w:p w14:paraId="64DF5985" w14:textId="720A77E0" w:rsidR="00442107" w:rsidRPr="00570DC0" w:rsidRDefault="20B976D8" w:rsidP="02F351A8">
      <w:pPr>
        <w:pStyle w:val="ListParagraph"/>
        <w:numPr>
          <w:ilvl w:val="0"/>
          <w:numId w:val="15"/>
        </w:numPr>
        <w:spacing w:before="240" w:after="240"/>
        <w:jc w:val="both"/>
        <w:rPr>
          <w:rFonts w:asciiTheme="majorHAnsi" w:eastAsia="Times New Roman" w:hAnsiTheme="majorHAnsi" w:cstheme="majorHAnsi"/>
        </w:rPr>
      </w:pPr>
      <w:r w:rsidRPr="00570DC0">
        <w:rPr>
          <w:rFonts w:asciiTheme="majorHAnsi" w:eastAsia="Times New Roman" w:hAnsiTheme="majorHAnsi" w:cstheme="majorHAnsi"/>
        </w:rPr>
        <w:t>For 48, 64, and 128 CSI-RS ports aggregated over multiple CSI-RS</w:t>
      </w:r>
      <w:r w:rsidR="737838F0" w:rsidRPr="00570DC0">
        <w:rPr>
          <w:rFonts w:asciiTheme="majorHAnsi" w:eastAsia="Times New Roman" w:hAnsiTheme="majorHAnsi" w:cstheme="majorHAnsi"/>
        </w:rPr>
        <w:t xml:space="preserve"> </w:t>
      </w:r>
      <w:r w:rsidRPr="00570DC0">
        <w:rPr>
          <w:rFonts w:asciiTheme="majorHAnsi" w:eastAsia="Times New Roman" w:hAnsiTheme="majorHAnsi" w:cstheme="majorHAnsi"/>
        </w:rPr>
        <w:t>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3FDBB68B" w14:textId="23D70347" w:rsidR="00442107" w:rsidRPr="00570DC0" w:rsidRDefault="20B976D8" w:rsidP="02F351A8">
      <w:pPr>
        <w:pStyle w:val="ListParagraph"/>
        <w:numPr>
          <w:ilvl w:val="1"/>
          <w:numId w:val="15"/>
        </w:numPr>
        <w:spacing w:before="240" w:after="240"/>
        <w:jc w:val="both"/>
        <w:rPr>
          <w:rFonts w:asciiTheme="majorHAnsi" w:eastAsia="Times New Roman" w:hAnsiTheme="majorHAnsi" w:cstheme="majorHAnsi"/>
        </w:rPr>
      </w:pPr>
      <w:r w:rsidRPr="00570DC0">
        <w:rPr>
          <w:rFonts w:asciiTheme="majorHAnsi" w:eastAsia="Times New Roman" w:hAnsiTheme="majorHAnsi" w:cstheme="majorHAnsi"/>
        </w:rPr>
        <w:t>Density of 1/3 and 1/6 RE/RB/port are intended only for 48 ports</w:t>
      </w:r>
    </w:p>
    <w:p w14:paraId="76976299" w14:textId="4E0374B3" w:rsidR="00442107" w:rsidRPr="00570DC0" w:rsidRDefault="00442107" w:rsidP="02F351A8">
      <w:pPr>
        <w:spacing w:before="102" w:after="102"/>
        <w:rPr>
          <w:rFonts w:asciiTheme="majorHAnsi" w:hAnsiTheme="majorHAnsi" w:cstheme="majorHAnsi"/>
          <w:sz w:val="20"/>
          <w:szCs w:val="20"/>
          <w:lang w:val="en-US"/>
        </w:rPr>
      </w:pPr>
      <w:r w:rsidRPr="00570DC0">
        <w:rPr>
          <w:rFonts w:asciiTheme="majorHAnsi" w:hAnsiTheme="majorHAnsi" w:cstheme="majorHAnsi"/>
          <w:lang w:val="en-US"/>
        </w:rPr>
        <w:t xml:space="preserve">In this contribution, </w:t>
      </w:r>
      <w:r w:rsidR="16BE500D" w:rsidRPr="00570DC0">
        <w:rPr>
          <w:rFonts w:asciiTheme="majorHAnsi" w:eastAsia="Times New Roman" w:hAnsiTheme="majorHAnsi" w:cstheme="majorHAnsi"/>
          <w:color w:val="000000" w:themeColor="text1"/>
          <w:lang w:val="en-US"/>
        </w:rPr>
        <w:t xml:space="preserve">we share our studies and views on </w:t>
      </w:r>
      <w:r w:rsidR="71102E72" w:rsidRPr="00570DC0">
        <w:rPr>
          <w:rFonts w:asciiTheme="majorHAnsi" w:eastAsia="Times New Roman" w:hAnsiTheme="majorHAnsi" w:cstheme="majorHAnsi"/>
          <w:color w:val="000000" w:themeColor="text1"/>
          <w:lang w:val="en-US"/>
        </w:rPr>
        <w:t>introducing</w:t>
      </w:r>
      <w:r w:rsidR="16BE500D" w:rsidRPr="00570DC0">
        <w:rPr>
          <w:rFonts w:asciiTheme="majorHAnsi" w:eastAsia="Times New Roman" w:hAnsiTheme="majorHAnsi" w:cstheme="majorHAnsi"/>
          <w:color w:val="000000" w:themeColor="text1"/>
          <w:lang w:val="en-US"/>
        </w:rPr>
        <w:t xml:space="preserve"> new </w:t>
      </w:r>
      <w:r w:rsidR="13A0F6D6" w:rsidRPr="00570DC0">
        <w:rPr>
          <w:rFonts w:asciiTheme="majorHAnsi" w:eastAsia="Times New Roman" w:hAnsiTheme="majorHAnsi" w:cstheme="majorHAnsi"/>
          <w:color w:val="000000" w:themeColor="text1"/>
          <w:lang w:val="en-US"/>
        </w:rPr>
        <w:t>densities</w:t>
      </w:r>
      <w:r w:rsidR="16BE500D" w:rsidRPr="00570DC0">
        <w:rPr>
          <w:rFonts w:asciiTheme="majorHAnsi" w:eastAsia="Times New Roman" w:hAnsiTheme="majorHAnsi" w:cstheme="majorHAnsi"/>
          <w:color w:val="000000" w:themeColor="text1"/>
          <w:lang w:val="en-US"/>
        </w:rPr>
        <w:t xml:space="preserve"> for reducing overhead based on the agreements achieved in RAN1#1</w:t>
      </w:r>
      <w:r w:rsidR="4977B856" w:rsidRPr="00570DC0">
        <w:rPr>
          <w:rFonts w:asciiTheme="majorHAnsi" w:eastAsia="Times New Roman" w:hAnsiTheme="majorHAnsi" w:cstheme="majorHAnsi"/>
          <w:color w:val="000000" w:themeColor="text1"/>
          <w:lang w:val="en-US"/>
        </w:rPr>
        <w:t>22</w:t>
      </w:r>
      <w:r w:rsidR="16BE500D" w:rsidRPr="00570DC0">
        <w:rPr>
          <w:rFonts w:asciiTheme="majorHAnsi" w:eastAsia="Times New Roman" w:hAnsiTheme="majorHAnsi" w:cstheme="majorHAnsi"/>
          <w:color w:val="000000" w:themeColor="text1"/>
          <w:lang w:val="en-US"/>
        </w:rPr>
        <w:t xml:space="preserve"> [2].</w:t>
      </w:r>
    </w:p>
    <w:p w14:paraId="3FDBB695" w14:textId="77777777" w:rsidR="00442107" w:rsidRPr="00570DC0" w:rsidRDefault="00442107" w:rsidP="00442107">
      <w:pPr>
        <w:rPr>
          <w:rFonts w:asciiTheme="majorHAnsi" w:hAnsiTheme="majorHAnsi" w:cstheme="majorHAnsi"/>
          <w:bCs/>
          <w:sz w:val="20"/>
          <w:lang w:val="en-US"/>
        </w:rPr>
      </w:pPr>
    </w:p>
    <w:p w14:paraId="3FDBB696" w14:textId="0EA9E6CB" w:rsidR="00442107" w:rsidRPr="00570DC0" w:rsidRDefault="00442107" w:rsidP="02F351A8">
      <w:pPr>
        <w:pStyle w:val="ListParagraph"/>
        <w:numPr>
          <w:ilvl w:val="0"/>
          <w:numId w:val="16"/>
        </w:numPr>
        <w:jc w:val="both"/>
        <w:rPr>
          <w:rFonts w:asciiTheme="majorHAnsi" w:hAnsiTheme="majorHAnsi" w:cstheme="majorHAnsi"/>
          <w:b/>
          <w:bCs/>
          <w:sz w:val="28"/>
          <w:szCs w:val="28"/>
          <w:lang w:val="en-US"/>
        </w:rPr>
      </w:pPr>
      <w:r w:rsidRPr="00570DC0">
        <w:rPr>
          <w:rFonts w:asciiTheme="majorHAnsi" w:hAnsiTheme="majorHAnsi" w:cstheme="majorHAnsi"/>
          <w:b/>
          <w:bCs/>
          <w:sz w:val="28"/>
          <w:szCs w:val="28"/>
          <w:lang w:val="en-US"/>
        </w:rPr>
        <w:t>Discussion</w:t>
      </w:r>
      <w:r w:rsidR="1C4042E1" w:rsidRPr="00570DC0">
        <w:rPr>
          <w:rFonts w:asciiTheme="majorHAnsi" w:hAnsiTheme="majorHAnsi" w:cstheme="majorHAnsi"/>
          <w:b/>
          <w:bCs/>
          <w:sz w:val="28"/>
          <w:szCs w:val="28"/>
          <w:lang w:val="en-US"/>
        </w:rPr>
        <w:t xml:space="preserve"> on CSIRS Overhead Reductio</w:t>
      </w:r>
      <w:r w:rsidR="1C4042E1" w:rsidRPr="00570DC0">
        <w:rPr>
          <w:rFonts w:asciiTheme="majorHAnsi" w:hAnsiTheme="majorHAnsi" w:cstheme="majorHAnsi"/>
          <w:b/>
          <w:bCs/>
          <w:sz w:val="28"/>
          <w:szCs w:val="28"/>
        </w:rPr>
        <w:t>n</w:t>
      </w:r>
    </w:p>
    <w:p w14:paraId="6F6E716F" w14:textId="6B0E7655" w:rsidR="00FA5DB1" w:rsidRPr="00570DC0" w:rsidRDefault="00FA5DB1" w:rsidP="02F351A8">
      <w:pPr>
        <w:spacing w:line="240" w:lineRule="auto"/>
        <w:jc w:val="both"/>
        <w:rPr>
          <w:rFonts w:asciiTheme="majorHAnsi" w:hAnsiTheme="majorHAnsi" w:cstheme="majorHAnsi"/>
          <w:b/>
          <w:bCs/>
          <w:sz w:val="28"/>
          <w:szCs w:val="28"/>
        </w:rPr>
      </w:pPr>
    </w:p>
    <w:p w14:paraId="4C03F21C" w14:textId="4998841F" w:rsidR="00FA5DB1" w:rsidRPr="00570DC0" w:rsidRDefault="51EDF20A" w:rsidP="02F351A8">
      <w:pPr>
        <w:rPr>
          <w:rFonts w:asciiTheme="majorHAnsi" w:hAnsiTheme="majorHAnsi" w:cstheme="majorHAnsi"/>
        </w:rPr>
      </w:pPr>
      <w:r w:rsidRPr="00570DC0">
        <w:rPr>
          <w:rFonts w:asciiTheme="majorHAnsi" w:eastAsia="Times New Roman" w:hAnsiTheme="majorHAnsi" w:cstheme="majorHAnsi"/>
          <w:lang w:val="en-GB"/>
        </w:rPr>
        <w:t>In RAN1#122 meeting, we have the following agreements on</w:t>
      </w:r>
      <w:r w:rsidR="74A8A0DF" w:rsidRPr="00570DC0">
        <w:rPr>
          <w:rFonts w:asciiTheme="majorHAnsi" w:eastAsia="Times New Roman" w:hAnsiTheme="majorHAnsi" w:cstheme="majorHAnsi"/>
          <w:lang w:val="en-GB"/>
        </w:rPr>
        <w:t xml:space="preserve"> CSI-RS overhead reduction by introducing new CSI-RS densities for up to 128 port CSI-RS:</w:t>
      </w:r>
    </w:p>
    <w:p w14:paraId="51B99D76" w14:textId="321D0462" w:rsidR="00FA5DB1" w:rsidRPr="00570DC0" w:rsidRDefault="00FA5DB1" w:rsidP="02F351A8">
      <w:pPr>
        <w:rPr>
          <w:rFonts w:asciiTheme="majorHAnsi" w:eastAsia="Times New Roman" w:hAnsiTheme="majorHAnsi" w:cstheme="majorHAnsi"/>
          <w:lang w:val="en-GB"/>
        </w:rPr>
      </w:pPr>
    </w:p>
    <w:p w14:paraId="0B112FCC" w14:textId="039B812D" w:rsidR="00FA5DB1" w:rsidRPr="00570DC0" w:rsidRDefault="00FA5DB1" w:rsidP="02F351A8">
      <w:pPr>
        <w:rPr>
          <w:rFonts w:asciiTheme="majorHAnsi" w:eastAsia="Times New Roman" w:hAnsiTheme="majorHAnsi" w:cstheme="majorHAnsi"/>
          <w:b/>
          <w:bCs/>
          <w:sz w:val="28"/>
          <w:szCs w:val="28"/>
          <w:highlight w:val="green"/>
          <w:lang w:val="en-GB"/>
        </w:rPr>
      </w:pPr>
    </w:p>
    <w:p w14:paraId="0E1021BB" w14:textId="167E5935" w:rsidR="00FA5DB1" w:rsidRPr="00570DC0" w:rsidRDefault="00FA5DB1" w:rsidP="02F351A8">
      <w:pPr>
        <w:rPr>
          <w:rFonts w:asciiTheme="majorHAnsi" w:eastAsia="Times New Roman" w:hAnsiTheme="majorHAnsi" w:cstheme="majorHAnsi"/>
          <w:b/>
          <w:bCs/>
          <w:sz w:val="28"/>
          <w:szCs w:val="28"/>
          <w:highlight w:val="green"/>
          <w:lang w:val="en-GB"/>
        </w:rPr>
      </w:pPr>
    </w:p>
    <w:p w14:paraId="36A83544" w14:textId="683DC95D" w:rsidR="00FA5DB1" w:rsidRPr="00570DC0" w:rsidRDefault="3314C145" w:rsidP="02F351A8">
      <w:pPr>
        <w:rPr>
          <w:rFonts w:asciiTheme="majorHAnsi" w:eastAsia="Times New Roman" w:hAnsiTheme="majorHAnsi" w:cstheme="majorHAnsi"/>
          <w:b/>
          <w:bCs/>
          <w:sz w:val="28"/>
          <w:szCs w:val="28"/>
          <w:highlight w:val="green"/>
          <w:lang w:val="en-GB"/>
        </w:rPr>
      </w:pPr>
      <w:r w:rsidRPr="00570DC0">
        <w:rPr>
          <w:rFonts w:asciiTheme="majorHAnsi" w:eastAsia="Times New Roman" w:hAnsiTheme="majorHAnsi" w:cstheme="majorHAnsi"/>
          <w:b/>
          <w:bCs/>
          <w:sz w:val="28"/>
          <w:szCs w:val="28"/>
          <w:highlight w:val="green"/>
          <w:lang w:val="en-GB"/>
        </w:rPr>
        <w:lastRenderedPageBreak/>
        <w:t>Agreement:</w:t>
      </w:r>
    </w:p>
    <w:p w14:paraId="4C30E2FA" w14:textId="7DCAB210" w:rsidR="00FA5DB1" w:rsidRPr="00570DC0" w:rsidRDefault="3314C145" w:rsidP="02F351A8">
      <w:pPr>
        <w:spacing w:before="240" w:line="240" w:lineRule="auto"/>
        <w:jc w:val="both"/>
        <w:rPr>
          <w:rFonts w:asciiTheme="majorHAnsi" w:hAnsiTheme="majorHAnsi" w:cstheme="majorHAnsi"/>
        </w:rPr>
      </w:pPr>
      <w:r w:rsidRPr="00570DC0">
        <w:rPr>
          <w:rFonts w:asciiTheme="majorHAnsi" w:eastAsia="Times New Roman" w:hAnsiTheme="majorHAnsi" w:cstheme="majorHAnsi"/>
          <w:lang w:val="en-GB"/>
        </w:rPr>
        <w:t>CSI-RS frequency-domain density ρ = 1/4 can be configured to the K NZP CSI-RS resources at least for the following cases:</w:t>
      </w:r>
    </w:p>
    <w:p w14:paraId="1199F0A1" w14:textId="4752EA70" w:rsidR="00FA5DB1" w:rsidRPr="00570DC0" w:rsidRDefault="3314C145" w:rsidP="02F351A8">
      <w:pPr>
        <w:pStyle w:val="ListParagraph"/>
        <w:numPr>
          <w:ilvl w:val="0"/>
          <w:numId w:val="13"/>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K=2 24-port NZP CSI-RS resources in a CSI-RS resource set aggregating 48 CSI-RS ports</w:t>
      </w:r>
    </w:p>
    <w:p w14:paraId="2EECBECA" w14:textId="260152CC" w:rsidR="00FA5DB1" w:rsidRPr="00570DC0" w:rsidRDefault="3314C145" w:rsidP="02F351A8">
      <w:pPr>
        <w:pStyle w:val="ListParagraph"/>
        <w:numPr>
          <w:ilvl w:val="0"/>
          <w:numId w:val="13"/>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K=4 16-port NZP CSI-RS resources in a CSI-RS resource set aggregating 64 CSI-RS ports</w:t>
      </w:r>
    </w:p>
    <w:p w14:paraId="5EFAF34B" w14:textId="4364A897" w:rsidR="00FA5DB1" w:rsidRPr="00570DC0" w:rsidRDefault="3314C145" w:rsidP="02F351A8">
      <w:pPr>
        <w:pStyle w:val="ListParagraph"/>
        <w:numPr>
          <w:ilvl w:val="0"/>
          <w:numId w:val="13"/>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K=2 32-port NZP CSI-RS resources in a CSI-RS resource set aggregating 64 CSI-RS ports</w:t>
      </w:r>
    </w:p>
    <w:p w14:paraId="60EBC89A" w14:textId="459E00FB" w:rsidR="00FA5DB1" w:rsidRPr="00570DC0" w:rsidRDefault="3314C145" w:rsidP="02F351A8">
      <w:pPr>
        <w:pStyle w:val="ListParagraph"/>
        <w:numPr>
          <w:ilvl w:val="0"/>
          <w:numId w:val="13"/>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K=4 32-port NZP CSI-RS resources in a CSI-RS resource set aggregating 128 CSI-RS ports</w:t>
      </w:r>
    </w:p>
    <w:p w14:paraId="3183DCD8" w14:textId="6CB2390F" w:rsidR="00FA5DB1" w:rsidRPr="00570DC0" w:rsidRDefault="3314C145" w:rsidP="02F351A8">
      <w:pPr>
        <w:spacing w:before="240" w:line="240" w:lineRule="auto"/>
        <w:jc w:val="both"/>
        <w:rPr>
          <w:rFonts w:asciiTheme="majorHAnsi" w:hAnsiTheme="majorHAnsi" w:cstheme="majorHAnsi"/>
        </w:rPr>
      </w:pPr>
      <w:r w:rsidRPr="00570DC0">
        <w:rPr>
          <w:rFonts w:asciiTheme="majorHAnsi" w:eastAsia="Times New Roman" w:hAnsiTheme="majorHAnsi" w:cstheme="majorHAnsi"/>
          <w:lang w:val="en-GB"/>
        </w:rPr>
        <w:t>FFS: K=3 16-port NZP CSI-RS resources in a CSI-RS resource set aggregating 48 CSI-RS ports</w:t>
      </w:r>
    </w:p>
    <w:p w14:paraId="40877024" w14:textId="7C7C5234" w:rsidR="00FA5DB1" w:rsidRPr="00570DC0" w:rsidRDefault="3314C145" w:rsidP="02F351A8">
      <w:pPr>
        <w:spacing w:line="240" w:lineRule="auto"/>
        <w:jc w:val="both"/>
        <w:rPr>
          <w:rFonts w:asciiTheme="majorHAnsi" w:hAnsiTheme="majorHAnsi" w:cstheme="majorHAnsi"/>
        </w:rPr>
      </w:pPr>
      <w:r w:rsidRPr="00570DC0">
        <w:rPr>
          <w:rFonts w:asciiTheme="majorHAnsi" w:eastAsia="Times New Roman" w:hAnsiTheme="majorHAnsi" w:cstheme="majorHAnsi"/>
          <w:lang w:val="en-GB"/>
        </w:rPr>
        <w:t>Note: It’s not precluded that the frequency-domain density configured to the K NZP CSI-RS resources in the same CSI-RS resource set for 48/64/128 CSI-RS ports aggregation can be different</w:t>
      </w:r>
    </w:p>
    <w:p w14:paraId="32158F46" w14:textId="7548B64D" w:rsidR="00FA5DB1" w:rsidRPr="00570DC0" w:rsidRDefault="00FA5DB1" w:rsidP="02F351A8">
      <w:pPr>
        <w:rPr>
          <w:rFonts w:asciiTheme="majorHAnsi" w:eastAsia="Times New Roman" w:hAnsiTheme="majorHAnsi" w:cstheme="majorHAnsi"/>
          <w:b/>
          <w:bCs/>
          <w:sz w:val="28"/>
          <w:szCs w:val="28"/>
          <w:highlight w:val="green"/>
          <w:lang w:val="en-GB"/>
        </w:rPr>
      </w:pPr>
    </w:p>
    <w:p w14:paraId="7EF553C4" w14:textId="030985AE" w:rsidR="00FA5DB1" w:rsidRPr="00570DC0" w:rsidRDefault="7DB72A57" w:rsidP="02F351A8">
      <w:pPr>
        <w:rPr>
          <w:rFonts w:asciiTheme="majorHAnsi" w:eastAsia="Times New Roman" w:hAnsiTheme="majorHAnsi" w:cstheme="majorHAnsi"/>
          <w:b/>
          <w:bCs/>
          <w:sz w:val="28"/>
          <w:szCs w:val="28"/>
          <w:highlight w:val="green"/>
          <w:lang w:val="en-GB"/>
        </w:rPr>
      </w:pPr>
      <w:r w:rsidRPr="00570DC0">
        <w:rPr>
          <w:rFonts w:asciiTheme="majorHAnsi" w:eastAsia="Times New Roman" w:hAnsiTheme="majorHAnsi" w:cstheme="majorHAnsi"/>
          <w:b/>
          <w:bCs/>
          <w:sz w:val="28"/>
          <w:szCs w:val="28"/>
          <w:highlight w:val="green"/>
          <w:lang w:val="en-GB"/>
        </w:rPr>
        <w:t>Agreement:</w:t>
      </w:r>
    </w:p>
    <w:p w14:paraId="46F56166" w14:textId="7754D88C" w:rsidR="00FA5DB1" w:rsidRPr="00570DC0" w:rsidRDefault="7DB72A57" w:rsidP="02F351A8">
      <w:pPr>
        <w:spacing w:before="240" w:line="240" w:lineRule="auto"/>
        <w:jc w:val="both"/>
        <w:rPr>
          <w:rFonts w:asciiTheme="majorHAnsi" w:hAnsiTheme="majorHAnsi" w:cstheme="majorHAnsi"/>
        </w:rPr>
      </w:pPr>
      <w:r w:rsidRPr="00570DC0">
        <w:rPr>
          <w:rFonts w:asciiTheme="majorHAnsi" w:eastAsia="Times New Roman" w:hAnsiTheme="majorHAnsi" w:cstheme="majorHAnsi"/>
          <w:color w:val="000000" w:themeColor="text1"/>
          <w:lang w:val="en-GB"/>
        </w:rPr>
        <w:t>CSI-RS frequency-domain density ρ = 1/3 and 1/6 can be configured to the K NZP CSI-RS resources at least for the following cases:</w:t>
      </w:r>
      <w:r w:rsidR="00FA5DB1" w:rsidRPr="00570DC0">
        <w:rPr>
          <w:rFonts w:asciiTheme="majorHAnsi" w:hAnsiTheme="majorHAnsi" w:cstheme="majorHAnsi"/>
        </w:rPr>
        <w:tab/>
      </w:r>
      <w:r w:rsidR="00FA5DB1" w:rsidRPr="00570DC0">
        <w:rPr>
          <w:rFonts w:asciiTheme="majorHAnsi" w:hAnsiTheme="majorHAnsi" w:cstheme="majorHAnsi"/>
        </w:rPr>
        <w:tab/>
      </w:r>
    </w:p>
    <w:p w14:paraId="4B700BE7" w14:textId="0544EA2C" w:rsidR="00FA5DB1" w:rsidRPr="00570DC0" w:rsidRDefault="7DB72A57" w:rsidP="02F351A8">
      <w:pPr>
        <w:pStyle w:val="ListParagraph"/>
        <w:numPr>
          <w:ilvl w:val="0"/>
          <w:numId w:val="12"/>
        </w:numPr>
        <w:spacing w:before="240" w:after="240" w:line="240" w:lineRule="auto"/>
        <w:jc w:val="both"/>
        <w:rPr>
          <w:rFonts w:asciiTheme="majorHAnsi" w:eastAsia="Times New Roman" w:hAnsiTheme="majorHAnsi" w:cstheme="majorHAnsi"/>
          <w:color w:val="000000" w:themeColor="text1"/>
          <w:lang w:val="en-GB"/>
        </w:rPr>
      </w:pPr>
      <w:r w:rsidRPr="00570DC0">
        <w:rPr>
          <w:rFonts w:asciiTheme="majorHAnsi" w:eastAsia="Times New Roman" w:hAnsiTheme="majorHAnsi" w:cstheme="majorHAnsi"/>
          <w:color w:val="000000" w:themeColor="text1"/>
          <w:lang w:val="en-GB"/>
        </w:rPr>
        <w:t>K=3 16-port NZP CSI-RS resources in a CSI-RS resource set aggregating 48 CSI-RS ports</w:t>
      </w:r>
    </w:p>
    <w:p w14:paraId="629A41A6" w14:textId="5094BC3D" w:rsidR="00FA5DB1" w:rsidRPr="00570DC0" w:rsidRDefault="7DB72A57" w:rsidP="02F351A8">
      <w:pPr>
        <w:spacing w:before="240" w:line="240" w:lineRule="auto"/>
        <w:jc w:val="both"/>
        <w:rPr>
          <w:rFonts w:asciiTheme="majorHAnsi" w:hAnsiTheme="majorHAnsi" w:cstheme="majorHAnsi"/>
        </w:rPr>
      </w:pPr>
      <w:r w:rsidRPr="00570DC0">
        <w:rPr>
          <w:rFonts w:asciiTheme="majorHAnsi" w:eastAsia="Times New Roman" w:hAnsiTheme="majorHAnsi" w:cstheme="majorHAnsi"/>
          <w:color w:val="000000" w:themeColor="text1"/>
          <w:lang w:val="en-GB"/>
        </w:rPr>
        <w:t>FFS: K=2 24-port NZP CSI-RS resources in a CSI-RS resource set aggregating 48 CSI-RS ports</w:t>
      </w:r>
    </w:p>
    <w:p w14:paraId="134D19E4" w14:textId="20259D37" w:rsidR="00FA5DB1" w:rsidRPr="00570DC0" w:rsidRDefault="7DB72A57" w:rsidP="02F351A8">
      <w:pPr>
        <w:spacing w:line="240" w:lineRule="auto"/>
        <w:jc w:val="both"/>
        <w:rPr>
          <w:rFonts w:asciiTheme="majorHAnsi" w:hAnsiTheme="majorHAnsi" w:cstheme="majorHAnsi"/>
        </w:rPr>
      </w:pPr>
      <w:r w:rsidRPr="00570DC0">
        <w:rPr>
          <w:rFonts w:asciiTheme="majorHAnsi" w:eastAsia="Times New Roman" w:hAnsiTheme="majorHAnsi" w:cstheme="majorHAnsi"/>
          <w:color w:val="000000" w:themeColor="text1"/>
          <w:lang w:val="en-GB"/>
        </w:rPr>
        <w:t>Note: It’s not precluded that the frequency-domain density configured to the K NZP CSI-RS resources in the same CSI-RS resource set for 48 CSI-RS ports aggregation can be different</w:t>
      </w:r>
    </w:p>
    <w:p w14:paraId="1E83E0AD" w14:textId="7D6C41A0" w:rsidR="00FA5DB1" w:rsidRPr="00570DC0" w:rsidRDefault="324876D5" w:rsidP="02F351A8">
      <w:pPr>
        <w:spacing w:before="240" w:line="240" w:lineRule="auto"/>
        <w:jc w:val="both"/>
        <w:rPr>
          <w:rFonts w:asciiTheme="majorHAnsi" w:hAnsiTheme="majorHAnsi" w:cstheme="majorHAnsi"/>
          <w:b/>
          <w:bCs/>
          <w:color w:val="000000" w:themeColor="text1"/>
          <w:sz w:val="28"/>
          <w:szCs w:val="28"/>
        </w:rPr>
      </w:pPr>
      <w:r w:rsidRPr="00570DC0">
        <w:rPr>
          <w:rFonts w:asciiTheme="majorHAnsi" w:hAnsiTheme="majorHAnsi" w:cstheme="majorHAnsi"/>
          <w:b/>
          <w:bCs/>
          <w:color w:val="000000" w:themeColor="text1"/>
          <w:sz w:val="28"/>
          <w:szCs w:val="28"/>
        </w:rPr>
        <w:t>2.1</w:t>
      </w:r>
      <w:r w:rsidR="4EEE5851" w:rsidRPr="00570DC0">
        <w:rPr>
          <w:rFonts w:asciiTheme="majorHAnsi" w:hAnsiTheme="majorHAnsi" w:cstheme="majorHAnsi"/>
          <w:b/>
          <w:bCs/>
          <w:color w:val="000000" w:themeColor="text1"/>
          <w:sz w:val="28"/>
          <w:szCs w:val="28"/>
        </w:rPr>
        <w:t xml:space="preserve"> </w:t>
      </w:r>
      <w:r w:rsidR="31E8CC6A" w:rsidRPr="00570DC0">
        <w:rPr>
          <w:rFonts w:asciiTheme="majorHAnsi" w:hAnsiTheme="majorHAnsi" w:cstheme="majorHAnsi"/>
          <w:b/>
          <w:bCs/>
          <w:color w:val="000000" w:themeColor="text1"/>
          <w:sz w:val="28"/>
          <w:szCs w:val="28"/>
        </w:rPr>
        <w:t>Discussion on CSIRS Densities</w:t>
      </w:r>
    </w:p>
    <w:p w14:paraId="4B14BFEF" w14:textId="2D3C7A4F" w:rsidR="00FA5DB1" w:rsidRPr="00570DC0" w:rsidRDefault="2FF4A6D7" w:rsidP="02F351A8">
      <w:pPr>
        <w:spacing w:before="240" w:line="240" w:lineRule="auto"/>
        <w:jc w:val="both"/>
        <w:rPr>
          <w:rFonts w:asciiTheme="majorHAnsi" w:eastAsia="Times New Roman" w:hAnsiTheme="majorHAnsi" w:cstheme="majorHAnsi"/>
          <w:color w:val="000000" w:themeColor="text1"/>
          <w:lang w:val="en-GB"/>
        </w:rPr>
      </w:pPr>
      <w:r w:rsidRPr="00570DC0">
        <w:rPr>
          <w:rFonts w:asciiTheme="majorHAnsi" w:eastAsia="Times New Roman" w:hAnsiTheme="majorHAnsi" w:cstheme="majorHAnsi"/>
          <w:color w:val="000000" w:themeColor="text1"/>
          <w:lang w:val="en-GB"/>
        </w:rPr>
        <w:t>As illustrated in figure 1</w:t>
      </w:r>
    </w:p>
    <w:p w14:paraId="535F7BCF" w14:textId="11D4C306" w:rsidR="00FA5DB1" w:rsidRPr="00570DC0" w:rsidRDefault="2FF4A6D7" w:rsidP="02F351A8">
      <w:pPr>
        <w:pStyle w:val="ListParagraph"/>
        <w:numPr>
          <w:ilvl w:val="0"/>
          <w:numId w:val="10"/>
        </w:numPr>
        <w:spacing w:before="240" w:after="240" w:line="240" w:lineRule="auto"/>
        <w:jc w:val="both"/>
        <w:rPr>
          <w:rFonts w:asciiTheme="majorHAnsi" w:eastAsia="Times New Roman" w:hAnsiTheme="majorHAnsi" w:cstheme="majorHAnsi"/>
          <w:lang w:val="en-US"/>
        </w:rPr>
      </w:pPr>
      <w:r w:rsidRPr="00570DC0">
        <w:rPr>
          <w:rFonts w:asciiTheme="majorHAnsi" w:eastAsia="Times New Roman" w:hAnsiTheme="majorHAnsi" w:cstheme="majorHAnsi"/>
          <w:lang w:val="en-US"/>
        </w:rPr>
        <w:t>For K=3 with ρ=1/4, resources are mapped into RBs with different offsets (1st, 5th, 9th…), (2nd, 6th, 10th…), (3rd, 7th, 11th…). The aggregated RE occupancy does not correspond to ZP CSI-RS with density 1 or 1/2.</w:t>
      </w:r>
    </w:p>
    <w:p w14:paraId="5DA69B71" w14:textId="208A07CE" w:rsidR="00FA5DB1" w:rsidRPr="00570DC0" w:rsidRDefault="2FF4A6D7" w:rsidP="02F351A8">
      <w:pPr>
        <w:pStyle w:val="ListParagraph"/>
        <w:numPr>
          <w:ilvl w:val="0"/>
          <w:numId w:val="10"/>
        </w:numPr>
        <w:spacing w:before="240" w:after="240" w:line="240" w:lineRule="auto"/>
        <w:jc w:val="both"/>
        <w:rPr>
          <w:rFonts w:asciiTheme="majorHAnsi" w:eastAsia="Times New Roman" w:hAnsiTheme="majorHAnsi" w:cstheme="majorHAnsi"/>
          <w:lang w:val="en-US"/>
        </w:rPr>
      </w:pPr>
      <w:r w:rsidRPr="00570DC0">
        <w:rPr>
          <w:rFonts w:asciiTheme="majorHAnsi" w:eastAsia="Times New Roman" w:hAnsiTheme="majorHAnsi" w:cstheme="majorHAnsi"/>
          <w:lang w:val="en-US"/>
        </w:rPr>
        <w:t xml:space="preserve">For K=2 with ρ=1/3, the aggregated REs again </w:t>
      </w:r>
      <w:r w:rsidR="6359417D" w:rsidRPr="00570DC0">
        <w:rPr>
          <w:rFonts w:asciiTheme="majorHAnsi" w:eastAsia="Times New Roman" w:hAnsiTheme="majorHAnsi" w:cstheme="majorHAnsi"/>
          <w:lang w:val="en-US"/>
        </w:rPr>
        <w:t>fails</w:t>
      </w:r>
      <w:r w:rsidRPr="00570DC0">
        <w:rPr>
          <w:rFonts w:asciiTheme="majorHAnsi" w:eastAsia="Times New Roman" w:hAnsiTheme="majorHAnsi" w:cstheme="majorHAnsi"/>
          <w:lang w:val="en-US"/>
        </w:rPr>
        <w:t xml:space="preserve"> to align to legacy density-1 or density-1/2 ZP CSI-RS.</w:t>
      </w:r>
    </w:p>
    <w:p w14:paraId="745B1FFB" w14:textId="721962D4" w:rsidR="00FA5DB1" w:rsidRPr="00570DC0" w:rsidRDefault="4E644AA8" w:rsidP="02F351A8">
      <w:pPr>
        <w:spacing w:before="240" w:after="240" w:line="240" w:lineRule="auto"/>
        <w:jc w:val="both"/>
        <w:rPr>
          <w:rFonts w:asciiTheme="majorHAnsi" w:eastAsia="Times New Roman" w:hAnsiTheme="majorHAnsi" w:cstheme="majorHAnsi"/>
          <w:lang w:val="en-US"/>
        </w:rPr>
      </w:pPr>
      <w:r w:rsidRPr="00570DC0">
        <w:rPr>
          <w:rFonts w:asciiTheme="majorHAnsi" w:eastAsia="Times New Roman" w:hAnsiTheme="majorHAnsi" w:cstheme="majorHAnsi"/>
          <w:lang w:val="en-US"/>
        </w:rPr>
        <w:t xml:space="preserve">The Work Item description clearly states that any enhancement to CSI-RS configuration shall not </w:t>
      </w:r>
      <w:proofErr w:type="gramStart"/>
      <w:r w:rsidRPr="00570DC0">
        <w:rPr>
          <w:rFonts w:asciiTheme="majorHAnsi" w:eastAsia="Times New Roman" w:hAnsiTheme="majorHAnsi" w:cstheme="majorHAnsi"/>
          <w:lang w:val="en-US"/>
        </w:rPr>
        <w:t>impact</w:t>
      </w:r>
      <w:proofErr w:type="gramEnd"/>
      <w:r w:rsidRPr="00570DC0">
        <w:rPr>
          <w:rFonts w:asciiTheme="majorHAnsi" w:eastAsia="Times New Roman" w:hAnsiTheme="majorHAnsi" w:cstheme="majorHAnsi"/>
          <w:lang w:val="en-US"/>
        </w:rPr>
        <w:t xml:space="preserve"> the legacy specification for rate matching on CSI-RS RE’s.</w:t>
      </w:r>
    </w:p>
    <w:p w14:paraId="3207A1E5" w14:textId="2CD28B7A" w:rsidR="00FA5DB1" w:rsidRPr="00570DC0" w:rsidRDefault="308BF4C4" w:rsidP="02F351A8">
      <w:pPr>
        <w:jc w:val="center"/>
        <w:rPr>
          <w:rFonts w:asciiTheme="majorHAnsi" w:eastAsia="Times New Roman" w:hAnsiTheme="majorHAnsi" w:cstheme="majorHAnsi"/>
          <w:lang w:val="en-GB"/>
        </w:rPr>
      </w:pPr>
      <w:r w:rsidRPr="00570DC0">
        <w:rPr>
          <w:rFonts w:asciiTheme="majorHAnsi" w:hAnsiTheme="majorHAnsi" w:cstheme="majorHAnsi"/>
          <w:noProof/>
        </w:rPr>
        <w:lastRenderedPageBreak/>
        <w:drawing>
          <wp:inline distT="0" distB="0" distL="0" distR="0" wp14:anchorId="1B974AFB" wp14:editId="1CB2C5D8">
            <wp:extent cx="3743325" cy="3011457"/>
            <wp:effectExtent l="0" t="0" r="0" b="0"/>
            <wp:docPr id="207488468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884683" name=""/>
                    <pic:cNvPicPr/>
                  </pic:nvPicPr>
                  <pic:blipFill>
                    <a:blip r:embed="rId7">
                      <a:extLst>
                        <a:ext uri="{28A0092B-C50C-407E-A947-70E740481C1C}">
                          <a14:useLocalDpi xmlns:a14="http://schemas.microsoft.com/office/drawing/2010/main"/>
                        </a:ext>
                      </a:extLst>
                    </a:blip>
                    <a:stretch>
                      <a:fillRect/>
                    </a:stretch>
                  </pic:blipFill>
                  <pic:spPr>
                    <a:xfrm>
                      <a:off x="0" y="0"/>
                      <a:ext cx="3743325" cy="3011457"/>
                    </a:xfrm>
                    <a:prstGeom prst="rect">
                      <a:avLst/>
                    </a:prstGeom>
                  </pic:spPr>
                </pic:pic>
              </a:graphicData>
            </a:graphic>
          </wp:inline>
        </w:drawing>
      </w:r>
    </w:p>
    <w:p w14:paraId="020A2B69" w14:textId="2F5233CE" w:rsidR="00FA5DB1" w:rsidRPr="00570DC0" w:rsidRDefault="3B073EB0" w:rsidP="1B348879">
      <w:pPr>
        <w:spacing w:before="240" w:after="62" w:line="288" w:lineRule="auto"/>
        <w:jc w:val="center"/>
        <w:rPr>
          <w:rFonts w:asciiTheme="majorHAnsi" w:eastAsia="Times New Roman" w:hAnsiTheme="majorHAnsi" w:cstheme="majorHAnsi"/>
          <w:b/>
          <w:bCs/>
          <w:lang w:val="en-US"/>
        </w:rPr>
      </w:pPr>
      <w:r w:rsidRPr="00570DC0">
        <w:rPr>
          <w:rFonts w:asciiTheme="majorHAnsi" w:eastAsia="Times New Roman" w:hAnsiTheme="majorHAnsi" w:cstheme="majorHAnsi"/>
          <w:b/>
          <w:bCs/>
          <w:lang w:val="en-US"/>
        </w:rPr>
        <w:t xml:space="preserve">Figure 1: </w:t>
      </w:r>
      <w:r w:rsidR="42AFCBDE" w:rsidRPr="00570DC0">
        <w:rPr>
          <w:rFonts w:asciiTheme="majorHAnsi" w:eastAsia="Times New Roman" w:hAnsiTheme="majorHAnsi" w:cstheme="majorHAnsi"/>
          <w:b/>
          <w:bCs/>
          <w:lang w:val="en-US"/>
        </w:rPr>
        <w:t>CSI-RS RE mapping patterns considering lower density of CSI-RS</w:t>
      </w:r>
    </w:p>
    <w:p w14:paraId="015CE407" w14:textId="20654F94" w:rsidR="00FA5DB1" w:rsidRPr="00570DC0" w:rsidRDefault="37370745" w:rsidP="02F351A8">
      <w:pPr>
        <w:spacing w:before="240" w:after="240" w:line="240" w:lineRule="auto"/>
        <w:jc w:val="both"/>
        <w:rPr>
          <w:rFonts w:asciiTheme="majorHAnsi" w:hAnsiTheme="majorHAnsi" w:cstheme="majorHAnsi"/>
        </w:rPr>
      </w:pPr>
      <w:r w:rsidRPr="00570DC0">
        <w:rPr>
          <w:rFonts w:asciiTheme="majorHAnsi" w:eastAsia="Times New Roman" w:hAnsiTheme="majorHAnsi" w:cstheme="majorHAnsi"/>
          <w:lang w:val="en-US"/>
        </w:rPr>
        <w:t>In both cases it violates the WI requirement. Supporting them would require either:</w:t>
      </w:r>
    </w:p>
    <w:p w14:paraId="19C33CD1" w14:textId="3004BB0A" w:rsidR="00FA5DB1" w:rsidRPr="00570DC0" w:rsidRDefault="37370745" w:rsidP="02F351A8">
      <w:pPr>
        <w:pStyle w:val="ListParagraph"/>
        <w:numPr>
          <w:ilvl w:val="0"/>
          <w:numId w:val="9"/>
        </w:numPr>
        <w:spacing w:before="240" w:after="240" w:line="240" w:lineRule="auto"/>
        <w:jc w:val="both"/>
        <w:rPr>
          <w:rFonts w:asciiTheme="majorHAnsi" w:eastAsia="Times New Roman" w:hAnsiTheme="majorHAnsi" w:cstheme="majorHAnsi"/>
          <w:lang w:val="en-US"/>
        </w:rPr>
      </w:pPr>
      <w:r w:rsidRPr="00570DC0">
        <w:rPr>
          <w:rFonts w:asciiTheme="majorHAnsi" w:eastAsia="Times New Roman" w:hAnsiTheme="majorHAnsi" w:cstheme="majorHAnsi"/>
          <w:lang w:val="en-US"/>
        </w:rPr>
        <w:t>Introducing new ZP CSI-RS densities (beyond 1 and 1/2), or</w:t>
      </w:r>
    </w:p>
    <w:p w14:paraId="29021F92" w14:textId="05B0BDED" w:rsidR="00FA5DB1" w:rsidRPr="00570DC0" w:rsidRDefault="37370745" w:rsidP="02F351A8">
      <w:pPr>
        <w:pStyle w:val="ListParagraph"/>
        <w:numPr>
          <w:ilvl w:val="0"/>
          <w:numId w:val="9"/>
        </w:numPr>
        <w:spacing w:before="240" w:after="240" w:line="240" w:lineRule="auto"/>
        <w:jc w:val="both"/>
        <w:rPr>
          <w:rFonts w:asciiTheme="majorHAnsi" w:eastAsia="Times New Roman" w:hAnsiTheme="majorHAnsi" w:cstheme="majorHAnsi"/>
          <w:lang w:val="en-US"/>
        </w:rPr>
      </w:pPr>
      <w:r w:rsidRPr="00570DC0">
        <w:rPr>
          <w:rFonts w:asciiTheme="majorHAnsi" w:eastAsia="Times New Roman" w:hAnsiTheme="majorHAnsi" w:cstheme="majorHAnsi"/>
          <w:lang w:val="en-US"/>
        </w:rPr>
        <w:t>Introducing new rate-matching rules.</w:t>
      </w:r>
    </w:p>
    <w:p w14:paraId="3A2ABFAA" w14:textId="3B7D3BDE" w:rsidR="00FA5DB1" w:rsidRPr="00570DC0" w:rsidRDefault="37370745" w:rsidP="02F351A8">
      <w:pPr>
        <w:spacing w:before="240" w:after="240" w:line="240" w:lineRule="auto"/>
        <w:jc w:val="both"/>
        <w:rPr>
          <w:rFonts w:asciiTheme="majorHAnsi" w:hAnsiTheme="majorHAnsi" w:cstheme="majorHAnsi"/>
        </w:rPr>
      </w:pPr>
      <w:r w:rsidRPr="00570DC0">
        <w:rPr>
          <w:rFonts w:asciiTheme="majorHAnsi" w:eastAsia="Times New Roman" w:hAnsiTheme="majorHAnsi" w:cstheme="majorHAnsi"/>
          <w:lang w:val="en-US"/>
        </w:rPr>
        <w:t>Both options contradict the Work Item description.</w:t>
      </w:r>
    </w:p>
    <w:p w14:paraId="26BCF201" w14:textId="38FE6CEF" w:rsidR="00FA5DB1" w:rsidRPr="00570DC0" w:rsidRDefault="00AC1E2F" w:rsidP="02F351A8">
      <w:pPr>
        <w:spacing w:before="240" w:line="240" w:lineRule="auto"/>
        <w:jc w:val="both"/>
        <w:rPr>
          <w:rFonts w:asciiTheme="majorHAnsi" w:hAnsiTheme="majorHAnsi" w:cstheme="majorHAnsi"/>
          <w:b/>
          <w:bCs/>
          <w:color w:val="000000" w:themeColor="text1"/>
          <w:lang w:val="en-US"/>
        </w:rPr>
      </w:pPr>
      <w:r w:rsidRPr="00570DC0">
        <w:rPr>
          <w:rFonts w:asciiTheme="majorHAnsi" w:hAnsiTheme="majorHAnsi" w:cstheme="majorHAnsi"/>
          <w:b/>
          <w:bCs/>
          <w:color w:val="000000" w:themeColor="text1"/>
          <w:lang w:val="en-US"/>
        </w:rPr>
        <w:t xml:space="preserve">Proposal 1: </w:t>
      </w:r>
      <w:r w:rsidR="72410C5A" w:rsidRPr="00570DC0">
        <w:rPr>
          <w:rFonts w:asciiTheme="majorHAnsi" w:hAnsiTheme="majorHAnsi" w:cstheme="majorHAnsi"/>
          <w:b/>
          <w:bCs/>
          <w:color w:val="000000" w:themeColor="text1"/>
          <w:lang w:val="en-US"/>
        </w:rPr>
        <w:t xml:space="preserve">Densities which are not aligned with the legacy rate matching patterns shall </w:t>
      </w:r>
      <w:r w:rsidR="120F8D54" w:rsidRPr="00570DC0">
        <w:rPr>
          <w:rFonts w:asciiTheme="majorHAnsi" w:hAnsiTheme="majorHAnsi" w:cstheme="majorHAnsi"/>
          <w:b/>
          <w:bCs/>
          <w:color w:val="000000" w:themeColor="text1"/>
          <w:lang w:val="en-US"/>
        </w:rPr>
        <w:t>not be supported</w:t>
      </w:r>
      <w:r w:rsidR="2E3560CD" w:rsidRPr="00570DC0">
        <w:rPr>
          <w:rFonts w:asciiTheme="majorHAnsi" w:hAnsiTheme="majorHAnsi" w:cstheme="majorHAnsi"/>
          <w:b/>
          <w:bCs/>
          <w:color w:val="000000" w:themeColor="text1"/>
          <w:lang w:val="en-US"/>
        </w:rPr>
        <w:t xml:space="preserve"> </w:t>
      </w:r>
    </w:p>
    <w:p w14:paraId="58851189" w14:textId="5F0DF656" w:rsidR="00FA5DB1" w:rsidRPr="00570DC0" w:rsidRDefault="2E3560CD" w:rsidP="02F351A8">
      <w:pPr>
        <w:pStyle w:val="ListParagraph"/>
        <w:numPr>
          <w:ilvl w:val="0"/>
          <w:numId w:val="8"/>
        </w:numPr>
        <w:spacing w:line="240" w:lineRule="auto"/>
        <w:jc w:val="both"/>
        <w:rPr>
          <w:rFonts w:asciiTheme="majorHAnsi" w:eastAsia="Times New Roman" w:hAnsiTheme="majorHAnsi" w:cstheme="majorHAnsi"/>
          <w:b/>
          <w:bCs/>
          <w:color w:val="000000" w:themeColor="text1"/>
          <w:lang w:val="en-GB"/>
        </w:rPr>
      </w:pPr>
      <w:r w:rsidRPr="00570DC0">
        <w:rPr>
          <w:rFonts w:asciiTheme="majorHAnsi" w:eastAsia="Times New Roman" w:hAnsiTheme="majorHAnsi" w:cstheme="majorHAnsi"/>
          <w:b/>
          <w:bCs/>
          <w:color w:val="000000" w:themeColor="text1"/>
          <w:lang w:val="en-GB"/>
        </w:rPr>
        <w:t xml:space="preserve">K=2 24-port NZP CSI-RS resources with density 1/3 and </w:t>
      </w:r>
      <w:r w:rsidRPr="00570DC0">
        <w:rPr>
          <w:rFonts w:asciiTheme="majorHAnsi" w:eastAsia="Times New Roman" w:hAnsiTheme="majorHAnsi" w:cstheme="majorHAnsi"/>
          <w:b/>
          <w:bCs/>
          <w:lang w:val="en-GB"/>
        </w:rPr>
        <w:t xml:space="preserve">K=3 16-port NZP CSI-RS resources with density ¼ </w:t>
      </w:r>
      <w:r w:rsidRPr="00570DC0">
        <w:rPr>
          <w:rFonts w:asciiTheme="majorHAnsi" w:eastAsia="Times New Roman" w:hAnsiTheme="majorHAnsi" w:cstheme="majorHAnsi"/>
          <w:b/>
          <w:bCs/>
          <w:color w:val="000000" w:themeColor="text1"/>
          <w:lang w:val="en-GB"/>
        </w:rPr>
        <w:t>in a CSI-RS resource set aggregating 48 CSI-RS ports</w:t>
      </w:r>
      <w:r w:rsidR="165146ED" w:rsidRPr="00570DC0">
        <w:rPr>
          <w:rFonts w:asciiTheme="majorHAnsi" w:eastAsia="Times New Roman" w:hAnsiTheme="majorHAnsi" w:cstheme="majorHAnsi"/>
          <w:b/>
          <w:bCs/>
          <w:color w:val="000000" w:themeColor="text1"/>
          <w:lang w:val="en-GB"/>
        </w:rPr>
        <w:t xml:space="preserve"> are not supported.</w:t>
      </w:r>
    </w:p>
    <w:p w14:paraId="602ECA83" w14:textId="79D9E70C" w:rsidR="00FA5DB1" w:rsidRPr="00570DC0" w:rsidRDefault="00FA5DB1" w:rsidP="2C04943C">
      <w:pPr>
        <w:spacing w:line="240" w:lineRule="auto"/>
        <w:jc w:val="both"/>
        <w:rPr>
          <w:rFonts w:asciiTheme="majorHAnsi" w:eastAsia="Times New Roman" w:hAnsiTheme="majorHAnsi" w:cstheme="majorHAnsi"/>
          <w:color w:val="000000" w:themeColor="text1"/>
          <w:lang w:val="en-GB"/>
        </w:rPr>
      </w:pPr>
    </w:p>
    <w:p w14:paraId="3A9EB59B" w14:textId="3A98B51D" w:rsidR="67E2405B" w:rsidRPr="00570DC0" w:rsidRDefault="67E2405B" w:rsidP="1B348879">
      <w:pPr>
        <w:spacing w:before="240" w:line="240" w:lineRule="auto"/>
        <w:jc w:val="both"/>
        <w:rPr>
          <w:rFonts w:asciiTheme="majorHAnsi" w:hAnsiTheme="majorHAnsi" w:cstheme="majorHAnsi"/>
          <w:b/>
          <w:bCs/>
          <w:color w:val="000000" w:themeColor="text1"/>
          <w:sz w:val="28"/>
          <w:szCs w:val="28"/>
        </w:rPr>
      </w:pPr>
      <w:r w:rsidRPr="00570DC0">
        <w:rPr>
          <w:rFonts w:asciiTheme="majorHAnsi" w:hAnsiTheme="majorHAnsi" w:cstheme="majorHAnsi"/>
          <w:b/>
          <w:bCs/>
          <w:color w:val="000000" w:themeColor="text1"/>
          <w:sz w:val="28"/>
          <w:szCs w:val="28"/>
        </w:rPr>
        <w:t>2.1 Discussion on CSIRS RE Mapping Offset Values</w:t>
      </w:r>
    </w:p>
    <w:p w14:paraId="4F2EAF43" w14:textId="0422D459" w:rsidR="00FA5DB1" w:rsidRPr="00570DC0" w:rsidRDefault="5BFF754C" w:rsidP="252A47FD">
      <w:p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According to the current NR specification, the supported CSI-RS frequency-domain density values are 1 and 0.5.</w:t>
      </w:r>
    </w:p>
    <w:p w14:paraId="7168A14F" w14:textId="6BF3535E" w:rsidR="00FA5DB1" w:rsidRPr="00570DC0" w:rsidRDefault="5BFF754C" w:rsidP="252A47FD">
      <w:pPr>
        <w:pStyle w:val="ListParagraph"/>
        <w:numPr>
          <w:ilvl w:val="0"/>
          <w:numId w:val="7"/>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When a CSI-RS resource is configured with density = 1, the gNB requires two slots to transmit all four aggregated CSI-RS resources. In this case, the resources are transmitted in a TDM manner.</w:t>
      </w:r>
    </w:p>
    <w:p w14:paraId="76C6073B" w14:textId="2573C44C" w:rsidR="00FA5DB1" w:rsidRPr="00570DC0" w:rsidRDefault="5BFF754C" w:rsidP="252A47FD">
      <w:pPr>
        <w:pStyle w:val="ListParagraph"/>
        <w:numPr>
          <w:ilvl w:val="0"/>
          <w:numId w:val="7"/>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When a CSI-RS resource is configured with density = 0.5, all four CSI-RS resources can be transmitted within one slot by combining TDM and FDM across the resources. For density = 0.5, an additional constraint of evenPRBs/oddPRBs allocation is applied.</w:t>
      </w:r>
    </w:p>
    <w:p w14:paraId="4FF4F9DD" w14:textId="7EAAD3F3" w:rsidR="00FA5DB1" w:rsidRPr="00570DC0" w:rsidRDefault="5BFF754C" w:rsidP="252A47FD">
      <w:p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 xml:space="preserve">This mechanism shows that, by introducing frequency-domain multiplexing (FDM), it is possible to transmit multiple aggregated CSI-RS resources within the same set of OFDM symbols, reducing the overall time duration required for CSI-RS transmission. </w:t>
      </w:r>
    </w:p>
    <w:p w14:paraId="477998AB" w14:textId="1CD9595C" w:rsidR="00FA5DB1" w:rsidRPr="00570DC0" w:rsidRDefault="737B0D86" w:rsidP="252A47FD">
      <w:pPr>
        <w:spacing w:before="240" w:after="240" w:line="240" w:lineRule="auto"/>
        <w:jc w:val="both"/>
        <w:rPr>
          <w:rFonts w:asciiTheme="majorHAnsi" w:hAnsiTheme="majorHAnsi" w:cstheme="majorHAnsi"/>
        </w:rPr>
      </w:pPr>
      <w:r w:rsidRPr="00570DC0">
        <w:rPr>
          <w:rFonts w:asciiTheme="majorHAnsi" w:eastAsia="Times New Roman" w:hAnsiTheme="majorHAnsi" w:cstheme="majorHAnsi"/>
          <w:lang w:val="en-GB"/>
        </w:rPr>
        <w:lastRenderedPageBreak/>
        <w:t>If new density values (e.g., 1/4, 1/3, 1/6) are introduced in the specification, then the framework should also support FDM transmission of aggregated CSI-RS resources. To achieve this, an RB offset parameter per CSI-RS resource is required.</w:t>
      </w:r>
      <w:r w:rsidR="31D40097" w:rsidRPr="00570DC0">
        <w:rPr>
          <w:rFonts w:asciiTheme="majorHAnsi" w:eastAsia="Times New Roman" w:hAnsiTheme="majorHAnsi" w:cstheme="majorHAnsi"/>
          <w:lang w:val="en-GB"/>
        </w:rPr>
        <w:t xml:space="preserve"> </w:t>
      </w:r>
    </w:p>
    <w:p w14:paraId="0AE013FE" w14:textId="766B6C58" w:rsidR="00FA5DB1" w:rsidRPr="00570DC0" w:rsidRDefault="5EBB43A9" w:rsidP="252A47FD">
      <w:pPr>
        <w:spacing w:before="240" w:after="240" w:line="240" w:lineRule="auto"/>
        <w:jc w:val="both"/>
        <w:rPr>
          <w:rFonts w:asciiTheme="majorHAnsi" w:hAnsiTheme="majorHAnsi" w:cstheme="majorHAnsi"/>
        </w:rPr>
      </w:pPr>
      <w:r w:rsidRPr="00570DC0">
        <w:rPr>
          <w:rFonts w:asciiTheme="majorHAnsi" w:eastAsia="Times New Roman" w:hAnsiTheme="majorHAnsi" w:cstheme="majorHAnsi"/>
          <w:lang w:val="en-GB"/>
        </w:rPr>
        <w:t xml:space="preserve">For a CSI-RS frequency-domain density </w:t>
      </w:r>
      <m:oMath>
        <m:r>
          <w:rPr>
            <w:rFonts w:ascii="Cambria Math" w:hAnsi="Cambria Math" w:cstheme="majorHAnsi"/>
          </w:rPr>
          <m:t>ρ=</m:t>
        </m:r>
        <m:f>
          <m:fPr>
            <m:ctrlPr>
              <w:rPr>
                <w:rFonts w:ascii="Cambria Math" w:hAnsi="Cambria Math" w:cstheme="majorHAnsi"/>
              </w:rPr>
            </m:ctrlPr>
          </m:fPr>
          <m:num>
            <m:r>
              <w:rPr>
                <w:rFonts w:ascii="Cambria Math" w:hAnsi="Cambria Math" w:cstheme="majorHAnsi"/>
              </w:rPr>
              <m:t>1</m:t>
            </m:r>
          </m:num>
          <m:den>
            <m:r>
              <w:rPr>
                <w:rFonts w:ascii="Cambria Math" w:hAnsi="Cambria Math" w:cstheme="majorHAnsi"/>
              </w:rPr>
              <m:t>M</m:t>
            </m:r>
          </m:den>
        </m:f>
      </m:oMath>
      <w:r w:rsidRPr="00570DC0">
        <w:rPr>
          <w:rFonts w:asciiTheme="majorHAnsi" w:eastAsia="Times New Roman" w:hAnsiTheme="majorHAnsi" w:cstheme="majorHAnsi"/>
          <w:lang w:val="en-GB"/>
        </w:rPr>
        <w:t xml:space="preserve"> (periodicity of M RBs in frequency), define an RB-offset parameter </w:t>
      </w:r>
      <m:oMath>
        <m:r>
          <w:rPr>
            <w:rFonts w:ascii="Cambria Math" w:hAnsi="Cambria Math" w:cstheme="majorHAnsi"/>
          </w:rPr>
          <m:t>offset ∈ </m:t>
        </m:r>
        <m:d>
          <m:dPr>
            <m:begChr m:val="{"/>
            <m:endChr m:val="}"/>
            <m:ctrlPr>
              <w:rPr>
                <w:rFonts w:ascii="Cambria Math" w:hAnsi="Cambria Math" w:cstheme="majorHAnsi"/>
              </w:rPr>
            </m:ctrlPr>
          </m:dPr>
          <m:e>
            <m:r>
              <w:rPr>
                <w:rFonts w:ascii="Cambria Math" w:hAnsi="Cambria Math" w:cstheme="majorHAnsi"/>
              </w:rPr>
              <m:t>0,1,…,M-1</m:t>
            </m:r>
          </m:e>
        </m:d>
      </m:oMath>
      <w:r w:rsidRPr="00570DC0">
        <w:rPr>
          <w:rFonts w:asciiTheme="majorHAnsi" w:eastAsia="Times New Roman" w:hAnsiTheme="majorHAnsi" w:cstheme="majorHAnsi"/>
          <w:lang w:val="en-GB"/>
        </w:rPr>
        <w:t xml:space="preserve"> for each NZP CSI-RS resource. A resource with offset o occupies RB indices:</w:t>
      </w:r>
    </w:p>
    <w:p w14:paraId="30217836" w14:textId="3C189142" w:rsidR="00FA5DB1" w:rsidRPr="00570DC0" w:rsidRDefault="00FA5DB1" w:rsidP="252A47FD">
      <w:pPr>
        <w:spacing w:before="240" w:after="240" w:line="240" w:lineRule="auto"/>
        <w:jc w:val="center"/>
        <w:rPr>
          <w:rFonts w:asciiTheme="majorHAnsi" w:eastAsia="Times New Roman" w:hAnsiTheme="majorHAnsi" w:cstheme="majorHAnsi"/>
          <w:lang w:val="en-GB"/>
        </w:rPr>
      </w:pPr>
      <m:oMathPara>
        <m:oMath>
          <m:r>
            <w:rPr>
              <w:rFonts w:ascii="Cambria Math" w:hAnsi="Cambria Math" w:cstheme="majorHAnsi"/>
            </w:rPr>
            <m:t>RBs=</m:t>
          </m:r>
          <m:d>
            <m:dPr>
              <m:begChr m:val="{"/>
              <m:sepChr m:val="∣"/>
              <m:endChr m:val="}"/>
              <m:ctrlPr>
                <w:rPr>
                  <w:rFonts w:ascii="Cambria Math" w:hAnsi="Cambria Math" w:cstheme="majorHAnsi"/>
                </w:rPr>
              </m:ctrlPr>
            </m:dPr>
            <m:e>
              <m:r>
                <w:rPr>
                  <w:rFonts w:ascii="Cambria Math" w:hAnsi="Cambria Math" w:cstheme="majorHAnsi"/>
                </w:rPr>
                <m:t>o+n⋅M</m:t>
              </m:r>
            </m:e>
            <m:e>
              <m:r>
                <w:rPr>
                  <w:rFonts w:ascii="Cambria Math" w:hAnsi="Cambria Math" w:cstheme="majorHAnsi"/>
                </w:rPr>
                <m:t>n∈Z</m:t>
              </m:r>
            </m:e>
          </m:d>
        </m:oMath>
      </m:oMathPara>
    </w:p>
    <w:p w14:paraId="254F10A8" w14:textId="5175B296" w:rsidR="00FA5DB1" w:rsidRPr="00570DC0" w:rsidRDefault="199828FF" w:rsidP="252A47FD">
      <w:pPr>
        <w:spacing w:before="240" w:after="240" w:line="240" w:lineRule="auto"/>
        <w:jc w:val="both"/>
        <w:rPr>
          <w:rFonts w:asciiTheme="majorHAnsi" w:hAnsiTheme="majorHAnsi" w:cstheme="majorHAnsi"/>
        </w:rPr>
      </w:pPr>
      <w:r w:rsidRPr="00570DC0">
        <w:rPr>
          <w:rFonts w:asciiTheme="majorHAnsi" w:eastAsia="Times New Roman" w:hAnsiTheme="majorHAnsi" w:cstheme="majorHAnsi"/>
          <w:lang w:val="en-GB"/>
        </w:rPr>
        <w:t>within a BWP (indices modulo the BWP size). Distinct offsets (modulo M) among aggregated resources allow FDM transmission in the same OFDM symbols (no RB overlaps).</w:t>
      </w:r>
    </w:p>
    <w:p w14:paraId="4E2C6260" w14:textId="09987D73" w:rsidR="00FA5DB1" w:rsidRPr="00570DC0" w:rsidRDefault="3AC27FBB" w:rsidP="252A47FD">
      <w:pPr>
        <w:pStyle w:val="Heading4"/>
        <w:spacing w:before="319" w:after="319" w:line="240" w:lineRule="auto"/>
        <w:jc w:val="both"/>
        <w:rPr>
          <w:rFonts w:asciiTheme="majorHAnsi" w:eastAsia="Times New Roman" w:hAnsiTheme="majorHAnsi" w:cstheme="majorHAnsi"/>
          <w:b/>
          <w:bCs/>
          <w:sz w:val="22"/>
          <w:szCs w:val="22"/>
          <w:lang w:val="en-GB"/>
        </w:rPr>
      </w:pPr>
      <w:r w:rsidRPr="00570DC0">
        <w:rPr>
          <w:rFonts w:asciiTheme="majorHAnsi" w:eastAsia="Times New Roman" w:hAnsiTheme="majorHAnsi" w:cstheme="majorHAnsi"/>
          <w:b/>
          <w:bCs/>
          <w:sz w:val="22"/>
          <w:szCs w:val="22"/>
          <w:lang w:val="en-GB"/>
        </w:rPr>
        <w:t xml:space="preserve">1) Density </w:t>
      </w:r>
      <m:oMath>
        <m:r>
          <w:rPr>
            <w:rFonts w:ascii="Cambria Math" w:hAnsi="Cambria Math" w:cstheme="majorHAnsi"/>
          </w:rPr>
          <m:t>ρ=</m:t>
        </m:r>
        <m:f>
          <m:fPr>
            <m:ctrlPr>
              <w:rPr>
                <w:rFonts w:ascii="Cambria Math" w:hAnsi="Cambria Math" w:cstheme="majorHAnsi"/>
              </w:rPr>
            </m:ctrlPr>
          </m:fPr>
          <m:num>
            <m:r>
              <w:rPr>
                <w:rFonts w:ascii="Cambria Math" w:hAnsi="Cambria Math" w:cstheme="majorHAnsi"/>
              </w:rPr>
              <m:t>1</m:t>
            </m:r>
          </m:num>
          <m:den>
            <m:r>
              <w:rPr>
                <w:rFonts w:ascii="Cambria Math" w:hAnsi="Cambria Math" w:cstheme="majorHAnsi"/>
              </w:rPr>
              <m:t>4</m:t>
            </m:r>
          </m:den>
        </m:f>
      </m:oMath>
      <w:r w:rsidRPr="00570DC0">
        <w:rPr>
          <w:rFonts w:asciiTheme="majorHAnsi" w:eastAsia="Times New Roman" w:hAnsiTheme="majorHAnsi" w:cstheme="majorHAnsi"/>
          <w:b/>
          <w:bCs/>
          <w:sz w:val="22"/>
          <w:szCs w:val="22"/>
          <w:lang w:val="en-GB"/>
        </w:rPr>
        <w:t xml:space="preserve"> (M = 4; offset values </w:t>
      </w:r>
      <w:r w:rsidRPr="00570DC0">
        <w:rPr>
          <w:rFonts w:ascii="Cambria Math" w:eastAsia="Times New Roman" w:hAnsi="Cambria Math" w:cs="Cambria Math"/>
          <w:b/>
          <w:bCs/>
          <w:sz w:val="22"/>
          <w:szCs w:val="22"/>
          <w:lang w:val="en-GB"/>
        </w:rPr>
        <w:t>∈</w:t>
      </w:r>
      <w:r w:rsidRPr="00570DC0">
        <w:rPr>
          <w:rFonts w:asciiTheme="majorHAnsi" w:eastAsia="Times New Roman" w:hAnsiTheme="majorHAnsi" w:cstheme="majorHAnsi"/>
          <w:b/>
          <w:bCs/>
          <w:sz w:val="22"/>
          <w:szCs w:val="22"/>
          <w:lang w:val="en-GB"/>
        </w:rPr>
        <w:t xml:space="preserve"> {0,1,2,3})</w:t>
      </w:r>
    </w:p>
    <w:p w14:paraId="11C2584E" w14:textId="06EC8028" w:rsidR="00FA5DB1" w:rsidRPr="00570DC0" w:rsidRDefault="3AC27FBB" w:rsidP="252A47FD">
      <w:pPr>
        <w:pStyle w:val="ListParagraph"/>
        <w:numPr>
          <w:ilvl w:val="0"/>
          <w:numId w:val="5"/>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Periodicity: every 4 RBs (RB groups: {0,1,2,3}, {4,5,6,7}, ...).</w:t>
      </w:r>
    </w:p>
    <w:p w14:paraId="2B3FF59C" w14:textId="36AA3359" w:rsidR="00FA5DB1" w:rsidRPr="00570DC0" w:rsidRDefault="3AC27FBB" w:rsidP="252A47FD">
      <w:pPr>
        <w:pStyle w:val="ListParagraph"/>
        <w:numPr>
          <w:ilvl w:val="0"/>
          <w:numId w:val="5"/>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Example offset assignments:</w:t>
      </w:r>
    </w:p>
    <w:p w14:paraId="08B61614" w14:textId="70CC27A3" w:rsidR="00FA5DB1" w:rsidRPr="00570DC0" w:rsidRDefault="3AC27FBB" w:rsidP="252A47FD">
      <w:pPr>
        <w:spacing w:before="240" w:after="240" w:line="240" w:lineRule="auto"/>
        <w:jc w:val="both"/>
        <w:rPr>
          <w:rFonts w:asciiTheme="majorHAnsi" w:hAnsiTheme="majorHAnsi" w:cstheme="majorHAnsi"/>
        </w:rPr>
      </w:pPr>
      <w:r w:rsidRPr="00570DC0">
        <w:rPr>
          <w:rFonts w:asciiTheme="majorHAnsi" w:eastAsia="Times New Roman" w:hAnsiTheme="majorHAnsi" w:cstheme="majorHAnsi"/>
          <w:i/>
          <w:iCs/>
          <w:lang w:val="en-GB"/>
        </w:rPr>
        <w:t>K = 2 (two NZP resources)</w:t>
      </w:r>
    </w:p>
    <w:p w14:paraId="7F42C4B4" w14:textId="0757E5E5" w:rsidR="00FA5DB1" w:rsidRPr="00570DC0" w:rsidRDefault="3AC27FBB" w:rsidP="252A47FD">
      <w:pPr>
        <w:pStyle w:val="ListParagraph"/>
        <w:numPr>
          <w:ilvl w:val="1"/>
          <w:numId w:val="5"/>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Option A (max spacing): Resource A offset = 0, Resource B offset = 2.</w:t>
      </w:r>
    </w:p>
    <w:p w14:paraId="7F402A96" w14:textId="1899EE84" w:rsidR="00FA5DB1" w:rsidRPr="00570DC0" w:rsidRDefault="3AC27FBB" w:rsidP="252A47FD">
      <w:pPr>
        <w:pStyle w:val="ListParagraph"/>
        <w:numPr>
          <w:ilvl w:val="2"/>
          <w:numId w:val="5"/>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Resource A occupies RBs {0,</w:t>
      </w:r>
      <w:r w:rsidR="08EEC93C" w:rsidRPr="00570DC0">
        <w:rPr>
          <w:rFonts w:asciiTheme="majorHAnsi" w:eastAsia="Times New Roman" w:hAnsiTheme="majorHAnsi" w:cstheme="majorHAnsi"/>
          <w:lang w:val="en-GB"/>
        </w:rPr>
        <w:t xml:space="preserve">4, </w:t>
      </w:r>
      <w:proofErr w:type="gramStart"/>
      <w:r w:rsidR="08EEC93C" w:rsidRPr="00570DC0">
        <w:rPr>
          <w:rFonts w:asciiTheme="majorHAnsi" w:eastAsia="Times New Roman" w:hAnsiTheme="majorHAnsi" w:cstheme="majorHAnsi"/>
          <w:lang w:val="en-GB"/>
        </w:rPr>
        <w:t>8,…</w:t>
      </w:r>
      <w:proofErr w:type="gramEnd"/>
      <w:r w:rsidRPr="00570DC0">
        <w:rPr>
          <w:rFonts w:asciiTheme="majorHAnsi" w:eastAsia="Times New Roman" w:hAnsiTheme="majorHAnsi" w:cstheme="majorHAnsi"/>
          <w:lang w:val="en-GB"/>
        </w:rPr>
        <w:t>}; Resource B occupies RBs {2,</w:t>
      </w:r>
      <w:r w:rsidR="12AAA394" w:rsidRPr="00570DC0">
        <w:rPr>
          <w:rFonts w:asciiTheme="majorHAnsi" w:eastAsia="Times New Roman" w:hAnsiTheme="majorHAnsi" w:cstheme="majorHAnsi"/>
          <w:lang w:val="en-GB"/>
        </w:rPr>
        <w:t xml:space="preserve">6, </w:t>
      </w:r>
      <w:proofErr w:type="gramStart"/>
      <w:r w:rsidR="12AAA394" w:rsidRPr="00570DC0">
        <w:rPr>
          <w:rFonts w:asciiTheme="majorHAnsi" w:eastAsia="Times New Roman" w:hAnsiTheme="majorHAnsi" w:cstheme="majorHAnsi"/>
          <w:lang w:val="en-GB"/>
        </w:rPr>
        <w:t>10,…</w:t>
      </w:r>
      <w:proofErr w:type="gramEnd"/>
      <w:r w:rsidRPr="00570DC0">
        <w:rPr>
          <w:rFonts w:asciiTheme="majorHAnsi" w:eastAsia="Times New Roman" w:hAnsiTheme="majorHAnsi" w:cstheme="majorHAnsi"/>
          <w:lang w:val="en-GB"/>
        </w:rPr>
        <w:t>}.</w:t>
      </w:r>
    </w:p>
    <w:p w14:paraId="6C89BB39" w14:textId="31F722A4" w:rsidR="00FA5DB1" w:rsidRPr="00570DC0" w:rsidRDefault="3AC27FBB" w:rsidP="252A47FD">
      <w:pPr>
        <w:pStyle w:val="ListParagraph"/>
        <w:numPr>
          <w:ilvl w:val="2"/>
          <w:numId w:val="5"/>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No overlap, FDM possible in same OFDM symbols.</w:t>
      </w:r>
    </w:p>
    <w:p w14:paraId="2A7306A4" w14:textId="39AA3E96" w:rsidR="00FA5DB1" w:rsidRPr="00570DC0" w:rsidRDefault="3AC27FBB" w:rsidP="252A47FD">
      <w:p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i/>
          <w:iCs/>
          <w:lang w:val="en-GB"/>
        </w:rPr>
        <w:t>K = 4 (four NZP resources)</w:t>
      </w:r>
    </w:p>
    <w:p w14:paraId="206E27E4" w14:textId="6A67FE40" w:rsidR="00FA5DB1" w:rsidRPr="00570DC0" w:rsidRDefault="3AC27FBB" w:rsidP="252A47FD">
      <w:pPr>
        <w:pStyle w:val="ListParagraph"/>
        <w:numPr>
          <w:ilvl w:val="1"/>
          <w:numId w:val="5"/>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Full packing: Offsets {0,1,2,3} assigned to Resources A–D respectively.</w:t>
      </w:r>
    </w:p>
    <w:p w14:paraId="50DDDBE0" w14:textId="00DA65BA" w:rsidR="00FA5DB1" w:rsidRPr="00570DC0" w:rsidRDefault="3AC27FBB" w:rsidP="252A47FD">
      <w:pPr>
        <w:pStyle w:val="ListParagraph"/>
        <w:numPr>
          <w:ilvl w:val="2"/>
          <w:numId w:val="5"/>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Union covers every RB in the 4-RB periodic group</w:t>
      </w:r>
      <w:r w:rsidR="28DBDC9E" w:rsidRPr="00570DC0">
        <w:rPr>
          <w:rFonts w:asciiTheme="majorHAnsi" w:eastAsia="Times New Roman" w:hAnsiTheme="majorHAnsi" w:cstheme="majorHAnsi"/>
          <w:lang w:val="en-GB"/>
        </w:rPr>
        <w:t>,</w:t>
      </w:r>
      <w:r w:rsidRPr="00570DC0">
        <w:rPr>
          <w:rFonts w:asciiTheme="majorHAnsi" w:eastAsia="Times New Roman" w:hAnsiTheme="majorHAnsi" w:cstheme="majorHAnsi"/>
          <w:lang w:val="en-GB"/>
        </w:rPr>
        <w:t xml:space="preserve"> equivalent to density 1 (when considered across frequency) and enables full FDM within same OFDM symbols.</w:t>
      </w:r>
    </w:p>
    <w:p w14:paraId="44EC935B" w14:textId="57EB7F8B" w:rsidR="00FA5DB1" w:rsidRPr="00570DC0" w:rsidRDefault="74D02763" w:rsidP="252A47FD">
      <w:pPr>
        <w:pStyle w:val="Heading4"/>
        <w:spacing w:before="319" w:after="319" w:line="240" w:lineRule="auto"/>
        <w:jc w:val="both"/>
        <w:rPr>
          <w:rFonts w:asciiTheme="majorHAnsi" w:hAnsiTheme="majorHAnsi" w:cstheme="majorHAnsi"/>
        </w:rPr>
      </w:pPr>
      <w:r w:rsidRPr="00570DC0">
        <w:rPr>
          <w:rFonts w:asciiTheme="majorHAnsi" w:eastAsia="Times New Roman" w:hAnsiTheme="majorHAnsi" w:cstheme="majorHAnsi"/>
          <w:b/>
          <w:bCs/>
          <w:lang w:val="en-GB"/>
        </w:rPr>
        <w:t xml:space="preserve">2) Density </w:t>
      </w:r>
      <m:oMath>
        <m:r>
          <w:rPr>
            <w:rFonts w:ascii="Cambria Math" w:hAnsi="Cambria Math" w:cstheme="majorHAnsi"/>
          </w:rPr>
          <m:t>ρ=</m:t>
        </m:r>
        <m:f>
          <m:fPr>
            <m:ctrlPr>
              <w:rPr>
                <w:rFonts w:ascii="Cambria Math" w:hAnsi="Cambria Math" w:cstheme="majorHAnsi"/>
              </w:rPr>
            </m:ctrlPr>
          </m:fPr>
          <m:num>
            <m:r>
              <w:rPr>
                <w:rFonts w:ascii="Cambria Math" w:hAnsi="Cambria Math" w:cstheme="majorHAnsi"/>
              </w:rPr>
              <m:t>1</m:t>
            </m:r>
          </m:num>
          <m:den>
            <m:r>
              <w:rPr>
                <w:rFonts w:ascii="Cambria Math" w:hAnsi="Cambria Math" w:cstheme="majorHAnsi"/>
              </w:rPr>
              <m:t>3</m:t>
            </m:r>
          </m:den>
        </m:f>
      </m:oMath>
      <w:r w:rsidRPr="00570DC0">
        <w:rPr>
          <w:rFonts w:asciiTheme="majorHAnsi" w:eastAsia="Times New Roman" w:hAnsiTheme="majorHAnsi" w:cstheme="majorHAnsi"/>
          <w:b/>
          <w:bCs/>
          <w:lang w:val="en-GB"/>
        </w:rPr>
        <w:t xml:space="preserve"> (M = 3; offset values </w:t>
      </w:r>
      <w:r w:rsidRPr="00570DC0">
        <w:rPr>
          <w:rFonts w:ascii="Cambria Math" w:eastAsia="Times New Roman" w:hAnsi="Cambria Math" w:cs="Cambria Math"/>
          <w:b/>
          <w:bCs/>
          <w:lang w:val="en-GB"/>
        </w:rPr>
        <w:t>∈</w:t>
      </w:r>
      <w:r w:rsidRPr="00570DC0">
        <w:rPr>
          <w:rFonts w:asciiTheme="majorHAnsi" w:eastAsia="Times New Roman" w:hAnsiTheme="majorHAnsi" w:cstheme="majorHAnsi"/>
          <w:b/>
          <w:bCs/>
          <w:lang w:val="en-GB"/>
        </w:rPr>
        <w:t xml:space="preserve"> {0,1,2})</w:t>
      </w:r>
    </w:p>
    <w:p w14:paraId="7FC9005B" w14:textId="6C285FF7" w:rsidR="00FA5DB1" w:rsidRPr="00570DC0" w:rsidRDefault="74D02763" w:rsidP="252A47FD">
      <w:pPr>
        <w:pStyle w:val="ListParagraph"/>
        <w:numPr>
          <w:ilvl w:val="0"/>
          <w:numId w:val="4"/>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Periodicity: every 3 RBs (RB groups: {0,1,2}, {3,4,5}, ...).</w:t>
      </w:r>
    </w:p>
    <w:p w14:paraId="13ECFA60" w14:textId="55689F17" w:rsidR="00FA5DB1" w:rsidRPr="00570DC0" w:rsidRDefault="74D02763" w:rsidP="252A47FD">
      <w:pPr>
        <w:spacing w:before="240" w:after="240" w:line="240" w:lineRule="auto"/>
        <w:jc w:val="both"/>
        <w:rPr>
          <w:rFonts w:asciiTheme="majorHAnsi" w:hAnsiTheme="majorHAnsi" w:cstheme="majorHAnsi"/>
        </w:rPr>
      </w:pPr>
      <w:r w:rsidRPr="00570DC0">
        <w:rPr>
          <w:rFonts w:asciiTheme="majorHAnsi" w:eastAsia="Times New Roman" w:hAnsiTheme="majorHAnsi" w:cstheme="majorHAnsi"/>
          <w:i/>
          <w:iCs/>
          <w:lang w:val="en-GB"/>
        </w:rPr>
        <w:t>K = 3</w:t>
      </w:r>
    </w:p>
    <w:p w14:paraId="4565289C" w14:textId="2133392E" w:rsidR="00FA5DB1" w:rsidRPr="00570DC0" w:rsidRDefault="74D02763" w:rsidP="252A47FD">
      <w:pPr>
        <w:pStyle w:val="ListParagraph"/>
        <w:numPr>
          <w:ilvl w:val="1"/>
          <w:numId w:val="4"/>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Offsets {0,1,2} assigned to Resources A–C.</w:t>
      </w:r>
    </w:p>
    <w:p w14:paraId="5BC075A1" w14:textId="7FE2CC1F" w:rsidR="00FA5DB1" w:rsidRPr="00570DC0" w:rsidRDefault="74D02763" w:rsidP="252A47FD">
      <w:pPr>
        <w:pStyle w:val="ListParagraph"/>
        <w:numPr>
          <w:ilvl w:val="2"/>
          <w:numId w:val="4"/>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Union covers all RBs in each 3-RB group → equivalent to density 1.</w:t>
      </w:r>
    </w:p>
    <w:p w14:paraId="07441F40" w14:textId="7618098A" w:rsidR="00FA5DB1" w:rsidRPr="00570DC0" w:rsidRDefault="74FF2A7C" w:rsidP="252A47FD">
      <w:pPr>
        <w:pStyle w:val="Heading4"/>
        <w:spacing w:before="319" w:after="319" w:line="240" w:lineRule="auto"/>
        <w:jc w:val="both"/>
        <w:rPr>
          <w:rFonts w:asciiTheme="majorHAnsi" w:hAnsiTheme="majorHAnsi" w:cstheme="majorHAnsi"/>
        </w:rPr>
      </w:pPr>
      <w:r w:rsidRPr="00570DC0">
        <w:rPr>
          <w:rFonts w:asciiTheme="majorHAnsi" w:eastAsia="Times New Roman" w:hAnsiTheme="majorHAnsi" w:cstheme="majorHAnsi"/>
          <w:b/>
          <w:bCs/>
          <w:lang w:val="en-GB"/>
        </w:rPr>
        <w:t>3) Density</w:t>
      </w:r>
      <m:oMath>
        <m:r>
          <w:rPr>
            <w:rFonts w:ascii="Cambria Math" w:hAnsi="Cambria Math" w:cstheme="majorHAnsi"/>
          </w:rPr>
          <m:t> ρ=</m:t>
        </m:r>
        <m:f>
          <m:fPr>
            <m:ctrlPr>
              <w:rPr>
                <w:rFonts w:ascii="Cambria Math" w:hAnsi="Cambria Math" w:cstheme="majorHAnsi"/>
              </w:rPr>
            </m:ctrlPr>
          </m:fPr>
          <m:num>
            <m:r>
              <w:rPr>
                <w:rFonts w:ascii="Cambria Math" w:hAnsi="Cambria Math" w:cstheme="majorHAnsi"/>
              </w:rPr>
              <m:t>1</m:t>
            </m:r>
          </m:num>
          <m:den>
            <m:r>
              <w:rPr>
                <w:rFonts w:ascii="Cambria Math" w:hAnsi="Cambria Math" w:cstheme="majorHAnsi"/>
              </w:rPr>
              <m:t>6</m:t>
            </m:r>
          </m:den>
        </m:f>
      </m:oMath>
      <w:r w:rsidRPr="00570DC0">
        <w:rPr>
          <w:rFonts w:asciiTheme="majorHAnsi" w:eastAsia="Times New Roman" w:hAnsiTheme="majorHAnsi" w:cstheme="majorHAnsi"/>
          <w:b/>
          <w:bCs/>
          <w:lang w:val="en-GB"/>
        </w:rPr>
        <w:t xml:space="preserve"> (M = 6; offset values </w:t>
      </w:r>
      <w:r w:rsidRPr="00570DC0">
        <w:rPr>
          <w:rFonts w:ascii="Cambria Math" w:eastAsia="Times New Roman" w:hAnsi="Cambria Math" w:cs="Cambria Math"/>
          <w:b/>
          <w:bCs/>
          <w:lang w:val="en-GB"/>
        </w:rPr>
        <w:t>∈</w:t>
      </w:r>
      <w:r w:rsidRPr="00570DC0">
        <w:rPr>
          <w:rFonts w:asciiTheme="majorHAnsi" w:eastAsia="Times New Roman" w:hAnsiTheme="majorHAnsi" w:cstheme="majorHAnsi"/>
          <w:b/>
          <w:bCs/>
          <w:lang w:val="en-GB"/>
        </w:rPr>
        <w:t xml:space="preserve"> {0,1,2,3,4,5})</w:t>
      </w:r>
    </w:p>
    <w:p w14:paraId="531C22FB" w14:textId="48AE328A" w:rsidR="00FA5DB1" w:rsidRPr="00570DC0" w:rsidRDefault="74FF2A7C" w:rsidP="252A47FD">
      <w:pPr>
        <w:pStyle w:val="ListParagraph"/>
        <w:numPr>
          <w:ilvl w:val="0"/>
          <w:numId w:val="3"/>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Periodicity: every 6 RBs.</w:t>
      </w:r>
    </w:p>
    <w:p w14:paraId="7E374D40" w14:textId="54354600" w:rsidR="00FA5DB1" w:rsidRPr="00570DC0" w:rsidRDefault="74FF2A7C" w:rsidP="252A47FD">
      <w:pPr>
        <w:spacing w:before="240" w:after="240" w:line="240" w:lineRule="auto"/>
        <w:jc w:val="both"/>
        <w:rPr>
          <w:rFonts w:asciiTheme="majorHAnsi" w:hAnsiTheme="majorHAnsi" w:cstheme="majorHAnsi"/>
        </w:rPr>
      </w:pPr>
      <w:r w:rsidRPr="00570DC0">
        <w:rPr>
          <w:rFonts w:asciiTheme="majorHAnsi" w:eastAsia="Times New Roman" w:hAnsiTheme="majorHAnsi" w:cstheme="majorHAnsi"/>
          <w:i/>
          <w:iCs/>
          <w:lang w:val="en-GB"/>
        </w:rPr>
        <w:t>K = 3</w:t>
      </w:r>
    </w:p>
    <w:p w14:paraId="5A406148" w14:textId="19CE1843" w:rsidR="00FA5DB1" w:rsidRPr="00570DC0" w:rsidRDefault="74FF2A7C" w:rsidP="252A47FD">
      <w:pPr>
        <w:pStyle w:val="ListParagraph"/>
        <w:numPr>
          <w:ilvl w:val="1"/>
          <w:numId w:val="3"/>
        </w:numPr>
        <w:spacing w:before="240" w:after="240" w:line="240" w:lineRule="auto"/>
        <w:jc w:val="both"/>
        <w:rPr>
          <w:rFonts w:asciiTheme="majorHAnsi" w:eastAsia="Times New Roman" w:hAnsiTheme="majorHAnsi" w:cstheme="majorHAnsi"/>
          <w:lang w:val="en-GB"/>
        </w:rPr>
      </w:pPr>
      <w:r w:rsidRPr="00570DC0">
        <w:rPr>
          <w:rFonts w:asciiTheme="majorHAnsi" w:eastAsia="Times New Roman" w:hAnsiTheme="majorHAnsi" w:cstheme="majorHAnsi"/>
          <w:lang w:val="en-GB"/>
        </w:rPr>
        <w:t>Example: Offsets {0,2,4} (evenly spaced) or {0,1,2} — both avoid collision.</w:t>
      </w:r>
    </w:p>
    <w:p w14:paraId="1FA2EFE3" w14:textId="75FF63BC" w:rsidR="00FA5DB1" w:rsidRPr="00570DC0" w:rsidRDefault="74FF2A7C" w:rsidP="252A47FD">
      <w:pPr>
        <w:spacing w:before="240" w:after="240" w:line="240" w:lineRule="auto"/>
        <w:jc w:val="both"/>
        <w:rPr>
          <w:rFonts w:asciiTheme="majorHAnsi" w:hAnsiTheme="majorHAnsi" w:cstheme="majorHAnsi"/>
        </w:rPr>
      </w:pPr>
      <w:r w:rsidRPr="00570DC0">
        <w:rPr>
          <w:rFonts w:asciiTheme="majorHAnsi" w:eastAsia="Times New Roman" w:hAnsiTheme="majorHAnsi" w:cstheme="majorHAnsi"/>
          <w:lang w:val="en-GB"/>
        </w:rPr>
        <w:lastRenderedPageBreak/>
        <w:t>Assigning offsets is a frequency-only mapping change; it does not require introducing new ZP density values, provided the aggregated occupancy (either within one slot via unique offsets) remains equivalent to ZP density 1 or 1/2.</w:t>
      </w:r>
    </w:p>
    <w:p w14:paraId="738F918A" w14:textId="5200DFCE" w:rsidR="00FA5DB1" w:rsidRPr="00570DC0" w:rsidRDefault="671B54DD" w:rsidP="252A47FD">
      <w:pPr>
        <w:spacing w:before="240" w:after="240" w:line="240" w:lineRule="auto"/>
        <w:jc w:val="both"/>
        <w:rPr>
          <w:rFonts w:asciiTheme="majorHAnsi" w:eastAsia="Times New Roman" w:hAnsiTheme="majorHAnsi" w:cstheme="majorHAnsi"/>
          <w:b/>
          <w:bCs/>
          <w:lang w:val="en-GB"/>
        </w:rPr>
      </w:pPr>
      <w:r w:rsidRPr="00570DC0">
        <w:rPr>
          <w:rFonts w:asciiTheme="majorHAnsi" w:eastAsia="Times New Roman" w:hAnsiTheme="majorHAnsi" w:cstheme="majorHAnsi"/>
          <w:b/>
          <w:bCs/>
          <w:lang w:val="en-GB"/>
        </w:rPr>
        <w:t>Proposal 2: Support Multiple RB Offsets per Density Value without Introducing New ZP CSI-RS Densities</w:t>
      </w:r>
    </w:p>
    <w:p w14:paraId="2AA6E294" w14:textId="13C3DE7E" w:rsidR="00FA5DB1" w:rsidRPr="00570DC0" w:rsidRDefault="671B54DD" w:rsidP="252A47FD">
      <w:pPr>
        <w:pStyle w:val="ListParagraph"/>
        <w:numPr>
          <w:ilvl w:val="0"/>
          <w:numId w:val="2"/>
        </w:numPr>
        <w:spacing w:before="240" w:after="240" w:line="240" w:lineRule="auto"/>
        <w:jc w:val="both"/>
        <w:rPr>
          <w:rFonts w:asciiTheme="majorHAnsi" w:eastAsia="Times New Roman" w:hAnsiTheme="majorHAnsi" w:cstheme="majorHAnsi"/>
          <w:b/>
          <w:bCs/>
          <w:lang w:val="en-GB"/>
        </w:rPr>
      </w:pPr>
      <w:r w:rsidRPr="00570DC0">
        <w:rPr>
          <w:rFonts w:asciiTheme="majorHAnsi" w:eastAsia="Times New Roman" w:hAnsiTheme="majorHAnsi" w:cstheme="majorHAnsi"/>
          <w:b/>
          <w:bCs/>
          <w:lang w:val="en-GB"/>
        </w:rPr>
        <w:t xml:space="preserve">For each CSI-RS density value </w:t>
      </w:r>
      <m:oMath>
        <m:r>
          <w:rPr>
            <w:rFonts w:ascii="Cambria Math" w:hAnsi="Cambria Math" w:cstheme="majorHAnsi"/>
          </w:rPr>
          <m:t>ρ =</m:t>
        </m:r>
        <m:f>
          <m:fPr>
            <m:ctrlPr>
              <w:rPr>
                <w:rFonts w:ascii="Cambria Math" w:hAnsi="Cambria Math" w:cstheme="majorHAnsi"/>
              </w:rPr>
            </m:ctrlPr>
          </m:fPr>
          <m:num>
            <m:r>
              <w:rPr>
                <w:rFonts w:ascii="Cambria Math" w:hAnsi="Cambria Math" w:cstheme="majorHAnsi"/>
              </w:rPr>
              <m:t>1</m:t>
            </m:r>
          </m:num>
          <m:den>
            <m:r>
              <w:rPr>
                <w:rFonts w:ascii="Cambria Math" w:hAnsi="Cambria Math" w:cstheme="majorHAnsi"/>
              </w:rPr>
              <m:t>M</m:t>
            </m:r>
          </m:den>
        </m:f>
      </m:oMath>
      <w:r w:rsidRPr="00570DC0">
        <w:rPr>
          <w:rFonts w:asciiTheme="majorHAnsi" w:eastAsia="Times New Roman" w:hAnsiTheme="majorHAnsi" w:cstheme="majorHAnsi"/>
          <w:b/>
          <w:bCs/>
          <w:lang w:val="en-GB"/>
        </w:rPr>
        <w:t>, introduce an RB offset parameter per NZP CSI-RS resource (</w:t>
      </w:r>
      <m:oMath>
        <m:r>
          <w:rPr>
            <w:rFonts w:ascii="Cambria Math" w:hAnsi="Cambria Math" w:cstheme="majorHAnsi"/>
          </w:rPr>
          <m:t>offset ∈ </m:t>
        </m:r>
        <m:d>
          <m:dPr>
            <m:begChr m:val="{"/>
            <m:endChr m:val="}"/>
            <m:ctrlPr>
              <w:rPr>
                <w:rFonts w:ascii="Cambria Math" w:hAnsi="Cambria Math" w:cstheme="majorHAnsi"/>
              </w:rPr>
            </m:ctrlPr>
          </m:dPr>
          <m:e>
            <m:r>
              <w:rPr>
                <w:rFonts w:ascii="Cambria Math" w:hAnsi="Cambria Math" w:cstheme="majorHAnsi"/>
              </w:rPr>
              <m:t>0,…,M-1</m:t>
            </m:r>
          </m:e>
        </m:d>
      </m:oMath>
      <w:r w:rsidRPr="00570DC0">
        <w:rPr>
          <w:rFonts w:asciiTheme="majorHAnsi" w:eastAsia="Times New Roman" w:hAnsiTheme="majorHAnsi" w:cstheme="majorHAnsi"/>
          <w:b/>
          <w:bCs/>
          <w:lang w:val="en-GB"/>
        </w:rPr>
        <w:t>).</w:t>
      </w:r>
    </w:p>
    <w:p w14:paraId="5CECE09E" w14:textId="253E5ECB" w:rsidR="00FA5DB1" w:rsidRPr="00570DC0" w:rsidRDefault="7358FFBE" w:rsidP="1B348879">
      <w:pPr>
        <w:spacing w:before="240" w:line="240" w:lineRule="auto"/>
        <w:jc w:val="both"/>
        <w:rPr>
          <w:rFonts w:asciiTheme="majorHAnsi" w:hAnsiTheme="majorHAnsi" w:cstheme="majorHAnsi"/>
          <w:b/>
          <w:bCs/>
          <w:color w:val="000000" w:themeColor="text1"/>
          <w:sz w:val="28"/>
          <w:szCs w:val="28"/>
        </w:rPr>
      </w:pPr>
      <w:r w:rsidRPr="00570DC0">
        <w:rPr>
          <w:rFonts w:asciiTheme="majorHAnsi" w:hAnsiTheme="majorHAnsi" w:cstheme="majorHAnsi"/>
          <w:b/>
          <w:bCs/>
          <w:color w:val="000000" w:themeColor="text1"/>
          <w:sz w:val="28"/>
          <w:szCs w:val="28"/>
        </w:rPr>
        <w:t>2.3</w:t>
      </w:r>
      <w:r w:rsidR="17BF0204" w:rsidRPr="00570DC0">
        <w:rPr>
          <w:rFonts w:asciiTheme="majorHAnsi" w:hAnsiTheme="majorHAnsi" w:cstheme="majorHAnsi"/>
          <w:b/>
          <w:bCs/>
          <w:color w:val="000000" w:themeColor="text1"/>
          <w:sz w:val="28"/>
          <w:szCs w:val="28"/>
        </w:rPr>
        <w:t xml:space="preserve"> Discussion on Resource Cycling</w:t>
      </w:r>
    </w:p>
    <w:p w14:paraId="6523873E" w14:textId="408E2D40" w:rsidR="00FA5DB1" w:rsidRPr="00570DC0" w:rsidRDefault="7358FFBE" w:rsidP="252A47FD">
      <w:pPr>
        <w:spacing w:before="240" w:after="240" w:line="240" w:lineRule="auto"/>
        <w:jc w:val="both"/>
        <w:rPr>
          <w:rFonts w:asciiTheme="majorHAnsi" w:eastAsia="Times New Roman" w:hAnsiTheme="majorHAnsi" w:cstheme="majorHAnsi"/>
          <w:lang w:val="en-US"/>
        </w:rPr>
      </w:pPr>
      <w:r w:rsidRPr="00570DC0">
        <w:rPr>
          <w:rFonts w:asciiTheme="majorHAnsi" w:eastAsia="Times New Roman" w:hAnsiTheme="majorHAnsi" w:cstheme="majorHAnsi"/>
          <w:lang w:val="en-US"/>
        </w:rPr>
        <w:t>While lowering the frequency-domain density of CSI-RS reduces signaling overhead and potentially improves system throughput, it can negatively impact the accuracy of channel estimation, particularly for UEs experiencing strong frequency-selective channels. Low-density CSI-RS resources may fail to capture fine-grained channel variations, leading to inaccurate CSI reports and, consequently, reduced downlink transmission performance.</w:t>
      </w:r>
    </w:p>
    <w:p w14:paraId="1B6DF6EA" w14:textId="7F117A27" w:rsidR="00FA5DB1" w:rsidRPr="00570DC0" w:rsidRDefault="7358FFBE" w:rsidP="252A47FD">
      <w:pPr>
        <w:spacing w:before="240" w:after="240" w:line="240" w:lineRule="auto"/>
        <w:jc w:val="both"/>
        <w:rPr>
          <w:rFonts w:asciiTheme="majorHAnsi" w:eastAsia="Times New Roman" w:hAnsiTheme="majorHAnsi" w:cstheme="majorHAnsi"/>
          <w:lang w:val="en-US"/>
        </w:rPr>
      </w:pPr>
      <w:r w:rsidRPr="00570DC0">
        <w:rPr>
          <w:rFonts w:asciiTheme="majorHAnsi" w:eastAsia="Times New Roman" w:hAnsiTheme="majorHAnsi" w:cstheme="majorHAnsi"/>
          <w:lang w:val="en-US"/>
        </w:rPr>
        <w:t>To overcome this limitation, we propose a</w:t>
      </w:r>
      <w:r w:rsidR="6FB76953" w:rsidRPr="00570DC0">
        <w:rPr>
          <w:rFonts w:asciiTheme="majorHAnsi" w:eastAsia="Times New Roman" w:hAnsiTheme="majorHAnsi" w:cstheme="majorHAnsi"/>
          <w:b/>
          <w:bCs/>
          <w:lang w:val="en-US"/>
        </w:rPr>
        <w:t xml:space="preserve"> </w:t>
      </w:r>
      <w:r w:rsidR="6FB76953" w:rsidRPr="00570DC0">
        <w:rPr>
          <w:rFonts w:asciiTheme="majorHAnsi" w:eastAsia="Times New Roman" w:hAnsiTheme="majorHAnsi" w:cstheme="majorHAnsi"/>
          <w:lang w:val="en-US"/>
        </w:rPr>
        <w:t>CSIRS Resource cycling</w:t>
      </w:r>
      <w:r w:rsidRPr="00570DC0">
        <w:rPr>
          <w:rFonts w:asciiTheme="majorHAnsi" w:eastAsia="Times New Roman" w:hAnsiTheme="majorHAnsi" w:cstheme="majorHAnsi"/>
          <w:lang w:val="en-US"/>
        </w:rPr>
        <w:t xml:space="preserve"> in the time domain. In this method, the RB locations of CSI-RS resources vary across different transmission occasions</w:t>
      </w:r>
      <w:r w:rsidR="4C9F3D00" w:rsidRPr="00570DC0">
        <w:rPr>
          <w:rFonts w:asciiTheme="majorHAnsi" w:eastAsia="Times New Roman" w:hAnsiTheme="majorHAnsi" w:cstheme="majorHAnsi"/>
          <w:lang w:val="en-US"/>
        </w:rPr>
        <w:t xml:space="preserve"> as shown in figure </w:t>
      </w:r>
      <w:r w:rsidR="2ADBB7D1" w:rsidRPr="00570DC0">
        <w:rPr>
          <w:rFonts w:asciiTheme="majorHAnsi" w:eastAsia="Times New Roman" w:hAnsiTheme="majorHAnsi" w:cstheme="majorHAnsi"/>
          <w:lang w:val="en-US"/>
        </w:rPr>
        <w:t>2</w:t>
      </w:r>
      <w:r w:rsidRPr="00570DC0">
        <w:rPr>
          <w:rFonts w:asciiTheme="majorHAnsi" w:eastAsia="Times New Roman" w:hAnsiTheme="majorHAnsi" w:cstheme="majorHAnsi"/>
          <w:lang w:val="en-US"/>
        </w:rPr>
        <w:t xml:space="preserve">, allowing the UE to aggregate measurements over </w:t>
      </w:r>
      <w:proofErr w:type="gramStart"/>
      <w:r w:rsidRPr="00570DC0">
        <w:rPr>
          <w:rFonts w:asciiTheme="majorHAnsi" w:eastAsia="Times New Roman" w:hAnsiTheme="majorHAnsi" w:cstheme="majorHAnsi"/>
          <w:lang w:val="en-US"/>
        </w:rPr>
        <w:t>multiple time</w:t>
      </w:r>
      <w:proofErr w:type="gramEnd"/>
      <w:r w:rsidRPr="00570DC0">
        <w:rPr>
          <w:rFonts w:asciiTheme="majorHAnsi" w:eastAsia="Times New Roman" w:hAnsiTheme="majorHAnsi" w:cstheme="majorHAnsi"/>
          <w:lang w:val="en-US"/>
        </w:rPr>
        <w:t xml:space="preserve"> instances. This approach improves channel estimation accuracy while still benefiting from the overhead reduction offered by low-density CSI-RS, thereby achieving an effective balance between system efficiency and performance reliability.</w:t>
      </w:r>
    </w:p>
    <w:p w14:paraId="2C5CD96A" w14:textId="39C7782E" w:rsidR="00FA5DB1" w:rsidRPr="00570DC0" w:rsidRDefault="00FA5DB1" w:rsidP="252A47FD">
      <w:pPr>
        <w:pBdr>
          <w:top w:val="none" w:sz="0" w:space="0" w:color="000000"/>
          <w:left w:val="none" w:sz="0" w:space="0" w:color="000000"/>
          <w:bottom w:val="single" w:sz="4" w:space="1" w:color="000000"/>
          <w:right w:val="none" w:sz="0" w:space="0" w:color="000000"/>
        </w:pBdr>
        <w:spacing w:line="240" w:lineRule="auto"/>
        <w:jc w:val="both"/>
        <w:rPr>
          <w:rFonts w:asciiTheme="majorHAnsi" w:hAnsiTheme="majorHAnsi" w:cstheme="majorHAnsi"/>
          <w:b/>
          <w:bCs/>
          <w:color w:val="000000" w:themeColor="text1"/>
        </w:rPr>
      </w:pPr>
    </w:p>
    <w:p w14:paraId="22DBD70A" w14:textId="0C87F6B1" w:rsidR="00FA5DB1" w:rsidRPr="00570DC0" w:rsidRDefault="2B4B9AB1" w:rsidP="252A47FD">
      <w:pPr>
        <w:pBdr>
          <w:top w:val="none" w:sz="0" w:space="0" w:color="000000"/>
          <w:left w:val="none" w:sz="0" w:space="0" w:color="000000"/>
          <w:bottom w:val="single" w:sz="4" w:space="1" w:color="000000"/>
          <w:right w:val="none" w:sz="0" w:space="0" w:color="000000"/>
        </w:pBdr>
        <w:spacing w:line="240" w:lineRule="auto"/>
        <w:jc w:val="center"/>
        <w:rPr>
          <w:rFonts w:asciiTheme="majorHAnsi" w:hAnsiTheme="majorHAnsi" w:cstheme="majorHAnsi"/>
        </w:rPr>
      </w:pPr>
      <w:r w:rsidRPr="00570DC0">
        <w:rPr>
          <w:rFonts w:asciiTheme="majorHAnsi" w:hAnsiTheme="majorHAnsi" w:cstheme="majorHAnsi"/>
          <w:noProof/>
        </w:rPr>
        <w:drawing>
          <wp:inline distT="0" distB="0" distL="0" distR="0" wp14:anchorId="48F96CCE" wp14:editId="4506FF82">
            <wp:extent cx="5715000" cy="2601058"/>
            <wp:effectExtent l="0" t="0" r="0" b="0"/>
            <wp:docPr id="156221758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217586" name=""/>
                    <pic:cNvPicPr/>
                  </pic:nvPicPr>
                  <pic:blipFill>
                    <a:blip r:embed="rId8">
                      <a:extLst>
                        <a:ext uri="{28A0092B-C50C-407E-A947-70E740481C1C}">
                          <a14:useLocalDpi xmlns:a14="http://schemas.microsoft.com/office/drawing/2010/main"/>
                        </a:ext>
                      </a:extLst>
                    </a:blip>
                    <a:stretch>
                      <a:fillRect/>
                    </a:stretch>
                  </pic:blipFill>
                  <pic:spPr>
                    <a:xfrm>
                      <a:off x="0" y="0"/>
                      <a:ext cx="5715000" cy="2601058"/>
                    </a:xfrm>
                    <a:prstGeom prst="rect">
                      <a:avLst/>
                    </a:prstGeom>
                  </pic:spPr>
                </pic:pic>
              </a:graphicData>
            </a:graphic>
          </wp:inline>
        </w:drawing>
      </w:r>
    </w:p>
    <w:p w14:paraId="6342F5BF" w14:textId="781565F1" w:rsidR="01A982A6" w:rsidRPr="00570DC0" w:rsidRDefault="01A982A6" w:rsidP="252A47FD">
      <w:pPr>
        <w:pBdr>
          <w:top w:val="none" w:sz="0" w:space="0" w:color="000000"/>
          <w:left w:val="none" w:sz="0" w:space="0" w:color="000000"/>
          <w:bottom w:val="single" w:sz="4" w:space="1" w:color="000000"/>
          <w:right w:val="none" w:sz="0" w:space="0" w:color="000000"/>
        </w:pBdr>
        <w:spacing w:line="240" w:lineRule="auto"/>
        <w:jc w:val="center"/>
        <w:rPr>
          <w:rFonts w:asciiTheme="majorHAnsi" w:hAnsiTheme="majorHAnsi" w:cstheme="majorHAnsi"/>
          <w:b/>
          <w:bCs/>
        </w:rPr>
      </w:pPr>
      <w:r w:rsidRPr="00570DC0">
        <w:rPr>
          <w:rFonts w:asciiTheme="majorHAnsi" w:hAnsiTheme="majorHAnsi" w:cstheme="majorHAnsi"/>
          <w:b/>
          <w:bCs/>
        </w:rPr>
        <w:t>Figure 2: CSIRS with Resource Cycling</w:t>
      </w:r>
    </w:p>
    <w:p w14:paraId="2BBB50AC" w14:textId="28D6D809" w:rsidR="252A47FD" w:rsidRPr="00570DC0" w:rsidRDefault="252A47FD" w:rsidP="252A47FD">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lang w:val="en-US"/>
        </w:rPr>
      </w:pPr>
    </w:p>
    <w:p w14:paraId="0AB5318D" w14:textId="711A741E" w:rsidR="1B0B77BC" w:rsidRPr="00570DC0" w:rsidRDefault="1B0B77BC" w:rsidP="252A47FD">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rPr>
      </w:pPr>
      <w:r w:rsidRPr="00570DC0">
        <w:rPr>
          <w:rFonts w:asciiTheme="majorHAnsi" w:eastAsia="Times New Roman" w:hAnsiTheme="majorHAnsi" w:cstheme="majorHAnsi"/>
          <w:lang w:val="en-US"/>
        </w:rPr>
        <w:t>The UE can combine channels from multiple time instances to obtain the frequency characteristics of the channel more accurately. This scheme is particularly beneficial for the UEs with high frequency selectivity and high coherence time i.e., the channel should be constant over the time instances over which the UE aggregates the channel. By capturing the channel more accurately using multiple time instances, the UE computes more accurate CSI report.</w:t>
      </w:r>
    </w:p>
    <w:p w14:paraId="29687DEC" w14:textId="228C6346" w:rsidR="252A47FD" w:rsidRPr="00570DC0" w:rsidRDefault="252A47FD"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p>
    <w:p w14:paraId="449EE583" w14:textId="7991B176" w:rsidR="4086C2EA" w:rsidRPr="00570DC0" w:rsidRDefault="4086C2EA" w:rsidP="252A47FD">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rPr>
      </w:pPr>
      <w:r w:rsidRPr="00570DC0">
        <w:rPr>
          <w:rFonts w:asciiTheme="majorHAnsi" w:eastAsia="Times New Roman" w:hAnsiTheme="majorHAnsi" w:cstheme="majorHAnsi"/>
          <w:lang w:val="en-US"/>
        </w:rPr>
        <w:lastRenderedPageBreak/>
        <w:t xml:space="preserve">Simulation results based on the assumptions in Appendix 1 show that cyclic RB mapping, as illustrated in Figure 2, achieves </w:t>
      </w:r>
      <w:r w:rsidR="00DF620E" w:rsidRPr="00570DC0">
        <w:rPr>
          <w:rFonts w:asciiTheme="majorHAnsi" w:eastAsia="Times New Roman" w:hAnsiTheme="majorHAnsi" w:cstheme="majorHAnsi"/>
          <w:lang w:val="en-US"/>
        </w:rPr>
        <w:t>up to 10%</w:t>
      </w:r>
      <w:r w:rsidRPr="00570DC0">
        <w:rPr>
          <w:rFonts w:asciiTheme="majorHAnsi" w:eastAsia="Times New Roman" w:hAnsiTheme="majorHAnsi" w:cstheme="majorHAnsi"/>
          <w:lang w:val="en-US"/>
        </w:rPr>
        <w:t xml:space="preserve"> throughput gain compared to non-cyclic mapping, demonstrating the effectiveness of the proposed scheme.</w:t>
      </w:r>
    </w:p>
    <w:p w14:paraId="39F1E64D" w14:textId="1E76D413" w:rsidR="4D8C2709" w:rsidRPr="00570DC0" w:rsidRDefault="4D8C2709" w:rsidP="252A47FD">
      <w:pPr>
        <w:pBdr>
          <w:top w:val="none" w:sz="0" w:space="0" w:color="000000"/>
          <w:left w:val="none" w:sz="0" w:space="0" w:color="000000"/>
          <w:bottom w:val="single" w:sz="4" w:space="1" w:color="000000"/>
          <w:right w:val="none" w:sz="0" w:space="0" w:color="000000"/>
        </w:pBdr>
        <w:spacing w:line="240" w:lineRule="auto"/>
        <w:jc w:val="center"/>
        <w:rPr>
          <w:rFonts w:asciiTheme="majorHAnsi" w:eastAsia="Times New Roman" w:hAnsiTheme="majorHAnsi" w:cstheme="majorHAnsi"/>
          <w:lang w:val="en-US"/>
        </w:rPr>
      </w:pPr>
      <w:r w:rsidRPr="00570DC0">
        <w:rPr>
          <w:rFonts w:asciiTheme="majorHAnsi" w:hAnsiTheme="majorHAnsi" w:cstheme="majorHAnsi"/>
          <w:noProof/>
        </w:rPr>
        <w:drawing>
          <wp:inline distT="0" distB="0" distL="0" distR="0" wp14:anchorId="6C4EC87F" wp14:editId="386CE297">
            <wp:extent cx="4976910" cy="2584165"/>
            <wp:effectExtent l="0" t="0" r="0" b="0"/>
            <wp:docPr id="92152563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525634" name=""/>
                    <pic:cNvPicPr/>
                  </pic:nvPicPr>
                  <pic:blipFill>
                    <a:blip r:embed="rId9">
                      <a:extLst>
                        <a:ext uri="{28A0092B-C50C-407E-A947-70E740481C1C}">
                          <a14:useLocalDpi xmlns:a14="http://schemas.microsoft.com/office/drawing/2010/main"/>
                        </a:ext>
                      </a:extLst>
                    </a:blip>
                    <a:stretch>
                      <a:fillRect/>
                    </a:stretch>
                  </pic:blipFill>
                  <pic:spPr>
                    <a:xfrm>
                      <a:off x="0" y="0"/>
                      <a:ext cx="4976910" cy="2584165"/>
                    </a:xfrm>
                    <a:prstGeom prst="rect">
                      <a:avLst/>
                    </a:prstGeom>
                  </pic:spPr>
                </pic:pic>
              </a:graphicData>
            </a:graphic>
          </wp:inline>
        </w:drawing>
      </w:r>
    </w:p>
    <w:p w14:paraId="13067EA2" w14:textId="30690D83" w:rsidR="4D8C2709" w:rsidRPr="00570DC0" w:rsidRDefault="4D8C2709" w:rsidP="252A47FD">
      <w:pPr>
        <w:pBdr>
          <w:top w:val="none" w:sz="0" w:space="0" w:color="000000"/>
          <w:left w:val="none" w:sz="0" w:space="0" w:color="000000"/>
          <w:bottom w:val="single" w:sz="4" w:space="1" w:color="000000"/>
          <w:right w:val="none" w:sz="0" w:space="0" w:color="000000"/>
        </w:pBdr>
        <w:spacing w:line="240" w:lineRule="auto"/>
        <w:jc w:val="center"/>
        <w:rPr>
          <w:rFonts w:asciiTheme="majorHAnsi" w:eastAsia="Times New Roman" w:hAnsiTheme="majorHAnsi" w:cstheme="majorHAnsi"/>
          <w:b/>
          <w:bCs/>
          <w:lang w:val="en-US"/>
        </w:rPr>
      </w:pPr>
      <w:r w:rsidRPr="00570DC0">
        <w:rPr>
          <w:rFonts w:asciiTheme="majorHAnsi" w:eastAsia="Times New Roman" w:hAnsiTheme="majorHAnsi" w:cstheme="majorHAnsi"/>
          <w:b/>
          <w:bCs/>
          <w:lang w:val="en-US"/>
        </w:rPr>
        <w:t>Figure 3: Relative Throughput of with and without cyclic mappi</w:t>
      </w:r>
      <w:r w:rsidR="5D6431E4" w:rsidRPr="00570DC0">
        <w:rPr>
          <w:rFonts w:asciiTheme="majorHAnsi" w:eastAsia="Times New Roman" w:hAnsiTheme="majorHAnsi" w:cstheme="majorHAnsi"/>
          <w:b/>
          <w:bCs/>
          <w:lang w:val="en-US"/>
        </w:rPr>
        <w:t>ng</w:t>
      </w:r>
    </w:p>
    <w:p w14:paraId="3DAE3A60" w14:textId="318384B0" w:rsidR="252A47FD" w:rsidRPr="00570DC0" w:rsidRDefault="252A47FD"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p>
    <w:p w14:paraId="217247F1" w14:textId="7930A9E5" w:rsidR="5E1CA5DE" w:rsidRPr="00570DC0" w:rsidRDefault="5E1CA5DE" w:rsidP="5E1CA5DE">
      <w:pPr>
        <w:pBdr>
          <w:top w:val="none" w:sz="0" w:space="0" w:color="000000"/>
          <w:left w:val="none" w:sz="0" w:space="0" w:color="000000"/>
          <w:bottom w:val="single" w:sz="4" w:space="1" w:color="000000"/>
          <w:right w:val="none" w:sz="0" w:space="0" w:color="000000"/>
        </w:pBdr>
        <w:spacing w:line="240" w:lineRule="auto"/>
        <w:jc w:val="both"/>
        <w:rPr>
          <w:rFonts w:asciiTheme="majorHAnsi" w:eastAsia="Times New Roman" w:hAnsiTheme="majorHAnsi" w:cstheme="majorHAnsi"/>
        </w:rPr>
      </w:pPr>
    </w:p>
    <w:p w14:paraId="6E716F1B" w14:textId="6B6582C4" w:rsidR="252A47FD" w:rsidRPr="00570DC0" w:rsidRDefault="00E172C2"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r w:rsidRPr="00570DC0">
        <w:rPr>
          <w:rFonts w:asciiTheme="majorHAnsi" w:eastAsia="Times New Roman" w:hAnsiTheme="majorHAnsi" w:cstheme="majorHAnsi"/>
          <w:lang w:val="en-US"/>
        </w:rPr>
        <w:t xml:space="preserve">The main disadvantage of </w:t>
      </w:r>
      <w:r w:rsidR="00A81C81" w:rsidRPr="00570DC0">
        <w:rPr>
          <w:rFonts w:asciiTheme="majorHAnsi" w:eastAsia="Times New Roman" w:hAnsiTheme="majorHAnsi" w:cstheme="majorHAnsi"/>
          <w:lang w:val="en-US"/>
        </w:rPr>
        <w:t xml:space="preserve">low-density CSI-RS is </w:t>
      </w:r>
      <w:proofErr w:type="gramStart"/>
      <w:r w:rsidR="00A81C81" w:rsidRPr="00570DC0">
        <w:rPr>
          <w:rFonts w:asciiTheme="majorHAnsi" w:eastAsia="Times New Roman" w:hAnsiTheme="majorHAnsi" w:cstheme="majorHAnsi"/>
          <w:lang w:val="en-US"/>
        </w:rPr>
        <w:t>it’s</w:t>
      </w:r>
      <w:proofErr w:type="gramEnd"/>
      <w:r w:rsidR="00A81C81" w:rsidRPr="00570DC0">
        <w:rPr>
          <w:rFonts w:asciiTheme="majorHAnsi" w:eastAsia="Times New Roman" w:hAnsiTheme="majorHAnsi" w:cstheme="majorHAnsi"/>
          <w:lang w:val="en-US"/>
        </w:rPr>
        <w:t xml:space="preserve"> performance against frequency selective channels. Because of the insufficient channel information, the CSI report doesn’t fully capture the frequency characteristics of the channel. </w:t>
      </w:r>
    </w:p>
    <w:p w14:paraId="76191142" w14:textId="6A941A1E" w:rsidR="006F50FB" w:rsidRPr="00570DC0" w:rsidRDefault="006F50FB"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b/>
          <w:bCs/>
          <w:lang w:val="en-US"/>
        </w:rPr>
      </w:pPr>
      <w:r w:rsidRPr="00570DC0">
        <w:rPr>
          <w:rFonts w:asciiTheme="majorHAnsi" w:eastAsia="Times New Roman" w:hAnsiTheme="majorHAnsi" w:cstheme="majorHAnsi"/>
          <w:b/>
          <w:bCs/>
          <w:noProof/>
          <w:lang w:val="en-US"/>
        </w:rPr>
        <w:drawing>
          <wp:inline distT="0" distB="0" distL="0" distR="0" wp14:anchorId="4EBADE85" wp14:editId="01ADDDB0">
            <wp:extent cx="5943600" cy="1969770"/>
            <wp:effectExtent l="0" t="0" r="0" b="0"/>
            <wp:docPr id="1063686694" name="Picture 1" descr="A graph with lines and poin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686694" name="Picture 1" descr="A graph with lines and points&#10;&#10;AI-generated content may be incorrect."/>
                    <pic:cNvPicPr/>
                  </pic:nvPicPr>
                  <pic:blipFill>
                    <a:blip r:embed="rId10"/>
                    <a:stretch>
                      <a:fillRect/>
                    </a:stretch>
                  </pic:blipFill>
                  <pic:spPr>
                    <a:xfrm>
                      <a:off x="0" y="0"/>
                      <a:ext cx="5943600" cy="1969770"/>
                    </a:xfrm>
                    <a:prstGeom prst="rect">
                      <a:avLst/>
                    </a:prstGeom>
                  </pic:spPr>
                </pic:pic>
              </a:graphicData>
            </a:graphic>
          </wp:inline>
        </w:drawing>
      </w:r>
    </w:p>
    <w:p w14:paraId="537BFAD2" w14:textId="77777777" w:rsidR="006F50FB" w:rsidRPr="00570DC0" w:rsidRDefault="006F50FB"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b/>
          <w:bCs/>
          <w:lang w:val="en-US"/>
        </w:rPr>
      </w:pPr>
    </w:p>
    <w:p w14:paraId="2C5F6C30" w14:textId="4C3C8F7B" w:rsidR="006F50FB" w:rsidRPr="00570DC0" w:rsidRDefault="00546130" w:rsidP="00DC0365">
      <w:pPr>
        <w:pBdr>
          <w:top w:val="none" w:sz="0" w:space="0" w:color="000000"/>
          <w:left w:val="none" w:sz="0" w:space="0" w:color="000000"/>
          <w:bottom w:val="single" w:sz="4" w:space="1" w:color="000000"/>
          <w:right w:val="none" w:sz="0" w:space="0" w:color="000000"/>
        </w:pBdr>
        <w:spacing w:line="240" w:lineRule="auto"/>
        <w:jc w:val="center"/>
        <w:rPr>
          <w:rFonts w:asciiTheme="majorHAnsi" w:eastAsia="Times New Roman" w:hAnsiTheme="majorHAnsi" w:cstheme="majorHAnsi"/>
          <w:b/>
          <w:bCs/>
          <w:lang w:val="en-US"/>
        </w:rPr>
      </w:pPr>
      <w:r w:rsidRPr="00570DC0">
        <w:rPr>
          <w:rFonts w:asciiTheme="majorHAnsi" w:eastAsia="Times New Roman" w:hAnsiTheme="majorHAnsi" w:cstheme="majorHAnsi"/>
          <w:b/>
          <w:bCs/>
          <w:lang w:val="en-US"/>
        </w:rPr>
        <w:t>Fig 4. Actual channel vs UE-experienced channel with Low-density CSI-RS</w:t>
      </w:r>
    </w:p>
    <w:p w14:paraId="78A124FE" w14:textId="77777777" w:rsidR="002A6006" w:rsidRPr="00570DC0" w:rsidRDefault="002A6006"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b/>
          <w:bCs/>
          <w:lang w:val="en-US"/>
        </w:rPr>
      </w:pPr>
    </w:p>
    <w:p w14:paraId="4981D503" w14:textId="2BFA7239" w:rsidR="003201AD" w:rsidRDefault="008A5CC0"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r w:rsidRPr="00570DC0">
        <w:rPr>
          <w:rFonts w:asciiTheme="majorHAnsi" w:eastAsia="Times New Roman" w:hAnsiTheme="majorHAnsi" w:cstheme="majorHAnsi"/>
          <w:lang w:val="en-US"/>
        </w:rPr>
        <w:t xml:space="preserve">As shown in Fig.4, </w:t>
      </w:r>
      <w:r w:rsidR="002C654B" w:rsidRPr="00570DC0">
        <w:rPr>
          <w:rFonts w:asciiTheme="majorHAnsi" w:eastAsia="Times New Roman" w:hAnsiTheme="majorHAnsi" w:cstheme="majorHAnsi"/>
          <w:lang w:val="en-US"/>
        </w:rPr>
        <w:t xml:space="preserve">if the coherence bandwidth of a user is higher than the density of CSI-RS, then the UE experiences a different channel than the actual channel. </w:t>
      </w:r>
      <w:r w:rsidR="001900BE" w:rsidRPr="00570DC0">
        <w:rPr>
          <w:rFonts w:asciiTheme="majorHAnsi" w:eastAsia="Times New Roman" w:hAnsiTheme="majorHAnsi" w:cstheme="majorHAnsi"/>
          <w:lang w:val="en-US"/>
        </w:rPr>
        <w:t xml:space="preserve">As a result, the UE may generate an incorrect CSI report and signal it to the BS. </w:t>
      </w:r>
      <w:r w:rsidR="000D3C0C" w:rsidRPr="00570DC0">
        <w:rPr>
          <w:rFonts w:asciiTheme="majorHAnsi" w:eastAsia="Times New Roman" w:hAnsiTheme="majorHAnsi" w:cstheme="majorHAnsi"/>
          <w:lang w:val="en-US"/>
        </w:rPr>
        <w:t xml:space="preserve">For example, based on our simulations, we have observed that </w:t>
      </w:r>
      <w:r w:rsidR="00432018" w:rsidRPr="00570DC0">
        <w:rPr>
          <w:rFonts w:asciiTheme="majorHAnsi" w:eastAsia="Times New Roman" w:hAnsiTheme="majorHAnsi" w:cstheme="majorHAnsi"/>
          <w:lang w:val="en-US"/>
        </w:rPr>
        <w:t xml:space="preserve">up to 25-35% of the users </w:t>
      </w:r>
      <w:proofErr w:type="gramStart"/>
      <w:r w:rsidR="00432018" w:rsidRPr="00570DC0">
        <w:rPr>
          <w:rFonts w:asciiTheme="majorHAnsi" w:eastAsia="Times New Roman" w:hAnsiTheme="majorHAnsi" w:cstheme="majorHAnsi"/>
          <w:lang w:val="en-US"/>
        </w:rPr>
        <w:t>reports</w:t>
      </w:r>
      <w:proofErr w:type="gramEnd"/>
      <w:r w:rsidR="00432018" w:rsidRPr="00570DC0">
        <w:rPr>
          <w:rFonts w:asciiTheme="majorHAnsi" w:eastAsia="Times New Roman" w:hAnsiTheme="majorHAnsi" w:cstheme="majorHAnsi"/>
          <w:lang w:val="en-US"/>
        </w:rPr>
        <w:t xml:space="preserve"> a CQI that is </w:t>
      </w:r>
      <w:r w:rsidR="00570DC0">
        <w:rPr>
          <w:rFonts w:asciiTheme="majorHAnsi" w:eastAsia="Times New Roman" w:hAnsiTheme="majorHAnsi" w:cstheme="majorHAnsi"/>
          <w:lang w:val="en-US"/>
        </w:rPr>
        <w:t xml:space="preserve">different than the actual CQI </w:t>
      </w:r>
      <w:r w:rsidR="001D3CD9">
        <w:rPr>
          <w:rFonts w:asciiTheme="majorHAnsi" w:eastAsia="Times New Roman" w:hAnsiTheme="majorHAnsi" w:cstheme="majorHAnsi"/>
          <w:lang w:val="en-US"/>
        </w:rPr>
        <w:t xml:space="preserve">(i.e., CQI with density 1) </w:t>
      </w:r>
      <w:r w:rsidR="00570DC0">
        <w:rPr>
          <w:rFonts w:asciiTheme="majorHAnsi" w:eastAsia="Times New Roman" w:hAnsiTheme="majorHAnsi" w:cstheme="majorHAnsi"/>
          <w:lang w:val="en-US"/>
        </w:rPr>
        <w:t xml:space="preserve">of the channel. </w:t>
      </w:r>
      <w:r w:rsidR="0099451F">
        <w:rPr>
          <w:rFonts w:asciiTheme="majorHAnsi" w:eastAsia="Times New Roman" w:hAnsiTheme="majorHAnsi" w:cstheme="majorHAnsi"/>
          <w:lang w:val="en-US"/>
        </w:rPr>
        <w:t xml:space="preserve">For example, if </w:t>
      </w:r>
      <w:r w:rsidR="001D3CD9">
        <w:rPr>
          <w:rFonts w:asciiTheme="majorHAnsi" w:eastAsia="Times New Roman" w:hAnsiTheme="majorHAnsi" w:cstheme="majorHAnsi"/>
          <w:lang w:val="en-US"/>
        </w:rPr>
        <w:t xml:space="preserve">a UE reports a CQI of 8 and if the actual CQI of the channel is </w:t>
      </w:r>
      <w:r w:rsidR="00192690">
        <w:rPr>
          <w:rFonts w:asciiTheme="majorHAnsi" w:eastAsia="Times New Roman" w:hAnsiTheme="majorHAnsi" w:cstheme="majorHAnsi"/>
          <w:lang w:val="en-US"/>
        </w:rPr>
        <w:t>7</w:t>
      </w:r>
      <w:r w:rsidR="003F2759">
        <w:rPr>
          <w:rFonts w:asciiTheme="majorHAnsi" w:eastAsia="Times New Roman" w:hAnsiTheme="majorHAnsi" w:cstheme="majorHAnsi"/>
          <w:lang w:val="en-US"/>
        </w:rPr>
        <w:t xml:space="preserve"> will result in the transport block failure which will impact the system throughput. In another example, if a UE reports a CQI of 7 and if the actual CQI of the channel is 8, then the BS uses lower MCS than what is actually required which will again result in throughput loss.</w:t>
      </w:r>
      <w:r w:rsidR="008F5596">
        <w:rPr>
          <w:rFonts w:asciiTheme="majorHAnsi" w:eastAsia="Times New Roman" w:hAnsiTheme="majorHAnsi" w:cstheme="majorHAnsi"/>
          <w:lang w:val="en-US"/>
        </w:rPr>
        <w:t xml:space="preserve"> </w:t>
      </w:r>
    </w:p>
    <w:p w14:paraId="0B31A6BA" w14:textId="77777777" w:rsidR="001A1BDB" w:rsidRDefault="001A1BDB"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p>
    <w:p w14:paraId="4B4F6DB6" w14:textId="31D6D746" w:rsidR="001A1BDB" w:rsidRDefault="000654DF"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r>
        <w:rPr>
          <w:rFonts w:asciiTheme="majorHAnsi" w:eastAsia="Times New Roman" w:hAnsiTheme="majorHAnsi" w:cstheme="majorHAnsi"/>
          <w:lang w:val="en-US"/>
        </w:rPr>
        <w:lastRenderedPageBreak/>
        <w:t>Based on our system simulations, we have observed that for a fixed RB mapping of CSI-RS resources across all time instances, 25-35% of the users will report inaccurate CQI to the BS as shown in Fig.</w:t>
      </w:r>
      <w:r w:rsidR="009F77C0">
        <w:rPr>
          <w:rFonts w:asciiTheme="majorHAnsi" w:eastAsia="Times New Roman" w:hAnsiTheme="majorHAnsi" w:cstheme="majorHAnsi"/>
          <w:lang w:val="en-US"/>
        </w:rPr>
        <w:t>6</w:t>
      </w:r>
      <w:r>
        <w:rPr>
          <w:rFonts w:asciiTheme="majorHAnsi" w:eastAsia="Times New Roman" w:hAnsiTheme="majorHAnsi" w:cstheme="majorHAnsi"/>
          <w:lang w:val="en-US"/>
        </w:rPr>
        <w:t>.</w:t>
      </w:r>
      <w:r w:rsidR="00D36D60">
        <w:rPr>
          <w:rFonts w:asciiTheme="majorHAnsi" w:eastAsia="Times New Roman" w:hAnsiTheme="majorHAnsi" w:cstheme="majorHAnsi"/>
          <w:lang w:val="en-US"/>
        </w:rPr>
        <w:t xml:space="preserve"> In the simulation, we have transmitted CSI-RS with 20ms periodicity and with a fixed RB pattern defined by an RB offset</w:t>
      </w:r>
      <w:r w:rsidR="009E5623">
        <w:rPr>
          <w:rFonts w:asciiTheme="majorHAnsi" w:eastAsia="Times New Roman" w:hAnsiTheme="majorHAnsi" w:cstheme="majorHAnsi"/>
          <w:lang w:val="en-US"/>
        </w:rPr>
        <w:t xml:space="preserve"> and CSI-RS density of 1/8. </w:t>
      </w:r>
      <w:r w:rsidR="005570E9">
        <w:rPr>
          <w:rFonts w:asciiTheme="majorHAnsi" w:eastAsia="Times New Roman" w:hAnsiTheme="majorHAnsi" w:cstheme="majorHAnsi"/>
          <w:lang w:val="en-US"/>
        </w:rPr>
        <w:t xml:space="preserve">For example, if the RB offset is 0, the CSI-RS resources 1,2,3 and 4 are mapped to the RBs </w:t>
      </w:r>
      <w:r w:rsidR="0028079A">
        <w:rPr>
          <w:rFonts w:asciiTheme="majorHAnsi" w:eastAsia="Times New Roman" w:hAnsiTheme="majorHAnsi" w:cstheme="majorHAnsi"/>
          <w:lang w:val="en-US"/>
        </w:rPr>
        <w:t>0,2,4 and 6 respectively among a set of 8 RBs</w:t>
      </w:r>
      <w:r w:rsidR="00AB320A">
        <w:rPr>
          <w:rFonts w:asciiTheme="majorHAnsi" w:eastAsia="Times New Roman" w:hAnsiTheme="majorHAnsi" w:cstheme="majorHAnsi"/>
          <w:lang w:val="en-US"/>
        </w:rPr>
        <w:t xml:space="preserve"> and this pattern will be repeated across the BWP</w:t>
      </w:r>
      <w:r w:rsidR="0028079A">
        <w:rPr>
          <w:rFonts w:asciiTheme="majorHAnsi" w:eastAsia="Times New Roman" w:hAnsiTheme="majorHAnsi" w:cstheme="majorHAnsi"/>
          <w:lang w:val="en-US"/>
        </w:rPr>
        <w:t>.</w:t>
      </w:r>
      <w:r w:rsidR="003168B3">
        <w:rPr>
          <w:rFonts w:asciiTheme="majorHAnsi" w:eastAsia="Times New Roman" w:hAnsiTheme="majorHAnsi" w:cstheme="majorHAnsi"/>
          <w:lang w:val="en-US"/>
        </w:rPr>
        <w:t xml:space="preserve"> If the RB offset is 2, then the CSI-RS resources 1,2,3 and 4 are mapped to the RBs 2,4,6 and 0 respectively among a set of 8 RBs</w:t>
      </w:r>
      <w:r w:rsidR="00AB320A">
        <w:rPr>
          <w:rFonts w:asciiTheme="majorHAnsi" w:eastAsia="Times New Roman" w:hAnsiTheme="majorHAnsi" w:cstheme="majorHAnsi"/>
          <w:lang w:val="en-US"/>
        </w:rPr>
        <w:t xml:space="preserve"> and this pattern will be repeated across the BWP</w:t>
      </w:r>
      <w:r w:rsidR="003168B3">
        <w:rPr>
          <w:rFonts w:asciiTheme="majorHAnsi" w:eastAsia="Times New Roman" w:hAnsiTheme="majorHAnsi" w:cstheme="majorHAnsi"/>
          <w:lang w:val="en-US"/>
        </w:rPr>
        <w:t xml:space="preserve">. </w:t>
      </w:r>
    </w:p>
    <w:p w14:paraId="53E57E53" w14:textId="77777777" w:rsidR="00EC6F45" w:rsidRDefault="00EC6F45"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p>
    <w:p w14:paraId="076DA6E9" w14:textId="4C66EE53" w:rsidR="00EC6F45" w:rsidRPr="00EC6F45" w:rsidRDefault="00EC6F45"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b/>
          <w:bCs/>
          <w:lang w:val="en-US"/>
        </w:rPr>
      </w:pPr>
      <w:r w:rsidRPr="00EC6F45">
        <w:rPr>
          <w:rFonts w:asciiTheme="majorHAnsi" w:eastAsia="Times New Roman" w:hAnsiTheme="majorHAnsi" w:cstheme="majorHAnsi"/>
          <w:b/>
          <w:bCs/>
          <w:lang w:val="en-US"/>
        </w:rPr>
        <w:t>Observation 1: With fixed RB mapping of CSI-RS resources across all time instances, 25-35% of the users will report inaccurate CQI</w:t>
      </w:r>
    </w:p>
    <w:p w14:paraId="3D11E2E7" w14:textId="77777777" w:rsidR="00FA644D" w:rsidRDefault="00FA644D"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p>
    <w:p w14:paraId="7545DAFB" w14:textId="613FA078" w:rsidR="00624DE6" w:rsidRDefault="00147E8D"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r>
        <w:rPr>
          <w:rFonts w:asciiTheme="majorHAnsi" w:eastAsia="Times New Roman" w:hAnsiTheme="majorHAnsi" w:cstheme="majorHAnsi"/>
          <w:lang w:val="en-US"/>
        </w:rPr>
        <w:t xml:space="preserve">Without the support of CSI-RS cycling, </w:t>
      </w:r>
      <w:r w:rsidR="00E631AF">
        <w:rPr>
          <w:rFonts w:asciiTheme="majorHAnsi" w:eastAsia="Times New Roman" w:hAnsiTheme="majorHAnsi" w:cstheme="majorHAnsi"/>
          <w:lang w:val="en-US"/>
        </w:rPr>
        <w:t xml:space="preserve">the repeatedly reports inaccurate CSI reports to the BS as the channel captured by the CSI-RS is the same across all time instances. </w:t>
      </w:r>
      <w:r w:rsidR="00690A99">
        <w:rPr>
          <w:rFonts w:asciiTheme="majorHAnsi" w:eastAsia="Times New Roman" w:hAnsiTheme="majorHAnsi" w:cstheme="majorHAnsi"/>
          <w:lang w:val="en-US"/>
        </w:rPr>
        <w:t xml:space="preserve">On the other hand, </w:t>
      </w:r>
      <w:r w:rsidR="00D26E18">
        <w:rPr>
          <w:rFonts w:asciiTheme="majorHAnsi" w:eastAsia="Times New Roman" w:hAnsiTheme="majorHAnsi" w:cstheme="majorHAnsi"/>
          <w:lang w:val="en-US"/>
        </w:rPr>
        <w:t xml:space="preserve">when CSI-RS is transmitted in a cyclic fashion, </w:t>
      </w:r>
      <w:r w:rsidR="00BE608C">
        <w:rPr>
          <w:rFonts w:asciiTheme="majorHAnsi" w:eastAsia="Times New Roman" w:hAnsiTheme="majorHAnsi" w:cstheme="majorHAnsi"/>
          <w:lang w:val="en-US"/>
        </w:rPr>
        <w:t xml:space="preserve">the </w:t>
      </w:r>
      <w:r w:rsidR="00A71F27">
        <w:rPr>
          <w:rFonts w:asciiTheme="majorHAnsi" w:eastAsia="Times New Roman" w:hAnsiTheme="majorHAnsi" w:cstheme="majorHAnsi"/>
          <w:lang w:val="en-US"/>
        </w:rPr>
        <w:t>channel experienced by</w:t>
      </w:r>
      <w:r w:rsidR="00E463BC">
        <w:rPr>
          <w:rFonts w:asciiTheme="majorHAnsi" w:eastAsia="Times New Roman" w:hAnsiTheme="majorHAnsi" w:cstheme="majorHAnsi"/>
          <w:lang w:val="en-US"/>
        </w:rPr>
        <w:t xml:space="preserve"> the user </w:t>
      </w:r>
      <w:r w:rsidR="00A55A51">
        <w:rPr>
          <w:rFonts w:asciiTheme="majorHAnsi" w:eastAsia="Times New Roman" w:hAnsiTheme="majorHAnsi" w:cstheme="majorHAnsi"/>
          <w:lang w:val="en-US"/>
        </w:rPr>
        <w:t>will be different across different time instances and hence the UE will report different CSI reports for different time instances</w:t>
      </w:r>
      <w:r w:rsidR="00E24BB1">
        <w:rPr>
          <w:rFonts w:asciiTheme="majorHAnsi" w:eastAsia="Times New Roman" w:hAnsiTheme="majorHAnsi" w:cstheme="majorHAnsi"/>
          <w:lang w:val="en-US"/>
        </w:rPr>
        <w:t xml:space="preserve"> for example, a UE with zero channel variation across time also reports different CSI reports as the channel experiences across different time instances is different</w:t>
      </w:r>
      <w:r w:rsidR="00A57956">
        <w:rPr>
          <w:rFonts w:asciiTheme="majorHAnsi" w:eastAsia="Times New Roman" w:hAnsiTheme="majorHAnsi" w:cstheme="majorHAnsi"/>
          <w:lang w:val="en-US"/>
        </w:rPr>
        <w:t xml:space="preserve"> as shown in Fig </w:t>
      </w:r>
      <w:r w:rsidR="00A85BFE">
        <w:rPr>
          <w:rFonts w:asciiTheme="majorHAnsi" w:eastAsia="Times New Roman" w:hAnsiTheme="majorHAnsi" w:cstheme="majorHAnsi"/>
          <w:lang w:val="en-US"/>
        </w:rPr>
        <w:t>5</w:t>
      </w:r>
      <w:r w:rsidR="00A57956">
        <w:rPr>
          <w:rFonts w:asciiTheme="majorHAnsi" w:eastAsia="Times New Roman" w:hAnsiTheme="majorHAnsi" w:cstheme="majorHAnsi"/>
          <w:lang w:val="en-US"/>
        </w:rPr>
        <w:t>.</w:t>
      </w:r>
    </w:p>
    <w:p w14:paraId="712E8514" w14:textId="5C7D2408" w:rsidR="008F5596" w:rsidRDefault="009B0492" w:rsidP="00B40992">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r w:rsidRPr="00E957C5">
        <w:rPr>
          <w:rFonts w:asciiTheme="majorHAnsi" w:eastAsia="Times New Roman" w:hAnsiTheme="majorHAnsi" w:cstheme="majorHAnsi"/>
          <w:noProof/>
          <w:lang w:val="en-US"/>
        </w:rPr>
        <w:drawing>
          <wp:inline distT="0" distB="0" distL="0" distR="0" wp14:anchorId="3A24983E" wp14:editId="67208161">
            <wp:extent cx="5943600" cy="3382415"/>
            <wp:effectExtent l="0" t="0" r="0" b="8890"/>
            <wp:docPr id="499576561" name="Picture 1" descr="A diagram of a cy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576561" name="Picture 1" descr="A diagram of a cycle&#10;&#10;AI-generated content may be incorrect."/>
                    <pic:cNvPicPr/>
                  </pic:nvPicPr>
                  <pic:blipFill>
                    <a:blip r:embed="rId11"/>
                    <a:stretch>
                      <a:fillRect/>
                    </a:stretch>
                  </pic:blipFill>
                  <pic:spPr>
                    <a:xfrm>
                      <a:off x="0" y="0"/>
                      <a:ext cx="5943600" cy="3382415"/>
                    </a:xfrm>
                    <a:prstGeom prst="rect">
                      <a:avLst/>
                    </a:prstGeom>
                  </pic:spPr>
                </pic:pic>
              </a:graphicData>
            </a:graphic>
          </wp:inline>
        </w:drawing>
      </w:r>
    </w:p>
    <w:p w14:paraId="20832DFF" w14:textId="00971DC7" w:rsidR="00B16467" w:rsidRPr="00B16467" w:rsidRDefault="00B16467" w:rsidP="00B16467">
      <w:pPr>
        <w:pBdr>
          <w:top w:val="none" w:sz="0" w:space="0" w:color="000000"/>
          <w:left w:val="none" w:sz="0" w:space="0" w:color="000000"/>
          <w:bottom w:val="single" w:sz="4" w:space="1" w:color="000000"/>
          <w:right w:val="none" w:sz="0" w:space="0" w:color="000000"/>
        </w:pBdr>
        <w:spacing w:line="240" w:lineRule="auto"/>
        <w:jc w:val="center"/>
        <w:rPr>
          <w:rFonts w:asciiTheme="majorHAnsi" w:eastAsia="Times New Roman" w:hAnsiTheme="majorHAnsi" w:cstheme="majorHAnsi"/>
          <w:b/>
          <w:bCs/>
          <w:lang w:val="en-US"/>
        </w:rPr>
      </w:pPr>
      <w:r w:rsidRPr="00B16467">
        <w:rPr>
          <w:rFonts w:asciiTheme="majorHAnsi" w:eastAsia="Times New Roman" w:hAnsiTheme="majorHAnsi" w:cstheme="majorHAnsi"/>
          <w:b/>
          <w:bCs/>
          <w:lang w:val="en-US"/>
        </w:rPr>
        <w:t xml:space="preserve">Fig </w:t>
      </w:r>
      <w:r>
        <w:rPr>
          <w:rFonts w:asciiTheme="majorHAnsi" w:eastAsia="Times New Roman" w:hAnsiTheme="majorHAnsi" w:cstheme="majorHAnsi"/>
          <w:b/>
          <w:bCs/>
          <w:lang w:val="en-US"/>
        </w:rPr>
        <w:t>5</w:t>
      </w:r>
      <w:r w:rsidRPr="00B16467">
        <w:rPr>
          <w:rFonts w:asciiTheme="majorHAnsi" w:eastAsia="Times New Roman" w:hAnsiTheme="majorHAnsi" w:cstheme="majorHAnsi"/>
          <w:b/>
          <w:bCs/>
          <w:lang w:val="en-US"/>
        </w:rPr>
        <w:t>. Comparison between CSI-RS with and without cycling</w:t>
      </w:r>
    </w:p>
    <w:p w14:paraId="74C0B8EC" w14:textId="77777777" w:rsidR="00B16467" w:rsidRDefault="00B16467" w:rsidP="00B40992">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p>
    <w:p w14:paraId="46F52E4B" w14:textId="77777777" w:rsidR="00703D24" w:rsidRDefault="00703D24" w:rsidP="0097711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p>
    <w:p w14:paraId="1D11D796" w14:textId="2FEA2D08" w:rsidR="009046E6" w:rsidRDefault="004D2C39" w:rsidP="00E566EC">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r>
        <w:rPr>
          <w:rFonts w:asciiTheme="majorHAnsi" w:eastAsia="Times New Roman" w:hAnsiTheme="majorHAnsi" w:cstheme="majorHAnsi"/>
          <w:lang w:val="en-US"/>
        </w:rPr>
        <w:t xml:space="preserve">With the support of CSI-RS cycling, </w:t>
      </w:r>
      <w:r w:rsidR="00B65DCE">
        <w:rPr>
          <w:rFonts w:asciiTheme="majorHAnsi" w:eastAsia="Times New Roman" w:hAnsiTheme="majorHAnsi" w:cstheme="majorHAnsi"/>
          <w:lang w:val="en-US"/>
        </w:rPr>
        <w:t xml:space="preserve">the probability of </w:t>
      </w:r>
      <w:r w:rsidR="0074784A">
        <w:rPr>
          <w:rFonts w:asciiTheme="majorHAnsi" w:eastAsia="Times New Roman" w:hAnsiTheme="majorHAnsi" w:cstheme="majorHAnsi"/>
          <w:lang w:val="en-US"/>
        </w:rPr>
        <w:t xml:space="preserve">spectrum wastage or TB failure reduces significantly </w:t>
      </w:r>
      <w:r w:rsidR="00B42DD6">
        <w:rPr>
          <w:rFonts w:asciiTheme="majorHAnsi" w:eastAsia="Times New Roman" w:hAnsiTheme="majorHAnsi" w:cstheme="majorHAnsi"/>
          <w:lang w:val="en-US"/>
        </w:rPr>
        <w:t xml:space="preserve">as the UEs will report accurate CSI report in at least one of the </w:t>
      </w:r>
      <w:r w:rsidR="00D7782B">
        <w:rPr>
          <w:rFonts w:asciiTheme="majorHAnsi" w:eastAsia="Times New Roman" w:hAnsiTheme="majorHAnsi" w:cstheme="majorHAnsi"/>
          <w:lang w:val="en-US"/>
        </w:rPr>
        <w:t xml:space="preserve">time instances. </w:t>
      </w:r>
      <w:r w:rsidR="00A93E33">
        <w:rPr>
          <w:rFonts w:asciiTheme="majorHAnsi" w:eastAsia="Times New Roman" w:hAnsiTheme="majorHAnsi" w:cstheme="majorHAnsi"/>
          <w:lang w:val="en-US"/>
        </w:rPr>
        <w:t xml:space="preserve">As per our simulations, we have observed that </w:t>
      </w:r>
      <w:r w:rsidR="00672C76">
        <w:rPr>
          <w:rFonts w:asciiTheme="majorHAnsi" w:eastAsia="Times New Roman" w:hAnsiTheme="majorHAnsi" w:cstheme="majorHAnsi"/>
          <w:lang w:val="en-US"/>
        </w:rPr>
        <w:t xml:space="preserve">the probability of inaccurate CQI report has reduced to 2% with the support of CSI-RS cycling </w:t>
      </w:r>
      <w:r w:rsidR="00415B2B">
        <w:rPr>
          <w:rFonts w:asciiTheme="majorHAnsi" w:eastAsia="Times New Roman" w:hAnsiTheme="majorHAnsi" w:cstheme="majorHAnsi"/>
          <w:lang w:val="en-US"/>
        </w:rPr>
        <w:t>without the support of time domain aggregation.</w:t>
      </w:r>
    </w:p>
    <w:p w14:paraId="6BD74C1B" w14:textId="77777777" w:rsidR="00D74685" w:rsidRDefault="00D74685" w:rsidP="00E566EC">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p>
    <w:p w14:paraId="462B4684" w14:textId="17CF963F" w:rsidR="00D74685" w:rsidRPr="00E421E0" w:rsidRDefault="00D74685" w:rsidP="00E566EC">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b/>
          <w:bCs/>
          <w:lang w:val="en-US"/>
        </w:rPr>
      </w:pPr>
      <w:r w:rsidRPr="00E421E0">
        <w:rPr>
          <w:rFonts w:asciiTheme="majorHAnsi" w:eastAsia="Times New Roman" w:hAnsiTheme="majorHAnsi" w:cstheme="majorHAnsi"/>
          <w:b/>
          <w:bCs/>
          <w:lang w:val="en-US"/>
        </w:rPr>
        <w:t xml:space="preserve">Observation 2: The probability of inaccurate CQI reduces to 2% </w:t>
      </w:r>
      <w:r w:rsidR="00072ED0" w:rsidRPr="00E421E0">
        <w:rPr>
          <w:rFonts w:asciiTheme="majorHAnsi" w:eastAsia="Times New Roman" w:hAnsiTheme="majorHAnsi" w:cstheme="majorHAnsi"/>
          <w:b/>
          <w:bCs/>
          <w:lang w:val="en-US"/>
        </w:rPr>
        <w:t>with the support of CSI-RS cycling (without time domain aggregation)</w:t>
      </w:r>
    </w:p>
    <w:p w14:paraId="1C5D7740" w14:textId="77777777" w:rsidR="00072ED0" w:rsidRDefault="00072ED0" w:rsidP="00E566EC">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p>
    <w:p w14:paraId="36C1904F" w14:textId="3059B58D" w:rsidR="00D74685" w:rsidRDefault="00D74685" w:rsidP="00C43810">
      <w:pPr>
        <w:pBdr>
          <w:top w:val="none" w:sz="0" w:space="0" w:color="000000"/>
          <w:left w:val="none" w:sz="0" w:space="0" w:color="000000"/>
          <w:bottom w:val="single" w:sz="4" w:space="1" w:color="000000"/>
          <w:right w:val="none" w:sz="0" w:space="0" w:color="000000"/>
        </w:pBdr>
        <w:spacing w:line="240" w:lineRule="auto"/>
        <w:jc w:val="center"/>
        <w:rPr>
          <w:rFonts w:asciiTheme="majorHAnsi" w:eastAsia="Times New Roman" w:hAnsiTheme="majorHAnsi" w:cstheme="majorHAnsi"/>
          <w:lang w:val="en-US"/>
        </w:rPr>
      </w:pPr>
    </w:p>
    <w:p w14:paraId="4647ED62" w14:textId="1A642134" w:rsidR="00552529" w:rsidRDefault="00552529" w:rsidP="00C43810">
      <w:pPr>
        <w:pBdr>
          <w:top w:val="none" w:sz="0" w:space="0" w:color="000000"/>
          <w:left w:val="none" w:sz="0" w:space="0" w:color="000000"/>
          <w:bottom w:val="single" w:sz="4" w:space="1" w:color="000000"/>
          <w:right w:val="none" w:sz="0" w:space="0" w:color="000000"/>
        </w:pBdr>
        <w:spacing w:line="240" w:lineRule="auto"/>
        <w:jc w:val="center"/>
        <w:rPr>
          <w:rFonts w:asciiTheme="majorHAnsi" w:eastAsia="Times New Roman" w:hAnsiTheme="majorHAnsi" w:cstheme="majorHAnsi"/>
          <w:lang w:val="en-US"/>
        </w:rPr>
      </w:pPr>
      <w:r w:rsidRPr="009046E6">
        <w:rPr>
          <w:rFonts w:asciiTheme="majorHAnsi" w:eastAsia="Times New Roman" w:hAnsiTheme="majorHAnsi" w:cstheme="majorHAnsi"/>
          <w:noProof/>
        </w:rPr>
        <w:drawing>
          <wp:inline distT="0" distB="0" distL="0" distR="0" wp14:anchorId="0E5A8FC0" wp14:editId="434973A5">
            <wp:extent cx="4286250" cy="2451100"/>
            <wp:effectExtent l="0" t="0" r="0" b="6350"/>
            <wp:docPr id="1298274271" name="Chart 1">
              <a:extLst xmlns:a="http://schemas.openxmlformats.org/drawingml/2006/main">
                <a:ext uri="{FF2B5EF4-FFF2-40B4-BE49-F238E27FC236}">
                  <a16:creationId xmlns:a16="http://schemas.microsoft.com/office/drawing/2014/main" id="{9F6CC7DE-C179-0C94-9BAD-4937A7B4C9F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D6F81EB" w14:textId="7875E44F" w:rsidR="00B40992" w:rsidRPr="0097711D" w:rsidRDefault="00B40992" w:rsidP="00B40992">
      <w:pPr>
        <w:pBdr>
          <w:top w:val="none" w:sz="0" w:space="0" w:color="000000"/>
          <w:left w:val="none" w:sz="0" w:space="0" w:color="000000"/>
          <w:bottom w:val="single" w:sz="4" w:space="1" w:color="000000"/>
          <w:right w:val="none" w:sz="0" w:space="0" w:color="000000"/>
        </w:pBdr>
        <w:spacing w:line="240" w:lineRule="auto"/>
        <w:jc w:val="center"/>
        <w:rPr>
          <w:rFonts w:asciiTheme="majorHAnsi" w:eastAsia="Times New Roman" w:hAnsiTheme="majorHAnsi" w:cstheme="majorHAnsi"/>
          <w:b/>
          <w:bCs/>
          <w:lang w:val="en-US"/>
        </w:rPr>
      </w:pPr>
      <w:r w:rsidRPr="0097711D">
        <w:rPr>
          <w:rFonts w:asciiTheme="majorHAnsi" w:eastAsia="Times New Roman" w:hAnsiTheme="majorHAnsi" w:cstheme="majorHAnsi"/>
          <w:b/>
          <w:bCs/>
          <w:lang w:val="en-US"/>
        </w:rPr>
        <w:t xml:space="preserve">Fig </w:t>
      </w:r>
      <w:r w:rsidR="00605492">
        <w:rPr>
          <w:rFonts w:asciiTheme="majorHAnsi" w:eastAsia="Times New Roman" w:hAnsiTheme="majorHAnsi" w:cstheme="majorHAnsi"/>
          <w:b/>
          <w:bCs/>
          <w:lang w:val="en-US"/>
        </w:rPr>
        <w:t>6</w:t>
      </w:r>
      <w:r w:rsidRPr="0097711D">
        <w:rPr>
          <w:rFonts w:asciiTheme="majorHAnsi" w:eastAsia="Times New Roman" w:hAnsiTheme="majorHAnsi" w:cstheme="majorHAnsi"/>
          <w:b/>
          <w:bCs/>
          <w:lang w:val="en-US"/>
        </w:rPr>
        <w:t>. % of UEs reporting Incorrect CQI with and without CSI-RS resource cycling</w:t>
      </w:r>
    </w:p>
    <w:p w14:paraId="3578BACE" w14:textId="77777777" w:rsidR="009E6F63" w:rsidRDefault="009E6F63" w:rsidP="00B16467">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p>
    <w:p w14:paraId="3614DD9F" w14:textId="40A2DD47" w:rsidR="00062D3B" w:rsidRDefault="00062D3B" w:rsidP="00B16467">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r>
        <w:rPr>
          <w:rFonts w:asciiTheme="majorHAnsi" w:eastAsia="Times New Roman" w:hAnsiTheme="majorHAnsi" w:cstheme="majorHAnsi"/>
          <w:lang w:val="en-US"/>
        </w:rPr>
        <w:t>Hence, even without the aggregation of CSI-RS resources, the resource cycling is greatly beneficial</w:t>
      </w:r>
      <w:r w:rsidR="00F179C3">
        <w:rPr>
          <w:rFonts w:asciiTheme="majorHAnsi" w:eastAsia="Times New Roman" w:hAnsiTheme="majorHAnsi" w:cstheme="majorHAnsi"/>
          <w:lang w:val="en-US"/>
        </w:rPr>
        <w:t xml:space="preserve"> to improve the overall system throughput and user perceived throughput</w:t>
      </w:r>
      <w:r w:rsidR="004B26A6">
        <w:rPr>
          <w:rFonts w:asciiTheme="majorHAnsi" w:eastAsia="Times New Roman" w:hAnsiTheme="majorHAnsi" w:cstheme="majorHAnsi"/>
          <w:lang w:val="en-US"/>
        </w:rPr>
        <w:t>.</w:t>
      </w:r>
    </w:p>
    <w:p w14:paraId="4E63D09C" w14:textId="77777777" w:rsidR="004B26A6" w:rsidRDefault="004B26A6" w:rsidP="00B16467">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p>
    <w:p w14:paraId="0EE89F29" w14:textId="77777777" w:rsidR="003E0728" w:rsidRPr="00570DC0" w:rsidRDefault="003E0728" w:rsidP="003E0728">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lang w:val="en-US"/>
        </w:rPr>
      </w:pPr>
      <w:r w:rsidRPr="00570DC0">
        <w:rPr>
          <w:rFonts w:asciiTheme="majorHAnsi" w:hAnsiTheme="majorHAnsi" w:cstheme="majorHAnsi"/>
          <w:b/>
          <w:bCs/>
          <w:color w:val="000000" w:themeColor="text1"/>
          <w:lang w:val="en-US"/>
        </w:rPr>
        <w:t xml:space="preserve">Proposal 3: Specify CSI-RS resource cycling across multiple time instants, at least for lower CSI-RS density values </w:t>
      </w:r>
    </w:p>
    <w:p w14:paraId="0D2E9621" w14:textId="77777777" w:rsidR="003E0728" w:rsidRPr="00570DC0" w:rsidRDefault="003E0728" w:rsidP="003E0728">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lang w:val="en-US"/>
        </w:rPr>
      </w:pPr>
    </w:p>
    <w:p w14:paraId="46F03CF3" w14:textId="6C823BBB" w:rsidR="004B26A6" w:rsidRPr="0005100D" w:rsidRDefault="003E0728" w:rsidP="00B16467">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lang w:val="en-US"/>
        </w:rPr>
      </w:pPr>
      <w:r w:rsidRPr="00570DC0">
        <w:rPr>
          <w:rFonts w:asciiTheme="majorHAnsi" w:hAnsiTheme="majorHAnsi" w:cstheme="majorHAnsi"/>
          <w:b/>
          <w:bCs/>
          <w:color w:val="000000" w:themeColor="text1"/>
          <w:lang w:val="en-US"/>
        </w:rPr>
        <w:t>Proposal 4: Allow Aggregation of multiple time instances for computing a CSI Report</w:t>
      </w:r>
      <w:r>
        <w:rPr>
          <w:rFonts w:asciiTheme="majorHAnsi" w:hAnsiTheme="majorHAnsi" w:cstheme="majorHAnsi"/>
          <w:b/>
          <w:bCs/>
          <w:color w:val="000000" w:themeColor="text1"/>
          <w:lang w:val="en-US"/>
        </w:rPr>
        <w:t xml:space="preserve"> as an optional feature</w:t>
      </w:r>
    </w:p>
    <w:p w14:paraId="2A4C54CD" w14:textId="77777777" w:rsidR="00D817D3" w:rsidRPr="00570DC0" w:rsidRDefault="00D817D3" w:rsidP="00C43810">
      <w:pPr>
        <w:pBdr>
          <w:top w:val="none" w:sz="0" w:space="0" w:color="000000"/>
          <w:left w:val="none" w:sz="0" w:space="0" w:color="000000"/>
          <w:bottom w:val="single" w:sz="4" w:space="1" w:color="000000"/>
          <w:right w:val="none" w:sz="0" w:space="0" w:color="000000"/>
        </w:pBdr>
        <w:spacing w:line="240" w:lineRule="auto"/>
        <w:jc w:val="center"/>
        <w:rPr>
          <w:rFonts w:asciiTheme="majorHAnsi" w:eastAsia="Times New Roman" w:hAnsiTheme="majorHAnsi" w:cstheme="majorHAnsi"/>
          <w:lang w:val="en-US"/>
        </w:rPr>
      </w:pPr>
    </w:p>
    <w:p w14:paraId="0A7B1FB5" w14:textId="6388072A" w:rsidR="252A47FD" w:rsidRPr="00570DC0" w:rsidRDefault="252A47FD"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p>
    <w:p w14:paraId="3FDBB6B1" w14:textId="77777777" w:rsidR="00C24C13" w:rsidRPr="00570DC0" w:rsidRDefault="00270CAE" w:rsidP="00C24C13">
      <w:pPr>
        <w:pStyle w:val="Heading1"/>
        <w:keepLines w:val="0"/>
        <w:numPr>
          <w:ilvl w:val="0"/>
          <w:numId w:val="16"/>
        </w:numPr>
        <w:spacing w:before="120" w:line="240" w:lineRule="auto"/>
        <w:jc w:val="both"/>
        <w:rPr>
          <w:rFonts w:asciiTheme="majorHAnsi" w:eastAsia="Times New Roman" w:hAnsiTheme="majorHAnsi" w:cstheme="majorHAnsi"/>
          <w:sz w:val="28"/>
          <w:szCs w:val="28"/>
        </w:rPr>
      </w:pPr>
      <w:r w:rsidRPr="00570DC0">
        <w:rPr>
          <w:rFonts w:asciiTheme="majorHAnsi" w:eastAsia="Times New Roman" w:hAnsiTheme="majorHAnsi" w:cstheme="majorHAnsi"/>
          <w:b/>
          <w:bCs/>
          <w:sz w:val="28"/>
          <w:szCs w:val="28"/>
        </w:rPr>
        <w:t>Summary</w:t>
      </w:r>
    </w:p>
    <w:p w14:paraId="3FDBB6B2" w14:textId="77777777" w:rsidR="00C24C13" w:rsidRPr="00570DC0" w:rsidRDefault="00270CAE" w:rsidP="00442107">
      <w:pPr>
        <w:jc w:val="both"/>
        <w:rPr>
          <w:rFonts w:asciiTheme="majorHAnsi" w:hAnsiTheme="majorHAnsi" w:cstheme="majorHAnsi"/>
          <w:color w:val="FF0000"/>
          <w:szCs w:val="20"/>
        </w:rPr>
      </w:pPr>
      <w:r w:rsidRPr="00570DC0">
        <w:rPr>
          <w:rFonts w:asciiTheme="majorHAnsi" w:hAnsiTheme="majorHAnsi" w:cstheme="majorHAnsi"/>
          <w:szCs w:val="20"/>
        </w:rPr>
        <w:t>The proposals of this contribution are summarized as follows:</w:t>
      </w:r>
    </w:p>
    <w:p w14:paraId="3FDBB6B3" w14:textId="77777777" w:rsidR="00270CAE" w:rsidRPr="00570DC0" w:rsidRDefault="00270CAE" w:rsidP="00442107">
      <w:pPr>
        <w:jc w:val="both"/>
        <w:rPr>
          <w:rFonts w:asciiTheme="majorHAnsi" w:hAnsiTheme="majorHAnsi" w:cstheme="majorHAnsi"/>
          <w:b/>
          <w:bCs/>
          <w:i/>
          <w:iCs/>
          <w:color w:val="FF0000"/>
        </w:rPr>
      </w:pPr>
    </w:p>
    <w:p w14:paraId="4B1921A2" w14:textId="77777777" w:rsidR="001B7811" w:rsidRPr="00570DC0" w:rsidRDefault="001B7811" w:rsidP="001B7811">
      <w:pPr>
        <w:spacing w:before="240" w:line="240" w:lineRule="auto"/>
        <w:jc w:val="both"/>
        <w:rPr>
          <w:rFonts w:asciiTheme="majorHAnsi" w:hAnsiTheme="majorHAnsi" w:cstheme="majorHAnsi"/>
          <w:b/>
          <w:bCs/>
          <w:color w:val="000000" w:themeColor="text1"/>
          <w:lang w:val="en-US"/>
        </w:rPr>
      </w:pPr>
      <w:r w:rsidRPr="00570DC0">
        <w:rPr>
          <w:rFonts w:asciiTheme="majorHAnsi" w:hAnsiTheme="majorHAnsi" w:cstheme="majorHAnsi"/>
          <w:b/>
          <w:bCs/>
          <w:color w:val="000000" w:themeColor="text1"/>
          <w:lang w:val="en-US"/>
        </w:rPr>
        <w:t xml:space="preserve">Proposal 1: Densities which are not aligned with the legacy rate matching patterns shall not be supported </w:t>
      </w:r>
    </w:p>
    <w:p w14:paraId="5B473C82" w14:textId="1E2C10A8" w:rsidR="00563F2F" w:rsidRPr="00570DC0" w:rsidRDefault="001B7811" w:rsidP="001B7811">
      <w:pPr>
        <w:pStyle w:val="ListParagraph"/>
        <w:numPr>
          <w:ilvl w:val="0"/>
          <w:numId w:val="8"/>
        </w:numPr>
        <w:spacing w:line="240" w:lineRule="auto"/>
        <w:jc w:val="both"/>
        <w:rPr>
          <w:rFonts w:asciiTheme="majorHAnsi" w:eastAsia="Times New Roman" w:hAnsiTheme="majorHAnsi" w:cstheme="majorHAnsi"/>
          <w:b/>
          <w:bCs/>
          <w:color w:val="000000" w:themeColor="text1"/>
          <w:lang w:val="en-GB"/>
        </w:rPr>
      </w:pPr>
      <w:r w:rsidRPr="00570DC0">
        <w:rPr>
          <w:rFonts w:asciiTheme="majorHAnsi" w:eastAsia="Times New Roman" w:hAnsiTheme="majorHAnsi" w:cstheme="majorHAnsi"/>
          <w:b/>
          <w:bCs/>
          <w:color w:val="000000" w:themeColor="text1"/>
          <w:lang w:val="en-GB"/>
        </w:rPr>
        <w:t xml:space="preserve">K=2 24-port NZP CSI-RS resources with density 1/3 and </w:t>
      </w:r>
      <w:r w:rsidRPr="00570DC0">
        <w:rPr>
          <w:rFonts w:asciiTheme="majorHAnsi" w:eastAsia="Times New Roman" w:hAnsiTheme="majorHAnsi" w:cstheme="majorHAnsi"/>
          <w:b/>
          <w:bCs/>
          <w:lang w:val="en-GB"/>
        </w:rPr>
        <w:t xml:space="preserve">K=3 16-port NZP CSI-RS resources with density ¼ </w:t>
      </w:r>
      <w:r w:rsidRPr="00570DC0">
        <w:rPr>
          <w:rFonts w:asciiTheme="majorHAnsi" w:eastAsia="Times New Roman" w:hAnsiTheme="majorHAnsi" w:cstheme="majorHAnsi"/>
          <w:b/>
          <w:bCs/>
          <w:color w:val="000000" w:themeColor="text1"/>
          <w:lang w:val="en-GB"/>
        </w:rPr>
        <w:t>in a CSI-RS resource set aggregating 48 CSI-RS ports are not supported.</w:t>
      </w:r>
    </w:p>
    <w:p w14:paraId="1BCDF43A" w14:textId="77777777" w:rsidR="001B7811" w:rsidRPr="00570DC0" w:rsidRDefault="001B7811" w:rsidP="001B7811">
      <w:pPr>
        <w:spacing w:before="240" w:after="240" w:line="240" w:lineRule="auto"/>
        <w:jc w:val="both"/>
        <w:rPr>
          <w:rFonts w:asciiTheme="majorHAnsi" w:eastAsia="Times New Roman" w:hAnsiTheme="majorHAnsi" w:cstheme="majorHAnsi"/>
          <w:b/>
          <w:bCs/>
          <w:lang w:val="en-GB"/>
        </w:rPr>
      </w:pPr>
      <w:r w:rsidRPr="00570DC0">
        <w:rPr>
          <w:rFonts w:asciiTheme="majorHAnsi" w:eastAsia="Times New Roman" w:hAnsiTheme="majorHAnsi" w:cstheme="majorHAnsi"/>
          <w:b/>
          <w:bCs/>
          <w:lang w:val="en-GB"/>
        </w:rPr>
        <w:t>Proposal 2: Support Multiple RB Offsets per Density Value without Introducing New ZP CSI-RS Densities</w:t>
      </w:r>
    </w:p>
    <w:p w14:paraId="37466F98" w14:textId="1A6AAC72" w:rsidR="00563F2F" w:rsidRPr="00AC5B1A" w:rsidRDefault="001B7811" w:rsidP="00AC5B1A">
      <w:pPr>
        <w:pStyle w:val="ListParagraph"/>
        <w:numPr>
          <w:ilvl w:val="0"/>
          <w:numId w:val="2"/>
        </w:numPr>
        <w:spacing w:before="240" w:after="240" w:line="240" w:lineRule="auto"/>
        <w:jc w:val="both"/>
        <w:rPr>
          <w:rFonts w:asciiTheme="majorHAnsi" w:eastAsia="Times New Roman" w:hAnsiTheme="majorHAnsi" w:cstheme="majorHAnsi"/>
          <w:b/>
          <w:bCs/>
          <w:lang w:val="en-GB"/>
        </w:rPr>
      </w:pPr>
      <w:r w:rsidRPr="00570DC0">
        <w:rPr>
          <w:rFonts w:asciiTheme="majorHAnsi" w:eastAsia="Times New Roman" w:hAnsiTheme="majorHAnsi" w:cstheme="majorHAnsi"/>
          <w:b/>
          <w:bCs/>
          <w:lang w:val="en-GB"/>
        </w:rPr>
        <w:t xml:space="preserve">For each CSI-RS density value </w:t>
      </w:r>
      <m:oMath>
        <m:r>
          <w:rPr>
            <w:rFonts w:ascii="Cambria Math" w:hAnsi="Cambria Math" w:cstheme="majorHAnsi"/>
          </w:rPr>
          <m:t>ρ =</m:t>
        </m:r>
        <m:f>
          <m:fPr>
            <m:ctrlPr>
              <w:rPr>
                <w:rFonts w:ascii="Cambria Math" w:hAnsi="Cambria Math" w:cstheme="majorHAnsi"/>
              </w:rPr>
            </m:ctrlPr>
          </m:fPr>
          <m:num>
            <m:r>
              <w:rPr>
                <w:rFonts w:ascii="Cambria Math" w:hAnsi="Cambria Math" w:cstheme="majorHAnsi"/>
              </w:rPr>
              <m:t>1</m:t>
            </m:r>
          </m:num>
          <m:den>
            <m:r>
              <w:rPr>
                <w:rFonts w:ascii="Cambria Math" w:hAnsi="Cambria Math" w:cstheme="majorHAnsi"/>
              </w:rPr>
              <m:t>M</m:t>
            </m:r>
          </m:den>
        </m:f>
      </m:oMath>
      <w:r w:rsidRPr="00570DC0">
        <w:rPr>
          <w:rFonts w:asciiTheme="majorHAnsi" w:eastAsia="Times New Roman" w:hAnsiTheme="majorHAnsi" w:cstheme="majorHAnsi"/>
          <w:b/>
          <w:bCs/>
          <w:lang w:val="en-GB"/>
        </w:rPr>
        <w:t>, introduce an RB offset parameter per NZP CSI-RS resource (</w:t>
      </w:r>
      <m:oMath>
        <m:r>
          <w:rPr>
            <w:rFonts w:ascii="Cambria Math" w:hAnsi="Cambria Math" w:cstheme="majorHAnsi"/>
          </w:rPr>
          <m:t>offset ∈ </m:t>
        </m:r>
        <m:d>
          <m:dPr>
            <m:begChr m:val="{"/>
            <m:endChr m:val="}"/>
            <m:ctrlPr>
              <w:rPr>
                <w:rFonts w:ascii="Cambria Math" w:hAnsi="Cambria Math" w:cstheme="majorHAnsi"/>
              </w:rPr>
            </m:ctrlPr>
          </m:dPr>
          <m:e>
            <m:r>
              <w:rPr>
                <w:rFonts w:ascii="Cambria Math" w:hAnsi="Cambria Math" w:cstheme="majorHAnsi"/>
              </w:rPr>
              <m:t>0,…,M-1</m:t>
            </m:r>
          </m:e>
        </m:d>
      </m:oMath>
      <w:r w:rsidRPr="00570DC0">
        <w:rPr>
          <w:rFonts w:asciiTheme="majorHAnsi" w:eastAsia="Times New Roman" w:hAnsiTheme="majorHAnsi" w:cstheme="majorHAnsi"/>
          <w:b/>
          <w:bCs/>
          <w:lang w:val="en-GB"/>
        </w:rPr>
        <w:t>).</w:t>
      </w:r>
    </w:p>
    <w:p w14:paraId="10352459" w14:textId="665BDBB2" w:rsidR="252A47FD" w:rsidRDefault="00490EF3"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b/>
          <w:bCs/>
          <w:lang w:val="en-US"/>
        </w:rPr>
      </w:pPr>
      <w:r w:rsidRPr="00EC6F45">
        <w:rPr>
          <w:rFonts w:asciiTheme="majorHAnsi" w:eastAsia="Times New Roman" w:hAnsiTheme="majorHAnsi" w:cstheme="majorHAnsi"/>
          <w:b/>
          <w:bCs/>
          <w:lang w:val="en-US"/>
        </w:rPr>
        <w:t>Observation 1: With fixed RB mapping of CSI-RS resources across all time instances, 25-35% of the users will report inaccurate CQI</w:t>
      </w:r>
    </w:p>
    <w:p w14:paraId="6D3E843A" w14:textId="77777777" w:rsidR="00490EF3" w:rsidRDefault="00490EF3"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b/>
          <w:bCs/>
          <w:lang w:val="en-US"/>
        </w:rPr>
      </w:pPr>
    </w:p>
    <w:p w14:paraId="11D9D66C" w14:textId="77F2CF65" w:rsidR="00490EF3" w:rsidRPr="00570DC0" w:rsidRDefault="00CE280B" w:rsidP="252A47FD">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rPr>
      </w:pPr>
      <w:r w:rsidRPr="00E421E0">
        <w:rPr>
          <w:rFonts w:asciiTheme="majorHAnsi" w:eastAsia="Times New Roman" w:hAnsiTheme="majorHAnsi" w:cstheme="majorHAnsi"/>
          <w:b/>
          <w:bCs/>
          <w:lang w:val="en-US"/>
        </w:rPr>
        <w:t>Observation 2: The probability of inaccurate CQI reduces to 2% with the support of CSI-RS cycling (without time domain aggregation)</w:t>
      </w:r>
    </w:p>
    <w:p w14:paraId="09664292" w14:textId="77777777" w:rsidR="00AC5B1A" w:rsidRPr="00570DC0" w:rsidRDefault="00AC5B1A" w:rsidP="00AC5B1A">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lang w:val="en-US"/>
        </w:rPr>
      </w:pPr>
      <w:r w:rsidRPr="00570DC0">
        <w:rPr>
          <w:rFonts w:asciiTheme="majorHAnsi" w:hAnsiTheme="majorHAnsi" w:cstheme="majorHAnsi"/>
          <w:b/>
          <w:bCs/>
          <w:color w:val="000000" w:themeColor="text1"/>
          <w:lang w:val="en-US"/>
        </w:rPr>
        <w:lastRenderedPageBreak/>
        <w:t>Proposal 3: Specify CSI-RS resource cycling across multiple time instants, at least for lower CSI-RS density values</w:t>
      </w:r>
    </w:p>
    <w:p w14:paraId="33149483" w14:textId="77777777" w:rsidR="00AC5B1A" w:rsidRPr="00570DC0" w:rsidRDefault="00AC5B1A" w:rsidP="00AC5B1A">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lang w:val="en-US"/>
        </w:rPr>
      </w:pPr>
    </w:p>
    <w:p w14:paraId="37922548" w14:textId="77777777" w:rsidR="00AC5B1A" w:rsidRPr="00570DC0" w:rsidRDefault="00AC5B1A" w:rsidP="00AC5B1A">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lang w:val="en-US"/>
        </w:rPr>
      </w:pPr>
      <w:r w:rsidRPr="00570DC0">
        <w:rPr>
          <w:rFonts w:asciiTheme="majorHAnsi" w:hAnsiTheme="majorHAnsi" w:cstheme="majorHAnsi"/>
          <w:b/>
          <w:bCs/>
          <w:color w:val="000000" w:themeColor="text1"/>
          <w:lang w:val="en-US"/>
        </w:rPr>
        <w:t>Proposal 4: Allow Aggregation of multiple time instances for computing a CSI Report</w:t>
      </w:r>
      <w:r>
        <w:rPr>
          <w:rFonts w:asciiTheme="majorHAnsi" w:hAnsiTheme="majorHAnsi" w:cstheme="majorHAnsi"/>
          <w:b/>
          <w:bCs/>
          <w:color w:val="000000" w:themeColor="text1"/>
          <w:lang w:val="en-US"/>
        </w:rPr>
        <w:t xml:space="preserve"> as an optional feature</w:t>
      </w:r>
    </w:p>
    <w:p w14:paraId="718667B1" w14:textId="77777777" w:rsidR="00B504A0" w:rsidRDefault="00B504A0" w:rsidP="00442107">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color w:val="FF0000"/>
          <w:sz w:val="16"/>
          <w:szCs w:val="16"/>
        </w:rPr>
      </w:pPr>
    </w:p>
    <w:p w14:paraId="13903467" w14:textId="77777777" w:rsidR="00AC5B1A" w:rsidRPr="00570DC0" w:rsidRDefault="00AC5B1A" w:rsidP="00442107">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color w:val="FF0000"/>
          <w:sz w:val="16"/>
          <w:szCs w:val="16"/>
        </w:rPr>
      </w:pPr>
    </w:p>
    <w:p w14:paraId="103EC4E6" w14:textId="2E811CBB" w:rsidR="2D1486DB" w:rsidRPr="00570DC0" w:rsidRDefault="2D1486DB" w:rsidP="2D1486DB">
      <w:pPr>
        <w:rPr>
          <w:rFonts w:asciiTheme="majorHAnsi" w:hAnsiTheme="majorHAnsi" w:cstheme="majorHAnsi"/>
        </w:rPr>
      </w:pPr>
    </w:p>
    <w:p w14:paraId="70FD324F" w14:textId="391B9962" w:rsidR="4BD8B11B" w:rsidRPr="00570DC0" w:rsidRDefault="4BD8B11B" w:rsidP="1B348879">
      <w:pPr>
        <w:rPr>
          <w:rFonts w:asciiTheme="majorHAnsi" w:hAnsiTheme="majorHAnsi" w:cstheme="majorHAnsi"/>
          <w:b/>
          <w:bCs/>
        </w:rPr>
      </w:pPr>
      <w:r w:rsidRPr="00570DC0">
        <w:rPr>
          <w:rFonts w:asciiTheme="majorHAnsi" w:hAnsiTheme="majorHAnsi" w:cstheme="majorHAnsi"/>
          <w:b/>
          <w:bCs/>
        </w:rPr>
        <w:t>Appendix 1:</w:t>
      </w:r>
    </w:p>
    <w:p w14:paraId="7BBE4426" w14:textId="5B9B1C0A" w:rsidR="1B348879" w:rsidRPr="00570DC0" w:rsidRDefault="1B348879" w:rsidP="1B348879">
      <w:pPr>
        <w:rPr>
          <w:rFonts w:asciiTheme="majorHAnsi" w:hAnsiTheme="majorHAnsi" w:cstheme="majorHAnsi"/>
        </w:rPr>
      </w:pPr>
    </w:p>
    <w:tbl>
      <w:tblPr>
        <w:tblStyle w:val="TableGrid"/>
        <w:tblW w:w="0" w:type="auto"/>
        <w:tblLayout w:type="fixed"/>
        <w:tblLook w:val="06A0" w:firstRow="1" w:lastRow="0" w:firstColumn="1" w:lastColumn="0" w:noHBand="1" w:noVBand="1"/>
      </w:tblPr>
      <w:tblGrid>
        <w:gridCol w:w="4680"/>
        <w:gridCol w:w="4680"/>
      </w:tblGrid>
      <w:tr w:rsidR="1B348879" w:rsidRPr="00570DC0" w14:paraId="66DBBA81" w14:textId="77777777" w:rsidTr="1B348879">
        <w:trPr>
          <w:trHeight w:val="300"/>
        </w:trPr>
        <w:tc>
          <w:tcPr>
            <w:tcW w:w="4680" w:type="dxa"/>
          </w:tcPr>
          <w:p w14:paraId="36B40FCD" w14:textId="1B31B042" w:rsidR="4BD8B11B" w:rsidRPr="00570DC0" w:rsidRDefault="4BD8B11B" w:rsidP="1B348879">
            <w:pPr>
              <w:rPr>
                <w:rFonts w:asciiTheme="majorHAnsi" w:eastAsia="Times New Roman" w:hAnsiTheme="majorHAnsi" w:cstheme="majorHAnsi"/>
                <w:b/>
                <w:bCs/>
              </w:rPr>
            </w:pPr>
            <w:r w:rsidRPr="00570DC0">
              <w:rPr>
                <w:rFonts w:asciiTheme="majorHAnsi" w:eastAsia="Times New Roman" w:hAnsiTheme="majorHAnsi" w:cstheme="majorHAnsi"/>
                <w:b/>
                <w:bCs/>
              </w:rPr>
              <w:t>Parameter</w:t>
            </w:r>
          </w:p>
        </w:tc>
        <w:tc>
          <w:tcPr>
            <w:tcW w:w="4680" w:type="dxa"/>
          </w:tcPr>
          <w:p w14:paraId="24C95042" w14:textId="468F8BCD" w:rsidR="4BD8B11B" w:rsidRPr="00570DC0" w:rsidRDefault="4BD8B11B" w:rsidP="1B348879">
            <w:pPr>
              <w:rPr>
                <w:rFonts w:asciiTheme="majorHAnsi" w:eastAsia="Times New Roman" w:hAnsiTheme="majorHAnsi" w:cstheme="majorHAnsi"/>
                <w:b/>
                <w:bCs/>
              </w:rPr>
            </w:pPr>
            <w:r w:rsidRPr="00570DC0">
              <w:rPr>
                <w:rFonts w:asciiTheme="majorHAnsi" w:eastAsia="Times New Roman" w:hAnsiTheme="majorHAnsi" w:cstheme="majorHAnsi"/>
                <w:b/>
                <w:bCs/>
              </w:rPr>
              <w:t>Value</w:t>
            </w:r>
          </w:p>
        </w:tc>
      </w:tr>
      <w:tr w:rsidR="1B348879" w:rsidRPr="00570DC0" w14:paraId="0F2F0743" w14:textId="77777777" w:rsidTr="1B348879">
        <w:trPr>
          <w:trHeight w:val="300"/>
        </w:trPr>
        <w:tc>
          <w:tcPr>
            <w:tcW w:w="4680" w:type="dxa"/>
          </w:tcPr>
          <w:p w14:paraId="57DE4EDA" w14:textId="1768AFAD"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Carrier Frequency</w:t>
            </w:r>
          </w:p>
        </w:tc>
        <w:tc>
          <w:tcPr>
            <w:tcW w:w="4680" w:type="dxa"/>
          </w:tcPr>
          <w:p w14:paraId="78B8C20D" w14:textId="6E7400EE"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3.5GHz</w:t>
            </w:r>
          </w:p>
        </w:tc>
      </w:tr>
      <w:tr w:rsidR="1B348879" w:rsidRPr="00570DC0" w14:paraId="46B08D5E" w14:textId="77777777" w:rsidTr="1B348879">
        <w:trPr>
          <w:trHeight w:val="300"/>
        </w:trPr>
        <w:tc>
          <w:tcPr>
            <w:tcW w:w="4680" w:type="dxa"/>
          </w:tcPr>
          <w:p w14:paraId="148E1A78" w14:textId="204A481D"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Bandwidth</w:t>
            </w:r>
          </w:p>
        </w:tc>
        <w:tc>
          <w:tcPr>
            <w:tcW w:w="4680" w:type="dxa"/>
          </w:tcPr>
          <w:p w14:paraId="1E07BFE5" w14:textId="22C1CE9C"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10MHz</w:t>
            </w:r>
          </w:p>
        </w:tc>
      </w:tr>
      <w:tr w:rsidR="1B348879" w:rsidRPr="00570DC0" w14:paraId="406E981D" w14:textId="77777777" w:rsidTr="1B348879">
        <w:trPr>
          <w:trHeight w:val="300"/>
        </w:trPr>
        <w:tc>
          <w:tcPr>
            <w:tcW w:w="4680" w:type="dxa"/>
          </w:tcPr>
          <w:p w14:paraId="720C8234" w14:textId="330D132F" w:rsidR="4BD8B11B" w:rsidRPr="00570DC0" w:rsidRDefault="4BD8B11B" w:rsidP="1B348879">
            <w:pPr>
              <w:rPr>
                <w:rFonts w:asciiTheme="majorHAnsi" w:eastAsia="Times New Roman" w:hAnsiTheme="majorHAnsi" w:cstheme="majorHAnsi"/>
                <w:lang w:val="en-US"/>
              </w:rPr>
            </w:pPr>
            <w:r w:rsidRPr="00570DC0">
              <w:rPr>
                <w:rFonts w:asciiTheme="majorHAnsi" w:eastAsia="Times New Roman" w:hAnsiTheme="majorHAnsi" w:cstheme="majorHAnsi"/>
                <w:lang w:val="en-US"/>
              </w:rPr>
              <w:t>Antenna setup and port layout at gNB</w:t>
            </w:r>
          </w:p>
        </w:tc>
        <w:tc>
          <w:tcPr>
            <w:tcW w:w="4680" w:type="dxa"/>
          </w:tcPr>
          <w:p w14:paraId="0037884C" w14:textId="784771D8"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128 Ports; [1 1 16 4 2]</w:t>
            </w:r>
          </w:p>
        </w:tc>
      </w:tr>
      <w:tr w:rsidR="1B348879" w:rsidRPr="00570DC0" w14:paraId="285071BB" w14:textId="77777777" w:rsidTr="1B348879">
        <w:trPr>
          <w:trHeight w:val="300"/>
        </w:trPr>
        <w:tc>
          <w:tcPr>
            <w:tcW w:w="4680" w:type="dxa"/>
          </w:tcPr>
          <w:p w14:paraId="1DA9F09F" w14:textId="6AA5480B" w:rsidR="4BD8B11B" w:rsidRPr="00570DC0" w:rsidRDefault="4BD8B11B" w:rsidP="1B348879">
            <w:pPr>
              <w:rPr>
                <w:rFonts w:asciiTheme="majorHAnsi" w:eastAsia="Times New Roman" w:hAnsiTheme="majorHAnsi" w:cstheme="majorHAnsi"/>
                <w:lang w:val="en-US"/>
              </w:rPr>
            </w:pPr>
            <w:r w:rsidRPr="00570DC0">
              <w:rPr>
                <w:rFonts w:asciiTheme="majorHAnsi" w:eastAsia="Times New Roman" w:hAnsiTheme="majorHAnsi" w:cstheme="majorHAnsi"/>
                <w:lang w:val="en-US"/>
              </w:rPr>
              <w:t>Antenna setup and port layout at UE</w:t>
            </w:r>
          </w:p>
        </w:tc>
        <w:tc>
          <w:tcPr>
            <w:tcW w:w="4680" w:type="dxa"/>
          </w:tcPr>
          <w:p w14:paraId="6A931877" w14:textId="0FBCBE77"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4RX; [1 1 1 2 2]</w:t>
            </w:r>
          </w:p>
        </w:tc>
      </w:tr>
      <w:tr w:rsidR="1B348879" w:rsidRPr="00570DC0" w14:paraId="66AF1DBB" w14:textId="77777777" w:rsidTr="1B348879">
        <w:trPr>
          <w:trHeight w:val="300"/>
        </w:trPr>
        <w:tc>
          <w:tcPr>
            <w:tcW w:w="4680" w:type="dxa"/>
          </w:tcPr>
          <w:p w14:paraId="068B3B6B" w14:textId="00A6C2AF"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SCS</w:t>
            </w:r>
          </w:p>
        </w:tc>
        <w:tc>
          <w:tcPr>
            <w:tcW w:w="4680" w:type="dxa"/>
          </w:tcPr>
          <w:p w14:paraId="49356123" w14:textId="5EDF0058"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15Khz</w:t>
            </w:r>
          </w:p>
        </w:tc>
      </w:tr>
      <w:tr w:rsidR="1B348879" w:rsidRPr="00570DC0" w14:paraId="461006B2" w14:textId="77777777" w:rsidTr="1B348879">
        <w:trPr>
          <w:trHeight w:val="300"/>
        </w:trPr>
        <w:tc>
          <w:tcPr>
            <w:tcW w:w="4680" w:type="dxa"/>
          </w:tcPr>
          <w:p w14:paraId="4BEB1FD9" w14:textId="4CE3C03E"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Codebook</w:t>
            </w:r>
          </w:p>
        </w:tc>
        <w:tc>
          <w:tcPr>
            <w:tcW w:w="4680" w:type="dxa"/>
          </w:tcPr>
          <w:p w14:paraId="2DB45E59" w14:textId="4042E053"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Rel 19 Type I Scheme A</w:t>
            </w:r>
          </w:p>
        </w:tc>
      </w:tr>
      <w:tr w:rsidR="1B348879" w:rsidRPr="00570DC0" w14:paraId="61832AFB" w14:textId="77777777" w:rsidTr="1B348879">
        <w:trPr>
          <w:trHeight w:val="300"/>
        </w:trPr>
        <w:tc>
          <w:tcPr>
            <w:tcW w:w="4680" w:type="dxa"/>
          </w:tcPr>
          <w:p w14:paraId="3B6B4A3C" w14:textId="178F2B32"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CSI Reporting Periodicity</w:t>
            </w:r>
          </w:p>
        </w:tc>
        <w:tc>
          <w:tcPr>
            <w:tcW w:w="4680" w:type="dxa"/>
          </w:tcPr>
          <w:p w14:paraId="77FDB02C" w14:textId="6750D6DC"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20ms</w:t>
            </w:r>
          </w:p>
        </w:tc>
      </w:tr>
      <w:tr w:rsidR="1B348879" w:rsidRPr="00570DC0" w14:paraId="7ED685D7" w14:textId="77777777" w:rsidTr="1B348879">
        <w:trPr>
          <w:trHeight w:val="300"/>
        </w:trPr>
        <w:tc>
          <w:tcPr>
            <w:tcW w:w="4680" w:type="dxa"/>
          </w:tcPr>
          <w:p w14:paraId="62044B0F" w14:textId="3128F35E"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CSI Transmission Periodicity</w:t>
            </w:r>
          </w:p>
        </w:tc>
        <w:tc>
          <w:tcPr>
            <w:tcW w:w="4680" w:type="dxa"/>
          </w:tcPr>
          <w:p w14:paraId="5A606FE0" w14:textId="1CC364EA"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5ms</w:t>
            </w:r>
          </w:p>
        </w:tc>
      </w:tr>
      <w:tr w:rsidR="1B348879" w:rsidRPr="00570DC0" w14:paraId="62CA83E5" w14:textId="77777777" w:rsidTr="1B348879">
        <w:trPr>
          <w:trHeight w:val="300"/>
        </w:trPr>
        <w:tc>
          <w:tcPr>
            <w:tcW w:w="4680" w:type="dxa"/>
          </w:tcPr>
          <w:p w14:paraId="241C1044" w14:textId="3B00ED49"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UE Receiver</w:t>
            </w:r>
          </w:p>
        </w:tc>
        <w:tc>
          <w:tcPr>
            <w:tcW w:w="4680" w:type="dxa"/>
          </w:tcPr>
          <w:p w14:paraId="657A3EDA" w14:textId="2FEF2DC3"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MMSE</w:t>
            </w:r>
          </w:p>
        </w:tc>
      </w:tr>
      <w:tr w:rsidR="1B348879" w:rsidRPr="00570DC0" w14:paraId="5CD0F044" w14:textId="77777777" w:rsidTr="1B348879">
        <w:trPr>
          <w:trHeight w:val="300"/>
        </w:trPr>
        <w:tc>
          <w:tcPr>
            <w:tcW w:w="4680" w:type="dxa"/>
          </w:tcPr>
          <w:p w14:paraId="22EF7971" w14:textId="0B30A5D9"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#Resources</w:t>
            </w:r>
          </w:p>
        </w:tc>
        <w:tc>
          <w:tcPr>
            <w:tcW w:w="4680" w:type="dxa"/>
          </w:tcPr>
          <w:p w14:paraId="0687DA67" w14:textId="14A7D926"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4</w:t>
            </w:r>
          </w:p>
        </w:tc>
      </w:tr>
      <w:tr w:rsidR="1B348879" w:rsidRPr="00570DC0" w14:paraId="75401EF2" w14:textId="77777777" w:rsidTr="1B348879">
        <w:trPr>
          <w:trHeight w:val="300"/>
        </w:trPr>
        <w:tc>
          <w:tcPr>
            <w:tcW w:w="4680" w:type="dxa"/>
          </w:tcPr>
          <w:p w14:paraId="0EEA8AB5" w14:textId="1BF9E7D6"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#Ports Per Resource</w:t>
            </w:r>
          </w:p>
        </w:tc>
        <w:tc>
          <w:tcPr>
            <w:tcW w:w="4680" w:type="dxa"/>
          </w:tcPr>
          <w:p w14:paraId="58825AE7" w14:textId="5FB3B65D"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32</w:t>
            </w:r>
          </w:p>
        </w:tc>
      </w:tr>
      <w:tr w:rsidR="1B348879" w:rsidRPr="00570DC0" w14:paraId="6305344B" w14:textId="77777777" w:rsidTr="1B348879">
        <w:trPr>
          <w:trHeight w:val="300"/>
        </w:trPr>
        <w:tc>
          <w:tcPr>
            <w:tcW w:w="4680" w:type="dxa"/>
          </w:tcPr>
          <w:p w14:paraId="11F6C84E" w14:textId="59E23876"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Terrain</w:t>
            </w:r>
          </w:p>
        </w:tc>
        <w:tc>
          <w:tcPr>
            <w:tcW w:w="4680" w:type="dxa"/>
          </w:tcPr>
          <w:p w14:paraId="48FD653B" w14:textId="550524C9"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URBAN MACRO</w:t>
            </w:r>
          </w:p>
        </w:tc>
      </w:tr>
      <w:tr w:rsidR="1B348879" w:rsidRPr="00570DC0" w14:paraId="54387F20" w14:textId="77777777" w:rsidTr="1B348879">
        <w:trPr>
          <w:trHeight w:val="300"/>
        </w:trPr>
        <w:tc>
          <w:tcPr>
            <w:tcW w:w="4680" w:type="dxa"/>
          </w:tcPr>
          <w:p w14:paraId="5CDA029C" w14:textId="74163A0C"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UE Velocity</w:t>
            </w:r>
          </w:p>
        </w:tc>
        <w:tc>
          <w:tcPr>
            <w:tcW w:w="4680" w:type="dxa"/>
          </w:tcPr>
          <w:p w14:paraId="5CFC50AB" w14:textId="53C41CE0"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3kmph</w:t>
            </w:r>
          </w:p>
        </w:tc>
      </w:tr>
      <w:tr w:rsidR="1B348879" w:rsidRPr="00570DC0" w14:paraId="12B6692D" w14:textId="77777777" w:rsidTr="1B348879">
        <w:trPr>
          <w:trHeight w:val="300"/>
        </w:trPr>
        <w:tc>
          <w:tcPr>
            <w:tcW w:w="4680" w:type="dxa"/>
          </w:tcPr>
          <w:p w14:paraId="46A35D81" w14:textId="5B6DF328"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CSI Density</w:t>
            </w:r>
          </w:p>
        </w:tc>
        <w:tc>
          <w:tcPr>
            <w:tcW w:w="4680" w:type="dxa"/>
          </w:tcPr>
          <w:p w14:paraId="302D833C" w14:textId="16A76B70"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0.25</w:t>
            </w:r>
          </w:p>
        </w:tc>
      </w:tr>
      <w:tr w:rsidR="1B348879" w:rsidRPr="00570DC0" w14:paraId="49749048" w14:textId="77777777" w:rsidTr="1B348879">
        <w:trPr>
          <w:trHeight w:val="300"/>
        </w:trPr>
        <w:tc>
          <w:tcPr>
            <w:tcW w:w="4680" w:type="dxa"/>
          </w:tcPr>
          <w:p w14:paraId="54E0CE54" w14:textId="0A48D17C"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UE Type</w:t>
            </w:r>
          </w:p>
        </w:tc>
        <w:tc>
          <w:tcPr>
            <w:tcW w:w="4680" w:type="dxa"/>
          </w:tcPr>
          <w:p w14:paraId="4F7D105B" w14:textId="34E1277A"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Indoor</w:t>
            </w:r>
          </w:p>
        </w:tc>
      </w:tr>
      <w:tr w:rsidR="1B348879" w:rsidRPr="00570DC0" w14:paraId="4DE7E602" w14:textId="77777777" w:rsidTr="1B348879">
        <w:trPr>
          <w:trHeight w:val="300"/>
        </w:trPr>
        <w:tc>
          <w:tcPr>
            <w:tcW w:w="4680" w:type="dxa"/>
          </w:tcPr>
          <w:p w14:paraId="52F7F39A" w14:textId="11806DFC"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Evaluation Metric</w:t>
            </w:r>
          </w:p>
        </w:tc>
        <w:tc>
          <w:tcPr>
            <w:tcW w:w="4680" w:type="dxa"/>
          </w:tcPr>
          <w:p w14:paraId="7F7AB4A4" w14:textId="5926831D" w:rsidR="4BD8B11B" w:rsidRPr="00570DC0" w:rsidRDefault="4BD8B11B" w:rsidP="1B348879">
            <w:pPr>
              <w:rPr>
                <w:rFonts w:asciiTheme="majorHAnsi" w:eastAsia="Times New Roman" w:hAnsiTheme="majorHAnsi" w:cstheme="majorHAnsi"/>
              </w:rPr>
            </w:pPr>
            <w:r w:rsidRPr="00570DC0">
              <w:rPr>
                <w:rFonts w:asciiTheme="majorHAnsi" w:eastAsia="Times New Roman" w:hAnsiTheme="majorHAnsi" w:cstheme="majorHAnsi"/>
              </w:rPr>
              <w:t>Throughput</w:t>
            </w:r>
          </w:p>
        </w:tc>
      </w:tr>
    </w:tbl>
    <w:p w14:paraId="6E0F095D" w14:textId="48AF254B" w:rsidR="1B348879" w:rsidRPr="00570DC0" w:rsidRDefault="1B348879" w:rsidP="1B348879">
      <w:pPr>
        <w:jc w:val="center"/>
        <w:rPr>
          <w:rFonts w:asciiTheme="majorHAnsi" w:hAnsiTheme="majorHAnsi" w:cstheme="majorHAnsi"/>
        </w:rPr>
      </w:pPr>
    </w:p>
    <w:p w14:paraId="571A967D" w14:textId="7584B2D8" w:rsidR="4BD8B11B" w:rsidRPr="00570DC0" w:rsidRDefault="4BD8B11B" w:rsidP="1B348879">
      <w:pPr>
        <w:jc w:val="center"/>
        <w:rPr>
          <w:rFonts w:asciiTheme="majorHAnsi" w:hAnsiTheme="majorHAnsi" w:cstheme="majorHAnsi"/>
          <w:b/>
          <w:bCs/>
        </w:rPr>
      </w:pPr>
      <w:r w:rsidRPr="00570DC0">
        <w:rPr>
          <w:rFonts w:asciiTheme="majorHAnsi" w:hAnsiTheme="majorHAnsi" w:cstheme="majorHAnsi"/>
          <w:b/>
          <w:bCs/>
        </w:rPr>
        <w:t>Table 2: SLS Simulation Parameters</w:t>
      </w:r>
    </w:p>
    <w:p w14:paraId="2552817A" w14:textId="77777777" w:rsidR="4BD8B11B" w:rsidRPr="00570DC0" w:rsidRDefault="4BD8B11B" w:rsidP="1B348879">
      <w:pPr>
        <w:pStyle w:val="Heading1"/>
        <w:keepLines w:val="0"/>
        <w:numPr>
          <w:ilvl w:val="0"/>
          <w:numId w:val="16"/>
        </w:numPr>
        <w:spacing w:before="120" w:line="240" w:lineRule="auto"/>
        <w:jc w:val="both"/>
        <w:rPr>
          <w:rFonts w:asciiTheme="majorHAnsi" w:eastAsia="Times New Roman" w:hAnsiTheme="majorHAnsi" w:cstheme="majorHAnsi"/>
          <w:sz w:val="28"/>
          <w:szCs w:val="28"/>
        </w:rPr>
      </w:pPr>
      <w:r w:rsidRPr="00570DC0">
        <w:rPr>
          <w:rFonts w:asciiTheme="majorHAnsi" w:eastAsia="Times New Roman" w:hAnsiTheme="majorHAnsi" w:cstheme="majorHAnsi"/>
          <w:b/>
          <w:bCs/>
          <w:sz w:val="28"/>
          <w:szCs w:val="28"/>
        </w:rPr>
        <w:t>References</w:t>
      </w:r>
    </w:p>
    <w:p w14:paraId="196CCDA6" w14:textId="17A5F5A7" w:rsidR="4BD8B11B" w:rsidRPr="00570DC0" w:rsidRDefault="4BD8B11B" w:rsidP="33B63D73">
      <w:pPr>
        <w:rPr>
          <w:rFonts w:asciiTheme="majorHAnsi" w:eastAsia="Times New Roman" w:hAnsiTheme="majorHAnsi" w:cstheme="majorHAnsi"/>
        </w:rPr>
      </w:pPr>
      <w:r w:rsidRPr="00570DC0">
        <w:rPr>
          <w:rFonts w:asciiTheme="majorHAnsi" w:eastAsia="Times New Roman" w:hAnsiTheme="majorHAnsi" w:cstheme="majorHAnsi"/>
        </w:rPr>
        <w:t>[1] RP-234007 – NR MIMO Phase 5</w:t>
      </w:r>
    </w:p>
    <w:p w14:paraId="46BDEB9C" w14:textId="48F3C3CA" w:rsidR="5DB6593B" w:rsidRPr="00570DC0" w:rsidRDefault="5DB6593B" w:rsidP="33B63D73">
      <w:pPr>
        <w:spacing w:before="120" w:after="240"/>
        <w:rPr>
          <w:rFonts w:asciiTheme="majorHAnsi" w:eastAsia="Times New Roman" w:hAnsiTheme="majorHAnsi" w:cstheme="majorHAnsi"/>
          <w:lang w:val="en-US"/>
        </w:rPr>
      </w:pPr>
      <w:r w:rsidRPr="00570DC0">
        <w:rPr>
          <w:rFonts w:asciiTheme="majorHAnsi" w:eastAsia="Times New Roman" w:hAnsiTheme="majorHAnsi" w:cstheme="majorHAnsi"/>
          <w:lang w:val="en-US"/>
        </w:rPr>
        <w:t>[2] Chair’s notes, RAN1#122, Bengaluru, India, Aug 25-29</w:t>
      </w:r>
      <w:r w:rsidR="2F0DECE3" w:rsidRPr="00570DC0">
        <w:rPr>
          <w:rFonts w:asciiTheme="majorHAnsi" w:eastAsia="Times New Roman" w:hAnsiTheme="majorHAnsi" w:cstheme="majorHAnsi"/>
          <w:lang w:val="en-US"/>
        </w:rPr>
        <w:t>, 2025</w:t>
      </w:r>
    </w:p>
    <w:p w14:paraId="495C9E38" w14:textId="4D3DC4D1" w:rsidR="1B348879" w:rsidRPr="00570DC0" w:rsidRDefault="1B348879" w:rsidP="1B348879">
      <w:pPr>
        <w:jc w:val="center"/>
        <w:rPr>
          <w:rFonts w:asciiTheme="majorHAnsi" w:hAnsiTheme="majorHAnsi" w:cstheme="majorHAnsi"/>
          <w:b/>
          <w:bCs/>
        </w:rPr>
      </w:pPr>
    </w:p>
    <w:sectPr w:rsidR="1B348879" w:rsidRPr="00570DC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FA18B" w14:textId="77777777" w:rsidR="00696293" w:rsidRDefault="00696293" w:rsidP="00C41C88">
      <w:pPr>
        <w:spacing w:line="240" w:lineRule="auto"/>
      </w:pPr>
      <w:r>
        <w:separator/>
      </w:r>
    </w:p>
  </w:endnote>
  <w:endnote w:type="continuationSeparator" w:id="0">
    <w:p w14:paraId="11C6646A" w14:textId="77777777" w:rsidR="00696293" w:rsidRDefault="00696293" w:rsidP="00C41C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51658" w14:textId="77777777" w:rsidR="00696293" w:rsidRDefault="00696293" w:rsidP="00C41C88">
      <w:pPr>
        <w:spacing w:line="240" w:lineRule="auto"/>
      </w:pPr>
      <w:r>
        <w:separator/>
      </w:r>
    </w:p>
  </w:footnote>
  <w:footnote w:type="continuationSeparator" w:id="0">
    <w:p w14:paraId="197AD737" w14:textId="77777777" w:rsidR="00696293" w:rsidRDefault="00696293" w:rsidP="00C41C8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0A19A"/>
    <w:multiLevelType w:val="hybridMultilevel"/>
    <w:tmpl w:val="AAEEE646"/>
    <w:lvl w:ilvl="0" w:tplc="949A5E0A">
      <w:start w:val="1"/>
      <w:numFmt w:val="bullet"/>
      <w:lvlText w:val=""/>
      <w:lvlJc w:val="left"/>
      <w:pPr>
        <w:ind w:left="720" w:hanging="360"/>
      </w:pPr>
      <w:rPr>
        <w:rFonts w:ascii="Symbol" w:hAnsi="Symbol" w:hint="default"/>
      </w:rPr>
    </w:lvl>
    <w:lvl w:ilvl="1" w:tplc="FCC6D9B2">
      <w:start w:val="1"/>
      <w:numFmt w:val="bullet"/>
      <w:lvlText w:val="o"/>
      <w:lvlJc w:val="left"/>
      <w:pPr>
        <w:ind w:left="1440" w:hanging="360"/>
      </w:pPr>
      <w:rPr>
        <w:rFonts w:ascii="Courier New" w:hAnsi="Courier New" w:hint="default"/>
      </w:rPr>
    </w:lvl>
    <w:lvl w:ilvl="2" w:tplc="311A1DA6">
      <w:start w:val="1"/>
      <w:numFmt w:val="bullet"/>
      <w:lvlText w:val=""/>
      <w:lvlJc w:val="left"/>
      <w:pPr>
        <w:ind w:left="2160" w:hanging="360"/>
      </w:pPr>
      <w:rPr>
        <w:rFonts w:ascii="Wingdings" w:hAnsi="Wingdings" w:hint="default"/>
      </w:rPr>
    </w:lvl>
    <w:lvl w:ilvl="3" w:tplc="B1744E16">
      <w:start w:val="1"/>
      <w:numFmt w:val="bullet"/>
      <w:lvlText w:val=""/>
      <w:lvlJc w:val="left"/>
      <w:pPr>
        <w:ind w:left="2880" w:hanging="360"/>
      </w:pPr>
      <w:rPr>
        <w:rFonts w:ascii="Symbol" w:hAnsi="Symbol" w:hint="default"/>
      </w:rPr>
    </w:lvl>
    <w:lvl w:ilvl="4" w:tplc="049AD190">
      <w:start w:val="1"/>
      <w:numFmt w:val="bullet"/>
      <w:lvlText w:val="o"/>
      <w:lvlJc w:val="left"/>
      <w:pPr>
        <w:ind w:left="3600" w:hanging="360"/>
      </w:pPr>
      <w:rPr>
        <w:rFonts w:ascii="Courier New" w:hAnsi="Courier New" w:hint="default"/>
      </w:rPr>
    </w:lvl>
    <w:lvl w:ilvl="5" w:tplc="1B68ED82">
      <w:start w:val="1"/>
      <w:numFmt w:val="bullet"/>
      <w:lvlText w:val=""/>
      <w:lvlJc w:val="left"/>
      <w:pPr>
        <w:ind w:left="4320" w:hanging="360"/>
      </w:pPr>
      <w:rPr>
        <w:rFonts w:ascii="Wingdings" w:hAnsi="Wingdings" w:hint="default"/>
      </w:rPr>
    </w:lvl>
    <w:lvl w:ilvl="6" w:tplc="4D1E07B2">
      <w:start w:val="1"/>
      <w:numFmt w:val="bullet"/>
      <w:lvlText w:val=""/>
      <w:lvlJc w:val="left"/>
      <w:pPr>
        <w:ind w:left="5040" w:hanging="360"/>
      </w:pPr>
      <w:rPr>
        <w:rFonts w:ascii="Symbol" w:hAnsi="Symbol" w:hint="default"/>
      </w:rPr>
    </w:lvl>
    <w:lvl w:ilvl="7" w:tplc="90E2AAD2">
      <w:start w:val="1"/>
      <w:numFmt w:val="bullet"/>
      <w:lvlText w:val="o"/>
      <w:lvlJc w:val="left"/>
      <w:pPr>
        <w:ind w:left="5760" w:hanging="360"/>
      </w:pPr>
      <w:rPr>
        <w:rFonts w:ascii="Courier New" w:hAnsi="Courier New" w:hint="default"/>
      </w:rPr>
    </w:lvl>
    <w:lvl w:ilvl="8" w:tplc="E7509DF6">
      <w:start w:val="1"/>
      <w:numFmt w:val="bullet"/>
      <w:lvlText w:val=""/>
      <w:lvlJc w:val="left"/>
      <w:pPr>
        <w:ind w:left="6480" w:hanging="360"/>
      </w:pPr>
      <w:rPr>
        <w:rFonts w:ascii="Wingdings" w:hAnsi="Wingdings" w:hint="default"/>
      </w:rPr>
    </w:lvl>
  </w:abstractNum>
  <w:abstractNum w:abstractNumId="1" w15:restartNumberingAfterBreak="0">
    <w:nsid w:val="070AE631"/>
    <w:multiLevelType w:val="hybridMultilevel"/>
    <w:tmpl w:val="CBA4EB52"/>
    <w:lvl w:ilvl="0" w:tplc="259E8C7E">
      <w:start w:val="1"/>
      <w:numFmt w:val="bullet"/>
      <w:lvlText w:val=""/>
      <w:lvlJc w:val="left"/>
      <w:pPr>
        <w:ind w:left="720" w:hanging="360"/>
      </w:pPr>
      <w:rPr>
        <w:rFonts w:ascii="Symbol" w:hAnsi="Symbol" w:hint="default"/>
      </w:rPr>
    </w:lvl>
    <w:lvl w:ilvl="1" w:tplc="4D788210">
      <w:start w:val="1"/>
      <w:numFmt w:val="bullet"/>
      <w:lvlText w:val=""/>
      <w:lvlJc w:val="left"/>
      <w:pPr>
        <w:ind w:left="1440" w:hanging="360"/>
      </w:pPr>
      <w:rPr>
        <w:rFonts w:ascii="Symbol" w:hAnsi="Symbol" w:hint="default"/>
      </w:rPr>
    </w:lvl>
    <w:lvl w:ilvl="2" w:tplc="3A44C954">
      <w:start w:val="1"/>
      <w:numFmt w:val="bullet"/>
      <w:lvlText w:val=""/>
      <w:lvlJc w:val="left"/>
      <w:pPr>
        <w:ind w:left="2160" w:hanging="360"/>
      </w:pPr>
      <w:rPr>
        <w:rFonts w:ascii="Wingdings" w:hAnsi="Wingdings" w:hint="default"/>
      </w:rPr>
    </w:lvl>
    <w:lvl w:ilvl="3" w:tplc="45F64410">
      <w:start w:val="1"/>
      <w:numFmt w:val="bullet"/>
      <w:lvlText w:val=""/>
      <w:lvlJc w:val="left"/>
      <w:pPr>
        <w:ind w:left="2880" w:hanging="360"/>
      </w:pPr>
      <w:rPr>
        <w:rFonts w:ascii="Symbol" w:hAnsi="Symbol" w:hint="default"/>
      </w:rPr>
    </w:lvl>
    <w:lvl w:ilvl="4" w:tplc="B02C32E0">
      <w:start w:val="1"/>
      <w:numFmt w:val="bullet"/>
      <w:lvlText w:val="o"/>
      <w:lvlJc w:val="left"/>
      <w:pPr>
        <w:ind w:left="3600" w:hanging="360"/>
      </w:pPr>
      <w:rPr>
        <w:rFonts w:ascii="Courier New" w:hAnsi="Courier New" w:hint="default"/>
      </w:rPr>
    </w:lvl>
    <w:lvl w:ilvl="5" w:tplc="2138B4F8">
      <w:start w:val="1"/>
      <w:numFmt w:val="bullet"/>
      <w:lvlText w:val=""/>
      <w:lvlJc w:val="left"/>
      <w:pPr>
        <w:ind w:left="4320" w:hanging="360"/>
      </w:pPr>
      <w:rPr>
        <w:rFonts w:ascii="Wingdings" w:hAnsi="Wingdings" w:hint="default"/>
      </w:rPr>
    </w:lvl>
    <w:lvl w:ilvl="6" w:tplc="FEFA5322">
      <w:start w:val="1"/>
      <w:numFmt w:val="bullet"/>
      <w:lvlText w:val=""/>
      <w:lvlJc w:val="left"/>
      <w:pPr>
        <w:ind w:left="5040" w:hanging="360"/>
      </w:pPr>
      <w:rPr>
        <w:rFonts w:ascii="Symbol" w:hAnsi="Symbol" w:hint="default"/>
      </w:rPr>
    </w:lvl>
    <w:lvl w:ilvl="7" w:tplc="D056045A">
      <w:start w:val="1"/>
      <w:numFmt w:val="bullet"/>
      <w:lvlText w:val="o"/>
      <w:lvlJc w:val="left"/>
      <w:pPr>
        <w:ind w:left="5760" w:hanging="360"/>
      </w:pPr>
      <w:rPr>
        <w:rFonts w:ascii="Courier New" w:hAnsi="Courier New" w:hint="default"/>
      </w:rPr>
    </w:lvl>
    <w:lvl w:ilvl="8" w:tplc="6518A3A4">
      <w:start w:val="1"/>
      <w:numFmt w:val="bullet"/>
      <w:lvlText w:val=""/>
      <w:lvlJc w:val="left"/>
      <w:pPr>
        <w:ind w:left="6480" w:hanging="360"/>
      </w:pPr>
      <w:rPr>
        <w:rFonts w:ascii="Wingdings" w:hAnsi="Wingdings" w:hint="default"/>
      </w:rPr>
    </w:lvl>
  </w:abstractNum>
  <w:abstractNum w:abstractNumId="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BF4B85"/>
    <w:multiLevelType w:val="hybridMultilevel"/>
    <w:tmpl w:val="D75697F6"/>
    <w:lvl w:ilvl="0" w:tplc="1C789A0C">
      <w:start w:val="1"/>
      <w:numFmt w:val="bullet"/>
      <w:lvlText w:val=""/>
      <w:lvlJc w:val="left"/>
      <w:pPr>
        <w:ind w:left="720" w:hanging="360"/>
      </w:pPr>
      <w:rPr>
        <w:rFonts w:ascii="Symbol" w:hAnsi="Symbol" w:hint="default"/>
      </w:rPr>
    </w:lvl>
    <w:lvl w:ilvl="1" w:tplc="48729C88">
      <w:start w:val="1"/>
      <w:numFmt w:val="bullet"/>
      <w:lvlText w:val="o"/>
      <w:lvlJc w:val="left"/>
      <w:pPr>
        <w:ind w:left="1440" w:hanging="360"/>
      </w:pPr>
      <w:rPr>
        <w:rFonts w:ascii="Courier New" w:hAnsi="Courier New" w:hint="default"/>
      </w:rPr>
    </w:lvl>
    <w:lvl w:ilvl="2" w:tplc="B5D8C410">
      <w:start w:val="1"/>
      <w:numFmt w:val="bullet"/>
      <w:lvlText w:val=""/>
      <w:lvlJc w:val="left"/>
      <w:pPr>
        <w:ind w:left="2160" w:hanging="360"/>
      </w:pPr>
      <w:rPr>
        <w:rFonts w:ascii="Wingdings" w:hAnsi="Wingdings" w:hint="default"/>
      </w:rPr>
    </w:lvl>
    <w:lvl w:ilvl="3" w:tplc="2AE277EE">
      <w:start w:val="1"/>
      <w:numFmt w:val="bullet"/>
      <w:lvlText w:val=""/>
      <w:lvlJc w:val="left"/>
      <w:pPr>
        <w:ind w:left="2880" w:hanging="360"/>
      </w:pPr>
      <w:rPr>
        <w:rFonts w:ascii="Symbol" w:hAnsi="Symbol" w:hint="default"/>
      </w:rPr>
    </w:lvl>
    <w:lvl w:ilvl="4" w:tplc="71123DF2">
      <w:start w:val="1"/>
      <w:numFmt w:val="bullet"/>
      <w:lvlText w:val="o"/>
      <w:lvlJc w:val="left"/>
      <w:pPr>
        <w:ind w:left="3600" w:hanging="360"/>
      </w:pPr>
      <w:rPr>
        <w:rFonts w:ascii="Courier New" w:hAnsi="Courier New" w:hint="default"/>
      </w:rPr>
    </w:lvl>
    <w:lvl w:ilvl="5" w:tplc="C6E242FA">
      <w:start w:val="1"/>
      <w:numFmt w:val="bullet"/>
      <w:lvlText w:val=""/>
      <w:lvlJc w:val="left"/>
      <w:pPr>
        <w:ind w:left="4320" w:hanging="360"/>
      </w:pPr>
      <w:rPr>
        <w:rFonts w:ascii="Wingdings" w:hAnsi="Wingdings" w:hint="default"/>
      </w:rPr>
    </w:lvl>
    <w:lvl w:ilvl="6" w:tplc="C2A027D8">
      <w:start w:val="1"/>
      <w:numFmt w:val="bullet"/>
      <w:lvlText w:val=""/>
      <w:lvlJc w:val="left"/>
      <w:pPr>
        <w:ind w:left="5040" w:hanging="360"/>
      </w:pPr>
      <w:rPr>
        <w:rFonts w:ascii="Symbol" w:hAnsi="Symbol" w:hint="default"/>
      </w:rPr>
    </w:lvl>
    <w:lvl w:ilvl="7" w:tplc="DED64E2E">
      <w:start w:val="1"/>
      <w:numFmt w:val="bullet"/>
      <w:lvlText w:val="o"/>
      <w:lvlJc w:val="left"/>
      <w:pPr>
        <w:ind w:left="5760" w:hanging="360"/>
      </w:pPr>
      <w:rPr>
        <w:rFonts w:ascii="Courier New" w:hAnsi="Courier New" w:hint="default"/>
      </w:rPr>
    </w:lvl>
    <w:lvl w:ilvl="8" w:tplc="AB4C25F2">
      <w:start w:val="1"/>
      <w:numFmt w:val="bullet"/>
      <w:lvlText w:val=""/>
      <w:lvlJc w:val="left"/>
      <w:pPr>
        <w:ind w:left="6480" w:hanging="360"/>
      </w:pPr>
      <w:rPr>
        <w:rFonts w:ascii="Wingdings" w:hAnsi="Wingdings" w:hint="default"/>
      </w:rPr>
    </w:lvl>
  </w:abstractNum>
  <w:abstractNum w:abstractNumId="4" w15:restartNumberingAfterBreak="0">
    <w:nsid w:val="1F830BE9"/>
    <w:multiLevelType w:val="hybridMultilevel"/>
    <w:tmpl w:val="22881814"/>
    <w:lvl w:ilvl="0" w:tplc="0409000F">
      <w:start w:val="1"/>
      <w:numFmt w:val="decimal"/>
      <w:lvlText w:val="%1."/>
      <w:lvlJc w:val="left"/>
      <w:pPr>
        <w:ind w:left="840" w:hanging="420"/>
      </w:pPr>
    </w:lvl>
    <w:lvl w:ilvl="1" w:tplc="F634AE28">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20126322"/>
    <w:multiLevelType w:val="hybridMultilevel"/>
    <w:tmpl w:val="F6466686"/>
    <w:lvl w:ilvl="0" w:tplc="91108B98">
      <w:start w:val="1"/>
      <w:numFmt w:val="bullet"/>
      <w:lvlText w:val=""/>
      <w:lvlJc w:val="left"/>
      <w:pPr>
        <w:ind w:left="720" w:hanging="360"/>
      </w:pPr>
      <w:rPr>
        <w:rFonts w:ascii="Symbol" w:hAnsi="Symbol" w:hint="default"/>
      </w:rPr>
    </w:lvl>
    <w:lvl w:ilvl="1" w:tplc="F2A68346">
      <w:start w:val="1"/>
      <w:numFmt w:val="bullet"/>
      <w:lvlText w:val="o"/>
      <w:lvlJc w:val="left"/>
      <w:pPr>
        <w:ind w:left="1440" w:hanging="360"/>
      </w:pPr>
      <w:rPr>
        <w:rFonts w:ascii="Courier New" w:hAnsi="Courier New" w:hint="default"/>
      </w:rPr>
    </w:lvl>
    <w:lvl w:ilvl="2" w:tplc="96C68FFC">
      <w:start w:val="1"/>
      <w:numFmt w:val="bullet"/>
      <w:lvlText w:val=""/>
      <w:lvlJc w:val="left"/>
      <w:pPr>
        <w:ind w:left="2160" w:hanging="360"/>
      </w:pPr>
      <w:rPr>
        <w:rFonts w:ascii="Wingdings" w:hAnsi="Wingdings" w:hint="default"/>
      </w:rPr>
    </w:lvl>
    <w:lvl w:ilvl="3" w:tplc="633C4A6C">
      <w:start w:val="1"/>
      <w:numFmt w:val="bullet"/>
      <w:lvlText w:val=""/>
      <w:lvlJc w:val="left"/>
      <w:pPr>
        <w:ind w:left="2880" w:hanging="360"/>
      </w:pPr>
      <w:rPr>
        <w:rFonts w:ascii="Symbol" w:hAnsi="Symbol" w:hint="default"/>
      </w:rPr>
    </w:lvl>
    <w:lvl w:ilvl="4" w:tplc="82768024">
      <w:start w:val="1"/>
      <w:numFmt w:val="bullet"/>
      <w:lvlText w:val="o"/>
      <w:lvlJc w:val="left"/>
      <w:pPr>
        <w:ind w:left="3600" w:hanging="360"/>
      </w:pPr>
      <w:rPr>
        <w:rFonts w:ascii="Courier New" w:hAnsi="Courier New" w:hint="default"/>
      </w:rPr>
    </w:lvl>
    <w:lvl w:ilvl="5" w:tplc="48C6460E">
      <w:start w:val="1"/>
      <w:numFmt w:val="bullet"/>
      <w:lvlText w:val=""/>
      <w:lvlJc w:val="left"/>
      <w:pPr>
        <w:ind w:left="4320" w:hanging="360"/>
      </w:pPr>
      <w:rPr>
        <w:rFonts w:ascii="Wingdings" w:hAnsi="Wingdings" w:hint="default"/>
      </w:rPr>
    </w:lvl>
    <w:lvl w:ilvl="6" w:tplc="EB828CE4">
      <w:start w:val="1"/>
      <w:numFmt w:val="bullet"/>
      <w:lvlText w:val=""/>
      <w:lvlJc w:val="left"/>
      <w:pPr>
        <w:ind w:left="5040" w:hanging="360"/>
      </w:pPr>
      <w:rPr>
        <w:rFonts w:ascii="Symbol" w:hAnsi="Symbol" w:hint="default"/>
      </w:rPr>
    </w:lvl>
    <w:lvl w:ilvl="7" w:tplc="A72272A8">
      <w:start w:val="1"/>
      <w:numFmt w:val="bullet"/>
      <w:lvlText w:val="o"/>
      <w:lvlJc w:val="left"/>
      <w:pPr>
        <w:ind w:left="5760" w:hanging="360"/>
      </w:pPr>
      <w:rPr>
        <w:rFonts w:ascii="Courier New" w:hAnsi="Courier New" w:hint="default"/>
      </w:rPr>
    </w:lvl>
    <w:lvl w:ilvl="8" w:tplc="29A626C6">
      <w:start w:val="1"/>
      <w:numFmt w:val="bullet"/>
      <w:lvlText w:val=""/>
      <w:lvlJc w:val="left"/>
      <w:pPr>
        <w:ind w:left="6480" w:hanging="360"/>
      </w:pPr>
      <w:rPr>
        <w:rFonts w:ascii="Wingdings" w:hAnsi="Wingdings" w:hint="default"/>
      </w:rPr>
    </w:lvl>
  </w:abstractNum>
  <w:abstractNum w:abstractNumId="6"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786AFA"/>
    <w:multiLevelType w:val="hybridMultilevel"/>
    <w:tmpl w:val="F0B878F8"/>
    <w:lvl w:ilvl="0" w:tplc="52A4D278">
      <w:start w:val="1"/>
      <w:numFmt w:val="bullet"/>
      <w:lvlText w:val=""/>
      <w:lvlJc w:val="left"/>
      <w:pPr>
        <w:ind w:left="720" w:hanging="360"/>
      </w:pPr>
      <w:rPr>
        <w:rFonts w:ascii="Symbol" w:hAnsi="Symbol" w:hint="default"/>
      </w:rPr>
    </w:lvl>
    <w:lvl w:ilvl="1" w:tplc="E374620C">
      <w:start w:val="1"/>
      <w:numFmt w:val="bullet"/>
      <w:lvlText w:val="o"/>
      <w:lvlJc w:val="left"/>
      <w:pPr>
        <w:ind w:left="1440" w:hanging="360"/>
      </w:pPr>
      <w:rPr>
        <w:rFonts w:ascii="Courier New" w:hAnsi="Courier New" w:hint="default"/>
      </w:rPr>
    </w:lvl>
    <w:lvl w:ilvl="2" w:tplc="C722F5C6">
      <w:start w:val="1"/>
      <w:numFmt w:val="bullet"/>
      <w:lvlText w:val=""/>
      <w:lvlJc w:val="left"/>
      <w:pPr>
        <w:ind w:left="2160" w:hanging="360"/>
      </w:pPr>
      <w:rPr>
        <w:rFonts w:ascii="Wingdings" w:hAnsi="Wingdings" w:hint="default"/>
      </w:rPr>
    </w:lvl>
    <w:lvl w:ilvl="3" w:tplc="6194DE92">
      <w:start w:val="1"/>
      <w:numFmt w:val="bullet"/>
      <w:lvlText w:val=""/>
      <w:lvlJc w:val="left"/>
      <w:pPr>
        <w:ind w:left="2880" w:hanging="360"/>
      </w:pPr>
      <w:rPr>
        <w:rFonts w:ascii="Symbol" w:hAnsi="Symbol" w:hint="default"/>
      </w:rPr>
    </w:lvl>
    <w:lvl w:ilvl="4" w:tplc="47747D5A">
      <w:start w:val="1"/>
      <w:numFmt w:val="bullet"/>
      <w:lvlText w:val="o"/>
      <w:lvlJc w:val="left"/>
      <w:pPr>
        <w:ind w:left="3600" w:hanging="360"/>
      </w:pPr>
      <w:rPr>
        <w:rFonts w:ascii="Courier New" w:hAnsi="Courier New" w:hint="default"/>
      </w:rPr>
    </w:lvl>
    <w:lvl w:ilvl="5" w:tplc="859C577C">
      <w:start w:val="1"/>
      <w:numFmt w:val="bullet"/>
      <w:lvlText w:val=""/>
      <w:lvlJc w:val="left"/>
      <w:pPr>
        <w:ind w:left="4320" w:hanging="360"/>
      </w:pPr>
      <w:rPr>
        <w:rFonts w:ascii="Wingdings" w:hAnsi="Wingdings" w:hint="default"/>
      </w:rPr>
    </w:lvl>
    <w:lvl w:ilvl="6" w:tplc="808E5E7C">
      <w:start w:val="1"/>
      <w:numFmt w:val="bullet"/>
      <w:lvlText w:val=""/>
      <w:lvlJc w:val="left"/>
      <w:pPr>
        <w:ind w:left="5040" w:hanging="360"/>
      </w:pPr>
      <w:rPr>
        <w:rFonts w:ascii="Symbol" w:hAnsi="Symbol" w:hint="default"/>
      </w:rPr>
    </w:lvl>
    <w:lvl w:ilvl="7" w:tplc="1360BA58">
      <w:start w:val="1"/>
      <w:numFmt w:val="bullet"/>
      <w:lvlText w:val="o"/>
      <w:lvlJc w:val="left"/>
      <w:pPr>
        <w:ind w:left="5760" w:hanging="360"/>
      </w:pPr>
      <w:rPr>
        <w:rFonts w:ascii="Courier New" w:hAnsi="Courier New" w:hint="default"/>
      </w:rPr>
    </w:lvl>
    <w:lvl w:ilvl="8" w:tplc="5ED0DF28">
      <w:start w:val="1"/>
      <w:numFmt w:val="bullet"/>
      <w:lvlText w:val=""/>
      <w:lvlJc w:val="left"/>
      <w:pPr>
        <w:ind w:left="6480" w:hanging="360"/>
      </w:pPr>
      <w:rPr>
        <w:rFonts w:ascii="Wingdings" w:hAnsi="Wingdings" w:hint="default"/>
      </w:rPr>
    </w:lvl>
  </w:abstractNum>
  <w:abstractNum w:abstractNumId="8" w15:restartNumberingAfterBreak="0">
    <w:nsid w:val="326451A1"/>
    <w:multiLevelType w:val="hybridMultilevel"/>
    <w:tmpl w:val="BD7A638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813AF2"/>
    <w:multiLevelType w:val="hybridMultilevel"/>
    <w:tmpl w:val="3E325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484995"/>
    <w:multiLevelType w:val="hybridMultilevel"/>
    <w:tmpl w:val="7A5EC8C2"/>
    <w:lvl w:ilvl="0" w:tplc="3968A418">
      <w:start w:val="1"/>
      <w:numFmt w:val="decimal"/>
      <w:lvlText w:val="%1."/>
      <w:lvlJc w:val="left"/>
      <w:pPr>
        <w:ind w:left="720" w:hanging="360"/>
      </w:pPr>
    </w:lvl>
    <w:lvl w:ilvl="1" w:tplc="A370A6D0">
      <w:start w:val="1"/>
      <w:numFmt w:val="lowerLetter"/>
      <w:lvlText w:val="%2."/>
      <w:lvlJc w:val="left"/>
      <w:pPr>
        <w:ind w:left="1440" w:hanging="360"/>
      </w:pPr>
    </w:lvl>
    <w:lvl w:ilvl="2" w:tplc="F1DE6982">
      <w:start w:val="1"/>
      <w:numFmt w:val="lowerRoman"/>
      <w:lvlText w:val="%3."/>
      <w:lvlJc w:val="right"/>
      <w:pPr>
        <w:ind w:left="2160" w:hanging="180"/>
      </w:pPr>
    </w:lvl>
    <w:lvl w:ilvl="3" w:tplc="02C8F112">
      <w:start w:val="1"/>
      <w:numFmt w:val="decimal"/>
      <w:lvlText w:val="%4."/>
      <w:lvlJc w:val="left"/>
      <w:pPr>
        <w:ind w:left="2880" w:hanging="360"/>
      </w:pPr>
    </w:lvl>
    <w:lvl w:ilvl="4" w:tplc="E9AAAE84">
      <w:start w:val="1"/>
      <w:numFmt w:val="lowerLetter"/>
      <w:lvlText w:val="%5."/>
      <w:lvlJc w:val="left"/>
      <w:pPr>
        <w:ind w:left="3600" w:hanging="360"/>
      </w:pPr>
    </w:lvl>
    <w:lvl w:ilvl="5" w:tplc="B178E016">
      <w:start w:val="1"/>
      <w:numFmt w:val="lowerRoman"/>
      <w:lvlText w:val="%6."/>
      <w:lvlJc w:val="right"/>
      <w:pPr>
        <w:ind w:left="4320" w:hanging="180"/>
      </w:pPr>
    </w:lvl>
    <w:lvl w:ilvl="6" w:tplc="56A2FCD0">
      <w:start w:val="1"/>
      <w:numFmt w:val="decimal"/>
      <w:lvlText w:val="%7."/>
      <w:lvlJc w:val="left"/>
      <w:pPr>
        <w:ind w:left="5040" w:hanging="360"/>
      </w:pPr>
    </w:lvl>
    <w:lvl w:ilvl="7" w:tplc="70CCD9D2">
      <w:start w:val="1"/>
      <w:numFmt w:val="lowerLetter"/>
      <w:lvlText w:val="%8."/>
      <w:lvlJc w:val="left"/>
      <w:pPr>
        <w:ind w:left="5760" w:hanging="360"/>
      </w:pPr>
    </w:lvl>
    <w:lvl w:ilvl="8" w:tplc="CD163DCC">
      <w:start w:val="1"/>
      <w:numFmt w:val="lowerRoman"/>
      <w:lvlText w:val="%9."/>
      <w:lvlJc w:val="right"/>
      <w:pPr>
        <w:ind w:left="6480" w:hanging="180"/>
      </w:pPr>
    </w:lvl>
  </w:abstractNum>
  <w:abstractNum w:abstractNumId="13" w15:restartNumberingAfterBreak="0">
    <w:nsid w:val="3FBEB7A3"/>
    <w:multiLevelType w:val="hybridMultilevel"/>
    <w:tmpl w:val="9594E412"/>
    <w:lvl w:ilvl="0" w:tplc="037C0B98">
      <w:start w:val="1"/>
      <w:numFmt w:val="decimal"/>
      <w:lvlText w:val="%1."/>
      <w:lvlJc w:val="left"/>
      <w:pPr>
        <w:ind w:left="720" w:hanging="360"/>
      </w:pPr>
    </w:lvl>
    <w:lvl w:ilvl="1" w:tplc="21308190">
      <w:start w:val="1"/>
      <w:numFmt w:val="lowerLetter"/>
      <w:lvlText w:val="%2."/>
      <w:lvlJc w:val="left"/>
      <w:pPr>
        <w:ind w:left="1440" w:hanging="360"/>
      </w:pPr>
    </w:lvl>
    <w:lvl w:ilvl="2" w:tplc="DD547CA6">
      <w:start w:val="1"/>
      <w:numFmt w:val="lowerRoman"/>
      <w:lvlText w:val="%3."/>
      <w:lvlJc w:val="right"/>
      <w:pPr>
        <w:ind w:left="2160" w:hanging="180"/>
      </w:pPr>
    </w:lvl>
    <w:lvl w:ilvl="3" w:tplc="53683C7A">
      <w:start w:val="1"/>
      <w:numFmt w:val="decimal"/>
      <w:lvlText w:val="%4."/>
      <w:lvlJc w:val="left"/>
      <w:pPr>
        <w:ind w:left="2880" w:hanging="360"/>
      </w:pPr>
    </w:lvl>
    <w:lvl w:ilvl="4" w:tplc="71E82BBA">
      <w:start w:val="1"/>
      <w:numFmt w:val="lowerLetter"/>
      <w:lvlText w:val="%5."/>
      <w:lvlJc w:val="left"/>
      <w:pPr>
        <w:ind w:left="3600" w:hanging="360"/>
      </w:pPr>
    </w:lvl>
    <w:lvl w:ilvl="5" w:tplc="D0AA8EB6">
      <w:start w:val="1"/>
      <w:numFmt w:val="lowerRoman"/>
      <w:lvlText w:val="%6."/>
      <w:lvlJc w:val="right"/>
      <w:pPr>
        <w:ind w:left="4320" w:hanging="180"/>
      </w:pPr>
    </w:lvl>
    <w:lvl w:ilvl="6" w:tplc="666E295E">
      <w:start w:val="1"/>
      <w:numFmt w:val="decimal"/>
      <w:lvlText w:val="%7."/>
      <w:lvlJc w:val="left"/>
      <w:pPr>
        <w:ind w:left="5040" w:hanging="360"/>
      </w:pPr>
    </w:lvl>
    <w:lvl w:ilvl="7" w:tplc="7D3AA39E">
      <w:start w:val="1"/>
      <w:numFmt w:val="lowerLetter"/>
      <w:lvlText w:val="%8."/>
      <w:lvlJc w:val="left"/>
      <w:pPr>
        <w:ind w:left="5760" w:hanging="360"/>
      </w:pPr>
    </w:lvl>
    <w:lvl w:ilvl="8" w:tplc="884A2150">
      <w:start w:val="1"/>
      <w:numFmt w:val="lowerRoman"/>
      <w:lvlText w:val="%9."/>
      <w:lvlJc w:val="right"/>
      <w:pPr>
        <w:ind w:left="6480" w:hanging="180"/>
      </w:pPr>
    </w:lvl>
  </w:abstractNum>
  <w:abstractNum w:abstractNumId="14" w15:restartNumberingAfterBreak="0">
    <w:nsid w:val="3FD1F586"/>
    <w:multiLevelType w:val="hybridMultilevel"/>
    <w:tmpl w:val="CC2AED5A"/>
    <w:lvl w:ilvl="0" w:tplc="3452AA80">
      <w:start w:val="1"/>
      <w:numFmt w:val="bullet"/>
      <w:lvlText w:val=""/>
      <w:lvlJc w:val="left"/>
      <w:pPr>
        <w:ind w:left="720" w:hanging="360"/>
      </w:pPr>
      <w:rPr>
        <w:rFonts w:ascii="Symbol" w:hAnsi="Symbol" w:hint="default"/>
      </w:rPr>
    </w:lvl>
    <w:lvl w:ilvl="1" w:tplc="8162FE26">
      <w:start w:val="1"/>
      <w:numFmt w:val="bullet"/>
      <w:lvlText w:val=""/>
      <w:lvlJc w:val="left"/>
      <w:pPr>
        <w:ind w:left="1440" w:hanging="360"/>
      </w:pPr>
      <w:rPr>
        <w:rFonts w:ascii="Symbol" w:hAnsi="Symbol" w:hint="default"/>
      </w:rPr>
    </w:lvl>
    <w:lvl w:ilvl="2" w:tplc="A77E2504">
      <w:start w:val="1"/>
      <w:numFmt w:val="bullet"/>
      <w:lvlText w:val=""/>
      <w:lvlJc w:val="left"/>
      <w:pPr>
        <w:ind w:left="2160" w:hanging="360"/>
      </w:pPr>
      <w:rPr>
        <w:rFonts w:ascii="Wingdings" w:hAnsi="Wingdings" w:hint="default"/>
      </w:rPr>
    </w:lvl>
    <w:lvl w:ilvl="3" w:tplc="82F45A30">
      <w:start w:val="1"/>
      <w:numFmt w:val="bullet"/>
      <w:lvlText w:val=""/>
      <w:lvlJc w:val="left"/>
      <w:pPr>
        <w:ind w:left="2880" w:hanging="360"/>
      </w:pPr>
      <w:rPr>
        <w:rFonts w:ascii="Symbol" w:hAnsi="Symbol" w:hint="default"/>
      </w:rPr>
    </w:lvl>
    <w:lvl w:ilvl="4" w:tplc="659A3328">
      <w:start w:val="1"/>
      <w:numFmt w:val="bullet"/>
      <w:lvlText w:val="o"/>
      <w:lvlJc w:val="left"/>
      <w:pPr>
        <w:ind w:left="3600" w:hanging="360"/>
      </w:pPr>
      <w:rPr>
        <w:rFonts w:ascii="Courier New" w:hAnsi="Courier New" w:hint="default"/>
      </w:rPr>
    </w:lvl>
    <w:lvl w:ilvl="5" w:tplc="DD04797A">
      <w:start w:val="1"/>
      <w:numFmt w:val="bullet"/>
      <w:lvlText w:val=""/>
      <w:lvlJc w:val="left"/>
      <w:pPr>
        <w:ind w:left="4320" w:hanging="360"/>
      </w:pPr>
      <w:rPr>
        <w:rFonts w:ascii="Wingdings" w:hAnsi="Wingdings" w:hint="default"/>
      </w:rPr>
    </w:lvl>
    <w:lvl w:ilvl="6" w:tplc="DD3E528A">
      <w:start w:val="1"/>
      <w:numFmt w:val="bullet"/>
      <w:lvlText w:val=""/>
      <w:lvlJc w:val="left"/>
      <w:pPr>
        <w:ind w:left="5040" w:hanging="360"/>
      </w:pPr>
      <w:rPr>
        <w:rFonts w:ascii="Symbol" w:hAnsi="Symbol" w:hint="default"/>
      </w:rPr>
    </w:lvl>
    <w:lvl w:ilvl="7" w:tplc="E21C08C0">
      <w:start w:val="1"/>
      <w:numFmt w:val="bullet"/>
      <w:lvlText w:val="o"/>
      <w:lvlJc w:val="left"/>
      <w:pPr>
        <w:ind w:left="5760" w:hanging="360"/>
      </w:pPr>
      <w:rPr>
        <w:rFonts w:ascii="Courier New" w:hAnsi="Courier New" w:hint="default"/>
      </w:rPr>
    </w:lvl>
    <w:lvl w:ilvl="8" w:tplc="0896B3CC">
      <w:start w:val="1"/>
      <w:numFmt w:val="bullet"/>
      <w:lvlText w:val=""/>
      <w:lvlJc w:val="left"/>
      <w:pPr>
        <w:ind w:left="6480" w:hanging="360"/>
      </w:pPr>
      <w:rPr>
        <w:rFonts w:ascii="Wingdings" w:hAnsi="Wingdings" w:hint="default"/>
      </w:rPr>
    </w:lvl>
  </w:abstractNum>
  <w:abstractNum w:abstractNumId="15" w15:restartNumberingAfterBreak="0">
    <w:nsid w:val="420FED44"/>
    <w:multiLevelType w:val="hybridMultilevel"/>
    <w:tmpl w:val="51E0763A"/>
    <w:lvl w:ilvl="0" w:tplc="199CD11C">
      <w:start w:val="1"/>
      <w:numFmt w:val="bullet"/>
      <w:lvlText w:val=""/>
      <w:lvlJc w:val="left"/>
      <w:pPr>
        <w:ind w:left="720" w:hanging="360"/>
      </w:pPr>
      <w:rPr>
        <w:rFonts w:ascii="Symbol" w:hAnsi="Symbol" w:hint="default"/>
      </w:rPr>
    </w:lvl>
    <w:lvl w:ilvl="1" w:tplc="CF4AC024">
      <w:start w:val="1"/>
      <w:numFmt w:val="bullet"/>
      <w:lvlText w:val="o"/>
      <w:lvlJc w:val="left"/>
      <w:pPr>
        <w:ind w:left="1440" w:hanging="360"/>
      </w:pPr>
      <w:rPr>
        <w:rFonts w:ascii="Courier New" w:hAnsi="Courier New" w:hint="default"/>
      </w:rPr>
    </w:lvl>
    <w:lvl w:ilvl="2" w:tplc="DD92B128">
      <w:start w:val="1"/>
      <w:numFmt w:val="bullet"/>
      <w:lvlText w:val=""/>
      <w:lvlJc w:val="left"/>
      <w:pPr>
        <w:ind w:left="2160" w:hanging="360"/>
      </w:pPr>
      <w:rPr>
        <w:rFonts w:ascii="Wingdings" w:hAnsi="Wingdings" w:hint="default"/>
      </w:rPr>
    </w:lvl>
    <w:lvl w:ilvl="3" w:tplc="BF4448C8">
      <w:start w:val="1"/>
      <w:numFmt w:val="bullet"/>
      <w:lvlText w:val=""/>
      <w:lvlJc w:val="left"/>
      <w:pPr>
        <w:ind w:left="2880" w:hanging="360"/>
      </w:pPr>
      <w:rPr>
        <w:rFonts w:ascii="Symbol" w:hAnsi="Symbol" w:hint="default"/>
      </w:rPr>
    </w:lvl>
    <w:lvl w:ilvl="4" w:tplc="9A38BBE2">
      <w:start w:val="1"/>
      <w:numFmt w:val="bullet"/>
      <w:lvlText w:val="o"/>
      <w:lvlJc w:val="left"/>
      <w:pPr>
        <w:ind w:left="3600" w:hanging="360"/>
      </w:pPr>
      <w:rPr>
        <w:rFonts w:ascii="Courier New" w:hAnsi="Courier New" w:hint="default"/>
      </w:rPr>
    </w:lvl>
    <w:lvl w:ilvl="5" w:tplc="42949CAA">
      <w:start w:val="1"/>
      <w:numFmt w:val="bullet"/>
      <w:lvlText w:val=""/>
      <w:lvlJc w:val="left"/>
      <w:pPr>
        <w:ind w:left="4320" w:hanging="360"/>
      </w:pPr>
      <w:rPr>
        <w:rFonts w:ascii="Wingdings" w:hAnsi="Wingdings" w:hint="default"/>
      </w:rPr>
    </w:lvl>
    <w:lvl w:ilvl="6" w:tplc="A2E827F2">
      <w:start w:val="1"/>
      <w:numFmt w:val="bullet"/>
      <w:lvlText w:val=""/>
      <w:lvlJc w:val="left"/>
      <w:pPr>
        <w:ind w:left="5040" w:hanging="360"/>
      </w:pPr>
      <w:rPr>
        <w:rFonts w:ascii="Symbol" w:hAnsi="Symbol" w:hint="default"/>
      </w:rPr>
    </w:lvl>
    <w:lvl w:ilvl="7" w:tplc="BA9ED5D8">
      <w:start w:val="1"/>
      <w:numFmt w:val="bullet"/>
      <w:lvlText w:val="o"/>
      <w:lvlJc w:val="left"/>
      <w:pPr>
        <w:ind w:left="5760" w:hanging="360"/>
      </w:pPr>
      <w:rPr>
        <w:rFonts w:ascii="Courier New" w:hAnsi="Courier New" w:hint="default"/>
      </w:rPr>
    </w:lvl>
    <w:lvl w:ilvl="8" w:tplc="6DE44B02">
      <w:start w:val="1"/>
      <w:numFmt w:val="bullet"/>
      <w:lvlText w:val=""/>
      <w:lvlJc w:val="left"/>
      <w:pPr>
        <w:ind w:left="6480" w:hanging="360"/>
      </w:pPr>
      <w:rPr>
        <w:rFonts w:ascii="Wingdings" w:hAnsi="Wingdings" w:hint="default"/>
      </w:rPr>
    </w:lvl>
  </w:abstractNum>
  <w:abstractNum w:abstractNumId="1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845052F"/>
    <w:multiLevelType w:val="hybridMultilevel"/>
    <w:tmpl w:val="2294E1F2"/>
    <w:lvl w:ilvl="0" w:tplc="ABF2F5EA">
      <w:start w:val="1"/>
      <w:numFmt w:val="bullet"/>
      <w:lvlText w:val=""/>
      <w:lvlJc w:val="left"/>
      <w:pPr>
        <w:ind w:left="720" w:hanging="360"/>
      </w:pPr>
      <w:rPr>
        <w:rFonts w:ascii="Symbol" w:hAnsi="Symbol" w:hint="default"/>
      </w:rPr>
    </w:lvl>
    <w:lvl w:ilvl="1" w:tplc="BF1E94B0">
      <w:start w:val="1"/>
      <w:numFmt w:val="bullet"/>
      <w:lvlText w:val=""/>
      <w:lvlJc w:val="left"/>
      <w:pPr>
        <w:ind w:left="1440" w:hanging="360"/>
      </w:pPr>
      <w:rPr>
        <w:rFonts w:ascii="Symbol" w:hAnsi="Symbol" w:hint="default"/>
      </w:rPr>
    </w:lvl>
    <w:lvl w:ilvl="2" w:tplc="9B00E63C">
      <w:start w:val="1"/>
      <w:numFmt w:val="bullet"/>
      <w:lvlText w:val=""/>
      <w:lvlJc w:val="left"/>
      <w:pPr>
        <w:ind w:left="2160" w:hanging="360"/>
      </w:pPr>
      <w:rPr>
        <w:rFonts w:ascii="Wingdings" w:hAnsi="Wingdings" w:hint="default"/>
      </w:rPr>
    </w:lvl>
    <w:lvl w:ilvl="3" w:tplc="2D6E3C7A">
      <w:start w:val="1"/>
      <w:numFmt w:val="bullet"/>
      <w:lvlText w:val=""/>
      <w:lvlJc w:val="left"/>
      <w:pPr>
        <w:ind w:left="2880" w:hanging="360"/>
      </w:pPr>
      <w:rPr>
        <w:rFonts w:ascii="Symbol" w:hAnsi="Symbol" w:hint="default"/>
      </w:rPr>
    </w:lvl>
    <w:lvl w:ilvl="4" w:tplc="5FA6D040">
      <w:start w:val="1"/>
      <w:numFmt w:val="bullet"/>
      <w:lvlText w:val="o"/>
      <w:lvlJc w:val="left"/>
      <w:pPr>
        <w:ind w:left="3600" w:hanging="360"/>
      </w:pPr>
      <w:rPr>
        <w:rFonts w:ascii="Courier New" w:hAnsi="Courier New" w:hint="default"/>
      </w:rPr>
    </w:lvl>
    <w:lvl w:ilvl="5" w:tplc="A8228BA6">
      <w:start w:val="1"/>
      <w:numFmt w:val="bullet"/>
      <w:lvlText w:val=""/>
      <w:lvlJc w:val="left"/>
      <w:pPr>
        <w:ind w:left="4320" w:hanging="360"/>
      </w:pPr>
      <w:rPr>
        <w:rFonts w:ascii="Wingdings" w:hAnsi="Wingdings" w:hint="default"/>
      </w:rPr>
    </w:lvl>
    <w:lvl w:ilvl="6" w:tplc="E7067868">
      <w:start w:val="1"/>
      <w:numFmt w:val="bullet"/>
      <w:lvlText w:val=""/>
      <w:lvlJc w:val="left"/>
      <w:pPr>
        <w:ind w:left="5040" w:hanging="360"/>
      </w:pPr>
      <w:rPr>
        <w:rFonts w:ascii="Symbol" w:hAnsi="Symbol" w:hint="default"/>
      </w:rPr>
    </w:lvl>
    <w:lvl w:ilvl="7" w:tplc="C1788F92">
      <w:start w:val="1"/>
      <w:numFmt w:val="bullet"/>
      <w:lvlText w:val="o"/>
      <w:lvlJc w:val="left"/>
      <w:pPr>
        <w:ind w:left="5760" w:hanging="360"/>
      </w:pPr>
      <w:rPr>
        <w:rFonts w:ascii="Courier New" w:hAnsi="Courier New" w:hint="default"/>
      </w:rPr>
    </w:lvl>
    <w:lvl w:ilvl="8" w:tplc="4044D53A">
      <w:start w:val="1"/>
      <w:numFmt w:val="bullet"/>
      <w:lvlText w:val=""/>
      <w:lvlJc w:val="left"/>
      <w:pPr>
        <w:ind w:left="6480" w:hanging="360"/>
      </w:pPr>
      <w:rPr>
        <w:rFonts w:ascii="Wingdings" w:hAnsi="Wingdings" w:hint="default"/>
      </w:rPr>
    </w:lvl>
  </w:abstractNum>
  <w:abstractNum w:abstractNumId="20" w15:restartNumberingAfterBreak="0">
    <w:nsid w:val="485584F7"/>
    <w:multiLevelType w:val="hybridMultilevel"/>
    <w:tmpl w:val="B10E1AA8"/>
    <w:lvl w:ilvl="0" w:tplc="EC6A4BAA">
      <w:start w:val="1"/>
      <w:numFmt w:val="bullet"/>
      <w:lvlText w:val=""/>
      <w:lvlJc w:val="left"/>
      <w:pPr>
        <w:ind w:left="720" w:hanging="360"/>
      </w:pPr>
      <w:rPr>
        <w:rFonts w:ascii="Symbol" w:hAnsi="Symbol" w:hint="default"/>
      </w:rPr>
    </w:lvl>
    <w:lvl w:ilvl="1" w:tplc="12CEEAAA">
      <w:start w:val="1"/>
      <w:numFmt w:val="bullet"/>
      <w:lvlText w:val="o"/>
      <w:lvlJc w:val="left"/>
      <w:pPr>
        <w:ind w:left="1440" w:hanging="360"/>
      </w:pPr>
      <w:rPr>
        <w:rFonts w:ascii="Courier New" w:hAnsi="Courier New" w:hint="default"/>
      </w:rPr>
    </w:lvl>
    <w:lvl w:ilvl="2" w:tplc="069E4BB0">
      <w:start w:val="1"/>
      <w:numFmt w:val="bullet"/>
      <w:lvlText w:val=""/>
      <w:lvlJc w:val="left"/>
      <w:pPr>
        <w:ind w:left="2160" w:hanging="360"/>
      </w:pPr>
      <w:rPr>
        <w:rFonts w:ascii="Wingdings" w:hAnsi="Wingdings" w:hint="default"/>
      </w:rPr>
    </w:lvl>
    <w:lvl w:ilvl="3" w:tplc="3378075E">
      <w:start w:val="1"/>
      <w:numFmt w:val="bullet"/>
      <w:lvlText w:val=""/>
      <w:lvlJc w:val="left"/>
      <w:pPr>
        <w:ind w:left="2880" w:hanging="360"/>
      </w:pPr>
      <w:rPr>
        <w:rFonts w:ascii="Symbol" w:hAnsi="Symbol" w:hint="default"/>
      </w:rPr>
    </w:lvl>
    <w:lvl w:ilvl="4" w:tplc="E6C838B2">
      <w:start w:val="1"/>
      <w:numFmt w:val="bullet"/>
      <w:lvlText w:val="o"/>
      <w:lvlJc w:val="left"/>
      <w:pPr>
        <w:ind w:left="3600" w:hanging="360"/>
      </w:pPr>
      <w:rPr>
        <w:rFonts w:ascii="Courier New" w:hAnsi="Courier New" w:hint="default"/>
      </w:rPr>
    </w:lvl>
    <w:lvl w:ilvl="5" w:tplc="77D6C9C0">
      <w:start w:val="1"/>
      <w:numFmt w:val="bullet"/>
      <w:lvlText w:val=""/>
      <w:lvlJc w:val="left"/>
      <w:pPr>
        <w:ind w:left="4320" w:hanging="360"/>
      </w:pPr>
      <w:rPr>
        <w:rFonts w:ascii="Wingdings" w:hAnsi="Wingdings" w:hint="default"/>
      </w:rPr>
    </w:lvl>
    <w:lvl w:ilvl="6" w:tplc="46D82B38">
      <w:start w:val="1"/>
      <w:numFmt w:val="bullet"/>
      <w:lvlText w:val=""/>
      <w:lvlJc w:val="left"/>
      <w:pPr>
        <w:ind w:left="5040" w:hanging="360"/>
      </w:pPr>
      <w:rPr>
        <w:rFonts w:ascii="Symbol" w:hAnsi="Symbol" w:hint="default"/>
      </w:rPr>
    </w:lvl>
    <w:lvl w:ilvl="7" w:tplc="4D1CBCB2">
      <w:start w:val="1"/>
      <w:numFmt w:val="bullet"/>
      <w:lvlText w:val="o"/>
      <w:lvlJc w:val="left"/>
      <w:pPr>
        <w:ind w:left="5760" w:hanging="360"/>
      </w:pPr>
      <w:rPr>
        <w:rFonts w:ascii="Courier New" w:hAnsi="Courier New" w:hint="default"/>
      </w:rPr>
    </w:lvl>
    <w:lvl w:ilvl="8" w:tplc="B32C2E3C">
      <w:start w:val="1"/>
      <w:numFmt w:val="bullet"/>
      <w:lvlText w:val=""/>
      <w:lvlJc w:val="left"/>
      <w:pPr>
        <w:ind w:left="6480" w:hanging="360"/>
      </w:pPr>
      <w:rPr>
        <w:rFonts w:ascii="Wingdings" w:hAnsi="Wingdings" w:hint="default"/>
      </w:rPr>
    </w:lvl>
  </w:abstractNum>
  <w:abstractNum w:abstractNumId="21" w15:restartNumberingAfterBreak="0">
    <w:nsid w:val="4E0D279C"/>
    <w:multiLevelType w:val="hybridMultilevel"/>
    <w:tmpl w:val="CACEE902"/>
    <w:lvl w:ilvl="0" w:tplc="7F78ABAA">
      <w:start w:val="1"/>
      <w:numFmt w:val="lowerLetter"/>
      <w:lvlText w:val="%1."/>
      <w:lvlJc w:val="left"/>
      <w:pPr>
        <w:ind w:left="720" w:hanging="360"/>
      </w:pPr>
    </w:lvl>
    <w:lvl w:ilvl="1" w:tplc="0D749830">
      <w:start w:val="1"/>
      <w:numFmt w:val="lowerLetter"/>
      <w:lvlText w:val="%2."/>
      <w:lvlJc w:val="left"/>
      <w:pPr>
        <w:ind w:left="1440" w:hanging="360"/>
      </w:pPr>
    </w:lvl>
    <w:lvl w:ilvl="2" w:tplc="101C63C6">
      <w:start w:val="1"/>
      <w:numFmt w:val="lowerRoman"/>
      <w:lvlText w:val="%3."/>
      <w:lvlJc w:val="right"/>
      <w:pPr>
        <w:ind w:left="2160" w:hanging="180"/>
      </w:pPr>
    </w:lvl>
    <w:lvl w:ilvl="3" w:tplc="0A581478">
      <w:start w:val="1"/>
      <w:numFmt w:val="decimal"/>
      <w:lvlText w:val="%4."/>
      <w:lvlJc w:val="left"/>
      <w:pPr>
        <w:ind w:left="2880" w:hanging="360"/>
      </w:pPr>
    </w:lvl>
    <w:lvl w:ilvl="4" w:tplc="9A3EDCF4">
      <w:start w:val="1"/>
      <w:numFmt w:val="lowerLetter"/>
      <w:lvlText w:val="%5."/>
      <w:lvlJc w:val="left"/>
      <w:pPr>
        <w:ind w:left="3600" w:hanging="360"/>
      </w:pPr>
    </w:lvl>
    <w:lvl w:ilvl="5" w:tplc="1D5CCEF4">
      <w:start w:val="1"/>
      <w:numFmt w:val="lowerRoman"/>
      <w:lvlText w:val="%6."/>
      <w:lvlJc w:val="right"/>
      <w:pPr>
        <w:ind w:left="4320" w:hanging="180"/>
      </w:pPr>
    </w:lvl>
    <w:lvl w:ilvl="6" w:tplc="0F823264">
      <w:start w:val="1"/>
      <w:numFmt w:val="decimal"/>
      <w:lvlText w:val="%7."/>
      <w:lvlJc w:val="left"/>
      <w:pPr>
        <w:ind w:left="5040" w:hanging="360"/>
      </w:pPr>
    </w:lvl>
    <w:lvl w:ilvl="7" w:tplc="AD004950">
      <w:start w:val="1"/>
      <w:numFmt w:val="lowerLetter"/>
      <w:lvlText w:val="%8."/>
      <w:lvlJc w:val="left"/>
      <w:pPr>
        <w:ind w:left="5760" w:hanging="360"/>
      </w:pPr>
    </w:lvl>
    <w:lvl w:ilvl="8" w:tplc="DDA6A2CC">
      <w:start w:val="1"/>
      <w:numFmt w:val="lowerRoman"/>
      <w:lvlText w:val="%9."/>
      <w:lvlJc w:val="right"/>
      <w:pPr>
        <w:ind w:left="6480" w:hanging="180"/>
      </w:pPr>
    </w:lvl>
  </w:abstractNum>
  <w:abstractNum w:abstractNumId="22" w15:restartNumberingAfterBreak="0">
    <w:nsid w:val="616441AD"/>
    <w:multiLevelType w:val="hybridMultilevel"/>
    <w:tmpl w:val="DC763892"/>
    <w:lvl w:ilvl="0" w:tplc="AC22391C">
      <w:start w:val="1"/>
      <w:numFmt w:val="lowerLetter"/>
      <w:lvlText w:val="%1."/>
      <w:lvlJc w:val="left"/>
      <w:pPr>
        <w:ind w:left="720" w:hanging="360"/>
      </w:pPr>
    </w:lvl>
    <w:lvl w:ilvl="1" w:tplc="58F876AC">
      <w:start w:val="1"/>
      <w:numFmt w:val="lowerLetter"/>
      <w:lvlText w:val="%2."/>
      <w:lvlJc w:val="left"/>
      <w:pPr>
        <w:ind w:left="1440" w:hanging="360"/>
      </w:pPr>
    </w:lvl>
    <w:lvl w:ilvl="2" w:tplc="1B90DFDE">
      <w:start w:val="1"/>
      <w:numFmt w:val="lowerRoman"/>
      <w:lvlText w:val="%3."/>
      <w:lvlJc w:val="right"/>
      <w:pPr>
        <w:ind w:left="2160" w:hanging="180"/>
      </w:pPr>
    </w:lvl>
    <w:lvl w:ilvl="3" w:tplc="C4B292BE">
      <w:start w:val="1"/>
      <w:numFmt w:val="decimal"/>
      <w:lvlText w:val="%4."/>
      <w:lvlJc w:val="left"/>
      <w:pPr>
        <w:ind w:left="2880" w:hanging="360"/>
      </w:pPr>
    </w:lvl>
    <w:lvl w:ilvl="4" w:tplc="F7506C4C">
      <w:start w:val="1"/>
      <w:numFmt w:val="lowerLetter"/>
      <w:lvlText w:val="%5."/>
      <w:lvlJc w:val="left"/>
      <w:pPr>
        <w:ind w:left="3600" w:hanging="360"/>
      </w:pPr>
    </w:lvl>
    <w:lvl w:ilvl="5" w:tplc="0D8AA9BA">
      <w:start w:val="1"/>
      <w:numFmt w:val="lowerRoman"/>
      <w:lvlText w:val="%6."/>
      <w:lvlJc w:val="right"/>
      <w:pPr>
        <w:ind w:left="4320" w:hanging="180"/>
      </w:pPr>
    </w:lvl>
    <w:lvl w:ilvl="6" w:tplc="BD5AC4FE">
      <w:start w:val="1"/>
      <w:numFmt w:val="decimal"/>
      <w:lvlText w:val="%7."/>
      <w:lvlJc w:val="left"/>
      <w:pPr>
        <w:ind w:left="5040" w:hanging="360"/>
      </w:pPr>
    </w:lvl>
    <w:lvl w:ilvl="7" w:tplc="D0C80CCA">
      <w:start w:val="1"/>
      <w:numFmt w:val="lowerLetter"/>
      <w:lvlText w:val="%8."/>
      <w:lvlJc w:val="left"/>
      <w:pPr>
        <w:ind w:left="5760" w:hanging="360"/>
      </w:pPr>
    </w:lvl>
    <w:lvl w:ilvl="8" w:tplc="F2460878">
      <w:start w:val="1"/>
      <w:numFmt w:val="lowerRoman"/>
      <w:lvlText w:val="%9."/>
      <w:lvlJc w:val="right"/>
      <w:pPr>
        <w:ind w:left="6480" w:hanging="180"/>
      </w:pPr>
    </w:lvl>
  </w:abstractNum>
  <w:abstractNum w:abstractNumId="23" w15:restartNumberingAfterBreak="0">
    <w:nsid w:val="63DE00DD"/>
    <w:multiLevelType w:val="hybridMultilevel"/>
    <w:tmpl w:val="1BAA8F70"/>
    <w:lvl w:ilvl="0" w:tplc="57D28CF0">
      <w:start w:val="1"/>
      <w:numFmt w:val="bullet"/>
      <w:lvlText w:val=""/>
      <w:lvlJc w:val="left"/>
      <w:pPr>
        <w:ind w:left="720" w:hanging="360"/>
      </w:pPr>
      <w:rPr>
        <w:rFonts w:ascii="Symbol" w:hAnsi="Symbol" w:hint="default"/>
      </w:rPr>
    </w:lvl>
    <w:lvl w:ilvl="1" w:tplc="4A121D1C">
      <w:start w:val="1"/>
      <w:numFmt w:val="bullet"/>
      <w:lvlText w:val="o"/>
      <w:lvlJc w:val="left"/>
      <w:pPr>
        <w:ind w:left="1440" w:hanging="360"/>
      </w:pPr>
      <w:rPr>
        <w:rFonts w:ascii="Courier New" w:hAnsi="Courier New" w:hint="default"/>
      </w:rPr>
    </w:lvl>
    <w:lvl w:ilvl="2" w:tplc="2EFE0F02">
      <w:start w:val="1"/>
      <w:numFmt w:val="bullet"/>
      <w:lvlText w:val=""/>
      <w:lvlJc w:val="left"/>
      <w:pPr>
        <w:ind w:left="2160" w:hanging="360"/>
      </w:pPr>
      <w:rPr>
        <w:rFonts w:ascii="Wingdings" w:hAnsi="Wingdings" w:hint="default"/>
      </w:rPr>
    </w:lvl>
    <w:lvl w:ilvl="3" w:tplc="22601854">
      <w:start w:val="1"/>
      <w:numFmt w:val="bullet"/>
      <w:lvlText w:val=""/>
      <w:lvlJc w:val="left"/>
      <w:pPr>
        <w:ind w:left="2880" w:hanging="360"/>
      </w:pPr>
      <w:rPr>
        <w:rFonts w:ascii="Symbol" w:hAnsi="Symbol" w:hint="default"/>
      </w:rPr>
    </w:lvl>
    <w:lvl w:ilvl="4" w:tplc="B644026A">
      <w:start w:val="1"/>
      <w:numFmt w:val="bullet"/>
      <w:lvlText w:val="o"/>
      <w:lvlJc w:val="left"/>
      <w:pPr>
        <w:ind w:left="3600" w:hanging="360"/>
      </w:pPr>
      <w:rPr>
        <w:rFonts w:ascii="Courier New" w:hAnsi="Courier New" w:hint="default"/>
      </w:rPr>
    </w:lvl>
    <w:lvl w:ilvl="5" w:tplc="EC74BC16">
      <w:start w:val="1"/>
      <w:numFmt w:val="bullet"/>
      <w:lvlText w:val=""/>
      <w:lvlJc w:val="left"/>
      <w:pPr>
        <w:ind w:left="4320" w:hanging="360"/>
      </w:pPr>
      <w:rPr>
        <w:rFonts w:ascii="Wingdings" w:hAnsi="Wingdings" w:hint="default"/>
      </w:rPr>
    </w:lvl>
    <w:lvl w:ilvl="6" w:tplc="4F4EBBB0">
      <w:start w:val="1"/>
      <w:numFmt w:val="bullet"/>
      <w:lvlText w:val=""/>
      <w:lvlJc w:val="left"/>
      <w:pPr>
        <w:ind w:left="5040" w:hanging="360"/>
      </w:pPr>
      <w:rPr>
        <w:rFonts w:ascii="Symbol" w:hAnsi="Symbol" w:hint="default"/>
      </w:rPr>
    </w:lvl>
    <w:lvl w:ilvl="7" w:tplc="D9DEA188">
      <w:start w:val="1"/>
      <w:numFmt w:val="bullet"/>
      <w:lvlText w:val="o"/>
      <w:lvlJc w:val="left"/>
      <w:pPr>
        <w:ind w:left="5760" w:hanging="360"/>
      </w:pPr>
      <w:rPr>
        <w:rFonts w:ascii="Courier New" w:hAnsi="Courier New" w:hint="default"/>
      </w:rPr>
    </w:lvl>
    <w:lvl w:ilvl="8" w:tplc="6DF499CA">
      <w:start w:val="1"/>
      <w:numFmt w:val="bullet"/>
      <w:lvlText w:val=""/>
      <w:lvlJc w:val="left"/>
      <w:pPr>
        <w:ind w:left="6480" w:hanging="360"/>
      </w:pPr>
      <w:rPr>
        <w:rFonts w:ascii="Wingdings" w:hAnsi="Wingdings" w:hint="default"/>
      </w:rPr>
    </w:lvl>
  </w:abstractNum>
  <w:abstractNum w:abstractNumId="24"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394A7C"/>
    <w:multiLevelType w:val="hybridMultilevel"/>
    <w:tmpl w:val="4A58737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1D3B70"/>
    <w:multiLevelType w:val="hybridMultilevel"/>
    <w:tmpl w:val="D4B8176E"/>
    <w:lvl w:ilvl="0" w:tplc="4A40F054">
      <w:start w:val="1"/>
      <w:numFmt w:val="bullet"/>
      <w:lvlText w:val=""/>
      <w:lvlJc w:val="left"/>
      <w:pPr>
        <w:ind w:left="720" w:hanging="360"/>
      </w:pPr>
      <w:rPr>
        <w:rFonts w:ascii="Symbol" w:hAnsi="Symbol" w:hint="default"/>
      </w:rPr>
    </w:lvl>
    <w:lvl w:ilvl="1" w:tplc="4BB259D6">
      <w:start w:val="1"/>
      <w:numFmt w:val="bullet"/>
      <w:lvlText w:val="o"/>
      <w:lvlJc w:val="left"/>
      <w:pPr>
        <w:ind w:left="1440" w:hanging="360"/>
      </w:pPr>
      <w:rPr>
        <w:rFonts w:ascii="Courier New" w:hAnsi="Courier New" w:hint="default"/>
      </w:rPr>
    </w:lvl>
    <w:lvl w:ilvl="2" w:tplc="BF8E22F0">
      <w:start w:val="1"/>
      <w:numFmt w:val="bullet"/>
      <w:lvlText w:val=""/>
      <w:lvlJc w:val="left"/>
      <w:pPr>
        <w:ind w:left="2160" w:hanging="360"/>
      </w:pPr>
      <w:rPr>
        <w:rFonts w:ascii="Wingdings" w:hAnsi="Wingdings" w:hint="default"/>
      </w:rPr>
    </w:lvl>
    <w:lvl w:ilvl="3" w:tplc="B92C66D8">
      <w:start w:val="1"/>
      <w:numFmt w:val="bullet"/>
      <w:lvlText w:val=""/>
      <w:lvlJc w:val="left"/>
      <w:pPr>
        <w:ind w:left="2880" w:hanging="360"/>
      </w:pPr>
      <w:rPr>
        <w:rFonts w:ascii="Symbol" w:hAnsi="Symbol" w:hint="default"/>
      </w:rPr>
    </w:lvl>
    <w:lvl w:ilvl="4" w:tplc="DD26824A">
      <w:start w:val="1"/>
      <w:numFmt w:val="bullet"/>
      <w:lvlText w:val="o"/>
      <w:lvlJc w:val="left"/>
      <w:pPr>
        <w:ind w:left="3600" w:hanging="360"/>
      </w:pPr>
      <w:rPr>
        <w:rFonts w:ascii="Courier New" w:hAnsi="Courier New" w:hint="default"/>
      </w:rPr>
    </w:lvl>
    <w:lvl w:ilvl="5" w:tplc="CB947950">
      <w:start w:val="1"/>
      <w:numFmt w:val="bullet"/>
      <w:lvlText w:val=""/>
      <w:lvlJc w:val="left"/>
      <w:pPr>
        <w:ind w:left="4320" w:hanging="360"/>
      </w:pPr>
      <w:rPr>
        <w:rFonts w:ascii="Wingdings" w:hAnsi="Wingdings" w:hint="default"/>
      </w:rPr>
    </w:lvl>
    <w:lvl w:ilvl="6" w:tplc="5C4679DA">
      <w:start w:val="1"/>
      <w:numFmt w:val="bullet"/>
      <w:lvlText w:val=""/>
      <w:lvlJc w:val="left"/>
      <w:pPr>
        <w:ind w:left="5040" w:hanging="360"/>
      </w:pPr>
      <w:rPr>
        <w:rFonts w:ascii="Symbol" w:hAnsi="Symbol" w:hint="default"/>
      </w:rPr>
    </w:lvl>
    <w:lvl w:ilvl="7" w:tplc="31C25E58">
      <w:start w:val="1"/>
      <w:numFmt w:val="bullet"/>
      <w:lvlText w:val="o"/>
      <w:lvlJc w:val="left"/>
      <w:pPr>
        <w:ind w:left="5760" w:hanging="360"/>
      </w:pPr>
      <w:rPr>
        <w:rFonts w:ascii="Courier New" w:hAnsi="Courier New" w:hint="default"/>
      </w:rPr>
    </w:lvl>
    <w:lvl w:ilvl="8" w:tplc="B254D332">
      <w:start w:val="1"/>
      <w:numFmt w:val="bullet"/>
      <w:lvlText w:val=""/>
      <w:lvlJc w:val="left"/>
      <w:pPr>
        <w:ind w:left="6480" w:hanging="360"/>
      </w:pPr>
      <w:rPr>
        <w:rFonts w:ascii="Wingdings" w:hAnsi="Wingdings" w:hint="default"/>
      </w:rPr>
    </w:lvl>
  </w:abstractNum>
  <w:abstractNum w:abstractNumId="2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6B25EB9"/>
    <w:multiLevelType w:val="hybridMultilevel"/>
    <w:tmpl w:val="39CC9A4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start w:val="1"/>
      <w:numFmt w:val="decimal"/>
      <w:lvlText w:val="%3."/>
      <w:lvlJc w:val="left"/>
      <w:pPr>
        <w:tabs>
          <w:tab w:val="num" w:pos="1800"/>
        </w:tabs>
        <w:ind w:left="1800" w:hanging="360"/>
      </w:pPr>
    </w:lvl>
    <w:lvl w:ilvl="3" w:tplc="466C0D80">
      <w:start w:val="1"/>
      <w:numFmt w:val="decimal"/>
      <w:lvlText w:val="%4."/>
      <w:lvlJc w:val="left"/>
      <w:pPr>
        <w:tabs>
          <w:tab w:val="num" w:pos="2520"/>
        </w:tabs>
        <w:ind w:left="2520" w:hanging="360"/>
      </w:pPr>
    </w:lvl>
    <w:lvl w:ilvl="4" w:tplc="3AD696D4">
      <w:start w:val="1"/>
      <w:numFmt w:val="decimal"/>
      <w:lvlText w:val="%5."/>
      <w:lvlJc w:val="left"/>
      <w:pPr>
        <w:tabs>
          <w:tab w:val="num" w:pos="3240"/>
        </w:tabs>
        <w:ind w:left="3240" w:hanging="360"/>
      </w:pPr>
    </w:lvl>
    <w:lvl w:ilvl="5" w:tplc="F148F9D2">
      <w:start w:val="1"/>
      <w:numFmt w:val="decimal"/>
      <w:lvlText w:val="%6."/>
      <w:lvlJc w:val="left"/>
      <w:pPr>
        <w:tabs>
          <w:tab w:val="num" w:pos="3960"/>
        </w:tabs>
        <w:ind w:left="3960" w:hanging="360"/>
      </w:pPr>
    </w:lvl>
    <w:lvl w:ilvl="6" w:tplc="8DC42798">
      <w:start w:val="1"/>
      <w:numFmt w:val="decimal"/>
      <w:lvlText w:val="%7."/>
      <w:lvlJc w:val="left"/>
      <w:pPr>
        <w:tabs>
          <w:tab w:val="num" w:pos="4680"/>
        </w:tabs>
        <w:ind w:left="4680" w:hanging="360"/>
      </w:pPr>
    </w:lvl>
    <w:lvl w:ilvl="7" w:tplc="7160D19E">
      <w:start w:val="1"/>
      <w:numFmt w:val="decimal"/>
      <w:lvlText w:val="%8."/>
      <w:lvlJc w:val="left"/>
      <w:pPr>
        <w:tabs>
          <w:tab w:val="num" w:pos="5400"/>
        </w:tabs>
        <w:ind w:left="5400" w:hanging="360"/>
      </w:pPr>
    </w:lvl>
    <w:lvl w:ilvl="8" w:tplc="4192D38C">
      <w:start w:val="1"/>
      <w:numFmt w:val="decimal"/>
      <w:lvlText w:val="%9."/>
      <w:lvlJc w:val="left"/>
      <w:pPr>
        <w:tabs>
          <w:tab w:val="num" w:pos="6120"/>
        </w:tabs>
        <w:ind w:left="6120" w:hanging="360"/>
      </w:pPr>
    </w:lvl>
  </w:abstractNum>
  <w:abstractNum w:abstractNumId="30" w15:restartNumberingAfterBreak="0">
    <w:nsid w:val="77A124B3"/>
    <w:multiLevelType w:val="multilevel"/>
    <w:tmpl w:val="C12C651A"/>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A5F5BBE"/>
    <w:multiLevelType w:val="multilevel"/>
    <w:tmpl w:val="8D2C67B6"/>
    <w:lvl w:ilvl="0">
      <w:start w:val="1"/>
      <w:numFmt w:val="decimal"/>
      <w:lvlText w:val="%1"/>
      <w:lvlJc w:val="left"/>
      <w:pPr>
        <w:ind w:left="432" w:hanging="432"/>
      </w:pPr>
      <w:rPr>
        <w:rFonts w:ascii="Times New Roman" w:hAnsi="Times New Roman" w:cs="Times New Roman" w:hint="default"/>
        <w:i w:val="0"/>
        <w:sz w:val="28"/>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644355767">
    <w:abstractNumId w:val="13"/>
  </w:num>
  <w:num w:numId="2" w16cid:durableId="1668829195">
    <w:abstractNumId w:val="20"/>
  </w:num>
  <w:num w:numId="3" w16cid:durableId="1168591462">
    <w:abstractNumId w:val="3"/>
  </w:num>
  <w:num w:numId="4" w16cid:durableId="390231962">
    <w:abstractNumId w:val="5"/>
  </w:num>
  <w:num w:numId="5" w16cid:durableId="1266688831">
    <w:abstractNumId w:val="23"/>
  </w:num>
  <w:num w:numId="6" w16cid:durableId="2003656533">
    <w:abstractNumId w:val="7"/>
  </w:num>
  <w:num w:numId="7" w16cid:durableId="2137601172">
    <w:abstractNumId w:val="15"/>
  </w:num>
  <w:num w:numId="8" w16cid:durableId="964769454">
    <w:abstractNumId w:val="27"/>
  </w:num>
  <w:num w:numId="9" w16cid:durableId="195898053">
    <w:abstractNumId w:val="12"/>
  </w:num>
  <w:num w:numId="10" w16cid:durableId="278683747">
    <w:abstractNumId w:val="0"/>
  </w:num>
  <w:num w:numId="11" w16cid:durableId="2111971644">
    <w:abstractNumId w:val="22"/>
  </w:num>
  <w:num w:numId="12" w16cid:durableId="238909035">
    <w:abstractNumId w:val="19"/>
  </w:num>
  <w:num w:numId="13" w16cid:durableId="2140413347">
    <w:abstractNumId w:val="14"/>
  </w:num>
  <w:num w:numId="14" w16cid:durableId="1764568116">
    <w:abstractNumId w:val="1"/>
  </w:num>
  <w:num w:numId="15" w16cid:durableId="1214196421">
    <w:abstractNumId w:val="21"/>
  </w:num>
  <w:num w:numId="16" w16cid:durableId="2036955530">
    <w:abstractNumId w:val="31"/>
  </w:num>
  <w:num w:numId="17" w16cid:durableId="362904976">
    <w:abstractNumId w:val="16"/>
  </w:num>
  <w:num w:numId="18" w16cid:durableId="445777877">
    <w:abstractNumId w:val="4"/>
  </w:num>
  <w:num w:numId="19" w16cid:durableId="1131677223">
    <w:abstractNumId w:val="4"/>
  </w:num>
  <w:num w:numId="20" w16cid:durableId="1466964784">
    <w:abstractNumId w:val="18"/>
  </w:num>
  <w:num w:numId="21" w16cid:durableId="1258832534">
    <w:abstractNumId w:val="17"/>
  </w:num>
  <w:num w:numId="22" w16cid:durableId="1608464785">
    <w:abstractNumId w:val="11"/>
  </w:num>
  <w:num w:numId="23" w16cid:durableId="682587826">
    <w:abstractNumId w:val="26"/>
  </w:num>
  <w:num w:numId="24" w16cid:durableId="1039092414">
    <w:abstractNumId w:val="8"/>
  </w:num>
  <w:num w:numId="25" w16cid:durableId="1294361208">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6110816">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0056363">
    <w:abstractNumId w:val="25"/>
  </w:num>
  <w:num w:numId="28" w16cid:durableId="903373808">
    <w:abstractNumId w:val="30"/>
  </w:num>
  <w:num w:numId="29" w16cid:durableId="422340961">
    <w:abstractNumId w:val="10"/>
  </w:num>
  <w:num w:numId="30" w16cid:durableId="1895774756">
    <w:abstractNumId w:val="2"/>
  </w:num>
  <w:num w:numId="31" w16cid:durableId="2128498417">
    <w:abstractNumId w:val="25"/>
  </w:num>
  <w:num w:numId="32" w16cid:durableId="1584680969">
    <w:abstractNumId w:val="24"/>
  </w:num>
  <w:num w:numId="33" w16cid:durableId="1570843602">
    <w:abstractNumId w:val="6"/>
  </w:num>
  <w:num w:numId="34" w16cid:durableId="686293896">
    <w:abstractNumId w:val="28"/>
  </w:num>
  <w:num w:numId="35" w16cid:durableId="1744137837">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207"/>
    <w:rsid w:val="00000638"/>
    <w:rsid w:val="00001AEE"/>
    <w:rsid w:val="0000200C"/>
    <w:rsid w:val="00002E1D"/>
    <w:rsid w:val="00016B7C"/>
    <w:rsid w:val="00017987"/>
    <w:rsid w:val="00026AB8"/>
    <w:rsid w:val="0003085A"/>
    <w:rsid w:val="0003157C"/>
    <w:rsid w:val="00038D29"/>
    <w:rsid w:val="0004009D"/>
    <w:rsid w:val="0004549A"/>
    <w:rsid w:val="000468A0"/>
    <w:rsid w:val="0005100D"/>
    <w:rsid w:val="00057573"/>
    <w:rsid w:val="00061164"/>
    <w:rsid w:val="00062D3B"/>
    <w:rsid w:val="000654DF"/>
    <w:rsid w:val="000661D6"/>
    <w:rsid w:val="000714B0"/>
    <w:rsid w:val="00072ED0"/>
    <w:rsid w:val="00076AB0"/>
    <w:rsid w:val="00086D3E"/>
    <w:rsid w:val="00093528"/>
    <w:rsid w:val="0009455D"/>
    <w:rsid w:val="00095158"/>
    <w:rsid w:val="000976D3"/>
    <w:rsid w:val="000A1110"/>
    <w:rsid w:val="000A1CB5"/>
    <w:rsid w:val="000A24BF"/>
    <w:rsid w:val="000B32B0"/>
    <w:rsid w:val="000B6953"/>
    <w:rsid w:val="000B7AA8"/>
    <w:rsid w:val="000C4AFB"/>
    <w:rsid w:val="000C5F5C"/>
    <w:rsid w:val="000D1818"/>
    <w:rsid w:val="000D19BF"/>
    <w:rsid w:val="000D3423"/>
    <w:rsid w:val="000D3C0C"/>
    <w:rsid w:val="000D444A"/>
    <w:rsid w:val="000D5677"/>
    <w:rsid w:val="000E3E39"/>
    <w:rsid w:val="000E5C4B"/>
    <w:rsid w:val="000E5E60"/>
    <w:rsid w:val="000E6180"/>
    <w:rsid w:val="000F00F4"/>
    <w:rsid w:val="000F1C40"/>
    <w:rsid w:val="000F222D"/>
    <w:rsid w:val="000F6CE7"/>
    <w:rsid w:val="000F6F64"/>
    <w:rsid w:val="0010317D"/>
    <w:rsid w:val="00122BF8"/>
    <w:rsid w:val="00125B4F"/>
    <w:rsid w:val="0013724F"/>
    <w:rsid w:val="001406CB"/>
    <w:rsid w:val="0014306C"/>
    <w:rsid w:val="001431A6"/>
    <w:rsid w:val="00144B86"/>
    <w:rsid w:val="00147A3D"/>
    <w:rsid w:val="00147E8D"/>
    <w:rsid w:val="00150797"/>
    <w:rsid w:val="001568EB"/>
    <w:rsid w:val="001602E2"/>
    <w:rsid w:val="00164C0F"/>
    <w:rsid w:val="00167913"/>
    <w:rsid w:val="001804D0"/>
    <w:rsid w:val="00183F98"/>
    <w:rsid w:val="00186166"/>
    <w:rsid w:val="00187BFA"/>
    <w:rsid w:val="001900BE"/>
    <w:rsid w:val="00191AA7"/>
    <w:rsid w:val="00192690"/>
    <w:rsid w:val="00196690"/>
    <w:rsid w:val="00196A8F"/>
    <w:rsid w:val="001A17C9"/>
    <w:rsid w:val="001A1BDB"/>
    <w:rsid w:val="001A3D05"/>
    <w:rsid w:val="001A42C1"/>
    <w:rsid w:val="001B33A0"/>
    <w:rsid w:val="001B7811"/>
    <w:rsid w:val="001C56C9"/>
    <w:rsid w:val="001C74ED"/>
    <w:rsid w:val="001D1FCB"/>
    <w:rsid w:val="001D3CD9"/>
    <w:rsid w:val="001D4697"/>
    <w:rsid w:val="001D64BA"/>
    <w:rsid w:val="001E0A8B"/>
    <w:rsid w:val="001E7588"/>
    <w:rsid w:val="001E793C"/>
    <w:rsid w:val="001F12BA"/>
    <w:rsid w:val="001F27E4"/>
    <w:rsid w:val="001F30A1"/>
    <w:rsid w:val="0020571C"/>
    <w:rsid w:val="00205962"/>
    <w:rsid w:val="00206EB4"/>
    <w:rsid w:val="0021077C"/>
    <w:rsid w:val="0021220B"/>
    <w:rsid w:val="00215FD7"/>
    <w:rsid w:val="0022071B"/>
    <w:rsid w:val="002270E1"/>
    <w:rsid w:val="002275D2"/>
    <w:rsid w:val="002434C1"/>
    <w:rsid w:val="00244D28"/>
    <w:rsid w:val="00245D25"/>
    <w:rsid w:val="002462AD"/>
    <w:rsid w:val="00247483"/>
    <w:rsid w:val="00253BDA"/>
    <w:rsid w:val="00253C7D"/>
    <w:rsid w:val="00262931"/>
    <w:rsid w:val="00262D46"/>
    <w:rsid w:val="00270CAE"/>
    <w:rsid w:val="00271955"/>
    <w:rsid w:val="002749B3"/>
    <w:rsid w:val="0028079A"/>
    <w:rsid w:val="002877DA"/>
    <w:rsid w:val="00287925"/>
    <w:rsid w:val="00293AF1"/>
    <w:rsid w:val="0029420C"/>
    <w:rsid w:val="00294CBC"/>
    <w:rsid w:val="002A3D4A"/>
    <w:rsid w:val="002A4592"/>
    <w:rsid w:val="002A6006"/>
    <w:rsid w:val="002A7A84"/>
    <w:rsid w:val="002A7E91"/>
    <w:rsid w:val="002C1EF0"/>
    <w:rsid w:val="002C4436"/>
    <w:rsid w:val="002C4796"/>
    <w:rsid w:val="002C654B"/>
    <w:rsid w:val="002D0569"/>
    <w:rsid w:val="002D71FB"/>
    <w:rsid w:val="002E6A30"/>
    <w:rsid w:val="002F6188"/>
    <w:rsid w:val="002F7BA8"/>
    <w:rsid w:val="003164EB"/>
    <w:rsid w:val="003168B3"/>
    <w:rsid w:val="00316A02"/>
    <w:rsid w:val="003201AD"/>
    <w:rsid w:val="00321873"/>
    <w:rsid w:val="0032217E"/>
    <w:rsid w:val="00332807"/>
    <w:rsid w:val="00336854"/>
    <w:rsid w:val="00337CBC"/>
    <w:rsid w:val="0034311B"/>
    <w:rsid w:val="003531C1"/>
    <w:rsid w:val="00353897"/>
    <w:rsid w:val="0035404E"/>
    <w:rsid w:val="0036249C"/>
    <w:rsid w:val="00363186"/>
    <w:rsid w:val="00363687"/>
    <w:rsid w:val="0036496A"/>
    <w:rsid w:val="00364DF6"/>
    <w:rsid w:val="00366E33"/>
    <w:rsid w:val="00370FA3"/>
    <w:rsid w:val="00376CF1"/>
    <w:rsid w:val="00377B98"/>
    <w:rsid w:val="00382143"/>
    <w:rsid w:val="0038601A"/>
    <w:rsid w:val="003A78D1"/>
    <w:rsid w:val="003A7F77"/>
    <w:rsid w:val="003B32A7"/>
    <w:rsid w:val="003C07F2"/>
    <w:rsid w:val="003C1D2A"/>
    <w:rsid w:val="003C2DB4"/>
    <w:rsid w:val="003D3C92"/>
    <w:rsid w:val="003D3DFE"/>
    <w:rsid w:val="003D515A"/>
    <w:rsid w:val="003D7C24"/>
    <w:rsid w:val="003E0728"/>
    <w:rsid w:val="003F00EB"/>
    <w:rsid w:val="003F211C"/>
    <w:rsid w:val="003F2759"/>
    <w:rsid w:val="004044D9"/>
    <w:rsid w:val="00405B39"/>
    <w:rsid w:val="004075DA"/>
    <w:rsid w:val="0041073F"/>
    <w:rsid w:val="00414095"/>
    <w:rsid w:val="00414D34"/>
    <w:rsid w:val="00415B2B"/>
    <w:rsid w:val="004211FB"/>
    <w:rsid w:val="00422DDF"/>
    <w:rsid w:val="00422E34"/>
    <w:rsid w:val="00423E58"/>
    <w:rsid w:val="00426774"/>
    <w:rsid w:val="00432018"/>
    <w:rsid w:val="00434A5D"/>
    <w:rsid w:val="00442107"/>
    <w:rsid w:val="004537DB"/>
    <w:rsid w:val="00453D25"/>
    <w:rsid w:val="004543B3"/>
    <w:rsid w:val="00454F85"/>
    <w:rsid w:val="00462ED1"/>
    <w:rsid w:val="004648E1"/>
    <w:rsid w:val="00465DB3"/>
    <w:rsid w:val="004703C7"/>
    <w:rsid w:val="00473438"/>
    <w:rsid w:val="00490EF3"/>
    <w:rsid w:val="004964B3"/>
    <w:rsid w:val="004A33E0"/>
    <w:rsid w:val="004B110D"/>
    <w:rsid w:val="004B26A6"/>
    <w:rsid w:val="004B7392"/>
    <w:rsid w:val="004B7EA7"/>
    <w:rsid w:val="004C633A"/>
    <w:rsid w:val="004D0917"/>
    <w:rsid w:val="004D2C39"/>
    <w:rsid w:val="004D3B23"/>
    <w:rsid w:val="004D63BC"/>
    <w:rsid w:val="004E57A1"/>
    <w:rsid w:val="004F6E30"/>
    <w:rsid w:val="00502B3C"/>
    <w:rsid w:val="00511430"/>
    <w:rsid w:val="00511CEA"/>
    <w:rsid w:val="005172FC"/>
    <w:rsid w:val="0052263E"/>
    <w:rsid w:val="005252A7"/>
    <w:rsid w:val="00530FB2"/>
    <w:rsid w:val="00535007"/>
    <w:rsid w:val="0054094C"/>
    <w:rsid w:val="005441A1"/>
    <w:rsid w:val="00546130"/>
    <w:rsid w:val="005509D7"/>
    <w:rsid w:val="00550E2A"/>
    <w:rsid w:val="00552529"/>
    <w:rsid w:val="0055261C"/>
    <w:rsid w:val="0055276F"/>
    <w:rsid w:val="0055291E"/>
    <w:rsid w:val="00556095"/>
    <w:rsid w:val="005570E9"/>
    <w:rsid w:val="00560892"/>
    <w:rsid w:val="00563F2F"/>
    <w:rsid w:val="00565416"/>
    <w:rsid w:val="00570DC0"/>
    <w:rsid w:val="00572C6A"/>
    <w:rsid w:val="00590829"/>
    <w:rsid w:val="00596119"/>
    <w:rsid w:val="00596CB5"/>
    <w:rsid w:val="005A3AB0"/>
    <w:rsid w:val="005A69F2"/>
    <w:rsid w:val="005B2480"/>
    <w:rsid w:val="005B543A"/>
    <w:rsid w:val="005B750C"/>
    <w:rsid w:val="005B78BF"/>
    <w:rsid w:val="005C6673"/>
    <w:rsid w:val="005C7175"/>
    <w:rsid w:val="005D0DAD"/>
    <w:rsid w:val="005E14A0"/>
    <w:rsid w:val="005E7442"/>
    <w:rsid w:val="005F4F6F"/>
    <w:rsid w:val="005F72E4"/>
    <w:rsid w:val="0060276C"/>
    <w:rsid w:val="006040C6"/>
    <w:rsid w:val="00605492"/>
    <w:rsid w:val="0061050E"/>
    <w:rsid w:val="00611C08"/>
    <w:rsid w:val="00616AFA"/>
    <w:rsid w:val="00624DE6"/>
    <w:rsid w:val="00625ED7"/>
    <w:rsid w:val="00633E11"/>
    <w:rsid w:val="006362FB"/>
    <w:rsid w:val="0063726D"/>
    <w:rsid w:val="00641B15"/>
    <w:rsid w:val="00656517"/>
    <w:rsid w:val="00656892"/>
    <w:rsid w:val="00656A57"/>
    <w:rsid w:val="006601E0"/>
    <w:rsid w:val="00664BFD"/>
    <w:rsid w:val="006676D8"/>
    <w:rsid w:val="00672C76"/>
    <w:rsid w:val="00682A06"/>
    <w:rsid w:val="00690A99"/>
    <w:rsid w:val="00691467"/>
    <w:rsid w:val="00695151"/>
    <w:rsid w:val="00695BE2"/>
    <w:rsid w:val="00696293"/>
    <w:rsid w:val="0069708D"/>
    <w:rsid w:val="00697D05"/>
    <w:rsid w:val="00697E87"/>
    <w:rsid w:val="006B3991"/>
    <w:rsid w:val="006B4BCF"/>
    <w:rsid w:val="006B4F56"/>
    <w:rsid w:val="006B7374"/>
    <w:rsid w:val="006C06FB"/>
    <w:rsid w:val="006C080B"/>
    <w:rsid w:val="006C11B6"/>
    <w:rsid w:val="006C6312"/>
    <w:rsid w:val="006D6E89"/>
    <w:rsid w:val="006E3E14"/>
    <w:rsid w:val="006E4BDA"/>
    <w:rsid w:val="006E6F99"/>
    <w:rsid w:val="006E7599"/>
    <w:rsid w:val="006F0903"/>
    <w:rsid w:val="006F0E3A"/>
    <w:rsid w:val="006F0FBB"/>
    <w:rsid w:val="006F2363"/>
    <w:rsid w:val="006F50FB"/>
    <w:rsid w:val="00701597"/>
    <w:rsid w:val="00703D24"/>
    <w:rsid w:val="0072151E"/>
    <w:rsid w:val="0072209B"/>
    <w:rsid w:val="007251A5"/>
    <w:rsid w:val="007268AA"/>
    <w:rsid w:val="00731007"/>
    <w:rsid w:val="007317F7"/>
    <w:rsid w:val="00732873"/>
    <w:rsid w:val="007333F0"/>
    <w:rsid w:val="00736A41"/>
    <w:rsid w:val="00737141"/>
    <w:rsid w:val="00737790"/>
    <w:rsid w:val="00737882"/>
    <w:rsid w:val="00740C27"/>
    <w:rsid w:val="00743ACF"/>
    <w:rsid w:val="007457E0"/>
    <w:rsid w:val="007477A0"/>
    <w:rsid w:val="0074784A"/>
    <w:rsid w:val="00752689"/>
    <w:rsid w:val="00760F62"/>
    <w:rsid w:val="007704C1"/>
    <w:rsid w:val="00781EE7"/>
    <w:rsid w:val="00786DBD"/>
    <w:rsid w:val="0079070E"/>
    <w:rsid w:val="00792468"/>
    <w:rsid w:val="00795CB7"/>
    <w:rsid w:val="007A0EBD"/>
    <w:rsid w:val="007A5C57"/>
    <w:rsid w:val="007B1E96"/>
    <w:rsid w:val="007B3322"/>
    <w:rsid w:val="007B4C3F"/>
    <w:rsid w:val="007D48CC"/>
    <w:rsid w:val="007E1877"/>
    <w:rsid w:val="007E787D"/>
    <w:rsid w:val="007F3865"/>
    <w:rsid w:val="00800C7A"/>
    <w:rsid w:val="00802999"/>
    <w:rsid w:val="0080691E"/>
    <w:rsid w:val="008077A7"/>
    <w:rsid w:val="00807A69"/>
    <w:rsid w:val="00812854"/>
    <w:rsid w:val="00812877"/>
    <w:rsid w:val="0081707A"/>
    <w:rsid w:val="00824825"/>
    <w:rsid w:val="0083109C"/>
    <w:rsid w:val="008314C7"/>
    <w:rsid w:val="00841F78"/>
    <w:rsid w:val="00846145"/>
    <w:rsid w:val="00853D46"/>
    <w:rsid w:val="0085750A"/>
    <w:rsid w:val="00857ED6"/>
    <w:rsid w:val="00873C0B"/>
    <w:rsid w:val="0088278A"/>
    <w:rsid w:val="00891226"/>
    <w:rsid w:val="00894518"/>
    <w:rsid w:val="008A0206"/>
    <w:rsid w:val="008A1AB8"/>
    <w:rsid w:val="008A2295"/>
    <w:rsid w:val="008A4495"/>
    <w:rsid w:val="008A5CC0"/>
    <w:rsid w:val="008A75FC"/>
    <w:rsid w:val="008B1D0C"/>
    <w:rsid w:val="008B43C6"/>
    <w:rsid w:val="008B469D"/>
    <w:rsid w:val="008B55EA"/>
    <w:rsid w:val="008B7D84"/>
    <w:rsid w:val="008D3EF0"/>
    <w:rsid w:val="008D6C24"/>
    <w:rsid w:val="008E1668"/>
    <w:rsid w:val="008E286F"/>
    <w:rsid w:val="008E34D9"/>
    <w:rsid w:val="008E41B3"/>
    <w:rsid w:val="008E4FDB"/>
    <w:rsid w:val="008E67A0"/>
    <w:rsid w:val="008F5596"/>
    <w:rsid w:val="0090367F"/>
    <w:rsid w:val="0090452B"/>
    <w:rsid w:val="009046E6"/>
    <w:rsid w:val="009065F4"/>
    <w:rsid w:val="00907B81"/>
    <w:rsid w:val="0091050E"/>
    <w:rsid w:val="00914D03"/>
    <w:rsid w:val="00927427"/>
    <w:rsid w:val="00932247"/>
    <w:rsid w:val="00935726"/>
    <w:rsid w:val="009375B3"/>
    <w:rsid w:val="009376B9"/>
    <w:rsid w:val="00944039"/>
    <w:rsid w:val="0094476A"/>
    <w:rsid w:val="00951AE3"/>
    <w:rsid w:val="0095251B"/>
    <w:rsid w:val="00953CAE"/>
    <w:rsid w:val="00954017"/>
    <w:rsid w:val="00955702"/>
    <w:rsid w:val="00957270"/>
    <w:rsid w:val="00960936"/>
    <w:rsid w:val="00963102"/>
    <w:rsid w:val="009655FA"/>
    <w:rsid w:val="0097711D"/>
    <w:rsid w:val="00984427"/>
    <w:rsid w:val="00985073"/>
    <w:rsid w:val="00985729"/>
    <w:rsid w:val="009944A6"/>
    <w:rsid w:val="0099451F"/>
    <w:rsid w:val="00995FBA"/>
    <w:rsid w:val="00996176"/>
    <w:rsid w:val="009A307E"/>
    <w:rsid w:val="009A407D"/>
    <w:rsid w:val="009B0492"/>
    <w:rsid w:val="009B4512"/>
    <w:rsid w:val="009C3ED0"/>
    <w:rsid w:val="009D132D"/>
    <w:rsid w:val="009D2714"/>
    <w:rsid w:val="009E0DB1"/>
    <w:rsid w:val="009E1F93"/>
    <w:rsid w:val="009E5623"/>
    <w:rsid w:val="009E6F63"/>
    <w:rsid w:val="009F042D"/>
    <w:rsid w:val="009F0B7B"/>
    <w:rsid w:val="009F0CE8"/>
    <w:rsid w:val="009F4662"/>
    <w:rsid w:val="009F59CD"/>
    <w:rsid w:val="009F77C0"/>
    <w:rsid w:val="009F7E2A"/>
    <w:rsid w:val="00A07A66"/>
    <w:rsid w:val="00A206E8"/>
    <w:rsid w:val="00A22474"/>
    <w:rsid w:val="00A22EF4"/>
    <w:rsid w:val="00A2472F"/>
    <w:rsid w:val="00A24ADF"/>
    <w:rsid w:val="00A24C12"/>
    <w:rsid w:val="00A277FB"/>
    <w:rsid w:val="00A3244D"/>
    <w:rsid w:val="00A34DE1"/>
    <w:rsid w:val="00A3728C"/>
    <w:rsid w:val="00A40FCD"/>
    <w:rsid w:val="00A41ECB"/>
    <w:rsid w:val="00A42E21"/>
    <w:rsid w:val="00A44258"/>
    <w:rsid w:val="00A478B8"/>
    <w:rsid w:val="00A53A7A"/>
    <w:rsid w:val="00A55A51"/>
    <w:rsid w:val="00A5714D"/>
    <w:rsid w:val="00A571FA"/>
    <w:rsid w:val="00A57956"/>
    <w:rsid w:val="00A612FD"/>
    <w:rsid w:val="00A71F27"/>
    <w:rsid w:val="00A72320"/>
    <w:rsid w:val="00A72D02"/>
    <w:rsid w:val="00A758B9"/>
    <w:rsid w:val="00A75C62"/>
    <w:rsid w:val="00A81C81"/>
    <w:rsid w:val="00A8483D"/>
    <w:rsid w:val="00A8576B"/>
    <w:rsid w:val="00A85BFE"/>
    <w:rsid w:val="00A9132F"/>
    <w:rsid w:val="00A91D12"/>
    <w:rsid w:val="00A93E33"/>
    <w:rsid w:val="00A97A63"/>
    <w:rsid w:val="00AA1230"/>
    <w:rsid w:val="00AA137E"/>
    <w:rsid w:val="00AB0AB6"/>
    <w:rsid w:val="00AB1DC0"/>
    <w:rsid w:val="00AB320A"/>
    <w:rsid w:val="00AC1B03"/>
    <w:rsid w:val="00AC1E2F"/>
    <w:rsid w:val="00AC2A1D"/>
    <w:rsid w:val="00AC5B1A"/>
    <w:rsid w:val="00AD1E30"/>
    <w:rsid w:val="00AD6D24"/>
    <w:rsid w:val="00AD76C1"/>
    <w:rsid w:val="00B07B62"/>
    <w:rsid w:val="00B12E55"/>
    <w:rsid w:val="00B16467"/>
    <w:rsid w:val="00B1707D"/>
    <w:rsid w:val="00B2045F"/>
    <w:rsid w:val="00B204C7"/>
    <w:rsid w:val="00B2685B"/>
    <w:rsid w:val="00B408E2"/>
    <w:rsid w:val="00B40992"/>
    <w:rsid w:val="00B42DD6"/>
    <w:rsid w:val="00B504A0"/>
    <w:rsid w:val="00B567A9"/>
    <w:rsid w:val="00B56A57"/>
    <w:rsid w:val="00B624CB"/>
    <w:rsid w:val="00B65DCE"/>
    <w:rsid w:val="00B67F31"/>
    <w:rsid w:val="00B73860"/>
    <w:rsid w:val="00B77903"/>
    <w:rsid w:val="00B80DDF"/>
    <w:rsid w:val="00B846EA"/>
    <w:rsid w:val="00B8676C"/>
    <w:rsid w:val="00B86B37"/>
    <w:rsid w:val="00B91087"/>
    <w:rsid w:val="00B97927"/>
    <w:rsid w:val="00BA0F06"/>
    <w:rsid w:val="00BA17C3"/>
    <w:rsid w:val="00BA535D"/>
    <w:rsid w:val="00BA7751"/>
    <w:rsid w:val="00BB12C1"/>
    <w:rsid w:val="00BB301F"/>
    <w:rsid w:val="00BC4174"/>
    <w:rsid w:val="00BD5047"/>
    <w:rsid w:val="00BD5A49"/>
    <w:rsid w:val="00BE608C"/>
    <w:rsid w:val="00BF1CD2"/>
    <w:rsid w:val="00BF7AC4"/>
    <w:rsid w:val="00C13DB4"/>
    <w:rsid w:val="00C14655"/>
    <w:rsid w:val="00C1643A"/>
    <w:rsid w:val="00C2100A"/>
    <w:rsid w:val="00C217D9"/>
    <w:rsid w:val="00C231CB"/>
    <w:rsid w:val="00C23D96"/>
    <w:rsid w:val="00C24C13"/>
    <w:rsid w:val="00C25F3F"/>
    <w:rsid w:val="00C27285"/>
    <w:rsid w:val="00C33A67"/>
    <w:rsid w:val="00C3417D"/>
    <w:rsid w:val="00C4182D"/>
    <w:rsid w:val="00C41C88"/>
    <w:rsid w:val="00C43810"/>
    <w:rsid w:val="00C50DD4"/>
    <w:rsid w:val="00C55221"/>
    <w:rsid w:val="00C55C47"/>
    <w:rsid w:val="00C576E9"/>
    <w:rsid w:val="00C57F5F"/>
    <w:rsid w:val="00C605C1"/>
    <w:rsid w:val="00C61A83"/>
    <w:rsid w:val="00C65207"/>
    <w:rsid w:val="00C65A97"/>
    <w:rsid w:val="00C6748B"/>
    <w:rsid w:val="00C71380"/>
    <w:rsid w:val="00C81C83"/>
    <w:rsid w:val="00C84C06"/>
    <w:rsid w:val="00C84D2A"/>
    <w:rsid w:val="00C87250"/>
    <w:rsid w:val="00C900C5"/>
    <w:rsid w:val="00C9206C"/>
    <w:rsid w:val="00C93B1A"/>
    <w:rsid w:val="00C95396"/>
    <w:rsid w:val="00CA2E72"/>
    <w:rsid w:val="00CA3CA1"/>
    <w:rsid w:val="00CA56BA"/>
    <w:rsid w:val="00CA6CB0"/>
    <w:rsid w:val="00CB09BE"/>
    <w:rsid w:val="00CC1C19"/>
    <w:rsid w:val="00CC2680"/>
    <w:rsid w:val="00CD1A20"/>
    <w:rsid w:val="00CD5D5A"/>
    <w:rsid w:val="00CE09D3"/>
    <w:rsid w:val="00CE280B"/>
    <w:rsid w:val="00CE4957"/>
    <w:rsid w:val="00CE6838"/>
    <w:rsid w:val="00CF2EA6"/>
    <w:rsid w:val="00CF4E67"/>
    <w:rsid w:val="00D15528"/>
    <w:rsid w:val="00D26E18"/>
    <w:rsid w:val="00D2725B"/>
    <w:rsid w:val="00D31B57"/>
    <w:rsid w:val="00D36230"/>
    <w:rsid w:val="00D36D60"/>
    <w:rsid w:val="00D374D6"/>
    <w:rsid w:val="00D439A1"/>
    <w:rsid w:val="00D453E3"/>
    <w:rsid w:val="00D536E8"/>
    <w:rsid w:val="00D53C69"/>
    <w:rsid w:val="00D54654"/>
    <w:rsid w:val="00D667B4"/>
    <w:rsid w:val="00D66B35"/>
    <w:rsid w:val="00D6728D"/>
    <w:rsid w:val="00D74685"/>
    <w:rsid w:val="00D769AC"/>
    <w:rsid w:val="00D7782B"/>
    <w:rsid w:val="00D817D3"/>
    <w:rsid w:val="00D85DF7"/>
    <w:rsid w:val="00DA2C20"/>
    <w:rsid w:val="00DA3652"/>
    <w:rsid w:val="00DA366E"/>
    <w:rsid w:val="00DA7A1A"/>
    <w:rsid w:val="00DB2A6E"/>
    <w:rsid w:val="00DB4FD4"/>
    <w:rsid w:val="00DB5451"/>
    <w:rsid w:val="00DB5785"/>
    <w:rsid w:val="00DB7E9F"/>
    <w:rsid w:val="00DC0365"/>
    <w:rsid w:val="00DC4D78"/>
    <w:rsid w:val="00DD0B92"/>
    <w:rsid w:val="00DD19EE"/>
    <w:rsid w:val="00DD415D"/>
    <w:rsid w:val="00DD68FC"/>
    <w:rsid w:val="00DF620E"/>
    <w:rsid w:val="00DF7B9F"/>
    <w:rsid w:val="00E03159"/>
    <w:rsid w:val="00E05966"/>
    <w:rsid w:val="00E15A1B"/>
    <w:rsid w:val="00E172C2"/>
    <w:rsid w:val="00E21985"/>
    <w:rsid w:val="00E21A97"/>
    <w:rsid w:val="00E21C20"/>
    <w:rsid w:val="00E24BB1"/>
    <w:rsid w:val="00E264B7"/>
    <w:rsid w:val="00E278FF"/>
    <w:rsid w:val="00E32140"/>
    <w:rsid w:val="00E33078"/>
    <w:rsid w:val="00E421E0"/>
    <w:rsid w:val="00E445C6"/>
    <w:rsid w:val="00E463BC"/>
    <w:rsid w:val="00E52BAF"/>
    <w:rsid w:val="00E55685"/>
    <w:rsid w:val="00E566EC"/>
    <w:rsid w:val="00E6079B"/>
    <w:rsid w:val="00E60FFE"/>
    <w:rsid w:val="00E614ED"/>
    <w:rsid w:val="00E61C9D"/>
    <w:rsid w:val="00E631AF"/>
    <w:rsid w:val="00E6712F"/>
    <w:rsid w:val="00E72CB1"/>
    <w:rsid w:val="00E72F1C"/>
    <w:rsid w:val="00E84F58"/>
    <w:rsid w:val="00E90A3F"/>
    <w:rsid w:val="00E91AD4"/>
    <w:rsid w:val="00E957C5"/>
    <w:rsid w:val="00E96110"/>
    <w:rsid w:val="00E97A02"/>
    <w:rsid w:val="00EA1B2D"/>
    <w:rsid w:val="00EB1F85"/>
    <w:rsid w:val="00EB696C"/>
    <w:rsid w:val="00EB7B03"/>
    <w:rsid w:val="00EC6F45"/>
    <w:rsid w:val="00ED0966"/>
    <w:rsid w:val="00EF25AD"/>
    <w:rsid w:val="00EF25DF"/>
    <w:rsid w:val="00EF67E6"/>
    <w:rsid w:val="00F0543B"/>
    <w:rsid w:val="00F13D51"/>
    <w:rsid w:val="00F179C3"/>
    <w:rsid w:val="00F24021"/>
    <w:rsid w:val="00F24DC9"/>
    <w:rsid w:val="00F26D8E"/>
    <w:rsid w:val="00F315CB"/>
    <w:rsid w:val="00F31FE8"/>
    <w:rsid w:val="00F321B4"/>
    <w:rsid w:val="00F329F3"/>
    <w:rsid w:val="00F34694"/>
    <w:rsid w:val="00F3630B"/>
    <w:rsid w:val="00F42751"/>
    <w:rsid w:val="00F50DAF"/>
    <w:rsid w:val="00F52A06"/>
    <w:rsid w:val="00F5309C"/>
    <w:rsid w:val="00F533FC"/>
    <w:rsid w:val="00F53E2A"/>
    <w:rsid w:val="00F67C3B"/>
    <w:rsid w:val="00F71870"/>
    <w:rsid w:val="00F741F4"/>
    <w:rsid w:val="00F77697"/>
    <w:rsid w:val="00F82D56"/>
    <w:rsid w:val="00F8776F"/>
    <w:rsid w:val="00F94211"/>
    <w:rsid w:val="00F96D0E"/>
    <w:rsid w:val="00FA5DB1"/>
    <w:rsid w:val="00FA644D"/>
    <w:rsid w:val="00FA6AFF"/>
    <w:rsid w:val="00FB3DA4"/>
    <w:rsid w:val="00FB482A"/>
    <w:rsid w:val="00FC4254"/>
    <w:rsid w:val="00FC61DF"/>
    <w:rsid w:val="00FD3FED"/>
    <w:rsid w:val="00FD44AC"/>
    <w:rsid w:val="00FE1080"/>
    <w:rsid w:val="00FE2463"/>
    <w:rsid w:val="00FE36DD"/>
    <w:rsid w:val="00FE6743"/>
    <w:rsid w:val="00FF00C1"/>
    <w:rsid w:val="00FF1D7C"/>
    <w:rsid w:val="00FF3C90"/>
    <w:rsid w:val="00FF643C"/>
    <w:rsid w:val="011BB8BC"/>
    <w:rsid w:val="01A982A6"/>
    <w:rsid w:val="020EE068"/>
    <w:rsid w:val="0211B156"/>
    <w:rsid w:val="0246FC3F"/>
    <w:rsid w:val="027866F6"/>
    <w:rsid w:val="029F3889"/>
    <w:rsid w:val="02F351A8"/>
    <w:rsid w:val="03445CF1"/>
    <w:rsid w:val="038CC6DE"/>
    <w:rsid w:val="04E02D52"/>
    <w:rsid w:val="054C6704"/>
    <w:rsid w:val="056BD8DD"/>
    <w:rsid w:val="05C3CF30"/>
    <w:rsid w:val="05D22CC8"/>
    <w:rsid w:val="07287C42"/>
    <w:rsid w:val="07554303"/>
    <w:rsid w:val="07862F12"/>
    <w:rsid w:val="0838BB47"/>
    <w:rsid w:val="089C36E4"/>
    <w:rsid w:val="08DDE8A9"/>
    <w:rsid w:val="08ECA1A4"/>
    <w:rsid w:val="08EEC93C"/>
    <w:rsid w:val="0920746A"/>
    <w:rsid w:val="093118B6"/>
    <w:rsid w:val="0A29AD70"/>
    <w:rsid w:val="0A86EA59"/>
    <w:rsid w:val="0B1E2014"/>
    <w:rsid w:val="0B5FD6D4"/>
    <w:rsid w:val="0B8BBE53"/>
    <w:rsid w:val="0BA49754"/>
    <w:rsid w:val="0C0636C7"/>
    <w:rsid w:val="0CEB3F37"/>
    <w:rsid w:val="0DB8DC3D"/>
    <w:rsid w:val="0DC59664"/>
    <w:rsid w:val="0E4AFBD3"/>
    <w:rsid w:val="0E59DF45"/>
    <w:rsid w:val="0E975DB2"/>
    <w:rsid w:val="0EF16316"/>
    <w:rsid w:val="0EF550F6"/>
    <w:rsid w:val="0F0863C6"/>
    <w:rsid w:val="0FE0C199"/>
    <w:rsid w:val="10B830B9"/>
    <w:rsid w:val="10FF58C2"/>
    <w:rsid w:val="113BF51B"/>
    <w:rsid w:val="1163CE67"/>
    <w:rsid w:val="11BEB05A"/>
    <w:rsid w:val="120F8D54"/>
    <w:rsid w:val="122CF1B8"/>
    <w:rsid w:val="123E7152"/>
    <w:rsid w:val="1284D8C8"/>
    <w:rsid w:val="12AAA394"/>
    <w:rsid w:val="12C40C64"/>
    <w:rsid w:val="13510DDC"/>
    <w:rsid w:val="13A0F6D6"/>
    <w:rsid w:val="13BF44CB"/>
    <w:rsid w:val="140BC39E"/>
    <w:rsid w:val="140D81BE"/>
    <w:rsid w:val="1455E58C"/>
    <w:rsid w:val="149B6F29"/>
    <w:rsid w:val="14AB94B5"/>
    <w:rsid w:val="1554B1FF"/>
    <w:rsid w:val="156FBA10"/>
    <w:rsid w:val="1571C92B"/>
    <w:rsid w:val="1593F0B0"/>
    <w:rsid w:val="15A793FF"/>
    <w:rsid w:val="1611DD11"/>
    <w:rsid w:val="165146ED"/>
    <w:rsid w:val="16A886F3"/>
    <w:rsid w:val="16BBD9A4"/>
    <w:rsid w:val="16BE500D"/>
    <w:rsid w:val="17BF0204"/>
    <w:rsid w:val="182275BC"/>
    <w:rsid w:val="187EB620"/>
    <w:rsid w:val="199828FF"/>
    <w:rsid w:val="19DFAA97"/>
    <w:rsid w:val="1A0EA0A8"/>
    <w:rsid w:val="1A3845B7"/>
    <w:rsid w:val="1A4FDBCA"/>
    <w:rsid w:val="1ADFC86A"/>
    <w:rsid w:val="1B0B77BC"/>
    <w:rsid w:val="1B348879"/>
    <w:rsid w:val="1B42ACD6"/>
    <w:rsid w:val="1B480587"/>
    <w:rsid w:val="1C2E4EF6"/>
    <w:rsid w:val="1C4042E1"/>
    <w:rsid w:val="1D17D9E4"/>
    <w:rsid w:val="1DBF334A"/>
    <w:rsid w:val="1DC9C876"/>
    <w:rsid w:val="1E014FC6"/>
    <w:rsid w:val="1EEC7DBC"/>
    <w:rsid w:val="1F090A37"/>
    <w:rsid w:val="1F148EC1"/>
    <w:rsid w:val="1F50ABB9"/>
    <w:rsid w:val="1F63C602"/>
    <w:rsid w:val="1F6E2A0E"/>
    <w:rsid w:val="20A70771"/>
    <w:rsid w:val="20B976D8"/>
    <w:rsid w:val="215B04B9"/>
    <w:rsid w:val="2206120B"/>
    <w:rsid w:val="229303E6"/>
    <w:rsid w:val="229B66C4"/>
    <w:rsid w:val="22A6422C"/>
    <w:rsid w:val="22AF6EBA"/>
    <w:rsid w:val="22CA50A7"/>
    <w:rsid w:val="22CE75B7"/>
    <w:rsid w:val="22E05738"/>
    <w:rsid w:val="22EBBE37"/>
    <w:rsid w:val="2367CA42"/>
    <w:rsid w:val="244B3F1B"/>
    <w:rsid w:val="244C5FB7"/>
    <w:rsid w:val="24FA08DF"/>
    <w:rsid w:val="252A47FD"/>
    <w:rsid w:val="26051730"/>
    <w:rsid w:val="260F6864"/>
    <w:rsid w:val="26723DDB"/>
    <w:rsid w:val="2701A299"/>
    <w:rsid w:val="2736EA63"/>
    <w:rsid w:val="2745E1A2"/>
    <w:rsid w:val="28D8351A"/>
    <w:rsid w:val="28DBDC9E"/>
    <w:rsid w:val="291EB03E"/>
    <w:rsid w:val="292EFE58"/>
    <w:rsid w:val="29E41F5C"/>
    <w:rsid w:val="2A0818B4"/>
    <w:rsid w:val="2A55A3B8"/>
    <w:rsid w:val="2ADBB7D1"/>
    <w:rsid w:val="2B121279"/>
    <w:rsid w:val="2B3CA552"/>
    <w:rsid w:val="2B4B9AB1"/>
    <w:rsid w:val="2BB5E570"/>
    <w:rsid w:val="2BDE3528"/>
    <w:rsid w:val="2BF7E123"/>
    <w:rsid w:val="2C04943C"/>
    <w:rsid w:val="2C74F001"/>
    <w:rsid w:val="2C9B4350"/>
    <w:rsid w:val="2D1486DB"/>
    <w:rsid w:val="2E3560CD"/>
    <w:rsid w:val="2E40EC5A"/>
    <w:rsid w:val="2F0DECE3"/>
    <w:rsid w:val="2F270024"/>
    <w:rsid w:val="2FDD7172"/>
    <w:rsid w:val="2FE764B0"/>
    <w:rsid w:val="2FF4A6D7"/>
    <w:rsid w:val="3036BC3E"/>
    <w:rsid w:val="308BF4C4"/>
    <w:rsid w:val="313F7BC0"/>
    <w:rsid w:val="3155EAE7"/>
    <w:rsid w:val="316AC07E"/>
    <w:rsid w:val="3191EDF4"/>
    <w:rsid w:val="31D40097"/>
    <w:rsid w:val="31E8CC6A"/>
    <w:rsid w:val="3208DBCA"/>
    <w:rsid w:val="324876D5"/>
    <w:rsid w:val="3314C145"/>
    <w:rsid w:val="33211AA4"/>
    <w:rsid w:val="33B63D73"/>
    <w:rsid w:val="33DDC064"/>
    <w:rsid w:val="3406641A"/>
    <w:rsid w:val="354791D3"/>
    <w:rsid w:val="354A29D2"/>
    <w:rsid w:val="360520CC"/>
    <w:rsid w:val="3628388A"/>
    <w:rsid w:val="364B4BFB"/>
    <w:rsid w:val="36617328"/>
    <w:rsid w:val="36B5F477"/>
    <w:rsid w:val="36D516E8"/>
    <w:rsid w:val="37370745"/>
    <w:rsid w:val="3798284B"/>
    <w:rsid w:val="37C4184D"/>
    <w:rsid w:val="380F75F2"/>
    <w:rsid w:val="38201FAE"/>
    <w:rsid w:val="38594DE8"/>
    <w:rsid w:val="386EC062"/>
    <w:rsid w:val="38AACE4E"/>
    <w:rsid w:val="394567ED"/>
    <w:rsid w:val="39670E12"/>
    <w:rsid w:val="3A92860A"/>
    <w:rsid w:val="3ABFA920"/>
    <w:rsid w:val="3AC27FBB"/>
    <w:rsid w:val="3AE5D278"/>
    <w:rsid w:val="3B073EB0"/>
    <w:rsid w:val="3C746250"/>
    <w:rsid w:val="3CC3E3E5"/>
    <w:rsid w:val="3CD6AF81"/>
    <w:rsid w:val="3CFADD51"/>
    <w:rsid w:val="3D00FF02"/>
    <w:rsid w:val="3D7EBD3A"/>
    <w:rsid w:val="3DDF43C3"/>
    <w:rsid w:val="3E65A990"/>
    <w:rsid w:val="3F13C83F"/>
    <w:rsid w:val="3F8722C8"/>
    <w:rsid w:val="3FCA4E08"/>
    <w:rsid w:val="3FE02DA0"/>
    <w:rsid w:val="4010C722"/>
    <w:rsid w:val="4086C2EA"/>
    <w:rsid w:val="40C87B95"/>
    <w:rsid w:val="4159CA8E"/>
    <w:rsid w:val="41A65CC1"/>
    <w:rsid w:val="41ACB9E4"/>
    <w:rsid w:val="41D908A5"/>
    <w:rsid w:val="422C0825"/>
    <w:rsid w:val="42A208A6"/>
    <w:rsid w:val="42AFCBDE"/>
    <w:rsid w:val="42B08615"/>
    <w:rsid w:val="42D281FC"/>
    <w:rsid w:val="4378972C"/>
    <w:rsid w:val="43A1B176"/>
    <w:rsid w:val="43FB8DBF"/>
    <w:rsid w:val="4449A390"/>
    <w:rsid w:val="448E257C"/>
    <w:rsid w:val="449782A9"/>
    <w:rsid w:val="44AC1BF2"/>
    <w:rsid w:val="45C062A3"/>
    <w:rsid w:val="4617633C"/>
    <w:rsid w:val="46579318"/>
    <w:rsid w:val="46BC83CA"/>
    <w:rsid w:val="4714F826"/>
    <w:rsid w:val="47424852"/>
    <w:rsid w:val="476F1C69"/>
    <w:rsid w:val="477D8C4E"/>
    <w:rsid w:val="478F530A"/>
    <w:rsid w:val="480E2B9B"/>
    <w:rsid w:val="480F0F22"/>
    <w:rsid w:val="4896DCDB"/>
    <w:rsid w:val="48A0B8DA"/>
    <w:rsid w:val="48E673D1"/>
    <w:rsid w:val="494C9835"/>
    <w:rsid w:val="496D61C7"/>
    <w:rsid w:val="4977B856"/>
    <w:rsid w:val="497DEA9C"/>
    <w:rsid w:val="4A1C4CEE"/>
    <w:rsid w:val="4A858D4C"/>
    <w:rsid w:val="4AD02720"/>
    <w:rsid w:val="4B2A2199"/>
    <w:rsid w:val="4B7F34DE"/>
    <w:rsid w:val="4BD8B11B"/>
    <w:rsid w:val="4C81ABD7"/>
    <w:rsid w:val="4C9F3D00"/>
    <w:rsid w:val="4D6520B0"/>
    <w:rsid w:val="4D8C2709"/>
    <w:rsid w:val="4DF5640C"/>
    <w:rsid w:val="4E14CCB6"/>
    <w:rsid w:val="4E5351C5"/>
    <w:rsid w:val="4E644AA8"/>
    <w:rsid w:val="4ECAD69A"/>
    <w:rsid w:val="4EEE5851"/>
    <w:rsid w:val="4F0A3738"/>
    <w:rsid w:val="4FECE741"/>
    <w:rsid w:val="4FF955F2"/>
    <w:rsid w:val="506E1AAC"/>
    <w:rsid w:val="51EDF20A"/>
    <w:rsid w:val="523E9241"/>
    <w:rsid w:val="525BA991"/>
    <w:rsid w:val="5260EABB"/>
    <w:rsid w:val="52BD2BD6"/>
    <w:rsid w:val="530DBDCD"/>
    <w:rsid w:val="535195C0"/>
    <w:rsid w:val="535A2AF8"/>
    <w:rsid w:val="536DC721"/>
    <w:rsid w:val="541B5161"/>
    <w:rsid w:val="55BE9116"/>
    <w:rsid w:val="56188CCE"/>
    <w:rsid w:val="5631104F"/>
    <w:rsid w:val="571A4B17"/>
    <w:rsid w:val="574CD0B7"/>
    <w:rsid w:val="57545FB7"/>
    <w:rsid w:val="586F0155"/>
    <w:rsid w:val="588E51E6"/>
    <w:rsid w:val="59109173"/>
    <w:rsid w:val="59482577"/>
    <w:rsid w:val="59A03838"/>
    <w:rsid w:val="59D0E6EA"/>
    <w:rsid w:val="5A532886"/>
    <w:rsid w:val="5AE1434C"/>
    <w:rsid w:val="5AFB6E27"/>
    <w:rsid w:val="5B6493FB"/>
    <w:rsid w:val="5BFF754C"/>
    <w:rsid w:val="5C1BC29B"/>
    <w:rsid w:val="5C443829"/>
    <w:rsid w:val="5C479FEA"/>
    <w:rsid w:val="5CCA6E2A"/>
    <w:rsid w:val="5D2547E9"/>
    <w:rsid w:val="5D6431E4"/>
    <w:rsid w:val="5DB6593B"/>
    <w:rsid w:val="5DC8C595"/>
    <w:rsid w:val="5E1CA5DE"/>
    <w:rsid w:val="5E45F4BA"/>
    <w:rsid w:val="5E65EEDA"/>
    <w:rsid w:val="5E73A95B"/>
    <w:rsid w:val="5E7E5BDC"/>
    <w:rsid w:val="5EBB43A9"/>
    <w:rsid w:val="5F5CB10D"/>
    <w:rsid w:val="5F81AFE9"/>
    <w:rsid w:val="61A1484E"/>
    <w:rsid w:val="628DB65B"/>
    <w:rsid w:val="62991B51"/>
    <w:rsid w:val="629DB7E1"/>
    <w:rsid w:val="6359417D"/>
    <w:rsid w:val="6426D0B1"/>
    <w:rsid w:val="64509064"/>
    <w:rsid w:val="64600D0C"/>
    <w:rsid w:val="647743B9"/>
    <w:rsid w:val="647ECBAC"/>
    <w:rsid w:val="6499D254"/>
    <w:rsid w:val="6589F048"/>
    <w:rsid w:val="65A15861"/>
    <w:rsid w:val="65B15BA3"/>
    <w:rsid w:val="65BD8575"/>
    <w:rsid w:val="671388C8"/>
    <w:rsid w:val="67194C7D"/>
    <w:rsid w:val="671B54DD"/>
    <w:rsid w:val="671C571B"/>
    <w:rsid w:val="67400DCC"/>
    <w:rsid w:val="67AF955E"/>
    <w:rsid w:val="67E2405B"/>
    <w:rsid w:val="68B51CDE"/>
    <w:rsid w:val="68B999F9"/>
    <w:rsid w:val="68F9866F"/>
    <w:rsid w:val="69D18735"/>
    <w:rsid w:val="69DFF817"/>
    <w:rsid w:val="6A01C7CD"/>
    <w:rsid w:val="6ABB438E"/>
    <w:rsid w:val="6B205A22"/>
    <w:rsid w:val="6B654A96"/>
    <w:rsid w:val="6B7B5145"/>
    <w:rsid w:val="6BB5B646"/>
    <w:rsid w:val="6BC5274E"/>
    <w:rsid w:val="6BD11E64"/>
    <w:rsid w:val="6C6B1FAE"/>
    <w:rsid w:val="6C8286B8"/>
    <w:rsid w:val="6CA30226"/>
    <w:rsid w:val="6E04F04C"/>
    <w:rsid w:val="6E6F2EE7"/>
    <w:rsid w:val="6E7D8A7C"/>
    <w:rsid w:val="6F0B3605"/>
    <w:rsid w:val="6F240453"/>
    <w:rsid w:val="6F6467BB"/>
    <w:rsid w:val="6FB76953"/>
    <w:rsid w:val="6FDAA2E8"/>
    <w:rsid w:val="71102E72"/>
    <w:rsid w:val="72410C5A"/>
    <w:rsid w:val="72414330"/>
    <w:rsid w:val="725A3590"/>
    <w:rsid w:val="725BA515"/>
    <w:rsid w:val="72A9156F"/>
    <w:rsid w:val="72AF4725"/>
    <w:rsid w:val="731243AA"/>
    <w:rsid w:val="7358FFBE"/>
    <w:rsid w:val="737838F0"/>
    <w:rsid w:val="737B0D86"/>
    <w:rsid w:val="73BDBE52"/>
    <w:rsid w:val="74085208"/>
    <w:rsid w:val="7415F8EF"/>
    <w:rsid w:val="74A8A0DF"/>
    <w:rsid w:val="74D02763"/>
    <w:rsid w:val="74FF2A7C"/>
    <w:rsid w:val="7501FA7D"/>
    <w:rsid w:val="75A1C770"/>
    <w:rsid w:val="75D3A93F"/>
    <w:rsid w:val="75E0B631"/>
    <w:rsid w:val="7605A2BA"/>
    <w:rsid w:val="762F0EA3"/>
    <w:rsid w:val="770C0DE7"/>
    <w:rsid w:val="7744222A"/>
    <w:rsid w:val="779D0033"/>
    <w:rsid w:val="779E3823"/>
    <w:rsid w:val="77CFF6E0"/>
    <w:rsid w:val="78360C40"/>
    <w:rsid w:val="78CB6842"/>
    <w:rsid w:val="79B394D8"/>
    <w:rsid w:val="79BC1607"/>
    <w:rsid w:val="79D9BAC5"/>
    <w:rsid w:val="79DF9543"/>
    <w:rsid w:val="79F2D7B7"/>
    <w:rsid w:val="7B4F6539"/>
    <w:rsid w:val="7B5D09A3"/>
    <w:rsid w:val="7BB16BDB"/>
    <w:rsid w:val="7BC2E2A9"/>
    <w:rsid w:val="7C272DFC"/>
    <w:rsid w:val="7CE1BE11"/>
    <w:rsid w:val="7DB15A2B"/>
    <w:rsid w:val="7DB72A57"/>
    <w:rsid w:val="7DC7697D"/>
    <w:rsid w:val="7DEDF9EE"/>
    <w:rsid w:val="7E5E19DB"/>
    <w:rsid w:val="7ED27E17"/>
    <w:rsid w:val="7EDCE576"/>
    <w:rsid w:val="7EF777B6"/>
    <w:rsid w:val="7F29FF80"/>
    <w:rsid w:val="7F343001"/>
    <w:rsid w:val="7F59D036"/>
    <w:rsid w:val="7F5FD755"/>
    <w:rsid w:val="7F6A52D8"/>
    <w:rsid w:val="7FF8B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BB675"/>
  <w15:docId w15:val="{4B0B4383-9FB4-4623-8700-1BE8BB71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7B1E9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737882"/>
  </w:style>
  <w:style w:type="paragraph" w:styleId="BalloonText">
    <w:name w:val="Balloon Text"/>
    <w:basedOn w:val="Normal"/>
    <w:link w:val="BalloonTextChar"/>
    <w:uiPriority w:val="99"/>
    <w:semiHidden/>
    <w:unhideWhenUsed/>
    <w:rsid w:val="008B469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469D"/>
    <w:rPr>
      <w:rFonts w:ascii="Segoe UI" w:hAnsi="Segoe UI" w:cs="Segoe UI"/>
      <w:sz w:val="18"/>
      <w:szCs w:val="18"/>
    </w:rPr>
  </w:style>
  <w:style w:type="character" w:customStyle="1" w:styleId="listauto1Char">
    <w:name w:val="list auto 1 Char"/>
    <w:link w:val="listauto1"/>
    <w:locked/>
    <w:rsid w:val="00FE2463"/>
    <w:rPr>
      <w:rFonts w:ascii="SimSun" w:eastAsia="SimSun" w:hAnsi="SimSun"/>
      <w:b/>
      <w:bCs/>
    </w:rPr>
  </w:style>
  <w:style w:type="paragraph" w:customStyle="1" w:styleId="listauto1">
    <w:name w:val="list auto 1"/>
    <w:basedOn w:val="Normal"/>
    <w:link w:val="listauto1Char"/>
    <w:rsid w:val="00FE2463"/>
    <w:pPr>
      <w:numPr>
        <w:numId w:val="21"/>
      </w:numPr>
      <w:contextualSpacing/>
      <w:jc w:val="both"/>
    </w:pPr>
    <w:rPr>
      <w:rFonts w:ascii="SimSun" w:eastAsia="SimSun" w:hAnsi="SimSun"/>
      <w:b/>
      <w:bCs/>
    </w:rPr>
  </w:style>
  <w:style w:type="paragraph" w:customStyle="1" w:styleId="listauto2">
    <w:name w:val="list auto 2"/>
    <w:basedOn w:val="Normal"/>
    <w:uiPriority w:val="99"/>
    <w:rsid w:val="00FE2463"/>
    <w:pPr>
      <w:numPr>
        <w:ilvl w:val="1"/>
        <w:numId w:val="21"/>
      </w:numPr>
      <w:ind w:left="990" w:hanging="540"/>
      <w:contextualSpacing/>
      <w:jc w:val="both"/>
    </w:pPr>
    <w:rPr>
      <w:rFonts w:ascii="SimSun" w:eastAsia="SimSun" w:hAnsi="SimSun" w:cs="Times New Roman"/>
      <w:b/>
      <w:bCs/>
      <w:lang w:val="en-US"/>
    </w:rPr>
  </w:style>
  <w:style w:type="paragraph" w:styleId="Header">
    <w:name w:val="header"/>
    <w:basedOn w:val="Normal"/>
    <w:link w:val="HeaderChar"/>
    <w:uiPriority w:val="99"/>
    <w:unhideWhenUsed/>
    <w:rsid w:val="00C41C88"/>
    <w:pPr>
      <w:tabs>
        <w:tab w:val="center" w:pos="4680"/>
        <w:tab w:val="right" w:pos="9360"/>
      </w:tabs>
      <w:spacing w:line="240" w:lineRule="auto"/>
    </w:pPr>
  </w:style>
  <w:style w:type="character" w:customStyle="1" w:styleId="HeaderChar">
    <w:name w:val="Header Char"/>
    <w:basedOn w:val="DefaultParagraphFont"/>
    <w:link w:val="Header"/>
    <w:uiPriority w:val="99"/>
    <w:rsid w:val="00C41C88"/>
  </w:style>
  <w:style w:type="paragraph" w:styleId="Footer">
    <w:name w:val="footer"/>
    <w:basedOn w:val="Normal"/>
    <w:link w:val="FooterChar"/>
    <w:uiPriority w:val="99"/>
    <w:unhideWhenUsed/>
    <w:rsid w:val="00C41C88"/>
    <w:pPr>
      <w:tabs>
        <w:tab w:val="center" w:pos="4680"/>
        <w:tab w:val="right" w:pos="9360"/>
      </w:tabs>
      <w:spacing w:line="240" w:lineRule="auto"/>
    </w:pPr>
  </w:style>
  <w:style w:type="character" w:customStyle="1" w:styleId="FooterChar">
    <w:name w:val="Footer Char"/>
    <w:basedOn w:val="DefaultParagraphFont"/>
    <w:link w:val="Footer"/>
    <w:uiPriority w:val="99"/>
    <w:rsid w:val="00C41C88"/>
  </w:style>
  <w:style w:type="paragraph" w:customStyle="1" w:styleId="mc-p">
    <w:name w:val="mc-p___"/>
    <w:basedOn w:val="Normal"/>
    <w:uiPriority w:val="99"/>
    <w:qFormat/>
    <w:rsid w:val="00BA535D"/>
    <w:pPr>
      <w:spacing w:before="100" w:beforeAutospacing="1" w:after="100" w:afterAutospacing="1" w:line="240" w:lineRule="auto"/>
    </w:pPr>
    <w:rPr>
      <w:rFonts w:ascii="Gulim" w:eastAsia="Gulim" w:hAnsi="Times New Roman" w:cs="Calibri"/>
      <w:sz w:val="24"/>
      <w:szCs w:val="24"/>
      <w:lang w:val="en-US"/>
    </w:rPr>
  </w:style>
  <w:style w:type="character" w:styleId="PlaceholderText">
    <w:name w:val="Placeholder Text"/>
    <w:basedOn w:val="DefaultParagraphFont"/>
    <w:uiPriority w:val="99"/>
    <w:semiHidden/>
    <w:rsid w:val="00A22474"/>
    <w:rPr>
      <w:color w:val="808080"/>
    </w:rPr>
  </w:style>
  <w:style w:type="paragraph" w:customStyle="1" w:styleId="Default">
    <w:name w:val="Default"/>
    <w:rsid w:val="00AD1E30"/>
    <w:pPr>
      <w:autoSpaceDE w:val="0"/>
      <w:autoSpaceDN w:val="0"/>
      <w:adjustRightInd w:val="0"/>
      <w:spacing w:line="240" w:lineRule="auto"/>
    </w:pPr>
    <w:rPr>
      <w:color w:val="000000"/>
      <w:sz w:val="24"/>
      <w:szCs w:val="24"/>
      <w:lang w:val="en-US"/>
    </w:rPr>
  </w:style>
  <w:style w:type="table" w:styleId="TableGrid">
    <w:name w:val="Table Grid"/>
    <w:basedOn w:val="TableNorma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474825">
      <w:bodyDiv w:val="1"/>
      <w:marLeft w:val="0"/>
      <w:marRight w:val="0"/>
      <w:marTop w:val="0"/>
      <w:marBottom w:val="0"/>
      <w:divBdr>
        <w:top w:val="none" w:sz="0" w:space="0" w:color="auto"/>
        <w:left w:val="none" w:sz="0" w:space="0" w:color="auto"/>
        <w:bottom w:val="none" w:sz="0" w:space="0" w:color="auto"/>
        <w:right w:val="none" w:sz="0" w:space="0" w:color="auto"/>
      </w:divBdr>
    </w:div>
    <w:div w:id="168177150">
      <w:bodyDiv w:val="1"/>
      <w:marLeft w:val="0"/>
      <w:marRight w:val="0"/>
      <w:marTop w:val="0"/>
      <w:marBottom w:val="0"/>
      <w:divBdr>
        <w:top w:val="none" w:sz="0" w:space="0" w:color="auto"/>
        <w:left w:val="none" w:sz="0" w:space="0" w:color="auto"/>
        <w:bottom w:val="none" w:sz="0" w:space="0" w:color="auto"/>
        <w:right w:val="none" w:sz="0" w:space="0" w:color="auto"/>
      </w:divBdr>
      <w:divsChild>
        <w:div w:id="854266992">
          <w:marLeft w:val="0"/>
          <w:marRight w:val="0"/>
          <w:marTop w:val="0"/>
          <w:marBottom w:val="0"/>
          <w:divBdr>
            <w:top w:val="none" w:sz="0" w:space="0" w:color="auto"/>
            <w:left w:val="none" w:sz="0" w:space="0" w:color="auto"/>
            <w:bottom w:val="none" w:sz="0" w:space="0" w:color="auto"/>
            <w:right w:val="none" w:sz="0" w:space="0" w:color="auto"/>
          </w:divBdr>
        </w:div>
      </w:divsChild>
    </w:div>
    <w:div w:id="202178914">
      <w:bodyDiv w:val="1"/>
      <w:marLeft w:val="0"/>
      <w:marRight w:val="0"/>
      <w:marTop w:val="0"/>
      <w:marBottom w:val="0"/>
      <w:divBdr>
        <w:top w:val="none" w:sz="0" w:space="0" w:color="auto"/>
        <w:left w:val="none" w:sz="0" w:space="0" w:color="auto"/>
        <w:bottom w:val="none" w:sz="0" w:space="0" w:color="auto"/>
        <w:right w:val="none" w:sz="0" w:space="0" w:color="auto"/>
      </w:divBdr>
    </w:div>
    <w:div w:id="234823146">
      <w:bodyDiv w:val="1"/>
      <w:marLeft w:val="0"/>
      <w:marRight w:val="0"/>
      <w:marTop w:val="0"/>
      <w:marBottom w:val="0"/>
      <w:divBdr>
        <w:top w:val="none" w:sz="0" w:space="0" w:color="auto"/>
        <w:left w:val="none" w:sz="0" w:space="0" w:color="auto"/>
        <w:bottom w:val="none" w:sz="0" w:space="0" w:color="auto"/>
        <w:right w:val="none" w:sz="0" w:space="0" w:color="auto"/>
      </w:divBdr>
    </w:div>
    <w:div w:id="327365914">
      <w:bodyDiv w:val="1"/>
      <w:marLeft w:val="0"/>
      <w:marRight w:val="0"/>
      <w:marTop w:val="0"/>
      <w:marBottom w:val="0"/>
      <w:divBdr>
        <w:top w:val="none" w:sz="0" w:space="0" w:color="auto"/>
        <w:left w:val="none" w:sz="0" w:space="0" w:color="auto"/>
        <w:bottom w:val="none" w:sz="0" w:space="0" w:color="auto"/>
        <w:right w:val="none" w:sz="0" w:space="0" w:color="auto"/>
      </w:divBdr>
    </w:div>
    <w:div w:id="337805189">
      <w:bodyDiv w:val="1"/>
      <w:marLeft w:val="0"/>
      <w:marRight w:val="0"/>
      <w:marTop w:val="0"/>
      <w:marBottom w:val="0"/>
      <w:divBdr>
        <w:top w:val="none" w:sz="0" w:space="0" w:color="auto"/>
        <w:left w:val="none" w:sz="0" w:space="0" w:color="auto"/>
        <w:bottom w:val="none" w:sz="0" w:space="0" w:color="auto"/>
        <w:right w:val="none" w:sz="0" w:space="0" w:color="auto"/>
      </w:divBdr>
    </w:div>
    <w:div w:id="350885831">
      <w:bodyDiv w:val="1"/>
      <w:marLeft w:val="0"/>
      <w:marRight w:val="0"/>
      <w:marTop w:val="0"/>
      <w:marBottom w:val="0"/>
      <w:divBdr>
        <w:top w:val="none" w:sz="0" w:space="0" w:color="auto"/>
        <w:left w:val="none" w:sz="0" w:space="0" w:color="auto"/>
        <w:bottom w:val="none" w:sz="0" w:space="0" w:color="auto"/>
        <w:right w:val="none" w:sz="0" w:space="0" w:color="auto"/>
      </w:divBdr>
    </w:div>
    <w:div w:id="364402606">
      <w:bodyDiv w:val="1"/>
      <w:marLeft w:val="0"/>
      <w:marRight w:val="0"/>
      <w:marTop w:val="0"/>
      <w:marBottom w:val="0"/>
      <w:divBdr>
        <w:top w:val="none" w:sz="0" w:space="0" w:color="auto"/>
        <w:left w:val="none" w:sz="0" w:space="0" w:color="auto"/>
        <w:bottom w:val="none" w:sz="0" w:space="0" w:color="auto"/>
        <w:right w:val="none" w:sz="0" w:space="0" w:color="auto"/>
      </w:divBdr>
    </w:div>
    <w:div w:id="423376978">
      <w:bodyDiv w:val="1"/>
      <w:marLeft w:val="0"/>
      <w:marRight w:val="0"/>
      <w:marTop w:val="0"/>
      <w:marBottom w:val="0"/>
      <w:divBdr>
        <w:top w:val="none" w:sz="0" w:space="0" w:color="auto"/>
        <w:left w:val="none" w:sz="0" w:space="0" w:color="auto"/>
        <w:bottom w:val="none" w:sz="0" w:space="0" w:color="auto"/>
        <w:right w:val="none" w:sz="0" w:space="0" w:color="auto"/>
      </w:divBdr>
    </w:div>
    <w:div w:id="442966434">
      <w:bodyDiv w:val="1"/>
      <w:marLeft w:val="0"/>
      <w:marRight w:val="0"/>
      <w:marTop w:val="0"/>
      <w:marBottom w:val="0"/>
      <w:divBdr>
        <w:top w:val="none" w:sz="0" w:space="0" w:color="auto"/>
        <w:left w:val="none" w:sz="0" w:space="0" w:color="auto"/>
        <w:bottom w:val="none" w:sz="0" w:space="0" w:color="auto"/>
        <w:right w:val="none" w:sz="0" w:space="0" w:color="auto"/>
      </w:divBdr>
    </w:div>
    <w:div w:id="477039242">
      <w:bodyDiv w:val="1"/>
      <w:marLeft w:val="0"/>
      <w:marRight w:val="0"/>
      <w:marTop w:val="0"/>
      <w:marBottom w:val="0"/>
      <w:divBdr>
        <w:top w:val="none" w:sz="0" w:space="0" w:color="auto"/>
        <w:left w:val="none" w:sz="0" w:space="0" w:color="auto"/>
        <w:bottom w:val="none" w:sz="0" w:space="0" w:color="auto"/>
        <w:right w:val="none" w:sz="0" w:space="0" w:color="auto"/>
      </w:divBdr>
    </w:div>
    <w:div w:id="634722077">
      <w:bodyDiv w:val="1"/>
      <w:marLeft w:val="0"/>
      <w:marRight w:val="0"/>
      <w:marTop w:val="0"/>
      <w:marBottom w:val="0"/>
      <w:divBdr>
        <w:top w:val="none" w:sz="0" w:space="0" w:color="auto"/>
        <w:left w:val="none" w:sz="0" w:space="0" w:color="auto"/>
        <w:bottom w:val="none" w:sz="0" w:space="0" w:color="auto"/>
        <w:right w:val="none" w:sz="0" w:space="0" w:color="auto"/>
      </w:divBdr>
    </w:div>
    <w:div w:id="666861258">
      <w:bodyDiv w:val="1"/>
      <w:marLeft w:val="0"/>
      <w:marRight w:val="0"/>
      <w:marTop w:val="0"/>
      <w:marBottom w:val="0"/>
      <w:divBdr>
        <w:top w:val="none" w:sz="0" w:space="0" w:color="auto"/>
        <w:left w:val="none" w:sz="0" w:space="0" w:color="auto"/>
        <w:bottom w:val="none" w:sz="0" w:space="0" w:color="auto"/>
        <w:right w:val="none" w:sz="0" w:space="0" w:color="auto"/>
      </w:divBdr>
    </w:div>
    <w:div w:id="679889050">
      <w:bodyDiv w:val="1"/>
      <w:marLeft w:val="0"/>
      <w:marRight w:val="0"/>
      <w:marTop w:val="0"/>
      <w:marBottom w:val="0"/>
      <w:divBdr>
        <w:top w:val="none" w:sz="0" w:space="0" w:color="auto"/>
        <w:left w:val="none" w:sz="0" w:space="0" w:color="auto"/>
        <w:bottom w:val="none" w:sz="0" w:space="0" w:color="auto"/>
        <w:right w:val="none" w:sz="0" w:space="0" w:color="auto"/>
      </w:divBdr>
    </w:div>
    <w:div w:id="807943689">
      <w:bodyDiv w:val="1"/>
      <w:marLeft w:val="0"/>
      <w:marRight w:val="0"/>
      <w:marTop w:val="0"/>
      <w:marBottom w:val="0"/>
      <w:divBdr>
        <w:top w:val="none" w:sz="0" w:space="0" w:color="auto"/>
        <w:left w:val="none" w:sz="0" w:space="0" w:color="auto"/>
        <w:bottom w:val="none" w:sz="0" w:space="0" w:color="auto"/>
        <w:right w:val="none" w:sz="0" w:space="0" w:color="auto"/>
      </w:divBdr>
    </w:div>
    <w:div w:id="849030787">
      <w:bodyDiv w:val="1"/>
      <w:marLeft w:val="0"/>
      <w:marRight w:val="0"/>
      <w:marTop w:val="0"/>
      <w:marBottom w:val="0"/>
      <w:divBdr>
        <w:top w:val="none" w:sz="0" w:space="0" w:color="auto"/>
        <w:left w:val="none" w:sz="0" w:space="0" w:color="auto"/>
        <w:bottom w:val="none" w:sz="0" w:space="0" w:color="auto"/>
        <w:right w:val="none" w:sz="0" w:space="0" w:color="auto"/>
      </w:divBdr>
    </w:div>
    <w:div w:id="884174211">
      <w:bodyDiv w:val="1"/>
      <w:marLeft w:val="0"/>
      <w:marRight w:val="0"/>
      <w:marTop w:val="0"/>
      <w:marBottom w:val="0"/>
      <w:divBdr>
        <w:top w:val="none" w:sz="0" w:space="0" w:color="auto"/>
        <w:left w:val="none" w:sz="0" w:space="0" w:color="auto"/>
        <w:bottom w:val="none" w:sz="0" w:space="0" w:color="auto"/>
        <w:right w:val="none" w:sz="0" w:space="0" w:color="auto"/>
      </w:divBdr>
    </w:div>
    <w:div w:id="1115100602">
      <w:bodyDiv w:val="1"/>
      <w:marLeft w:val="0"/>
      <w:marRight w:val="0"/>
      <w:marTop w:val="0"/>
      <w:marBottom w:val="0"/>
      <w:divBdr>
        <w:top w:val="none" w:sz="0" w:space="0" w:color="auto"/>
        <w:left w:val="none" w:sz="0" w:space="0" w:color="auto"/>
        <w:bottom w:val="none" w:sz="0" w:space="0" w:color="auto"/>
        <w:right w:val="none" w:sz="0" w:space="0" w:color="auto"/>
      </w:divBdr>
    </w:div>
    <w:div w:id="1153254069">
      <w:bodyDiv w:val="1"/>
      <w:marLeft w:val="0"/>
      <w:marRight w:val="0"/>
      <w:marTop w:val="0"/>
      <w:marBottom w:val="0"/>
      <w:divBdr>
        <w:top w:val="none" w:sz="0" w:space="0" w:color="auto"/>
        <w:left w:val="none" w:sz="0" w:space="0" w:color="auto"/>
        <w:bottom w:val="none" w:sz="0" w:space="0" w:color="auto"/>
        <w:right w:val="none" w:sz="0" w:space="0" w:color="auto"/>
      </w:divBdr>
    </w:div>
    <w:div w:id="1256785229">
      <w:bodyDiv w:val="1"/>
      <w:marLeft w:val="0"/>
      <w:marRight w:val="0"/>
      <w:marTop w:val="0"/>
      <w:marBottom w:val="0"/>
      <w:divBdr>
        <w:top w:val="none" w:sz="0" w:space="0" w:color="auto"/>
        <w:left w:val="none" w:sz="0" w:space="0" w:color="auto"/>
        <w:bottom w:val="none" w:sz="0" w:space="0" w:color="auto"/>
        <w:right w:val="none" w:sz="0" w:space="0" w:color="auto"/>
      </w:divBdr>
    </w:div>
    <w:div w:id="1350713112">
      <w:bodyDiv w:val="1"/>
      <w:marLeft w:val="0"/>
      <w:marRight w:val="0"/>
      <w:marTop w:val="0"/>
      <w:marBottom w:val="0"/>
      <w:divBdr>
        <w:top w:val="none" w:sz="0" w:space="0" w:color="auto"/>
        <w:left w:val="none" w:sz="0" w:space="0" w:color="auto"/>
        <w:bottom w:val="none" w:sz="0" w:space="0" w:color="auto"/>
        <w:right w:val="none" w:sz="0" w:space="0" w:color="auto"/>
      </w:divBdr>
    </w:div>
    <w:div w:id="1375231043">
      <w:bodyDiv w:val="1"/>
      <w:marLeft w:val="0"/>
      <w:marRight w:val="0"/>
      <w:marTop w:val="0"/>
      <w:marBottom w:val="0"/>
      <w:divBdr>
        <w:top w:val="none" w:sz="0" w:space="0" w:color="auto"/>
        <w:left w:val="none" w:sz="0" w:space="0" w:color="auto"/>
        <w:bottom w:val="none" w:sz="0" w:space="0" w:color="auto"/>
        <w:right w:val="none" w:sz="0" w:space="0" w:color="auto"/>
      </w:divBdr>
    </w:div>
    <w:div w:id="1378891423">
      <w:bodyDiv w:val="1"/>
      <w:marLeft w:val="0"/>
      <w:marRight w:val="0"/>
      <w:marTop w:val="0"/>
      <w:marBottom w:val="0"/>
      <w:divBdr>
        <w:top w:val="none" w:sz="0" w:space="0" w:color="auto"/>
        <w:left w:val="none" w:sz="0" w:space="0" w:color="auto"/>
        <w:bottom w:val="none" w:sz="0" w:space="0" w:color="auto"/>
        <w:right w:val="none" w:sz="0" w:space="0" w:color="auto"/>
      </w:divBdr>
    </w:div>
    <w:div w:id="1477647460">
      <w:bodyDiv w:val="1"/>
      <w:marLeft w:val="0"/>
      <w:marRight w:val="0"/>
      <w:marTop w:val="0"/>
      <w:marBottom w:val="0"/>
      <w:divBdr>
        <w:top w:val="none" w:sz="0" w:space="0" w:color="auto"/>
        <w:left w:val="none" w:sz="0" w:space="0" w:color="auto"/>
        <w:bottom w:val="none" w:sz="0" w:space="0" w:color="auto"/>
        <w:right w:val="none" w:sz="0" w:space="0" w:color="auto"/>
      </w:divBdr>
    </w:div>
    <w:div w:id="1485512413">
      <w:bodyDiv w:val="1"/>
      <w:marLeft w:val="0"/>
      <w:marRight w:val="0"/>
      <w:marTop w:val="0"/>
      <w:marBottom w:val="0"/>
      <w:divBdr>
        <w:top w:val="none" w:sz="0" w:space="0" w:color="auto"/>
        <w:left w:val="none" w:sz="0" w:space="0" w:color="auto"/>
        <w:bottom w:val="none" w:sz="0" w:space="0" w:color="auto"/>
        <w:right w:val="none" w:sz="0" w:space="0" w:color="auto"/>
      </w:divBdr>
    </w:div>
    <w:div w:id="1549490209">
      <w:bodyDiv w:val="1"/>
      <w:marLeft w:val="0"/>
      <w:marRight w:val="0"/>
      <w:marTop w:val="0"/>
      <w:marBottom w:val="0"/>
      <w:divBdr>
        <w:top w:val="none" w:sz="0" w:space="0" w:color="auto"/>
        <w:left w:val="none" w:sz="0" w:space="0" w:color="auto"/>
        <w:bottom w:val="none" w:sz="0" w:space="0" w:color="auto"/>
        <w:right w:val="none" w:sz="0" w:space="0" w:color="auto"/>
      </w:divBdr>
    </w:div>
    <w:div w:id="1651984752">
      <w:bodyDiv w:val="1"/>
      <w:marLeft w:val="0"/>
      <w:marRight w:val="0"/>
      <w:marTop w:val="0"/>
      <w:marBottom w:val="0"/>
      <w:divBdr>
        <w:top w:val="none" w:sz="0" w:space="0" w:color="auto"/>
        <w:left w:val="none" w:sz="0" w:space="0" w:color="auto"/>
        <w:bottom w:val="none" w:sz="0" w:space="0" w:color="auto"/>
        <w:right w:val="none" w:sz="0" w:space="0" w:color="auto"/>
      </w:divBdr>
    </w:div>
    <w:div w:id="1680545170">
      <w:bodyDiv w:val="1"/>
      <w:marLeft w:val="0"/>
      <w:marRight w:val="0"/>
      <w:marTop w:val="0"/>
      <w:marBottom w:val="0"/>
      <w:divBdr>
        <w:top w:val="none" w:sz="0" w:space="0" w:color="auto"/>
        <w:left w:val="none" w:sz="0" w:space="0" w:color="auto"/>
        <w:bottom w:val="none" w:sz="0" w:space="0" w:color="auto"/>
        <w:right w:val="none" w:sz="0" w:space="0" w:color="auto"/>
      </w:divBdr>
    </w:div>
    <w:div w:id="1691029002">
      <w:bodyDiv w:val="1"/>
      <w:marLeft w:val="0"/>
      <w:marRight w:val="0"/>
      <w:marTop w:val="0"/>
      <w:marBottom w:val="0"/>
      <w:divBdr>
        <w:top w:val="none" w:sz="0" w:space="0" w:color="auto"/>
        <w:left w:val="none" w:sz="0" w:space="0" w:color="auto"/>
        <w:bottom w:val="none" w:sz="0" w:space="0" w:color="auto"/>
        <w:right w:val="none" w:sz="0" w:space="0" w:color="auto"/>
      </w:divBdr>
    </w:div>
    <w:div w:id="1739284465">
      <w:bodyDiv w:val="1"/>
      <w:marLeft w:val="0"/>
      <w:marRight w:val="0"/>
      <w:marTop w:val="0"/>
      <w:marBottom w:val="0"/>
      <w:divBdr>
        <w:top w:val="none" w:sz="0" w:space="0" w:color="auto"/>
        <w:left w:val="none" w:sz="0" w:space="0" w:color="auto"/>
        <w:bottom w:val="none" w:sz="0" w:space="0" w:color="auto"/>
        <w:right w:val="none" w:sz="0" w:space="0" w:color="auto"/>
      </w:divBdr>
    </w:div>
    <w:div w:id="1795632006">
      <w:bodyDiv w:val="1"/>
      <w:marLeft w:val="0"/>
      <w:marRight w:val="0"/>
      <w:marTop w:val="0"/>
      <w:marBottom w:val="0"/>
      <w:divBdr>
        <w:top w:val="none" w:sz="0" w:space="0" w:color="auto"/>
        <w:left w:val="none" w:sz="0" w:space="0" w:color="auto"/>
        <w:bottom w:val="none" w:sz="0" w:space="0" w:color="auto"/>
        <w:right w:val="none" w:sz="0" w:space="0" w:color="auto"/>
      </w:divBdr>
    </w:div>
    <w:div w:id="1853765659">
      <w:bodyDiv w:val="1"/>
      <w:marLeft w:val="0"/>
      <w:marRight w:val="0"/>
      <w:marTop w:val="0"/>
      <w:marBottom w:val="0"/>
      <w:divBdr>
        <w:top w:val="none" w:sz="0" w:space="0" w:color="auto"/>
        <w:left w:val="none" w:sz="0" w:space="0" w:color="auto"/>
        <w:bottom w:val="none" w:sz="0" w:space="0" w:color="auto"/>
        <w:right w:val="none" w:sz="0" w:space="0" w:color="auto"/>
      </w:divBdr>
    </w:div>
    <w:div w:id="1882936710">
      <w:bodyDiv w:val="1"/>
      <w:marLeft w:val="0"/>
      <w:marRight w:val="0"/>
      <w:marTop w:val="0"/>
      <w:marBottom w:val="0"/>
      <w:divBdr>
        <w:top w:val="none" w:sz="0" w:space="0" w:color="auto"/>
        <w:left w:val="none" w:sz="0" w:space="0" w:color="auto"/>
        <w:bottom w:val="none" w:sz="0" w:space="0" w:color="auto"/>
        <w:right w:val="none" w:sz="0" w:space="0" w:color="auto"/>
      </w:divBdr>
    </w:div>
    <w:div w:id="2074963122">
      <w:bodyDiv w:val="1"/>
      <w:marLeft w:val="0"/>
      <w:marRight w:val="0"/>
      <w:marTop w:val="0"/>
      <w:marBottom w:val="0"/>
      <w:divBdr>
        <w:top w:val="none" w:sz="0" w:space="0" w:color="auto"/>
        <w:left w:val="none" w:sz="0" w:space="0" w:color="auto"/>
        <w:bottom w:val="none" w:sz="0" w:space="0" w:color="auto"/>
        <w:right w:val="none" w:sz="0" w:space="0" w:color="auto"/>
      </w:divBdr>
    </w:div>
    <w:div w:id="2081361223">
      <w:bodyDiv w:val="1"/>
      <w:marLeft w:val="0"/>
      <w:marRight w:val="0"/>
      <w:marTop w:val="0"/>
      <w:marBottom w:val="0"/>
      <w:divBdr>
        <w:top w:val="none" w:sz="0" w:space="0" w:color="auto"/>
        <w:left w:val="none" w:sz="0" w:space="0" w:color="auto"/>
        <w:bottom w:val="none" w:sz="0" w:space="0" w:color="auto"/>
        <w:right w:val="none" w:sz="0" w:space="0" w:color="auto"/>
      </w:divBdr>
    </w:div>
    <w:div w:id="2147157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62" b="0" i="0" u="none" strike="noStrike" kern="1200" spc="0" baseline="0">
                <a:solidFill>
                  <a:schemeClr val="tx1">
                    <a:lumMod val="65000"/>
                    <a:lumOff val="35000"/>
                  </a:schemeClr>
                </a:solidFill>
                <a:latin typeface="+mn-lt"/>
                <a:ea typeface="+mn-ea"/>
                <a:cs typeface="+mn-cs"/>
              </a:defRPr>
            </a:pPr>
            <a:r>
              <a:rPr lang="en-US" sz="1200" dirty="0"/>
              <a:t>% of UEs reporting Incorrect CQI</a:t>
            </a:r>
          </a:p>
        </c:rich>
      </c:tx>
      <c:overlay val="0"/>
      <c:spPr>
        <a:noFill/>
        <a:ln>
          <a:noFill/>
        </a:ln>
        <a:effectLst/>
      </c:spPr>
      <c:txPr>
        <a:bodyPr rot="0" spcFirstLastPara="1" vertOverflow="ellipsis" vert="horz" wrap="square" anchor="ctr" anchorCtr="1"/>
        <a:lstStyle/>
        <a:p>
          <a:pPr>
            <a:defRPr sz="1862"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 of UEs</c:v>
                </c:pt>
              </c:strCache>
            </c:strRef>
          </c:tx>
          <c:spPr>
            <a:solidFill>
              <a:schemeClr val="accent1"/>
            </a:solidFill>
            <a:ln>
              <a:noFill/>
            </a:ln>
            <a:effectLst/>
          </c:spPr>
          <c:invertIfNegative val="0"/>
          <c:cat>
            <c:strRef>
              <c:f>Sheet1!$A$2:$A$6</c:f>
              <c:strCache>
                <c:ptCount val="5"/>
                <c:pt idx="0">
                  <c:v>0 RBs</c:v>
                </c:pt>
                <c:pt idx="1">
                  <c:v>2 RBs</c:v>
                </c:pt>
                <c:pt idx="2">
                  <c:v>4 RBs</c:v>
                </c:pt>
                <c:pt idx="3">
                  <c:v>6 RBs</c:v>
                </c:pt>
                <c:pt idx="4">
                  <c:v>With Resource Cycling</c:v>
                </c:pt>
              </c:strCache>
            </c:strRef>
          </c:cat>
          <c:val>
            <c:numRef>
              <c:f>Sheet1!$B$2:$B$6</c:f>
              <c:numCache>
                <c:formatCode>0%</c:formatCode>
                <c:ptCount val="5"/>
                <c:pt idx="0">
                  <c:v>0.27619047619047621</c:v>
                </c:pt>
                <c:pt idx="1">
                  <c:v>0.32857142857142857</c:v>
                </c:pt>
                <c:pt idx="2">
                  <c:v>0.30476190476190479</c:v>
                </c:pt>
                <c:pt idx="3">
                  <c:v>0.2857142857142857</c:v>
                </c:pt>
                <c:pt idx="4">
                  <c:v>1.9047619047619049E-2</c:v>
                </c:pt>
              </c:numCache>
            </c:numRef>
          </c:val>
          <c:extLst>
            <c:ext xmlns:c16="http://schemas.microsoft.com/office/drawing/2014/chart" uri="{C3380CC4-5D6E-409C-BE32-E72D297353CC}">
              <c16:uniqueId val="{00000000-12FD-4496-94ED-246F574C3969}"/>
            </c:ext>
          </c:extLst>
        </c:ser>
        <c:dLbls>
          <c:showLegendKey val="0"/>
          <c:showVal val="0"/>
          <c:showCatName val="0"/>
          <c:showSerName val="0"/>
          <c:showPercent val="0"/>
          <c:showBubbleSize val="0"/>
        </c:dLbls>
        <c:gapWidth val="219"/>
        <c:overlap val="-27"/>
        <c:axId val="1246981824"/>
        <c:axId val="1246960224"/>
      </c:barChart>
      <c:catAx>
        <c:axId val="12469818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crossAx val="1246960224"/>
        <c:crosses val="autoZero"/>
        <c:auto val="1"/>
        <c:lblAlgn val="ctr"/>
        <c:lblOffset val="100"/>
        <c:noMultiLvlLbl val="0"/>
      </c:catAx>
      <c:valAx>
        <c:axId val="124696022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crossAx val="12469818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9</Pages>
  <Words>2304</Words>
  <Characters>12100</Characters>
  <Application>Microsoft Office Word</Application>
  <DocSecurity>0</DocSecurity>
  <Lines>275</Lines>
  <Paragraphs>169</Paragraphs>
  <ScaleCrop>false</ScaleCrop>
  <Company/>
  <LinksUpToDate>false</LinksUpToDate>
  <CharactersWithSpaces>14235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Dhivagar B</dc:creator>
  <cp:lastModifiedBy>pardhasarathy.j</cp:lastModifiedBy>
  <cp:revision>572</cp:revision>
  <dcterms:created xsi:type="dcterms:W3CDTF">2022-04-05T12:35:00Z</dcterms:created>
  <dcterms:modified xsi:type="dcterms:W3CDTF">2025-11-07T18:40:00Z</dcterms:modified>
</cp:coreProperties>
</file>