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23D1BFDA" w:rsidR="00F04C42" w:rsidRPr="00AC6352" w:rsidRDefault="00F04C42" w:rsidP="00E25422">
      <w:pPr>
        <w:rPr>
          <w:rFonts w:hint="eastAsia"/>
          <w:b/>
          <w:lang w:eastAsia="ko-KR"/>
        </w:rPr>
      </w:pPr>
      <w:bookmarkStart w:id="0" w:name="_Hlk145670493"/>
      <w:bookmarkStart w:id="1" w:name="_Hlk117841894"/>
      <w:r w:rsidRPr="00AC6352">
        <w:rPr>
          <w:b/>
        </w:rPr>
        <w:t>3</w:t>
      </w:r>
      <w:bookmarkStart w:id="2" w:name="_Ref158906132"/>
      <w:bookmarkEnd w:id="2"/>
      <w:r w:rsidRPr="00AC6352">
        <w:rPr>
          <w:b/>
        </w:rPr>
        <w:t>GPP TSG RAN WG1 #1</w:t>
      </w:r>
      <w:r w:rsidR="008E5120">
        <w:rPr>
          <w:rFonts w:hint="eastAsia"/>
          <w:b/>
          <w:lang w:eastAsia="ko-KR"/>
        </w:rPr>
        <w:t>22-bis</w:t>
      </w:r>
      <w:r w:rsidR="00EE5803" w:rsidRPr="00AC6352">
        <w:rPr>
          <w:b/>
        </w:rPr>
        <w:t xml:space="preserve">                                                  </w:t>
      </w:r>
      <w:r w:rsidR="00246FBE" w:rsidRPr="00AC6352">
        <w:rPr>
          <w:b/>
        </w:rPr>
        <w:t xml:space="preserve">                          </w:t>
      </w:r>
      <w:r w:rsidR="005B2337">
        <w:rPr>
          <w:b/>
          <w:bCs/>
        </w:rPr>
        <w:t xml:space="preserve">                        </w:t>
      </w:r>
      <w:r w:rsidRPr="00AC6352">
        <w:rPr>
          <w:b/>
        </w:rPr>
        <w:t>R1-</w:t>
      </w:r>
      <w:r w:rsidRPr="00AC6352">
        <w:rPr>
          <w:b/>
          <w:bCs/>
        </w:rPr>
        <w:t>2</w:t>
      </w:r>
      <w:r w:rsidR="00023F63">
        <w:rPr>
          <w:rFonts w:hint="eastAsia"/>
          <w:b/>
          <w:bCs/>
          <w:lang w:eastAsia="ko-KR"/>
        </w:rPr>
        <w:t>5</w:t>
      </w:r>
      <w:r w:rsidR="00D25228">
        <w:rPr>
          <w:rFonts w:hint="eastAsia"/>
          <w:b/>
          <w:bCs/>
          <w:lang w:eastAsia="ko-KR"/>
        </w:rPr>
        <w:t>07</w:t>
      </w:r>
      <w:r w:rsidR="00586EE7">
        <w:rPr>
          <w:rFonts w:hint="eastAsia"/>
          <w:b/>
          <w:bCs/>
          <w:lang w:eastAsia="ko-KR"/>
        </w:rPr>
        <w:t>381</w:t>
      </w:r>
    </w:p>
    <w:p w14:paraId="6DE8AA98" w14:textId="77777777" w:rsidR="00831A02" w:rsidRPr="00AC6352" w:rsidRDefault="00831A02" w:rsidP="00831A02">
      <w:pPr>
        <w:rPr>
          <w:b/>
          <w:lang w:eastAsia="ko-KR"/>
        </w:rPr>
      </w:pPr>
      <w:r>
        <w:rPr>
          <w:rFonts w:hint="eastAsia"/>
          <w:b/>
          <w:bCs/>
          <w:lang w:eastAsia="ko-KR"/>
        </w:rPr>
        <w:t>Prague</w:t>
      </w:r>
      <w:r w:rsidRPr="00A66AE6">
        <w:rPr>
          <w:b/>
          <w:bCs/>
        </w:rPr>
        <w:t xml:space="preserve">, </w:t>
      </w:r>
      <w:r>
        <w:rPr>
          <w:rFonts w:hint="eastAsia"/>
          <w:b/>
          <w:bCs/>
          <w:lang w:eastAsia="ko-KR"/>
        </w:rPr>
        <w:t>Czech Republic</w:t>
      </w:r>
      <w:r w:rsidRPr="00A66AE6">
        <w:rPr>
          <w:b/>
          <w:bCs/>
        </w:rPr>
        <w:t xml:space="preserve">, </w:t>
      </w:r>
      <w:r>
        <w:rPr>
          <w:rFonts w:hint="eastAsia"/>
          <w:b/>
          <w:bCs/>
          <w:lang w:eastAsia="ko-KR"/>
        </w:rPr>
        <w:t>Oct.</w:t>
      </w:r>
      <w:r w:rsidRPr="00A66AE6">
        <w:rPr>
          <w:b/>
          <w:bCs/>
        </w:rPr>
        <w:t xml:space="preserve"> </w:t>
      </w:r>
      <w:r>
        <w:rPr>
          <w:rFonts w:hint="eastAsia"/>
          <w:b/>
          <w:bCs/>
          <w:lang w:eastAsia="ko-KR"/>
        </w:rPr>
        <w:t>13</w:t>
      </w:r>
      <w:r w:rsidRPr="00BC155E">
        <w:rPr>
          <w:b/>
          <w:bCs/>
          <w:vertAlign w:val="superscript"/>
        </w:rPr>
        <w:t>th</w:t>
      </w:r>
      <w:r>
        <w:rPr>
          <w:b/>
          <w:bCs/>
        </w:rPr>
        <w:t xml:space="preserve"> </w:t>
      </w:r>
      <w:r w:rsidRPr="00A66AE6">
        <w:rPr>
          <w:b/>
          <w:bCs/>
        </w:rPr>
        <w:t xml:space="preserve">– </w:t>
      </w:r>
      <w:r>
        <w:rPr>
          <w:rFonts w:hint="eastAsia"/>
          <w:b/>
          <w:bCs/>
          <w:lang w:eastAsia="ko-KR"/>
        </w:rPr>
        <w:t>Oct.</w:t>
      </w:r>
      <w:r w:rsidRPr="00A66AE6">
        <w:rPr>
          <w:b/>
          <w:bCs/>
        </w:rPr>
        <w:t xml:space="preserve"> </w:t>
      </w:r>
      <w:r>
        <w:rPr>
          <w:rFonts w:hint="eastAsia"/>
          <w:b/>
          <w:bCs/>
          <w:lang w:eastAsia="ko-KR"/>
        </w:rPr>
        <w:t>17</w:t>
      </w:r>
      <w:r w:rsidRPr="00BC155E">
        <w:rPr>
          <w:b/>
          <w:bCs/>
          <w:vertAlign w:val="superscript"/>
        </w:rPr>
        <w:t>th</w:t>
      </w:r>
      <w:r w:rsidRPr="00A66AE6">
        <w:rPr>
          <w:b/>
          <w:bCs/>
        </w:rPr>
        <w:t>, 202</w:t>
      </w:r>
      <w:r>
        <w:rPr>
          <w:rFonts w:hint="eastAsia"/>
          <w:b/>
          <w:bCs/>
          <w:lang w:eastAsia="ko-KR"/>
        </w:rPr>
        <w:t>5</w:t>
      </w:r>
    </w:p>
    <w:bookmarkEnd w:id="0"/>
    <w:p w14:paraId="5866ADC8" w14:textId="77777777" w:rsidR="00F04C42" w:rsidRPr="00216176" w:rsidRDefault="00F04C42" w:rsidP="00E25422">
      <w:pPr>
        <w:rPr>
          <w:lang w:val="en-US"/>
        </w:rPr>
      </w:pPr>
    </w:p>
    <w:p w14:paraId="392574CB" w14:textId="41A5EC0D" w:rsidR="00841851" w:rsidRPr="00841851" w:rsidRDefault="00841851" w:rsidP="00E25422">
      <w:pPr>
        <w:rPr>
          <w:lang w:eastAsia="ko-KR"/>
        </w:rPr>
      </w:pPr>
      <w:r w:rsidRPr="00AC6352">
        <w:rPr>
          <w:b/>
        </w:rPr>
        <w:t>Agenda item:</w:t>
      </w:r>
      <w:r w:rsidRPr="00841851">
        <w:tab/>
      </w:r>
      <w:r w:rsidR="00BD7C71">
        <w:tab/>
      </w:r>
      <w:r w:rsidR="008E5120">
        <w:rPr>
          <w:rFonts w:hint="eastAsia"/>
          <w:lang w:eastAsia="ko-KR"/>
        </w:rPr>
        <w:t>1</w:t>
      </w:r>
      <w:r w:rsidR="0030780B">
        <w:rPr>
          <w:rFonts w:hint="eastAsia"/>
          <w:lang w:eastAsia="ko-KR"/>
        </w:rPr>
        <w:t>1</w:t>
      </w:r>
      <w:r>
        <w:t>.</w:t>
      </w:r>
      <w:r w:rsidR="0030780B">
        <w:rPr>
          <w:rFonts w:hint="eastAsia"/>
          <w:lang w:eastAsia="ko-KR"/>
        </w:rPr>
        <w:t>3</w:t>
      </w:r>
      <w:r>
        <w:t>.</w:t>
      </w:r>
      <w:r w:rsidR="00570E3D">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63746CAF" w:rsidR="00841851" w:rsidRPr="00841851" w:rsidRDefault="00841851" w:rsidP="00E25422">
      <w:pPr>
        <w:rPr>
          <w:rFonts w:hint="eastAsia"/>
          <w:lang w:eastAsia="ko-KR"/>
        </w:rPr>
      </w:pPr>
      <w:r w:rsidRPr="00841851">
        <w:rPr>
          <w:b/>
        </w:rPr>
        <w:t>Title:</w:t>
      </w:r>
      <w:r w:rsidRPr="00841851">
        <w:t xml:space="preserve"> </w:t>
      </w:r>
      <w:r w:rsidRPr="00841851">
        <w:tab/>
      </w:r>
      <w:r w:rsidR="009D0317">
        <w:tab/>
      </w:r>
      <w:r w:rsidR="009D0317">
        <w:tab/>
      </w:r>
      <w:r w:rsidR="00871D58">
        <w:rPr>
          <w:rFonts w:hint="eastAsia"/>
          <w:lang w:eastAsia="ko-KR"/>
        </w:rPr>
        <w:t>Discussion on Uplink Waveform Enhancements in 6G</w:t>
      </w:r>
    </w:p>
    <w:p w14:paraId="0207A98F" w14:textId="71CFE83C" w:rsidR="00841851" w:rsidRPr="00841851" w:rsidRDefault="00841851" w:rsidP="00E25422">
      <w:r w:rsidRPr="00841851">
        <w:rPr>
          <w:b/>
        </w:rPr>
        <w:t>Document for:</w:t>
      </w:r>
      <w:r w:rsidRPr="00841851">
        <w:tab/>
      </w:r>
      <w:r w:rsidRPr="00841851">
        <w:tab/>
        <w:t xml:space="preserve">Discussion </w:t>
      </w:r>
    </w:p>
    <w:p w14:paraId="763DD7BF" w14:textId="77777777" w:rsidR="00841851" w:rsidRPr="00F04C42" w:rsidRDefault="00841851" w:rsidP="00E25422"/>
    <w:p w14:paraId="10E74E9F" w14:textId="77777777" w:rsidR="00436E8E" w:rsidRDefault="00436E8E" w:rsidP="00436E8E">
      <w:pPr>
        <w:pStyle w:val="1"/>
      </w:pPr>
      <w:bookmarkStart w:id="3" w:name="_Ref163224089"/>
      <w:bookmarkEnd w:id="1"/>
      <w:r>
        <w:t>Introduction</w:t>
      </w:r>
      <w:bookmarkEnd w:id="3"/>
    </w:p>
    <w:p w14:paraId="567A9A14" w14:textId="7AF28EFF" w:rsidR="00051351" w:rsidRDefault="00051351" w:rsidP="00051351">
      <w:pPr>
        <w:pStyle w:val="3GPPText"/>
      </w:pPr>
      <w:r w:rsidRPr="000F0F33">
        <w:t>At the RAN Plenary #10</w:t>
      </w:r>
      <w:r>
        <w:rPr>
          <w:rFonts w:hint="eastAsia"/>
          <w:lang w:eastAsia="ko-KR"/>
        </w:rPr>
        <w:t>8</w:t>
      </w:r>
      <w:r w:rsidRPr="000F0F33">
        <w:t xml:space="preserve"> meeting, the </w:t>
      </w:r>
      <w:r w:rsidR="000224C6">
        <w:rPr>
          <w:rFonts w:hint="eastAsia"/>
          <w:lang w:eastAsia="ko-KR"/>
        </w:rPr>
        <w:t>S</w:t>
      </w:r>
      <w:r w:rsidRPr="000F0F33">
        <w:t>ID was approved as summarized below</w:t>
      </w:r>
      <w:r>
        <w:rPr>
          <w:rFonts w:hint="eastAsia"/>
          <w:lang w:eastAsia="ko-KR"/>
        </w:rPr>
        <w:t xml:space="preserve"> [1]</w:t>
      </w:r>
      <w:r w:rsidRPr="000F0F33">
        <w:t>:</w:t>
      </w:r>
    </w:p>
    <w:tbl>
      <w:tblPr>
        <w:tblStyle w:val="ac"/>
        <w:tblW w:w="0" w:type="auto"/>
        <w:tblLook w:val="04A0" w:firstRow="1" w:lastRow="0" w:firstColumn="1" w:lastColumn="0" w:noHBand="0" w:noVBand="1"/>
      </w:tblPr>
      <w:tblGrid>
        <w:gridCol w:w="9350"/>
      </w:tblGrid>
      <w:tr w:rsidR="00051351" w14:paraId="334184CC" w14:textId="77777777" w:rsidTr="004D37C6">
        <w:trPr>
          <w:trHeight w:val="3005"/>
        </w:trPr>
        <w:tc>
          <w:tcPr>
            <w:tcW w:w="9350" w:type="dxa"/>
            <w:vAlign w:val="center"/>
          </w:tcPr>
          <w:p w14:paraId="05365E5D" w14:textId="4EE57507" w:rsidR="00E56E80" w:rsidRPr="00E56E80" w:rsidRDefault="00E56E80" w:rsidP="00E56E80">
            <w:pPr>
              <w:pStyle w:val="a6"/>
              <w:numPr>
                <w:ilvl w:val="0"/>
                <w:numId w:val="42"/>
              </w:numPr>
              <w:overflowPunct w:val="0"/>
              <w:autoSpaceDE w:val="0"/>
              <w:autoSpaceDN w:val="0"/>
              <w:adjustRightInd w:val="0"/>
              <w:spacing w:after="120"/>
              <w:jc w:val="left"/>
              <w:textAlignment w:val="baseline"/>
              <w:rPr>
                <w:color w:val="000000" w:themeColor="text1"/>
              </w:rPr>
            </w:pPr>
            <w:r w:rsidRPr="00E56E80">
              <w:rPr>
                <w:color w:val="000000" w:themeColor="text1"/>
              </w:rPr>
              <w:t xml:space="preserve">Physical Layer structure for 6GR, </w:t>
            </w:r>
          </w:p>
          <w:p w14:paraId="11CEBCE7"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Waveforms (OFDM-based) and modulations. 5G NR Waveforms and modulation should be considered for 6GR and is also the benchmark for other potential proposals. [RAN1, RAN4]</w:t>
            </w:r>
          </w:p>
          <w:p w14:paraId="4331965A"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Frame structure, including compatibility with 5G NR to allow for efficient 5G-6G Multi-RAT Spectrum Sharing (MRSS). [RAN1]</w:t>
            </w:r>
          </w:p>
          <w:p w14:paraId="6061C985"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Channel coding, using LDPC and Polar Code as baseline, considering applicable extensions to satisfy 6G requirements and characteristics with acceptable performance/complexity trade-off [RAN1]</w:t>
            </w:r>
          </w:p>
          <w:p w14:paraId="227CD074"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Channel Bandwidth (at least minimum and maximum), Numerology, avoiding multiple numerologies for the same band / sub-range (e.g., enabling synergies among frequency bands in the ~7GHz range)</w:t>
            </w:r>
            <w:r w:rsidRPr="00A16B17">
              <w:rPr>
                <w:rFonts w:hint="eastAsia"/>
                <w:color w:val="000000" w:themeColor="text1"/>
                <w:lang w:eastAsia="ja-JP"/>
              </w:rPr>
              <w:t xml:space="preserve"> </w:t>
            </w:r>
            <w:r w:rsidRPr="00A16B17">
              <w:rPr>
                <w:color w:val="000000" w:themeColor="text1"/>
              </w:rPr>
              <w:t>[RAN1, RAN4]</w:t>
            </w:r>
          </w:p>
          <w:p w14:paraId="2955C384"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Physical layer control, data scheduling and HARQ operation [RAN1, RAN2]</w:t>
            </w:r>
          </w:p>
          <w:p w14:paraId="5A3A5C78"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MIMO operation [RAN1, RAN4]</w:t>
            </w:r>
          </w:p>
          <w:p w14:paraId="0BFA464E"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 xml:space="preserve">Duplexing [RAN1, RAN4] </w:t>
            </w:r>
          </w:p>
          <w:p w14:paraId="1B67E898"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Initial access [RAN1, RAN2, RAN4]</w:t>
            </w:r>
          </w:p>
          <w:p w14:paraId="7C52C2EA" w14:textId="77777777" w:rsidR="00E56E80" w:rsidRPr="00A16B17" w:rsidRDefault="00E56E80" w:rsidP="00E56E80">
            <w:pPr>
              <w:pStyle w:val="a6"/>
              <w:numPr>
                <w:ilvl w:val="2"/>
                <w:numId w:val="41"/>
              </w:numPr>
              <w:overflowPunct w:val="0"/>
              <w:autoSpaceDE w:val="0"/>
              <w:autoSpaceDN w:val="0"/>
              <w:adjustRightInd w:val="0"/>
              <w:spacing w:after="120"/>
              <w:ind w:left="1843" w:hanging="288"/>
              <w:jc w:val="left"/>
              <w:textAlignment w:val="baseline"/>
              <w:rPr>
                <w:color w:val="000000" w:themeColor="text1"/>
              </w:rPr>
            </w:pPr>
            <w:r w:rsidRPr="00A16B17">
              <w:rPr>
                <w:color w:val="000000" w:themeColor="text1"/>
              </w:rPr>
              <w:t>Studies on synchronization signal and raster, broadcast signals/channel and physical random access channel [RAN1, RAN4]</w:t>
            </w:r>
          </w:p>
          <w:p w14:paraId="0E0C97F4" w14:textId="77777777" w:rsidR="00E56E80" w:rsidRPr="00A16B17" w:rsidRDefault="00E56E80" w:rsidP="00E56E80">
            <w:pPr>
              <w:pStyle w:val="a6"/>
              <w:numPr>
                <w:ilvl w:val="2"/>
                <w:numId w:val="41"/>
              </w:numPr>
              <w:overflowPunct w:val="0"/>
              <w:autoSpaceDE w:val="0"/>
              <w:autoSpaceDN w:val="0"/>
              <w:adjustRightInd w:val="0"/>
              <w:spacing w:after="120"/>
              <w:ind w:left="1843" w:hanging="288"/>
              <w:jc w:val="left"/>
              <w:textAlignment w:val="baseline"/>
              <w:rPr>
                <w:color w:val="000000" w:themeColor="text1"/>
              </w:rPr>
            </w:pPr>
            <w:r w:rsidRPr="00A16B17">
              <w:rPr>
                <w:color w:val="000000" w:themeColor="text1"/>
              </w:rPr>
              <w:t xml:space="preserve">Studies on initial access procedure, random access procedures, system information and paging [RAN2, RAN1, RAN4]   </w:t>
            </w:r>
          </w:p>
          <w:p w14:paraId="142E1262"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6GR spectrum utilization and aggregation.  [RAN1, RAN2, RAN4]</w:t>
            </w:r>
          </w:p>
          <w:p w14:paraId="4683E98E"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Other physical layer signals, channels and procedures [RAN1, RAN2, RAN4]</w:t>
            </w:r>
          </w:p>
          <w:p w14:paraId="4DA3D004" w14:textId="77777777" w:rsidR="00E56E80" w:rsidRPr="00A16B17" w:rsidRDefault="00E56E80" w:rsidP="00E56E80">
            <w:pPr>
              <w:pStyle w:val="a6"/>
              <w:numPr>
                <w:ilvl w:val="1"/>
                <w:numId w:val="40"/>
              </w:numPr>
              <w:overflowPunct w:val="0"/>
              <w:autoSpaceDE w:val="0"/>
              <w:autoSpaceDN w:val="0"/>
              <w:adjustRightInd w:val="0"/>
              <w:spacing w:after="120"/>
              <w:jc w:val="left"/>
              <w:textAlignment w:val="baseline"/>
              <w:rPr>
                <w:color w:val="000000" w:themeColor="text1"/>
              </w:rPr>
            </w:pPr>
            <w:r w:rsidRPr="00A16B17">
              <w:rPr>
                <w:color w:val="000000" w:themeColor="text1"/>
              </w:rPr>
              <w:t>Evaluate performance of at least energy efficiency, spectrum efficiency, and coverage compared to 5G NR, and deliver the initial result at the end of study [RAN</w:t>
            </w:r>
            <w:r w:rsidRPr="00A16B17">
              <w:rPr>
                <w:rFonts w:hint="eastAsia"/>
                <w:color w:val="000000" w:themeColor="text1"/>
              </w:rPr>
              <w:t>1</w:t>
            </w:r>
            <w:r w:rsidRPr="00A16B17">
              <w:rPr>
                <w:color w:val="000000" w:themeColor="text1"/>
              </w:rPr>
              <w:t>].</w:t>
            </w:r>
          </w:p>
          <w:p w14:paraId="6BE7B617" w14:textId="207004B8" w:rsidR="00E56E80" w:rsidRPr="000224C6" w:rsidRDefault="00E56E80" w:rsidP="00E56E80">
            <w:pPr>
              <w:overflowPunct w:val="0"/>
              <w:autoSpaceDE w:val="0"/>
              <w:autoSpaceDN w:val="0"/>
              <w:adjustRightInd w:val="0"/>
              <w:spacing w:after="0"/>
              <w:jc w:val="left"/>
              <w:textAlignment w:val="baseline"/>
              <w:rPr>
                <w:rFonts w:hint="eastAsia"/>
                <w:bCs/>
                <w:sz w:val="20"/>
                <w:szCs w:val="20"/>
                <w:lang w:val="en-US" w:eastAsia="ko-KR"/>
              </w:rPr>
            </w:pPr>
            <w:r w:rsidRPr="00934C60">
              <w:rPr>
                <w:rFonts w:hint="eastAsia"/>
                <w:color w:val="000000" w:themeColor="text1"/>
                <w:lang w:eastAsia="ja-JP"/>
              </w:rPr>
              <w:t>RAN4 can be involved, if necessary, based on the LS from RAN1</w:t>
            </w:r>
          </w:p>
        </w:tc>
      </w:tr>
    </w:tbl>
    <w:p w14:paraId="73904412" w14:textId="77777777" w:rsidR="00051351" w:rsidRDefault="00051351" w:rsidP="000224C6">
      <w:pPr>
        <w:pStyle w:val="3GPPText"/>
      </w:pPr>
    </w:p>
    <w:p w14:paraId="61F7DAEA" w14:textId="77777777" w:rsidR="00421507" w:rsidRPr="00421507" w:rsidRDefault="00421507" w:rsidP="00421507">
      <w:pPr>
        <w:spacing w:after="160" w:line="259" w:lineRule="auto"/>
        <w:rPr>
          <w:lang w:val="en-US" w:eastAsia="ko-KR"/>
        </w:rPr>
      </w:pPr>
      <w:r w:rsidRPr="00421507">
        <w:rPr>
          <w:lang w:val="en-US" w:eastAsia="ko-KR"/>
        </w:rPr>
        <w:t xml:space="preserve">Waveform design has always been a fundamental component of wireless communication systems. In NR, cyclic prefix orthogonal frequency division multiplexing (CP-OFDM) was adopted as the baseline waveform for both downlink and uplink, while discrete Fourier transform spread OFDM (DFT-s-OFDM) was additionally introduced for uplink. The motivation for supporting DFT-s-OFDM in uplink was to </w:t>
      </w:r>
      <w:r w:rsidRPr="00421507">
        <w:rPr>
          <w:lang w:val="en-US" w:eastAsia="ko-KR"/>
        </w:rPr>
        <w:lastRenderedPageBreak/>
        <w:t>achieve lower peak-to-average power ratio (PAPR), thereby enabling more efficient power amplifier operation and extending coverage for devices in challenging conditions.</w:t>
      </w:r>
    </w:p>
    <w:p w14:paraId="7C96229D" w14:textId="77777777" w:rsidR="00421507" w:rsidRPr="00421507" w:rsidRDefault="00421507" w:rsidP="00421507">
      <w:pPr>
        <w:spacing w:after="160" w:line="259" w:lineRule="auto"/>
        <w:rPr>
          <w:lang w:val="en-US" w:eastAsia="ko-KR"/>
        </w:rPr>
      </w:pPr>
      <w:r w:rsidRPr="00421507">
        <w:rPr>
          <w:lang w:val="en-US" w:eastAsia="ko-KR"/>
        </w:rPr>
        <w:t>As the industry transitions to 6G, uplink transmission efficiency becomes an even more critical topic. Unlike downlink, where the network side typically has higher power capability, uplink is inherently constrained by the limited power resources at the user equipment. At the same time, 6G is expected to push requirements on both coverage and capacity. These trends mean that it will be important to examine whether uplink waveform strategies can be further improved beyond what NR currently provides.</w:t>
      </w:r>
    </w:p>
    <w:p w14:paraId="26BAD88C" w14:textId="77777777" w:rsidR="00421507" w:rsidRPr="00421507" w:rsidRDefault="00421507" w:rsidP="00421507">
      <w:pPr>
        <w:spacing w:after="160" w:line="259" w:lineRule="auto"/>
        <w:rPr>
          <w:lang w:val="en-US" w:eastAsia="ko-KR"/>
        </w:rPr>
      </w:pPr>
      <w:r w:rsidRPr="00421507">
        <w:rPr>
          <w:lang w:val="en-US" w:eastAsia="ko-KR"/>
        </w:rPr>
        <w:t>The 6G waveform Study Item Description (SID) specifies that NR waveforms and modulation should serve as the benchmark for 6G. At the same time, the SID highlights that potential enhancements should be studied in order to meet new requirements. From this perspective, uplink DFT-s-OFDM continues to be a key candidate, but additional study is needed to assess whether improvements are possible in terms of efficiency, flexibility, and robustness.</w:t>
      </w:r>
    </w:p>
    <w:p w14:paraId="7E5D8A15" w14:textId="77777777" w:rsidR="00421507" w:rsidRPr="000224C6" w:rsidRDefault="00421507" w:rsidP="000224C6">
      <w:pPr>
        <w:spacing w:after="160" w:line="259" w:lineRule="auto"/>
        <w:rPr>
          <w:rFonts w:hint="eastAsia"/>
          <w:lang w:val="en-US" w:eastAsia="ko-KR"/>
        </w:rPr>
      </w:pPr>
    </w:p>
    <w:p w14:paraId="72ECBF94" w14:textId="4692710D" w:rsidR="00CC5AD7" w:rsidRDefault="00CC5AD7">
      <w:pPr>
        <w:spacing w:after="160" w:line="259" w:lineRule="auto"/>
        <w:jc w:val="left"/>
      </w:pPr>
    </w:p>
    <w:p w14:paraId="2BBBE962" w14:textId="5DFEC6CC" w:rsidR="0004226B" w:rsidRDefault="001859C3" w:rsidP="00BC24FC">
      <w:pPr>
        <w:pStyle w:val="1"/>
        <w:rPr>
          <w:lang w:eastAsia="ko-KR"/>
        </w:rPr>
      </w:pPr>
      <w:r>
        <w:rPr>
          <w:rFonts w:hint="eastAsia"/>
          <w:lang w:eastAsia="ko-KR"/>
        </w:rPr>
        <w:t>Discussion</w:t>
      </w:r>
    </w:p>
    <w:p w14:paraId="6D8C3D95" w14:textId="68AA3F75" w:rsidR="0004226B" w:rsidRDefault="0004226B" w:rsidP="0004226B">
      <w:r>
        <w:t xml:space="preserve">In last meeting, </w:t>
      </w:r>
      <w:r w:rsidRPr="00CC5AD7">
        <w:t xml:space="preserve">discussions on </w:t>
      </w:r>
      <w:r w:rsidR="00421507">
        <w:rPr>
          <w:rFonts w:hint="eastAsia"/>
          <w:lang w:eastAsia="ko-KR"/>
        </w:rPr>
        <w:t>6G</w:t>
      </w:r>
      <w:r>
        <w:rPr>
          <w:rFonts w:hint="eastAsia"/>
          <w:lang w:eastAsia="ko-KR"/>
        </w:rPr>
        <w:t xml:space="preserve"> </w:t>
      </w:r>
      <w:r w:rsidR="00421507">
        <w:rPr>
          <w:rFonts w:hint="eastAsia"/>
          <w:lang w:eastAsia="ko-KR"/>
        </w:rPr>
        <w:t>waveform</w:t>
      </w:r>
      <w:r>
        <w:rPr>
          <w:rFonts w:hint="eastAsia"/>
          <w:lang w:eastAsia="ko-KR"/>
        </w:rPr>
        <w:t xml:space="preserve"> </w:t>
      </w:r>
      <w:r w:rsidRPr="00CC5AD7">
        <w:t>led to agreements</w:t>
      </w:r>
      <w:r>
        <w:rPr>
          <w:rFonts w:hint="eastAsia"/>
          <w:lang w:eastAsia="ko-KR"/>
        </w:rPr>
        <w:t xml:space="preserve"> </w:t>
      </w:r>
      <w:r w:rsidRPr="00CC5AD7">
        <w:t>made as follows:</w:t>
      </w:r>
    </w:p>
    <w:tbl>
      <w:tblPr>
        <w:tblStyle w:val="ac"/>
        <w:tblW w:w="0" w:type="auto"/>
        <w:tblLook w:val="04A0" w:firstRow="1" w:lastRow="0" w:firstColumn="1" w:lastColumn="0" w:noHBand="0" w:noVBand="1"/>
      </w:tblPr>
      <w:tblGrid>
        <w:gridCol w:w="9350"/>
      </w:tblGrid>
      <w:tr w:rsidR="0004226B" w14:paraId="59F5859B" w14:textId="77777777" w:rsidTr="00381E66">
        <w:tc>
          <w:tcPr>
            <w:tcW w:w="9350" w:type="dxa"/>
          </w:tcPr>
          <w:p w14:paraId="6FDA3387" w14:textId="77777777" w:rsidR="00421507" w:rsidRPr="004A74E1" w:rsidRDefault="0004226B" w:rsidP="00421507">
            <w:pPr>
              <w:pStyle w:val="a6"/>
              <w:ind w:left="0"/>
              <w:rPr>
                <w:rFonts w:eastAsia="Times New Roman"/>
                <w:highlight w:val="green"/>
              </w:rPr>
            </w:pPr>
            <w:r>
              <w:rPr>
                <w:lang w:val="en-US"/>
              </w:rPr>
              <w:t xml:space="preserve"> </w:t>
            </w:r>
            <w:r w:rsidR="00421507" w:rsidRPr="004A74E1">
              <w:rPr>
                <w:rFonts w:eastAsia="Times New Roman" w:hint="eastAsia"/>
                <w:highlight w:val="green"/>
              </w:rPr>
              <w:t>Agreement</w:t>
            </w:r>
          </w:p>
          <w:p w14:paraId="20F7C791" w14:textId="77777777" w:rsidR="00421507" w:rsidRPr="004A74E1" w:rsidRDefault="00421507" w:rsidP="00421507">
            <w:pPr>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5CAFD386" w14:textId="77777777" w:rsidR="00421507" w:rsidRPr="004A74E1" w:rsidRDefault="00421507" w:rsidP="00421507">
            <w:pPr>
              <w:pStyle w:val="a6"/>
              <w:numPr>
                <w:ilvl w:val="0"/>
                <w:numId w:val="43"/>
              </w:numPr>
              <w:jc w:val="left"/>
              <w:rPr>
                <w:rFonts w:eastAsia="Times New Roman"/>
              </w:rPr>
            </w:pPr>
            <w:r w:rsidRPr="004A74E1">
              <w:rPr>
                <w:rFonts w:eastAsia="Times New Roman"/>
              </w:rPr>
              <w:t>Enhancements/modifications on CP-OFDM/DFT-s-OFDM will be studied as potential additions</w:t>
            </w:r>
          </w:p>
          <w:p w14:paraId="6052B151" w14:textId="77777777" w:rsidR="00421507" w:rsidRPr="004A74E1" w:rsidRDefault="00421507" w:rsidP="00421507">
            <w:pPr>
              <w:pStyle w:val="a6"/>
              <w:numPr>
                <w:ilvl w:val="0"/>
                <w:numId w:val="43"/>
              </w:numPr>
              <w:jc w:val="left"/>
              <w:rPr>
                <w:rFonts w:eastAsia="Times New Roman"/>
              </w:rPr>
            </w:pPr>
            <w:r w:rsidRPr="004A74E1">
              <w:rPr>
                <w:rFonts w:eastAsia="Times New Roman" w:hint="eastAsia"/>
              </w:rPr>
              <w:t>Other OFDM based waveforms are not precluded.</w:t>
            </w:r>
          </w:p>
          <w:p w14:paraId="5F695102" w14:textId="77777777" w:rsidR="00421507" w:rsidRPr="006C2291" w:rsidRDefault="00421507" w:rsidP="00421507">
            <w:pPr>
              <w:pStyle w:val="a6"/>
              <w:rPr>
                <w:rFonts w:eastAsia="DengXian"/>
                <w:sz w:val="24"/>
                <w:highlight w:val="yellow"/>
                <w:lang w:eastAsia="zh-CN"/>
              </w:rPr>
            </w:pPr>
          </w:p>
          <w:p w14:paraId="665598BC" w14:textId="77777777" w:rsidR="00421507" w:rsidRPr="00E311FC" w:rsidRDefault="00421507" w:rsidP="00421507">
            <w:pPr>
              <w:rPr>
                <w:rFonts w:eastAsia="Times New Roman"/>
                <w:highlight w:val="green"/>
              </w:rPr>
            </w:pPr>
            <w:r w:rsidRPr="00E311FC">
              <w:rPr>
                <w:rFonts w:eastAsia="Times New Roman" w:hint="eastAsia"/>
                <w:highlight w:val="green"/>
              </w:rPr>
              <w:t>Agreement</w:t>
            </w:r>
          </w:p>
          <w:p w14:paraId="7CD14A6C" w14:textId="77777777" w:rsidR="00421507" w:rsidRPr="00873664" w:rsidRDefault="00421507" w:rsidP="00421507">
            <w:pPr>
              <w:rPr>
                <w:sz w:val="24"/>
              </w:rPr>
            </w:pPr>
            <w:r w:rsidRPr="00E311FC">
              <w:rPr>
                <w:rFonts w:eastAsia="Times New Roman"/>
              </w:rPr>
              <w:t>CP-OFDM waveform as defined in 5G NR is supported as the basis for 6GR for downlink</w:t>
            </w:r>
          </w:p>
          <w:p w14:paraId="0421012E" w14:textId="77777777" w:rsidR="00421507" w:rsidRPr="00E311FC" w:rsidRDefault="00421507" w:rsidP="00421507">
            <w:pPr>
              <w:pStyle w:val="a6"/>
              <w:numPr>
                <w:ilvl w:val="0"/>
                <w:numId w:val="43"/>
              </w:numPr>
              <w:jc w:val="left"/>
              <w:rPr>
                <w:rFonts w:eastAsia="Times New Roman"/>
              </w:rPr>
            </w:pPr>
            <w:r w:rsidRPr="00E311FC">
              <w:rPr>
                <w:rFonts w:eastAsia="Times New Roman"/>
              </w:rPr>
              <w:t>Enhancements/modifications on CP-OFDM will be studied as potential additions</w:t>
            </w:r>
          </w:p>
          <w:p w14:paraId="01370394" w14:textId="77777777" w:rsidR="00421507" w:rsidRPr="00E311FC" w:rsidRDefault="00421507" w:rsidP="00421507">
            <w:pPr>
              <w:pStyle w:val="a6"/>
              <w:numPr>
                <w:ilvl w:val="0"/>
                <w:numId w:val="43"/>
              </w:numPr>
              <w:jc w:val="left"/>
              <w:rPr>
                <w:rFonts w:eastAsia="Times New Roman"/>
              </w:rPr>
            </w:pPr>
            <w:r w:rsidRPr="00E311FC">
              <w:rPr>
                <w:rFonts w:eastAsia="Times New Roman"/>
              </w:rPr>
              <w:t xml:space="preserve">DFT-s-OFDM or any other OFDM-based waveform will be studied as a </w:t>
            </w:r>
            <w:r w:rsidRPr="006C2291">
              <w:rPr>
                <w:rFonts w:eastAsia="DengXian" w:hint="eastAsia"/>
                <w:lang w:eastAsia="zh-CN"/>
              </w:rPr>
              <w:t xml:space="preserve">potential </w:t>
            </w:r>
            <w:r w:rsidRPr="00E311FC">
              <w:rPr>
                <w:rFonts w:eastAsia="Times New Roman"/>
              </w:rPr>
              <w:t>additional waveform for downlink</w:t>
            </w:r>
          </w:p>
          <w:p w14:paraId="4C43A3F3" w14:textId="06E35A82" w:rsidR="0004226B" w:rsidRPr="00421507" w:rsidRDefault="00421507" w:rsidP="00421507">
            <w:pPr>
              <w:pStyle w:val="a6"/>
              <w:ind w:left="0"/>
              <w:rPr>
                <w:rFonts w:hint="eastAsia"/>
                <w:lang w:eastAsia="ko-KR"/>
              </w:rPr>
            </w:pPr>
            <w:r w:rsidRPr="00E311FC">
              <w:rPr>
                <w:rFonts w:eastAsia="Times New Roman" w:hint="eastAsia"/>
              </w:rPr>
              <w:t>Note:</w:t>
            </w:r>
            <w:r w:rsidRPr="00E311FC">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DengXian" w:hint="eastAsia"/>
                <w:lang w:eastAsia="zh-CN"/>
              </w:rPr>
              <w:t>, etc</w:t>
            </w:r>
            <w:r w:rsidRPr="00E311FC">
              <w:rPr>
                <w:rFonts w:eastAsia="Times New Roman"/>
              </w:rPr>
              <w:t>.</w:t>
            </w:r>
          </w:p>
        </w:tc>
      </w:tr>
    </w:tbl>
    <w:p w14:paraId="1BBE1352" w14:textId="77777777" w:rsidR="00421507" w:rsidRDefault="00421507" w:rsidP="00421507">
      <w:pPr>
        <w:rPr>
          <w:lang w:val="en-US" w:eastAsia="ko-KR"/>
        </w:rPr>
      </w:pPr>
    </w:p>
    <w:p w14:paraId="37342481" w14:textId="4DA4E8D5" w:rsidR="00421507" w:rsidRPr="00421507" w:rsidRDefault="00421507" w:rsidP="00421507">
      <w:pPr>
        <w:rPr>
          <w:lang w:val="en-US" w:eastAsia="ko-KR"/>
        </w:rPr>
      </w:pPr>
      <w:r w:rsidRPr="00421507">
        <w:rPr>
          <w:lang w:val="en-US" w:eastAsia="ko-KR"/>
        </w:rPr>
        <w:t xml:space="preserve">In NR, uplink DFT-s-OFDM with </w:t>
      </w:r>
      <m:oMath>
        <m:r>
          <w:rPr>
            <w:rFonts w:ascii="Cambria Math" w:hAnsi="Cambria Math"/>
            <w:lang w:val="en-US" w:eastAsia="ko-KR"/>
          </w:rPr>
          <m:t>π</m:t>
        </m:r>
      </m:oMath>
      <w:r w:rsidRPr="00421507">
        <w:rPr>
          <w:lang w:val="en-US" w:eastAsia="ko-KR"/>
        </w:rPr>
        <w:t xml:space="preserve">/2-BPSK modulation has been adopted as a coverage-enhancing solution. By introducing a phase rotation between consecutive BPSK symbols, pi/2-BPSK modulation reduces envelope fluctuations and significantly lowers the PAPR compared to traditional QPSK-based transmission. This has clear benefits: user devices, especially those at the cell edge or in low-SNR scenarios, can operate their power amplifiers closer to saturation, resulting in improved transmit power efficiency and better coverage. These characteristics make </w:t>
      </w:r>
      <m:oMath>
        <m:r>
          <w:rPr>
            <w:rFonts w:ascii="Cambria Math" w:hAnsi="Cambria Math"/>
            <w:lang w:val="en-US" w:eastAsia="ko-KR"/>
          </w:rPr>
          <m:t>π</m:t>
        </m:r>
      </m:oMath>
      <w:r w:rsidRPr="00421507">
        <w:rPr>
          <w:lang w:val="en-US" w:eastAsia="ko-KR"/>
        </w:rPr>
        <w:t>/2-BPSK-based DFT-s-OFDM a very useful scheme for scenarios where reliability and link budget are of primary concern.</w:t>
      </w:r>
    </w:p>
    <w:p w14:paraId="66693969" w14:textId="22B2C439" w:rsidR="00421507" w:rsidRPr="00421507" w:rsidRDefault="00421507" w:rsidP="00421507">
      <w:pPr>
        <w:rPr>
          <w:lang w:val="en-US" w:eastAsia="ko-KR"/>
        </w:rPr>
      </w:pPr>
      <w:r w:rsidRPr="00421507">
        <w:rPr>
          <w:lang w:val="en-US" w:eastAsia="ko-KR"/>
        </w:rPr>
        <w:lastRenderedPageBreak/>
        <w:t xml:space="preserve">However, </w:t>
      </w:r>
      <m:oMath>
        <m:r>
          <w:rPr>
            <w:rFonts w:ascii="Cambria Math" w:hAnsi="Cambria Math"/>
            <w:lang w:val="en-US" w:eastAsia="ko-KR"/>
          </w:rPr>
          <m:t>π</m:t>
        </m:r>
      </m:oMath>
      <w:r w:rsidRPr="00421507">
        <w:rPr>
          <w:lang w:val="en-US" w:eastAsia="ko-KR"/>
        </w:rPr>
        <w:t>/2-BPSK has an inherent limitation in that its maximum spectral efficiency is restricted to one bit per resource element. As such, while the scheme offers strong benefits in terms of power efficiency and coverage, it cannot fully address situations where higher spectral efficiency is required. For 6G, where both coverage-limited and capacity-limited scenarios will coexist, it is important to consider whether uplink DFT-s-OFDM can be enhanced to extend its operational range.</w:t>
      </w:r>
    </w:p>
    <w:p w14:paraId="6DCC5519" w14:textId="62508D56" w:rsidR="00421507" w:rsidRPr="00421507" w:rsidRDefault="00421507" w:rsidP="00421507">
      <w:pPr>
        <w:rPr>
          <w:lang w:val="en-US" w:eastAsia="ko-KR"/>
        </w:rPr>
      </w:pPr>
      <w:r w:rsidRPr="00421507">
        <w:rPr>
          <w:lang w:val="en-US" w:eastAsia="ko-KR"/>
        </w:rPr>
        <w:t xml:space="preserve">Recent industry discussions, including contributions in previous RAN1 meetings, have suggested that modifications of </w:t>
      </w:r>
      <m:oMath>
        <m:r>
          <w:rPr>
            <w:rFonts w:ascii="Cambria Math" w:hAnsi="Cambria Math"/>
            <w:lang w:val="en-US" w:eastAsia="ko-KR"/>
          </w:rPr>
          <m:t>π</m:t>
        </m:r>
      </m:oMath>
      <w:r w:rsidRPr="00421507">
        <w:rPr>
          <w:lang w:val="en-US" w:eastAsia="ko-KR"/>
        </w:rPr>
        <w:t>/2-BPSK-based DFT-s-OFDM may offer a pathway to achieving better trade-offs between PAPR and spectral efficiency. For example, one approach under study has been to adjust the effective number of transmitted symbols or tones in a controlled way, leading to a family of waveforms that provide tunable trade-offs</w:t>
      </w:r>
      <w:r>
        <w:rPr>
          <w:rFonts w:hint="eastAsia"/>
          <w:lang w:val="en-US" w:eastAsia="ko-KR"/>
        </w:rPr>
        <w:t xml:space="preserve"> [2]</w:t>
      </w:r>
      <w:r w:rsidRPr="00421507">
        <w:rPr>
          <w:lang w:val="en-US" w:eastAsia="ko-KR"/>
        </w:rPr>
        <w:t>. While the specific details of such methods may vary, the underlying message is that uplink DFT-s-OFDM still has room for improvement and that new techniques could extend its usefulness in 6G deployments.</w:t>
      </w:r>
    </w:p>
    <w:p w14:paraId="52E985C2" w14:textId="77777777" w:rsidR="00421507" w:rsidRPr="00421507" w:rsidRDefault="00421507" w:rsidP="00421507">
      <w:pPr>
        <w:rPr>
          <w:lang w:val="en-US" w:eastAsia="ko-KR"/>
        </w:rPr>
      </w:pPr>
      <w:r w:rsidRPr="00421507">
        <w:rPr>
          <w:lang w:val="en-US" w:eastAsia="ko-KR"/>
        </w:rPr>
        <w:t>We believe it is important that RAN1 undertakes a comprehensive study of uplink DFT-s-OFDM enhancements. Such a study should not only consider individual techniques but also look at the broader framework in which uplink waveforms are evaluated. In particular, the following aspects should be addressed:</w:t>
      </w:r>
    </w:p>
    <w:p w14:paraId="63BD500C" w14:textId="77777777" w:rsidR="00421507" w:rsidRPr="00421507" w:rsidRDefault="00421507" w:rsidP="00421507">
      <w:pPr>
        <w:numPr>
          <w:ilvl w:val="0"/>
          <w:numId w:val="44"/>
        </w:numPr>
        <w:rPr>
          <w:lang w:val="en-US" w:eastAsia="ko-KR"/>
        </w:rPr>
      </w:pPr>
      <w:r w:rsidRPr="00421507">
        <w:rPr>
          <w:lang w:val="en-US" w:eastAsia="ko-KR"/>
        </w:rPr>
        <w:t>Performance trade-offs. The primary motivation for uplink DFT-s-OFDM in NR was to improve PAPR and coverage. Enhancements should be evaluated by looking at how spectral efficiency can be increased while still maintaining these coverage benefits.</w:t>
      </w:r>
    </w:p>
    <w:p w14:paraId="70B4BDC3" w14:textId="77777777" w:rsidR="00421507" w:rsidRPr="00421507" w:rsidRDefault="00421507" w:rsidP="00421507">
      <w:pPr>
        <w:numPr>
          <w:ilvl w:val="0"/>
          <w:numId w:val="44"/>
        </w:numPr>
        <w:rPr>
          <w:lang w:val="en-US" w:eastAsia="ko-KR"/>
        </w:rPr>
      </w:pPr>
      <w:r w:rsidRPr="00421507">
        <w:rPr>
          <w:lang w:val="en-US" w:eastAsia="ko-KR"/>
        </w:rPr>
        <w:t>Evaluation methodology. Consistent assumptions, link-level metrics such as block error rate and throughput, and system-level criteria need to be defined so that different candidate enhancements can be fairly compared.</w:t>
      </w:r>
    </w:p>
    <w:p w14:paraId="60E0E723" w14:textId="77777777" w:rsidR="00421507" w:rsidRPr="00421507" w:rsidRDefault="00421507" w:rsidP="00421507">
      <w:pPr>
        <w:numPr>
          <w:ilvl w:val="0"/>
          <w:numId w:val="44"/>
        </w:numPr>
        <w:rPr>
          <w:lang w:val="en-US" w:eastAsia="ko-KR"/>
        </w:rPr>
      </w:pPr>
      <w:r w:rsidRPr="00421507">
        <w:rPr>
          <w:lang w:val="en-US" w:eastAsia="ko-KR"/>
        </w:rPr>
        <w:t>Implementation complexity. Any enhancement should be considered in light of its impact on transmitter and receiver complexity, including processing requirements and compatibility with single-carrier properties.</w:t>
      </w:r>
    </w:p>
    <w:p w14:paraId="2F1008F3" w14:textId="77777777" w:rsidR="00421507" w:rsidRPr="00421507" w:rsidRDefault="00421507" w:rsidP="00421507">
      <w:pPr>
        <w:numPr>
          <w:ilvl w:val="0"/>
          <w:numId w:val="44"/>
        </w:numPr>
        <w:rPr>
          <w:lang w:val="en-US" w:eastAsia="ko-KR"/>
        </w:rPr>
      </w:pPr>
      <w:r w:rsidRPr="00421507">
        <w:rPr>
          <w:lang w:val="en-US" w:eastAsia="ko-KR"/>
        </w:rPr>
        <w:t>Signaling overhead. If new enhancements require additional control signaling or configuration parameters, the implications for standardization and system operation need to be carefully assessed.</w:t>
      </w:r>
    </w:p>
    <w:p w14:paraId="153426F3" w14:textId="77777777" w:rsidR="00421507" w:rsidRPr="00421507" w:rsidRDefault="00421507" w:rsidP="00421507">
      <w:pPr>
        <w:numPr>
          <w:ilvl w:val="0"/>
          <w:numId w:val="44"/>
        </w:numPr>
        <w:rPr>
          <w:lang w:val="en-US" w:eastAsia="ko-KR"/>
        </w:rPr>
      </w:pPr>
      <w:r w:rsidRPr="00421507">
        <w:rPr>
          <w:lang w:val="en-US" w:eastAsia="ko-KR"/>
        </w:rPr>
        <w:t>Baseline reference. It is important to compare any proposed enhancement against the established NR baselines of DFT-s-OFDM with pi/2-BPSK and QPSK, in order to quantify the net benefit in realistic scenarios.</w:t>
      </w:r>
    </w:p>
    <w:p w14:paraId="0CC6F57F" w14:textId="77777777" w:rsidR="00421507" w:rsidRDefault="00421507" w:rsidP="00421507">
      <w:pPr>
        <w:rPr>
          <w:lang w:val="en-US" w:eastAsia="ko-KR"/>
        </w:rPr>
      </w:pPr>
      <w:r w:rsidRPr="00421507">
        <w:rPr>
          <w:lang w:val="en-US" w:eastAsia="ko-KR"/>
        </w:rPr>
        <w:t>By framing the study in this way, RAN1 can ensure that any enhancement is not considered in isolation but rather as part of a holistic evaluation of uplink waveform evolution for 6G.</w:t>
      </w:r>
    </w:p>
    <w:p w14:paraId="3A1270C4" w14:textId="2941753F" w:rsidR="00623F7B" w:rsidRPr="008F3BD6" w:rsidRDefault="00623F7B" w:rsidP="00623F7B">
      <w:pPr>
        <w:pStyle w:val="Proposal"/>
        <w:tabs>
          <w:tab w:val="clear" w:pos="1701"/>
        </w:tabs>
        <w:overflowPunct/>
        <w:autoSpaceDE/>
        <w:autoSpaceDN/>
        <w:adjustRightInd/>
        <w:spacing w:after="180"/>
        <w:ind w:left="1276" w:hanging="1276"/>
        <w:textAlignment w:val="auto"/>
        <w:rPr>
          <w:lang w:val="en-US"/>
        </w:rPr>
      </w:pPr>
      <w:r>
        <w:rPr>
          <w:rFonts w:eastAsia="맑은 고딕" w:hint="eastAsia"/>
          <w:lang w:val="en-US" w:eastAsia="ko-KR"/>
        </w:rPr>
        <w:t>Study methods that improve spectral efficiency while preserving the benefits of low PAPR, with careful evaluation of trade-offs, complexity, and signaling impact</w:t>
      </w:r>
      <w:r>
        <w:rPr>
          <w:rFonts w:eastAsia="맑은 고딕" w:hint="eastAsia"/>
          <w:lang w:val="en-US" w:eastAsia="ko-KR"/>
        </w:rPr>
        <w:t>.</w:t>
      </w:r>
    </w:p>
    <w:p w14:paraId="062A76C6" w14:textId="77777777" w:rsidR="00623F7B" w:rsidRPr="00421507" w:rsidRDefault="00623F7B" w:rsidP="00421507">
      <w:pPr>
        <w:rPr>
          <w:lang w:val="en-US" w:eastAsia="ko-KR"/>
        </w:rPr>
      </w:pPr>
    </w:p>
    <w:p w14:paraId="1A06D05B" w14:textId="45F4D834" w:rsidR="00A32F07" w:rsidRDefault="00A32F07" w:rsidP="00B540C6">
      <w:pPr>
        <w:pStyle w:val="1"/>
      </w:pPr>
      <w:r>
        <w:t>Conclusions</w:t>
      </w:r>
    </w:p>
    <w:p w14:paraId="73252190" w14:textId="753A91C3" w:rsidR="006637D5" w:rsidRPr="006637D5" w:rsidRDefault="006637D5" w:rsidP="00A32F07">
      <w:pPr>
        <w:rPr>
          <w:lang w:eastAsia="ko-KR"/>
        </w:rPr>
      </w:pPr>
      <w:r w:rsidRPr="006637D5">
        <w:rPr>
          <w:lang w:eastAsia="ko-KR"/>
        </w:rPr>
        <w:t>We have the following proposal:</w:t>
      </w:r>
    </w:p>
    <w:p w14:paraId="0DE8D287" w14:textId="0FC201E9" w:rsidR="006637D5" w:rsidRPr="006637D5" w:rsidRDefault="00623F7B" w:rsidP="006637D5">
      <w:pPr>
        <w:pStyle w:val="Proposal"/>
        <w:numPr>
          <w:ilvl w:val="0"/>
          <w:numId w:val="37"/>
        </w:numPr>
        <w:tabs>
          <w:tab w:val="clear" w:pos="1701"/>
        </w:tabs>
        <w:overflowPunct/>
        <w:autoSpaceDE/>
        <w:autoSpaceDN/>
        <w:adjustRightInd/>
        <w:spacing w:after="180"/>
        <w:ind w:left="1276" w:hanging="1276"/>
        <w:jc w:val="left"/>
        <w:textAlignment w:val="auto"/>
        <w:rPr>
          <w:lang w:val="en-US"/>
        </w:rPr>
      </w:pPr>
      <w:r>
        <w:rPr>
          <w:rFonts w:eastAsia="맑은 고딕" w:hint="eastAsia"/>
          <w:lang w:val="en-US" w:eastAsia="ko-KR"/>
        </w:rPr>
        <w:t>Study methods that improve spectral efficiency while preserving the benefits of low PAPR, with careful evaluation of trade-offs, complexity, and signaling impact</w:t>
      </w:r>
      <w:r w:rsidR="006E571F">
        <w:rPr>
          <w:rFonts w:eastAsia="맑은 고딕" w:hint="eastAsia"/>
          <w:lang w:val="en-US" w:eastAsia="ko-KR"/>
        </w:rPr>
        <w:t>.</w:t>
      </w:r>
    </w:p>
    <w:p w14:paraId="47CB6E96" w14:textId="536C2413" w:rsidR="00B540C6" w:rsidRDefault="00B540C6" w:rsidP="00B540C6">
      <w:pPr>
        <w:pStyle w:val="1"/>
      </w:pPr>
      <w:r>
        <w:lastRenderedPageBreak/>
        <w:t>References</w:t>
      </w:r>
    </w:p>
    <w:p w14:paraId="38DEF5F4" w14:textId="452E988D" w:rsidR="008260B1" w:rsidRDefault="00CD643D" w:rsidP="00753E04">
      <w:pPr>
        <w:pStyle w:val="a6"/>
        <w:numPr>
          <w:ilvl w:val="0"/>
          <w:numId w:val="5"/>
        </w:numPr>
      </w:pPr>
      <w:bookmarkStart w:id="4" w:name="_Ref158989170"/>
      <w:r w:rsidRPr="008260B1">
        <w:t>TR 38.843</w:t>
      </w:r>
      <w:r w:rsidR="008260B1" w:rsidRPr="008260B1">
        <w:t xml:space="preserve"> v18.0.0</w:t>
      </w:r>
      <w:r w:rsidR="00CB2CD1" w:rsidRPr="008260B1">
        <w:t xml:space="preserve">, </w:t>
      </w:r>
      <w:r w:rsidR="00CB2CD1">
        <w:t>“</w:t>
      </w:r>
      <w:r w:rsidR="00CB2CD1" w:rsidRPr="00CB2CD1">
        <w:t>Study on Artificial Intelligence (AI)/Machine Learning (ML) for NR air interface</w:t>
      </w:r>
      <w:r w:rsidR="008260B1">
        <w:t>”</w:t>
      </w:r>
      <w:r w:rsidR="008260B1" w:rsidRPr="008260B1">
        <w:t xml:space="preserve"> (Release 18), Dec</w:t>
      </w:r>
      <w:r w:rsidR="00B765CE">
        <w:t>ember</w:t>
      </w:r>
      <w:r w:rsidR="008260B1" w:rsidRPr="008260B1">
        <w:t xml:space="preserve"> 2023</w:t>
      </w:r>
      <w:r w:rsidR="008260B1">
        <w:t>.</w:t>
      </w:r>
      <w:bookmarkEnd w:id="4"/>
    </w:p>
    <w:p w14:paraId="4442D469" w14:textId="742D37D4" w:rsidR="00457598" w:rsidRPr="008260B1" w:rsidRDefault="00457598" w:rsidP="00753E04">
      <w:pPr>
        <w:pStyle w:val="a6"/>
        <w:numPr>
          <w:ilvl w:val="0"/>
          <w:numId w:val="5"/>
        </w:numPr>
      </w:pPr>
      <w:r>
        <w:rPr>
          <w:rFonts w:hint="eastAsia"/>
          <w:lang w:eastAsia="ko-KR"/>
        </w:rPr>
        <w:t>R1-2506218</w:t>
      </w:r>
      <w:r w:rsidR="00B27AB5">
        <w:rPr>
          <w:rFonts w:hint="eastAsia"/>
          <w:lang w:eastAsia="ko-KR"/>
        </w:rPr>
        <w:t xml:space="preserve">, </w:t>
      </w:r>
      <w:r w:rsidR="00B27AB5">
        <w:rPr>
          <w:lang w:eastAsia="ko-KR"/>
        </w:rPr>
        <w:t>“</w:t>
      </w:r>
      <w:r w:rsidR="00B27AB5" w:rsidRPr="00B27AB5">
        <w:rPr>
          <w:lang w:eastAsia="ko-KR"/>
        </w:rPr>
        <w:t>Waveforms for 6GR</w:t>
      </w:r>
      <w:r w:rsidR="00B27AB5">
        <w:rPr>
          <w:lang w:eastAsia="ko-KR"/>
        </w:rPr>
        <w:t>”</w:t>
      </w:r>
      <w:r w:rsidR="00B27AB5">
        <w:rPr>
          <w:rFonts w:hint="eastAsia"/>
          <w:lang w:eastAsia="ko-KR"/>
        </w:rPr>
        <w:t>, Qualcomm</w:t>
      </w:r>
      <w:r w:rsidR="00C57E2D">
        <w:rPr>
          <w:rFonts w:hint="eastAsia"/>
          <w:lang w:eastAsia="ko-KR"/>
        </w:rPr>
        <w:t>, 3GPP TSG RAN WG1 #122, August 2025</w:t>
      </w:r>
    </w:p>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3AAE5" w14:textId="77777777" w:rsidR="00556CBE" w:rsidRDefault="00556CBE" w:rsidP="00E25422">
      <w:r>
        <w:separator/>
      </w:r>
    </w:p>
  </w:endnote>
  <w:endnote w:type="continuationSeparator" w:id="0">
    <w:p w14:paraId="74275BB5" w14:textId="77777777" w:rsidR="00556CBE" w:rsidRDefault="00556CBE" w:rsidP="00E25422">
      <w:r>
        <w:continuationSeparator/>
      </w:r>
    </w:p>
  </w:endnote>
  <w:endnote w:type="continuationNotice" w:id="1">
    <w:p w14:paraId="138E1D84" w14:textId="77777777" w:rsidR="00556CBE" w:rsidRDefault="00556CBE"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a4"/>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60FF3" w14:textId="77777777" w:rsidR="00556CBE" w:rsidRDefault="00556CBE" w:rsidP="00E25422">
      <w:r>
        <w:separator/>
      </w:r>
    </w:p>
  </w:footnote>
  <w:footnote w:type="continuationSeparator" w:id="0">
    <w:p w14:paraId="7283F541" w14:textId="77777777" w:rsidR="00556CBE" w:rsidRDefault="00556CBE" w:rsidP="00E25422">
      <w:r>
        <w:continuationSeparator/>
      </w:r>
    </w:p>
  </w:footnote>
  <w:footnote w:type="continuationNotice" w:id="1">
    <w:p w14:paraId="6F9AD078" w14:textId="77777777" w:rsidR="00556CBE" w:rsidRDefault="00556CBE"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982F36"/>
    <w:multiLevelType w:val="hybridMultilevel"/>
    <w:tmpl w:val="BE3C89E4"/>
    <w:lvl w:ilvl="0" w:tplc="9FCE1736">
      <w:start w:val="2"/>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B47535"/>
    <w:multiLevelType w:val="multilevel"/>
    <w:tmpl w:val="97C4E9B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bCs/>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51471"/>
    <w:multiLevelType w:val="hybridMultilevel"/>
    <w:tmpl w:val="C65E76A6"/>
    <w:lvl w:ilvl="0" w:tplc="2EC0FEFC">
      <w:start w:val="1"/>
      <w:numFmt w:val="decimal"/>
      <w:lvlText w:val="(%1)"/>
      <w:lvlJc w:val="left"/>
      <w:pPr>
        <w:ind w:left="720" w:hanging="360"/>
      </w:pPr>
      <w:rPr>
        <w:rFonts w:ascii="Times New Roman" w:eastAsia="맑은 고딕" w:hAnsi="Times New Roman" w:cs="Times New Roman" w:hint="eastAsia"/>
        <w:lang w:val="en-GB"/>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A43E67"/>
    <w:multiLevelType w:val="multilevel"/>
    <w:tmpl w:val="515A4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6831362">
    <w:abstractNumId w:val="7"/>
  </w:num>
  <w:num w:numId="2" w16cid:durableId="1505974555">
    <w:abstractNumId w:val="18"/>
  </w:num>
  <w:num w:numId="3" w16cid:durableId="1298684348">
    <w:abstractNumId w:val="13"/>
  </w:num>
  <w:num w:numId="4" w16cid:durableId="1793590254">
    <w:abstractNumId w:val="2"/>
  </w:num>
  <w:num w:numId="5" w16cid:durableId="1595631558">
    <w:abstractNumId w:val="32"/>
  </w:num>
  <w:num w:numId="6" w16cid:durableId="765266608">
    <w:abstractNumId w:val="23"/>
  </w:num>
  <w:num w:numId="7" w16cid:durableId="1638875240">
    <w:abstractNumId w:val="3"/>
  </w:num>
  <w:num w:numId="8" w16cid:durableId="456800822">
    <w:abstractNumId w:val="6"/>
  </w:num>
  <w:num w:numId="9" w16cid:durableId="242685548">
    <w:abstractNumId w:val="25"/>
  </w:num>
  <w:num w:numId="10" w16cid:durableId="978804571">
    <w:abstractNumId w:val="31"/>
  </w:num>
  <w:num w:numId="11" w16cid:durableId="1336109641">
    <w:abstractNumId w:val="12"/>
  </w:num>
  <w:num w:numId="12" w16cid:durableId="1454901824">
    <w:abstractNumId w:val="4"/>
  </w:num>
  <w:num w:numId="13" w16cid:durableId="100032340">
    <w:abstractNumId w:val="29"/>
  </w:num>
  <w:num w:numId="14" w16cid:durableId="1739816344">
    <w:abstractNumId w:val="35"/>
  </w:num>
  <w:num w:numId="15" w16cid:durableId="940335112">
    <w:abstractNumId w:val="21"/>
  </w:num>
  <w:num w:numId="16" w16cid:durableId="1759133550">
    <w:abstractNumId w:val="8"/>
  </w:num>
  <w:num w:numId="17" w16cid:durableId="1460761153">
    <w:abstractNumId w:val="20"/>
  </w:num>
  <w:num w:numId="18" w16cid:durableId="885988888">
    <w:abstractNumId w:val="18"/>
    <w:lvlOverride w:ilvl="0">
      <w:startOverride w:val="1"/>
    </w:lvlOverride>
  </w:num>
  <w:num w:numId="19" w16cid:durableId="1058550759">
    <w:abstractNumId w:val="24"/>
  </w:num>
  <w:num w:numId="20" w16cid:durableId="922301570">
    <w:abstractNumId w:val="11"/>
  </w:num>
  <w:num w:numId="21" w16cid:durableId="831456898">
    <w:abstractNumId w:val="19"/>
  </w:num>
  <w:num w:numId="22" w16cid:durableId="964040319">
    <w:abstractNumId w:val="14"/>
  </w:num>
  <w:num w:numId="23" w16cid:durableId="861820001">
    <w:abstractNumId w:val="26"/>
  </w:num>
  <w:num w:numId="24" w16cid:durableId="190148184">
    <w:abstractNumId w:val="9"/>
  </w:num>
  <w:num w:numId="25" w16cid:durableId="929267256">
    <w:abstractNumId w:val="27"/>
  </w:num>
  <w:num w:numId="26" w16cid:durableId="1199322227">
    <w:abstractNumId w:val="33"/>
  </w:num>
  <w:num w:numId="27" w16cid:durableId="651983855">
    <w:abstractNumId w:val="28"/>
  </w:num>
  <w:num w:numId="28" w16cid:durableId="143396162">
    <w:abstractNumId w:val="22"/>
  </w:num>
  <w:num w:numId="29" w16cid:durableId="2017341656">
    <w:abstractNumId w:val="0"/>
  </w:num>
  <w:num w:numId="30" w16cid:durableId="1899710195">
    <w:abstractNumId w:val="30"/>
  </w:num>
  <w:num w:numId="31" w16cid:durableId="315379078">
    <w:abstractNumId w:val="15"/>
  </w:num>
  <w:num w:numId="32" w16cid:durableId="2083793636">
    <w:abstractNumId w:val="5"/>
  </w:num>
  <w:num w:numId="33" w16cid:durableId="1152022695">
    <w:abstractNumId w:val="2"/>
    <w:lvlOverride w:ilvl="0">
      <w:startOverride w:val="1"/>
    </w:lvlOverride>
  </w:num>
  <w:num w:numId="34" w16cid:durableId="250238726">
    <w:abstractNumId w:val="37"/>
  </w:num>
  <w:num w:numId="35" w16cid:durableId="1891962112">
    <w:abstractNumId w:val="2"/>
  </w:num>
  <w:num w:numId="36" w16cid:durableId="1068766190">
    <w:abstractNumId w:val="18"/>
    <w:lvlOverride w:ilvl="0">
      <w:startOverride w:val="1"/>
    </w:lvlOverride>
  </w:num>
  <w:num w:numId="37" w16cid:durableId="2024359315">
    <w:abstractNumId w:val="2"/>
    <w:lvlOverride w:ilvl="0">
      <w:startOverride w:val="1"/>
    </w:lvlOverride>
  </w:num>
  <w:num w:numId="38" w16cid:durableId="804733714">
    <w:abstractNumId w:val="2"/>
  </w:num>
  <w:num w:numId="39" w16cid:durableId="1677616105">
    <w:abstractNumId w:val="16"/>
  </w:num>
  <w:num w:numId="40" w16cid:durableId="1692604216">
    <w:abstractNumId w:val="36"/>
  </w:num>
  <w:num w:numId="41" w16cid:durableId="1754693362">
    <w:abstractNumId w:val="17"/>
  </w:num>
  <w:num w:numId="42" w16cid:durableId="914970528">
    <w:abstractNumId w:val="1"/>
  </w:num>
  <w:num w:numId="43" w16cid:durableId="1256597828">
    <w:abstractNumId w:val="10"/>
  </w:num>
  <w:num w:numId="44" w16cid:durableId="1622571375">
    <w:abstractNumId w:val="3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ED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6"/>
    <w:rsid w:val="000224CB"/>
    <w:rsid w:val="000227FF"/>
    <w:rsid w:val="00022A4D"/>
    <w:rsid w:val="00022CD8"/>
    <w:rsid w:val="000230BE"/>
    <w:rsid w:val="000231C6"/>
    <w:rsid w:val="00023812"/>
    <w:rsid w:val="00023B72"/>
    <w:rsid w:val="00023D86"/>
    <w:rsid w:val="00023DE9"/>
    <w:rsid w:val="00023F63"/>
    <w:rsid w:val="00024251"/>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26B"/>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53B"/>
    <w:rsid w:val="00050053"/>
    <w:rsid w:val="00050192"/>
    <w:rsid w:val="00050353"/>
    <w:rsid w:val="000506EA"/>
    <w:rsid w:val="00050B9B"/>
    <w:rsid w:val="00050C62"/>
    <w:rsid w:val="00050E1B"/>
    <w:rsid w:val="00050EC0"/>
    <w:rsid w:val="00050F09"/>
    <w:rsid w:val="0005100A"/>
    <w:rsid w:val="00051351"/>
    <w:rsid w:val="0005137A"/>
    <w:rsid w:val="00051A63"/>
    <w:rsid w:val="00051E50"/>
    <w:rsid w:val="00052CEA"/>
    <w:rsid w:val="00052EAD"/>
    <w:rsid w:val="00053597"/>
    <w:rsid w:val="00053A57"/>
    <w:rsid w:val="00053E40"/>
    <w:rsid w:val="00053FB0"/>
    <w:rsid w:val="000545D3"/>
    <w:rsid w:val="00054607"/>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840"/>
    <w:rsid w:val="000859D2"/>
    <w:rsid w:val="00085D54"/>
    <w:rsid w:val="00086481"/>
    <w:rsid w:val="0008655F"/>
    <w:rsid w:val="0008665F"/>
    <w:rsid w:val="0008689D"/>
    <w:rsid w:val="00086981"/>
    <w:rsid w:val="00086997"/>
    <w:rsid w:val="00086FA8"/>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7A8"/>
    <w:rsid w:val="000959BE"/>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DC3"/>
    <w:rsid w:val="000B2252"/>
    <w:rsid w:val="000B275C"/>
    <w:rsid w:val="000B29F2"/>
    <w:rsid w:val="000B2A8D"/>
    <w:rsid w:val="000B3DB1"/>
    <w:rsid w:val="000B46CD"/>
    <w:rsid w:val="000B46FC"/>
    <w:rsid w:val="000B4761"/>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A1A"/>
    <w:rsid w:val="000D1B22"/>
    <w:rsid w:val="000D2236"/>
    <w:rsid w:val="000D2C2C"/>
    <w:rsid w:val="000D2F32"/>
    <w:rsid w:val="000D323D"/>
    <w:rsid w:val="000D3265"/>
    <w:rsid w:val="000D3557"/>
    <w:rsid w:val="000D387C"/>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43"/>
    <w:rsid w:val="000E5D3B"/>
    <w:rsid w:val="000E5E74"/>
    <w:rsid w:val="000E5F6D"/>
    <w:rsid w:val="000E6231"/>
    <w:rsid w:val="000E63A5"/>
    <w:rsid w:val="000E6478"/>
    <w:rsid w:val="000E64B3"/>
    <w:rsid w:val="000E6815"/>
    <w:rsid w:val="000E6ACC"/>
    <w:rsid w:val="000E6E04"/>
    <w:rsid w:val="000E6F11"/>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B31"/>
    <w:rsid w:val="00116D9D"/>
    <w:rsid w:val="0011735B"/>
    <w:rsid w:val="00117847"/>
    <w:rsid w:val="00117AAF"/>
    <w:rsid w:val="00117B21"/>
    <w:rsid w:val="00117C43"/>
    <w:rsid w:val="001205D9"/>
    <w:rsid w:val="00120956"/>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8E2"/>
    <w:rsid w:val="001562A9"/>
    <w:rsid w:val="0015630F"/>
    <w:rsid w:val="001565DF"/>
    <w:rsid w:val="00156BD6"/>
    <w:rsid w:val="00156D97"/>
    <w:rsid w:val="00157097"/>
    <w:rsid w:val="001570D7"/>
    <w:rsid w:val="001570FC"/>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D50"/>
    <w:rsid w:val="0018431E"/>
    <w:rsid w:val="00184CFD"/>
    <w:rsid w:val="001857CF"/>
    <w:rsid w:val="001859C3"/>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69AA"/>
    <w:rsid w:val="00196C48"/>
    <w:rsid w:val="00196DA3"/>
    <w:rsid w:val="001972CF"/>
    <w:rsid w:val="001974A4"/>
    <w:rsid w:val="001979D4"/>
    <w:rsid w:val="001A0149"/>
    <w:rsid w:val="001A01A4"/>
    <w:rsid w:val="001A0725"/>
    <w:rsid w:val="001A0AF7"/>
    <w:rsid w:val="001A0C3B"/>
    <w:rsid w:val="001A0D45"/>
    <w:rsid w:val="001A1A13"/>
    <w:rsid w:val="001A1F3F"/>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3CC0"/>
    <w:rsid w:val="001B3DAC"/>
    <w:rsid w:val="001B3E27"/>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605"/>
    <w:rsid w:val="00213D5C"/>
    <w:rsid w:val="00214262"/>
    <w:rsid w:val="002144F9"/>
    <w:rsid w:val="00214A6B"/>
    <w:rsid w:val="00214AD4"/>
    <w:rsid w:val="00214BCD"/>
    <w:rsid w:val="002158ED"/>
    <w:rsid w:val="00215E8B"/>
    <w:rsid w:val="002160B0"/>
    <w:rsid w:val="00216176"/>
    <w:rsid w:val="00216A1B"/>
    <w:rsid w:val="00216B68"/>
    <w:rsid w:val="00216D0E"/>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8AE"/>
    <w:rsid w:val="00250F5D"/>
    <w:rsid w:val="0025195C"/>
    <w:rsid w:val="00251B4C"/>
    <w:rsid w:val="00251F40"/>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435"/>
    <w:rsid w:val="0027654C"/>
    <w:rsid w:val="002765A6"/>
    <w:rsid w:val="00276A62"/>
    <w:rsid w:val="0027714B"/>
    <w:rsid w:val="002773FA"/>
    <w:rsid w:val="00277419"/>
    <w:rsid w:val="00277A09"/>
    <w:rsid w:val="00280E30"/>
    <w:rsid w:val="00280E3F"/>
    <w:rsid w:val="00280E5B"/>
    <w:rsid w:val="00281372"/>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AFF"/>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58FB"/>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7C2"/>
    <w:rsid w:val="002E2144"/>
    <w:rsid w:val="002E254E"/>
    <w:rsid w:val="002E278E"/>
    <w:rsid w:val="002E288D"/>
    <w:rsid w:val="002E2FAC"/>
    <w:rsid w:val="002E31C5"/>
    <w:rsid w:val="002E3523"/>
    <w:rsid w:val="002E37CB"/>
    <w:rsid w:val="002E3C55"/>
    <w:rsid w:val="002E421F"/>
    <w:rsid w:val="002E4D84"/>
    <w:rsid w:val="002E5383"/>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64C0"/>
    <w:rsid w:val="002F66EB"/>
    <w:rsid w:val="002F6949"/>
    <w:rsid w:val="002F69C1"/>
    <w:rsid w:val="002F6CC8"/>
    <w:rsid w:val="002F6ED7"/>
    <w:rsid w:val="002F7000"/>
    <w:rsid w:val="002F7158"/>
    <w:rsid w:val="002F7F9D"/>
    <w:rsid w:val="00300026"/>
    <w:rsid w:val="00300360"/>
    <w:rsid w:val="0030086F"/>
    <w:rsid w:val="00300DCF"/>
    <w:rsid w:val="0030107B"/>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F56"/>
    <w:rsid w:val="00307170"/>
    <w:rsid w:val="0030780B"/>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EED"/>
    <w:rsid w:val="00325F44"/>
    <w:rsid w:val="00326329"/>
    <w:rsid w:val="00326ED1"/>
    <w:rsid w:val="003273FA"/>
    <w:rsid w:val="003276E5"/>
    <w:rsid w:val="00327793"/>
    <w:rsid w:val="00330818"/>
    <w:rsid w:val="00331897"/>
    <w:rsid w:val="00331DF5"/>
    <w:rsid w:val="00331E95"/>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97E08"/>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4EA"/>
    <w:rsid w:val="003D0B5C"/>
    <w:rsid w:val="003D1D69"/>
    <w:rsid w:val="003D1DEC"/>
    <w:rsid w:val="003D20C9"/>
    <w:rsid w:val="003D25D0"/>
    <w:rsid w:val="003D298E"/>
    <w:rsid w:val="003D2B03"/>
    <w:rsid w:val="003D2C18"/>
    <w:rsid w:val="003D342C"/>
    <w:rsid w:val="003D3C48"/>
    <w:rsid w:val="003D3F66"/>
    <w:rsid w:val="003D4550"/>
    <w:rsid w:val="003D482C"/>
    <w:rsid w:val="003D50B8"/>
    <w:rsid w:val="003D52FD"/>
    <w:rsid w:val="003D535F"/>
    <w:rsid w:val="003D54C5"/>
    <w:rsid w:val="003D62AB"/>
    <w:rsid w:val="003D667D"/>
    <w:rsid w:val="003D69AD"/>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B04"/>
    <w:rsid w:val="00411227"/>
    <w:rsid w:val="004114D3"/>
    <w:rsid w:val="004119D0"/>
    <w:rsid w:val="00411FE7"/>
    <w:rsid w:val="00412D80"/>
    <w:rsid w:val="00412F2F"/>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E"/>
    <w:rsid w:val="00417A92"/>
    <w:rsid w:val="00420951"/>
    <w:rsid w:val="004211A4"/>
    <w:rsid w:val="0042130D"/>
    <w:rsid w:val="0042136A"/>
    <w:rsid w:val="00421507"/>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3524"/>
    <w:rsid w:val="00443C4D"/>
    <w:rsid w:val="0044412C"/>
    <w:rsid w:val="00444175"/>
    <w:rsid w:val="004441BD"/>
    <w:rsid w:val="0044428E"/>
    <w:rsid w:val="004444E8"/>
    <w:rsid w:val="00444598"/>
    <w:rsid w:val="00444A61"/>
    <w:rsid w:val="00444BBC"/>
    <w:rsid w:val="00444CD7"/>
    <w:rsid w:val="00444E75"/>
    <w:rsid w:val="00445232"/>
    <w:rsid w:val="004452D4"/>
    <w:rsid w:val="00445373"/>
    <w:rsid w:val="004454D5"/>
    <w:rsid w:val="004455EC"/>
    <w:rsid w:val="004458D8"/>
    <w:rsid w:val="004468E0"/>
    <w:rsid w:val="00446977"/>
    <w:rsid w:val="00446A6F"/>
    <w:rsid w:val="0044719E"/>
    <w:rsid w:val="00447457"/>
    <w:rsid w:val="00447C66"/>
    <w:rsid w:val="00450708"/>
    <w:rsid w:val="004508F0"/>
    <w:rsid w:val="00450C95"/>
    <w:rsid w:val="004510B5"/>
    <w:rsid w:val="00451362"/>
    <w:rsid w:val="00451705"/>
    <w:rsid w:val="00452584"/>
    <w:rsid w:val="004526B3"/>
    <w:rsid w:val="00452B93"/>
    <w:rsid w:val="00453174"/>
    <w:rsid w:val="004539D9"/>
    <w:rsid w:val="00453EF6"/>
    <w:rsid w:val="00454FB5"/>
    <w:rsid w:val="00455905"/>
    <w:rsid w:val="00455EA8"/>
    <w:rsid w:val="00456507"/>
    <w:rsid w:val="00456777"/>
    <w:rsid w:val="00457391"/>
    <w:rsid w:val="00457598"/>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464"/>
    <w:rsid w:val="0047063D"/>
    <w:rsid w:val="00470698"/>
    <w:rsid w:val="00470C4C"/>
    <w:rsid w:val="00471912"/>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25E1"/>
    <w:rsid w:val="004826B4"/>
    <w:rsid w:val="004828E2"/>
    <w:rsid w:val="00482CD8"/>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5E39"/>
    <w:rsid w:val="004A662F"/>
    <w:rsid w:val="004A6B43"/>
    <w:rsid w:val="004A6DF5"/>
    <w:rsid w:val="004A72DE"/>
    <w:rsid w:val="004A7445"/>
    <w:rsid w:val="004A7515"/>
    <w:rsid w:val="004A7582"/>
    <w:rsid w:val="004A7676"/>
    <w:rsid w:val="004A797E"/>
    <w:rsid w:val="004B07E7"/>
    <w:rsid w:val="004B085F"/>
    <w:rsid w:val="004B0B40"/>
    <w:rsid w:val="004B10FE"/>
    <w:rsid w:val="004B1196"/>
    <w:rsid w:val="004B14FC"/>
    <w:rsid w:val="004B1A32"/>
    <w:rsid w:val="004B1D15"/>
    <w:rsid w:val="004B3498"/>
    <w:rsid w:val="004B40F2"/>
    <w:rsid w:val="004B415D"/>
    <w:rsid w:val="004B41BB"/>
    <w:rsid w:val="004B448C"/>
    <w:rsid w:val="004B45CE"/>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130"/>
    <w:rsid w:val="00524387"/>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D29"/>
    <w:rsid w:val="005561C0"/>
    <w:rsid w:val="0055629A"/>
    <w:rsid w:val="005568EF"/>
    <w:rsid w:val="00556A01"/>
    <w:rsid w:val="00556A13"/>
    <w:rsid w:val="00556A93"/>
    <w:rsid w:val="00556CBE"/>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F1A"/>
    <w:rsid w:val="00564005"/>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0E3D"/>
    <w:rsid w:val="00571588"/>
    <w:rsid w:val="00571C36"/>
    <w:rsid w:val="005725B6"/>
    <w:rsid w:val="0057261F"/>
    <w:rsid w:val="0057277F"/>
    <w:rsid w:val="005727A1"/>
    <w:rsid w:val="00572829"/>
    <w:rsid w:val="00572A2F"/>
    <w:rsid w:val="00572EF8"/>
    <w:rsid w:val="00572F34"/>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D11"/>
    <w:rsid w:val="00577128"/>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6EE7"/>
    <w:rsid w:val="005876C2"/>
    <w:rsid w:val="005876E4"/>
    <w:rsid w:val="005878B0"/>
    <w:rsid w:val="00587A39"/>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E8E"/>
    <w:rsid w:val="005A4881"/>
    <w:rsid w:val="005A4BB1"/>
    <w:rsid w:val="005A4D12"/>
    <w:rsid w:val="005A567E"/>
    <w:rsid w:val="005A58C0"/>
    <w:rsid w:val="005A5C04"/>
    <w:rsid w:val="005A5E6C"/>
    <w:rsid w:val="005A61A6"/>
    <w:rsid w:val="005A6227"/>
    <w:rsid w:val="005A6ABD"/>
    <w:rsid w:val="005A6D4B"/>
    <w:rsid w:val="005A6E29"/>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337"/>
    <w:rsid w:val="005B2FAD"/>
    <w:rsid w:val="005B3080"/>
    <w:rsid w:val="005B394E"/>
    <w:rsid w:val="005B39D8"/>
    <w:rsid w:val="005B3CBD"/>
    <w:rsid w:val="005B406D"/>
    <w:rsid w:val="005B4C20"/>
    <w:rsid w:val="005B4CF0"/>
    <w:rsid w:val="005B4FE3"/>
    <w:rsid w:val="005B516E"/>
    <w:rsid w:val="005B5376"/>
    <w:rsid w:val="005B5888"/>
    <w:rsid w:val="005B617A"/>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B22"/>
    <w:rsid w:val="005D71AC"/>
    <w:rsid w:val="005E0212"/>
    <w:rsid w:val="005E0625"/>
    <w:rsid w:val="005E075B"/>
    <w:rsid w:val="005E077B"/>
    <w:rsid w:val="005E0867"/>
    <w:rsid w:val="005E0886"/>
    <w:rsid w:val="005E0A00"/>
    <w:rsid w:val="005E1206"/>
    <w:rsid w:val="005E1812"/>
    <w:rsid w:val="005E1FE6"/>
    <w:rsid w:val="005E23C1"/>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0F15"/>
    <w:rsid w:val="005F14D1"/>
    <w:rsid w:val="005F1A3A"/>
    <w:rsid w:val="005F1C47"/>
    <w:rsid w:val="005F2412"/>
    <w:rsid w:val="005F2698"/>
    <w:rsid w:val="005F2791"/>
    <w:rsid w:val="005F2827"/>
    <w:rsid w:val="005F2BA0"/>
    <w:rsid w:val="005F2D87"/>
    <w:rsid w:val="005F3162"/>
    <w:rsid w:val="005F37E1"/>
    <w:rsid w:val="005F38EA"/>
    <w:rsid w:val="005F39CF"/>
    <w:rsid w:val="005F3A6F"/>
    <w:rsid w:val="005F3CAA"/>
    <w:rsid w:val="005F3CDC"/>
    <w:rsid w:val="005F4110"/>
    <w:rsid w:val="005F45F5"/>
    <w:rsid w:val="005F49D4"/>
    <w:rsid w:val="005F4C22"/>
    <w:rsid w:val="005F4CDA"/>
    <w:rsid w:val="005F4D57"/>
    <w:rsid w:val="005F4E62"/>
    <w:rsid w:val="005F4F12"/>
    <w:rsid w:val="005F52B6"/>
    <w:rsid w:val="005F5702"/>
    <w:rsid w:val="005F5E38"/>
    <w:rsid w:val="005F6009"/>
    <w:rsid w:val="005F628D"/>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3F7B"/>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593"/>
    <w:rsid w:val="006276A7"/>
    <w:rsid w:val="00627CBF"/>
    <w:rsid w:val="006307B5"/>
    <w:rsid w:val="00630E8D"/>
    <w:rsid w:val="00631251"/>
    <w:rsid w:val="006312ED"/>
    <w:rsid w:val="00631722"/>
    <w:rsid w:val="0063180F"/>
    <w:rsid w:val="00631B58"/>
    <w:rsid w:val="006320A2"/>
    <w:rsid w:val="006323FC"/>
    <w:rsid w:val="0063273D"/>
    <w:rsid w:val="00632CFB"/>
    <w:rsid w:val="006335AD"/>
    <w:rsid w:val="00633D58"/>
    <w:rsid w:val="00634054"/>
    <w:rsid w:val="0063407D"/>
    <w:rsid w:val="006340B3"/>
    <w:rsid w:val="006343CF"/>
    <w:rsid w:val="006344A0"/>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3D54"/>
    <w:rsid w:val="006443D3"/>
    <w:rsid w:val="00644BD5"/>
    <w:rsid w:val="0064522C"/>
    <w:rsid w:val="00645755"/>
    <w:rsid w:val="0064591B"/>
    <w:rsid w:val="00645D44"/>
    <w:rsid w:val="00645D56"/>
    <w:rsid w:val="006461AB"/>
    <w:rsid w:val="00646A02"/>
    <w:rsid w:val="00650437"/>
    <w:rsid w:val="006505D0"/>
    <w:rsid w:val="006508FE"/>
    <w:rsid w:val="00650F8B"/>
    <w:rsid w:val="0065130B"/>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7D5"/>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2150"/>
    <w:rsid w:val="006E2210"/>
    <w:rsid w:val="006E2486"/>
    <w:rsid w:val="006E25DC"/>
    <w:rsid w:val="006E355F"/>
    <w:rsid w:val="006E3869"/>
    <w:rsid w:val="006E3E7D"/>
    <w:rsid w:val="006E3EDA"/>
    <w:rsid w:val="006E411A"/>
    <w:rsid w:val="006E43C3"/>
    <w:rsid w:val="006E4F42"/>
    <w:rsid w:val="006E5484"/>
    <w:rsid w:val="006E55FB"/>
    <w:rsid w:val="006E571F"/>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A99"/>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4F4"/>
    <w:rsid w:val="0073154C"/>
    <w:rsid w:val="007318CA"/>
    <w:rsid w:val="00731F61"/>
    <w:rsid w:val="007320A0"/>
    <w:rsid w:val="00732366"/>
    <w:rsid w:val="00733747"/>
    <w:rsid w:val="007337D7"/>
    <w:rsid w:val="00733ADE"/>
    <w:rsid w:val="00733C2C"/>
    <w:rsid w:val="0073428A"/>
    <w:rsid w:val="00734AF8"/>
    <w:rsid w:val="00734B3D"/>
    <w:rsid w:val="00735148"/>
    <w:rsid w:val="007356A4"/>
    <w:rsid w:val="007356E2"/>
    <w:rsid w:val="007358EA"/>
    <w:rsid w:val="00735987"/>
    <w:rsid w:val="00735ECB"/>
    <w:rsid w:val="00735F4D"/>
    <w:rsid w:val="00736124"/>
    <w:rsid w:val="007363CE"/>
    <w:rsid w:val="00736BFF"/>
    <w:rsid w:val="00737378"/>
    <w:rsid w:val="007374F3"/>
    <w:rsid w:val="00737FFC"/>
    <w:rsid w:val="00740212"/>
    <w:rsid w:val="00741020"/>
    <w:rsid w:val="0074124D"/>
    <w:rsid w:val="00741446"/>
    <w:rsid w:val="00741B0B"/>
    <w:rsid w:val="00741C6D"/>
    <w:rsid w:val="00741FE7"/>
    <w:rsid w:val="0074213E"/>
    <w:rsid w:val="007421AB"/>
    <w:rsid w:val="007425D5"/>
    <w:rsid w:val="00742CAE"/>
    <w:rsid w:val="00742D62"/>
    <w:rsid w:val="00743408"/>
    <w:rsid w:val="007434B0"/>
    <w:rsid w:val="00743AE1"/>
    <w:rsid w:val="00743B52"/>
    <w:rsid w:val="00743C52"/>
    <w:rsid w:val="007441F9"/>
    <w:rsid w:val="0074426C"/>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6EC4"/>
    <w:rsid w:val="00757193"/>
    <w:rsid w:val="007572ED"/>
    <w:rsid w:val="007578D9"/>
    <w:rsid w:val="00757ACB"/>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DDE"/>
    <w:rsid w:val="007C4E90"/>
    <w:rsid w:val="007C530D"/>
    <w:rsid w:val="007C53D6"/>
    <w:rsid w:val="007C542E"/>
    <w:rsid w:val="007C561F"/>
    <w:rsid w:val="007C5F91"/>
    <w:rsid w:val="007C6F35"/>
    <w:rsid w:val="007C6F4B"/>
    <w:rsid w:val="007C7535"/>
    <w:rsid w:val="007C783C"/>
    <w:rsid w:val="007C7CC2"/>
    <w:rsid w:val="007C7EE0"/>
    <w:rsid w:val="007D00C4"/>
    <w:rsid w:val="007D0111"/>
    <w:rsid w:val="007D0126"/>
    <w:rsid w:val="007D0218"/>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94B"/>
    <w:rsid w:val="007E6C47"/>
    <w:rsid w:val="007E6E52"/>
    <w:rsid w:val="007E6EA9"/>
    <w:rsid w:val="007E6EE6"/>
    <w:rsid w:val="007F0260"/>
    <w:rsid w:val="007F04E0"/>
    <w:rsid w:val="007F0AE1"/>
    <w:rsid w:val="007F0F74"/>
    <w:rsid w:val="007F16B2"/>
    <w:rsid w:val="007F1A9A"/>
    <w:rsid w:val="007F20B3"/>
    <w:rsid w:val="007F2459"/>
    <w:rsid w:val="007F2799"/>
    <w:rsid w:val="007F2A44"/>
    <w:rsid w:val="007F2E23"/>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1A02"/>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0B8"/>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BAC"/>
    <w:rsid w:val="00862D15"/>
    <w:rsid w:val="00862D6D"/>
    <w:rsid w:val="0086303C"/>
    <w:rsid w:val="00863066"/>
    <w:rsid w:val="008633D6"/>
    <w:rsid w:val="00863723"/>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79E"/>
    <w:rsid w:val="00871B4E"/>
    <w:rsid w:val="00871C2F"/>
    <w:rsid w:val="00871D58"/>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216B"/>
    <w:rsid w:val="008A250D"/>
    <w:rsid w:val="008A2587"/>
    <w:rsid w:val="008A2C5F"/>
    <w:rsid w:val="008A2C6D"/>
    <w:rsid w:val="008A2C77"/>
    <w:rsid w:val="008A2CA8"/>
    <w:rsid w:val="008A2D0E"/>
    <w:rsid w:val="008A3105"/>
    <w:rsid w:val="008A3613"/>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B7A54"/>
    <w:rsid w:val="008C01A3"/>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860"/>
    <w:rsid w:val="008C4B52"/>
    <w:rsid w:val="008C4BA7"/>
    <w:rsid w:val="008C61F1"/>
    <w:rsid w:val="008C6255"/>
    <w:rsid w:val="008C6364"/>
    <w:rsid w:val="008C664B"/>
    <w:rsid w:val="008C68A6"/>
    <w:rsid w:val="008C6CEE"/>
    <w:rsid w:val="008C6D83"/>
    <w:rsid w:val="008C6EA8"/>
    <w:rsid w:val="008C7091"/>
    <w:rsid w:val="008C70BA"/>
    <w:rsid w:val="008C7373"/>
    <w:rsid w:val="008D07BF"/>
    <w:rsid w:val="008D11AF"/>
    <w:rsid w:val="008D1D68"/>
    <w:rsid w:val="008D22FF"/>
    <w:rsid w:val="008D23AE"/>
    <w:rsid w:val="008D2437"/>
    <w:rsid w:val="008D2539"/>
    <w:rsid w:val="008D2750"/>
    <w:rsid w:val="008D2880"/>
    <w:rsid w:val="008D2D3F"/>
    <w:rsid w:val="008D2E3E"/>
    <w:rsid w:val="008D2FE2"/>
    <w:rsid w:val="008D318A"/>
    <w:rsid w:val="008D324B"/>
    <w:rsid w:val="008D37FE"/>
    <w:rsid w:val="008D3B15"/>
    <w:rsid w:val="008D3C20"/>
    <w:rsid w:val="008D3CDA"/>
    <w:rsid w:val="008D3F69"/>
    <w:rsid w:val="008D40AC"/>
    <w:rsid w:val="008D4319"/>
    <w:rsid w:val="008D4542"/>
    <w:rsid w:val="008D47A3"/>
    <w:rsid w:val="008D49F2"/>
    <w:rsid w:val="008D4A49"/>
    <w:rsid w:val="008D541A"/>
    <w:rsid w:val="008D5D92"/>
    <w:rsid w:val="008D5ED2"/>
    <w:rsid w:val="008D5FB5"/>
    <w:rsid w:val="008D5FFF"/>
    <w:rsid w:val="008D61CE"/>
    <w:rsid w:val="008D61FC"/>
    <w:rsid w:val="008D624F"/>
    <w:rsid w:val="008D6D17"/>
    <w:rsid w:val="008D7B37"/>
    <w:rsid w:val="008D7C0F"/>
    <w:rsid w:val="008D7C44"/>
    <w:rsid w:val="008D7E3E"/>
    <w:rsid w:val="008E0CDB"/>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BD6"/>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3B1"/>
    <w:rsid w:val="00913480"/>
    <w:rsid w:val="009140C3"/>
    <w:rsid w:val="00914795"/>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794"/>
    <w:rsid w:val="009227D2"/>
    <w:rsid w:val="0092287C"/>
    <w:rsid w:val="00923604"/>
    <w:rsid w:val="00923B31"/>
    <w:rsid w:val="00923C8C"/>
    <w:rsid w:val="00924199"/>
    <w:rsid w:val="00924236"/>
    <w:rsid w:val="009243DE"/>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2C6"/>
    <w:rsid w:val="00963321"/>
    <w:rsid w:val="00963768"/>
    <w:rsid w:val="00963B23"/>
    <w:rsid w:val="00963D47"/>
    <w:rsid w:val="00963FDC"/>
    <w:rsid w:val="00964014"/>
    <w:rsid w:val="0096405E"/>
    <w:rsid w:val="009640BA"/>
    <w:rsid w:val="00964164"/>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A54"/>
    <w:rsid w:val="00970DE2"/>
    <w:rsid w:val="00970E9A"/>
    <w:rsid w:val="00970EF6"/>
    <w:rsid w:val="00970FA1"/>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0D4C"/>
    <w:rsid w:val="009D1432"/>
    <w:rsid w:val="009D1531"/>
    <w:rsid w:val="009D1557"/>
    <w:rsid w:val="009D18A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C95"/>
    <w:rsid w:val="009F3DA4"/>
    <w:rsid w:val="009F401A"/>
    <w:rsid w:val="009F45D4"/>
    <w:rsid w:val="009F4CCB"/>
    <w:rsid w:val="009F57B3"/>
    <w:rsid w:val="009F5EDF"/>
    <w:rsid w:val="009F618D"/>
    <w:rsid w:val="009F6CA3"/>
    <w:rsid w:val="009F6DE6"/>
    <w:rsid w:val="009F6E69"/>
    <w:rsid w:val="009F70E4"/>
    <w:rsid w:val="009F733E"/>
    <w:rsid w:val="00A00964"/>
    <w:rsid w:val="00A01196"/>
    <w:rsid w:val="00A014A8"/>
    <w:rsid w:val="00A01651"/>
    <w:rsid w:val="00A0170C"/>
    <w:rsid w:val="00A0178D"/>
    <w:rsid w:val="00A01E5E"/>
    <w:rsid w:val="00A02F1B"/>
    <w:rsid w:val="00A0333A"/>
    <w:rsid w:val="00A03A90"/>
    <w:rsid w:val="00A04439"/>
    <w:rsid w:val="00A04705"/>
    <w:rsid w:val="00A04D36"/>
    <w:rsid w:val="00A04F05"/>
    <w:rsid w:val="00A04F64"/>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96B"/>
    <w:rsid w:val="00A13D68"/>
    <w:rsid w:val="00A1447B"/>
    <w:rsid w:val="00A14F3D"/>
    <w:rsid w:val="00A15087"/>
    <w:rsid w:val="00A1586E"/>
    <w:rsid w:val="00A15C27"/>
    <w:rsid w:val="00A15D49"/>
    <w:rsid w:val="00A164C2"/>
    <w:rsid w:val="00A165E5"/>
    <w:rsid w:val="00A169B4"/>
    <w:rsid w:val="00A16B17"/>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75FE"/>
    <w:rsid w:val="00A27FA9"/>
    <w:rsid w:val="00A30577"/>
    <w:rsid w:val="00A30CD0"/>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BE"/>
    <w:rsid w:val="00A41FEC"/>
    <w:rsid w:val="00A4231A"/>
    <w:rsid w:val="00A42883"/>
    <w:rsid w:val="00A433FA"/>
    <w:rsid w:val="00A44440"/>
    <w:rsid w:val="00A445A8"/>
    <w:rsid w:val="00A448CA"/>
    <w:rsid w:val="00A44983"/>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97"/>
    <w:rsid w:val="00A642F6"/>
    <w:rsid w:val="00A64315"/>
    <w:rsid w:val="00A64E5B"/>
    <w:rsid w:val="00A6513B"/>
    <w:rsid w:val="00A6518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955"/>
    <w:rsid w:val="00A76B91"/>
    <w:rsid w:val="00A76C20"/>
    <w:rsid w:val="00A77159"/>
    <w:rsid w:val="00A77AA3"/>
    <w:rsid w:val="00A77D87"/>
    <w:rsid w:val="00A77F1F"/>
    <w:rsid w:val="00A77FD1"/>
    <w:rsid w:val="00A80542"/>
    <w:rsid w:val="00A8068C"/>
    <w:rsid w:val="00A80CC1"/>
    <w:rsid w:val="00A80D1D"/>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66B"/>
    <w:rsid w:val="00AA4A57"/>
    <w:rsid w:val="00AA5376"/>
    <w:rsid w:val="00AA53DB"/>
    <w:rsid w:val="00AA56B8"/>
    <w:rsid w:val="00AA5726"/>
    <w:rsid w:val="00AA61D4"/>
    <w:rsid w:val="00AA6599"/>
    <w:rsid w:val="00AA743F"/>
    <w:rsid w:val="00AA7663"/>
    <w:rsid w:val="00AA7BE3"/>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543A"/>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AB5"/>
    <w:rsid w:val="00B27D11"/>
    <w:rsid w:val="00B31DB1"/>
    <w:rsid w:val="00B32057"/>
    <w:rsid w:val="00B32382"/>
    <w:rsid w:val="00B32A7D"/>
    <w:rsid w:val="00B32ED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5F63"/>
    <w:rsid w:val="00B4650B"/>
    <w:rsid w:val="00B4658F"/>
    <w:rsid w:val="00B46658"/>
    <w:rsid w:val="00B46E36"/>
    <w:rsid w:val="00B475CA"/>
    <w:rsid w:val="00B476AA"/>
    <w:rsid w:val="00B4771E"/>
    <w:rsid w:val="00B4790C"/>
    <w:rsid w:val="00B50747"/>
    <w:rsid w:val="00B50B45"/>
    <w:rsid w:val="00B51026"/>
    <w:rsid w:val="00B510BC"/>
    <w:rsid w:val="00B51105"/>
    <w:rsid w:val="00B51576"/>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7075"/>
    <w:rsid w:val="00B8709A"/>
    <w:rsid w:val="00B871DA"/>
    <w:rsid w:val="00B8732E"/>
    <w:rsid w:val="00B874C7"/>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28A"/>
    <w:rsid w:val="00B95817"/>
    <w:rsid w:val="00B95982"/>
    <w:rsid w:val="00B963F7"/>
    <w:rsid w:val="00B96937"/>
    <w:rsid w:val="00B96BFC"/>
    <w:rsid w:val="00B96DED"/>
    <w:rsid w:val="00B97EA1"/>
    <w:rsid w:val="00B97FD1"/>
    <w:rsid w:val="00BA006E"/>
    <w:rsid w:val="00BA03CB"/>
    <w:rsid w:val="00BA055F"/>
    <w:rsid w:val="00BA0AA8"/>
    <w:rsid w:val="00BA0E16"/>
    <w:rsid w:val="00BA0F7D"/>
    <w:rsid w:val="00BA1573"/>
    <w:rsid w:val="00BA1735"/>
    <w:rsid w:val="00BA17C7"/>
    <w:rsid w:val="00BA1BDA"/>
    <w:rsid w:val="00BA1D3B"/>
    <w:rsid w:val="00BA1D93"/>
    <w:rsid w:val="00BA205D"/>
    <w:rsid w:val="00BA233D"/>
    <w:rsid w:val="00BA2F77"/>
    <w:rsid w:val="00BA3D12"/>
    <w:rsid w:val="00BA4578"/>
    <w:rsid w:val="00BA4772"/>
    <w:rsid w:val="00BA47D1"/>
    <w:rsid w:val="00BA513D"/>
    <w:rsid w:val="00BA5E77"/>
    <w:rsid w:val="00BA5FA9"/>
    <w:rsid w:val="00BA60D0"/>
    <w:rsid w:val="00BA6530"/>
    <w:rsid w:val="00BA71B9"/>
    <w:rsid w:val="00BA7765"/>
    <w:rsid w:val="00BB087E"/>
    <w:rsid w:val="00BB0D58"/>
    <w:rsid w:val="00BB1130"/>
    <w:rsid w:val="00BB1668"/>
    <w:rsid w:val="00BB176A"/>
    <w:rsid w:val="00BB1BA0"/>
    <w:rsid w:val="00BB1C18"/>
    <w:rsid w:val="00BB1C90"/>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DC5"/>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1CE"/>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CD5"/>
    <w:rsid w:val="00C57E2D"/>
    <w:rsid w:val="00C57E9C"/>
    <w:rsid w:val="00C57F01"/>
    <w:rsid w:val="00C57F9E"/>
    <w:rsid w:val="00C60073"/>
    <w:rsid w:val="00C60205"/>
    <w:rsid w:val="00C60804"/>
    <w:rsid w:val="00C608D0"/>
    <w:rsid w:val="00C60B96"/>
    <w:rsid w:val="00C60BDA"/>
    <w:rsid w:val="00C61D99"/>
    <w:rsid w:val="00C61EEB"/>
    <w:rsid w:val="00C6276E"/>
    <w:rsid w:val="00C62A69"/>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499"/>
    <w:rsid w:val="00CA65FB"/>
    <w:rsid w:val="00CA6CC0"/>
    <w:rsid w:val="00CA6E19"/>
    <w:rsid w:val="00CA6F55"/>
    <w:rsid w:val="00CA79A5"/>
    <w:rsid w:val="00CA7B34"/>
    <w:rsid w:val="00CB0066"/>
    <w:rsid w:val="00CB0211"/>
    <w:rsid w:val="00CB0AD0"/>
    <w:rsid w:val="00CB0C1D"/>
    <w:rsid w:val="00CB120B"/>
    <w:rsid w:val="00CB1460"/>
    <w:rsid w:val="00CB147F"/>
    <w:rsid w:val="00CB150A"/>
    <w:rsid w:val="00CB1E82"/>
    <w:rsid w:val="00CB298E"/>
    <w:rsid w:val="00CB2C2B"/>
    <w:rsid w:val="00CB2CD1"/>
    <w:rsid w:val="00CB3029"/>
    <w:rsid w:val="00CB3717"/>
    <w:rsid w:val="00CB384B"/>
    <w:rsid w:val="00CB4CB8"/>
    <w:rsid w:val="00CB54EB"/>
    <w:rsid w:val="00CB5C30"/>
    <w:rsid w:val="00CB6018"/>
    <w:rsid w:val="00CB603F"/>
    <w:rsid w:val="00CB740D"/>
    <w:rsid w:val="00CB7F4E"/>
    <w:rsid w:val="00CC0029"/>
    <w:rsid w:val="00CC03A0"/>
    <w:rsid w:val="00CC0522"/>
    <w:rsid w:val="00CC0746"/>
    <w:rsid w:val="00CC0ABE"/>
    <w:rsid w:val="00CC0DC5"/>
    <w:rsid w:val="00CC13F2"/>
    <w:rsid w:val="00CC15E0"/>
    <w:rsid w:val="00CC16E3"/>
    <w:rsid w:val="00CC17A8"/>
    <w:rsid w:val="00CC19E6"/>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7C7"/>
    <w:rsid w:val="00CE1EDA"/>
    <w:rsid w:val="00CE2596"/>
    <w:rsid w:val="00CE29D1"/>
    <w:rsid w:val="00CE2F14"/>
    <w:rsid w:val="00CE3006"/>
    <w:rsid w:val="00CE378D"/>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3A4D"/>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75A"/>
    <w:rsid w:val="00D247D1"/>
    <w:rsid w:val="00D24B7B"/>
    <w:rsid w:val="00D250E4"/>
    <w:rsid w:val="00D25228"/>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DD"/>
    <w:rsid w:val="00D9594E"/>
    <w:rsid w:val="00D95B63"/>
    <w:rsid w:val="00D95D67"/>
    <w:rsid w:val="00D97798"/>
    <w:rsid w:val="00D97801"/>
    <w:rsid w:val="00D97FCF"/>
    <w:rsid w:val="00DA07E5"/>
    <w:rsid w:val="00DA0953"/>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4D3"/>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7EE"/>
    <w:rsid w:val="00DB4827"/>
    <w:rsid w:val="00DB4A2A"/>
    <w:rsid w:val="00DB52BF"/>
    <w:rsid w:val="00DB547D"/>
    <w:rsid w:val="00DB5A9A"/>
    <w:rsid w:val="00DB5AFB"/>
    <w:rsid w:val="00DB62F9"/>
    <w:rsid w:val="00DB6311"/>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F0B"/>
    <w:rsid w:val="00DC562D"/>
    <w:rsid w:val="00DC5918"/>
    <w:rsid w:val="00DC5B2C"/>
    <w:rsid w:val="00DC5C24"/>
    <w:rsid w:val="00DC5F8A"/>
    <w:rsid w:val="00DC61B8"/>
    <w:rsid w:val="00DC6483"/>
    <w:rsid w:val="00DC6837"/>
    <w:rsid w:val="00DC6FDD"/>
    <w:rsid w:val="00DC7ED7"/>
    <w:rsid w:val="00DC7F59"/>
    <w:rsid w:val="00DD04C7"/>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BB5"/>
    <w:rsid w:val="00DD6301"/>
    <w:rsid w:val="00DD63A7"/>
    <w:rsid w:val="00DD68FA"/>
    <w:rsid w:val="00DD6ACC"/>
    <w:rsid w:val="00DD72CB"/>
    <w:rsid w:val="00DD77E3"/>
    <w:rsid w:val="00DE09FD"/>
    <w:rsid w:val="00DE10D9"/>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ED8"/>
    <w:rsid w:val="00E211A1"/>
    <w:rsid w:val="00E212EF"/>
    <w:rsid w:val="00E213AD"/>
    <w:rsid w:val="00E21407"/>
    <w:rsid w:val="00E2158B"/>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80"/>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C91"/>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FBD"/>
    <w:rsid w:val="00ED02FF"/>
    <w:rsid w:val="00ED041C"/>
    <w:rsid w:val="00ED0A32"/>
    <w:rsid w:val="00ED108A"/>
    <w:rsid w:val="00ED15F5"/>
    <w:rsid w:val="00ED1773"/>
    <w:rsid w:val="00ED1A65"/>
    <w:rsid w:val="00ED1A90"/>
    <w:rsid w:val="00ED1BBF"/>
    <w:rsid w:val="00ED1C47"/>
    <w:rsid w:val="00ED2135"/>
    <w:rsid w:val="00ED21B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512B"/>
    <w:rsid w:val="00F05586"/>
    <w:rsid w:val="00F05F5F"/>
    <w:rsid w:val="00F06083"/>
    <w:rsid w:val="00F060E6"/>
    <w:rsid w:val="00F069E9"/>
    <w:rsid w:val="00F06F9D"/>
    <w:rsid w:val="00F07543"/>
    <w:rsid w:val="00F0761D"/>
    <w:rsid w:val="00F07735"/>
    <w:rsid w:val="00F100E5"/>
    <w:rsid w:val="00F1054B"/>
    <w:rsid w:val="00F10964"/>
    <w:rsid w:val="00F10A3F"/>
    <w:rsid w:val="00F10A58"/>
    <w:rsid w:val="00F111E4"/>
    <w:rsid w:val="00F11296"/>
    <w:rsid w:val="00F112D3"/>
    <w:rsid w:val="00F118AA"/>
    <w:rsid w:val="00F118EC"/>
    <w:rsid w:val="00F11A2E"/>
    <w:rsid w:val="00F12207"/>
    <w:rsid w:val="00F127B8"/>
    <w:rsid w:val="00F13204"/>
    <w:rsid w:val="00F13B73"/>
    <w:rsid w:val="00F146F6"/>
    <w:rsid w:val="00F14B4B"/>
    <w:rsid w:val="00F14C91"/>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9F4"/>
    <w:rsid w:val="00F46C42"/>
    <w:rsid w:val="00F46C4F"/>
    <w:rsid w:val="00F46CE3"/>
    <w:rsid w:val="00F46D50"/>
    <w:rsid w:val="00F4715D"/>
    <w:rsid w:val="00F47EA1"/>
    <w:rsid w:val="00F47EAA"/>
    <w:rsid w:val="00F47FC1"/>
    <w:rsid w:val="00F50285"/>
    <w:rsid w:val="00F503AF"/>
    <w:rsid w:val="00F503B4"/>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424"/>
    <w:rsid w:val="00F72540"/>
    <w:rsid w:val="00F72767"/>
    <w:rsid w:val="00F729B2"/>
    <w:rsid w:val="00F729E1"/>
    <w:rsid w:val="00F72A96"/>
    <w:rsid w:val="00F731D9"/>
    <w:rsid w:val="00F73571"/>
    <w:rsid w:val="00F738A3"/>
    <w:rsid w:val="00F73D54"/>
    <w:rsid w:val="00F74665"/>
    <w:rsid w:val="00F74DAA"/>
    <w:rsid w:val="00F74F9D"/>
    <w:rsid w:val="00F75C37"/>
    <w:rsid w:val="00F75D00"/>
    <w:rsid w:val="00F779B6"/>
    <w:rsid w:val="00F80215"/>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707"/>
    <w:rsid w:val="00FA4DC4"/>
    <w:rsid w:val="00FA513B"/>
    <w:rsid w:val="00FA56EF"/>
    <w:rsid w:val="00FA584A"/>
    <w:rsid w:val="00FA59E9"/>
    <w:rsid w:val="00FA5B1B"/>
    <w:rsid w:val="00FA5F68"/>
    <w:rsid w:val="00FA6270"/>
    <w:rsid w:val="00FA6A76"/>
    <w:rsid w:val="00FA6AE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20E7"/>
    <w:rsid w:val="00FC2445"/>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411"/>
    <w:rsid w:val="00FD18D5"/>
    <w:rsid w:val="00FD1AB8"/>
    <w:rsid w:val="00FD1C88"/>
    <w:rsid w:val="00FD1FB1"/>
    <w:rsid w:val="00FD2499"/>
    <w:rsid w:val="00FD28FB"/>
    <w:rsid w:val="00FD2979"/>
    <w:rsid w:val="00FD29B8"/>
    <w:rsid w:val="00FD2B77"/>
    <w:rsid w:val="00FD2BC3"/>
    <w:rsid w:val="00FD2FE9"/>
    <w:rsid w:val="00FD3300"/>
    <w:rsid w:val="00FD37EC"/>
    <w:rsid w:val="00FD3B42"/>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422"/>
    <w:pPr>
      <w:spacing w:after="180" w:line="240" w:lineRule="auto"/>
      <w:jc w:val="both"/>
    </w:pPr>
    <w:rPr>
      <w:rFonts w:ascii="Times New Roman" w:eastAsia="맑은 고딕" w:hAnsi="Times New Roman" w:cs="Times New Roman"/>
      <w:lang w:val="en-GB"/>
    </w:rPr>
  </w:style>
  <w:style w:type="paragraph" w:styleId="1">
    <w:name w:val="heading 1"/>
    <w:next w:val="a"/>
    <w:link w:val="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2">
    <w:name w:val="heading 2"/>
    <w:basedOn w:val="1"/>
    <w:next w:val="a"/>
    <w:link w:val="2Char"/>
    <w:qFormat/>
    <w:rsid w:val="00BC24FC"/>
    <w:pPr>
      <w:numPr>
        <w:ilvl w:val="1"/>
      </w:numPr>
      <w:pBdr>
        <w:top w:val="none" w:sz="0" w:space="0" w:color="auto"/>
      </w:pBdr>
      <w:spacing w:before="180"/>
      <w:outlineLvl w:val="1"/>
    </w:pPr>
    <w:rPr>
      <w:sz w:val="28"/>
    </w:rPr>
  </w:style>
  <w:style w:type="paragraph" w:styleId="3">
    <w:name w:val="heading 3"/>
    <w:basedOn w:val="2"/>
    <w:next w:val="a"/>
    <w:link w:val="3Char"/>
    <w:qFormat/>
    <w:rsid w:val="00BC24FC"/>
    <w:pPr>
      <w:numPr>
        <w:ilvl w:val="2"/>
      </w:numPr>
      <w:spacing w:before="120"/>
      <w:outlineLvl w:val="2"/>
    </w:pPr>
    <w:rPr>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24FC"/>
    <w:pPr>
      <w:numPr>
        <w:ilvl w:val="3"/>
      </w:numPr>
      <w:outlineLvl w:val="3"/>
    </w:pPr>
  </w:style>
  <w:style w:type="paragraph" w:styleId="5">
    <w:name w:val="heading 5"/>
    <w:basedOn w:val="4"/>
    <w:next w:val="a"/>
    <w:link w:val="5Char"/>
    <w:qFormat/>
    <w:rsid w:val="00BC24FC"/>
    <w:pPr>
      <w:numPr>
        <w:ilvl w:val="4"/>
      </w:numPr>
      <w:tabs>
        <w:tab w:val="clear" w:pos="0"/>
      </w:tabs>
      <w:ind w:left="3600" w:hanging="360"/>
      <w:outlineLvl w:val="4"/>
    </w:pPr>
  </w:style>
  <w:style w:type="paragraph" w:styleId="6">
    <w:name w:val="heading 6"/>
    <w:basedOn w:val="a"/>
    <w:next w:val="a"/>
    <w:link w:val="6Char"/>
    <w:qFormat/>
    <w:rsid w:val="00BC24FC"/>
    <w:pPr>
      <w:keepNext/>
      <w:keepLines/>
      <w:numPr>
        <w:ilvl w:val="5"/>
        <w:numId w:val="1"/>
      </w:numPr>
      <w:overflowPunct w:val="0"/>
      <w:autoSpaceDE w:val="0"/>
      <w:autoSpaceDN w:val="0"/>
      <w:adjustRightInd w:val="0"/>
      <w:spacing w:before="120" w:after="120"/>
      <w:textAlignment w:val="baseline"/>
      <w:outlineLvl w:val="5"/>
    </w:pPr>
    <w:rPr>
      <w:sz w:val="20"/>
      <w:szCs w:val="26"/>
    </w:rPr>
  </w:style>
  <w:style w:type="paragraph" w:styleId="7">
    <w:name w:val="heading 7"/>
    <w:basedOn w:val="a"/>
    <w:next w:val="a"/>
    <w:link w:val="7Char"/>
    <w:qFormat/>
    <w:rsid w:val="00BC24FC"/>
    <w:pPr>
      <w:keepNext/>
      <w:keepLines/>
      <w:numPr>
        <w:ilvl w:val="6"/>
        <w:numId w:val="1"/>
      </w:numPr>
      <w:overflowPunct w:val="0"/>
      <w:autoSpaceDE w:val="0"/>
      <w:autoSpaceDN w:val="0"/>
      <w:adjustRightInd w:val="0"/>
      <w:spacing w:before="120" w:after="120"/>
      <w:textAlignment w:val="baseline"/>
      <w:outlineLvl w:val="6"/>
    </w:pPr>
    <w:rPr>
      <w:sz w:val="20"/>
      <w:szCs w:val="26"/>
    </w:rPr>
  </w:style>
  <w:style w:type="paragraph" w:styleId="8">
    <w:name w:val="heading 8"/>
    <w:basedOn w:val="1"/>
    <w:next w:val="a"/>
    <w:link w:val="8Char"/>
    <w:qFormat/>
    <w:rsid w:val="00BC24FC"/>
    <w:pPr>
      <w:numPr>
        <w:ilvl w:val="7"/>
      </w:numPr>
      <w:tabs>
        <w:tab w:val="clear" w:pos="1440"/>
      </w:tabs>
      <w:ind w:left="5760" w:hanging="360"/>
      <w:outlineLvl w:val="7"/>
    </w:pPr>
  </w:style>
  <w:style w:type="paragraph" w:styleId="9">
    <w:name w:val="heading 9"/>
    <w:basedOn w:val="8"/>
    <w:next w:val="a"/>
    <w:link w:val="9Char"/>
    <w:qFormat/>
    <w:rsid w:val="00BC24FC"/>
    <w:pPr>
      <w:numPr>
        <w:ilvl w:val="8"/>
      </w:numPr>
      <w:tabs>
        <w:tab w:val="clear" w:pos="1584"/>
      </w:tabs>
      <w:ind w:left="6480" w:hanging="360"/>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24FC"/>
    <w:rPr>
      <w:rFonts w:ascii="Times New Roman" w:eastAsia="맑은 고딕" w:hAnsi="Times New Roman" w:cs="Times New Roman"/>
      <w:sz w:val="32"/>
      <w:szCs w:val="20"/>
      <w:lang w:val="en-GB"/>
    </w:rPr>
  </w:style>
  <w:style w:type="character" w:customStyle="1" w:styleId="2Char">
    <w:name w:val="제목 2 Char"/>
    <w:basedOn w:val="a0"/>
    <w:link w:val="2"/>
    <w:rsid w:val="00BC24FC"/>
    <w:rPr>
      <w:rFonts w:ascii="Times New Roman" w:eastAsia="맑은 고딕" w:hAnsi="Times New Roman" w:cs="Times New Roman"/>
      <w:sz w:val="28"/>
      <w:szCs w:val="20"/>
      <w:lang w:val="en-GB"/>
    </w:rPr>
  </w:style>
  <w:style w:type="character" w:customStyle="1" w:styleId="3Char">
    <w:name w:val="제목 3 Char"/>
    <w:basedOn w:val="a0"/>
    <w:link w:val="3"/>
    <w:rsid w:val="00BC24FC"/>
    <w:rPr>
      <w:rFonts w:ascii="Times New Roman" w:eastAsia="맑은 고딕" w:hAnsi="Times New Roman" w:cs="Times New Roman"/>
      <w:sz w:val="26"/>
      <w:szCs w:val="26"/>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BC24FC"/>
    <w:rPr>
      <w:rFonts w:ascii="Times New Roman" w:eastAsia="맑은 고딕" w:hAnsi="Times New Roman" w:cs="Times New Roman"/>
      <w:sz w:val="26"/>
      <w:szCs w:val="26"/>
      <w:lang w:val="en-GB"/>
    </w:rPr>
  </w:style>
  <w:style w:type="character" w:customStyle="1" w:styleId="5Char">
    <w:name w:val="제목 5 Char"/>
    <w:basedOn w:val="a0"/>
    <w:link w:val="5"/>
    <w:rsid w:val="00BC24FC"/>
    <w:rPr>
      <w:rFonts w:ascii="Times New Roman" w:eastAsia="맑은 고딕" w:hAnsi="Times New Roman" w:cs="Times New Roman"/>
      <w:sz w:val="26"/>
      <w:szCs w:val="26"/>
      <w:lang w:val="en-GB"/>
    </w:rPr>
  </w:style>
  <w:style w:type="character" w:customStyle="1" w:styleId="6Char">
    <w:name w:val="제목 6 Char"/>
    <w:basedOn w:val="a0"/>
    <w:link w:val="6"/>
    <w:rsid w:val="00BC24FC"/>
    <w:rPr>
      <w:rFonts w:ascii="Times New Roman" w:eastAsia="맑은 고딕" w:hAnsi="Times New Roman" w:cs="Times New Roman"/>
      <w:sz w:val="20"/>
      <w:szCs w:val="26"/>
      <w:lang w:val="en-GB"/>
    </w:rPr>
  </w:style>
  <w:style w:type="character" w:customStyle="1" w:styleId="7Char">
    <w:name w:val="제목 7 Char"/>
    <w:basedOn w:val="a0"/>
    <w:link w:val="7"/>
    <w:rsid w:val="00BC24FC"/>
    <w:rPr>
      <w:rFonts w:ascii="Times New Roman" w:eastAsia="맑은 고딕" w:hAnsi="Times New Roman" w:cs="Times New Roman"/>
      <w:sz w:val="20"/>
      <w:szCs w:val="26"/>
      <w:lang w:val="en-GB"/>
    </w:rPr>
  </w:style>
  <w:style w:type="character" w:customStyle="1" w:styleId="8Char">
    <w:name w:val="제목 8 Char"/>
    <w:basedOn w:val="a0"/>
    <w:link w:val="8"/>
    <w:rsid w:val="00BC24FC"/>
    <w:rPr>
      <w:rFonts w:ascii="Times New Roman" w:eastAsia="맑은 고딕" w:hAnsi="Times New Roman" w:cs="Times New Roman"/>
      <w:sz w:val="32"/>
      <w:szCs w:val="20"/>
      <w:lang w:val="en-GB"/>
    </w:rPr>
  </w:style>
  <w:style w:type="character" w:customStyle="1" w:styleId="9Char">
    <w:name w:val="제목 9 Char"/>
    <w:basedOn w:val="a0"/>
    <w:link w:val="9"/>
    <w:rsid w:val="00BC24FC"/>
    <w:rPr>
      <w:rFonts w:ascii="Times New Roman" w:eastAsia="맑은 고딕" w:hAnsi="Times New Roman" w:cs="Times New Roman"/>
      <w:sz w:val="32"/>
      <w:szCs w:val="20"/>
      <w:lang w:val="en-GB"/>
    </w:rPr>
  </w:style>
  <w:style w:type="paragraph" w:customStyle="1" w:styleId="3GPPText">
    <w:name w:val="3GPP Text"/>
    <w:basedOn w:val="a"/>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a3">
    <w:name w:val="header"/>
    <w:basedOn w:val="a"/>
    <w:link w:val="Char"/>
    <w:uiPriority w:val="99"/>
    <w:unhideWhenUsed/>
    <w:rsid w:val="000A405D"/>
    <w:pPr>
      <w:tabs>
        <w:tab w:val="center" w:pos="4680"/>
        <w:tab w:val="right" w:pos="9360"/>
      </w:tabs>
      <w:spacing w:after="0"/>
    </w:pPr>
  </w:style>
  <w:style w:type="character" w:customStyle="1" w:styleId="Char">
    <w:name w:val="머리글 Char"/>
    <w:basedOn w:val="a0"/>
    <w:link w:val="a3"/>
    <w:uiPriority w:val="99"/>
    <w:rsid w:val="000A405D"/>
    <w:rPr>
      <w:rFonts w:ascii="Times New Roman" w:eastAsia="맑은 고딕" w:hAnsi="Times New Roman" w:cs="Times New Roman"/>
      <w:lang w:val="en-GB"/>
    </w:rPr>
  </w:style>
  <w:style w:type="paragraph" w:styleId="a4">
    <w:name w:val="footer"/>
    <w:basedOn w:val="a"/>
    <w:link w:val="Char0"/>
    <w:uiPriority w:val="99"/>
    <w:unhideWhenUsed/>
    <w:rsid w:val="000A405D"/>
    <w:pPr>
      <w:tabs>
        <w:tab w:val="center" w:pos="4680"/>
        <w:tab w:val="right" w:pos="9360"/>
      </w:tabs>
      <w:spacing w:after="0"/>
    </w:pPr>
  </w:style>
  <w:style w:type="character" w:customStyle="1" w:styleId="Char0">
    <w:name w:val="바닥글 Char"/>
    <w:basedOn w:val="a0"/>
    <w:link w:val="a4"/>
    <w:uiPriority w:val="99"/>
    <w:rsid w:val="000A405D"/>
    <w:rPr>
      <w:rFonts w:ascii="Times New Roman" w:eastAsia="맑은 고딕" w:hAnsi="Times New Roman" w:cs="Times New Roman"/>
      <w:lang w:val="en-GB"/>
    </w:rPr>
  </w:style>
  <w:style w:type="paragraph" w:styleId="a5">
    <w:name w:val="caption"/>
    <w:aliases w:val="cap"/>
    <w:basedOn w:val="a"/>
    <w:next w:val="a"/>
    <w:link w:val="Char1"/>
    <w:unhideWhenUsed/>
    <w:qFormat/>
    <w:rsid w:val="00364FF9"/>
    <w:pPr>
      <w:spacing w:after="200"/>
      <w:jc w:val="center"/>
    </w:pPr>
    <w:rPr>
      <w:b/>
      <w:bCs/>
      <w:sz w:val="18"/>
      <w:szCs w:val="18"/>
    </w:rPr>
  </w:style>
  <w:style w:type="character" w:customStyle="1" w:styleId="Char1">
    <w:name w:val="캡션 Char"/>
    <w:aliases w:val="cap Char"/>
    <w:link w:val="a5"/>
    <w:rsid w:val="00364FF9"/>
    <w:rPr>
      <w:rFonts w:ascii="Times New Roman" w:eastAsia="맑은 고딕" w:hAnsi="Times New Roman" w:cs="Times New Roman"/>
      <w:b/>
      <w:bCs/>
      <w:sz w:val="18"/>
      <w:szCs w:val="18"/>
      <w:lang w:val="en-GB"/>
    </w:rPr>
  </w:style>
  <w:style w:type="paragraph" w:customStyle="1" w:styleId="Proposal">
    <w:name w:val="Proposal"/>
    <w:basedOn w:val="a"/>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a"/>
    <w:link w:val="ObservationChar"/>
    <w:qFormat/>
    <w:rsid w:val="00364FF9"/>
    <w:pPr>
      <w:numPr>
        <w:numId w:val="2"/>
      </w:numPr>
    </w:pPr>
    <w:rPr>
      <w:b/>
      <w:bCs/>
      <w:i/>
      <w:iCs/>
    </w:rPr>
  </w:style>
  <w:style w:type="character" w:customStyle="1" w:styleId="ObservationChar">
    <w:name w:val="Observation Char"/>
    <w:basedOn w:val="a0"/>
    <w:link w:val="Observation"/>
    <w:rsid w:val="00364FF9"/>
    <w:rPr>
      <w:rFonts w:ascii="Times New Roman" w:eastAsia="맑은 고딕" w:hAnsi="Times New Roman" w:cs="Times New Roman"/>
      <w:b/>
      <w:bCs/>
      <w:i/>
      <w:iCs/>
      <w:lang w:val="en-GB"/>
    </w:r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リスト段落,リ"/>
    <w:basedOn w:val="a"/>
    <w:link w:val="Char2"/>
    <w:uiPriority w:val="34"/>
    <w:qFormat/>
    <w:rsid w:val="00364FF9"/>
    <w:pPr>
      <w:ind w:left="720"/>
      <w:contextualSpacing/>
    </w:pPr>
  </w:style>
  <w:style w:type="paragraph" w:styleId="a7">
    <w:name w:val="Revision"/>
    <w:hidden/>
    <w:uiPriority w:val="99"/>
    <w:semiHidden/>
    <w:rsid w:val="00457A8C"/>
    <w:pPr>
      <w:spacing w:after="0" w:line="240" w:lineRule="auto"/>
    </w:pPr>
  </w:style>
  <w:style w:type="character" w:styleId="a8">
    <w:name w:val="annotation reference"/>
    <w:basedOn w:val="a0"/>
    <w:uiPriority w:val="99"/>
    <w:semiHidden/>
    <w:unhideWhenUsed/>
    <w:rsid w:val="004955BE"/>
    <w:rPr>
      <w:sz w:val="16"/>
      <w:szCs w:val="16"/>
    </w:rPr>
  </w:style>
  <w:style w:type="paragraph" w:styleId="a9">
    <w:name w:val="annotation text"/>
    <w:basedOn w:val="a"/>
    <w:link w:val="Char3"/>
    <w:uiPriority w:val="99"/>
    <w:unhideWhenUsed/>
    <w:rsid w:val="004955BE"/>
    <w:rPr>
      <w:sz w:val="20"/>
      <w:szCs w:val="20"/>
    </w:rPr>
  </w:style>
  <w:style w:type="character" w:customStyle="1" w:styleId="Char3">
    <w:name w:val="메모 텍스트 Char"/>
    <w:basedOn w:val="a0"/>
    <w:link w:val="a9"/>
    <w:uiPriority w:val="99"/>
    <w:rsid w:val="004955BE"/>
    <w:rPr>
      <w:rFonts w:ascii="Times New Roman" w:eastAsia="맑은 고딕" w:hAnsi="Times New Roman" w:cs="Times New Roman"/>
      <w:sz w:val="20"/>
      <w:szCs w:val="20"/>
      <w:lang w:val="en-GB"/>
    </w:rPr>
  </w:style>
  <w:style w:type="paragraph" w:styleId="aa">
    <w:name w:val="annotation subject"/>
    <w:basedOn w:val="a9"/>
    <w:next w:val="a9"/>
    <w:link w:val="Char4"/>
    <w:uiPriority w:val="99"/>
    <w:semiHidden/>
    <w:unhideWhenUsed/>
    <w:rsid w:val="004955BE"/>
    <w:rPr>
      <w:b/>
      <w:bCs/>
    </w:rPr>
  </w:style>
  <w:style w:type="character" w:customStyle="1" w:styleId="Char4">
    <w:name w:val="메모 주제 Char"/>
    <w:basedOn w:val="Char3"/>
    <w:link w:val="aa"/>
    <w:uiPriority w:val="99"/>
    <w:semiHidden/>
    <w:rsid w:val="004955BE"/>
    <w:rPr>
      <w:rFonts w:ascii="Times New Roman" w:eastAsia="맑은 고딕" w:hAnsi="Times New Roman" w:cs="Times New Roman"/>
      <w:b/>
      <w:bCs/>
      <w:sz w:val="20"/>
      <w:szCs w:val="20"/>
      <w:lang w:val="en-GB"/>
    </w:rPr>
  </w:style>
  <w:style w:type="character" w:styleId="ab">
    <w:name w:val="Mention"/>
    <w:basedOn w:val="a0"/>
    <w:uiPriority w:val="99"/>
    <w:unhideWhenUsed/>
    <w:rsid w:val="002A5599"/>
    <w:rPr>
      <w:color w:val="2B579A"/>
      <w:shd w:val="clear" w:color="auto" w:fill="E1DFDD"/>
    </w:rPr>
  </w:style>
  <w:style w:type="table" w:styleId="ac">
    <w:name w:val="Table Grid"/>
    <w:aliases w:val="TableGrid"/>
    <w:basedOn w:val="a1"/>
    <w:uiPriority w:val="3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
    <w:next w:val="a"/>
    <w:autoRedefine/>
    <w:uiPriority w:val="39"/>
    <w:unhideWhenUsed/>
    <w:rsid w:val="00BB7671"/>
    <w:pPr>
      <w:spacing w:after="100"/>
    </w:pPr>
    <w:rPr>
      <w:b/>
      <w:i/>
    </w:rPr>
  </w:style>
  <w:style w:type="character" w:customStyle="1" w:styleId="Char2">
    <w:name w:val="목록 단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3E20C7"/>
    <w:rPr>
      <w:rFonts w:ascii="Times New Roman" w:eastAsia="맑은 고딕" w:hAnsi="Times New Roman" w:cs="Times New Roman"/>
      <w:lang w:val="en-GB"/>
    </w:rPr>
  </w:style>
  <w:style w:type="paragraph" w:customStyle="1" w:styleId="B1">
    <w:name w:val="B1"/>
    <w:basedOn w:val="a"/>
    <w:link w:val="B10"/>
    <w:qFormat/>
    <w:rsid w:val="00456507"/>
    <w:pPr>
      <w:ind w:left="568" w:hanging="284"/>
      <w:jc w:val="left"/>
    </w:pPr>
    <w:rPr>
      <w:rFonts w:eastAsia="MS Mincho"/>
      <w:sz w:val="20"/>
      <w:szCs w:val="20"/>
    </w:rPr>
  </w:style>
  <w:style w:type="paragraph" w:customStyle="1" w:styleId="B2">
    <w:name w:val="B2"/>
    <w:basedOn w:val="a"/>
    <w:link w:val="B2Char"/>
    <w:qFormat/>
    <w:rsid w:val="00456507"/>
    <w:pPr>
      <w:ind w:left="851" w:hanging="284"/>
      <w:jc w:val="left"/>
    </w:pPr>
    <w:rPr>
      <w:rFonts w:eastAsia="MS Mincho"/>
      <w:sz w:val="20"/>
      <w:szCs w:val="20"/>
    </w:rPr>
  </w:style>
  <w:style w:type="paragraph" w:customStyle="1" w:styleId="B3">
    <w:name w:val="B3"/>
    <w:basedOn w:val="a"/>
    <w:rsid w:val="00456507"/>
    <w:pPr>
      <w:ind w:left="1135" w:hanging="284"/>
      <w:jc w:val="left"/>
    </w:pPr>
    <w:rPr>
      <w:rFonts w:eastAsia="MS Mincho"/>
      <w:sz w:val="20"/>
      <w:szCs w:val="20"/>
    </w:rPr>
  </w:style>
  <w:style w:type="paragraph" w:customStyle="1" w:styleId="B4">
    <w:name w:val="B4"/>
    <w:basedOn w:val="a"/>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a0"/>
    <w:rsid w:val="00E53C86"/>
    <w:rPr>
      <w:rFonts w:ascii="Segoe UI" w:hAnsi="Segoe UI" w:cs="Segoe UI" w:hint="default"/>
      <w:sz w:val="18"/>
      <w:szCs w:val="18"/>
    </w:rPr>
  </w:style>
  <w:style w:type="paragraph" w:customStyle="1" w:styleId="EmailDiscussion">
    <w:name w:val="EmailDiscussion"/>
    <w:basedOn w:val="a"/>
    <w:next w:val="a"/>
    <w:rsid w:val="00D81F40"/>
    <w:pPr>
      <w:numPr>
        <w:numId w:val="15"/>
      </w:numPr>
      <w:spacing w:before="40" w:after="0"/>
      <w:jc w:val="left"/>
    </w:pPr>
    <w:rPr>
      <w:rFonts w:ascii="Arial" w:eastAsia="MS Mincho" w:hAnsi="Arial"/>
      <w:b/>
      <w:sz w:val="20"/>
      <w:szCs w:val="24"/>
      <w:lang w:eastAsia="en-GB"/>
    </w:rPr>
  </w:style>
  <w:style w:type="character" w:styleId="ad">
    <w:name w:val="Intense Emphasis"/>
    <w:qFormat/>
    <w:rsid w:val="00D81F40"/>
    <w:rPr>
      <w:b/>
      <w:bCs/>
      <w:i/>
      <w:iCs/>
      <w:color w:val="4F81BD"/>
    </w:rPr>
  </w:style>
  <w:style w:type="character" w:styleId="ae">
    <w:name w:val="Strong"/>
    <w:basedOn w:val="a0"/>
    <w:qFormat/>
    <w:rsid w:val="00D81F40"/>
    <w:rPr>
      <w:b/>
      <w:bCs/>
    </w:rPr>
  </w:style>
  <w:style w:type="table" w:customStyle="1" w:styleId="TableGrid5">
    <w:name w:val="Table Grid5"/>
    <w:basedOn w:val="a1"/>
    <w:next w:val="ac"/>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a"/>
    <w:rsid w:val="00F638D4"/>
    <w:pPr>
      <w:ind w:left="1702" w:hanging="284"/>
      <w:jc w:val="left"/>
    </w:pPr>
    <w:rPr>
      <w:rFonts w:eastAsia="MS Mincho"/>
      <w:sz w:val="20"/>
      <w:szCs w:val="20"/>
    </w:rPr>
  </w:style>
  <w:style w:type="character" w:customStyle="1" w:styleId="ui-provider">
    <w:name w:val="ui-provider"/>
    <w:basedOn w:val="a0"/>
    <w:rsid w:val="00886C32"/>
  </w:style>
  <w:style w:type="paragraph" w:customStyle="1" w:styleId="3GPPNormalText">
    <w:name w:val="3GPP Normal Text"/>
    <w:basedOn w:val="af"/>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af">
    <w:name w:val="Body Text"/>
    <w:basedOn w:val="a"/>
    <w:link w:val="Char5"/>
    <w:uiPriority w:val="99"/>
    <w:semiHidden/>
    <w:unhideWhenUsed/>
    <w:rsid w:val="00CC5AD7"/>
  </w:style>
  <w:style w:type="character" w:customStyle="1" w:styleId="Char5">
    <w:name w:val="본문 Char"/>
    <w:basedOn w:val="a0"/>
    <w:link w:val="af"/>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af0">
    <w:name w:val="Placeholder Text"/>
    <w:basedOn w:val="a0"/>
    <w:uiPriority w:val="99"/>
    <w:semiHidden/>
    <w:rsid w:val="00EA06D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96210">
      <w:bodyDiv w:val="1"/>
      <w:marLeft w:val="0"/>
      <w:marRight w:val="0"/>
      <w:marTop w:val="0"/>
      <w:marBottom w:val="0"/>
      <w:divBdr>
        <w:top w:val="none" w:sz="0" w:space="0" w:color="auto"/>
        <w:left w:val="none" w:sz="0" w:space="0" w:color="auto"/>
        <w:bottom w:val="none" w:sz="0" w:space="0" w:color="auto"/>
        <w:right w:val="none" w:sz="0" w:space="0" w:color="auto"/>
      </w:divBdr>
    </w:div>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50803032">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6258272">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348877508">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490298698">
      <w:bodyDiv w:val="1"/>
      <w:marLeft w:val="0"/>
      <w:marRight w:val="0"/>
      <w:marTop w:val="0"/>
      <w:marBottom w:val="0"/>
      <w:divBdr>
        <w:top w:val="none" w:sz="0" w:space="0" w:color="auto"/>
        <w:left w:val="none" w:sz="0" w:space="0" w:color="auto"/>
        <w:bottom w:val="none" w:sz="0" w:space="0" w:color="auto"/>
        <w:right w:val="none" w:sz="0" w:space="0" w:color="auto"/>
      </w:divBdr>
    </w:div>
    <w:div w:id="620310064">
      <w:bodyDiv w:val="1"/>
      <w:marLeft w:val="0"/>
      <w:marRight w:val="0"/>
      <w:marTop w:val="0"/>
      <w:marBottom w:val="0"/>
      <w:divBdr>
        <w:top w:val="none" w:sz="0" w:space="0" w:color="auto"/>
        <w:left w:val="none" w:sz="0" w:space="0" w:color="auto"/>
        <w:bottom w:val="none" w:sz="0" w:space="0" w:color="auto"/>
        <w:right w:val="none" w:sz="0" w:space="0" w:color="auto"/>
      </w:divBdr>
    </w:div>
    <w:div w:id="72444836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887113327">
      <w:bodyDiv w:val="1"/>
      <w:marLeft w:val="0"/>
      <w:marRight w:val="0"/>
      <w:marTop w:val="0"/>
      <w:marBottom w:val="0"/>
      <w:divBdr>
        <w:top w:val="none" w:sz="0" w:space="0" w:color="auto"/>
        <w:left w:val="none" w:sz="0" w:space="0" w:color="auto"/>
        <w:bottom w:val="none" w:sz="0" w:space="0" w:color="auto"/>
        <w:right w:val="none" w:sz="0" w:space="0" w:color="auto"/>
      </w:divBdr>
    </w:div>
    <w:div w:id="930940605">
      <w:bodyDiv w:val="1"/>
      <w:marLeft w:val="0"/>
      <w:marRight w:val="0"/>
      <w:marTop w:val="0"/>
      <w:marBottom w:val="0"/>
      <w:divBdr>
        <w:top w:val="none" w:sz="0" w:space="0" w:color="auto"/>
        <w:left w:val="none" w:sz="0" w:space="0" w:color="auto"/>
        <w:bottom w:val="none" w:sz="0" w:space="0" w:color="auto"/>
        <w:right w:val="none" w:sz="0" w:space="0" w:color="auto"/>
      </w:divBdr>
    </w:div>
    <w:div w:id="960762549">
      <w:bodyDiv w:val="1"/>
      <w:marLeft w:val="0"/>
      <w:marRight w:val="0"/>
      <w:marTop w:val="0"/>
      <w:marBottom w:val="0"/>
      <w:divBdr>
        <w:top w:val="none" w:sz="0" w:space="0" w:color="auto"/>
        <w:left w:val="none" w:sz="0" w:space="0" w:color="auto"/>
        <w:bottom w:val="none" w:sz="0" w:space="0" w:color="auto"/>
        <w:right w:val="none" w:sz="0" w:space="0" w:color="auto"/>
      </w:divBdr>
    </w:div>
    <w:div w:id="1158613631">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232543770">
      <w:bodyDiv w:val="1"/>
      <w:marLeft w:val="0"/>
      <w:marRight w:val="0"/>
      <w:marTop w:val="0"/>
      <w:marBottom w:val="0"/>
      <w:divBdr>
        <w:top w:val="none" w:sz="0" w:space="0" w:color="auto"/>
        <w:left w:val="none" w:sz="0" w:space="0" w:color="auto"/>
        <w:bottom w:val="none" w:sz="0" w:space="0" w:color="auto"/>
        <w:right w:val="none" w:sz="0" w:space="0" w:color="auto"/>
      </w:divBdr>
    </w:div>
    <w:div w:id="1305770343">
      <w:bodyDiv w:val="1"/>
      <w:marLeft w:val="0"/>
      <w:marRight w:val="0"/>
      <w:marTop w:val="0"/>
      <w:marBottom w:val="0"/>
      <w:divBdr>
        <w:top w:val="none" w:sz="0" w:space="0" w:color="auto"/>
        <w:left w:val="none" w:sz="0" w:space="0" w:color="auto"/>
        <w:bottom w:val="none" w:sz="0" w:space="0" w:color="auto"/>
        <w:right w:val="none" w:sz="0" w:space="0" w:color="auto"/>
      </w:divBdr>
    </w:div>
    <w:div w:id="1326934398">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392539693">
      <w:bodyDiv w:val="1"/>
      <w:marLeft w:val="0"/>
      <w:marRight w:val="0"/>
      <w:marTop w:val="0"/>
      <w:marBottom w:val="0"/>
      <w:divBdr>
        <w:top w:val="none" w:sz="0" w:space="0" w:color="auto"/>
        <w:left w:val="none" w:sz="0" w:space="0" w:color="auto"/>
        <w:bottom w:val="none" w:sz="0" w:space="0" w:color="auto"/>
        <w:right w:val="none" w:sz="0" w:space="0" w:color="auto"/>
      </w:divBdr>
    </w:div>
    <w:div w:id="1438063522">
      <w:bodyDiv w:val="1"/>
      <w:marLeft w:val="0"/>
      <w:marRight w:val="0"/>
      <w:marTop w:val="0"/>
      <w:marBottom w:val="0"/>
      <w:divBdr>
        <w:top w:val="none" w:sz="0" w:space="0" w:color="auto"/>
        <w:left w:val="none" w:sz="0" w:space="0" w:color="auto"/>
        <w:bottom w:val="none" w:sz="0" w:space="0" w:color="auto"/>
        <w:right w:val="none" w:sz="0" w:space="0" w:color="auto"/>
      </w:divBdr>
    </w:div>
    <w:div w:id="1451317863">
      <w:bodyDiv w:val="1"/>
      <w:marLeft w:val="0"/>
      <w:marRight w:val="0"/>
      <w:marTop w:val="0"/>
      <w:marBottom w:val="0"/>
      <w:divBdr>
        <w:top w:val="none" w:sz="0" w:space="0" w:color="auto"/>
        <w:left w:val="none" w:sz="0" w:space="0" w:color="auto"/>
        <w:bottom w:val="none" w:sz="0" w:space="0" w:color="auto"/>
        <w:right w:val="none" w:sz="0" w:space="0" w:color="auto"/>
      </w:divBdr>
    </w:div>
    <w:div w:id="1475028982">
      <w:bodyDiv w:val="1"/>
      <w:marLeft w:val="0"/>
      <w:marRight w:val="0"/>
      <w:marTop w:val="0"/>
      <w:marBottom w:val="0"/>
      <w:divBdr>
        <w:top w:val="none" w:sz="0" w:space="0" w:color="auto"/>
        <w:left w:val="none" w:sz="0" w:space="0" w:color="auto"/>
        <w:bottom w:val="none" w:sz="0" w:space="0" w:color="auto"/>
        <w:right w:val="none" w:sz="0" w:space="0" w:color="auto"/>
      </w:divBdr>
    </w:div>
    <w:div w:id="1629122611">
      <w:bodyDiv w:val="1"/>
      <w:marLeft w:val="0"/>
      <w:marRight w:val="0"/>
      <w:marTop w:val="0"/>
      <w:marBottom w:val="0"/>
      <w:divBdr>
        <w:top w:val="none" w:sz="0" w:space="0" w:color="auto"/>
        <w:left w:val="none" w:sz="0" w:space="0" w:color="auto"/>
        <w:bottom w:val="none" w:sz="0" w:space="0" w:color="auto"/>
        <w:right w:val="none" w:sz="0" w:space="0" w:color="auto"/>
      </w:divBdr>
    </w:div>
    <w:div w:id="1630744823">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783264898">
      <w:bodyDiv w:val="1"/>
      <w:marLeft w:val="0"/>
      <w:marRight w:val="0"/>
      <w:marTop w:val="0"/>
      <w:marBottom w:val="0"/>
      <w:divBdr>
        <w:top w:val="none" w:sz="0" w:space="0" w:color="auto"/>
        <w:left w:val="none" w:sz="0" w:space="0" w:color="auto"/>
        <w:bottom w:val="none" w:sz="0" w:space="0" w:color="auto"/>
        <w:right w:val="none" w:sz="0" w:space="0" w:color="auto"/>
      </w:divBdr>
    </w:div>
    <w:div w:id="1815028258">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18775879">
      <w:bodyDiv w:val="1"/>
      <w:marLeft w:val="0"/>
      <w:marRight w:val="0"/>
      <w:marTop w:val="0"/>
      <w:marBottom w:val="0"/>
      <w:divBdr>
        <w:top w:val="none" w:sz="0" w:space="0" w:color="auto"/>
        <w:left w:val="none" w:sz="0" w:space="0" w:color="auto"/>
        <w:bottom w:val="none" w:sz="0" w:space="0" w:color="auto"/>
        <w:right w:val="none" w:sz="0" w:space="0" w:color="auto"/>
      </w:divBdr>
    </w:div>
    <w:div w:id="2029598951">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Props1.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2.xml><?xml version="1.0" encoding="utf-8"?>
<ds:datastoreItem xmlns:ds="http://schemas.openxmlformats.org/officeDocument/2006/customXml" ds:itemID="{EF509413-1924-4DC9-A774-A574D0249685}">
  <ds:schemaRefs>
    <ds:schemaRef ds:uri="http://schemas.microsoft.com/sharepoint/events"/>
  </ds:schemaRefs>
</ds:datastoreItem>
</file>

<file path=customXml/itemProps3.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5.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1228</Words>
  <Characters>7004</Characters>
  <Application>Microsoft Office Word</Application>
  <DocSecurity>0</DocSecurity>
  <Lines>58</Lines>
  <Paragraphs>16</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2025-10-01T04:28:00Z</dcterms:created>
  <dcterms:modified xsi:type="dcterms:W3CDTF">2025-10-01T04:55:00Z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2025-09-23T08:36:45Z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e8796425-241a-4c5b-a707-2e1eda14b34f</vt:lpwstr>
  </property>
</Properties>
</file>