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B8659D" w:rsidR="00E90E49" w:rsidRPr="00A43FE6" w:rsidRDefault="00E90E49" w:rsidP="00E35559">
      <w:pPr>
        <w:pStyle w:val="3GPPHeader"/>
        <w:spacing w:after="60"/>
        <w:rPr>
          <w:sz w:val="28"/>
          <w:szCs w:val="28"/>
          <w:highlight w:val="yellow"/>
        </w:rPr>
      </w:pPr>
      <w:r w:rsidRPr="00CE0424">
        <w:t>3GPP TSG-RAN WG</w:t>
      </w:r>
      <w:r w:rsidR="008F1C4E">
        <w:t>1</w:t>
      </w:r>
      <w:r w:rsidRPr="00CE0424">
        <w:t xml:space="preserve"> </w:t>
      </w:r>
      <w:r w:rsidR="008F1C4E">
        <w:t xml:space="preserve">Meeting </w:t>
      </w:r>
      <w:r w:rsidRPr="00CE0424">
        <w:t>#</w:t>
      </w:r>
      <w:r w:rsidR="00A611BC">
        <w:t>1</w:t>
      </w:r>
      <w:r w:rsidR="009665D0">
        <w:t>2</w:t>
      </w:r>
      <w:r w:rsidR="00910495">
        <w:t>2bis</w:t>
      </w:r>
      <w:r w:rsidRPr="00CE0424">
        <w:tab/>
      </w:r>
      <w:r w:rsidR="009665D0" w:rsidRPr="0023648B">
        <w:rPr>
          <w:szCs w:val="24"/>
        </w:rPr>
        <w:t>R1-250</w:t>
      </w:r>
      <w:r w:rsidR="00CE4E29">
        <w:rPr>
          <w:szCs w:val="24"/>
        </w:rPr>
        <w:t>7309</w:t>
      </w:r>
    </w:p>
    <w:p w14:paraId="3086AC07" w14:textId="61D5B6EB" w:rsidR="00E90E49" w:rsidRPr="00CE0424" w:rsidRDefault="000E30B0" w:rsidP="00357380">
      <w:pPr>
        <w:pStyle w:val="3GPPHeader"/>
      </w:pPr>
      <w:bookmarkStart w:id="0" w:name="_Hlk206143464"/>
      <w:r w:rsidRPr="000E30B0">
        <w:t>Prague, Czech Republic, Oct. 13th-17th 2025</w:t>
      </w:r>
      <w:bookmarkEnd w:id="0"/>
    </w:p>
    <w:p w14:paraId="3982483C" w14:textId="48931F1F" w:rsidR="00E90E49" w:rsidRPr="009665D0" w:rsidRDefault="00E90E49" w:rsidP="00311702">
      <w:pPr>
        <w:pStyle w:val="3GPPHeader"/>
        <w:rPr>
          <w:sz w:val="22"/>
        </w:rPr>
      </w:pPr>
      <w:r w:rsidRPr="009665D0">
        <w:rPr>
          <w:sz w:val="22"/>
        </w:rPr>
        <w:t>Agenda Item:</w:t>
      </w:r>
      <w:r w:rsidRPr="009665D0">
        <w:rPr>
          <w:sz w:val="22"/>
        </w:rPr>
        <w:tab/>
      </w:r>
      <w:r w:rsidR="00743CB1">
        <w:rPr>
          <w:sz w:val="22"/>
        </w:rPr>
        <w:t>5</w:t>
      </w:r>
    </w:p>
    <w:p w14:paraId="5619E868" w14:textId="6125AB54" w:rsidR="00E90E49" w:rsidRPr="00CE0424" w:rsidRDefault="003D3C45" w:rsidP="00F64C2B">
      <w:pPr>
        <w:pStyle w:val="3GPPHeader"/>
        <w:rPr>
          <w:sz w:val="22"/>
        </w:rPr>
      </w:pPr>
      <w:r>
        <w:rPr>
          <w:sz w:val="22"/>
        </w:rPr>
        <w:t>Source:</w:t>
      </w:r>
      <w:r w:rsidR="00E90E49" w:rsidRPr="00CE0424">
        <w:rPr>
          <w:sz w:val="22"/>
        </w:rPr>
        <w:tab/>
      </w:r>
      <w:r w:rsidR="00910495">
        <w:rPr>
          <w:sz w:val="22"/>
        </w:rPr>
        <w:t>NEC</w:t>
      </w:r>
    </w:p>
    <w:p w14:paraId="3AF5C9FA" w14:textId="669EF2A6" w:rsidR="00E90E49" w:rsidRPr="00CE0424" w:rsidRDefault="003D3C45" w:rsidP="00311702">
      <w:pPr>
        <w:pStyle w:val="3GPPHeader"/>
        <w:rPr>
          <w:sz w:val="22"/>
        </w:rPr>
      </w:pPr>
      <w:r>
        <w:rPr>
          <w:sz w:val="22"/>
        </w:rPr>
        <w:t>Title:</w:t>
      </w:r>
      <w:r w:rsidR="00E90E49" w:rsidRPr="00CE0424">
        <w:rPr>
          <w:sz w:val="22"/>
        </w:rPr>
        <w:tab/>
      </w:r>
      <w:r w:rsidR="00910495">
        <w:rPr>
          <w:sz w:val="22"/>
        </w:rPr>
        <w:t>Discussion on</w:t>
      </w:r>
      <w:r w:rsidR="009665D0">
        <w:rPr>
          <w:sz w:val="22"/>
        </w:rPr>
        <w:t xml:space="preserve"> RAN2 LS on RACH-less handover</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9665D0">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1"/>
      </w:pPr>
      <w:r w:rsidRPr="00CE0424">
        <w:t>Introduction</w:t>
      </w:r>
    </w:p>
    <w:p w14:paraId="231E64EA" w14:textId="0EB7DA13" w:rsidR="00477768" w:rsidRDefault="009665D0" w:rsidP="00CE0424">
      <w:pPr>
        <w:pStyle w:val="a9"/>
      </w:pPr>
      <w:r>
        <w:t xml:space="preserve">RAN1 received the </w:t>
      </w:r>
      <w:r w:rsidR="00261ABF">
        <w:t xml:space="preserve">following </w:t>
      </w:r>
      <w:r>
        <w:t xml:space="preserve">LS </w:t>
      </w:r>
      <w:r w:rsidR="00261ABF">
        <w:t xml:space="preserve">on RACH-less handover </w:t>
      </w:r>
      <w:r>
        <w:t>from RAN2</w:t>
      </w:r>
      <w:r w:rsidR="00D403AB">
        <w:t xml:space="preserve"> </w:t>
      </w:r>
      <w:r w:rsidR="00D403AB">
        <w:fldChar w:fldCharType="begin"/>
      </w:r>
      <w:r w:rsidR="00D403AB">
        <w:instrText xml:space="preserve"> REF _Ref205977020 \r \h </w:instrText>
      </w:r>
      <w:r w:rsidR="00D403AB">
        <w:fldChar w:fldCharType="separate"/>
      </w:r>
      <w:r w:rsidR="000E4C1D">
        <w:t>[1]</w:t>
      </w:r>
      <w:r w:rsidR="00D403AB">
        <w:fldChar w:fldCharType="end"/>
      </w:r>
      <w:r w:rsidR="00794E11">
        <w:t xml:space="preserve"> in RAN1#122</w:t>
      </w:r>
      <w:r>
        <w:t>:</w:t>
      </w:r>
    </w:p>
    <w:tbl>
      <w:tblPr>
        <w:tblStyle w:val="aff4"/>
        <w:tblW w:w="0" w:type="auto"/>
        <w:tblLook w:val="04A0" w:firstRow="1" w:lastRow="0" w:firstColumn="1" w:lastColumn="0" w:noHBand="0" w:noVBand="1"/>
      </w:tblPr>
      <w:tblGrid>
        <w:gridCol w:w="9629"/>
      </w:tblGrid>
      <w:tr w:rsidR="009665D0" w14:paraId="5D2D8A59" w14:textId="77777777">
        <w:tc>
          <w:tcPr>
            <w:tcW w:w="9629" w:type="dxa"/>
          </w:tcPr>
          <w:p w14:paraId="3F3011E1" w14:textId="77777777" w:rsidR="009665D0" w:rsidRPr="00E72A8E" w:rsidRDefault="009665D0" w:rsidP="009665D0">
            <w:pPr>
              <w:pStyle w:val="a9"/>
              <w:rPr>
                <w:b/>
                <w:sz w:val="20"/>
                <w:szCs w:val="20"/>
              </w:rPr>
            </w:pPr>
            <w:r w:rsidRPr="00E72A8E">
              <w:rPr>
                <w:b/>
                <w:sz w:val="20"/>
                <w:szCs w:val="20"/>
              </w:rPr>
              <w:t>1. Overall Description:</w:t>
            </w:r>
          </w:p>
          <w:p w14:paraId="322AC313" w14:textId="77777777" w:rsidR="009665D0" w:rsidRPr="00E72A8E" w:rsidRDefault="009665D0" w:rsidP="009665D0">
            <w:pPr>
              <w:pStyle w:val="a9"/>
              <w:rPr>
                <w:sz w:val="20"/>
                <w:szCs w:val="20"/>
              </w:rPr>
            </w:pPr>
            <w:bookmarkStart w:id="1" w:name="OLE_LINK1"/>
            <w:bookmarkStart w:id="2" w:name="_Hlk149073819"/>
            <w:r w:rsidRPr="00E72A8E">
              <w:rPr>
                <w:sz w:val="20"/>
                <w:szCs w:val="20"/>
              </w:rPr>
              <w:t>RAN2 would like to inform RAN1 that RACH-less handover applies to NTN UEs and TN UEs (including UEs on mobile IAB). In addition, about which target beam the UE should use during the handover procedure, RAN2 has made the following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6"/>
            </w:tblGrid>
            <w:tr w:rsidR="009665D0" w:rsidRPr="009665D0" w14:paraId="189BCDD7" w14:textId="77777777" w:rsidTr="009665D0">
              <w:tc>
                <w:tcPr>
                  <w:tcW w:w="8647" w:type="dxa"/>
                  <w:tcBorders>
                    <w:top w:val="single" w:sz="4" w:space="0" w:color="auto"/>
                    <w:left w:val="single" w:sz="4" w:space="0" w:color="auto"/>
                    <w:bottom w:val="single" w:sz="4" w:space="0" w:color="auto"/>
                    <w:right w:val="single" w:sz="4" w:space="0" w:color="auto"/>
                  </w:tcBorders>
                  <w:hideMark/>
                </w:tcPr>
                <w:p w14:paraId="2D8A7DAE" w14:textId="77777777" w:rsidR="009665D0" w:rsidRPr="00E72A8E" w:rsidRDefault="009665D0" w:rsidP="009665D0">
                  <w:pPr>
                    <w:pStyle w:val="a9"/>
                    <w:rPr>
                      <w:b/>
                      <w:szCs w:val="20"/>
                      <w:lang w:val="en-GB"/>
                    </w:rPr>
                  </w:pPr>
                  <w:r w:rsidRPr="00E72A8E">
                    <w:rPr>
                      <w:b/>
                      <w:szCs w:val="20"/>
                      <w:lang w:val="en-GB"/>
                    </w:rPr>
                    <w:t>Agreements RAN2#130:</w:t>
                  </w:r>
                </w:p>
                <w:p w14:paraId="35044485" w14:textId="77777777" w:rsidR="009665D0" w:rsidRPr="00E72A8E" w:rsidRDefault="009665D0" w:rsidP="009665D0">
                  <w:pPr>
                    <w:pStyle w:val="a9"/>
                    <w:numPr>
                      <w:ilvl w:val="0"/>
                      <w:numId w:val="25"/>
                    </w:numPr>
                    <w:spacing w:after="0"/>
                    <w:rPr>
                      <w:szCs w:val="20"/>
                      <w:lang w:val="en-GB"/>
                    </w:rPr>
                  </w:pPr>
                  <w:r w:rsidRPr="00E72A8E">
                    <w:rPr>
                      <w:szCs w:val="20"/>
                      <w:lang w:val="en-GB"/>
                    </w:rPr>
                    <w:t>RAN2 confirms that current specification follows this behaviour</w:t>
                  </w:r>
                </w:p>
                <w:p w14:paraId="7FC560A7" w14:textId="77777777" w:rsidR="009665D0" w:rsidRPr="00E72A8E" w:rsidRDefault="009665D0" w:rsidP="009665D0">
                  <w:pPr>
                    <w:pStyle w:val="a9"/>
                    <w:spacing w:after="0"/>
                    <w:ind w:left="360"/>
                    <w:rPr>
                      <w:szCs w:val="20"/>
                      <w:lang w:val="en-GB"/>
                    </w:rPr>
                  </w:pPr>
                  <w:r w:rsidRPr="00E72A8E">
                    <w:rPr>
                      <w:szCs w:val="20"/>
                      <w:lang w:val="en-GB"/>
                    </w:rPr>
                    <w:t>- For NTN, only SSB index is configured</w:t>
                  </w:r>
                </w:p>
                <w:p w14:paraId="5219EBAA" w14:textId="77777777" w:rsidR="009665D0" w:rsidRPr="00E72A8E" w:rsidRDefault="009665D0" w:rsidP="009665D0">
                  <w:pPr>
                    <w:pStyle w:val="a9"/>
                    <w:spacing w:after="0"/>
                    <w:ind w:left="360"/>
                    <w:rPr>
                      <w:szCs w:val="20"/>
                      <w:lang w:val="en-GB"/>
                    </w:rPr>
                  </w:pPr>
                  <w:r w:rsidRPr="00E72A8E">
                    <w:rPr>
                      <w:szCs w:val="20"/>
                      <w:lang w:val="en-GB"/>
                    </w:rPr>
                    <w:t>- For Mobile IAB only TCI state index is configured</w:t>
                  </w:r>
                </w:p>
                <w:p w14:paraId="4772C27B" w14:textId="77777777" w:rsidR="009665D0" w:rsidRPr="00E72A8E" w:rsidRDefault="009665D0" w:rsidP="009665D0">
                  <w:pPr>
                    <w:pStyle w:val="a9"/>
                    <w:ind w:left="360"/>
                    <w:rPr>
                      <w:szCs w:val="20"/>
                      <w:lang w:val="en-GB"/>
                    </w:rPr>
                  </w:pPr>
                  <w:r w:rsidRPr="00E72A8E">
                    <w:rPr>
                      <w:szCs w:val="20"/>
                      <w:lang w:val="en-GB"/>
                    </w:rPr>
                    <w:t>- for TN, SSB index or TCI State can be configured</w:t>
                  </w:r>
                </w:p>
              </w:tc>
            </w:tr>
          </w:tbl>
          <w:p w14:paraId="2C346CD3" w14:textId="77777777" w:rsidR="009665D0" w:rsidRPr="00E72A8E" w:rsidRDefault="009665D0" w:rsidP="009665D0">
            <w:pPr>
              <w:pStyle w:val="a9"/>
              <w:rPr>
                <w:sz w:val="20"/>
                <w:szCs w:val="20"/>
              </w:rPr>
            </w:pPr>
          </w:p>
          <w:bookmarkEnd w:id="1"/>
          <w:bookmarkEnd w:id="2"/>
          <w:p w14:paraId="723FAB92" w14:textId="77777777" w:rsidR="009665D0" w:rsidRPr="00E72A8E" w:rsidRDefault="009665D0" w:rsidP="009665D0">
            <w:pPr>
              <w:pStyle w:val="a9"/>
              <w:rPr>
                <w:b/>
                <w:sz w:val="20"/>
                <w:szCs w:val="20"/>
              </w:rPr>
            </w:pPr>
            <w:r w:rsidRPr="00E72A8E">
              <w:rPr>
                <w:b/>
                <w:sz w:val="20"/>
                <w:szCs w:val="20"/>
              </w:rPr>
              <w:t>2. Actions:</w:t>
            </w:r>
          </w:p>
          <w:p w14:paraId="0FA606D7" w14:textId="77777777" w:rsidR="009665D0" w:rsidRPr="00E72A8E" w:rsidRDefault="009665D0" w:rsidP="009665D0">
            <w:pPr>
              <w:pStyle w:val="a9"/>
              <w:rPr>
                <w:b/>
                <w:sz w:val="20"/>
                <w:szCs w:val="20"/>
              </w:rPr>
            </w:pPr>
            <w:r w:rsidRPr="00E72A8E">
              <w:rPr>
                <w:b/>
                <w:sz w:val="20"/>
                <w:szCs w:val="20"/>
              </w:rPr>
              <w:t>To RAN1:</w:t>
            </w:r>
          </w:p>
          <w:p w14:paraId="0339D859" w14:textId="6F6110E3" w:rsidR="009665D0" w:rsidRDefault="009665D0" w:rsidP="009665D0">
            <w:pPr>
              <w:pStyle w:val="a9"/>
            </w:pPr>
            <w:r w:rsidRPr="00E72A8E">
              <w:rPr>
                <w:b/>
                <w:sz w:val="20"/>
                <w:szCs w:val="20"/>
              </w:rPr>
              <w:t xml:space="preserve">ACTION: </w:t>
            </w:r>
            <w:r w:rsidRPr="00E72A8E">
              <w:rPr>
                <w:sz w:val="20"/>
                <w:szCs w:val="20"/>
              </w:rPr>
              <w:t>RAN2 respectfully asks RAN1 to take the above information related to RACH-less handover into consideration to check if any necessary RAN1 specification updates.</w:t>
            </w:r>
          </w:p>
        </w:tc>
      </w:tr>
    </w:tbl>
    <w:p w14:paraId="4C79A33F" w14:textId="77777777" w:rsidR="008C1DA0" w:rsidRDefault="008C1DA0" w:rsidP="009E1C83">
      <w:pPr>
        <w:spacing w:after="0"/>
        <w:jc w:val="both"/>
        <w:rPr>
          <w:rFonts w:eastAsia="MS Gothic"/>
          <w:szCs w:val="16"/>
          <w:lang w:eastAsia="ko-KR"/>
        </w:rPr>
      </w:pPr>
    </w:p>
    <w:p w14:paraId="41EF0013" w14:textId="25ABF62D" w:rsidR="0098595E" w:rsidRDefault="0062594C" w:rsidP="0098595E">
      <w:pPr>
        <w:spacing w:after="0" w:line="240" w:lineRule="auto"/>
        <w:rPr>
          <w:rFonts w:ascii="Times" w:eastAsia="等线" w:hAnsi="Times" w:cs="Times New Roman"/>
          <w:szCs w:val="24"/>
          <w:lang w:val="en-GB" w:eastAsia="zh-CN"/>
        </w:rPr>
      </w:pPr>
      <w:r>
        <w:rPr>
          <w:rFonts w:ascii="Times" w:eastAsia="等线" w:hAnsi="Times" w:cs="Times New Roman" w:hint="eastAsia"/>
          <w:szCs w:val="24"/>
          <w:lang w:val="en-GB" w:eastAsia="zh-CN"/>
        </w:rPr>
        <w:t>D</w:t>
      </w:r>
      <w:r>
        <w:rPr>
          <w:rFonts w:ascii="Times" w:eastAsia="等线" w:hAnsi="Times" w:cs="Times New Roman"/>
          <w:szCs w:val="24"/>
          <w:lang w:val="en-GB" w:eastAsia="zh-CN"/>
        </w:rPr>
        <w:t xml:space="preserve">uring the RAN1#122 meeting, RAN1 </w:t>
      </w:r>
      <w:r w:rsidR="004E6315">
        <w:rPr>
          <w:rFonts w:ascii="Times" w:eastAsia="等线" w:hAnsi="Times" w:cs="Times New Roman"/>
          <w:szCs w:val="24"/>
          <w:lang w:val="en-GB" w:eastAsia="zh-CN"/>
        </w:rPr>
        <w:t xml:space="preserve">decided to </w:t>
      </w:r>
      <w:r w:rsidR="00D764D6">
        <w:rPr>
          <w:rFonts w:ascii="Times" w:eastAsia="等线" w:hAnsi="Times" w:cs="Times New Roman"/>
          <w:szCs w:val="24"/>
          <w:lang w:val="en-GB" w:eastAsia="zh-CN"/>
        </w:rPr>
        <w:t>postpone</w:t>
      </w:r>
      <w:r w:rsidR="004E6315">
        <w:rPr>
          <w:rFonts w:ascii="Times" w:eastAsia="等线" w:hAnsi="Times" w:cs="Times New Roman"/>
          <w:szCs w:val="24"/>
          <w:lang w:val="en-GB" w:eastAsia="zh-CN"/>
        </w:rPr>
        <w:t xml:space="preserve"> </w:t>
      </w:r>
      <w:r w:rsidR="007933C5">
        <w:rPr>
          <w:rFonts w:ascii="Times" w:eastAsia="等线" w:hAnsi="Times" w:cs="Times New Roman"/>
          <w:szCs w:val="24"/>
          <w:lang w:val="en-GB" w:eastAsia="zh-CN"/>
        </w:rPr>
        <w:t xml:space="preserve">to </w:t>
      </w:r>
      <w:r w:rsidR="006E38E5">
        <w:rPr>
          <w:rFonts w:ascii="Times" w:eastAsia="等线" w:hAnsi="Times" w:cs="Times New Roman"/>
          <w:szCs w:val="24"/>
          <w:lang w:val="en-GB" w:eastAsia="zh-CN"/>
        </w:rPr>
        <w:t xml:space="preserve">handling of </w:t>
      </w:r>
      <w:r w:rsidR="004E6315">
        <w:rPr>
          <w:rFonts w:ascii="Times" w:eastAsia="等线" w:hAnsi="Times" w:cs="Times New Roman"/>
          <w:szCs w:val="24"/>
          <w:lang w:val="en-GB" w:eastAsia="zh-CN"/>
        </w:rPr>
        <w:t>the related discussion</w:t>
      </w:r>
      <w:r w:rsidR="006E38E5">
        <w:rPr>
          <w:rFonts w:ascii="Times" w:eastAsia="等线" w:hAnsi="Times" w:cs="Times New Roman"/>
          <w:szCs w:val="24"/>
          <w:lang w:val="en-GB" w:eastAsia="zh-CN"/>
        </w:rPr>
        <w:t>s at</w:t>
      </w:r>
      <w:r w:rsidR="00D764D6">
        <w:rPr>
          <w:rFonts w:ascii="Times" w:eastAsia="等线" w:hAnsi="Times" w:cs="Times New Roman"/>
          <w:szCs w:val="24"/>
          <w:lang w:val="en-GB" w:eastAsia="zh-CN"/>
        </w:rPr>
        <w:t xml:space="preserve"> RAN1#122bis meeting</w:t>
      </w:r>
      <w:r w:rsidR="0040144B">
        <w:rPr>
          <w:rFonts w:ascii="Times" w:eastAsia="等线" w:hAnsi="Times" w:cs="Times New Roman"/>
          <w:szCs w:val="24"/>
          <w:lang w:val="en-GB" w:eastAsia="zh-CN"/>
        </w:rPr>
        <w:t xml:space="preserve">. </w:t>
      </w:r>
      <w:r w:rsidR="0040144B" w:rsidRPr="0040144B">
        <w:rPr>
          <w:rFonts w:ascii="Times" w:eastAsia="等线" w:hAnsi="Times" w:cs="Times New Roman"/>
          <w:szCs w:val="24"/>
          <w:lang w:val="en-GB" w:eastAsia="zh-CN"/>
        </w:rPr>
        <w:t>The specific information is as follows</w:t>
      </w:r>
      <w:r w:rsidR="0040144B">
        <w:rPr>
          <w:rFonts w:ascii="Times" w:eastAsia="等线" w:hAnsi="Times" w:cs="Times New Roman"/>
          <w:szCs w:val="24"/>
          <w:lang w:val="en-GB" w:eastAsia="zh-CN"/>
        </w:rPr>
        <w:t xml:space="preserve">: </w:t>
      </w:r>
    </w:p>
    <w:p w14:paraId="7F0B57FB" w14:textId="77777777" w:rsidR="00D764D6" w:rsidRDefault="00D764D6" w:rsidP="0098595E">
      <w:pPr>
        <w:spacing w:after="0" w:line="240" w:lineRule="auto"/>
        <w:rPr>
          <w:rFonts w:ascii="Times" w:eastAsia="等线" w:hAnsi="Times" w:cs="Times New Roman"/>
          <w:szCs w:val="24"/>
          <w:lang w:val="en-GB" w:eastAsia="zh-CN"/>
        </w:rPr>
      </w:pPr>
    </w:p>
    <w:tbl>
      <w:tblPr>
        <w:tblStyle w:val="aff4"/>
        <w:tblW w:w="0" w:type="auto"/>
        <w:tblLook w:val="04A0" w:firstRow="1" w:lastRow="0" w:firstColumn="1" w:lastColumn="0" w:noHBand="0" w:noVBand="1"/>
      </w:tblPr>
      <w:tblGrid>
        <w:gridCol w:w="9629"/>
      </w:tblGrid>
      <w:tr w:rsidR="00D764D6" w14:paraId="6EFE7615" w14:textId="77777777" w:rsidTr="00D764D6">
        <w:tc>
          <w:tcPr>
            <w:tcW w:w="9629" w:type="dxa"/>
          </w:tcPr>
          <w:p w14:paraId="713B42F3" w14:textId="77777777" w:rsidR="00D764D6" w:rsidRPr="00626DA3" w:rsidRDefault="00D764D6" w:rsidP="00D764D6">
            <w:pPr>
              <w:spacing w:after="0" w:line="240" w:lineRule="auto"/>
              <w:rPr>
                <w:rFonts w:ascii="Times" w:eastAsia="等线" w:hAnsi="Times" w:cs="Times New Roman"/>
                <w:b/>
                <w:bCs/>
                <w:sz w:val="20"/>
                <w:szCs w:val="20"/>
                <w:u w:val="single"/>
                <w:lang w:val="en-GB" w:eastAsia="zh-CN"/>
              </w:rPr>
            </w:pPr>
            <w:r w:rsidRPr="00626DA3">
              <w:rPr>
                <w:rFonts w:ascii="Times" w:eastAsia="等线" w:hAnsi="Times" w:cs="Times New Roman" w:hint="eastAsia"/>
                <w:b/>
                <w:bCs/>
                <w:sz w:val="20"/>
                <w:szCs w:val="20"/>
                <w:u w:val="single"/>
                <w:lang w:val="en-GB" w:eastAsia="zh-CN"/>
              </w:rPr>
              <w:t>Rel</w:t>
            </w:r>
            <w:r w:rsidRPr="00626DA3">
              <w:rPr>
                <w:rFonts w:ascii="Times" w:eastAsia="等线" w:hAnsi="Times" w:cs="Times New Roman"/>
                <w:b/>
                <w:bCs/>
                <w:sz w:val="20"/>
                <w:szCs w:val="20"/>
                <w:u w:val="single"/>
                <w:lang w:val="en-GB" w:eastAsia="zh-CN"/>
              </w:rPr>
              <w:t>-</w:t>
            </w:r>
            <w:r w:rsidRPr="00626DA3">
              <w:rPr>
                <w:rFonts w:ascii="Times" w:eastAsia="等线" w:hAnsi="Times" w:cs="Times New Roman" w:hint="eastAsia"/>
                <w:b/>
                <w:bCs/>
                <w:sz w:val="20"/>
                <w:szCs w:val="20"/>
                <w:u w:val="single"/>
                <w:lang w:val="en-GB" w:eastAsia="zh-CN"/>
              </w:rPr>
              <w:t>18 NR-NTN and Mobile-IAB</w:t>
            </w:r>
          </w:p>
          <w:p w14:paraId="09844D68" w14:textId="77777777" w:rsidR="00D764D6" w:rsidRPr="00626DA3" w:rsidRDefault="00DB140D" w:rsidP="00D764D6">
            <w:pPr>
              <w:spacing w:after="0" w:line="240" w:lineRule="auto"/>
              <w:rPr>
                <w:rFonts w:ascii="Times New Roman" w:eastAsia="等线" w:hAnsi="Times New Roman" w:cs="Times New Roman"/>
                <w:b/>
                <w:bCs/>
                <w:sz w:val="20"/>
                <w:szCs w:val="20"/>
                <w:lang w:val="en-GB" w:eastAsia="zh-CN"/>
              </w:rPr>
            </w:pPr>
            <w:hyperlink r:id="rId11" w:history="1">
              <w:r w:rsidR="00D764D6" w:rsidRPr="00626DA3">
                <w:rPr>
                  <w:rFonts w:ascii="Times New Roman" w:eastAsia="Times New Roman" w:hAnsi="Times New Roman" w:cs="Times New Roman"/>
                  <w:b/>
                  <w:bCs/>
                  <w:color w:val="0000FF"/>
                  <w:sz w:val="20"/>
                  <w:szCs w:val="20"/>
                  <w:u w:val="single"/>
                  <w:lang w:val="en-GB"/>
                </w:rPr>
                <w:t>R1-2505120</w:t>
              </w:r>
            </w:hyperlink>
            <w:r w:rsidR="00D764D6" w:rsidRPr="00626DA3">
              <w:rPr>
                <w:rFonts w:ascii="Times New Roman" w:eastAsia="Times New Roman" w:hAnsi="Times New Roman" w:cs="Times New Roman"/>
                <w:b/>
                <w:bCs/>
                <w:sz w:val="20"/>
                <w:szCs w:val="20"/>
                <w:lang w:val="en-GB"/>
              </w:rPr>
              <w:tab/>
              <w:t>LS on RACH-less handover</w:t>
            </w:r>
            <w:r w:rsidR="00D764D6" w:rsidRPr="00626DA3">
              <w:rPr>
                <w:rFonts w:ascii="Times New Roman" w:eastAsia="Times New Roman" w:hAnsi="Times New Roman" w:cs="Times New Roman"/>
                <w:b/>
                <w:bCs/>
                <w:sz w:val="20"/>
                <w:szCs w:val="20"/>
                <w:lang w:val="en-GB"/>
              </w:rPr>
              <w:tab/>
              <w:t>RAN2, NEC</w:t>
            </w:r>
          </w:p>
          <w:p w14:paraId="339A3C44" w14:textId="77777777" w:rsidR="00D764D6" w:rsidRPr="00626DA3" w:rsidRDefault="00D764D6" w:rsidP="00D764D6">
            <w:pPr>
              <w:spacing w:after="0" w:line="240" w:lineRule="auto"/>
              <w:rPr>
                <w:rFonts w:ascii="Times" w:eastAsia="等线" w:hAnsi="Times" w:cs="Times New Roman"/>
                <w:b/>
                <w:bCs/>
                <w:sz w:val="20"/>
                <w:szCs w:val="20"/>
                <w:lang w:val="en-GB" w:eastAsia="zh-CN"/>
              </w:rPr>
            </w:pPr>
            <w:r w:rsidRPr="00626DA3">
              <w:rPr>
                <w:rFonts w:ascii="Times" w:eastAsia="等线" w:hAnsi="Times" w:cs="Times New Roman" w:hint="eastAsia"/>
                <w:b/>
                <w:bCs/>
                <w:sz w:val="20"/>
                <w:szCs w:val="20"/>
                <w:lang w:val="en-GB" w:eastAsia="zh-CN"/>
              </w:rPr>
              <w:t xml:space="preserve">Relevant </w:t>
            </w:r>
            <w:proofErr w:type="spellStart"/>
            <w:r w:rsidRPr="00626DA3">
              <w:rPr>
                <w:rFonts w:ascii="Times" w:eastAsia="等线" w:hAnsi="Times" w:cs="Times New Roman" w:hint="eastAsia"/>
                <w:b/>
                <w:bCs/>
                <w:sz w:val="20"/>
                <w:szCs w:val="20"/>
                <w:lang w:val="en-GB" w:eastAsia="zh-CN"/>
              </w:rPr>
              <w:t>Tdoc</w:t>
            </w:r>
            <w:proofErr w:type="spellEnd"/>
            <w:r w:rsidRPr="00626DA3">
              <w:rPr>
                <w:rFonts w:ascii="Times" w:eastAsia="等线" w:hAnsi="Times" w:cs="Times New Roman" w:hint="eastAsia"/>
                <w:b/>
                <w:bCs/>
                <w:sz w:val="20"/>
                <w:szCs w:val="20"/>
                <w:lang w:val="en-GB" w:eastAsia="zh-CN"/>
              </w:rPr>
              <w:t>(s)</w:t>
            </w:r>
          </w:p>
          <w:p w14:paraId="3F06B9FF" w14:textId="77777777" w:rsidR="00D764D6" w:rsidRPr="00626DA3" w:rsidRDefault="00DB140D" w:rsidP="00D764D6">
            <w:pPr>
              <w:spacing w:after="0" w:line="240" w:lineRule="auto"/>
              <w:rPr>
                <w:rFonts w:ascii="Times" w:eastAsia="Batang" w:hAnsi="Times" w:cs="Times New Roman"/>
                <w:sz w:val="20"/>
                <w:szCs w:val="20"/>
                <w:lang w:val="en-GB"/>
              </w:rPr>
            </w:pPr>
            <w:hyperlink r:id="rId12" w:history="1">
              <w:r w:rsidR="00D764D6" w:rsidRPr="00626DA3">
                <w:rPr>
                  <w:rFonts w:ascii="Times New Roman" w:eastAsia="Times New Roman" w:hAnsi="Times New Roman" w:cs="Times New Roman"/>
                  <w:color w:val="0000FF"/>
                  <w:sz w:val="20"/>
                  <w:szCs w:val="20"/>
                  <w:u w:val="single"/>
                  <w:lang w:val="en-GB"/>
                </w:rPr>
                <w:t>R1-2505525</w:t>
              </w:r>
            </w:hyperlink>
            <w:r w:rsidR="00D764D6" w:rsidRPr="00626DA3">
              <w:rPr>
                <w:rFonts w:ascii="Times New Roman" w:eastAsia="Times New Roman" w:hAnsi="Times New Roman" w:cs="Times New Roman"/>
                <w:sz w:val="20"/>
                <w:szCs w:val="20"/>
                <w:lang w:val="en-GB"/>
              </w:rPr>
              <w:tab/>
              <w:t>On RAN2 LS on RACH-less handover</w:t>
            </w:r>
            <w:r w:rsidR="00D764D6" w:rsidRPr="00626DA3">
              <w:rPr>
                <w:rFonts w:ascii="Times New Roman" w:eastAsia="Times New Roman" w:hAnsi="Times New Roman" w:cs="Times New Roman"/>
                <w:sz w:val="20"/>
                <w:szCs w:val="20"/>
                <w:lang w:val="en-GB"/>
              </w:rPr>
              <w:tab/>
              <w:t>Ericsson</w:t>
            </w:r>
          </w:p>
          <w:p w14:paraId="001A3572" w14:textId="77777777" w:rsidR="00D764D6" w:rsidRPr="00626DA3" w:rsidRDefault="00DB140D" w:rsidP="00D764D6">
            <w:pPr>
              <w:spacing w:after="0" w:line="240" w:lineRule="auto"/>
              <w:rPr>
                <w:rFonts w:ascii="Times" w:eastAsia="等线" w:hAnsi="Times" w:cs="Times New Roman"/>
                <w:sz w:val="20"/>
                <w:szCs w:val="20"/>
                <w:highlight w:val="yellow"/>
                <w:lang w:val="en-GB" w:eastAsia="zh-CN"/>
              </w:rPr>
            </w:pPr>
            <w:hyperlink r:id="rId13" w:history="1">
              <w:r w:rsidR="00D764D6" w:rsidRPr="00626DA3">
                <w:rPr>
                  <w:rFonts w:ascii="Times New Roman" w:eastAsia="Times New Roman" w:hAnsi="Times New Roman" w:cs="Times New Roman"/>
                  <w:color w:val="0000FF"/>
                  <w:sz w:val="20"/>
                  <w:szCs w:val="20"/>
                  <w:u w:val="single"/>
                  <w:lang w:val="en-GB"/>
                </w:rPr>
                <w:t>R1-2505529</w:t>
              </w:r>
            </w:hyperlink>
            <w:r w:rsidR="00D764D6" w:rsidRPr="00626DA3">
              <w:rPr>
                <w:rFonts w:ascii="Times New Roman" w:eastAsia="Times New Roman" w:hAnsi="Times New Roman" w:cs="Times New Roman"/>
                <w:sz w:val="20"/>
                <w:szCs w:val="20"/>
                <w:lang w:val="en-GB"/>
              </w:rPr>
              <w:tab/>
              <w:t>Discussion on RAN2 LS on RACH-less handover</w:t>
            </w:r>
            <w:r w:rsidR="00D764D6" w:rsidRPr="00626DA3">
              <w:rPr>
                <w:rFonts w:ascii="Times New Roman" w:eastAsia="Times New Roman" w:hAnsi="Times New Roman" w:cs="Times New Roman"/>
                <w:sz w:val="20"/>
                <w:szCs w:val="20"/>
                <w:lang w:val="en-GB"/>
              </w:rPr>
              <w:tab/>
              <w:t>Samsung</w:t>
            </w:r>
          </w:p>
          <w:p w14:paraId="088106AC" w14:textId="77777777" w:rsidR="00D764D6" w:rsidRPr="00626DA3" w:rsidRDefault="00D764D6" w:rsidP="00D764D6">
            <w:pPr>
              <w:spacing w:after="0" w:line="240" w:lineRule="auto"/>
              <w:rPr>
                <w:rFonts w:ascii="Times" w:eastAsia="等线" w:hAnsi="Times" w:cs="Times New Roman"/>
                <w:sz w:val="20"/>
                <w:szCs w:val="20"/>
                <w:lang w:val="en-GB" w:eastAsia="zh-CN"/>
              </w:rPr>
            </w:pPr>
            <w:r w:rsidRPr="00626DA3">
              <w:rPr>
                <w:rFonts w:ascii="Times" w:eastAsia="等线" w:hAnsi="Times" w:cs="Times New Roman"/>
                <w:b/>
                <w:bCs/>
                <w:sz w:val="20"/>
                <w:szCs w:val="20"/>
                <w:lang w:val="en-GB" w:eastAsia="zh-CN"/>
              </w:rPr>
              <w:t xml:space="preserve">Decision: </w:t>
            </w:r>
            <w:r w:rsidRPr="00626DA3">
              <w:rPr>
                <w:rFonts w:ascii="Times" w:eastAsia="等线" w:hAnsi="Times" w:cs="Times New Roman" w:hint="eastAsia"/>
                <w:sz w:val="20"/>
                <w:szCs w:val="20"/>
                <w:lang w:val="en-GB" w:eastAsia="zh-CN"/>
              </w:rPr>
              <w:t xml:space="preserve">RAN2 is requesting RAN1 to take </w:t>
            </w:r>
            <w:r w:rsidRPr="00626DA3">
              <w:rPr>
                <w:rFonts w:ascii="Times" w:eastAsia="等线" w:hAnsi="Times" w:cs="Times New Roman"/>
                <w:sz w:val="20"/>
                <w:szCs w:val="20"/>
                <w:lang w:val="en-GB" w:eastAsia="zh-CN"/>
              </w:rPr>
              <w:t>RAN2</w:t>
            </w:r>
            <w:r w:rsidRPr="00626DA3">
              <w:rPr>
                <w:rFonts w:ascii="Times" w:eastAsia="等线" w:hAnsi="Times" w:cs="Times New Roman" w:hint="eastAsia"/>
                <w:sz w:val="20"/>
                <w:szCs w:val="20"/>
                <w:lang w:val="en-GB" w:eastAsia="zh-CN"/>
              </w:rPr>
              <w:t xml:space="preserve"> decision made in TEI into consideration </w:t>
            </w:r>
            <w:r w:rsidRPr="00626DA3">
              <w:rPr>
                <w:rFonts w:ascii="Times" w:eastAsia="Batang" w:hAnsi="Times" w:cs="Times New Roman"/>
                <w:sz w:val="20"/>
                <w:szCs w:val="20"/>
                <w:lang w:val="en-GB" w:eastAsia="x-none"/>
              </w:rPr>
              <w:t>that RACH-less handover applies to NTN UEs and TN UEs (including UEs on mobile IAB)</w:t>
            </w:r>
            <w:r w:rsidRPr="00626DA3">
              <w:rPr>
                <w:rFonts w:ascii="Times" w:eastAsia="等线" w:hAnsi="Times" w:cs="Times New Roman" w:hint="eastAsia"/>
                <w:sz w:val="20"/>
                <w:szCs w:val="20"/>
                <w:lang w:val="en-GB" w:eastAsia="zh-CN"/>
              </w:rPr>
              <w:t xml:space="preserve">. </w:t>
            </w:r>
            <w:r w:rsidRPr="00626DA3">
              <w:rPr>
                <w:rFonts w:ascii="Times" w:eastAsia="Batang" w:hAnsi="Times" w:cs="Times New Roman"/>
                <w:sz w:val="20"/>
                <w:szCs w:val="20"/>
                <w:highlight w:val="yellow"/>
                <w:lang w:val="en-GB" w:eastAsia="x-none"/>
              </w:rPr>
              <w:t xml:space="preserve">To be </w:t>
            </w:r>
            <w:r w:rsidRPr="00626DA3">
              <w:rPr>
                <w:rFonts w:ascii="Times" w:eastAsia="Batang" w:hAnsi="Times" w:cs="Times New Roman" w:hint="eastAsia"/>
                <w:sz w:val="20"/>
                <w:szCs w:val="20"/>
                <w:highlight w:val="yellow"/>
                <w:lang w:val="en-GB" w:eastAsia="x-none"/>
              </w:rPr>
              <w:t xml:space="preserve">handled in </w:t>
            </w:r>
            <w:r w:rsidRPr="00626DA3">
              <w:rPr>
                <w:rFonts w:ascii="Times" w:eastAsia="Batang" w:hAnsi="Times" w:cs="Times New Roman"/>
                <w:sz w:val="20"/>
                <w:szCs w:val="20"/>
                <w:highlight w:val="yellow"/>
                <w:lang w:val="en-GB" w:eastAsia="x-none"/>
              </w:rPr>
              <w:t xml:space="preserve">next meeting </w:t>
            </w:r>
            <w:r w:rsidRPr="00626DA3">
              <w:rPr>
                <w:rFonts w:ascii="Times" w:eastAsia="Batang" w:hAnsi="Times" w:cs="Times New Roman" w:hint="eastAsia"/>
                <w:sz w:val="20"/>
                <w:szCs w:val="20"/>
                <w:highlight w:val="yellow"/>
                <w:lang w:val="en-GB" w:eastAsia="x-none"/>
              </w:rPr>
              <w:t>RAN1#12</w:t>
            </w:r>
            <w:r w:rsidRPr="00626DA3">
              <w:rPr>
                <w:rFonts w:ascii="Times" w:eastAsia="Batang" w:hAnsi="Times" w:cs="Times New Roman"/>
                <w:sz w:val="20"/>
                <w:szCs w:val="20"/>
                <w:highlight w:val="yellow"/>
                <w:lang w:val="en-GB" w:eastAsia="x-none"/>
              </w:rPr>
              <w:t>2bis</w:t>
            </w:r>
            <w:r w:rsidRPr="00626DA3">
              <w:rPr>
                <w:rFonts w:ascii="Times" w:eastAsia="等线" w:hAnsi="Times" w:cs="Times New Roman" w:hint="eastAsia"/>
                <w:sz w:val="20"/>
                <w:szCs w:val="20"/>
                <w:lang w:val="en-GB" w:eastAsia="zh-CN"/>
              </w:rPr>
              <w:t>.</w:t>
            </w:r>
          </w:p>
          <w:p w14:paraId="7165F1E9" w14:textId="77777777" w:rsidR="00D764D6" w:rsidRDefault="00D764D6" w:rsidP="0098595E">
            <w:pPr>
              <w:spacing w:after="0" w:line="240" w:lineRule="auto"/>
              <w:rPr>
                <w:rFonts w:ascii="Times" w:eastAsia="等线" w:hAnsi="Times" w:cs="Times New Roman"/>
                <w:szCs w:val="24"/>
                <w:lang w:val="en-GB" w:eastAsia="zh-CN"/>
              </w:rPr>
            </w:pPr>
          </w:p>
        </w:tc>
      </w:tr>
    </w:tbl>
    <w:p w14:paraId="1D758EAB" w14:textId="77777777" w:rsidR="0098595E" w:rsidRPr="00626DA3" w:rsidRDefault="0098595E" w:rsidP="00261ABF">
      <w:pPr>
        <w:spacing w:after="0"/>
        <w:jc w:val="both"/>
        <w:rPr>
          <w:rFonts w:eastAsia="Malgun Gothic"/>
          <w:szCs w:val="16"/>
          <w:lang w:eastAsia="ko-KR"/>
        </w:rPr>
      </w:pPr>
    </w:p>
    <w:p w14:paraId="6008FE8B" w14:textId="5B066C42" w:rsidR="009665D0" w:rsidRPr="00261ABF" w:rsidRDefault="009E1C83" w:rsidP="00261ABF">
      <w:pPr>
        <w:spacing w:after="0"/>
        <w:jc w:val="both"/>
      </w:pPr>
      <w:r>
        <w:rPr>
          <w:rFonts w:eastAsia="MS Gothic"/>
          <w:szCs w:val="16"/>
          <w:lang w:eastAsia="ko-KR"/>
        </w:rPr>
        <w:t xml:space="preserve">This contribution </w:t>
      </w:r>
      <w:r w:rsidR="00261ABF">
        <w:rPr>
          <w:rFonts w:eastAsia="MS Gothic"/>
          <w:szCs w:val="16"/>
          <w:lang w:eastAsia="ko-KR"/>
        </w:rPr>
        <w:t xml:space="preserve">we </w:t>
      </w:r>
      <w:r>
        <w:rPr>
          <w:rFonts w:eastAsia="MS Gothic"/>
          <w:szCs w:val="16"/>
          <w:lang w:eastAsia="ko-KR"/>
        </w:rPr>
        <w:t>discuss</w:t>
      </w:r>
      <w:r w:rsidR="00261ABF">
        <w:rPr>
          <w:rFonts w:eastAsia="MS Gothic"/>
          <w:szCs w:val="16"/>
          <w:lang w:eastAsia="ko-KR"/>
        </w:rPr>
        <w:t xml:space="preserve"> the </w:t>
      </w:r>
      <w:r w:rsidRPr="00FA7ACA">
        <w:rPr>
          <w:rFonts w:eastAsia="MS Gothic"/>
          <w:szCs w:val="16"/>
          <w:lang w:eastAsia="ko-KR"/>
        </w:rPr>
        <w:t xml:space="preserve">necessary RAN1 specifications </w:t>
      </w:r>
      <w:r w:rsidR="00261ABF">
        <w:rPr>
          <w:rFonts w:eastAsia="MS Gothic"/>
          <w:szCs w:val="16"/>
          <w:lang w:eastAsia="ko-KR"/>
        </w:rPr>
        <w:t xml:space="preserve">updates </w:t>
      </w:r>
      <w:r w:rsidRPr="00FA7ACA">
        <w:rPr>
          <w:rFonts w:eastAsia="MS Gothic"/>
          <w:szCs w:val="16"/>
          <w:lang w:eastAsia="ko-KR"/>
        </w:rPr>
        <w:t>to align with this RAN2 agreement.</w:t>
      </w:r>
    </w:p>
    <w:p w14:paraId="60123794" w14:textId="6825F9D3" w:rsidR="004000E8" w:rsidRDefault="004000E8" w:rsidP="00CE0424">
      <w:pPr>
        <w:pStyle w:val="1"/>
      </w:pPr>
      <w:bookmarkStart w:id="3" w:name="_Ref178064866"/>
      <w:r w:rsidRPr="00CE0424">
        <w:t>Discussion</w:t>
      </w:r>
      <w:bookmarkEnd w:id="3"/>
    </w:p>
    <w:p w14:paraId="7C2D8E5D" w14:textId="77777777" w:rsidR="00103B50" w:rsidRDefault="00631917" w:rsidP="002E3EBB">
      <w:pPr>
        <w:spacing w:line="360" w:lineRule="auto"/>
        <w:jc w:val="both"/>
        <w:rPr>
          <w:rFonts w:eastAsia="等线"/>
          <w:lang w:val="en-GB" w:eastAsia="zh-CN"/>
        </w:rPr>
      </w:pPr>
      <w:r>
        <w:rPr>
          <w:rFonts w:eastAsia="等线" w:hint="eastAsia"/>
          <w:lang w:val="en-GB" w:eastAsia="zh-CN"/>
        </w:rPr>
        <w:t>I</w:t>
      </w:r>
      <w:r>
        <w:rPr>
          <w:rFonts w:eastAsia="等线"/>
          <w:lang w:val="en-GB" w:eastAsia="zh-CN"/>
        </w:rPr>
        <w:t xml:space="preserve">n current RAN1 specifications, only the RACH-less handover </w:t>
      </w:r>
      <w:r w:rsidR="0001703F">
        <w:rPr>
          <w:rFonts w:eastAsia="等线"/>
          <w:lang w:val="en-GB" w:eastAsia="zh-CN"/>
        </w:rPr>
        <w:t xml:space="preserve">in </w:t>
      </w:r>
      <w:r w:rsidR="001D4076">
        <w:rPr>
          <w:rFonts w:eastAsia="等线"/>
          <w:lang w:val="en-GB" w:eastAsia="zh-CN"/>
        </w:rPr>
        <w:t xml:space="preserve">NTN is </w:t>
      </w:r>
      <w:r w:rsidR="007473F9">
        <w:rPr>
          <w:rFonts w:eastAsia="等线"/>
          <w:lang w:val="en-GB" w:eastAsia="zh-CN"/>
        </w:rPr>
        <w:t>specified</w:t>
      </w:r>
      <w:r w:rsidR="00520CFD">
        <w:rPr>
          <w:rFonts w:eastAsia="等线"/>
          <w:lang w:val="en-GB" w:eastAsia="zh-CN"/>
        </w:rPr>
        <w:t xml:space="preserve"> in TS 38.213</w:t>
      </w:r>
      <w:r w:rsidR="007473F9">
        <w:rPr>
          <w:rFonts w:eastAsia="等线"/>
          <w:lang w:val="en-GB" w:eastAsia="zh-CN"/>
        </w:rPr>
        <w:t>.</w:t>
      </w:r>
      <w:r w:rsidR="00572AB3">
        <w:rPr>
          <w:rFonts w:eastAsia="等线" w:hint="eastAsia"/>
          <w:lang w:val="en-GB" w:eastAsia="zh-CN"/>
        </w:rPr>
        <w:t xml:space="preserve"> </w:t>
      </w:r>
      <w:r w:rsidR="00697C91">
        <w:rPr>
          <w:rFonts w:eastAsia="等线"/>
          <w:lang w:val="en-GB" w:eastAsia="zh-CN"/>
        </w:rPr>
        <w:t xml:space="preserve">For </w:t>
      </w:r>
      <w:r w:rsidR="000278AC">
        <w:rPr>
          <w:rFonts w:eastAsia="等线"/>
          <w:lang w:val="en-GB" w:eastAsia="zh-CN"/>
        </w:rPr>
        <w:t xml:space="preserve">RACH-less handover in </w:t>
      </w:r>
      <w:r w:rsidR="00572AB3">
        <w:rPr>
          <w:rFonts w:eastAsia="等线"/>
          <w:lang w:val="en-GB" w:eastAsia="zh-CN"/>
        </w:rPr>
        <w:t>mobile IAB</w:t>
      </w:r>
      <w:r w:rsidR="00697C91">
        <w:rPr>
          <w:rFonts w:eastAsia="等线"/>
          <w:lang w:val="en-GB" w:eastAsia="zh-CN"/>
        </w:rPr>
        <w:t xml:space="preserve">, </w:t>
      </w:r>
      <w:r w:rsidR="0002114E">
        <w:rPr>
          <w:rFonts w:eastAsia="等线"/>
          <w:lang w:val="en-GB" w:eastAsia="zh-CN"/>
        </w:rPr>
        <w:t xml:space="preserve">since </w:t>
      </w:r>
      <w:r w:rsidR="00697C91">
        <w:rPr>
          <w:rFonts w:eastAsia="等线"/>
          <w:lang w:val="en-GB" w:eastAsia="zh-CN"/>
        </w:rPr>
        <w:t>it</w:t>
      </w:r>
      <w:r w:rsidR="00572AB3">
        <w:rPr>
          <w:rFonts w:eastAsia="等线"/>
          <w:lang w:val="en-GB" w:eastAsia="zh-CN"/>
        </w:rPr>
        <w:t xml:space="preserve"> has not been discussed in RAN1 </w:t>
      </w:r>
      <w:r w:rsidR="00452800">
        <w:rPr>
          <w:rFonts w:eastAsia="等线"/>
          <w:lang w:val="en-GB" w:eastAsia="zh-CN"/>
        </w:rPr>
        <w:t xml:space="preserve">and </w:t>
      </w:r>
      <w:r w:rsidR="000278AC">
        <w:rPr>
          <w:rFonts w:eastAsia="等线"/>
          <w:lang w:val="en-GB" w:eastAsia="zh-CN"/>
        </w:rPr>
        <w:t xml:space="preserve">no related information from other </w:t>
      </w:r>
      <w:r w:rsidR="000278AC">
        <w:rPr>
          <w:rFonts w:eastAsia="等线"/>
          <w:lang w:val="en-GB" w:eastAsia="zh-CN"/>
        </w:rPr>
        <w:lastRenderedPageBreak/>
        <w:t xml:space="preserve">work group is received before, </w:t>
      </w:r>
      <w:r w:rsidR="00452800">
        <w:rPr>
          <w:rFonts w:eastAsia="等线"/>
          <w:lang w:val="en-GB" w:eastAsia="zh-CN"/>
        </w:rPr>
        <w:t xml:space="preserve">it is not included in RAN1 specification so far. </w:t>
      </w:r>
      <w:r w:rsidR="00CC08FF">
        <w:rPr>
          <w:rFonts w:eastAsia="等线"/>
          <w:lang w:val="en-GB" w:eastAsia="zh-CN"/>
        </w:rPr>
        <w:t xml:space="preserve">Similar for RACH-less handover in TN, </w:t>
      </w:r>
      <w:r w:rsidR="00045B5C">
        <w:rPr>
          <w:rFonts w:eastAsia="等线"/>
          <w:lang w:val="en-GB" w:eastAsia="zh-CN"/>
        </w:rPr>
        <w:t>it also not included in RAN1 specification.</w:t>
      </w:r>
      <w:r w:rsidR="00813EDD">
        <w:rPr>
          <w:rFonts w:eastAsia="等线"/>
          <w:lang w:val="en-GB" w:eastAsia="zh-CN"/>
        </w:rPr>
        <w:t xml:space="preserve"> </w:t>
      </w:r>
      <w:r w:rsidR="006D7E5B">
        <w:rPr>
          <w:rFonts w:eastAsia="等线"/>
          <w:lang w:val="en-GB" w:eastAsia="zh-CN"/>
        </w:rPr>
        <w:t xml:space="preserve">Without the corresponding behaviour in RAN1 specification, the functionality as presented in RAN2 LS is not supported by RAN1. </w:t>
      </w:r>
    </w:p>
    <w:p w14:paraId="76E15DBD" w14:textId="6827D8CE" w:rsidR="002E3EBB" w:rsidRDefault="00A315AB" w:rsidP="002E3EBB">
      <w:pPr>
        <w:spacing w:line="360" w:lineRule="auto"/>
        <w:jc w:val="both"/>
        <w:rPr>
          <w:rFonts w:eastAsia="等线"/>
          <w:lang w:val="en-GB" w:eastAsia="zh-CN"/>
        </w:rPr>
      </w:pPr>
      <w:r>
        <w:rPr>
          <w:rFonts w:eastAsia="等线"/>
          <w:lang w:val="en-GB" w:eastAsia="zh-CN"/>
        </w:rPr>
        <w:t>In addition, b</w:t>
      </w:r>
      <w:r w:rsidR="006D6CAA">
        <w:rPr>
          <w:rFonts w:eastAsia="等线"/>
          <w:lang w:val="en-GB" w:eastAsia="zh-CN"/>
        </w:rPr>
        <w:t xml:space="preserve">ased on the </w:t>
      </w:r>
      <w:r w:rsidR="00DB69F2">
        <w:rPr>
          <w:rFonts w:eastAsia="等线"/>
          <w:lang w:val="en-GB" w:eastAsia="zh-CN"/>
        </w:rPr>
        <w:t xml:space="preserve">LS from RAN2, </w:t>
      </w:r>
      <w:r w:rsidR="00821635">
        <w:rPr>
          <w:rFonts w:eastAsia="等线"/>
          <w:lang w:val="en-GB" w:eastAsia="zh-CN"/>
        </w:rPr>
        <w:t xml:space="preserve">we observed that </w:t>
      </w:r>
      <w:r w:rsidR="006D04D5">
        <w:rPr>
          <w:rFonts w:eastAsia="等线"/>
          <w:lang w:val="en-GB" w:eastAsia="zh-CN"/>
        </w:rPr>
        <w:t>the</w:t>
      </w:r>
      <w:r w:rsidR="002E3EBB">
        <w:rPr>
          <w:rFonts w:eastAsia="等线"/>
          <w:lang w:val="en-GB" w:eastAsia="zh-CN"/>
        </w:rPr>
        <w:t xml:space="preserve"> </w:t>
      </w:r>
      <w:r w:rsidR="002E3EBB" w:rsidRPr="002E3EBB">
        <w:rPr>
          <w:rFonts w:eastAsia="等线"/>
          <w:lang w:val="en-GB" w:eastAsia="zh-CN"/>
        </w:rPr>
        <w:t xml:space="preserve">target beam the UE should use </w:t>
      </w:r>
      <w:r w:rsidR="00397517">
        <w:rPr>
          <w:rFonts w:eastAsia="等线"/>
          <w:lang w:val="en-GB" w:eastAsia="zh-CN"/>
        </w:rPr>
        <w:t>for dynamic</w:t>
      </w:r>
      <w:r w:rsidR="00A26DAE">
        <w:rPr>
          <w:rFonts w:eastAsia="等线"/>
          <w:lang w:val="en-GB" w:eastAsia="zh-CN"/>
        </w:rPr>
        <w:t>-</w:t>
      </w:r>
      <w:r w:rsidR="00397517">
        <w:rPr>
          <w:rFonts w:eastAsia="等线"/>
          <w:lang w:val="en-GB" w:eastAsia="zh-CN"/>
        </w:rPr>
        <w:t>grant</w:t>
      </w:r>
      <w:r w:rsidR="00A26DAE">
        <w:rPr>
          <w:rFonts w:eastAsia="等线"/>
          <w:lang w:val="en-GB" w:eastAsia="zh-CN"/>
        </w:rPr>
        <w:t xml:space="preserve"> </w:t>
      </w:r>
      <w:r w:rsidR="00DA3BDC">
        <w:rPr>
          <w:rFonts w:eastAsia="等线"/>
          <w:lang w:val="en-GB" w:eastAsia="zh-CN"/>
        </w:rPr>
        <w:t xml:space="preserve">PUSCH transmission </w:t>
      </w:r>
      <w:r w:rsidR="002E3EBB" w:rsidRPr="002E3EBB">
        <w:rPr>
          <w:rFonts w:eastAsia="等线"/>
          <w:lang w:val="en-GB" w:eastAsia="zh-CN"/>
        </w:rPr>
        <w:t xml:space="preserve">during the </w:t>
      </w:r>
      <w:r w:rsidR="00F679FE">
        <w:rPr>
          <w:rFonts w:eastAsia="等线"/>
          <w:lang w:val="en-GB" w:eastAsia="zh-CN"/>
        </w:rPr>
        <w:t xml:space="preserve">RACH-less </w:t>
      </w:r>
      <w:r w:rsidR="002E3EBB" w:rsidRPr="002E3EBB">
        <w:rPr>
          <w:rFonts w:eastAsia="等线"/>
          <w:lang w:val="en-GB" w:eastAsia="zh-CN"/>
        </w:rPr>
        <w:t>handover procedure</w:t>
      </w:r>
      <w:r w:rsidR="006D04D5">
        <w:rPr>
          <w:rFonts w:eastAsia="等线"/>
          <w:lang w:val="en-GB" w:eastAsia="zh-CN"/>
        </w:rPr>
        <w:t xml:space="preserve"> </w:t>
      </w:r>
      <w:r w:rsidR="00EB64FF" w:rsidRPr="00EB64FF">
        <w:rPr>
          <w:rFonts w:eastAsia="等线"/>
          <w:lang w:val="en-GB" w:eastAsia="zh-CN"/>
        </w:rPr>
        <w:t>varies</w:t>
      </w:r>
      <w:r w:rsidR="003A210B">
        <w:rPr>
          <w:rFonts w:eastAsia="等线"/>
          <w:lang w:val="en-GB" w:eastAsia="zh-CN"/>
        </w:rPr>
        <w:t xml:space="preserve"> in different </w:t>
      </w:r>
      <w:r w:rsidR="00B61ABB">
        <w:rPr>
          <w:rFonts w:eastAsia="等线"/>
          <w:lang w:val="en-GB" w:eastAsia="zh-CN"/>
        </w:rPr>
        <w:t xml:space="preserve">scenarios (i.e., in NTN, </w:t>
      </w:r>
      <w:proofErr w:type="spellStart"/>
      <w:r w:rsidR="00B61ABB">
        <w:rPr>
          <w:rFonts w:eastAsia="等线"/>
          <w:lang w:val="en-GB" w:eastAsia="zh-CN"/>
        </w:rPr>
        <w:t>mIAB</w:t>
      </w:r>
      <w:proofErr w:type="spellEnd"/>
      <w:r w:rsidR="00B61ABB">
        <w:rPr>
          <w:rFonts w:eastAsia="等线"/>
          <w:lang w:val="en-GB" w:eastAsia="zh-CN"/>
        </w:rPr>
        <w:t xml:space="preserve"> or TN)</w:t>
      </w:r>
      <w:r w:rsidR="00EB64FF">
        <w:rPr>
          <w:rFonts w:eastAsia="等线"/>
          <w:lang w:val="en-GB" w:eastAsia="zh-CN"/>
        </w:rPr>
        <w:t>.</w:t>
      </w:r>
      <w:r w:rsidR="00973AB7">
        <w:rPr>
          <w:rFonts w:eastAsia="等线"/>
          <w:lang w:val="en-GB" w:eastAsia="zh-CN"/>
        </w:rPr>
        <w:t xml:space="preserve"> Therefore, the </w:t>
      </w:r>
      <w:r>
        <w:rPr>
          <w:rFonts w:eastAsia="等线"/>
          <w:lang w:val="en-GB" w:eastAsia="zh-CN"/>
        </w:rPr>
        <w:t xml:space="preserve">necessary </w:t>
      </w:r>
      <w:r w:rsidR="00973AB7">
        <w:rPr>
          <w:rFonts w:eastAsia="等线"/>
          <w:lang w:val="en-GB" w:eastAsia="zh-CN"/>
        </w:rPr>
        <w:t>UE behaviour</w:t>
      </w:r>
      <w:r>
        <w:rPr>
          <w:rFonts w:eastAsia="等线"/>
          <w:lang w:val="en-GB" w:eastAsia="zh-CN"/>
        </w:rPr>
        <w:t xml:space="preserve"> as explained in RAN2 LS </w:t>
      </w:r>
      <w:r w:rsidR="0039462E">
        <w:rPr>
          <w:rFonts w:eastAsia="等线"/>
          <w:lang w:val="en-GB" w:eastAsia="zh-CN"/>
        </w:rPr>
        <w:t xml:space="preserve">regarding the target beam for dynamic-grant PUSCH transmission </w:t>
      </w:r>
      <w:r w:rsidR="000B31D0">
        <w:rPr>
          <w:rFonts w:eastAsia="等线"/>
          <w:lang w:val="en-GB" w:eastAsia="zh-CN"/>
        </w:rPr>
        <w:t>should be captured in different</w:t>
      </w:r>
      <w:r w:rsidR="00973AB7">
        <w:rPr>
          <w:rFonts w:eastAsia="等线"/>
          <w:lang w:val="en-GB" w:eastAsia="zh-CN"/>
        </w:rPr>
        <w:t xml:space="preserve"> section</w:t>
      </w:r>
      <w:r w:rsidR="000E52DB">
        <w:rPr>
          <w:rFonts w:eastAsia="等线"/>
          <w:lang w:val="en-GB" w:eastAsia="zh-CN"/>
        </w:rPr>
        <w:t xml:space="preserve"> in RAN1 specification</w:t>
      </w:r>
      <w:r w:rsidR="00B50C53">
        <w:rPr>
          <w:rFonts w:eastAsia="等线"/>
          <w:lang w:val="en-GB" w:eastAsia="zh-CN"/>
        </w:rPr>
        <w:t>.</w:t>
      </w:r>
      <w:r w:rsidR="00973AB7">
        <w:rPr>
          <w:rFonts w:eastAsia="等线"/>
          <w:lang w:val="en-GB" w:eastAsia="zh-CN"/>
        </w:rPr>
        <w:t xml:space="preserve"> </w:t>
      </w:r>
    </w:p>
    <w:p w14:paraId="6C6A5681" w14:textId="0BA884FB" w:rsidR="00637E70" w:rsidRPr="00DB140D" w:rsidRDefault="00EB24DB" w:rsidP="002E3EBB">
      <w:pPr>
        <w:spacing w:line="360" w:lineRule="auto"/>
        <w:jc w:val="both"/>
        <w:rPr>
          <w:noProof/>
          <w:lang w:eastAsia="zh-CN"/>
        </w:rPr>
      </w:pPr>
      <w:r>
        <w:rPr>
          <w:noProof/>
          <w:lang w:eastAsia="zh-CN"/>
        </w:rPr>
        <w:t xml:space="preserve">For configured-grant based PUSCH transmission, </w:t>
      </w:r>
      <w:r w:rsidR="00D073C7">
        <w:rPr>
          <w:noProof/>
          <w:lang w:eastAsia="zh-CN"/>
        </w:rPr>
        <w:t>based on the RAN2 specification</w:t>
      </w:r>
      <w:r w:rsidR="00637E70">
        <w:rPr>
          <w:noProof/>
          <w:lang w:eastAsia="zh-CN"/>
        </w:rPr>
        <w:t>s</w:t>
      </w:r>
      <w:r w:rsidR="00D073C7">
        <w:rPr>
          <w:noProof/>
          <w:lang w:eastAsia="zh-CN"/>
        </w:rPr>
        <w:t xml:space="preserve">, </w:t>
      </w:r>
      <w:r>
        <w:rPr>
          <w:noProof/>
          <w:lang w:eastAsia="zh-CN"/>
        </w:rPr>
        <w:t xml:space="preserve">since </w:t>
      </w:r>
      <w:r w:rsidR="007E1FB8">
        <w:rPr>
          <w:noProof/>
          <w:lang w:eastAsia="zh-CN"/>
        </w:rPr>
        <w:t>the common procedure and signalling configu</w:t>
      </w:r>
      <w:r w:rsidR="007E1FB8" w:rsidRPr="00DB140D">
        <w:rPr>
          <w:noProof/>
          <w:lang w:eastAsia="zh-CN"/>
        </w:rPr>
        <w:t xml:space="preserve">rion (i.e., </w:t>
      </w:r>
      <w:r w:rsidR="007E1FB8" w:rsidRPr="00DB140D">
        <w:rPr>
          <w:i/>
          <w:iCs/>
          <w:noProof/>
          <w:lang w:eastAsia="zh-CN"/>
        </w:rPr>
        <w:t>cg-RRC-Configuraiton</w:t>
      </w:r>
      <w:r w:rsidR="007E1FB8" w:rsidRPr="00DB140D">
        <w:rPr>
          <w:noProof/>
          <w:lang w:eastAsia="zh-CN"/>
        </w:rPr>
        <w:t>)</w:t>
      </w:r>
      <w:r w:rsidR="00BB25B1" w:rsidRPr="00DB140D">
        <w:rPr>
          <w:noProof/>
          <w:lang w:eastAsia="zh-CN"/>
        </w:rPr>
        <w:t xml:space="preserve"> </w:t>
      </w:r>
      <w:r w:rsidR="00637E70" w:rsidRPr="00DB140D">
        <w:rPr>
          <w:noProof/>
          <w:lang w:eastAsia="zh-CN"/>
        </w:rPr>
        <w:t>are</w:t>
      </w:r>
      <w:r w:rsidR="00BB25B1" w:rsidRPr="00DB140D">
        <w:rPr>
          <w:noProof/>
          <w:lang w:eastAsia="zh-CN"/>
        </w:rPr>
        <w:t xml:space="preserve"> used for NTN, mIAB and TN</w:t>
      </w:r>
      <w:r w:rsidR="00930617" w:rsidRPr="00DB140D">
        <w:rPr>
          <w:noProof/>
          <w:lang w:eastAsia="zh-CN"/>
        </w:rPr>
        <w:t xml:space="preserve"> UE</w:t>
      </w:r>
      <w:r w:rsidR="00B65F2D" w:rsidRPr="00DB140D">
        <w:rPr>
          <w:noProof/>
          <w:lang w:eastAsia="zh-CN"/>
        </w:rPr>
        <w:t>s</w:t>
      </w:r>
      <w:r w:rsidR="00BB25B1" w:rsidRPr="00DB140D">
        <w:rPr>
          <w:noProof/>
          <w:lang w:eastAsia="zh-CN"/>
        </w:rPr>
        <w:t xml:space="preserve">. </w:t>
      </w:r>
      <w:r w:rsidR="00D073C7" w:rsidRPr="00DB140D">
        <w:rPr>
          <w:noProof/>
          <w:lang w:eastAsia="zh-CN"/>
        </w:rPr>
        <w:t xml:space="preserve">Therefore, the </w:t>
      </w:r>
      <w:r w:rsidR="0008159C" w:rsidRPr="00DB140D">
        <w:rPr>
          <w:noProof/>
          <w:lang w:eastAsia="zh-CN"/>
        </w:rPr>
        <w:t xml:space="preserve">description of </w:t>
      </w:r>
      <w:r w:rsidR="00D073C7" w:rsidRPr="00DB140D">
        <w:rPr>
          <w:noProof/>
          <w:lang w:eastAsia="zh-CN"/>
        </w:rPr>
        <w:t xml:space="preserve">configured-grant PUSCH transmission </w:t>
      </w:r>
      <w:r w:rsidR="00993860" w:rsidRPr="00DB140D">
        <w:rPr>
          <w:noProof/>
          <w:lang w:eastAsia="zh-CN"/>
        </w:rPr>
        <w:t xml:space="preserve">for </w:t>
      </w:r>
      <w:r w:rsidR="00D073C7" w:rsidRPr="00DB140D">
        <w:rPr>
          <w:noProof/>
          <w:lang w:eastAsia="zh-CN"/>
        </w:rPr>
        <w:t xml:space="preserve">RACH-less handover in NTN </w:t>
      </w:r>
      <w:r w:rsidR="00993860" w:rsidRPr="00DB140D">
        <w:rPr>
          <w:noProof/>
          <w:lang w:eastAsia="zh-CN"/>
        </w:rPr>
        <w:t xml:space="preserve">as specified in section 22 of TS 38.213 </w:t>
      </w:r>
      <w:r w:rsidR="00D073C7" w:rsidRPr="00DB140D">
        <w:rPr>
          <w:noProof/>
          <w:lang w:eastAsia="zh-CN"/>
        </w:rPr>
        <w:t>can be used for mIAB and TN UE.</w:t>
      </w:r>
    </w:p>
    <w:p w14:paraId="02F0FA52" w14:textId="123A94C7" w:rsidR="00FF0B85" w:rsidRPr="00DB140D" w:rsidRDefault="00D52D21" w:rsidP="002E3EBB">
      <w:pPr>
        <w:spacing w:line="360" w:lineRule="auto"/>
        <w:jc w:val="both"/>
        <w:rPr>
          <w:rFonts w:eastAsia="等线"/>
          <w:b/>
          <w:bCs/>
          <w:lang w:val="en-GB" w:eastAsia="zh-CN"/>
        </w:rPr>
      </w:pPr>
      <w:r w:rsidRPr="00DB140D">
        <w:rPr>
          <w:rFonts w:eastAsia="等线" w:hint="eastAsia"/>
          <w:b/>
          <w:bCs/>
          <w:lang w:val="en-GB" w:eastAsia="zh-CN"/>
        </w:rPr>
        <w:t>O</w:t>
      </w:r>
      <w:r w:rsidRPr="00DB140D">
        <w:rPr>
          <w:rFonts w:eastAsia="等线"/>
          <w:b/>
          <w:bCs/>
          <w:lang w:val="en-GB" w:eastAsia="zh-CN"/>
        </w:rPr>
        <w:t xml:space="preserve">bservation </w:t>
      </w:r>
      <w:r w:rsidR="00E42227" w:rsidRPr="00DB140D">
        <w:rPr>
          <w:rFonts w:eastAsia="等线"/>
          <w:b/>
          <w:bCs/>
          <w:lang w:val="en-GB" w:eastAsia="zh-CN"/>
        </w:rPr>
        <w:t>1</w:t>
      </w:r>
      <w:r w:rsidRPr="00DB140D">
        <w:rPr>
          <w:rFonts w:eastAsia="等线"/>
          <w:b/>
          <w:bCs/>
          <w:lang w:val="en-GB" w:eastAsia="zh-CN"/>
        </w:rPr>
        <w:t>:</w:t>
      </w:r>
      <w:r w:rsidR="000E52DB" w:rsidRPr="00DB140D">
        <w:rPr>
          <w:rFonts w:eastAsia="等线"/>
          <w:b/>
          <w:bCs/>
          <w:lang w:val="en-GB" w:eastAsia="zh-CN"/>
        </w:rPr>
        <w:t xml:space="preserve"> </w:t>
      </w:r>
      <w:r w:rsidR="008F7147" w:rsidRPr="00DB140D">
        <w:rPr>
          <w:rFonts w:eastAsia="等线"/>
          <w:b/>
          <w:bCs/>
          <w:lang w:val="en-GB" w:eastAsia="zh-CN"/>
        </w:rPr>
        <w:t xml:space="preserve">It is necessary </w:t>
      </w:r>
      <w:r w:rsidR="0002464F" w:rsidRPr="00DB140D">
        <w:rPr>
          <w:rFonts w:eastAsia="等线"/>
          <w:b/>
          <w:bCs/>
          <w:lang w:val="en-GB" w:eastAsia="zh-CN"/>
        </w:rPr>
        <w:t xml:space="preserve">to update the </w:t>
      </w:r>
      <w:r w:rsidR="007C65BD" w:rsidRPr="00DB140D">
        <w:rPr>
          <w:rFonts w:eastAsia="等线"/>
          <w:b/>
          <w:bCs/>
          <w:lang w:val="en-GB" w:eastAsia="zh-CN"/>
        </w:rPr>
        <w:t xml:space="preserve">RAN1 specifications to </w:t>
      </w:r>
      <w:r w:rsidR="002A49D9" w:rsidRPr="00DB140D">
        <w:rPr>
          <w:rFonts w:eastAsia="等线"/>
          <w:b/>
          <w:bCs/>
          <w:lang w:val="en-GB" w:eastAsia="zh-CN"/>
        </w:rPr>
        <w:t>capture the behaviour explained in RAN2 LS</w:t>
      </w:r>
      <w:r w:rsidR="0002464F" w:rsidRPr="00DB140D">
        <w:rPr>
          <w:rFonts w:eastAsia="等线"/>
          <w:b/>
          <w:bCs/>
          <w:lang w:val="en-GB" w:eastAsia="zh-CN"/>
        </w:rPr>
        <w:t>, in order</w:t>
      </w:r>
      <w:r w:rsidR="002A49D9" w:rsidRPr="00DB140D">
        <w:rPr>
          <w:rFonts w:eastAsia="等线"/>
          <w:b/>
          <w:bCs/>
          <w:lang w:val="en-GB" w:eastAsia="zh-CN"/>
        </w:rPr>
        <w:t xml:space="preserve"> to </w:t>
      </w:r>
      <w:r w:rsidR="00FF0B85" w:rsidRPr="00DB140D">
        <w:rPr>
          <w:rFonts w:eastAsia="等线"/>
          <w:b/>
          <w:bCs/>
          <w:lang w:val="en-GB" w:eastAsia="zh-CN"/>
        </w:rPr>
        <w:t>support the functionality</w:t>
      </w:r>
      <w:r w:rsidR="009023DE" w:rsidRPr="00DB140D">
        <w:rPr>
          <w:rFonts w:eastAsia="等线"/>
          <w:b/>
          <w:bCs/>
          <w:lang w:val="en-GB" w:eastAsia="zh-CN"/>
        </w:rPr>
        <w:t xml:space="preserve"> </w:t>
      </w:r>
      <w:r w:rsidR="00CF51B5" w:rsidRPr="00DB140D">
        <w:rPr>
          <w:rFonts w:eastAsia="等线"/>
          <w:b/>
          <w:bCs/>
          <w:lang w:val="en-GB" w:eastAsia="zh-CN"/>
        </w:rPr>
        <w:t>of</w:t>
      </w:r>
      <w:r w:rsidR="00FF0B85" w:rsidRPr="00DB140D">
        <w:rPr>
          <w:rFonts w:eastAsia="等线"/>
          <w:b/>
          <w:bCs/>
          <w:lang w:val="en-GB" w:eastAsia="zh-CN"/>
        </w:rPr>
        <w:t xml:space="preserve"> RACH-less handover in </w:t>
      </w:r>
      <w:proofErr w:type="spellStart"/>
      <w:r w:rsidR="00FF0B85" w:rsidRPr="00DB140D">
        <w:rPr>
          <w:rFonts w:eastAsia="等线"/>
          <w:b/>
          <w:bCs/>
          <w:lang w:val="en-GB" w:eastAsia="zh-CN"/>
        </w:rPr>
        <w:t>mIAB</w:t>
      </w:r>
      <w:proofErr w:type="spellEnd"/>
      <w:r w:rsidR="00FF0B85" w:rsidRPr="00DB140D">
        <w:rPr>
          <w:rFonts w:eastAsia="等线"/>
          <w:b/>
          <w:bCs/>
          <w:lang w:val="en-GB" w:eastAsia="zh-CN"/>
        </w:rPr>
        <w:t xml:space="preserve"> and TN.</w:t>
      </w:r>
    </w:p>
    <w:p w14:paraId="300DECD2" w14:textId="1B6EB820" w:rsidR="00B702F8" w:rsidRPr="00DB140D" w:rsidRDefault="00637E70" w:rsidP="002E3EBB">
      <w:pPr>
        <w:spacing w:line="360" w:lineRule="auto"/>
        <w:jc w:val="both"/>
        <w:rPr>
          <w:rFonts w:eastAsia="等线"/>
          <w:b/>
          <w:bCs/>
          <w:lang w:val="en-GB" w:eastAsia="zh-CN"/>
        </w:rPr>
      </w:pPr>
      <w:r w:rsidRPr="00DB140D">
        <w:rPr>
          <w:rFonts w:eastAsia="等线" w:hint="eastAsia"/>
          <w:b/>
          <w:bCs/>
          <w:lang w:val="en-GB" w:eastAsia="zh-CN"/>
        </w:rPr>
        <w:t>P</w:t>
      </w:r>
      <w:r w:rsidRPr="00DB140D">
        <w:rPr>
          <w:rFonts w:eastAsia="等线"/>
          <w:b/>
          <w:bCs/>
          <w:lang w:val="en-GB" w:eastAsia="zh-CN"/>
        </w:rPr>
        <w:t xml:space="preserve">roposal 1: RAN1 </w:t>
      </w:r>
      <w:r w:rsidR="00AB6295" w:rsidRPr="00DB140D">
        <w:rPr>
          <w:rFonts w:eastAsia="等线"/>
          <w:b/>
          <w:bCs/>
          <w:lang w:val="en-GB" w:eastAsia="zh-CN"/>
        </w:rPr>
        <w:t xml:space="preserve">should </w:t>
      </w:r>
      <w:r w:rsidRPr="00DB140D">
        <w:rPr>
          <w:rFonts w:eastAsia="等线"/>
          <w:b/>
          <w:bCs/>
          <w:lang w:val="en-GB" w:eastAsia="zh-CN"/>
        </w:rPr>
        <w:t xml:space="preserve">update the specification to capture the PUSCH transmission in RACH-less handover in </w:t>
      </w:r>
      <w:proofErr w:type="spellStart"/>
      <w:r w:rsidRPr="00DB140D">
        <w:rPr>
          <w:rFonts w:eastAsia="等线"/>
          <w:b/>
          <w:bCs/>
          <w:lang w:val="en-GB" w:eastAsia="zh-CN"/>
        </w:rPr>
        <w:t>mIAB</w:t>
      </w:r>
      <w:proofErr w:type="spellEnd"/>
      <w:r w:rsidRPr="00DB140D">
        <w:rPr>
          <w:rFonts w:eastAsia="等线"/>
          <w:b/>
          <w:bCs/>
          <w:lang w:val="en-GB" w:eastAsia="zh-CN"/>
        </w:rPr>
        <w:t xml:space="preserve"> and in TN.</w:t>
      </w:r>
      <w:r w:rsidR="0001396F" w:rsidRPr="00DB140D">
        <w:rPr>
          <w:rFonts w:eastAsia="等线"/>
          <w:b/>
          <w:bCs/>
          <w:lang w:val="en-GB" w:eastAsia="zh-CN"/>
        </w:rPr>
        <w:t xml:space="preserve"> </w:t>
      </w:r>
      <w:r w:rsidR="00B702F8" w:rsidRPr="00DB140D">
        <w:rPr>
          <w:rFonts w:eastAsia="等线"/>
          <w:b/>
          <w:bCs/>
          <w:lang w:val="en-GB" w:eastAsia="zh-CN"/>
        </w:rPr>
        <w:t xml:space="preserve">The details of draft CR can be discussed in agenda </w:t>
      </w:r>
      <w:r w:rsidR="007C1194" w:rsidRPr="00DB140D">
        <w:rPr>
          <w:rFonts w:eastAsia="等线"/>
          <w:b/>
          <w:bCs/>
          <w:lang w:val="en-GB" w:eastAsia="zh-CN"/>
        </w:rPr>
        <w:t xml:space="preserve">item </w:t>
      </w:r>
      <w:r w:rsidR="00B702F8" w:rsidRPr="00DB140D">
        <w:rPr>
          <w:rFonts w:eastAsia="等线"/>
          <w:b/>
          <w:bCs/>
          <w:lang w:val="en-GB" w:eastAsia="zh-CN"/>
        </w:rPr>
        <w:t>7.</w:t>
      </w:r>
    </w:p>
    <w:p w14:paraId="75CADDF5" w14:textId="631F1AB7" w:rsidR="006B2A14" w:rsidRPr="00DB140D" w:rsidRDefault="00E408B1" w:rsidP="006B2A14">
      <w:pPr>
        <w:spacing w:line="360" w:lineRule="auto"/>
        <w:jc w:val="both"/>
        <w:rPr>
          <w:rFonts w:eastAsia="等线"/>
          <w:b/>
          <w:bCs/>
          <w:lang w:val="en-GB" w:eastAsia="zh-CN"/>
        </w:rPr>
      </w:pPr>
      <w:r w:rsidRPr="00DB140D">
        <w:rPr>
          <w:rFonts w:eastAsia="等线"/>
          <w:b/>
          <w:bCs/>
          <w:lang w:val="en-GB" w:eastAsia="zh-CN"/>
        </w:rPr>
        <w:t>Proposal 2:</w:t>
      </w:r>
      <w:r w:rsidR="00D672D3" w:rsidRPr="00DB140D">
        <w:rPr>
          <w:rFonts w:eastAsia="等线"/>
          <w:b/>
          <w:bCs/>
          <w:lang w:val="en-GB" w:eastAsia="zh-CN"/>
        </w:rPr>
        <w:t xml:space="preserve"> </w:t>
      </w:r>
      <w:r w:rsidR="006B2A14" w:rsidRPr="00DB140D">
        <w:rPr>
          <w:rFonts w:eastAsia="等线"/>
          <w:b/>
          <w:bCs/>
          <w:lang w:val="en-GB" w:eastAsia="zh-CN"/>
        </w:rPr>
        <w:t>RAN1 agrees with the draft CR for TS 38.213 on RACH-less handover proposed in R1</w:t>
      </w:r>
      <w:r w:rsidR="007E42BF" w:rsidRPr="00DB140D">
        <w:rPr>
          <w:rFonts w:eastAsia="等线" w:hint="eastAsia"/>
          <w:b/>
          <w:bCs/>
          <w:lang w:val="en-GB" w:eastAsia="zh-CN"/>
        </w:rPr>
        <w:t>-</w:t>
      </w:r>
      <w:r w:rsidR="007E42BF" w:rsidRPr="00DB140D">
        <w:rPr>
          <w:rFonts w:eastAsia="等线"/>
          <w:b/>
          <w:bCs/>
          <w:lang w:val="en-GB" w:eastAsia="zh-CN"/>
        </w:rPr>
        <w:t>2507310</w:t>
      </w:r>
      <w:r w:rsidR="00204A5A" w:rsidRPr="00DB140D">
        <w:rPr>
          <w:rFonts w:eastAsia="等线"/>
          <w:b/>
          <w:bCs/>
          <w:lang w:val="en-GB" w:eastAsia="zh-CN"/>
        </w:rPr>
        <w:t xml:space="preserve"> in agenda 7</w:t>
      </w:r>
      <w:r w:rsidR="006B2A14" w:rsidRPr="00DB140D">
        <w:rPr>
          <w:rFonts w:eastAsia="等线"/>
          <w:b/>
          <w:bCs/>
          <w:lang w:val="en-GB" w:eastAsia="zh-CN"/>
        </w:rPr>
        <w:t>.</w:t>
      </w:r>
    </w:p>
    <w:p w14:paraId="3879E8F8" w14:textId="2439F6D0" w:rsidR="006B2A14" w:rsidRPr="00DB140D" w:rsidRDefault="006B2A14" w:rsidP="00D403AB">
      <w:pPr>
        <w:pStyle w:val="B1"/>
        <w:rPr>
          <w:rFonts w:eastAsia="等线"/>
          <w:lang w:val="en-GB"/>
        </w:rPr>
        <w:sectPr w:rsidR="006B2A14" w:rsidRPr="00DB140D" w:rsidSect="00AC22FB">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77777777" w:rsidR="00C01F33" w:rsidRPr="00DB140D" w:rsidRDefault="00C01F33" w:rsidP="00CE0424">
      <w:pPr>
        <w:pStyle w:val="1"/>
      </w:pPr>
      <w:r w:rsidRPr="00DB140D">
        <w:lastRenderedPageBreak/>
        <w:t>Conclusion</w:t>
      </w:r>
    </w:p>
    <w:p w14:paraId="477CFFAF" w14:textId="5CCFC284" w:rsidR="00A96E64" w:rsidRPr="00DB140D" w:rsidRDefault="00A96E64" w:rsidP="00A96E64">
      <w:pPr>
        <w:pStyle w:val="a9"/>
      </w:pPr>
      <w:r w:rsidRPr="00DB140D">
        <w:t>Based on the discussion in the previous sections we propose the following</w:t>
      </w:r>
      <w:r w:rsidR="00773C35" w:rsidRPr="00DB140D">
        <w:t xml:space="preserve"> observations and proposals</w:t>
      </w:r>
      <w:r w:rsidRPr="00DB140D">
        <w:t>:</w:t>
      </w:r>
    </w:p>
    <w:p w14:paraId="5D97393C" w14:textId="12174980" w:rsidR="00773C35" w:rsidRPr="00DB140D" w:rsidRDefault="00773C35" w:rsidP="00773C35">
      <w:pPr>
        <w:pStyle w:val="afc"/>
        <w:tabs>
          <w:tab w:val="right" w:leader="dot" w:pos="9629"/>
        </w:tabs>
        <w:rPr>
          <w:rFonts w:asciiTheme="minorHAnsi" w:eastAsiaTheme="minorEastAsia" w:hAnsiTheme="minorHAnsi"/>
          <w:b w:val="0"/>
          <w:noProof/>
          <w:kern w:val="2"/>
          <w:sz w:val="24"/>
          <w:szCs w:val="24"/>
          <w14:ligatures w14:val="standardContextual"/>
        </w:rPr>
      </w:pPr>
      <w:r w:rsidRPr="00DB140D">
        <w:rPr>
          <w:b w:val="0"/>
          <w:bCs/>
        </w:rPr>
        <w:fldChar w:fldCharType="begin"/>
      </w:r>
      <w:r w:rsidRPr="00DB140D">
        <w:rPr>
          <w:b w:val="0"/>
          <w:bCs/>
        </w:rPr>
        <w:instrText xml:space="preserve"> TOC \f O \n \h \z \t "Observation" \c </w:instrText>
      </w:r>
      <w:r w:rsidRPr="00DB140D">
        <w:rPr>
          <w:b w:val="0"/>
          <w:bCs/>
        </w:rPr>
        <w:fldChar w:fldCharType="separate"/>
      </w:r>
      <w:hyperlink w:anchor="_Toc206165558" w:history="1">
        <w:r w:rsidRPr="00DB140D">
          <w:rPr>
            <w:rStyle w:val="af5"/>
            <w:noProof/>
            <w:lang w:val="en-GB"/>
          </w:rPr>
          <w:t>Observation 1</w:t>
        </w:r>
        <w:r w:rsidRPr="00DB140D">
          <w:rPr>
            <w:rFonts w:asciiTheme="minorHAnsi" w:eastAsiaTheme="minorEastAsia" w:hAnsiTheme="minorHAnsi"/>
            <w:b w:val="0"/>
            <w:noProof/>
            <w:kern w:val="2"/>
            <w:sz w:val="24"/>
            <w:szCs w:val="24"/>
            <w14:ligatures w14:val="standardContextual"/>
          </w:rPr>
          <w:tab/>
        </w:r>
        <w:r w:rsidRPr="00DB140D">
          <w:rPr>
            <w:rFonts w:eastAsia="等线"/>
            <w:bCs/>
            <w:lang w:val="en-GB"/>
          </w:rPr>
          <w:t>It is necessary to update the RAN1 specifications to capture the behaviour explained in RAN2 LS, in order to support the functionality of RACH-less handover in mIAB and TN</w:t>
        </w:r>
        <w:r w:rsidRPr="00DB140D">
          <w:rPr>
            <w:rStyle w:val="af5"/>
            <w:noProof/>
            <w:lang w:val="en-GB"/>
          </w:rPr>
          <w:t>.</w:t>
        </w:r>
      </w:hyperlink>
    </w:p>
    <w:p w14:paraId="47FFE742" w14:textId="0D7BAE35" w:rsidR="00773C35" w:rsidRPr="00DB140D" w:rsidRDefault="00773C35" w:rsidP="00773C35">
      <w:pPr>
        <w:pStyle w:val="a9"/>
        <w:rPr>
          <w:lang w:val="en-GB"/>
        </w:rPr>
      </w:pPr>
      <w:r w:rsidRPr="00DB140D">
        <w:rPr>
          <w:b/>
          <w:bCs/>
        </w:rPr>
        <w:fldChar w:fldCharType="end"/>
      </w:r>
    </w:p>
    <w:p w14:paraId="4B576BB4" w14:textId="28586B36" w:rsidR="000E4C1D" w:rsidRPr="00DB140D" w:rsidRDefault="00A96E64" w:rsidP="00E208A4">
      <w:pPr>
        <w:pStyle w:val="Proposal"/>
        <w:rPr>
          <w:lang w:val="en-GB"/>
        </w:rPr>
      </w:pPr>
      <w:r w:rsidRPr="00DB140D">
        <w:fldChar w:fldCharType="begin"/>
      </w:r>
      <w:r w:rsidRPr="00DB140D">
        <w:instrText xml:space="preserve"> TOC \n \h \z \t "Proposal" \c </w:instrText>
      </w:r>
      <w:r w:rsidRPr="00DB140D">
        <w:fldChar w:fldCharType="separate"/>
      </w:r>
      <w:r w:rsidR="00B702F8" w:rsidRPr="00DB140D">
        <w:rPr>
          <w:lang w:val="en-GB"/>
        </w:rPr>
        <w:t xml:space="preserve">RAN1 should update the specification to capture the PUSCH transmission in RACH-less handover in mIAB and in TN. The details of draft CR can be discussed in agenda </w:t>
      </w:r>
      <w:r w:rsidR="007C1194" w:rsidRPr="00DB140D">
        <w:rPr>
          <w:lang w:val="en-GB"/>
        </w:rPr>
        <w:t xml:space="preserve">item </w:t>
      </w:r>
      <w:r w:rsidR="00B702F8" w:rsidRPr="00DB140D">
        <w:rPr>
          <w:lang w:val="en-GB"/>
        </w:rPr>
        <w:t>7.</w:t>
      </w:r>
    </w:p>
    <w:p w14:paraId="4848031C" w14:textId="3B50C0C9" w:rsidR="00E208A4" w:rsidRPr="00DB140D" w:rsidRDefault="00E208A4" w:rsidP="00E208A4">
      <w:pPr>
        <w:pStyle w:val="Proposal"/>
        <w:rPr>
          <w:lang w:val="en-GB"/>
        </w:rPr>
      </w:pPr>
      <w:r w:rsidRPr="00DB140D">
        <w:fldChar w:fldCharType="begin"/>
      </w:r>
      <w:r w:rsidRPr="00DB140D">
        <w:instrText xml:space="preserve"> TOC \n \h \z \t "Proposal" \c </w:instrText>
      </w:r>
      <w:r w:rsidR="00DB140D" w:rsidRPr="00DB140D">
        <w:fldChar w:fldCharType="separate"/>
      </w:r>
      <w:r w:rsidRPr="00DB140D">
        <w:rPr>
          <w:b w:val="0"/>
          <w:bCs w:val="0"/>
        </w:rPr>
        <w:fldChar w:fldCharType="end"/>
      </w:r>
      <w:r w:rsidRPr="00DB140D">
        <w:rPr>
          <w:lang w:val="en-GB"/>
        </w:rPr>
        <w:t>RAN1 agrees with the draft CR for TS 38.213 on RACH-less handover proposed in R1-</w:t>
      </w:r>
      <w:r w:rsidR="007E42BF" w:rsidRPr="00DB140D">
        <w:rPr>
          <w:lang w:val="en-GB"/>
        </w:rPr>
        <w:t>2507310</w:t>
      </w:r>
      <w:r w:rsidR="00230D2C" w:rsidRPr="00DB140D">
        <w:rPr>
          <w:lang w:val="en-GB"/>
        </w:rPr>
        <w:t xml:space="preserve"> in agenda 7</w:t>
      </w:r>
      <w:r w:rsidRPr="00DB140D">
        <w:rPr>
          <w:lang w:val="en-GB"/>
        </w:rPr>
        <w:t>.</w:t>
      </w:r>
    </w:p>
    <w:p w14:paraId="5F69EC0F" w14:textId="1A09AA3A" w:rsidR="006E1C82" w:rsidRPr="008F0E42" w:rsidRDefault="00A96E64" w:rsidP="008F0E42">
      <w:pPr>
        <w:spacing w:line="360" w:lineRule="auto"/>
        <w:jc w:val="both"/>
        <w:rPr>
          <w:b/>
          <w:bCs/>
          <w:lang w:val="en-GB"/>
        </w:rPr>
      </w:pPr>
      <w:r w:rsidRPr="00DB140D">
        <w:rPr>
          <w:b/>
          <w:bCs/>
        </w:rPr>
        <w:fldChar w:fldCharType="end"/>
      </w:r>
    </w:p>
    <w:p w14:paraId="71D79D99" w14:textId="77777777" w:rsidR="00F507D1" w:rsidRPr="00CE0424" w:rsidRDefault="00F507D1" w:rsidP="00CE0424">
      <w:pPr>
        <w:pStyle w:val="1"/>
      </w:pPr>
      <w:bookmarkStart w:id="4" w:name="_In-sequence_SDU_delivery"/>
      <w:bookmarkEnd w:id="4"/>
      <w:r w:rsidRPr="00CE0424">
        <w:t>References</w:t>
      </w:r>
    </w:p>
    <w:p w14:paraId="715CA09B" w14:textId="1D435EFA" w:rsidR="003A7EF3" w:rsidRPr="00CE0424" w:rsidRDefault="00D403AB" w:rsidP="00611D59">
      <w:pPr>
        <w:pStyle w:val="Reference"/>
      </w:pPr>
      <w:bookmarkStart w:id="5" w:name="_Ref174151459"/>
      <w:bookmarkStart w:id="6" w:name="_Ref189809556"/>
      <w:bookmarkStart w:id="7" w:name="_Ref205977020"/>
      <w:r w:rsidRPr="00D403AB">
        <w:t>R1-2505120</w:t>
      </w:r>
      <w:r>
        <w:t xml:space="preserve"> (</w:t>
      </w:r>
      <w:r w:rsidRPr="00D403AB">
        <w:t>R2-2504897</w:t>
      </w:r>
      <w:r>
        <w:t>),</w:t>
      </w:r>
      <w:bookmarkEnd w:id="5"/>
      <w:bookmarkEnd w:id="6"/>
      <w:r>
        <w:t xml:space="preserve"> “</w:t>
      </w:r>
      <w:r w:rsidRPr="00D403AB">
        <w:t>LS on RACH-less handover</w:t>
      </w:r>
      <w:r>
        <w:t>,” RAN2, NEC, RAN1 #122, August 2025.</w:t>
      </w:r>
      <w:bookmarkEnd w:id="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8395" w14:textId="77777777" w:rsidR="009E3D85" w:rsidRDefault="009E3D85">
      <w:r>
        <w:separator/>
      </w:r>
    </w:p>
  </w:endnote>
  <w:endnote w:type="continuationSeparator" w:id="0">
    <w:p w14:paraId="49824ADA" w14:textId="77777777" w:rsidR="009E3D85" w:rsidRDefault="009E3D85">
      <w:r>
        <w:continuationSeparator/>
      </w:r>
    </w:p>
  </w:endnote>
  <w:endnote w:type="continuationNotice" w:id="1">
    <w:p w14:paraId="5CD5D853" w14:textId="77777777" w:rsidR="009E3D85" w:rsidRDefault="009E3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4642" w14:textId="77777777" w:rsidR="009E3D85" w:rsidRDefault="009E3D85">
      <w:r>
        <w:separator/>
      </w:r>
    </w:p>
  </w:footnote>
  <w:footnote w:type="continuationSeparator" w:id="0">
    <w:p w14:paraId="5E9E1385" w14:textId="77777777" w:rsidR="009E3D85" w:rsidRDefault="009E3D85">
      <w:r>
        <w:continuationSeparator/>
      </w:r>
    </w:p>
  </w:footnote>
  <w:footnote w:type="continuationNotice" w:id="1">
    <w:p w14:paraId="03EE283C" w14:textId="77777777" w:rsidR="009E3D85" w:rsidRDefault="009E3D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F12DEA"/>
    <w:multiLevelType w:val="hybridMultilevel"/>
    <w:tmpl w:val="6D1095EE"/>
    <w:lvl w:ilvl="0" w:tplc="678E465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C7C3178"/>
    <w:multiLevelType w:val="multilevel"/>
    <w:tmpl w:val="2000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900"/>
        </w:tabs>
        <w:ind w:left="900" w:hanging="360"/>
      </w:pPr>
      <w:rPr>
        <w:rFonts w:ascii="Wingdings" w:hAnsi="Wingdings" w:hint="default"/>
      </w:rPr>
    </w:lvl>
    <w:lvl w:ilvl="3" w:tplc="04090001">
      <w:start w:val="1"/>
      <w:numFmt w:val="bullet"/>
      <w:lvlText w:val=""/>
      <w:lvlJc w:val="left"/>
      <w:pPr>
        <w:tabs>
          <w:tab w:val="num" w:pos="1620"/>
        </w:tabs>
        <w:ind w:left="1620" w:hanging="360"/>
      </w:pPr>
      <w:rPr>
        <w:rFonts w:ascii="Symbol" w:hAnsi="Symbol" w:hint="default"/>
      </w:rPr>
    </w:lvl>
    <w:lvl w:ilvl="4" w:tplc="04090003">
      <w:start w:val="1"/>
      <w:numFmt w:val="bullet"/>
      <w:lvlText w:val="o"/>
      <w:lvlJc w:val="left"/>
      <w:pPr>
        <w:tabs>
          <w:tab w:val="num" w:pos="2340"/>
        </w:tabs>
        <w:ind w:left="2340" w:hanging="360"/>
      </w:pPr>
      <w:rPr>
        <w:rFonts w:ascii="Courier New" w:hAnsi="Courier New" w:cs="Courier New" w:hint="default"/>
      </w:rPr>
    </w:lvl>
    <w:lvl w:ilvl="5" w:tplc="04090005">
      <w:start w:val="1"/>
      <w:numFmt w:val="bullet"/>
      <w:lvlText w:val=""/>
      <w:lvlJc w:val="left"/>
      <w:pPr>
        <w:tabs>
          <w:tab w:val="num" w:pos="3060"/>
        </w:tabs>
        <w:ind w:left="3060" w:hanging="360"/>
      </w:pPr>
      <w:rPr>
        <w:rFonts w:ascii="Wingdings" w:hAnsi="Wingdings" w:hint="default"/>
      </w:rPr>
    </w:lvl>
    <w:lvl w:ilvl="6" w:tplc="04090001">
      <w:start w:val="1"/>
      <w:numFmt w:val="bullet"/>
      <w:lvlText w:val=""/>
      <w:lvlJc w:val="left"/>
      <w:pPr>
        <w:tabs>
          <w:tab w:val="num" w:pos="3780"/>
        </w:tabs>
        <w:ind w:left="3780" w:hanging="360"/>
      </w:pPr>
      <w:rPr>
        <w:rFonts w:ascii="Symbol" w:hAnsi="Symbol" w:hint="default"/>
      </w:rPr>
    </w:lvl>
    <w:lvl w:ilvl="7" w:tplc="04090003">
      <w:start w:val="1"/>
      <w:numFmt w:val="bullet"/>
      <w:lvlText w:val="o"/>
      <w:lvlJc w:val="left"/>
      <w:pPr>
        <w:tabs>
          <w:tab w:val="num" w:pos="4500"/>
        </w:tabs>
        <w:ind w:left="4500" w:hanging="360"/>
      </w:pPr>
      <w:rPr>
        <w:rFonts w:ascii="Courier New" w:hAnsi="Courier New" w:cs="Courier New" w:hint="default"/>
      </w:rPr>
    </w:lvl>
    <w:lvl w:ilvl="8" w:tplc="04090005">
      <w:start w:val="1"/>
      <w:numFmt w:val="bullet"/>
      <w:lvlText w:val=""/>
      <w:lvlJc w:val="left"/>
      <w:pPr>
        <w:tabs>
          <w:tab w:val="num" w:pos="5220"/>
        </w:tabs>
        <w:ind w:left="522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7"/>
  </w:num>
  <w:num w:numId="19">
    <w:abstractNumId w:val="4"/>
  </w:num>
  <w:num w:numId="20">
    <w:abstractNumId w:val="26"/>
  </w:num>
  <w:num w:numId="21">
    <w:abstractNumId w:val="11"/>
  </w:num>
  <w:num w:numId="22">
    <w:abstractNumId w:val="24"/>
  </w:num>
  <w:num w:numId="23">
    <w:abstractNumId w:val="23"/>
  </w:num>
  <w:num w:numId="24">
    <w:abstractNumId w:val="20"/>
  </w:num>
  <w:num w:numId="25">
    <w:abstractNumId w:val="25"/>
  </w:num>
  <w:num w:numId="26">
    <w:abstractNumId w:val="15"/>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96F"/>
    <w:rsid w:val="00015D15"/>
    <w:rsid w:val="0001703F"/>
    <w:rsid w:val="0002114E"/>
    <w:rsid w:val="00023E4C"/>
    <w:rsid w:val="0002464F"/>
    <w:rsid w:val="0002564D"/>
    <w:rsid w:val="00025ECA"/>
    <w:rsid w:val="000278AC"/>
    <w:rsid w:val="000325B8"/>
    <w:rsid w:val="00033DAE"/>
    <w:rsid w:val="00034C15"/>
    <w:rsid w:val="0003603B"/>
    <w:rsid w:val="00036BA1"/>
    <w:rsid w:val="000422E2"/>
    <w:rsid w:val="00042F22"/>
    <w:rsid w:val="000444EF"/>
    <w:rsid w:val="00045B5C"/>
    <w:rsid w:val="000479B5"/>
    <w:rsid w:val="00052A07"/>
    <w:rsid w:val="000534E3"/>
    <w:rsid w:val="0005606A"/>
    <w:rsid w:val="00057117"/>
    <w:rsid w:val="00060ED4"/>
    <w:rsid w:val="000616E7"/>
    <w:rsid w:val="0006487E"/>
    <w:rsid w:val="00065E1A"/>
    <w:rsid w:val="00077120"/>
    <w:rsid w:val="00077E5F"/>
    <w:rsid w:val="0008036A"/>
    <w:rsid w:val="0008159C"/>
    <w:rsid w:val="00081AE6"/>
    <w:rsid w:val="000855EB"/>
    <w:rsid w:val="00085B52"/>
    <w:rsid w:val="000866F2"/>
    <w:rsid w:val="0009009F"/>
    <w:rsid w:val="00091557"/>
    <w:rsid w:val="000924C1"/>
    <w:rsid w:val="000924F0"/>
    <w:rsid w:val="00093474"/>
    <w:rsid w:val="00093501"/>
    <w:rsid w:val="0009510F"/>
    <w:rsid w:val="000A1B7B"/>
    <w:rsid w:val="000A56F2"/>
    <w:rsid w:val="000A60A6"/>
    <w:rsid w:val="000B2719"/>
    <w:rsid w:val="000B31D0"/>
    <w:rsid w:val="000B3A8F"/>
    <w:rsid w:val="000B4AB9"/>
    <w:rsid w:val="000B58C3"/>
    <w:rsid w:val="000B61E9"/>
    <w:rsid w:val="000C165A"/>
    <w:rsid w:val="000C2E19"/>
    <w:rsid w:val="000D0D07"/>
    <w:rsid w:val="000D4797"/>
    <w:rsid w:val="000E0527"/>
    <w:rsid w:val="000E1E92"/>
    <w:rsid w:val="000E30B0"/>
    <w:rsid w:val="000E4C1D"/>
    <w:rsid w:val="000E52DB"/>
    <w:rsid w:val="000F06D6"/>
    <w:rsid w:val="000F0EB1"/>
    <w:rsid w:val="000F1078"/>
    <w:rsid w:val="000F1106"/>
    <w:rsid w:val="000F266E"/>
    <w:rsid w:val="000F3BE9"/>
    <w:rsid w:val="000F3F6C"/>
    <w:rsid w:val="000F6DF3"/>
    <w:rsid w:val="001005FF"/>
    <w:rsid w:val="00103B50"/>
    <w:rsid w:val="001058C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23"/>
    <w:rsid w:val="00150A0A"/>
    <w:rsid w:val="0015188B"/>
    <w:rsid w:val="00151E23"/>
    <w:rsid w:val="001526E0"/>
    <w:rsid w:val="001551B5"/>
    <w:rsid w:val="001659C1"/>
    <w:rsid w:val="00173A8E"/>
    <w:rsid w:val="0017502C"/>
    <w:rsid w:val="0018143F"/>
    <w:rsid w:val="00181FF8"/>
    <w:rsid w:val="00186587"/>
    <w:rsid w:val="00190AC1"/>
    <w:rsid w:val="0019341A"/>
    <w:rsid w:val="00194EB5"/>
    <w:rsid w:val="00197DF9"/>
    <w:rsid w:val="001A1987"/>
    <w:rsid w:val="001A2564"/>
    <w:rsid w:val="001A377F"/>
    <w:rsid w:val="001A6173"/>
    <w:rsid w:val="001A6CBA"/>
    <w:rsid w:val="001B0D97"/>
    <w:rsid w:val="001B5A5D"/>
    <w:rsid w:val="001C1CE5"/>
    <w:rsid w:val="001C3D2A"/>
    <w:rsid w:val="001C52BC"/>
    <w:rsid w:val="001D4076"/>
    <w:rsid w:val="001D51BA"/>
    <w:rsid w:val="001D53E7"/>
    <w:rsid w:val="001D6342"/>
    <w:rsid w:val="001D6D53"/>
    <w:rsid w:val="001E31CD"/>
    <w:rsid w:val="001E58E2"/>
    <w:rsid w:val="001E7AED"/>
    <w:rsid w:val="001F3916"/>
    <w:rsid w:val="001F54C5"/>
    <w:rsid w:val="001F662C"/>
    <w:rsid w:val="001F7074"/>
    <w:rsid w:val="00200490"/>
    <w:rsid w:val="00201F3A"/>
    <w:rsid w:val="00203F96"/>
    <w:rsid w:val="00204A5A"/>
    <w:rsid w:val="002066BD"/>
    <w:rsid w:val="002069B2"/>
    <w:rsid w:val="00207FA3"/>
    <w:rsid w:val="00214DA8"/>
    <w:rsid w:val="00215423"/>
    <w:rsid w:val="002158FA"/>
    <w:rsid w:val="00220600"/>
    <w:rsid w:val="002224DB"/>
    <w:rsid w:val="00223FCB"/>
    <w:rsid w:val="0022431E"/>
    <w:rsid w:val="002252C3"/>
    <w:rsid w:val="00225C54"/>
    <w:rsid w:val="00230765"/>
    <w:rsid w:val="00230D18"/>
    <w:rsid w:val="00230D2C"/>
    <w:rsid w:val="002319E4"/>
    <w:rsid w:val="00235632"/>
    <w:rsid w:val="00235872"/>
    <w:rsid w:val="0023648B"/>
    <w:rsid w:val="00237B42"/>
    <w:rsid w:val="00241559"/>
    <w:rsid w:val="002435B3"/>
    <w:rsid w:val="002458EB"/>
    <w:rsid w:val="002500C8"/>
    <w:rsid w:val="002555D1"/>
    <w:rsid w:val="00257543"/>
    <w:rsid w:val="002617E7"/>
    <w:rsid w:val="00261ABF"/>
    <w:rsid w:val="00264228"/>
    <w:rsid w:val="00264334"/>
    <w:rsid w:val="0026473E"/>
    <w:rsid w:val="00266214"/>
    <w:rsid w:val="00267C83"/>
    <w:rsid w:val="0027144F"/>
    <w:rsid w:val="00271813"/>
    <w:rsid w:val="00271F3A"/>
    <w:rsid w:val="00273278"/>
    <w:rsid w:val="002737F4"/>
    <w:rsid w:val="002805F5"/>
    <w:rsid w:val="00280751"/>
    <w:rsid w:val="0028280A"/>
    <w:rsid w:val="00285792"/>
    <w:rsid w:val="00286ACD"/>
    <w:rsid w:val="00287838"/>
    <w:rsid w:val="002907B5"/>
    <w:rsid w:val="00292EB7"/>
    <w:rsid w:val="00294886"/>
    <w:rsid w:val="00296227"/>
    <w:rsid w:val="00296F44"/>
    <w:rsid w:val="0029777D"/>
    <w:rsid w:val="002A055E"/>
    <w:rsid w:val="002A1D4E"/>
    <w:rsid w:val="002A2869"/>
    <w:rsid w:val="002A49D9"/>
    <w:rsid w:val="002A578E"/>
    <w:rsid w:val="002A5B13"/>
    <w:rsid w:val="002A75BD"/>
    <w:rsid w:val="002B135E"/>
    <w:rsid w:val="002B24D6"/>
    <w:rsid w:val="002B7781"/>
    <w:rsid w:val="002C41E6"/>
    <w:rsid w:val="002D071A"/>
    <w:rsid w:val="002D34B2"/>
    <w:rsid w:val="002D4890"/>
    <w:rsid w:val="002D48B0"/>
    <w:rsid w:val="002D5B37"/>
    <w:rsid w:val="002D7637"/>
    <w:rsid w:val="002E17F2"/>
    <w:rsid w:val="002E3EBB"/>
    <w:rsid w:val="002E7CAE"/>
    <w:rsid w:val="002F13E4"/>
    <w:rsid w:val="002F2771"/>
    <w:rsid w:val="002F37A9"/>
    <w:rsid w:val="00300F44"/>
    <w:rsid w:val="00301CE6"/>
    <w:rsid w:val="0030256B"/>
    <w:rsid w:val="0030501F"/>
    <w:rsid w:val="003070E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BC"/>
    <w:rsid w:val="00357380"/>
    <w:rsid w:val="003602D9"/>
    <w:rsid w:val="003604CE"/>
    <w:rsid w:val="003703C3"/>
    <w:rsid w:val="00370E47"/>
    <w:rsid w:val="003742AC"/>
    <w:rsid w:val="00377CE1"/>
    <w:rsid w:val="00385BF0"/>
    <w:rsid w:val="003864B6"/>
    <w:rsid w:val="003939FF"/>
    <w:rsid w:val="0039462E"/>
    <w:rsid w:val="00397517"/>
    <w:rsid w:val="003A210B"/>
    <w:rsid w:val="003A2223"/>
    <w:rsid w:val="003A2A0F"/>
    <w:rsid w:val="003A2C8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E5B"/>
    <w:rsid w:val="003D5B1F"/>
    <w:rsid w:val="003E15FA"/>
    <w:rsid w:val="003E55E4"/>
    <w:rsid w:val="003E74E3"/>
    <w:rsid w:val="003F05C7"/>
    <w:rsid w:val="003F2CD4"/>
    <w:rsid w:val="003F6BBE"/>
    <w:rsid w:val="004000E8"/>
    <w:rsid w:val="0040144B"/>
    <w:rsid w:val="00401520"/>
    <w:rsid w:val="00402E2B"/>
    <w:rsid w:val="0040512B"/>
    <w:rsid w:val="00405CA5"/>
    <w:rsid w:val="004070F9"/>
    <w:rsid w:val="00407CD3"/>
    <w:rsid w:val="00410134"/>
    <w:rsid w:val="00410B72"/>
    <w:rsid w:val="00410F18"/>
    <w:rsid w:val="0041263E"/>
    <w:rsid w:val="00413AAC"/>
    <w:rsid w:val="00413E92"/>
    <w:rsid w:val="00415D8E"/>
    <w:rsid w:val="00421105"/>
    <w:rsid w:val="00422AA4"/>
    <w:rsid w:val="004242F4"/>
    <w:rsid w:val="00427248"/>
    <w:rsid w:val="00437447"/>
    <w:rsid w:val="00441A92"/>
    <w:rsid w:val="004431DC"/>
    <w:rsid w:val="00444F56"/>
    <w:rsid w:val="00446488"/>
    <w:rsid w:val="004517AA"/>
    <w:rsid w:val="00452800"/>
    <w:rsid w:val="00452CAC"/>
    <w:rsid w:val="00457565"/>
    <w:rsid w:val="00457B71"/>
    <w:rsid w:val="00460C5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C75CC"/>
    <w:rsid w:val="004D36B1"/>
    <w:rsid w:val="004D5A1E"/>
    <w:rsid w:val="004D635E"/>
    <w:rsid w:val="004D7EBD"/>
    <w:rsid w:val="004E2680"/>
    <w:rsid w:val="004E26E2"/>
    <w:rsid w:val="004E28F9"/>
    <w:rsid w:val="004E462E"/>
    <w:rsid w:val="004E56DC"/>
    <w:rsid w:val="004E6315"/>
    <w:rsid w:val="004E76F4"/>
    <w:rsid w:val="004E7E71"/>
    <w:rsid w:val="004F0B4E"/>
    <w:rsid w:val="004F0B6C"/>
    <w:rsid w:val="004F2078"/>
    <w:rsid w:val="004F4DA3"/>
    <w:rsid w:val="00506557"/>
    <w:rsid w:val="0050677A"/>
    <w:rsid w:val="005103EC"/>
    <w:rsid w:val="005108D8"/>
    <w:rsid w:val="005116F9"/>
    <w:rsid w:val="005153A7"/>
    <w:rsid w:val="00520CFD"/>
    <w:rsid w:val="005219CF"/>
    <w:rsid w:val="00534B59"/>
    <w:rsid w:val="00536759"/>
    <w:rsid w:val="00537C62"/>
    <w:rsid w:val="00546970"/>
    <w:rsid w:val="00554E19"/>
    <w:rsid w:val="0056121F"/>
    <w:rsid w:val="0056363E"/>
    <w:rsid w:val="00563FE5"/>
    <w:rsid w:val="00572505"/>
    <w:rsid w:val="00572AB3"/>
    <w:rsid w:val="00575D5E"/>
    <w:rsid w:val="00582809"/>
    <w:rsid w:val="0058798C"/>
    <w:rsid w:val="005900FA"/>
    <w:rsid w:val="0059133D"/>
    <w:rsid w:val="005935A4"/>
    <w:rsid w:val="005948C2"/>
    <w:rsid w:val="00595DCA"/>
    <w:rsid w:val="005966E7"/>
    <w:rsid w:val="0059779B"/>
    <w:rsid w:val="005A209A"/>
    <w:rsid w:val="005A662D"/>
    <w:rsid w:val="005B1409"/>
    <w:rsid w:val="005B35D7"/>
    <w:rsid w:val="005B392A"/>
    <w:rsid w:val="005B3AA3"/>
    <w:rsid w:val="005B6F83"/>
    <w:rsid w:val="005C74FB"/>
    <w:rsid w:val="005D15F4"/>
    <w:rsid w:val="005D1602"/>
    <w:rsid w:val="005E385F"/>
    <w:rsid w:val="005E5B81"/>
    <w:rsid w:val="005F2CB1"/>
    <w:rsid w:val="005F3025"/>
    <w:rsid w:val="005F5911"/>
    <w:rsid w:val="005F618C"/>
    <w:rsid w:val="005F70BD"/>
    <w:rsid w:val="00601F47"/>
    <w:rsid w:val="0060283C"/>
    <w:rsid w:val="00604F14"/>
    <w:rsid w:val="00611B83"/>
    <w:rsid w:val="00613257"/>
    <w:rsid w:val="006178D2"/>
    <w:rsid w:val="00620A71"/>
    <w:rsid w:val="00620D80"/>
    <w:rsid w:val="006234A6"/>
    <w:rsid w:val="0062594C"/>
    <w:rsid w:val="00626DA3"/>
    <w:rsid w:val="00630001"/>
    <w:rsid w:val="006311B3"/>
    <w:rsid w:val="00631917"/>
    <w:rsid w:val="0063284C"/>
    <w:rsid w:val="00636398"/>
    <w:rsid w:val="006363C9"/>
    <w:rsid w:val="006368D3"/>
    <w:rsid w:val="006377EC"/>
    <w:rsid w:val="00637E70"/>
    <w:rsid w:val="0064151F"/>
    <w:rsid w:val="00641533"/>
    <w:rsid w:val="0064208D"/>
    <w:rsid w:val="00643475"/>
    <w:rsid w:val="0064396A"/>
    <w:rsid w:val="00645B0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1B"/>
    <w:rsid w:val="00695FC2"/>
    <w:rsid w:val="00696949"/>
    <w:rsid w:val="00697052"/>
    <w:rsid w:val="00697C91"/>
    <w:rsid w:val="006A46FB"/>
    <w:rsid w:val="006A4A36"/>
    <w:rsid w:val="006A5E28"/>
    <w:rsid w:val="006A697B"/>
    <w:rsid w:val="006A7AFF"/>
    <w:rsid w:val="006B1816"/>
    <w:rsid w:val="006B2099"/>
    <w:rsid w:val="006B2A14"/>
    <w:rsid w:val="006B50B8"/>
    <w:rsid w:val="006B50CF"/>
    <w:rsid w:val="006C03B8"/>
    <w:rsid w:val="006C5EC9"/>
    <w:rsid w:val="006C6059"/>
    <w:rsid w:val="006C7522"/>
    <w:rsid w:val="006D04D5"/>
    <w:rsid w:val="006D6CAA"/>
    <w:rsid w:val="006D6F08"/>
    <w:rsid w:val="006D7800"/>
    <w:rsid w:val="006D7E5B"/>
    <w:rsid w:val="006E062C"/>
    <w:rsid w:val="006E1C82"/>
    <w:rsid w:val="006E28B7"/>
    <w:rsid w:val="006E2A9B"/>
    <w:rsid w:val="006E2D59"/>
    <w:rsid w:val="006E3310"/>
    <w:rsid w:val="006E38E5"/>
    <w:rsid w:val="006E4E39"/>
    <w:rsid w:val="006E565E"/>
    <w:rsid w:val="006E673D"/>
    <w:rsid w:val="006E7D3B"/>
    <w:rsid w:val="006E7D8D"/>
    <w:rsid w:val="006F0418"/>
    <w:rsid w:val="006F07D9"/>
    <w:rsid w:val="006F1B70"/>
    <w:rsid w:val="006F341D"/>
    <w:rsid w:val="006F3CDE"/>
    <w:rsid w:val="006F581A"/>
    <w:rsid w:val="006F58D4"/>
    <w:rsid w:val="006F6582"/>
    <w:rsid w:val="0070346E"/>
    <w:rsid w:val="00704EDB"/>
    <w:rsid w:val="00706101"/>
    <w:rsid w:val="00707072"/>
    <w:rsid w:val="007073A3"/>
    <w:rsid w:val="00707D61"/>
    <w:rsid w:val="0071152D"/>
    <w:rsid w:val="00712287"/>
    <w:rsid w:val="00712772"/>
    <w:rsid w:val="007148D3"/>
    <w:rsid w:val="00715B9A"/>
    <w:rsid w:val="00721B32"/>
    <w:rsid w:val="007257D0"/>
    <w:rsid w:val="00726EA6"/>
    <w:rsid w:val="00727208"/>
    <w:rsid w:val="00727680"/>
    <w:rsid w:val="00733BEA"/>
    <w:rsid w:val="007348B1"/>
    <w:rsid w:val="00735689"/>
    <w:rsid w:val="007362A6"/>
    <w:rsid w:val="00736D7D"/>
    <w:rsid w:val="00740E58"/>
    <w:rsid w:val="00742BA1"/>
    <w:rsid w:val="00743CB1"/>
    <w:rsid w:val="007445A0"/>
    <w:rsid w:val="0074524B"/>
    <w:rsid w:val="007473F9"/>
    <w:rsid w:val="00747D8B"/>
    <w:rsid w:val="00751228"/>
    <w:rsid w:val="007571E1"/>
    <w:rsid w:val="007604B2"/>
    <w:rsid w:val="00765281"/>
    <w:rsid w:val="00766BAD"/>
    <w:rsid w:val="007729A2"/>
    <w:rsid w:val="00773C35"/>
    <w:rsid w:val="007747B3"/>
    <w:rsid w:val="007755F2"/>
    <w:rsid w:val="00776971"/>
    <w:rsid w:val="00780A80"/>
    <w:rsid w:val="0078177E"/>
    <w:rsid w:val="0078304C"/>
    <w:rsid w:val="00783673"/>
    <w:rsid w:val="00784CFB"/>
    <w:rsid w:val="00785490"/>
    <w:rsid w:val="007908E7"/>
    <w:rsid w:val="007925EA"/>
    <w:rsid w:val="007933C5"/>
    <w:rsid w:val="00793CD8"/>
    <w:rsid w:val="00794552"/>
    <w:rsid w:val="00794E11"/>
    <w:rsid w:val="00795C92"/>
    <w:rsid w:val="00796231"/>
    <w:rsid w:val="00797173"/>
    <w:rsid w:val="007A1CB3"/>
    <w:rsid w:val="007A306F"/>
    <w:rsid w:val="007A43A6"/>
    <w:rsid w:val="007A44B6"/>
    <w:rsid w:val="007A58A6"/>
    <w:rsid w:val="007B23C8"/>
    <w:rsid w:val="007B3D2D"/>
    <w:rsid w:val="007B50AE"/>
    <w:rsid w:val="007B51DF"/>
    <w:rsid w:val="007C05DD"/>
    <w:rsid w:val="007C1194"/>
    <w:rsid w:val="007C3D18"/>
    <w:rsid w:val="007C60BF"/>
    <w:rsid w:val="007C65BD"/>
    <w:rsid w:val="007C6A07"/>
    <w:rsid w:val="007C75A1"/>
    <w:rsid w:val="007C77A5"/>
    <w:rsid w:val="007D04E5"/>
    <w:rsid w:val="007D5901"/>
    <w:rsid w:val="007D7526"/>
    <w:rsid w:val="007E1FB8"/>
    <w:rsid w:val="007E42BF"/>
    <w:rsid w:val="007E4610"/>
    <w:rsid w:val="007E4715"/>
    <w:rsid w:val="007E505B"/>
    <w:rsid w:val="007E62AB"/>
    <w:rsid w:val="007E7091"/>
    <w:rsid w:val="00803FAE"/>
    <w:rsid w:val="0080605F"/>
    <w:rsid w:val="00807786"/>
    <w:rsid w:val="00811FCB"/>
    <w:rsid w:val="00813EDD"/>
    <w:rsid w:val="0081487F"/>
    <w:rsid w:val="008158D6"/>
    <w:rsid w:val="00817196"/>
    <w:rsid w:val="00821635"/>
    <w:rsid w:val="008235DB"/>
    <w:rsid w:val="00824AB4"/>
    <w:rsid w:val="00825C42"/>
    <w:rsid w:val="00825D25"/>
    <w:rsid w:val="00827D6F"/>
    <w:rsid w:val="00830F2B"/>
    <w:rsid w:val="00835734"/>
    <w:rsid w:val="008376AC"/>
    <w:rsid w:val="00841994"/>
    <w:rsid w:val="008444E8"/>
    <w:rsid w:val="00844E80"/>
    <w:rsid w:val="00846FE7"/>
    <w:rsid w:val="00854B6E"/>
    <w:rsid w:val="00856911"/>
    <w:rsid w:val="008677FD"/>
    <w:rsid w:val="008706D4"/>
    <w:rsid w:val="00870F8A"/>
    <w:rsid w:val="008719A4"/>
    <w:rsid w:val="00871D23"/>
    <w:rsid w:val="00874312"/>
    <w:rsid w:val="0087437C"/>
    <w:rsid w:val="00875CD7"/>
    <w:rsid w:val="00876B4D"/>
    <w:rsid w:val="00877F18"/>
    <w:rsid w:val="008860B1"/>
    <w:rsid w:val="008941E3"/>
    <w:rsid w:val="00894A88"/>
    <w:rsid w:val="00895386"/>
    <w:rsid w:val="00897AD9"/>
    <w:rsid w:val="008A21FF"/>
    <w:rsid w:val="008A2CE2"/>
    <w:rsid w:val="008A30AC"/>
    <w:rsid w:val="008A44B8"/>
    <w:rsid w:val="008A51A8"/>
    <w:rsid w:val="008A54C7"/>
    <w:rsid w:val="008A77D8"/>
    <w:rsid w:val="008A79F1"/>
    <w:rsid w:val="008B0483"/>
    <w:rsid w:val="008B120C"/>
    <w:rsid w:val="008B1CEB"/>
    <w:rsid w:val="008B51A0"/>
    <w:rsid w:val="008B592A"/>
    <w:rsid w:val="008B7B5C"/>
    <w:rsid w:val="008C0C99"/>
    <w:rsid w:val="008C1DA0"/>
    <w:rsid w:val="008C2017"/>
    <w:rsid w:val="008C4958"/>
    <w:rsid w:val="008C4BAA"/>
    <w:rsid w:val="008C6AE8"/>
    <w:rsid w:val="008C7573"/>
    <w:rsid w:val="008D00A5"/>
    <w:rsid w:val="008D34F1"/>
    <w:rsid w:val="008D39D8"/>
    <w:rsid w:val="008D6D1A"/>
    <w:rsid w:val="008E065E"/>
    <w:rsid w:val="008E0927"/>
    <w:rsid w:val="008E1909"/>
    <w:rsid w:val="008F0E42"/>
    <w:rsid w:val="008F1C4E"/>
    <w:rsid w:val="008F1EAB"/>
    <w:rsid w:val="008F33DC"/>
    <w:rsid w:val="008F477F"/>
    <w:rsid w:val="008F5912"/>
    <w:rsid w:val="008F7147"/>
    <w:rsid w:val="00902350"/>
    <w:rsid w:val="009023DE"/>
    <w:rsid w:val="0090336B"/>
    <w:rsid w:val="009053AA"/>
    <w:rsid w:val="009066D6"/>
    <w:rsid w:val="00906939"/>
    <w:rsid w:val="00910495"/>
    <w:rsid w:val="00910B7D"/>
    <w:rsid w:val="00911DFB"/>
    <w:rsid w:val="0091371A"/>
    <w:rsid w:val="009139D9"/>
    <w:rsid w:val="00914AD8"/>
    <w:rsid w:val="00916079"/>
    <w:rsid w:val="0091713B"/>
    <w:rsid w:val="00917CE9"/>
    <w:rsid w:val="0092075B"/>
    <w:rsid w:val="00920BF2"/>
    <w:rsid w:val="00922010"/>
    <w:rsid w:val="00922474"/>
    <w:rsid w:val="00930617"/>
    <w:rsid w:val="00931BD9"/>
    <w:rsid w:val="009368F3"/>
    <w:rsid w:val="00941636"/>
    <w:rsid w:val="00943742"/>
    <w:rsid w:val="00944FB4"/>
    <w:rsid w:val="009451C8"/>
    <w:rsid w:val="00945C05"/>
    <w:rsid w:val="00946945"/>
    <w:rsid w:val="00947713"/>
    <w:rsid w:val="00950DE7"/>
    <w:rsid w:val="00953920"/>
    <w:rsid w:val="00953D47"/>
    <w:rsid w:val="0095681E"/>
    <w:rsid w:val="009572D4"/>
    <w:rsid w:val="00961921"/>
    <w:rsid w:val="0096430A"/>
    <w:rsid w:val="0096554B"/>
    <w:rsid w:val="0096584A"/>
    <w:rsid w:val="00965E6F"/>
    <w:rsid w:val="009665D0"/>
    <w:rsid w:val="0097130A"/>
    <w:rsid w:val="00971F08"/>
    <w:rsid w:val="00973AB7"/>
    <w:rsid w:val="0097603D"/>
    <w:rsid w:val="00976949"/>
    <w:rsid w:val="00980477"/>
    <w:rsid w:val="00985253"/>
    <w:rsid w:val="009853B3"/>
    <w:rsid w:val="0098595E"/>
    <w:rsid w:val="00990630"/>
    <w:rsid w:val="00991761"/>
    <w:rsid w:val="00993860"/>
    <w:rsid w:val="00994DCA"/>
    <w:rsid w:val="009960EC"/>
    <w:rsid w:val="009970DD"/>
    <w:rsid w:val="009A0FBA"/>
    <w:rsid w:val="009A1601"/>
    <w:rsid w:val="009A1FFD"/>
    <w:rsid w:val="009A3BB6"/>
    <w:rsid w:val="009A462D"/>
    <w:rsid w:val="009A5CBA"/>
    <w:rsid w:val="009B1F30"/>
    <w:rsid w:val="009B3AC2"/>
    <w:rsid w:val="009B4DF4"/>
    <w:rsid w:val="009B564E"/>
    <w:rsid w:val="009B7E87"/>
    <w:rsid w:val="009C0169"/>
    <w:rsid w:val="009C403E"/>
    <w:rsid w:val="009D3C7C"/>
    <w:rsid w:val="009D4FF0"/>
    <w:rsid w:val="009D703C"/>
    <w:rsid w:val="009D718F"/>
    <w:rsid w:val="009E068F"/>
    <w:rsid w:val="009E14E0"/>
    <w:rsid w:val="009E1C83"/>
    <w:rsid w:val="009E35DB"/>
    <w:rsid w:val="009E3D85"/>
    <w:rsid w:val="009E47A3"/>
    <w:rsid w:val="009F08F3"/>
    <w:rsid w:val="009F2B91"/>
    <w:rsid w:val="009F344F"/>
    <w:rsid w:val="009F3818"/>
    <w:rsid w:val="009F4907"/>
    <w:rsid w:val="00A01151"/>
    <w:rsid w:val="00A031D8"/>
    <w:rsid w:val="00A048A8"/>
    <w:rsid w:val="00A04F49"/>
    <w:rsid w:val="00A13E54"/>
    <w:rsid w:val="00A17F63"/>
    <w:rsid w:val="00A21587"/>
    <w:rsid w:val="00A21918"/>
    <w:rsid w:val="00A2193B"/>
    <w:rsid w:val="00A2351A"/>
    <w:rsid w:val="00A264A9"/>
    <w:rsid w:val="00A26DAE"/>
    <w:rsid w:val="00A26DCF"/>
    <w:rsid w:val="00A27785"/>
    <w:rsid w:val="00A30187"/>
    <w:rsid w:val="00A30FB5"/>
    <w:rsid w:val="00A315AB"/>
    <w:rsid w:val="00A3448A"/>
    <w:rsid w:val="00A36297"/>
    <w:rsid w:val="00A41E2B"/>
    <w:rsid w:val="00A43FE6"/>
    <w:rsid w:val="00A45113"/>
    <w:rsid w:val="00A45B74"/>
    <w:rsid w:val="00A52E1D"/>
    <w:rsid w:val="00A549CD"/>
    <w:rsid w:val="00A56054"/>
    <w:rsid w:val="00A611BC"/>
    <w:rsid w:val="00A61499"/>
    <w:rsid w:val="00A62A77"/>
    <w:rsid w:val="00A63483"/>
    <w:rsid w:val="00A657A1"/>
    <w:rsid w:val="00A657D7"/>
    <w:rsid w:val="00A660AC"/>
    <w:rsid w:val="00A67E6C"/>
    <w:rsid w:val="00A71B99"/>
    <w:rsid w:val="00A739D0"/>
    <w:rsid w:val="00A761D4"/>
    <w:rsid w:val="00A77EC4"/>
    <w:rsid w:val="00A92879"/>
    <w:rsid w:val="00A9442A"/>
    <w:rsid w:val="00A96E64"/>
    <w:rsid w:val="00AA016F"/>
    <w:rsid w:val="00AA1ED6"/>
    <w:rsid w:val="00AA51D6"/>
    <w:rsid w:val="00AB0BC8"/>
    <w:rsid w:val="00AB11CA"/>
    <w:rsid w:val="00AB14D9"/>
    <w:rsid w:val="00AB4AB8"/>
    <w:rsid w:val="00AB5C5B"/>
    <w:rsid w:val="00AB6295"/>
    <w:rsid w:val="00AB655E"/>
    <w:rsid w:val="00AB6A88"/>
    <w:rsid w:val="00AC007F"/>
    <w:rsid w:val="00AC22FB"/>
    <w:rsid w:val="00AC2ECD"/>
    <w:rsid w:val="00AC3119"/>
    <w:rsid w:val="00AC49FB"/>
    <w:rsid w:val="00AC51EC"/>
    <w:rsid w:val="00AC5A10"/>
    <w:rsid w:val="00AD0AA3"/>
    <w:rsid w:val="00AD1384"/>
    <w:rsid w:val="00AD2ED0"/>
    <w:rsid w:val="00AD3F94"/>
    <w:rsid w:val="00AD4A5A"/>
    <w:rsid w:val="00AE0470"/>
    <w:rsid w:val="00AE27AC"/>
    <w:rsid w:val="00AE40E0"/>
    <w:rsid w:val="00AE4DBA"/>
    <w:rsid w:val="00AE4F07"/>
    <w:rsid w:val="00AF1C5D"/>
    <w:rsid w:val="00AF42D7"/>
    <w:rsid w:val="00B006FE"/>
    <w:rsid w:val="00B007CB"/>
    <w:rsid w:val="00B02AA9"/>
    <w:rsid w:val="00B02FA3"/>
    <w:rsid w:val="00B03C62"/>
    <w:rsid w:val="00B05084"/>
    <w:rsid w:val="00B157F9"/>
    <w:rsid w:val="00B20256"/>
    <w:rsid w:val="00B20D09"/>
    <w:rsid w:val="00B2757F"/>
    <w:rsid w:val="00B2763F"/>
    <w:rsid w:val="00B27AAC"/>
    <w:rsid w:val="00B30929"/>
    <w:rsid w:val="00B372AA"/>
    <w:rsid w:val="00B40445"/>
    <w:rsid w:val="00B409E0"/>
    <w:rsid w:val="00B41888"/>
    <w:rsid w:val="00B45A52"/>
    <w:rsid w:val="00B45EDD"/>
    <w:rsid w:val="00B46175"/>
    <w:rsid w:val="00B50C53"/>
    <w:rsid w:val="00B548B7"/>
    <w:rsid w:val="00B5779F"/>
    <w:rsid w:val="00B615B6"/>
    <w:rsid w:val="00B61ABB"/>
    <w:rsid w:val="00B65F2D"/>
    <w:rsid w:val="00B664C7"/>
    <w:rsid w:val="00B702F8"/>
    <w:rsid w:val="00B713D8"/>
    <w:rsid w:val="00B739F6"/>
    <w:rsid w:val="00B81A6C"/>
    <w:rsid w:val="00B8473A"/>
    <w:rsid w:val="00B854B6"/>
    <w:rsid w:val="00B85DE5"/>
    <w:rsid w:val="00B90F73"/>
    <w:rsid w:val="00B93B59"/>
    <w:rsid w:val="00B93D0A"/>
    <w:rsid w:val="00B9406A"/>
    <w:rsid w:val="00BA2280"/>
    <w:rsid w:val="00BA2A08"/>
    <w:rsid w:val="00BA56D2"/>
    <w:rsid w:val="00BA6188"/>
    <w:rsid w:val="00BA76E0"/>
    <w:rsid w:val="00BB25B1"/>
    <w:rsid w:val="00BB2A25"/>
    <w:rsid w:val="00BB51E9"/>
    <w:rsid w:val="00BC0FDC"/>
    <w:rsid w:val="00BC3053"/>
    <w:rsid w:val="00BC4D2E"/>
    <w:rsid w:val="00BD2B56"/>
    <w:rsid w:val="00BD48AC"/>
    <w:rsid w:val="00BD5F1A"/>
    <w:rsid w:val="00BE1234"/>
    <w:rsid w:val="00BE2FA6"/>
    <w:rsid w:val="00BE333F"/>
    <w:rsid w:val="00BE4B16"/>
    <w:rsid w:val="00BE6C4B"/>
    <w:rsid w:val="00BE7406"/>
    <w:rsid w:val="00BE7603"/>
    <w:rsid w:val="00BF3279"/>
    <w:rsid w:val="00BF74C7"/>
    <w:rsid w:val="00C01248"/>
    <w:rsid w:val="00C015F1"/>
    <w:rsid w:val="00C01E54"/>
    <w:rsid w:val="00C01F33"/>
    <w:rsid w:val="00C02CC6"/>
    <w:rsid w:val="00C040F7"/>
    <w:rsid w:val="00C044AB"/>
    <w:rsid w:val="00C05706"/>
    <w:rsid w:val="00C07377"/>
    <w:rsid w:val="00C102FE"/>
    <w:rsid w:val="00C10478"/>
    <w:rsid w:val="00C12107"/>
    <w:rsid w:val="00C14D4B"/>
    <w:rsid w:val="00C154BB"/>
    <w:rsid w:val="00C16A8C"/>
    <w:rsid w:val="00C279B5"/>
    <w:rsid w:val="00C27C45"/>
    <w:rsid w:val="00C3719D"/>
    <w:rsid w:val="00C37CB2"/>
    <w:rsid w:val="00C42575"/>
    <w:rsid w:val="00C44E96"/>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9DB"/>
    <w:rsid w:val="00CB1185"/>
    <w:rsid w:val="00CB1F63"/>
    <w:rsid w:val="00CB7170"/>
    <w:rsid w:val="00CC025E"/>
    <w:rsid w:val="00CC040E"/>
    <w:rsid w:val="00CC08FF"/>
    <w:rsid w:val="00CC111F"/>
    <w:rsid w:val="00CC2011"/>
    <w:rsid w:val="00CC3EA0"/>
    <w:rsid w:val="00CC7B45"/>
    <w:rsid w:val="00CD1188"/>
    <w:rsid w:val="00CD2ED1"/>
    <w:rsid w:val="00CD337B"/>
    <w:rsid w:val="00CE0424"/>
    <w:rsid w:val="00CE4E29"/>
    <w:rsid w:val="00CE7068"/>
    <w:rsid w:val="00CE7561"/>
    <w:rsid w:val="00CF1354"/>
    <w:rsid w:val="00CF3B1F"/>
    <w:rsid w:val="00CF3BF6"/>
    <w:rsid w:val="00CF51B5"/>
    <w:rsid w:val="00CF625B"/>
    <w:rsid w:val="00CF687E"/>
    <w:rsid w:val="00D0349B"/>
    <w:rsid w:val="00D073C7"/>
    <w:rsid w:val="00D0766C"/>
    <w:rsid w:val="00D10249"/>
    <w:rsid w:val="00D115C3"/>
    <w:rsid w:val="00D11897"/>
    <w:rsid w:val="00D13135"/>
    <w:rsid w:val="00D13E4E"/>
    <w:rsid w:val="00D228B4"/>
    <w:rsid w:val="00D239A7"/>
    <w:rsid w:val="00D23F47"/>
    <w:rsid w:val="00D36E71"/>
    <w:rsid w:val="00D37D87"/>
    <w:rsid w:val="00D403AB"/>
    <w:rsid w:val="00D40B33"/>
    <w:rsid w:val="00D4318F"/>
    <w:rsid w:val="00D438BF"/>
    <w:rsid w:val="00D440F8"/>
    <w:rsid w:val="00D52D21"/>
    <w:rsid w:val="00D546FF"/>
    <w:rsid w:val="00D55AD5"/>
    <w:rsid w:val="00D576CA"/>
    <w:rsid w:val="00D61AF5"/>
    <w:rsid w:val="00D65109"/>
    <w:rsid w:val="00D652B5"/>
    <w:rsid w:val="00D66155"/>
    <w:rsid w:val="00D672D3"/>
    <w:rsid w:val="00D708B0"/>
    <w:rsid w:val="00D764D6"/>
    <w:rsid w:val="00D77B1D"/>
    <w:rsid w:val="00D8021F"/>
    <w:rsid w:val="00D80383"/>
    <w:rsid w:val="00D823C6"/>
    <w:rsid w:val="00D8327F"/>
    <w:rsid w:val="00D86CA3"/>
    <w:rsid w:val="00D871CE"/>
    <w:rsid w:val="00D9196D"/>
    <w:rsid w:val="00D92982"/>
    <w:rsid w:val="00D96E54"/>
    <w:rsid w:val="00DA305E"/>
    <w:rsid w:val="00DA3BDC"/>
    <w:rsid w:val="00DA5417"/>
    <w:rsid w:val="00DA56E8"/>
    <w:rsid w:val="00DB0506"/>
    <w:rsid w:val="00DB0A9F"/>
    <w:rsid w:val="00DB140D"/>
    <w:rsid w:val="00DB377D"/>
    <w:rsid w:val="00DB69F2"/>
    <w:rsid w:val="00DC2D36"/>
    <w:rsid w:val="00DC53EF"/>
    <w:rsid w:val="00DE5608"/>
    <w:rsid w:val="00DE58D0"/>
    <w:rsid w:val="00DE60AF"/>
    <w:rsid w:val="00DE654F"/>
    <w:rsid w:val="00DF0B6E"/>
    <w:rsid w:val="00DF15E0"/>
    <w:rsid w:val="00DF37A0"/>
    <w:rsid w:val="00E110E7"/>
    <w:rsid w:val="00E11B20"/>
    <w:rsid w:val="00E17FA2"/>
    <w:rsid w:val="00E208A4"/>
    <w:rsid w:val="00E22330"/>
    <w:rsid w:val="00E22A61"/>
    <w:rsid w:val="00E30B5A"/>
    <w:rsid w:val="00E3123D"/>
    <w:rsid w:val="00E31461"/>
    <w:rsid w:val="00E31D43"/>
    <w:rsid w:val="00E32608"/>
    <w:rsid w:val="00E34188"/>
    <w:rsid w:val="00E34B6E"/>
    <w:rsid w:val="00E35559"/>
    <w:rsid w:val="00E3723A"/>
    <w:rsid w:val="00E37860"/>
    <w:rsid w:val="00E408B1"/>
    <w:rsid w:val="00E40BB4"/>
    <w:rsid w:val="00E4108C"/>
    <w:rsid w:val="00E413EB"/>
    <w:rsid w:val="00E42227"/>
    <w:rsid w:val="00E422BB"/>
    <w:rsid w:val="00E446F1"/>
    <w:rsid w:val="00E46886"/>
    <w:rsid w:val="00E47AEF"/>
    <w:rsid w:val="00E53B75"/>
    <w:rsid w:val="00E54E3B"/>
    <w:rsid w:val="00E57565"/>
    <w:rsid w:val="00E63838"/>
    <w:rsid w:val="00E64434"/>
    <w:rsid w:val="00E67C51"/>
    <w:rsid w:val="00E72A8E"/>
    <w:rsid w:val="00E72C38"/>
    <w:rsid w:val="00E72EFC"/>
    <w:rsid w:val="00E758D8"/>
    <w:rsid w:val="00E758EC"/>
    <w:rsid w:val="00E8234C"/>
    <w:rsid w:val="00E83AA9"/>
    <w:rsid w:val="00E84269"/>
    <w:rsid w:val="00E84497"/>
    <w:rsid w:val="00E85928"/>
    <w:rsid w:val="00E8717B"/>
    <w:rsid w:val="00E87822"/>
    <w:rsid w:val="00E90395"/>
    <w:rsid w:val="00E90E49"/>
    <w:rsid w:val="00E917F9"/>
    <w:rsid w:val="00E9291C"/>
    <w:rsid w:val="00E93FFE"/>
    <w:rsid w:val="00E94F8A"/>
    <w:rsid w:val="00EA7A41"/>
    <w:rsid w:val="00EB077B"/>
    <w:rsid w:val="00EB24DB"/>
    <w:rsid w:val="00EB4EA2"/>
    <w:rsid w:val="00EB64FF"/>
    <w:rsid w:val="00EC24D5"/>
    <w:rsid w:val="00EC27C6"/>
    <w:rsid w:val="00EC3AA5"/>
    <w:rsid w:val="00EC4207"/>
    <w:rsid w:val="00EC5653"/>
    <w:rsid w:val="00EC71CE"/>
    <w:rsid w:val="00ED1006"/>
    <w:rsid w:val="00EF18FE"/>
    <w:rsid w:val="00EF2CC0"/>
    <w:rsid w:val="00EF2CDF"/>
    <w:rsid w:val="00EF5787"/>
    <w:rsid w:val="00EF60D0"/>
    <w:rsid w:val="00F0528D"/>
    <w:rsid w:val="00F06C67"/>
    <w:rsid w:val="00F06DFD"/>
    <w:rsid w:val="00F071D1"/>
    <w:rsid w:val="00F07533"/>
    <w:rsid w:val="00F10629"/>
    <w:rsid w:val="00F15FA5"/>
    <w:rsid w:val="00F209B7"/>
    <w:rsid w:val="00F2376F"/>
    <w:rsid w:val="00F243D8"/>
    <w:rsid w:val="00F3060D"/>
    <w:rsid w:val="00F30828"/>
    <w:rsid w:val="00F313D6"/>
    <w:rsid w:val="00F40F0C"/>
    <w:rsid w:val="00F4766C"/>
    <w:rsid w:val="00F5060E"/>
    <w:rsid w:val="00F507D1"/>
    <w:rsid w:val="00F519CE"/>
    <w:rsid w:val="00F51ADA"/>
    <w:rsid w:val="00F56AAA"/>
    <w:rsid w:val="00F60203"/>
    <w:rsid w:val="00F607C5"/>
    <w:rsid w:val="00F60DEA"/>
    <w:rsid w:val="00F6302A"/>
    <w:rsid w:val="00F63950"/>
    <w:rsid w:val="00F64C2B"/>
    <w:rsid w:val="00F651BE"/>
    <w:rsid w:val="00F679F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701"/>
    <w:rsid w:val="00F92782"/>
    <w:rsid w:val="00F93AA9"/>
    <w:rsid w:val="00F958B0"/>
    <w:rsid w:val="00F96985"/>
    <w:rsid w:val="00F97838"/>
    <w:rsid w:val="00FA2BB3"/>
    <w:rsid w:val="00FB4C80"/>
    <w:rsid w:val="00FB6A6A"/>
    <w:rsid w:val="00FC240F"/>
    <w:rsid w:val="00FC7429"/>
    <w:rsid w:val="00FD07F6"/>
    <w:rsid w:val="00FD1EC8"/>
    <w:rsid w:val="00FD47ED"/>
    <w:rsid w:val="00FD74DB"/>
    <w:rsid w:val="00FD7660"/>
    <w:rsid w:val="00FE0655"/>
    <w:rsid w:val="00FE2365"/>
    <w:rsid w:val="00FE37D7"/>
    <w:rsid w:val="00FE4C7B"/>
    <w:rsid w:val="00FE7336"/>
    <w:rsid w:val="00FE787C"/>
    <w:rsid w:val="00FF0B8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2"/>
    <w:qFormat/>
    <w:rsid w:val="008D00A5"/>
    <w:pPr>
      <w:numPr>
        <w:ilvl w:val="1"/>
      </w:numPr>
      <w:pBdr>
        <w:top w:val="none" w:sz="0" w:space="0" w:color="auto"/>
      </w:pBdr>
      <w:spacing w:before="180"/>
      <w:outlineLvl w:val="1"/>
    </w:pPr>
    <w:rPr>
      <w:sz w:val="32"/>
    </w:rPr>
  </w:style>
  <w:style w:type="paragraph" w:styleId="31">
    <w:name w:val="heading 3"/>
    <w:basedOn w:val="20"/>
    <w:next w:val="a1"/>
    <w:link w:val="32"/>
    <w:qFormat/>
    <w:rsid w:val="008D00A5"/>
    <w:pPr>
      <w:numPr>
        <w:ilvl w:val="2"/>
      </w:numPr>
      <w:spacing w:before="120"/>
      <w:outlineLvl w:val="2"/>
    </w:pPr>
    <w:rPr>
      <w:sz w:val="28"/>
    </w:rPr>
  </w:style>
  <w:style w:type="paragraph" w:styleId="40">
    <w:name w:val="heading 4"/>
    <w:basedOn w:val="31"/>
    <w:next w:val="a1"/>
    <w:link w:val="41"/>
    <w:qFormat/>
    <w:rsid w:val="008D00A5"/>
    <w:pPr>
      <w:numPr>
        <w:ilvl w:val="3"/>
      </w:numPr>
      <w:outlineLvl w:val="3"/>
    </w:pPr>
    <w:rPr>
      <w:sz w:val="24"/>
    </w:rPr>
  </w:style>
  <w:style w:type="paragraph" w:styleId="5">
    <w:name w:val="heading 5"/>
    <w:basedOn w:val="40"/>
    <w:next w:val="a1"/>
    <w:link w:val="51"/>
    <w:qFormat/>
    <w:rsid w:val="008D00A5"/>
    <w:pPr>
      <w:numPr>
        <w:ilvl w:val="4"/>
      </w:numPr>
      <w:outlineLvl w:val="4"/>
    </w:pPr>
    <w:rPr>
      <w:sz w:val="22"/>
    </w:rPr>
  </w:style>
  <w:style w:type="paragraph" w:styleId="6">
    <w:name w:val="heading 6"/>
    <w:basedOn w:val="H6"/>
    <w:next w:val="a1"/>
    <w:link w:val="60"/>
    <w:qFormat/>
    <w:rsid w:val="008D00A5"/>
    <w:pPr>
      <w:numPr>
        <w:ilvl w:val="5"/>
      </w:numPr>
      <w:outlineLvl w:val="5"/>
    </w:pPr>
  </w:style>
  <w:style w:type="paragraph" w:styleId="7">
    <w:name w:val="heading 7"/>
    <w:basedOn w:val="H6"/>
    <w:next w:val="a1"/>
    <w:link w:val="70"/>
    <w:qFormat/>
    <w:rsid w:val="008D00A5"/>
    <w:pPr>
      <w:numPr>
        <w:ilvl w:val="6"/>
      </w:numPr>
      <w:outlineLvl w:val="6"/>
    </w:pPr>
  </w:style>
  <w:style w:type="paragraph" w:styleId="8">
    <w:name w:val="heading 8"/>
    <w:basedOn w:val="1"/>
    <w:next w:val="a1"/>
    <w:link w:val="80"/>
    <w:qFormat/>
    <w:rsid w:val="008D00A5"/>
    <w:pPr>
      <w:numPr>
        <w:ilvl w:val="7"/>
      </w:numPr>
      <w:outlineLvl w:val="7"/>
    </w:pPr>
  </w:style>
  <w:style w:type="paragraph" w:styleId="9">
    <w:name w:val="heading 9"/>
    <w:basedOn w:val="8"/>
    <w:next w:val="a1"/>
    <w:link w:val="90"/>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1">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19"/>
      </w:numPr>
    </w:pPr>
  </w:style>
  <w:style w:type="paragraph" w:styleId="50">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locked/>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0"/>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6A4A36"/>
    <w:rPr>
      <w:rFonts w:ascii="Arial" w:eastAsiaTheme="minorHAnsi" w:hAnsi="Arial" w:cstheme="minorBidi"/>
      <w:szCs w:val="22"/>
      <w:lang w:val="en-US" w:eastAsia="en-US"/>
    </w:rPr>
  </w:style>
  <w:style w:type="paragraph" w:customStyle="1" w:styleId="3GPPAgreements">
    <w:name w:val="3GPP Agreements"/>
    <w:basedOn w:val="a1"/>
    <w:qFormat/>
    <w:rsid w:val="00B615B6"/>
    <w:pPr>
      <w:numPr>
        <w:numId w:val="26"/>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 w:val="22"/>
      <w:szCs w:val="20"/>
      <w:lang w:eastAsia="zh-CN"/>
    </w:rPr>
  </w:style>
  <w:style w:type="character" w:styleId="aff8">
    <w:name w:val="Mention"/>
    <w:basedOn w:val="a2"/>
    <w:uiPriority w:val="99"/>
    <w:unhideWhenUsed/>
    <w:rsid w:val="007115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33936">
      <w:bodyDiv w:val="1"/>
      <w:marLeft w:val="0"/>
      <w:marRight w:val="0"/>
      <w:marTop w:val="0"/>
      <w:marBottom w:val="0"/>
      <w:divBdr>
        <w:top w:val="none" w:sz="0" w:space="0" w:color="auto"/>
        <w:left w:val="none" w:sz="0" w:space="0" w:color="auto"/>
        <w:bottom w:val="none" w:sz="0" w:space="0" w:color="auto"/>
        <w:right w:val="none" w:sz="0" w:space="0" w:color="auto"/>
      </w:divBdr>
    </w:div>
    <w:div w:id="854535318">
      <w:bodyDiv w:val="1"/>
      <w:marLeft w:val="0"/>
      <w:marRight w:val="0"/>
      <w:marTop w:val="0"/>
      <w:marBottom w:val="0"/>
      <w:divBdr>
        <w:top w:val="none" w:sz="0" w:space="0" w:color="auto"/>
        <w:left w:val="none" w:sz="0" w:space="0" w:color="auto"/>
        <w:bottom w:val="none" w:sz="0" w:space="0" w:color="auto"/>
        <w:right w:val="none" w:sz="0" w:space="0" w:color="auto"/>
      </w:divBdr>
    </w:div>
    <w:div w:id="122429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50552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50552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512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24F15FB2D91442B6F15A1E56AAB7B8" ma:contentTypeVersion="4" ma:contentTypeDescription="Create a new document." ma:contentTypeScope="" ma:versionID="49f5eedcfaf8d9135ddd3cc5df283709">
  <xsd:schema xmlns:xsd="http://www.w3.org/2001/XMLSchema" xmlns:xs="http://www.w3.org/2001/XMLSchema" xmlns:p="http://schemas.microsoft.com/office/2006/metadata/properties" xmlns:ns3="15d35889-c613-4d24-bc65-ba01055389b6" xmlns:ns4="12534f38-76cb-4eca-98c5-5fddf8667f74" targetNamespace="http://schemas.microsoft.com/office/2006/metadata/properties" ma:root="true" ma:fieldsID="c1fdc873cbd332096ac7b45e728fb6d2" ns3:_="" ns4:_="">
    <xsd:import namespace="15d35889-c613-4d24-bc65-ba01055389b6"/>
    <xsd:import namespace="12534f38-76cb-4eca-98c5-5fddf8667f74"/>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d35889-c613-4d24-bc65-ba01055389b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534f38-76cb-4eca-98c5-5fddf8667f74"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5d35889-c613-4d24-bc65-ba01055389b6" xsi:nil="true"/>
  </documentManagement>
</p:properties>
</file>

<file path=customXml/itemProps1.xml><?xml version="1.0" encoding="utf-8"?>
<ds:datastoreItem xmlns:ds="http://schemas.openxmlformats.org/officeDocument/2006/customXml" ds:itemID="{75DA2CC1-3FD4-456B-8600-D7C3A3CD5190}">
  <ds:schemaRefs>
    <ds:schemaRef ds:uri="http://schemas.microsoft.com/sharepoint/v3/contenttype/forms"/>
  </ds:schemaRefs>
</ds:datastoreItem>
</file>

<file path=customXml/itemProps2.xml><?xml version="1.0" encoding="utf-8"?>
<ds:datastoreItem xmlns:ds="http://schemas.openxmlformats.org/officeDocument/2006/customXml" ds:itemID="{179EF85E-ED21-481B-A1D9-BB1AD34AD14D}">
  <ds:schemaRefs>
    <ds:schemaRef ds:uri="http://schemas.openxmlformats.org/officeDocument/2006/bibliography"/>
  </ds:schemaRefs>
</ds:datastoreItem>
</file>

<file path=customXml/itemProps3.xml><?xml version="1.0" encoding="utf-8"?>
<ds:datastoreItem xmlns:ds="http://schemas.openxmlformats.org/officeDocument/2006/customXml" ds:itemID="{069BA170-6B9E-432B-BE8B-E6494822E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d35889-c613-4d24-bc65-ba01055389b6"/>
    <ds:schemaRef ds:uri="12534f38-76cb-4eca-98c5-5fddf8667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FD9D7-E94C-4897-A8FB-9979BB0E1226}">
  <ds:schemaRefs>
    <ds:schemaRef ds:uri="http://schemas.microsoft.com/office/2006/metadata/properties"/>
    <ds:schemaRef ds:uri="http://schemas.microsoft.com/office/infopath/2007/PartnerControls"/>
    <ds:schemaRef ds:uri="15d35889-c613-4d24-bc65-ba01055389b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2025-09-16T08:01:00Z</dcterms:created>
  <dcterms:modified xsi:type="dcterms:W3CDTF">2025-10-02T02:20:00Z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0x0101004424F15FB2D91442B6F15A1E56AAB7B8</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