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A11F0D" w:rsidRDefault="00872D44" w:rsidP="00E05E6B">
      <w:pPr>
        <w:pBdr>
          <w:top w:val="single" w:sz="4" w:space="1" w:color="auto"/>
        </w:pBdr>
        <w:rPr>
          <w:b/>
          <w:noProof/>
          <w:lang w:val="en-US"/>
        </w:rPr>
      </w:pPr>
      <w:r w:rsidRPr="00A11F0D">
        <w:rPr>
          <w:b/>
          <w:noProof/>
          <w:lang w:val="en-US"/>
        </w:rPr>
        <w:t>3GPP TSG RAN WG1 Meeting #</w:t>
      </w:r>
      <w:r w:rsidR="009C0C58" w:rsidRPr="00A11F0D">
        <w:rPr>
          <w:b/>
          <w:noProof/>
          <w:lang w:val="en-US"/>
        </w:rPr>
        <w:t>1</w:t>
      </w:r>
      <w:r w:rsidR="00E309F1" w:rsidRPr="00A11F0D">
        <w:rPr>
          <w:b/>
          <w:noProof/>
          <w:lang w:val="en-US"/>
        </w:rPr>
        <w:t>2</w:t>
      </w:r>
      <w:r w:rsidR="00CC52A8" w:rsidRPr="00A11F0D">
        <w:rPr>
          <w:b/>
          <w:noProof/>
          <w:lang w:val="en-US"/>
        </w:rPr>
        <w:t>2</w:t>
      </w:r>
      <w:r w:rsidR="002D6872">
        <w:rPr>
          <w:b/>
          <w:noProof/>
          <w:lang w:val="en-US"/>
        </w:rPr>
        <w:t>bis</w:t>
      </w:r>
      <w:r w:rsidR="0078595A" w:rsidRPr="00A11F0D">
        <w:rPr>
          <w:b/>
          <w:noProof/>
          <w:lang w:val="en-US"/>
        </w:rPr>
        <w:tab/>
      </w:r>
      <w:r w:rsidRPr="00A11F0D">
        <w:rPr>
          <w:b/>
          <w:noProof/>
          <w:lang w:val="en-US"/>
        </w:rPr>
        <w:t xml:space="preserve"> </w:t>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00A145D7" w:rsidRPr="00A11F0D">
        <w:rPr>
          <w:b/>
          <w:noProof/>
          <w:lang w:val="en-US"/>
        </w:rPr>
        <w:t xml:space="preserve">           </w:t>
      </w:r>
      <w:r w:rsidR="00F62DA0" w:rsidRPr="00A11F0D">
        <w:rPr>
          <w:b/>
          <w:noProof/>
          <w:lang w:val="en-US"/>
        </w:rPr>
        <w:t xml:space="preserve"> </w:t>
      </w:r>
      <w:r w:rsidR="00B56F3C" w:rsidRPr="00A11F0D">
        <w:rPr>
          <w:b/>
          <w:noProof/>
          <w:lang w:val="en-US"/>
        </w:rPr>
        <w:t xml:space="preserve">         </w:t>
      </w:r>
      <w:r w:rsidR="00F62DA0" w:rsidRPr="00A11F0D">
        <w:rPr>
          <w:b/>
          <w:noProof/>
          <w:lang w:val="en-US"/>
        </w:rPr>
        <w:t xml:space="preserve">    </w:t>
      </w:r>
      <w:r w:rsidR="002D6872" w:rsidRPr="002D6872">
        <w:rPr>
          <w:b/>
          <w:lang w:val="en-US"/>
        </w:rPr>
        <w:t>R1-2506842</w:t>
      </w:r>
    </w:p>
    <w:p w:rsidR="00872D44" w:rsidRPr="00A11F0D" w:rsidRDefault="002D6872" w:rsidP="00E05E6B">
      <w:pPr>
        <w:tabs>
          <w:tab w:val="right" w:pos="9216"/>
        </w:tabs>
        <w:rPr>
          <w:b/>
          <w:noProof/>
          <w:lang w:val="en-US"/>
        </w:rPr>
      </w:pPr>
      <w:r w:rsidRPr="002D6872">
        <w:rPr>
          <w:b/>
          <w:noProof/>
          <w:lang w:val="en-US"/>
        </w:rPr>
        <w:t>Prague, Czech, Oct 13th – 17th</w:t>
      </w:r>
      <w:r w:rsidR="00CC52A8" w:rsidRPr="00A11F0D">
        <w:rPr>
          <w:b/>
          <w:noProof/>
          <w:lang w:val="en-US"/>
        </w:rPr>
        <w:t>, 2025</w:t>
      </w:r>
      <w:r w:rsidR="00F57AE8" w:rsidRPr="00A11F0D">
        <w:rPr>
          <w:b/>
          <w:noProof/>
          <w:lang w:val="en-US"/>
        </w:rPr>
        <w:tab/>
      </w:r>
    </w:p>
    <w:p w:rsidR="00FD0EF8" w:rsidRPr="00A11F0D" w:rsidRDefault="00FD0EF8" w:rsidP="00E05E6B">
      <w:pPr>
        <w:pBdr>
          <w:top w:val="single" w:sz="4" w:space="1" w:color="auto"/>
        </w:pBdr>
        <w:rPr>
          <w:b/>
          <w:kern w:val="2"/>
          <w:lang w:val="en-US" w:eastAsia="zh-CN"/>
        </w:rPr>
      </w:pPr>
    </w:p>
    <w:p w:rsidR="00791306" w:rsidRPr="00A11F0D" w:rsidRDefault="00791306" w:rsidP="00E05E6B">
      <w:pPr>
        <w:spacing w:after="60"/>
        <w:ind w:left="1555" w:hanging="1555"/>
        <w:rPr>
          <w:b/>
          <w:kern w:val="2"/>
          <w:lang w:val="en-US" w:eastAsia="zh-CN"/>
        </w:rPr>
      </w:pPr>
      <w:r w:rsidRPr="00A11F0D">
        <w:rPr>
          <w:b/>
          <w:kern w:val="2"/>
          <w:lang w:val="en-US" w:eastAsia="zh-CN"/>
        </w:rPr>
        <w:t>Agenda Item:</w:t>
      </w:r>
      <w:r w:rsidRPr="00A11F0D">
        <w:rPr>
          <w:b/>
          <w:kern w:val="2"/>
          <w:lang w:val="en-US" w:eastAsia="zh-CN"/>
        </w:rPr>
        <w:tab/>
      </w:r>
      <w:r w:rsidR="002D6872">
        <w:rPr>
          <w:b/>
          <w:kern w:val="2"/>
          <w:lang w:val="en-US" w:eastAsia="zh-CN"/>
        </w:rPr>
        <w:t>10.</w:t>
      </w:r>
      <w:r w:rsidR="0078272D" w:rsidRPr="00A11F0D">
        <w:rPr>
          <w:b/>
          <w:kern w:val="2"/>
          <w:lang w:val="en-US" w:eastAsia="zh-CN"/>
        </w:rPr>
        <w:t>6</w:t>
      </w:r>
      <w:r w:rsidR="00F51252" w:rsidRPr="00A11F0D">
        <w:rPr>
          <w:b/>
          <w:kern w:val="2"/>
          <w:lang w:val="en-US" w:eastAsia="zh-CN"/>
        </w:rPr>
        <w:t>.1</w:t>
      </w:r>
      <w:r w:rsidR="00F51252" w:rsidRPr="00A11F0D">
        <w:rPr>
          <w:b/>
          <w:kern w:val="2"/>
          <w:lang w:val="en-US" w:eastAsia="zh-CN"/>
        </w:rPr>
        <w:tab/>
      </w:r>
    </w:p>
    <w:p w:rsidR="00791306" w:rsidRPr="00A11F0D" w:rsidRDefault="00791306" w:rsidP="00E05E6B">
      <w:pPr>
        <w:spacing w:after="60"/>
        <w:ind w:left="1555" w:hanging="1555"/>
        <w:rPr>
          <w:b/>
          <w:kern w:val="2"/>
          <w:lang w:val="en-US" w:eastAsia="zh-CN"/>
        </w:rPr>
      </w:pPr>
      <w:r w:rsidRPr="00A11F0D">
        <w:rPr>
          <w:b/>
          <w:kern w:val="2"/>
          <w:lang w:val="en-US" w:eastAsia="zh-CN"/>
        </w:rPr>
        <w:t>Source:</w:t>
      </w:r>
      <w:r w:rsidRPr="00A11F0D">
        <w:rPr>
          <w:b/>
          <w:kern w:val="2"/>
          <w:lang w:val="en-US" w:eastAsia="zh-CN"/>
        </w:rPr>
        <w:tab/>
      </w:r>
      <w:r w:rsidR="00652350" w:rsidRPr="00A11F0D">
        <w:rPr>
          <w:b/>
          <w:kern w:val="2"/>
          <w:lang w:val="en-US" w:eastAsia="zh-CN"/>
        </w:rPr>
        <w:t>Thales</w:t>
      </w:r>
    </w:p>
    <w:p w:rsidR="006E5D73" w:rsidRPr="00A11F0D" w:rsidRDefault="00791306" w:rsidP="00E05E6B">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0078272D" w:rsidRPr="00A11F0D">
        <w:rPr>
          <w:b/>
          <w:kern w:val="2"/>
          <w:lang w:val="en-US" w:eastAsia="zh-CN"/>
        </w:rPr>
        <w:t>Considerations on NR-NTN Resilience to GNSS Unavailability and Degradation</w:t>
      </w:r>
    </w:p>
    <w:p w:rsidR="00791306" w:rsidRPr="00223A1A" w:rsidRDefault="00791306" w:rsidP="00E05E6B">
      <w:pPr>
        <w:spacing w:after="60"/>
        <w:ind w:left="1555" w:hanging="1555"/>
        <w:rPr>
          <w:b/>
          <w:kern w:val="2"/>
          <w:lang w:val="en-US" w:eastAsia="zh-CN"/>
        </w:rPr>
      </w:pPr>
      <w:r w:rsidRPr="00223A1A">
        <w:rPr>
          <w:b/>
          <w:kern w:val="2"/>
          <w:lang w:val="en-US" w:eastAsia="zh-CN"/>
        </w:rPr>
        <w:t>Docum</w:t>
      </w:r>
      <w:r w:rsidR="00290422" w:rsidRPr="00223A1A">
        <w:rPr>
          <w:b/>
          <w:kern w:val="2"/>
          <w:lang w:val="en-US" w:eastAsia="zh-CN"/>
        </w:rPr>
        <w:t>ent for:</w:t>
      </w:r>
      <w:r w:rsidR="00235140" w:rsidRPr="00223A1A">
        <w:rPr>
          <w:b/>
          <w:kern w:val="2"/>
          <w:lang w:val="en-US" w:eastAsia="zh-CN"/>
        </w:rPr>
        <w:tab/>
        <w:t>Discussion</w:t>
      </w:r>
      <w:r w:rsidR="00223A1A" w:rsidRPr="00223A1A">
        <w:rPr>
          <w:b/>
          <w:kern w:val="2"/>
          <w:lang w:val="en-US" w:eastAsia="zh-CN"/>
        </w:rPr>
        <w:t xml:space="preserve"> and D</w:t>
      </w:r>
      <w:r w:rsidR="005802CD" w:rsidRPr="00223A1A">
        <w:rPr>
          <w:b/>
          <w:kern w:val="2"/>
          <w:lang w:val="en-US" w:eastAsia="zh-CN"/>
        </w:rPr>
        <w:t>ecision</w:t>
      </w:r>
    </w:p>
    <w:p w:rsidR="00791306" w:rsidRPr="00223A1A" w:rsidRDefault="00791306" w:rsidP="00E05E6B">
      <w:pPr>
        <w:pBdr>
          <w:bottom w:val="single" w:sz="4" w:space="1" w:color="auto"/>
        </w:pBdr>
        <w:rPr>
          <w:b/>
          <w:sz w:val="16"/>
          <w:szCs w:val="16"/>
          <w:lang w:val="en-US"/>
        </w:rPr>
      </w:pPr>
    </w:p>
    <w:p w:rsidR="00880CFD" w:rsidRPr="00880CFD" w:rsidRDefault="00791306" w:rsidP="00880CFD">
      <w:pPr>
        <w:pStyle w:val="Titre1"/>
      </w:pPr>
      <w:bookmarkStart w:id="0" w:name="_Ref124589705"/>
      <w:bookmarkStart w:id="1" w:name="_Ref129681862"/>
      <w:r w:rsidRPr="00FF3EEC">
        <w:t>Introduction</w:t>
      </w:r>
      <w:bookmarkEnd w:id="0"/>
      <w:bookmarkEnd w:id="1"/>
    </w:p>
    <w:p w:rsidR="00BF28E0" w:rsidRPr="00F07604" w:rsidRDefault="00F07604" w:rsidP="005C108E">
      <w:pPr>
        <w:rPr>
          <w:lang w:val="en-US"/>
        </w:rPr>
      </w:pPr>
      <w:r w:rsidRPr="00F07604">
        <w:rPr>
          <w:lang w:val="en-US"/>
        </w:rPr>
        <w:t>A new Study Item focused on GNSS-resilient NR-NTN operation was appr</w:t>
      </w:r>
      <w:r w:rsidR="00E840ED">
        <w:rPr>
          <w:lang w:val="en-US"/>
        </w:rPr>
        <w:t xml:space="preserve">oved at RAN#108 (see RP-251863) </w:t>
      </w:r>
      <w:r w:rsidRPr="00F07604">
        <w:rPr>
          <w:lang w:val="en-US"/>
        </w:rPr>
        <w:t>[1]</w:t>
      </w:r>
      <w:r w:rsidR="00341645">
        <w:rPr>
          <w:lang w:val="en-US"/>
        </w:rPr>
        <w:t xml:space="preserve"> and revised at </w:t>
      </w:r>
      <w:r w:rsidR="00341645">
        <w:rPr>
          <w:lang w:val="en-US"/>
        </w:rPr>
        <w:t>RAN#108</w:t>
      </w:r>
      <w:r w:rsidR="0088032C">
        <w:rPr>
          <w:lang w:val="en-US"/>
        </w:rPr>
        <w:t xml:space="preserve"> in</w:t>
      </w:r>
      <w:bookmarkStart w:id="2" w:name="_GoBack"/>
      <w:bookmarkEnd w:id="2"/>
      <w:r w:rsidR="0088032C">
        <w:rPr>
          <w:lang w:val="en-US"/>
        </w:rPr>
        <w:t xml:space="preserve"> [4]</w:t>
      </w:r>
      <w:r w:rsidRPr="00F07604">
        <w:rPr>
          <w:lang w:val="en-US"/>
        </w:rPr>
        <w:t>. The re</w:t>
      </w:r>
      <w:r w:rsidR="00E840ED">
        <w:rPr>
          <w:lang w:val="en-US"/>
        </w:rPr>
        <w:t>lated objectives are as follows</w:t>
      </w:r>
      <w:r w:rsidR="000C7DEF" w:rsidRPr="00F07604">
        <w:rPr>
          <w:lang w:val="en-US"/>
        </w:rPr>
        <w:t>:</w:t>
      </w:r>
      <w:r w:rsidR="00A10FEA" w:rsidRPr="00F07604">
        <w:rPr>
          <w:lang w:val="en-US"/>
        </w:rPr>
        <w:t xml:space="preserve"> </w:t>
      </w:r>
    </w:p>
    <w:tbl>
      <w:tblPr>
        <w:tblStyle w:val="Grilledutableau"/>
        <w:tblW w:w="0" w:type="auto"/>
        <w:tblLook w:val="04A0" w:firstRow="1" w:lastRow="0" w:firstColumn="1" w:lastColumn="0" w:noHBand="0" w:noVBand="1"/>
      </w:tblPr>
      <w:tblGrid>
        <w:gridCol w:w="9061"/>
      </w:tblGrid>
      <w:tr w:rsidR="00BF28E0" w:rsidRPr="00FC0E81" w:rsidTr="00BF28E0">
        <w:tc>
          <w:tcPr>
            <w:tcW w:w="9061" w:type="dxa"/>
          </w:tcPr>
          <w:p w:rsidR="00354AFC" w:rsidRPr="009B7099" w:rsidRDefault="00354AFC" w:rsidP="00236F98">
            <w:pPr>
              <w:spacing w:after="0"/>
              <w:rPr>
                <w:lang w:val="en-US"/>
              </w:rPr>
            </w:pPr>
            <w:r w:rsidRPr="009B7099">
              <w:rPr>
                <w:lang w:val="en-US"/>
              </w:rPr>
              <w:t>The study will be carried assuming that</w:t>
            </w:r>
          </w:p>
          <w:p w:rsidR="00354AFC" w:rsidRPr="009B7099" w:rsidRDefault="00354AFC" w:rsidP="00235DCF">
            <w:pPr>
              <w:numPr>
                <w:ilvl w:val="0"/>
                <w:numId w:val="14"/>
              </w:numPr>
              <w:overflowPunct w:val="0"/>
              <w:spacing w:after="0"/>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rsidR="00354AFC" w:rsidRPr="009B7099" w:rsidRDefault="00354AFC" w:rsidP="00235DCF">
            <w:pPr>
              <w:numPr>
                <w:ilvl w:val="1"/>
                <w:numId w:val="15"/>
              </w:numPr>
              <w:overflowPunct w:val="0"/>
              <w:spacing w:after="0"/>
              <w:textAlignment w:val="baseline"/>
              <w:rPr>
                <w:lang w:val="en-US"/>
              </w:rPr>
            </w:pPr>
            <w:r w:rsidRPr="009B7099">
              <w:rPr>
                <w:lang w:val="en-US"/>
              </w:rPr>
              <w:t>This study will initially focus on 1/ (where GNSS information is temporarily unavailable)</w:t>
            </w:r>
          </w:p>
          <w:p w:rsidR="00354AFC" w:rsidRPr="00236F98" w:rsidRDefault="00354AFC" w:rsidP="00235DCF">
            <w:pPr>
              <w:numPr>
                <w:ilvl w:val="1"/>
                <w:numId w:val="15"/>
              </w:numPr>
              <w:overflowPunct w:val="0"/>
              <w:spacing w:after="0"/>
              <w:textAlignment w:val="baseline"/>
              <w:rPr>
                <w:lang w:val="en-US"/>
              </w:rPr>
            </w:pPr>
            <w:r w:rsidRPr="009B7099">
              <w:rPr>
                <w:lang w:val="en-US"/>
              </w:rPr>
              <w:t>Note: This study does not include any enhancement on positioning for the above scenario</w:t>
            </w:r>
          </w:p>
          <w:p w:rsidR="00354AFC" w:rsidRPr="009B7099" w:rsidRDefault="00354AFC" w:rsidP="00236F98">
            <w:pPr>
              <w:spacing w:after="0"/>
              <w:rPr>
                <w:lang w:val="en-US"/>
              </w:rPr>
            </w:pPr>
            <w:r w:rsidRPr="009B7099">
              <w:rPr>
                <w:lang w:val="en-US"/>
              </w:rPr>
              <w:t>Study GNSS resilient NR-NTN operation [RAN1, RAN4]</w:t>
            </w:r>
          </w:p>
          <w:p w:rsidR="00354AFC" w:rsidRPr="009B7099" w:rsidRDefault="00354AFC" w:rsidP="00235DCF">
            <w:pPr>
              <w:numPr>
                <w:ilvl w:val="0"/>
                <w:numId w:val="14"/>
              </w:numPr>
              <w:overflowPunct w:val="0"/>
              <w:spacing w:after="0"/>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rsidR="00354AFC" w:rsidRPr="009B7099" w:rsidRDefault="00354AFC" w:rsidP="00235DCF">
            <w:pPr>
              <w:numPr>
                <w:ilvl w:val="1"/>
                <w:numId w:val="15"/>
              </w:numPr>
              <w:overflowPunct w:val="0"/>
              <w:spacing w:after="0"/>
              <w:textAlignment w:val="baseline"/>
              <w:rPr>
                <w:lang w:val="en-US"/>
              </w:rPr>
            </w:pPr>
            <w:r w:rsidRPr="009B7099">
              <w:rPr>
                <w:lang w:val="en-US"/>
              </w:rPr>
              <w:t xml:space="preserve">Aim to minimize physical layer procedures impact </w:t>
            </w:r>
          </w:p>
          <w:p w:rsidR="00354AFC" w:rsidRPr="009B7099" w:rsidRDefault="00354AFC" w:rsidP="00235DCF">
            <w:pPr>
              <w:numPr>
                <w:ilvl w:val="1"/>
                <w:numId w:val="15"/>
              </w:numPr>
              <w:overflowPunct w:val="0"/>
              <w:spacing w:after="0"/>
              <w:textAlignment w:val="baseline"/>
              <w:rPr>
                <w:lang w:val="en-US"/>
              </w:rPr>
            </w:pPr>
            <w:r w:rsidRPr="009B7099">
              <w:rPr>
                <w:lang w:val="en-US"/>
              </w:rPr>
              <w:t>Avoid physical layer channel/signal changes</w:t>
            </w:r>
          </w:p>
          <w:p w:rsidR="00354AFC" w:rsidRPr="009B7099" w:rsidRDefault="00354AFC" w:rsidP="00235DCF">
            <w:pPr>
              <w:numPr>
                <w:ilvl w:val="1"/>
                <w:numId w:val="15"/>
              </w:numPr>
              <w:overflowPunct w:val="0"/>
              <w:spacing w:after="0"/>
              <w:textAlignment w:val="baseline"/>
              <w:rPr>
                <w:lang w:val="en-US"/>
              </w:rPr>
            </w:pPr>
            <w:r w:rsidRPr="009B7099">
              <w:rPr>
                <w:lang w:val="en-US"/>
              </w:rPr>
              <w:t xml:space="preserve">Backward compatible issues with legacy NTN capable UEs will be assessed and should be prevented </w:t>
            </w:r>
          </w:p>
          <w:p w:rsidR="00354AFC" w:rsidRPr="009B7099" w:rsidRDefault="00354AFC" w:rsidP="00235DCF">
            <w:pPr>
              <w:numPr>
                <w:ilvl w:val="1"/>
                <w:numId w:val="15"/>
              </w:numPr>
              <w:overflowPunct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rsidR="00BF28E0" w:rsidRDefault="00354AFC" w:rsidP="00235DCF">
            <w:pPr>
              <w:numPr>
                <w:ilvl w:val="0"/>
                <w:numId w:val="14"/>
              </w:numPr>
              <w:overflowPunct w:val="0"/>
              <w:spacing w:after="0"/>
              <w:textAlignment w:val="baseline"/>
              <w:rPr>
                <w:szCs w:val="16"/>
                <w:lang w:val="en-US"/>
              </w:rPr>
            </w:pPr>
            <w:r w:rsidRPr="009B7099">
              <w:rPr>
                <w:szCs w:val="16"/>
                <w:lang w:val="en-US"/>
              </w:rPr>
              <w:t>Check in RAN#112 (June, 2026) to decide whether to proceed with normative work, extend the study item, or postpone normative work to Release 21</w:t>
            </w:r>
            <w:r w:rsidR="00236F98">
              <w:rPr>
                <w:szCs w:val="16"/>
                <w:lang w:val="en-US"/>
              </w:rPr>
              <w:t>.</w:t>
            </w:r>
          </w:p>
          <w:p w:rsidR="00236F98" w:rsidRPr="00236F98" w:rsidRDefault="00236F98" w:rsidP="00236F98">
            <w:pPr>
              <w:overflowPunct w:val="0"/>
              <w:spacing w:after="0"/>
              <w:textAlignment w:val="baseline"/>
              <w:rPr>
                <w:szCs w:val="16"/>
                <w:lang w:val="en-US"/>
              </w:rPr>
            </w:pPr>
          </w:p>
        </w:tc>
      </w:tr>
    </w:tbl>
    <w:p w:rsidR="00425D30" w:rsidRDefault="00295C85" w:rsidP="005F375F">
      <w:pPr>
        <w:overflowPunct w:val="0"/>
        <w:autoSpaceDE w:val="0"/>
        <w:autoSpaceDN w:val="0"/>
        <w:adjustRightInd w:val="0"/>
        <w:textAlignment w:val="baseline"/>
        <w:rPr>
          <w:bCs/>
          <w:lang w:val="en-US"/>
        </w:rPr>
      </w:pPr>
      <w:r w:rsidRPr="00295C85">
        <w:rPr>
          <w:bCs/>
          <w:lang w:val="en-US"/>
        </w:rPr>
        <w:t xml:space="preserve">In this contribution, we present an approach, along with a set of assumptions and parameters, for conducting </w:t>
      </w:r>
      <w:r w:rsidR="00DF63E7">
        <w:rPr>
          <w:bCs/>
          <w:lang w:val="en-US"/>
        </w:rPr>
        <w:t>the</w:t>
      </w:r>
      <w:r w:rsidRPr="00295C85">
        <w:rPr>
          <w:bCs/>
          <w:lang w:val="en-US"/>
        </w:rPr>
        <w:t xml:space="preserve"> study on GNSS-resilient NR-NTN physical layer operation. Specifically, the </w:t>
      </w:r>
      <w:r w:rsidR="0008000C">
        <w:rPr>
          <w:bCs/>
          <w:lang w:val="en-US"/>
        </w:rPr>
        <w:t>following aspects are addressed</w:t>
      </w:r>
      <w:r w:rsidR="00223A1A">
        <w:rPr>
          <w:bCs/>
          <w:lang w:val="en-US"/>
        </w:rPr>
        <w:t>:</w:t>
      </w:r>
    </w:p>
    <w:p w:rsidR="00A536D0" w:rsidRDefault="00A536D0" w:rsidP="00A536D0">
      <w:pPr>
        <w:pStyle w:val="Prop1"/>
        <w:rPr>
          <w:lang w:val="en-US"/>
        </w:rPr>
      </w:pPr>
      <w:r w:rsidRPr="00A536D0">
        <w:rPr>
          <w:lang w:val="en-US"/>
        </w:rPr>
        <w:t>Principles of a GNSS resilient NR-NTN physical layer operation</w:t>
      </w:r>
    </w:p>
    <w:p w:rsidR="00A536D0" w:rsidRPr="00A536D0" w:rsidRDefault="00A536D0" w:rsidP="00A536D0">
      <w:pPr>
        <w:pStyle w:val="Prop1"/>
        <w:rPr>
          <w:lang w:val="en-US"/>
        </w:rPr>
      </w:pPr>
      <w:r w:rsidRPr="00A536D0">
        <w:rPr>
          <w:lang w:val="en-US"/>
        </w:rPr>
        <w:t>Clarification on GNSS unavailability</w:t>
      </w:r>
    </w:p>
    <w:p w:rsidR="00A536D0" w:rsidRPr="00A536D0" w:rsidRDefault="00A536D0" w:rsidP="00A536D0">
      <w:pPr>
        <w:pStyle w:val="Prop1"/>
        <w:rPr>
          <w:lang w:val="en-US"/>
        </w:rPr>
      </w:pPr>
      <w:r w:rsidRPr="00A536D0">
        <w:rPr>
          <w:lang w:val="en-US"/>
        </w:rPr>
        <w:t>Estimation of differential RTD and frequency offset</w:t>
      </w:r>
    </w:p>
    <w:p w:rsidR="00882DE1" w:rsidRPr="00882DE1" w:rsidRDefault="00882DE1" w:rsidP="00882DE1">
      <w:pPr>
        <w:pStyle w:val="Prop1"/>
        <w:rPr>
          <w:lang w:val="en-US"/>
        </w:rPr>
      </w:pPr>
      <w:r w:rsidRPr="00882DE1">
        <w:rPr>
          <w:lang w:val="en-US"/>
        </w:rPr>
        <w:t>Random access and PRACH performance</w:t>
      </w:r>
      <w:r>
        <w:rPr>
          <w:lang w:val="en-US"/>
        </w:rPr>
        <w:t xml:space="preserve"> with a p</w:t>
      </w:r>
      <w:r w:rsidRPr="00882DE1">
        <w:rPr>
          <w:lang w:val="en-US"/>
        </w:rPr>
        <w:t xml:space="preserve">reliminary analysis </w:t>
      </w:r>
    </w:p>
    <w:p w:rsidR="00882DE1" w:rsidRPr="00882DE1" w:rsidRDefault="00882DE1" w:rsidP="00882DE1">
      <w:pPr>
        <w:pStyle w:val="Prop1"/>
        <w:rPr>
          <w:lang w:val="en-US"/>
        </w:rPr>
      </w:pPr>
      <w:r w:rsidRPr="00882DE1">
        <w:rPr>
          <w:lang w:val="en-US"/>
        </w:rPr>
        <w:t>Uplink timing control</w:t>
      </w:r>
    </w:p>
    <w:p w:rsidR="00882DE1" w:rsidRPr="00882DE1" w:rsidRDefault="00882DE1" w:rsidP="00882DE1">
      <w:pPr>
        <w:pStyle w:val="Prop1"/>
        <w:rPr>
          <w:lang w:val="en-US"/>
        </w:rPr>
      </w:pPr>
      <w:r w:rsidRPr="00882DE1">
        <w:rPr>
          <w:lang w:val="en-US"/>
        </w:rPr>
        <w:t>UL frequency control</w:t>
      </w:r>
    </w:p>
    <w:p w:rsidR="000C7DEF" w:rsidRPr="007D7A82" w:rsidRDefault="00252C7F" w:rsidP="003A3704">
      <w:pPr>
        <w:rPr>
          <w:bCs/>
          <w:lang w:val="en-US" w:eastAsia="zh-CN"/>
        </w:rPr>
      </w:pPr>
      <w:r w:rsidRPr="00252C7F">
        <w:rPr>
          <w:bCs/>
          <w:lang w:val="en-US" w:eastAsia="zh-CN"/>
        </w:rPr>
        <w:t>RAN1#122 agreements</w:t>
      </w:r>
      <w:r>
        <w:rPr>
          <w:bCs/>
          <w:lang w:val="en-US" w:eastAsia="zh-CN"/>
        </w:rPr>
        <w:t xml:space="preserve"> could be found in appendix I. </w:t>
      </w:r>
    </w:p>
    <w:p w:rsidR="004D5E0F" w:rsidRPr="00A11F0D" w:rsidRDefault="009A7A8E" w:rsidP="009A7A8E">
      <w:pPr>
        <w:pStyle w:val="Titre1"/>
        <w:rPr>
          <w:lang w:val="en-US"/>
        </w:rPr>
      </w:pPr>
      <w:r w:rsidRPr="00A11F0D">
        <w:rPr>
          <w:lang w:val="en-US"/>
        </w:rPr>
        <w:t xml:space="preserve">Dependency on the GNSS system </w:t>
      </w:r>
      <w:r w:rsidR="00FF2D89" w:rsidRPr="00A11F0D">
        <w:rPr>
          <w:lang w:val="en-US"/>
        </w:rPr>
        <w:t>in</w:t>
      </w:r>
      <w:r w:rsidRPr="00A11F0D">
        <w:rPr>
          <w:lang w:val="en-US"/>
        </w:rPr>
        <w:t xml:space="preserve"> 3GPP NR NTN 5G system</w:t>
      </w:r>
    </w:p>
    <w:p w:rsidR="000B1ED6" w:rsidRPr="00A11F0D" w:rsidRDefault="000B1ED6" w:rsidP="000B1ED6">
      <w:pPr>
        <w:rPr>
          <w:lang w:val="en-US"/>
        </w:rPr>
      </w:pPr>
      <w:r w:rsidRPr="00A11F0D">
        <w:rPr>
          <w:lang w:val="en-US"/>
        </w:rPr>
        <w:t>Current NTN systems rely heavily on GNSS</w:t>
      </w:r>
      <w:r w:rsidR="00B630AF" w:rsidRPr="00A11F0D">
        <w:rPr>
          <w:lang w:val="en-US"/>
        </w:rPr>
        <w:t xml:space="preserve"> (Global Navigation Satellite System)</w:t>
      </w:r>
      <w:r w:rsidRPr="00A11F0D">
        <w:rPr>
          <w:lang w:val="en-US"/>
        </w:rPr>
        <w:t xml:space="preserve"> for </w:t>
      </w:r>
      <w:r w:rsidR="00934C91" w:rsidRPr="00A11F0D">
        <w:rPr>
          <w:lang w:val="en-US"/>
        </w:rPr>
        <w:t xml:space="preserve">uplink </w:t>
      </w:r>
      <w:r w:rsidRPr="00A11F0D">
        <w:rPr>
          <w:lang w:val="en-US"/>
        </w:rPr>
        <w:t>timing and frequency synchronization. Indeed, 5G NR UEs supporting NTN access are expected to be equipped with a GNSS receiver in order to be able to pre-compense timing and frequency</w:t>
      </w:r>
      <w:r w:rsidR="00934C91" w:rsidRPr="00A11F0D">
        <w:rPr>
          <w:lang w:val="en-US"/>
        </w:rPr>
        <w:t xml:space="preserve"> Doppler for uplink tranmission</w:t>
      </w:r>
      <w:r w:rsidRPr="00A11F0D">
        <w:rPr>
          <w:lang w:val="en-US"/>
        </w:rPr>
        <w:t>: To this aim, the UE is assisted by its GNSS receiver and by the network. The network broadcasts assistance information in the System Information Block (i.e. SIB19) in the serving NTN cell. This information includes ephemeris information of the satellite constellation and Common-Timing A</w:t>
      </w:r>
      <w:r w:rsidR="003C7ECB" w:rsidRPr="00A11F0D">
        <w:rPr>
          <w:lang w:val="en-US"/>
        </w:rPr>
        <w:t xml:space="preserve">dvance-related parameters to be </w:t>
      </w:r>
      <w:r w:rsidRPr="00A11F0D">
        <w:rPr>
          <w:lang w:val="en-US"/>
        </w:rPr>
        <w:t xml:space="preserve">applied by the UE. The UE shall </w:t>
      </w:r>
      <w:r w:rsidRPr="00A11F0D">
        <w:rPr>
          <w:lang w:val="en-US"/>
        </w:rPr>
        <w:lastRenderedPageBreak/>
        <w:t>acquire a valid GNSS position as well as the assistance information before and during connection to an NTN cell. Then, the UE calculates UE specific TA corresponding to the round trip time (RTT) on the service link, based on its GNSS-acquired position and the serving satellite ephemeris. The NTN UE pre-compensates the uplink modulated carrier frequency by the estimated Doppler shift before transmitting on the UL. Using its GNSS-acquired UE position and the satellite velocity obtained from the satellite ephemeris indicated by the network e.g. in SIB19, the UE can derive the radial velocity between the UE and the satellite.  Then, the radial velocity is used to calculate the Doppler (in ppm) experienced on the service links.</w:t>
      </w:r>
    </w:p>
    <w:p w:rsidR="00D31067" w:rsidRPr="00A11F0D" w:rsidRDefault="000B1ED6" w:rsidP="000B1ED6">
      <w:pPr>
        <w:rPr>
          <w:lang w:val="en-US"/>
        </w:rPr>
      </w:pPr>
      <w:r w:rsidRPr="00A11F0D">
        <w:rPr>
          <w:lang w:val="en-US"/>
        </w:rPr>
        <w:t xml:space="preserve">GNSS availability is therefore essential for 5G NTN access due to its necessity for physical layer operations. However, this dependency on the GNSS system makes the 3GPP NR NTN 5G system less resilient since it relies on an external third-party system. Further, GNSS is vulnerable to jamming (as shown in Figure </w:t>
      </w:r>
      <w:r w:rsidR="007A334C">
        <w:rPr>
          <w:lang w:val="en-US"/>
        </w:rPr>
        <w:t>1</w:t>
      </w:r>
      <w:r w:rsidRPr="00A11F0D">
        <w:rPr>
          <w:lang w:val="en-US"/>
        </w:rPr>
        <w:t>), spoofing leading to service unavailability, long start-up times, or high power consumption due to frequent GNSS measurements.</w:t>
      </w:r>
    </w:p>
    <w:p w:rsidR="000D6AC2" w:rsidRDefault="00D31067" w:rsidP="000D6AC2">
      <w:pPr>
        <w:keepNext/>
      </w:pPr>
      <w:r>
        <w:rPr>
          <w:noProof/>
        </w:rPr>
        <w:drawing>
          <wp:inline distT="0" distB="0" distL="0" distR="0" wp14:anchorId="3BD45132" wp14:editId="5535EE6D">
            <wp:extent cx="5760085" cy="2875280"/>
            <wp:effectExtent l="0" t="0" r="0" b="127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2875280"/>
                    </a:xfrm>
                    <a:prstGeom prst="rect">
                      <a:avLst/>
                    </a:prstGeom>
                  </pic:spPr>
                </pic:pic>
              </a:graphicData>
            </a:graphic>
          </wp:inline>
        </w:drawing>
      </w:r>
    </w:p>
    <w:p w:rsidR="004D5E0F" w:rsidRPr="00661BEA" w:rsidRDefault="000D6AC2" w:rsidP="00172960">
      <w:pPr>
        <w:pStyle w:val="Lgende"/>
        <w:rPr>
          <w:lang w:val="en-US"/>
        </w:rPr>
      </w:pPr>
      <w:r w:rsidRPr="00661BEA">
        <w:rPr>
          <w:lang w:val="en-US"/>
        </w:rPr>
        <w:t xml:space="preserve">Figure </w:t>
      </w:r>
      <w:r>
        <w:fldChar w:fldCharType="begin"/>
      </w:r>
      <w:r w:rsidRPr="00661BEA">
        <w:rPr>
          <w:lang w:val="en-US"/>
        </w:rPr>
        <w:instrText xml:space="preserve"> SEQ Figure \* ARABIC </w:instrText>
      </w:r>
      <w:r>
        <w:fldChar w:fldCharType="separate"/>
      </w:r>
      <w:r w:rsidR="009362C5">
        <w:rPr>
          <w:noProof/>
          <w:lang w:val="en-US"/>
        </w:rPr>
        <w:t>1</w:t>
      </w:r>
      <w:r>
        <w:fldChar w:fldCharType="end"/>
      </w:r>
      <w:r w:rsidRPr="00661BEA">
        <w:rPr>
          <w:lang w:val="en-US"/>
        </w:rPr>
        <w:t xml:space="preserve"> Example of areas subject</w:t>
      </w:r>
      <w:r w:rsidR="00B910F3" w:rsidRPr="00661BEA">
        <w:rPr>
          <w:lang w:val="en-US"/>
        </w:rPr>
        <w:t xml:space="preserve"> to GPS interferences on July </w:t>
      </w:r>
      <w:r w:rsidR="007A334C" w:rsidRPr="00661BEA">
        <w:rPr>
          <w:lang w:val="en-US"/>
        </w:rPr>
        <w:t>3</w:t>
      </w:r>
      <w:r w:rsidR="00B910F3" w:rsidRPr="00661BEA">
        <w:rPr>
          <w:lang w:val="en-US"/>
        </w:rPr>
        <w:t>, 2025 [Source: gpsjam.org]</w:t>
      </w:r>
    </w:p>
    <w:p w:rsidR="006B4F8A" w:rsidRDefault="006B4F8A" w:rsidP="004D5E0F">
      <w:pPr>
        <w:rPr>
          <w:b/>
          <w:lang w:val="en-US"/>
        </w:rPr>
      </w:pPr>
    </w:p>
    <w:p w:rsidR="00462DC9" w:rsidRPr="00D57F3E" w:rsidRDefault="006B4F8A" w:rsidP="001E3349">
      <w:pPr>
        <w:rPr>
          <w:szCs w:val="20"/>
          <w:lang w:val="en-US"/>
        </w:rPr>
      </w:pPr>
      <w:r w:rsidRPr="00D57F3E">
        <w:rPr>
          <w:rStyle w:val="ObservationCar"/>
          <w:sz w:val="20"/>
          <w:szCs w:val="20"/>
          <w:lang w:val="en-US"/>
        </w:rPr>
        <w:t>Observation 1: GNSS is vulnerable to jamming, spoofing leading to service unavailability, long start-up times, or high power consumption due to frequent GNSS measurements</w:t>
      </w:r>
      <w:r w:rsidRPr="00D57F3E">
        <w:rPr>
          <w:szCs w:val="20"/>
          <w:lang w:val="en-US"/>
        </w:rPr>
        <w:t>.</w:t>
      </w:r>
    </w:p>
    <w:p w:rsidR="006B4F8A" w:rsidRPr="00661BEA" w:rsidRDefault="006B4F8A" w:rsidP="004D5E0F">
      <w:pPr>
        <w:rPr>
          <w:lang w:val="en-US"/>
        </w:rPr>
      </w:pPr>
    </w:p>
    <w:p w:rsidR="003731F1" w:rsidRPr="00A11F0D" w:rsidRDefault="00CA413E" w:rsidP="003731F1">
      <w:pPr>
        <w:pStyle w:val="Titre1"/>
        <w:rPr>
          <w:lang w:val="en-US"/>
        </w:rPr>
      </w:pPr>
      <w:r w:rsidRPr="00A11F0D">
        <w:rPr>
          <w:lang w:val="en-US"/>
        </w:rPr>
        <w:t xml:space="preserve">Principles of a </w:t>
      </w:r>
      <w:r w:rsidR="003731F1" w:rsidRPr="00A11F0D">
        <w:rPr>
          <w:lang w:val="en-US"/>
        </w:rPr>
        <w:t>GNSS resilient NR-NTN physical layer operation</w:t>
      </w:r>
    </w:p>
    <w:p w:rsidR="000A7EC4" w:rsidRPr="00252C7F" w:rsidRDefault="000A7EC4" w:rsidP="000A7EC4">
      <w:pPr>
        <w:rPr>
          <w:lang w:val="en-US" w:eastAsia="zh-CN"/>
        </w:rPr>
      </w:pPr>
      <w:r w:rsidRPr="00252C7F">
        <w:rPr>
          <w:lang w:val="en-US" w:eastAsia="zh-CN"/>
        </w:rPr>
        <w:t>RAN1#12</w:t>
      </w:r>
      <w:r w:rsidR="009D2AD0">
        <w:rPr>
          <w:lang w:val="en-US" w:eastAsia="zh-CN"/>
        </w:rPr>
        <w:t>2 made the following agreement.</w:t>
      </w:r>
    </w:p>
    <w:p w:rsidR="000A7EC4" w:rsidRPr="00DB4551" w:rsidRDefault="000A7EC4" w:rsidP="000A7EC4">
      <w:pPr>
        <w:rPr>
          <w:b/>
          <w:lang w:val="en-US" w:eastAsia="zh-CN"/>
        </w:rPr>
      </w:pPr>
      <w:r w:rsidRPr="00DB4551">
        <w:rPr>
          <w:b/>
          <w:highlight w:val="green"/>
          <w:lang w:val="en-US" w:eastAsia="zh-CN"/>
        </w:rPr>
        <w:t>Agreement</w:t>
      </w:r>
    </w:p>
    <w:p w:rsidR="000A7EC4" w:rsidRPr="00252C7F" w:rsidRDefault="000A7EC4" w:rsidP="009D2AD0">
      <w:pPr>
        <w:spacing w:before="0" w:after="0"/>
        <w:rPr>
          <w:bCs/>
          <w:lang w:val="en-US" w:eastAsia="zh-CN"/>
        </w:rPr>
      </w:pPr>
      <w:r w:rsidRPr="00252C7F">
        <w:rPr>
          <w:bCs/>
          <w:lang w:val="en-US" w:eastAsia="zh-CN"/>
        </w:rPr>
        <w:t>For the study on GNSS resilient operation, scenarios should be considered where:</w:t>
      </w:r>
    </w:p>
    <w:p w:rsidR="000A7EC4" w:rsidRPr="00252C7F" w:rsidRDefault="000A7EC4" w:rsidP="009D2AD0">
      <w:pPr>
        <w:numPr>
          <w:ilvl w:val="0"/>
          <w:numId w:val="28"/>
        </w:numPr>
        <w:tabs>
          <w:tab w:val="clear" w:pos="0"/>
        </w:tabs>
        <w:suppressAutoHyphens/>
        <w:spacing w:before="0" w:after="0"/>
        <w:rPr>
          <w:bCs/>
          <w:lang w:val="en-US" w:eastAsia="zh-CN"/>
        </w:rPr>
      </w:pPr>
      <w:r w:rsidRPr="00252C7F">
        <w:rPr>
          <w:bCs/>
          <w:lang w:val="en-US" w:eastAsia="zh-CN"/>
        </w:rPr>
        <w:t>Scenario 1: The UE cannot rely on its GNSS for timing and frequency compensation on the service link.</w:t>
      </w:r>
    </w:p>
    <w:p w:rsidR="000A7EC4" w:rsidRPr="00252C7F" w:rsidRDefault="000A7EC4" w:rsidP="009D2AD0">
      <w:pPr>
        <w:numPr>
          <w:ilvl w:val="0"/>
          <w:numId w:val="28"/>
        </w:numPr>
        <w:tabs>
          <w:tab w:val="clear" w:pos="0"/>
        </w:tabs>
        <w:suppressAutoHyphens/>
        <w:spacing w:before="0" w:after="0"/>
        <w:rPr>
          <w:bCs/>
          <w:lang w:val="en-US" w:eastAsia="zh-CN"/>
        </w:rPr>
      </w:pPr>
      <w:r w:rsidRPr="00252C7F">
        <w:rPr>
          <w:bCs/>
          <w:lang w:val="en-US" w:eastAsia="zh-CN"/>
        </w:rPr>
        <w:t xml:space="preserve">Scenario 2: There is a previously acquired GNSS based position </w:t>
      </w:r>
    </w:p>
    <w:p w:rsidR="000A7EC4" w:rsidRPr="00252C7F" w:rsidRDefault="000A7EC4" w:rsidP="009D2AD0">
      <w:pPr>
        <w:numPr>
          <w:ilvl w:val="1"/>
          <w:numId w:val="28"/>
        </w:numPr>
        <w:tabs>
          <w:tab w:val="clear" w:pos="0"/>
        </w:tabs>
        <w:suppressAutoHyphens/>
        <w:spacing w:before="0" w:after="0"/>
        <w:rPr>
          <w:bCs/>
          <w:lang w:val="en-US" w:eastAsia="zh-CN"/>
        </w:rPr>
      </w:pPr>
      <w:r w:rsidRPr="00252C7F">
        <w:rPr>
          <w:bCs/>
          <w:lang w:val="en-US" w:eastAsia="zh-CN"/>
        </w:rPr>
        <w:t>UE has not received GNSS information for time duration T from the last acquired GNSS position and hence, the GNSS accuracy is degraded</w:t>
      </w:r>
    </w:p>
    <w:p w:rsidR="000A7EC4" w:rsidRPr="00DB4551" w:rsidRDefault="000A7EC4" w:rsidP="009D2AD0">
      <w:pPr>
        <w:numPr>
          <w:ilvl w:val="2"/>
          <w:numId w:val="28"/>
        </w:numPr>
        <w:tabs>
          <w:tab w:val="clear" w:pos="0"/>
        </w:tabs>
        <w:suppressAutoHyphens/>
        <w:spacing w:before="0" w:after="0"/>
        <w:rPr>
          <w:bCs/>
          <w:lang w:eastAsia="zh-CN"/>
        </w:rPr>
      </w:pPr>
      <w:r w:rsidRPr="00DB4551">
        <w:rPr>
          <w:bCs/>
          <w:lang w:eastAsia="zh-CN"/>
        </w:rPr>
        <w:t xml:space="preserve">FFS: value of T </w:t>
      </w:r>
    </w:p>
    <w:p w:rsidR="000A7EC4" w:rsidRPr="00252C7F" w:rsidRDefault="000A7EC4" w:rsidP="009D2AD0">
      <w:pPr>
        <w:numPr>
          <w:ilvl w:val="2"/>
          <w:numId w:val="28"/>
        </w:numPr>
        <w:tabs>
          <w:tab w:val="clear" w:pos="0"/>
        </w:tabs>
        <w:suppressAutoHyphens/>
        <w:spacing w:before="0" w:after="0"/>
        <w:rPr>
          <w:bCs/>
          <w:lang w:val="en-US" w:eastAsia="zh-CN"/>
        </w:rPr>
      </w:pPr>
      <w:r w:rsidRPr="00252C7F">
        <w:rPr>
          <w:bCs/>
          <w:lang w:val="en-US" w:eastAsia="zh-CN"/>
        </w:rPr>
        <w:t xml:space="preserve">FFS: GNSS based UE location validity duration </w:t>
      </w:r>
    </w:p>
    <w:p w:rsidR="000A7EC4" w:rsidRPr="00DB4551" w:rsidRDefault="000A7EC4" w:rsidP="009D2AD0">
      <w:pPr>
        <w:numPr>
          <w:ilvl w:val="2"/>
          <w:numId w:val="28"/>
        </w:numPr>
        <w:tabs>
          <w:tab w:val="clear" w:pos="0"/>
        </w:tabs>
        <w:suppressAutoHyphens/>
        <w:spacing w:before="0" w:after="0"/>
        <w:rPr>
          <w:bCs/>
          <w:lang w:eastAsia="zh-CN"/>
        </w:rPr>
      </w:pPr>
      <w:r w:rsidRPr="00DB4551">
        <w:rPr>
          <w:bCs/>
          <w:lang w:eastAsia="zh-CN"/>
        </w:rPr>
        <w:t xml:space="preserve">FFS: GNSS accuracy </w:t>
      </w:r>
    </w:p>
    <w:p w:rsidR="000A7EC4" w:rsidRPr="009D2AD0" w:rsidRDefault="000A7EC4" w:rsidP="00172960">
      <w:pPr>
        <w:numPr>
          <w:ilvl w:val="0"/>
          <w:numId w:val="28"/>
        </w:numPr>
        <w:tabs>
          <w:tab w:val="clear" w:pos="0"/>
        </w:tabs>
        <w:suppressAutoHyphens/>
        <w:spacing w:before="0" w:after="0"/>
        <w:rPr>
          <w:bCs/>
          <w:lang w:val="en-US" w:eastAsia="zh-CN"/>
        </w:rPr>
      </w:pPr>
      <w:r w:rsidRPr="00252C7F">
        <w:rPr>
          <w:bCs/>
          <w:lang w:val="en-US" w:eastAsia="zh-CN"/>
        </w:rPr>
        <w:t>Note: Two scenarios above belong to description as in SID.</w:t>
      </w:r>
    </w:p>
    <w:p w:rsidR="009D2AD0" w:rsidRDefault="009D2AD0" w:rsidP="00172960">
      <w:pPr>
        <w:rPr>
          <w:lang w:val="en-US"/>
        </w:rPr>
      </w:pPr>
    </w:p>
    <w:p w:rsidR="002267AB" w:rsidRPr="00A11F0D" w:rsidRDefault="00CC4F5A" w:rsidP="00172960">
      <w:pPr>
        <w:rPr>
          <w:lang w:val="en-US"/>
        </w:rPr>
      </w:pPr>
      <w:r w:rsidRPr="00A11F0D">
        <w:rPr>
          <w:lang w:val="en-US"/>
        </w:rPr>
        <w:t>T</w:t>
      </w:r>
      <w:r w:rsidR="006A5DE9" w:rsidRPr="00A11F0D">
        <w:rPr>
          <w:lang w:val="en-US"/>
        </w:rPr>
        <w:t xml:space="preserve">he study on GNSS resilient NR-NTN operation </w:t>
      </w:r>
      <w:r w:rsidR="00280B4E">
        <w:rPr>
          <w:lang w:val="en-US"/>
        </w:rPr>
        <w:t>will focus</w:t>
      </w:r>
      <w:r w:rsidR="00172960" w:rsidRPr="00A11F0D">
        <w:rPr>
          <w:lang w:val="en-US"/>
        </w:rPr>
        <w:t xml:space="preserve"> on scenarios where GNSS information in </w:t>
      </w:r>
      <w:r w:rsidRPr="00A11F0D">
        <w:rPr>
          <w:lang w:val="en-US"/>
        </w:rPr>
        <w:t>UE</w:t>
      </w:r>
      <w:r w:rsidR="00172960" w:rsidRPr="00A11F0D">
        <w:rPr>
          <w:lang w:val="en-US"/>
        </w:rPr>
        <w:t xml:space="preserve"> is temporarily unavailable. </w:t>
      </w:r>
      <w:r w:rsidRPr="00A11F0D">
        <w:rPr>
          <w:lang w:val="en-US"/>
        </w:rPr>
        <w:t>The objective is</w:t>
      </w:r>
      <w:r w:rsidR="00172960" w:rsidRPr="00A11F0D">
        <w:rPr>
          <w:lang w:val="en-US"/>
        </w:rPr>
        <w:t xml:space="preserve"> </w:t>
      </w:r>
      <w:r w:rsidRPr="00A11F0D">
        <w:rPr>
          <w:lang w:val="en-US"/>
        </w:rPr>
        <w:t>to evaluate</w:t>
      </w:r>
      <w:r w:rsidR="00172960" w:rsidRPr="00A11F0D">
        <w:rPr>
          <w:lang w:val="en-US"/>
        </w:rPr>
        <w:t xml:space="preserve"> the impact of </w:t>
      </w:r>
      <w:r w:rsidR="00B9188A" w:rsidRPr="00A11F0D">
        <w:rPr>
          <w:lang w:val="en-US"/>
        </w:rPr>
        <w:t>GNSS unavailability</w:t>
      </w:r>
      <w:r w:rsidR="00172960" w:rsidRPr="00A11F0D">
        <w:rPr>
          <w:lang w:val="en-US"/>
        </w:rPr>
        <w:t xml:space="preserve"> on NR-NTN </w:t>
      </w:r>
      <w:r w:rsidR="00B9188A" w:rsidRPr="00A11F0D">
        <w:rPr>
          <w:lang w:val="en-US"/>
        </w:rPr>
        <w:t>operation at physical layer</w:t>
      </w:r>
      <w:r w:rsidR="00172960" w:rsidRPr="00A11F0D">
        <w:rPr>
          <w:lang w:val="en-US"/>
        </w:rPr>
        <w:t>, specifically for initial access and connected mode procedures</w:t>
      </w:r>
      <w:r w:rsidR="00280B4E">
        <w:rPr>
          <w:lang w:val="en-US"/>
        </w:rPr>
        <w:t>. Both impacts on timing and frequency synchronization should be studied</w:t>
      </w:r>
      <w:r w:rsidR="00172960" w:rsidRPr="00A11F0D">
        <w:rPr>
          <w:lang w:val="en-US"/>
        </w:rPr>
        <w:t xml:space="preserve">. </w:t>
      </w:r>
      <w:r w:rsidR="00A70764">
        <w:rPr>
          <w:lang w:val="en-US"/>
        </w:rPr>
        <w:t>According to</w:t>
      </w:r>
      <w:r w:rsidR="00B9188A" w:rsidRPr="00A11F0D">
        <w:rPr>
          <w:lang w:val="en-US"/>
        </w:rPr>
        <w:t xml:space="preserve"> the approved SID, t</w:t>
      </w:r>
      <w:r w:rsidR="00172960" w:rsidRPr="00A11F0D">
        <w:rPr>
          <w:lang w:val="en-US"/>
        </w:rPr>
        <w:t xml:space="preserve">he goal is to minimize changes to physical layer procedures, avoid modifications to physical layer channels or signals, and maintain backward compatibility with existing NTN-capable UEs. The scope covers both non-geostationary (NGSO) and </w:t>
      </w:r>
      <w:r w:rsidR="00172960" w:rsidRPr="00A11F0D">
        <w:rPr>
          <w:lang w:val="en-US"/>
        </w:rPr>
        <w:lastRenderedPageBreak/>
        <w:t>geostationary (GSO) satellite constellations, operating in frequency bands below and above 10 GHz, across both transparent and regenerative satellite architectures. The study does not include enhancements to positioning methods in these scenarios.</w:t>
      </w:r>
    </w:p>
    <w:p w:rsidR="00F1111B" w:rsidRPr="00A11F0D" w:rsidRDefault="0068723E" w:rsidP="00172960">
      <w:pPr>
        <w:rPr>
          <w:lang w:val="en-US"/>
        </w:rPr>
      </w:pPr>
      <w:r w:rsidRPr="0068723E">
        <w:rPr>
          <w:lang w:val="en-US"/>
        </w:rPr>
        <w:t>Taking the above considerations into account, we propose the following approach and set of assumptions for conducting the study on GNSS-resilient NR-NTN physical layer operation</w:t>
      </w:r>
      <w:r w:rsidR="00670085" w:rsidRPr="00A11F0D">
        <w:rPr>
          <w:lang w:val="en-US"/>
        </w:rPr>
        <w:t>:</w:t>
      </w:r>
    </w:p>
    <w:p w:rsidR="00054A4D" w:rsidRPr="009D4CE6" w:rsidRDefault="00672029" w:rsidP="00422C1A">
      <w:pPr>
        <w:pStyle w:val="Paragraphedeliste"/>
        <w:numPr>
          <w:ilvl w:val="0"/>
          <w:numId w:val="16"/>
        </w:numPr>
        <w:rPr>
          <w:lang w:val="en-US" w:eastAsia="en-GB"/>
        </w:rPr>
      </w:pPr>
      <w:r w:rsidRPr="00A11F0D">
        <w:rPr>
          <w:lang w:val="en-US" w:eastAsia="en-GB"/>
        </w:rPr>
        <w:t>Uplink Timing Control: U</w:t>
      </w:r>
      <w:r w:rsidR="00EC186A" w:rsidRPr="00A11F0D">
        <w:rPr>
          <w:lang w:val="en-US" w:eastAsia="en-GB"/>
        </w:rPr>
        <w:t>plink time synchronization</w:t>
      </w:r>
      <w:r w:rsidR="005A6953" w:rsidRPr="00A11F0D">
        <w:rPr>
          <w:lang w:val="en-US" w:eastAsia="en-GB"/>
        </w:rPr>
        <w:t xml:space="preserve"> is based on both closed loop and open loop timing control</w:t>
      </w:r>
      <w:r w:rsidR="000210D1" w:rsidRPr="00A11F0D">
        <w:rPr>
          <w:lang w:val="en-US" w:eastAsia="en-GB"/>
        </w:rPr>
        <w:t>.</w:t>
      </w:r>
      <w:r w:rsidR="00EC186A" w:rsidRPr="00A11F0D">
        <w:rPr>
          <w:lang w:val="en-US" w:eastAsia="en-GB"/>
        </w:rPr>
        <w:t xml:space="preserve"> </w:t>
      </w:r>
      <w:r w:rsidR="000210D1" w:rsidRPr="00A11F0D">
        <w:rPr>
          <w:lang w:val="en-US" w:eastAsia="en-GB"/>
        </w:rPr>
        <w:t xml:space="preserve">Particularly, </w:t>
      </w:r>
      <w:r w:rsidR="00EC186A" w:rsidRPr="00A11F0D">
        <w:rPr>
          <w:lang w:val="en-US" w:eastAsia="en-GB"/>
        </w:rPr>
        <w:t>the UE performs the uplink time pre-compensation</w:t>
      </w:r>
      <w:r w:rsidR="000210D1" w:rsidRPr="00A11F0D">
        <w:rPr>
          <w:lang w:val="en-US" w:eastAsia="en-GB"/>
        </w:rPr>
        <w:t xml:space="preserve"> of RTT on service link as per Rel-17 design</w:t>
      </w:r>
      <w:r w:rsidR="00FF105A" w:rsidRPr="00A11F0D">
        <w:rPr>
          <w:lang w:val="en-US" w:eastAsia="en-GB"/>
        </w:rPr>
        <w:t xml:space="preserve"> (for both initial access and TA maintenance)</w:t>
      </w:r>
      <w:r w:rsidR="00EC186A" w:rsidRPr="00A11F0D">
        <w:rPr>
          <w:lang w:val="en-US" w:eastAsia="en-GB"/>
        </w:rPr>
        <w:t xml:space="preserve">. </w:t>
      </w:r>
      <w:r w:rsidR="002B3E3F" w:rsidRPr="00A11F0D">
        <w:rPr>
          <w:lang w:val="en-US" w:eastAsia="en-GB"/>
        </w:rPr>
        <w:t>However,</w:t>
      </w:r>
      <w:r w:rsidR="00E63B4F" w:rsidRPr="00A11F0D">
        <w:rPr>
          <w:lang w:val="en-US" w:eastAsia="en-GB"/>
        </w:rPr>
        <w:t xml:space="preserve"> in case of GNSS unavailability</w:t>
      </w:r>
      <w:r w:rsidR="00EC186A" w:rsidRPr="00A11F0D">
        <w:rPr>
          <w:lang w:val="en-US" w:eastAsia="en-GB"/>
        </w:rPr>
        <w:t xml:space="preserve">, </w:t>
      </w:r>
      <w:r w:rsidR="00EC186A" w:rsidRPr="00A11F0D">
        <w:rPr>
          <w:szCs w:val="20"/>
          <w:lang w:val="en-US"/>
        </w:rPr>
        <w:t xml:space="preserve">the UE </w:t>
      </w:r>
      <w:r w:rsidR="00331851" w:rsidRPr="00A11F0D">
        <w:rPr>
          <w:szCs w:val="20"/>
          <w:lang w:val="en-US"/>
        </w:rPr>
        <w:t>could not</w:t>
      </w:r>
      <w:r w:rsidR="00E63B4F" w:rsidRPr="00A11F0D">
        <w:rPr>
          <w:szCs w:val="20"/>
          <w:lang w:val="en-US"/>
        </w:rPr>
        <w:t xml:space="preserve"> be</w:t>
      </w:r>
      <w:r w:rsidR="00EC186A" w:rsidRPr="00A11F0D">
        <w:rPr>
          <w:szCs w:val="20"/>
          <w:lang w:val="en-US"/>
        </w:rPr>
        <w:t xml:space="preserve"> assisted</w:t>
      </w:r>
      <w:r w:rsidR="00E63B4F" w:rsidRPr="00A11F0D">
        <w:rPr>
          <w:szCs w:val="20"/>
          <w:lang w:val="en-US"/>
        </w:rPr>
        <w:t xml:space="preserve"> by its GNSS</w:t>
      </w:r>
      <w:r w:rsidR="002B3E3F" w:rsidRPr="00A11F0D">
        <w:rPr>
          <w:szCs w:val="20"/>
          <w:lang w:val="en-US"/>
        </w:rPr>
        <w:t xml:space="preserve"> to derive an accurate UE position.</w:t>
      </w:r>
      <w:r w:rsidR="00B30528" w:rsidRPr="00A11F0D">
        <w:rPr>
          <w:szCs w:val="20"/>
          <w:lang w:val="en-US"/>
        </w:rPr>
        <w:t xml:space="preserve"> </w:t>
      </w:r>
      <w:r w:rsidR="002318C1" w:rsidRPr="00A11F0D">
        <w:rPr>
          <w:szCs w:val="20"/>
          <w:lang w:val="en-US"/>
        </w:rPr>
        <w:t xml:space="preserve">Instead, the UE sets its position to </w:t>
      </w:r>
      <w:r w:rsidR="00422C1A">
        <w:rPr>
          <w:szCs w:val="20"/>
          <w:lang w:val="en-US"/>
        </w:rPr>
        <w:t xml:space="preserve">the </w:t>
      </w:r>
      <w:r w:rsidR="00422C1A" w:rsidRPr="00422C1A">
        <w:rPr>
          <w:szCs w:val="20"/>
          <w:lang w:val="en-US"/>
        </w:rPr>
        <w:t xml:space="preserve">reference location of the serving </w:t>
      </w:r>
      <w:r w:rsidR="002318C1" w:rsidRPr="00A11F0D">
        <w:rPr>
          <w:szCs w:val="20"/>
          <w:lang w:val="en-US"/>
        </w:rPr>
        <w:t>NR Cell</w:t>
      </w:r>
      <w:r w:rsidR="00FF3209">
        <w:rPr>
          <w:szCs w:val="20"/>
          <w:lang w:val="en-US"/>
        </w:rPr>
        <w:t xml:space="preserve"> (center of the Cell/Beam)</w:t>
      </w:r>
      <w:r w:rsidR="00054A4D" w:rsidRPr="00A11F0D">
        <w:rPr>
          <w:szCs w:val="20"/>
          <w:lang w:val="en-US"/>
        </w:rPr>
        <w:t>.</w:t>
      </w:r>
    </w:p>
    <w:p w:rsidR="009D4CE6" w:rsidRPr="009D4CE6" w:rsidRDefault="009D4CE6" w:rsidP="009D4CE6">
      <w:pPr>
        <w:rPr>
          <w:lang w:val="en-US" w:eastAsia="en-GB"/>
        </w:rPr>
      </w:pPr>
    </w:p>
    <w:p w:rsidR="009D4CE6" w:rsidRPr="005E503D" w:rsidRDefault="009D4CE6" w:rsidP="00C60811">
      <w:pPr>
        <w:rPr>
          <w:b/>
          <w:lang w:val="en-US"/>
        </w:rPr>
      </w:pPr>
      <w:r w:rsidRPr="005E503D">
        <w:rPr>
          <w:b/>
          <w:lang w:val="en-US"/>
        </w:rPr>
        <w:t>Proposal 1: In NR NTN, when GNSS information is unavailable (ie. the UE cannot derive an accurate position using its GNSS), the UE may set its position to the reference location of the serving cell.</w:t>
      </w:r>
    </w:p>
    <w:p w:rsidR="009D4CE6" w:rsidRPr="005E503D" w:rsidRDefault="009D4CE6" w:rsidP="00C60811">
      <w:pPr>
        <w:rPr>
          <w:b/>
          <w:lang w:val="en-US"/>
        </w:rPr>
      </w:pPr>
      <w:r w:rsidRPr="005E503D">
        <w:rPr>
          <w:b/>
          <w:lang w:val="en-US"/>
        </w:rPr>
        <w:t xml:space="preserve">FFS: </w:t>
      </w:r>
      <w:r w:rsidR="00A73895" w:rsidRPr="005E503D">
        <w:rPr>
          <w:b/>
          <w:lang w:val="en-US"/>
        </w:rPr>
        <w:t xml:space="preserve">Whether </w:t>
      </w:r>
      <w:r w:rsidRPr="005E503D">
        <w:rPr>
          <w:b/>
          <w:lang w:val="en-US"/>
        </w:rPr>
        <w:t>reference location is provided per cell or beam.</w:t>
      </w:r>
    </w:p>
    <w:p w:rsidR="009D4CE6" w:rsidRPr="009D4CE6" w:rsidRDefault="009D4CE6" w:rsidP="009D4CE6">
      <w:pPr>
        <w:rPr>
          <w:lang w:val="en-US" w:eastAsia="en-GB"/>
        </w:rPr>
      </w:pPr>
    </w:p>
    <w:p w:rsidR="00054A4D" w:rsidRPr="00A11F0D" w:rsidRDefault="00054A4D" w:rsidP="00235DCF">
      <w:pPr>
        <w:pStyle w:val="Paragraphedeliste"/>
        <w:numPr>
          <w:ilvl w:val="0"/>
          <w:numId w:val="16"/>
        </w:numPr>
        <w:rPr>
          <w:lang w:val="en-US" w:eastAsia="en-GB"/>
        </w:rPr>
      </w:pPr>
      <w:r w:rsidRPr="00A11F0D">
        <w:rPr>
          <w:szCs w:val="20"/>
          <w:lang w:val="en-US"/>
        </w:rPr>
        <w:t xml:space="preserve">Uplink Frequency Synchronization: </w:t>
      </w:r>
      <w:r w:rsidRPr="00A11F0D">
        <w:rPr>
          <w:lang w:val="en-US"/>
        </w:rPr>
        <w:t xml:space="preserve">The UE pre-compensates the uplink modulated carrier frequency by the estimated Doppler shift before transmitting on the UL. Using </w:t>
      </w:r>
      <w:r w:rsidR="00133DD5" w:rsidRPr="00A11F0D">
        <w:rPr>
          <w:lang w:val="en-US"/>
        </w:rPr>
        <w:t>the reference location of the serving</w:t>
      </w:r>
      <w:r w:rsidR="00422C1A">
        <w:rPr>
          <w:lang w:val="en-US"/>
        </w:rPr>
        <w:t xml:space="preserve"> cell</w:t>
      </w:r>
      <w:r w:rsidR="00133DD5" w:rsidRPr="00A11F0D">
        <w:rPr>
          <w:lang w:val="en-US"/>
        </w:rPr>
        <w:t xml:space="preserve"> (Cell </w:t>
      </w:r>
      <w:r w:rsidR="00422C1A" w:rsidRPr="00A11F0D">
        <w:rPr>
          <w:lang w:val="en-US"/>
        </w:rPr>
        <w:t>center</w:t>
      </w:r>
      <w:r w:rsidR="00133DD5" w:rsidRPr="00A11F0D">
        <w:rPr>
          <w:lang w:val="en-US"/>
        </w:rPr>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RefLoc</m:t>
                </m:r>
              </m:sub>
            </m:sSub>
          </m:e>
        </m:acc>
      </m:oMath>
      <w:r w:rsidRPr="00A11F0D">
        <w:rPr>
          <w:lang w:val="en-US"/>
        </w:rPr>
        <w:t xml:space="preserve"> and the satellite 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Pr="00A11F0D">
        <w:rPr>
          <w:lang w:val="en-US"/>
        </w:rPr>
        <w:t xml:space="preserve"> obtained from the satellite ephemeris indicated by the network e.g. in SIB19, the UE can derive the radial velocity between the </w:t>
      </w:r>
      <w:r w:rsidR="000D286B" w:rsidRPr="00A11F0D">
        <w:rPr>
          <w:lang w:val="en-US"/>
        </w:rPr>
        <w:t>reference location</w:t>
      </w:r>
      <w:r w:rsidRPr="00A11F0D">
        <w:rPr>
          <w:lang w:val="en-US"/>
        </w:rPr>
        <w:t xml:space="preserve"> and the satellite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A11F0D">
        <w:rPr>
          <w:lang w:val="en-US"/>
        </w:rPr>
        <w:t>.  Then, the radial velocity is used to calculate the Doppler (in ppm) experienced on the service links as follows:</w:t>
      </w:r>
    </w:p>
    <w:p w:rsidR="00054A4D" w:rsidRPr="001A75D2" w:rsidRDefault="00FC0E81" w:rsidP="001A75D2">
      <w:pPr>
        <w:jc w:val="center"/>
      </w:pPr>
      <m:oMathPara>
        <m:oMath>
          <m:sSub>
            <m:sSubPr>
              <m:ctrlPr>
                <w:rPr>
                  <w:rFonts w:ascii="Cambria Math" w:hAnsi="Cambria Math"/>
                  <w:i/>
                  <w:iCs/>
                </w:rPr>
              </m:ctrlPr>
            </m:sSubPr>
            <m:e>
              <m:r>
                <w:rPr>
                  <w:rFonts w:ascii="Cambria Math" w:hAnsi="Cambria Math"/>
                </w:rPr>
                <m:t>f</m:t>
              </m:r>
            </m:e>
            <m:sub>
              <m:r>
                <w:rPr>
                  <w:rFonts w:ascii="Cambria Math" w:hAnsi="Cambria Math"/>
                </w:rPr>
                <m:t> Doppler,UL</m:t>
              </m:r>
            </m:sub>
          </m:sSub>
          <m:r>
            <w:rPr>
              <w:rFonts w:ascii="Cambria Math" w:hAnsi="Cambria Math"/>
            </w:rPr>
            <m:t>=</m:t>
          </m:r>
          <m:f>
            <m:fPr>
              <m:ctrlPr>
                <w:rPr>
                  <w:rFonts w:ascii="Cambria Math" w:hAnsi="Cambria Math"/>
                  <w:i/>
                  <w:iCs/>
                </w:rPr>
              </m:ctrlPr>
            </m:fPr>
            <m:num>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V</m:t>
                          </m:r>
                        </m:e>
                        <m:sub>
                          <m:r>
                            <w:rPr>
                              <w:rFonts w:ascii="Cambria Math" w:hAnsi="Cambria Math"/>
                            </w:rPr>
                            <m:t>Sat</m:t>
                          </m:r>
                        </m:sub>
                      </m:sSub>
                    </m:e>
                  </m:acc>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num>
            <m:den>
              <m:r>
                <w:rPr>
                  <w:rFonts w:ascii="Cambria Math" w:hAnsi="Cambria Math"/>
                </w:rPr>
                <m:t>c</m:t>
              </m:r>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den>
          </m:f>
        </m:oMath>
      </m:oMathPara>
    </w:p>
    <w:p w:rsidR="00452788" w:rsidRPr="00A11F0D" w:rsidRDefault="00452788" w:rsidP="00452788">
      <w:pPr>
        <w:ind w:left="850"/>
        <w:jc w:val="left"/>
        <w:rPr>
          <w:lang w:val="en-US"/>
        </w:rPr>
      </w:pPr>
      <w:r w:rsidRPr="00A11F0D">
        <w:rPr>
          <w:lang w:val="en-US"/>
        </w:rPr>
        <w:t>Where:</w:t>
      </w:r>
    </w:p>
    <w:p w:rsidR="00452788" w:rsidRDefault="00FC0E81" w:rsidP="00452788">
      <w:pPr>
        <w:pStyle w:val="Corpsdetexte"/>
        <w:ind w:left="720"/>
        <w:rPr>
          <w:lang w:val="en-US"/>
        </w:rPr>
      </w:pP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r>
              <w:rPr>
                <w:rFonts w:ascii="Cambria Math" w:hAnsi="Cambria Math"/>
                <w:lang w:val="en-US"/>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dot vector product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00452788" w:rsidRPr="00A11F0D">
        <w:rPr>
          <w:lang w:val="en-US"/>
        </w:rPr>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w:t>
      </w: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Euclidean norm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 And c is the speed of light.</w:t>
      </w:r>
    </w:p>
    <w:p w:rsidR="00AA0868" w:rsidRDefault="005313C7" w:rsidP="00AA0868">
      <w:pPr>
        <w:pStyle w:val="Paragraphedeliste"/>
        <w:numPr>
          <w:ilvl w:val="0"/>
          <w:numId w:val="16"/>
        </w:numPr>
        <w:rPr>
          <w:szCs w:val="20"/>
          <w:lang w:val="en-US"/>
        </w:rPr>
      </w:pPr>
      <w:r>
        <w:rPr>
          <w:szCs w:val="20"/>
          <w:lang w:val="en-US"/>
        </w:rPr>
        <w:t>Note t</w:t>
      </w:r>
      <w:r w:rsidRPr="003E6FE8">
        <w:rPr>
          <w:szCs w:val="20"/>
          <w:lang w:val="en-US"/>
        </w:rPr>
        <w:t>he main difference from the Rel-17 design is the assumption regarding UE location: the UE sets its position to the NR cell or beam center instead of its actual position.</w:t>
      </w:r>
      <w:r w:rsidR="00EE31BA">
        <w:rPr>
          <w:szCs w:val="20"/>
          <w:lang w:val="en-US"/>
        </w:rPr>
        <w:t xml:space="preserve"> See Figure 2.</w:t>
      </w:r>
    </w:p>
    <w:p w:rsidR="00AA0868" w:rsidRDefault="00AA0868" w:rsidP="00AA0868">
      <w:pPr>
        <w:rPr>
          <w:lang w:val="en-US"/>
        </w:rPr>
      </w:pPr>
    </w:p>
    <w:p w:rsidR="00AA0868" w:rsidRPr="005E503D" w:rsidRDefault="00AA0868" w:rsidP="00C60811">
      <w:pPr>
        <w:rPr>
          <w:b/>
          <w:lang w:val="en-US"/>
        </w:rPr>
      </w:pPr>
      <w:r w:rsidRPr="005E503D">
        <w:rPr>
          <w:b/>
          <w:lang w:val="en-US"/>
        </w:rPr>
        <w:t xml:space="preserve">Proposal 2: In NR NTN, when GNSS information is unavailable, for uplink transmission, the UE pre-compensates the common round trip delay and the common frequency Doppler </w:t>
      </w:r>
      <w:r w:rsidR="001F2684" w:rsidRPr="005E503D">
        <w:rPr>
          <w:b/>
          <w:lang w:val="en-US"/>
        </w:rPr>
        <w:t>corresponding to the link between the reference location of the serving cell and the satellite</w:t>
      </w:r>
      <w:r w:rsidRPr="005E503D">
        <w:rPr>
          <w:b/>
          <w:lang w:val="en-US"/>
        </w:rPr>
        <w:t>.</w:t>
      </w:r>
    </w:p>
    <w:p w:rsidR="00AD7C89" w:rsidRPr="006D29CC" w:rsidRDefault="00AD7C89" w:rsidP="00C60811">
      <w:pPr>
        <w:rPr>
          <w:lang w:val="en-US"/>
        </w:rPr>
      </w:pPr>
      <w:r w:rsidRPr="009B36FB">
        <w:rPr>
          <w:rStyle w:val="ObservationCar"/>
          <w:sz w:val="20"/>
          <w:szCs w:val="20"/>
          <w:lang w:val="en-US"/>
        </w:rPr>
        <w:t xml:space="preserve">Observation 2: </w:t>
      </w:r>
      <w:r w:rsidR="004621BA" w:rsidRPr="004621BA">
        <w:rPr>
          <w:rStyle w:val="ObservationCar"/>
          <w:sz w:val="20"/>
          <w:szCs w:val="20"/>
          <w:lang w:val="en-US"/>
        </w:rPr>
        <w:t>If the UE uses the serving cell’s reference location rather than its actual position, and pre-compensates the common round trip delay based on this reference location, there will still be a differential delay that must be adjusted by the network</w:t>
      </w:r>
      <w:r w:rsidR="004621BA">
        <w:rPr>
          <w:rStyle w:val="ObservationCar"/>
          <w:sz w:val="20"/>
          <w:szCs w:val="20"/>
          <w:lang w:val="en-US"/>
        </w:rPr>
        <w:t xml:space="preserve"> (closed loop TA control)</w:t>
      </w:r>
      <w:r w:rsidR="004621BA" w:rsidRPr="004621BA">
        <w:rPr>
          <w:rStyle w:val="ObservationCar"/>
          <w:sz w:val="20"/>
          <w:szCs w:val="20"/>
          <w:lang w:val="en-US"/>
        </w:rPr>
        <w:t xml:space="preserve"> and/or the UE</w:t>
      </w:r>
      <w:r w:rsidR="004621BA">
        <w:rPr>
          <w:rStyle w:val="ObservationCar"/>
          <w:sz w:val="20"/>
          <w:szCs w:val="20"/>
          <w:lang w:val="en-US"/>
        </w:rPr>
        <w:t xml:space="preserve"> (open loop TA control)</w:t>
      </w:r>
      <w:r w:rsidRPr="009B36FB">
        <w:rPr>
          <w:lang w:val="en-US"/>
        </w:rPr>
        <w:t>.</w:t>
      </w:r>
    </w:p>
    <w:p w:rsidR="00A46C6A" w:rsidRPr="00A11F0D" w:rsidRDefault="00EB1B0C" w:rsidP="00EB1B0C">
      <w:pPr>
        <w:ind w:left="720"/>
        <w:rPr>
          <w:lang w:val="en-US"/>
        </w:rPr>
      </w:pPr>
      <w:r w:rsidRPr="00A11F0D">
        <w:rPr>
          <w:lang w:val="en-US"/>
        </w:rPr>
        <w:t>In NR NTN, as specified in</w:t>
      </w:r>
      <w:r w:rsidR="00834D81">
        <w:rPr>
          <w:lang w:val="en-US"/>
        </w:rPr>
        <w:t xml:space="preserve"> </w:t>
      </w:r>
      <w:r w:rsidR="00834D81" w:rsidRPr="00A11F0D">
        <w:rPr>
          <w:lang w:val="en-US"/>
        </w:rPr>
        <w:t>TS 38.101-5</w:t>
      </w:r>
      <w:r w:rsidRPr="00A11F0D">
        <w:rPr>
          <w:lang w:val="en-US"/>
        </w:rPr>
        <w:t xml:space="preserve"> [</w:t>
      </w:r>
      <w:r w:rsidR="00834D81">
        <w:rPr>
          <w:lang w:val="en-US"/>
        </w:rPr>
        <w:t>2</w:t>
      </w:r>
      <w:r w:rsidRPr="00A11F0D">
        <w:rPr>
          <w:lang w:val="en-US"/>
        </w:rPr>
        <w:t>], the modulated carrier frequency error at the UE side shall be within ±0.1 PPM</w:t>
      </w:r>
      <w:r w:rsidR="002F58DB" w:rsidRPr="00A11F0D">
        <w:rPr>
          <w:lang w:val="en-US"/>
        </w:rPr>
        <w:t xml:space="preserve"> </w:t>
      </w:r>
      <w:r w:rsidR="009674B3" w:rsidRPr="00A11F0D">
        <w:rPr>
          <w:lang w:val="en-US"/>
        </w:rPr>
        <w:t>observed over a period of 1 ms compared to ideally pre-compensated reference uplink carrier frequency</w:t>
      </w:r>
      <w:r w:rsidR="009674B3">
        <w:rPr>
          <w:lang w:val="en-US"/>
        </w:rPr>
        <w:t xml:space="preserve">. </w:t>
      </w:r>
      <w:r w:rsidR="002F58DB" w:rsidRPr="00A11F0D">
        <w:rPr>
          <w:lang w:val="en-US"/>
        </w:rPr>
        <w:t>The frequency error corresponding to ±0.1 PPM is ±200 Hz with carrier frequency of 2 GHz, ±2 kHz with carrier frequency of 20 GHz and ±3 kHz w</w:t>
      </w:r>
      <w:r w:rsidR="002656EE">
        <w:rPr>
          <w:lang w:val="en-US"/>
        </w:rPr>
        <w:t>ith carrier frequency of 30 GHz</w:t>
      </w:r>
      <w:r w:rsidRPr="00A11F0D">
        <w:rPr>
          <w:lang w:val="en-US"/>
        </w:rPr>
        <w:t xml:space="preserve">. The ideally pre-compensated reference uplink carrier frequency consists of the UL carrier frequency signaled to the UE by Satellite Access Node (SAN) and UL pre-compensated Doppler frequency shift. This requirement includes all the frequency errors including frequency tracking error, crystal oscillator drift and the error on radial velocity calculation. 3GPP Release-17 specifies for a NTN UE to pre-compensate the Doppler  experienced on the service link before any uplink transmission in RRC_IDLE and RRC_INACTIVE states (before PRACH transmission) and in RRC_CONNECTED state. This can be seen as an open-loop to maintain UL frequency synchronization. </w:t>
      </w:r>
    </w:p>
    <w:p w:rsidR="00145A84" w:rsidRPr="00145A84" w:rsidRDefault="00145A84" w:rsidP="00145A84">
      <w:pPr>
        <w:ind w:left="720"/>
        <w:rPr>
          <w:lang w:val="en-US"/>
        </w:rPr>
      </w:pPr>
      <w:r w:rsidRPr="00145A84">
        <w:rPr>
          <w:lang w:val="en-US"/>
        </w:rPr>
        <w:t>During Release-16 (SI) and Release-17 (normative phase), the introduction of a new closed-loop mechanism for frequency adjustment—similar to the mechanism specified for uplink timing control—was discussed but ultimately not agreed upon. Given the maximum Doppler shift variation expected in NTN, a UE</w:t>
      </w:r>
      <w:r w:rsidR="00EA50A7">
        <w:rPr>
          <w:lang w:val="en-US"/>
        </w:rPr>
        <w:t xml:space="preserve"> with accurate position</w:t>
      </w:r>
      <w:r w:rsidRPr="00145A84">
        <w:rPr>
          <w:lang w:val="en-US"/>
        </w:rPr>
        <w:t xml:space="preserve"> can autonomously predict and pre-compensate for Doppler shift</w:t>
      </w:r>
      <w:r w:rsidR="00EA50A7">
        <w:rPr>
          <w:lang w:val="en-US"/>
        </w:rPr>
        <w:t>/Doppler</w:t>
      </w:r>
      <w:r w:rsidRPr="00145A84">
        <w:rPr>
          <w:lang w:val="en-US"/>
        </w:rPr>
        <w:t xml:space="preserve"> drift with sufficient accuracy prior to uplink transmission. However, when using the radial </w:t>
      </w:r>
      <w:r w:rsidR="00653CD9">
        <w:rPr>
          <w:lang w:val="en-US"/>
        </w:rPr>
        <w:lastRenderedPageBreak/>
        <w:t xml:space="preserve">satellite </w:t>
      </w:r>
      <w:r w:rsidRPr="00145A84">
        <w:rPr>
          <w:lang w:val="en-US"/>
        </w:rPr>
        <w:t xml:space="preserve">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145A84">
        <w:rPr>
          <w:lang w:val="en-US"/>
        </w:rPr>
        <w:t xml:space="preserve"> </w:t>
      </w:r>
      <w:r w:rsidR="00653CD9">
        <w:rPr>
          <w:lang w:val="en-US"/>
        </w:rPr>
        <w:t>with respect to</w:t>
      </w:r>
      <w:r w:rsidRPr="00145A84">
        <w:rPr>
          <w:lang w:val="en-US"/>
        </w:rPr>
        <w:t xml:space="preserve"> the reference location, a residual frequency error may still impact the calculated Doppler on the service link, thereby affecting uplink frequency synchronization performance. Therefore, we propose to study a closed-loop method for uplink (UL) frequency compensation, such as having the gNB signal a frequency adjustment command to the UE.</w:t>
      </w:r>
    </w:p>
    <w:p w:rsidR="00452788" w:rsidRPr="009B36FB" w:rsidRDefault="002C2FA0" w:rsidP="00C60811">
      <w:pPr>
        <w:rPr>
          <w:lang w:val="en-US"/>
        </w:rPr>
      </w:pPr>
      <w:r w:rsidRPr="009B36FB">
        <w:rPr>
          <w:rStyle w:val="ObservationCar"/>
          <w:sz w:val="20"/>
          <w:szCs w:val="20"/>
          <w:lang w:val="en-US"/>
        </w:rPr>
        <w:t>Observation</w:t>
      </w:r>
      <w:r w:rsidR="00AA0868" w:rsidRPr="009B36FB">
        <w:rPr>
          <w:rStyle w:val="ObservationCar"/>
          <w:sz w:val="20"/>
          <w:szCs w:val="20"/>
          <w:lang w:val="en-US"/>
        </w:rPr>
        <w:t xml:space="preserve"> </w:t>
      </w:r>
      <w:r w:rsidR="006D29CC">
        <w:rPr>
          <w:rStyle w:val="ObservationCar"/>
          <w:sz w:val="20"/>
          <w:szCs w:val="20"/>
          <w:lang w:val="en-US"/>
        </w:rPr>
        <w:t>3</w:t>
      </w:r>
      <w:r w:rsidRPr="009B36FB">
        <w:rPr>
          <w:rStyle w:val="ObservationCar"/>
          <w:sz w:val="20"/>
          <w:szCs w:val="20"/>
          <w:lang w:val="en-US"/>
        </w:rPr>
        <w:t xml:space="preserve">: </w:t>
      </w:r>
      <w:r w:rsidR="008050DA" w:rsidRPr="008050DA">
        <w:rPr>
          <w:rStyle w:val="ObservationCar"/>
          <w:sz w:val="20"/>
          <w:szCs w:val="20"/>
          <w:lang w:val="en-US"/>
        </w:rPr>
        <w:t xml:space="preserve">If the UE uses the serving cell’s reference location rather than its actual position, a residual frequency error may affect the calculated Doppler on the service link and, consequently, </w:t>
      </w:r>
      <w:r w:rsidR="00A41FC1">
        <w:rPr>
          <w:rStyle w:val="ObservationCar"/>
          <w:sz w:val="20"/>
          <w:szCs w:val="20"/>
          <w:lang w:val="en-US"/>
        </w:rPr>
        <w:t xml:space="preserve">the </w:t>
      </w:r>
      <w:r w:rsidR="00A41FC1" w:rsidRPr="008050DA">
        <w:rPr>
          <w:rStyle w:val="ObservationCar"/>
          <w:sz w:val="20"/>
          <w:szCs w:val="20"/>
          <w:lang w:val="en-US"/>
        </w:rPr>
        <w:t xml:space="preserve">performance </w:t>
      </w:r>
      <w:r w:rsidR="00A41FC1">
        <w:rPr>
          <w:rStyle w:val="ObservationCar"/>
          <w:sz w:val="20"/>
          <w:szCs w:val="20"/>
          <w:lang w:val="en-US"/>
        </w:rPr>
        <w:t xml:space="preserve">of </w:t>
      </w:r>
      <w:r w:rsidR="008050DA" w:rsidRPr="008050DA">
        <w:rPr>
          <w:rStyle w:val="ObservationCar"/>
          <w:sz w:val="20"/>
          <w:szCs w:val="20"/>
          <w:lang w:val="en-US"/>
        </w:rPr>
        <w:t>uplink frequency synchronization</w:t>
      </w:r>
      <w:r w:rsidRPr="009B36FB">
        <w:rPr>
          <w:lang w:val="en-US"/>
        </w:rPr>
        <w:t>.</w:t>
      </w:r>
    </w:p>
    <w:p w:rsidR="0078526F" w:rsidRPr="00A11F0D" w:rsidRDefault="007D7DF4" w:rsidP="00235DCF">
      <w:pPr>
        <w:pStyle w:val="Paragraphedeliste"/>
        <w:numPr>
          <w:ilvl w:val="0"/>
          <w:numId w:val="16"/>
        </w:numPr>
        <w:rPr>
          <w:lang w:val="en-US"/>
        </w:rPr>
      </w:pPr>
      <w:r w:rsidRPr="00A11F0D">
        <w:rPr>
          <w:szCs w:val="20"/>
          <w:lang w:val="en-US"/>
        </w:rPr>
        <w:t>T</w:t>
      </w:r>
      <w:r w:rsidR="006D29CC">
        <w:rPr>
          <w:szCs w:val="20"/>
          <w:lang w:val="en-US"/>
        </w:rPr>
        <w:t xml:space="preserve">he Cell (or </w:t>
      </w:r>
      <w:r w:rsidRPr="00A11F0D">
        <w:rPr>
          <w:szCs w:val="20"/>
          <w:lang w:val="en-US"/>
        </w:rPr>
        <w:t>Beam</w:t>
      </w:r>
      <w:r w:rsidR="006D29CC">
        <w:rPr>
          <w:szCs w:val="20"/>
          <w:lang w:val="en-US"/>
        </w:rPr>
        <w:t>)</w:t>
      </w:r>
      <w:r w:rsidRPr="00A11F0D">
        <w:rPr>
          <w:szCs w:val="20"/>
          <w:lang w:val="en-US"/>
        </w:rPr>
        <w:t xml:space="preserve"> </w:t>
      </w:r>
      <w:r w:rsidR="001C3E14" w:rsidRPr="00A11F0D">
        <w:rPr>
          <w:szCs w:val="20"/>
          <w:lang w:val="en-US"/>
        </w:rPr>
        <w:t>center</w:t>
      </w:r>
      <w:r w:rsidRPr="00A11F0D">
        <w:rPr>
          <w:szCs w:val="20"/>
          <w:lang w:val="en-US"/>
        </w:rPr>
        <w:t xml:space="preserve"> is determined based on </w:t>
      </w:r>
      <w:r w:rsidR="0078526F" w:rsidRPr="00A11F0D">
        <w:rPr>
          <w:szCs w:val="20"/>
          <w:lang w:val="en-US"/>
        </w:rPr>
        <w:t xml:space="preserve">the </w:t>
      </w:r>
      <w:r w:rsidR="001A4973" w:rsidRPr="00A11F0D">
        <w:rPr>
          <w:szCs w:val="20"/>
          <w:lang w:val="en-US"/>
        </w:rPr>
        <w:t>reference location of the serving cell</w:t>
      </w:r>
      <w:r w:rsidR="00127FB9" w:rsidRPr="00A11F0D">
        <w:rPr>
          <w:szCs w:val="20"/>
          <w:lang w:val="en-US"/>
        </w:rPr>
        <w:t xml:space="preserve"> broadcast by the Network</w:t>
      </w:r>
      <w:r w:rsidR="001A4973" w:rsidRPr="00A11F0D">
        <w:rPr>
          <w:szCs w:val="20"/>
          <w:lang w:val="en-US"/>
        </w:rPr>
        <w:t>:</w:t>
      </w:r>
    </w:p>
    <w:p w:rsidR="0035214B" w:rsidRPr="0035214B" w:rsidRDefault="0035214B" w:rsidP="00235DCF">
      <w:pPr>
        <w:pStyle w:val="Paragraphedeliste"/>
        <w:numPr>
          <w:ilvl w:val="1"/>
          <w:numId w:val="16"/>
        </w:numPr>
        <w:rPr>
          <w:b/>
        </w:rPr>
      </w:pPr>
      <w:r w:rsidRPr="0035214B">
        <w:rPr>
          <w:b/>
        </w:rPr>
        <w:t>referenceLocation</w:t>
      </w:r>
    </w:p>
    <w:p w:rsidR="0035214B" w:rsidRPr="00A11F0D" w:rsidRDefault="0035214B" w:rsidP="00235DCF">
      <w:pPr>
        <w:pStyle w:val="Paragraphedeliste"/>
        <w:numPr>
          <w:ilvl w:val="2"/>
          <w:numId w:val="16"/>
        </w:numPr>
        <w:rPr>
          <w:lang w:val="en-US"/>
        </w:rPr>
      </w:pPr>
      <w:r w:rsidRPr="00A11F0D">
        <w:rPr>
          <w:lang w:val="en-US"/>
        </w:rPr>
        <w:t xml:space="preserve">Reference location of the serving cell provided via NTN (quasi)-Earth fixed cell </w:t>
      </w:r>
    </w:p>
    <w:p w:rsidR="0035214B" w:rsidRPr="0035214B" w:rsidRDefault="0035214B" w:rsidP="00235DCF">
      <w:pPr>
        <w:pStyle w:val="Paragraphedeliste"/>
        <w:numPr>
          <w:ilvl w:val="1"/>
          <w:numId w:val="16"/>
        </w:numPr>
        <w:rPr>
          <w:b/>
        </w:rPr>
      </w:pPr>
      <w:r w:rsidRPr="0035214B">
        <w:rPr>
          <w:b/>
        </w:rPr>
        <w:t>movingReferenceLocation</w:t>
      </w:r>
    </w:p>
    <w:p w:rsidR="00B33E61" w:rsidRDefault="0035214B" w:rsidP="00235DCF">
      <w:pPr>
        <w:pStyle w:val="Paragraphedeliste"/>
        <w:numPr>
          <w:ilvl w:val="2"/>
          <w:numId w:val="16"/>
        </w:numPr>
        <w:rPr>
          <w:lang w:val="en-US"/>
        </w:rPr>
      </w:pPr>
      <w:r w:rsidRPr="00A11F0D">
        <w:rPr>
          <w:lang w:val="en-US"/>
        </w:rPr>
        <w:t>Reference location of the serving cell of an NTN Earth-mo</w:t>
      </w:r>
      <w:r w:rsidR="00B33E61" w:rsidRPr="00A11F0D">
        <w:rPr>
          <w:lang w:val="en-US"/>
        </w:rPr>
        <w:t>ving cell at a time reference. T</w:t>
      </w:r>
      <w:r w:rsidRPr="00A11F0D">
        <w:rPr>
          <w:lang w:val="en-US"/>
        </w:rPr>
        <w:t xml:space="preserve">ime reference of this field is indicated by epochTime in ntn-Config of the serving cell. </w:t>
      </w:r>
    </w:p>
    <w:p w:rsidR="005375F1" w:rsidRDefault="005375F1" w:rsidP="005375F1">
      <w:pPr>
        <w:pStyle w:val="Paragraphedeliste"/>
        <w:keepNext/>
        <w:numPr>
          <w:ilvl w:val="0"/>
          <w:numId w:val="16"/>
        </w:numPr>
        <w:jc w:val="center"/>
      </w:pPr>
      <w:r w:rsidRPr="00C41187">
        <w:rPr>
          <w:noProof/>
          <w:lang w:eastAsia="fr-FR"/>
        </w:rPr>
        <w:drawing>
          <wp:inline distT="0" distB="0" distL="0" distR="0" wp14:anchorId="74F60D64" wp14:editId="1E6CA63F">
            <wp:extent cx="2376000" cy="2757600"/>
            <wp:effectExtent l="0" t="0" r="5715" b="5080"/>
            <wp:docPr id="2" name="Image 2" descr="C:\Users\eljaafm\AppData\Local\Microsoft\Windows\INetCache\Content.Outlook\93MFEZBQ\schema_beam_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jaafm\AppData\Local\Microsoft\Windows\INetCache\Content.Outlook\93MFEZBQ\schema_beam_cente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76000" cy="2757600"/>
                    </a:xfrm>
                    <a:prstGeom prst="rect">
                      <a:avLst/>
                    </a:prstGeom>
                    <a:noFill/>
                    <a:ln>
                      <a:noFill/>
                    </a:ln>
                  </pic:spPr>
                </pic:pic>
              </a:graphicData>
            </a:graphic>
          </wp:inline>
        </w:drawing>
      </w:r>
    </w:p>
    <w:p w:rsidR="005375F1" w:rsidRPr="000240BC" w:rsidRDefault="005375F1" w:rsidP="005375F1">
      <w:pPr>
        <w:pStyle w:val="Lgende"/>
        <w:ind w:left="360"/>
        <w:rPr>
          <w:b w:val="0"/>
          <w:lang w:val="en-US"/>
        </w:rPr>
      </w:pPr>
      <w:r w:rsidRPr="000240BC">
        <w:rPr>
          <w:lang w:val="en-US"/>
        </w:rPr>
        <w:t xml:space="preserve">Figure </w:t>
      </w:r>
      <w:r>
        <w:fldChar w:fldCharType="begin"/>
      </w:r>
      <w:r w:rsidRPr="000240BC">
        <w:rPr>
          <w:lang w:val="en-US"/>
        </w:rPr>
        <w:instrText xml:space="preserve"> SEQ Figure \* ARABIC </w:instrText>
      </w:r>
      <w:r>
        <w:fldChar w:fldCharType="separate"/>
      </w:r>
      <w:r w:rsidR="003522CF">
        <w:rPr>
          <w:noProof/>
          <w:lang w:val="en-US"/>
        </w:rPr>
        <w:t>2</w:t>
      </w:r>
      <w:r>
        <w:fldChar w:fldCharType="end"/>
      </w:r>
      <w:r w:rsidRPr="000240BC">
        <w:rPr>
          <w:lang w:val="en-US"/>
        </w:rPr>
        <w:t xml:space="preserve"> </w:t>
      </w:r>
      <w:r w:rsidR="00A27B16">
        <w:rPr>
          <w:lang w:val="en-US"/>
        </w:rPr>
        <w:t>C</w:t>
      </w:r>
      <w:r w:rsidR="00A27B16" w:rsidRPr="00A27B16">
        <w:rPr>
          <w:lang w:val="en-US"/>
        </w:rPr>
        <w:t xml:space="preserve">ommon </w:t>
      </w:r>
      <w:r w:rsidR="00A27B16">
        <w:rPr>
          <w:lang w:val="en-US"/>
        </w:rPr>
        <w:t>RTD</w:t>
      </w:r>
      <w:r w:rsidR="00A27B16" w:rsidRPr="00A27B16">
        <w:rPr>
          <w:lang w:val="en-US"/>
        </w:rPr>
        <w:t xml:space="preserve"> and the common frequency Doppler corresponding to the link between the reference location and the satellite </w:t>
      </w:r>
      <w:r w:rsidRPr="000240BC">
        <w:rPr>
          <w:lang w:val="en-US"/>
        </w:rPr>
        <w:t xml:space="preserve">location </w:t>
      </w:r>
    </w:p>
    <w:p w:rsidR="009D5641" w:rsidRPr="0049657F" w:rsidRDefault="009D5641" w:rsidP="0049657F">
      <w:pPr>
        <w:rPr>
          <w:lang w:val="en-US"/>
        </w:rPr>
      </w:pPr>
    </w:p>
    <w:p w:rsidR="00CE33A0" w:rsidRDefault="00F61052" w:rsidP="00CE33A0">
      <w:pPr>
        <w:pStyle w:val="Titre1"/>
      </w:pPr>
      <w:r>
        <w:t xml:space="preserve">Clarification on </w:t>
      </w:r>
      <w:r w:rsidR="00CE33A0">
        <w:t>GNSS unavailability</w:t>
      </w:r>
    </w:p>
    <w:p w:rsidR="007D7D21" w:rsidRDefault="007D7D21" w:rsidP="00CE33A0">
      <w:pPr>
        <w:rPr>
          <w:lang w:val="en-US"/>
        </w:rPr>
      </w:pPr>
      <w:r w:rsidRPr="00A11F0D">
        <w:rPr>
          <w:lang w:val="en-US"/>
        </w:rPr>
        <w:t xml:space="preserve">In existing specifications, a UE shall set </w:t>
      </w:r>
      <w:r w:rsidRPr="00A11F0D">
        <w:rPr>
          <w:b/>
          <w:lang w:val="en-US"/>
        </w:rPr>
        <w:t>gnss-Location-r16</w:t>
      </w:r>
      <w:r w:rsidRPr="00A11F0D">
        <w:rPr>
          <w:lang w:val="en-US"/>
        </w:rPr>
        <w:t xml:space="preserve"> field within UE capability parameters to </w:t>
      </w:r>
      <w:r w:rsidR="00FF04C2" w:rsidRPr="00A11F0D">
        <w:rPr>
          <w:lang w:val="en-US"/>
        </w:rPr>
        <w:t>support</w:t>
      </w:r>
      <w:r w:rsidRPr="00A11F0D">
        <w:rPr>
          <w:lang w:val="en-US"/>
        </w:rPr>
        <w:t xml:space="preserve"> if it indicates the support of nonTerrestrialNetwork-r17. This field indicates whether the UE is equipped with a GNSS or A-GNSS receiver that may be used to provide detailed location information along with SON, MDT, and NTN related measurements in RRC_CONNECTED, RRC_IDLE and RRC_INACTIVE state. </w:t>
      </w:r>
    </w:p>
    <w:p w:rsidR="00CE33A0" w:rsidRDefault="008829BA" w:rsidP="00CE33A0">
      <w:pPr>
        <w:rPr>
          <w:lang w:val="en-US"/>
        </w:rPr>
      </w:pPr>
      <w:r w:rsidRPr="008829BA">
        <w:rPr>
          <w:lang w:val="en-US"/>
        </w:rPr>
        <w:t>As outlined earlier, the study will initially focus on scenario 1, where GNSS information is temporarily unavailable. It should be discussed whether this unavailability applies to the entire cell coverage area or only to a specific UE, whether the unavailability is reported by the UE, and how to manage the </w:t>
      </w:r>
      <w:r w:rsidRPr="008829BA">
        <w:rPr>
          <w:b/>
          <w:bCs/>
          <w:lang w:val="en-US"/>
        </w:rPr>
        <w:t>gnss-Location-r16</w:t>
      </w:r>
      <w:r w:rsidRPr="008829BA">
        <w:rPr>
          <w:lang w:val="en-US"/>
        </w:rPr>
        <w:t> field.</w:t>
      </w:r>
    </w:p>
    <w:p w:rsidR="00953CA9" w:rsidRDefault="00953CA9" w:rsidP="00CE33A0">
      <w:pPr>
        <w:rPr>
          <w:lang w:val="en-US"/>
        </w:rPr>
      </w:pPr>
    </w:p>
    <w:p w:rsidR="0036378D" w:rsidRPr="005E503D" w:rsidRDefault="00953CA9" w:rsidP="00C60811">
      <w:pPr>
        <w:rPr>
          <w:b/>
          <w:lang w:val="en-US"/>
        </w:rPr>
      </w:pPr>
      <w:r w:rsidRPr="005E503D">
        <w:rPr>
          <w:b/>
          <w:lang w:val="en-US"/>
        </w:rPr>
        <w:t>Proposal</w:t>
      </w:r>
      <w:r w:rsidR="006F6421" w:rsidRPr="005E503D">
        <w:rPr>
          <w:b/>
          <w:lang w:val="en-US"/>
        </w:rPr>
        <w:t xml:space="preserve"> 3</w:t>
      </w:r>
      <w:r w:rsidRPr="005E503D">
        <w:rPr>
          <w:b/>
          <w:lang w:val="en-US"/>
        </w:rPr>
        <w:t>: RAN1 to discuss whether GNSS information unavailability applies to the entire cell coverage area or only to a specific UE.</w:t>
      </w:r>
    </w:p>
    <w:p w:rsidR="00953CA9" w:rsidRPr="00A11F0D" w:rsidRDefault="00953CA9" w:rsidP="00CE33A0">
      <w:pPr>
        <w:rPr>
          <w:lang w:val="en-US"/>
        </w:rPr>
      </w:pPr>
    </w:p>
    <w:p w:rsidR="00E178C9" w:rsidRPr="00A11F0D" w:rsidRDefault="000435F1" w:rsidP="00317780">
      <w:pPr>
        <w:pStyle w:val="Titre1"/>
        <w:rPr>
          <w:lang w:val="en-US"/>
        </w:rPr>
      </w:pPr>
      <w:r w:rsidRPr="00A11F0D">
        <w:rPr>
          <w:lang w:val="en-US"/>
        </w:rPr>
        <w:t xml:space="preserve">Estimation of </w:t>
      </w:r>
      <w:r w:rsidR="009C1A77">
        <w:rPr>
          <w:lang w:val="en-US"/>
        </w:rPr>
        <w:t xml:space="preserve">differential </w:t>
      </w:r>
      <w:r w:rsidR="00302507">
        <w:rPr>
          <w:lang w:val="en-US"/>
        </w:rPr>
        <w:t>RTD</w:t>
      </w:r>
      <w:r w:rsidR="009C1A77">
        <w:rPr>
          <w:lang w:val="en-US"/>
        </w:rPr>
        <w:t xml:space="preserve"> and frequency offset</w:t>
      </w:r>
    </w:p>
    <w:p w:rsidR="005E2089" w:rsidRDefault="005E2089" w:rsidP="005E2089">
      <w:pPr>
        <w:rPr>
          <w:lang w:val="en-US"/>
        </w:rPr>
      </w:pPr>
      <w:r w:rsidRPr="005E2089">
        <w:rPr>
          <w:lang w:val="en-US"/>
        </w:rPr>
        <w:t xml:space="preserve">If the UE uses the serving cell’s reference location rather than its actual position to pre-compensate for both the common round trip delay and </w:t>
      </w:r>
      <w:r w:rsidR="00877BEE">
        <w:rPr>
          <w:lang w:val="en-US"/>
        </w:rPr>
        <w:t xml:space="preserve">common </w:t>
      </w:r>
      <w:r w:rsidRPr="005E2089">
        <w:rPr>
          <w:lang w:val="en-US"/>
        </w:rPr>
        <w:t xml:space="preserve">Doppler </w:t>
      </w:r>
      <w:r>
        <w:rPr>
          <w:lang w:val="en-US"/>
        </w:rPr>
        <w:t>offsets</w:t>
      </w:r>
      <w:r w:rsidRPr="005E2089">
        <w:rPr>
          <w:lang w:val="en-US"/>
        </w:rPr>
        <w:t xml:space="preserve">, it can lead to residual errors. Specifically, there will be a differential delay that needs to be further adjusted by the network (closed loop TA control) and/or by the UE (open </w:t>
      </w:r>
      <w:r w:rsidRPr="005E2089">
        <w:rPr>
          <w:lang w:val="en-US"/>
        </w:rPr>
        <w:lastRenderedPageBreak/>
        <w:t xml:space="preserve">loop TA control). Additionally, a residual frequency error may affect the calculated Doppler on the service link, potentially </w:t>
      </w:r>
      <w:r w:rsidR="00CF2746" w:rsidRPr="005E2089">
        <w:rPr>
          <w:lang w:val="en-US"/>
        </w:rPr>
        <w:t>affecting</w:t>
      </w:r>
      <w:r w:rsidRPr="005E2089">
        <w:rPr>
          <w:lang w:val="en-US"/>
        </w:rPr>
        <w:t xml:space="preserve"> the performance of uplink frequency synchronization.</w:t>
      </w:r>
    </w:p>
    <w:p w:rsidR="00AA0084" w:rsidRPr="00A11F0D" w:rsidRDefault="000435F1" w:rsidP="000435F1">
      <w:pPr>
        <w:rPr>
          <w:lang w:val="en-US"/>
        </w:rPr>
      </w:pPr>
      <w:r w:rsidRPr="00A11F0D">
        <w:rPr>
          <w:lang w:val="en-US"/>
        </w:rPr>
        <w:t xml:space="preserve">In the </w:t>
      </w:r>
      <w:r w:rsidR="00AA0084" w:rsidRPr="00A11F0D">
        <w:rPr>
          <w:lang w:val="en-US"/>
        </w:rPr>
        <w:t>following,</w:t>
      </w:r>
      <w:r w:rsidRPr="00A11F0D">
        <w:rPr>
          <w:lang w:val="en-US"/>
        </w:rPr>
        <w:t xml:space="preserve"> </w:t>
      </w:r>
      <w:r w:rsidR="005173EC" w:rsidRPr="00A11F0D">
        <w:rPr>
          <w:lang w:val="en-US"/>
        </w:rPr>
        <w:t xml:space="preserve">we determine the maximum </w:t>
      </w:r>
      <w:r w:rsidR="009C1A77" w:rsidRPr="009C1A77">
        <w:rPr>
          <w:lang w:val="en-US"/>
        </w:rPr>
        <w:t xml:space="preserve">differential </w:t>
      </w:r>
      <w:r w:rsidR="00302507">
        <w:rPr>
          <w:lang w:val="en-US"/>
        </w:rPr>
        <w:t>round trip delay</w:t>
      </w:r>
      <w:r w:rsidR="009C1A77" w:rsidRPr="009C1A77">
        <w:rPr>
          <w:lang w:val="en-US"/>
        </w:rPr>
        <w:t xml:space="preserve"> and frequency offset </w:t>
      </w:r>
      <w:r w:rsidR="00302507" w:rsidRPr="00A11F0D">
        <w:rPr>
          <w:lang w:val="en-US"/>
        </w:rPr>
        <w:t>in case of GNSS unavailability</w:t>
      </w:r>
      <w:r w:rsidR="00774C90" w:rsidRPr="00A11F0D">
        <w:rPr>
          <w:lang w:val="en-US"/>
        </w:rPr>
        <w:t xml:space="preserve">, </w:t>
      </w:r>
      <w:r w:rsidR="00561823" w:rsidRPr="00A11F0D">
        <w:rPr>
          <w:lang w:val="en-US"/>
        </w:rPr>
        <w:t>based on</w:t>
      </w:r>
      <w:r w:rsidR="00AA0084" w:rsidRPr="00A11F0D">
        <w:rPr>
          <w:lang w:val="en-US"/>
        </w:rPr>
        <w:t xml:space="preserve"> the following assumptions:</w:t>
      </w:r>
    </w:p>
    <w:p w:rsidR="00D11FB4" w:rsidRPr="00A11F0D" w:rsidRDefault="00743175" w:rsidP="00235DCF">
      <w:pPr>
        <w:pStyle w:val="Paragraphedeliste"/>
        <w:numPr>
          <w:ilvl w:val="0"/>
          <w:numId w:val="17"/>
        </w:numPr>
        <w:rPr>
          <w:lang w:val="en-US"/>
        </w:rPr>
      </w:pPr>
      <w:r w:rsidRPr="00A11F0D">
        <w:rPr>
          <w:lang w:val="en-US"/>
        </w:rPr>
        <w:t>Satellite orbit, b</w:t>
      </w:r>
      <w:r w:rsidR="00262BBD" w:rsidRPr="00A11F0D">
        <w:rPr>
          <w:lang w:val="en-US"/>
        </w:rPr>
        <w:t>eam</w:t>
      </w:r>
      <w:r w:rsidRPr="00A11F0D">
        <w:rPr>
          <w:lang w:val="en-US"/>
        </w:rPr>
        <w:t>/cell</w:t>
      </w:r>
      <w:r w:rsidR="00262BBD" w:rsidRPr="00A11F0D">
        <w:rPr>
          <w:lang w:val="en-US"/>
        </w:rPr>
        <w:t xml:space="preserve"> size/diameter</w:t>
      </w:r>
      <w:r w:rsidR="00713786" w:rsidRPr="00A11F0D">
        <w:rPr>
          <w:lang w:val="en-US"/>
        </w:rPr>
        <w:t xml:space="preserve"> (only one beam per cell is considered for now)</w:t>
      </w:r>
      <w:r w:rsidR="00262BBD" w:rsidRPr="00A11F0D">
        <w:rPr>
          <w:lang w:val="en-US"/>
        </w:rPr>
        <w:t xml:space="preserve">: </w:t>
      </w:r>
    </w:p>
    <w:p w:rsidR="00D11FB4" w:rsidRPr="00A11F0D" w:rsidRDefault="00D11FB4" w:rsidP="00D11FB4">
      <w:pPr>
        <w:pStyle w:val="Lgende"/>
        <w:keepNext/>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sidR="00F57315">
        <w:rPr>
          <w:noProof/>
          <w:lang w:val="en-US"/>
        </w:rPr>
        <w:t>1</w:t>
      </w:r>
      <w:r>
        <w:fldChar w:fldCharType="end"/>
      </w:r>
      <w:r w:rsidRPr="00A11F0D">
        <w:rPr>
          <w:lang w:val="en-US"/>
        </w:rPr>
        <w:t xml:space="preserve"> -</w:t>
      </w:r>
      <w:r w:rsidRPr="00A11F0D">
        <w:rPr>
          <w:lang w:val="en-US"/>
        </w:rPr>
        <w:tab/>
        <w:t>Satellite orbit, beam/cell size/diameter</w:t>
      </w:r>
    </w:p>
    <w:tbl>
      <w:tblPr>
        <w:tblStyle w:val="Tableausimple2"/>
        <w:tblW w:w="6337" w:type="dxa"/>
        <w:jc w:val="center"/>
        <w:tblLook w:val="0620" w:firstRow="1" w:lastRow="0" w:firstColumn="0" w:lastColumn="0" w:noHBand="1" w:noVBand="1"/>
      </w:tblPr>
      <w:tblGrid>
        <w:gridCol w:w="3079"/>
        <w:gridCol w:w="825"/>
        <w:gridCol w:w="1274"/>
        <w:gridCol w:w="1159"/>
      </w:tblGrid>
      <w:tr w:rsidR="006926A5" w:rsidRPr="006926A5" w:rsidTr="005A3107">
        <w:trPr>
          <w:cnfStyle w:val="100000000000" w:firstRow="1" w:lastRow="0" w:firstColumn="0" w:lastColumn="0" w:oddVBand="0" w:evenVBand="0" w:oddHBand="0" w:evenHBand="0" w:firstRowFirstColumn="0" w:firstRowLastColumn="0" w:lastRowFirstColumn="0" w:lastRowLastColumn="0"/>
          <w:trHeight w:val="365"/>
          <w:jc w:val="center"/>
        </w:trPr>
        <w:tc>
          <w:tcPr>
            <w:tcW w:w="0" w:type="auto"/>
            <w:hideMark/>
          </w:tcPr>
          <w:p w:rsidR="006926A5" w:rsidRPr="006926A5" w:rsidRDefault="006926A5" w:rsidP="006926A5">
            <w:pPr>
              <w:rPr>
                <w:szCs w:val="20"/>
              </w:rPr>
            </w:pPr>
            <w:r w:rsidRPr="006926A5">
              <w:rPr>
                <w:szCs w:val="20"/>
                <w:lang w:val="en-US"/>
              </w:rPr>
              <w:t>Satellite orbit</w:t>
            </w:r>
          </w:p>
        </w:tc>
        <w:tc>
          <w:tcPr>
            <w:tcW w:w="0" w:type="auto"/>
            <w:hideMark/>
          </w:tcPr>
          <w:p w:rsidR="006926A5" w:rsidRPr="006926A5" w:rsidRDefault="006926A5" w:rsidP="006926A5">
            <w:pPr>
              <w:rPr>
                <w:szCs w:val="20"/>
              </w:rPr>
            </w:pPr>
            <w:r w:rsidRPr="006926A5">
              <w:rPr>
                <w:szCs w:val="20"/>
                <w:lang w:val="en-US"/>
              </w:rPr>
              <w:t>GEO</w:t>
            </w:r>
          </w:p>
        </w:tc>
        <w:tc>
          <w:tcPr>
            <w:tcW w:w="0" w:type="auto"/>
            <w:hideMark/>
          </w:tcPr>
          <w:p w:rsidR="006926A5" w:rsidRPr="006926A5" w:rsidRDefault="006926A5" w:rsidP="006926A5">
            <w:pPr>
              <w:rPr>
                <w:szCs w:val="20"/>
              </w:rPr>
            </w:pPr>
            <w:r w:rsidRPr="006926A5">
              <w:rPr>
                <w:szCs w:val="20"/>
                <w:lang w:val="en-US"/>
              </w:rPr>
              <w:t>LEO-1200</w:t>
            </w:r>
          </w:p>
        </w:tc>
        <w:tc>
          <w:tcPr>
            <w:tcW w:w="0" w:type="auto"/>
            <w:hideMark/>
          </w:tcPr>
          <w:p w:rsidR="006926A5" w:rsidRPr="00351218" w:rsidRDefault="006926A5" w:rsidP="006926A5">
            <w:pPr>
              <w:rPr>
                <w:szCs w:val="20"/>
              </w:rPr>
            </w:pPr>
            <w:r w:rsidRPr="00351218">
              <w:rPr>
                <w:szCs w:val="20"/>
                <w:lang w:val="en-US"/>
              </w:rPr>
              <w:t>LEO-600</w:t>
            </w:r>
          </w:p>
        </w:tc>
      </w:tr>
      <w:tr w:rsidR="006926A5" w:rsidRPr="006926A5" w:rsidTr="005A3107">
        <w:trPr>
          <w:trHeight w:val="365"/>
          <w:jc w:val="center"/>
        </w:trPr>
        <w:tc>
          <w:tcPr>
            <w:tcW w:w="0" w:type="auto"/>
            <w:hideMark/>
          </w:tcPr>
          <w:p w:rsidR="006926A5" w:rsidRPr="006926A5" w:rsidRDefault="006926A5" w:rsidP="006926A5">
            <w:pPr>
              <w:rPr>
                <w:szCs w:val="20"/>
              </w:rPr>
            </w:pPr>
            <w:r w:rsidRPr="006926A5">
              <w:rPr>
                <w:szCs w:val="20"/>
                <w:lang w:val="en-US"/>
              </w:rPr>
              <w:t>Satellite altitude</w:t>
            </w:r>
            <w:r w:rsidR="00743175">
              <w:rPr>
                <w:szCs w:val="20"/>
                <w:lang w:val="en-US"/>
              </w:rPr>
              <w:t xml:space="preserve"> (km)</w:t>
            </w:r>
          </w:p>
        </w:tc>
        <w:tc>
          <w:tcPr>
            <w:tcW w:w="0" w:type="auto"/>
            <w:hideMark/>
          </w:tcPr>
          <w:p w:rsidR="006926A5" w:rsidRPr="006926A5" w:rsidRDefault="006926A5" w:rsidP="00743175">
            <w:pPr>
              <w:rPr>
                <w:szCs w:val="20"/>
              </w:rPr>
            </w:pPr>
            <w:r w:rsidRPr="006926A5">
              <w:rPr>
                <w:szCs w:val="20"/>
                <w:lang w:val="en-US"/>
              </w:rPr>
              <w:t xml:space="preserve">35786 </w:t>
            </w:r>
          </w:p>
        </w:tc>
        <w:tc>
          <w:tcPr>
            <w:tcW w:w="0" w:type="auto"/>
            <w:hideMark/>
          </w:tcPr>
          <w:p w:rsidR="006926A5" w:rsidRPr="006926A5" w:rsidRDefault="006926A5" w:rsidP="00743175">
            <w:pPr>
              <w:rPr>
                <w:szCs w:val="20"/>
              </w:rPr>
            </w:pPr>
            <w:r w:rsidRPr="006926A5">
              <w:rPr>
                <w:szCs w:val="20"/>
                <w:lang w:val="en-US"/>
              </w:rPr>
              <w:t xml:space="preserve">1200 </w:t>
            </w:r>
          </w:p>
        </w:tc>
        <w:tc>
          <w:tcPr>
            <w:tcW w:w="0" w:type="auto"/>
            <w:hideMark/>
          </w:tcPr>
          <w:p w:rsidR="006926A5" w:rsidRPr="00351218" w:rsidRDefault="006926A5" w:rsidP="00743175">
            <w:pPr>
              <w:rPr>
                <w:szCs w:val="20"/>
              </w:rPr>
            </w:pPr>
            <w:r w:rsidRPr="00351218">
              <w:rPr>
                <w:bCs/>
                <w:szCs w:val="20"/>
                <w:lang w:val="en-US"/>
              </w:rPr>
              <w:t xml:space="preserve">600 </w:t>
            </w:r>
          </w:p>
        </w:tc>
      </w:tr>
      <w:tr w:rsidR="00743175" w:rsidRPr="006926A5" w:rsidTr="00670738">
        <w:trPr>
          <w:trHeight w:val="365"/>
          <w:jc w:val="center"/>
        </w:trPr>
        <w:tc>
          <w:tcPr>
            <w:tcW w:w="0" w:type="auto"/>
          </w:tcPr>
          <w:p w:rsidR="00743175" w:rsidRPr="006926A5" w:rsidRDefault="00743175" w:rsidP="00743175">
            <w:pPr>
              <w:rPr>
                <w:szCs w:val="20"/>
                <w:lang w:val="en-US"/>
              </w:rPr>
            </w:pPr>
            <w:r w:rsidRPr="00FC2A1B">
              <w:rPr>
                <w:szCs w:val="20"/>
                <w:lang w:val="en-US"/>
              </w:rPr>
              <w:t>Satellite beam diameter</w:t>
            </w:r>
            <w:r>
              <w:rPr>
                <w:szCs w:val="20"/>
                <w:lang w:val="en-US"/>
              </w:rPr>
              <w:t xml:space="preserve"> (km)</w:t>
            </w:r>
          </w:p>
        </w:tc>
        <w:tc>
          <w:tcPr>
            <w:tcW w:w="0" w:type="auto"/>
            <w:vAlign w:val="center"/>
          </w:tcPr>
          <w:p w:rsidR="00743175" w:rsidRPr="00743175" w:rsidRDefault="00743175" w:rsidP="00743175">
            <w:pPr>
              <w:rPr>
                <w:szCs w:val="20"/>
                <w:lang w:val="en-US"/>
              </w:rPr>
            </w:pPr>
            <w:r w:rsidRPr="00743175">
              <w:rPr>
                <w:szCs w:val="20"/>
                <w:lang w:val="en-US"/>
              </w:rPr>
              <w:t xml:space="preserve">250 </w:t>
            </w:r>
          </w:p>
        </w:tc>
        <w:tc>
          <w:tcPr>
            <w:tcW w:w="0" w:type="auto"/>
            <w:vAlign w:val="center"/>
          </w:tcPr>
          <w:p w:rsidR="00743175" w:rsidRPr="00743175" w:rsidRDefault="00743175" w:rsidP="00743175">
            <w:pPr>
              <w:rPr>
                <w:szCs w:val="20"/>
                <w:lang w:val="en-US"/>
              </w:rPr>
            </w:pPr>
            <w:r w:rsidRPr="00743175">
              <w:rPr>
                <w:szCs w:val="20"/>
                <w:lang w:val="en-US"/>
              </w:rPr>
              <w:t xml:space="preserve">90 </w:t>
            </w:r>
          </w:p>
        </w:tc>
        <w:tc>
          <w:tcPr>
            <w:tcW w:w="0" w:type="auto"/>
            <w:vAlign w:val="center"/>
          </w:tcPr>
          <w:p w:rsidR="00743175" w:rsidRPr="00743175" w:rsidRDefault="00743175" w:rsidP="00743175">
            <w:pPr>
              <w:rPr>
                <w:szCs w:val="20"/>
                <w:lang w:val="en-US"/>
              </w:rPr>
            </w:pPr>
            <w:r w:rsidRPr="00743175">
              <w:rPr>
                <w:szCs w:val="20"/>
                <w:lang w:val="en-US"/>
              </w:rPr>
              <w:t xml:space="preserve">50 </w:t>
            </w:r>
          </w:p>
        </w:tc>
      </w:tr>
      <w:tr w:rsidR="006926A5" w:rsidRPr="006926A5" w:rsidTr="005A3107">
        <w:trPr>
          <w:trHeight w:val="386"/>
          <w:jc w:val="center"/>
        </w:trPr>
        <w:tc>
          <w:tcPr>
            <w:tcW w:w="0" w:type="auto"/>
            <w:hideMark/>
          </w:tcPr>
          <w:p w:rsidR="006926A5" w:rsidRPr="006926A5" w:rsidRDefault="006926A5" w:rsidP="006926A5">
            <w:pPr>
              <w:rPr>
                <w:szCs w:val="20"/>
              </w:rPr>
            </w:pPr>
            <w:r w:rsidRPr="006926A5">
              <w:rPr>
                <w:szCs w:val="20"/>
                <w:lang w:val="en-US"/>
              </w:rPr>
              <w:t>Reference scenario parameters</w:t>
            </w:r>
          </w:p>
        </w:tc>
        <w:tc>
          <w:tcPr>
            <w:tcW w:w="0" w:type="auto"/>
            <w:gridSpan w:val="3"/>
            <w:hideMark/>
          </w:tcPr>
          <w:p w:rsidR="006926A5" w:rsidRPr="006926A5" w:rsidRDefault="006926A5" w:rsidP="00E74487">
            <w:pPr>
              <w:jc w:val="center"/>
              <w:rPr>
                <w:szCs w:val="20"/>
              </w:rPr>
            </w:pPr>
            <w:r w:rsidRPr="006926A5">
              <w:rPr>
                <w:szCs w:val="20"/>
                <w:lang w:val="en-US"/>
              </w:rPr>
              <w:t xml:space="preserve">Section 4.2-2 in </w:t>
            </w:r>
            <w:r w:rsidR="00E74487" w:rsidRPr="006926A5">
              <w:rPr>
                <w:szCs w:val="20"/>
                <w:lang w:val="en-US"/>
              </w:rPr>
              <w:t xml:space="preserve">TR 38.821 </w:t>
            </w:r>
            <w:r w:rsidRPr="006926A5">
              <w:rPr>
                <w:szCs w:val="20"/>
                <w:lang w:val="en-US"/>
              </w:rPr>
              <w:t>[</w:t>
            </w:r>
            <w:r w:rsidR="00E74487">
              <w:rPr>
                <w:szCs w:val="20"/>
                <w:lang w:val="en-US"/>
              </w:rPr>
              <w:t>3</w:t>
            </w:r>
            <w:r w:rsidRPr="006926A5">
              <w:rPr>
                <w:szCs w:val="20"/>
                <w:lang w:val="en-US"/>
              </w:rPr>
              <w:t>]</w:t>
            </w:r>
          </w:p>
        </w:tc>
      </w:tr>
    </w:tbl>
    <w:p w:rsidR="00C00236" w:rsidRPr="00363A53" w:rsidRDefault="00C00236" w:rsidP="00235DCF">
      <w:pPr>
        <w:pStyle w:val="Paragraphedeliste"/>
        <w:numPr>
          <w:ilvl w:val="0"/>
          <w:numId w:val="17"/>
        </w:numPr>
        <w:rPr>
          <w:b/>
        </w:rPr>
      </w:pPr>
      <w:r w:rsidRPr="0035214B">
        <w:t>(</w:t>
      </w:r>
      <w:r w:rsidR="00CF2746" w:rsidRPr="0035214B">
        <w:t>Quasi</w:t>
      </w:r>
      <w:r w:rsidRPr="0035214B">
        <w:t>)-Earth fixed cell</w:t>
      </w:r>
      <w:r>
        <w:t xml:space="preserve"> </w:t>
      </w:r>
    </w:p>
    <w:p w:rsidR="00E74487" w:rsidRPr="00E74487" w:rsidRDefault="00B43232" w:rsidP="00CF2746">
      <w:pPr>
        <w:pStyle w:val="Paragraphedeliste"/>
        <w:numPr>
          <w:ilvl w:val="0"/>
          <w:numId w:val="16"/>
        </w:numPr>
        <w:rPr>
          <w:lang w:val="en-US"/>
        </w:rPr>
      </w:pPr>
      <w:r w:rsidRPr="00E74487">
        <w:rPr>
          <w:lang w:val="en-US"/>
        </w:rPr>
        <w:t>Assumption on UE position</w:t>
      </w:r>
      <w:r w:rsidR="00166338" w:rsidRPr="00E74487">
        <w:rPr>
          <w:lang w:val="en-US"/>
        </w:rPr>
        <w:t xml:space="preserve">: </w:t>
      </w:r>
      <w:r w:rsidR="00E74487" w:rsidRPr="00E74487">
        <w:rPr>
          <w:lang w:val="en-US"/>
        </w:rPr>
        <w:t xml:space="preserve">The UE is located at the edge of the serving beam. In the absence of a GNSS fix, the UE sets its position to the center of the </w:t>
      </w:r>
      <w:r w:rsidR="00AD5E74">
        <w:rPr>
          <w:lang w:val="en-US"/>
        </w:rPr>
        <w:t xml:space="preserve">NR cell (or </w:t>
      </w:r>
      <w:r w:rsidR="00E74487" w:rsidRPr="00E74487">
        <w:rPr>
          <w:lang w:val="en-US"/>
        </w:rPr>
        <w:t>NR beam</w:t>
      </w:r>
      <w:r w:rsidR="00AD5E74">
        <w:rPr>
          <w:lang w:val="en-US"/>
        </w:rPr>
        <w:t>)</w:t>
      </w:r>
      <w:r w:rsidR="00E74487" w:rsidRPr="00E74487">
        <w:rPr>
          <w:lang w:val="en-US"/>
        </w:rPr>
        <w:t>, rather than its actual location. The cell/beam center is determined based on the reference location broadcast by the network. As a result, the horizontal position error for the UE can be up to 25 km, 45 km, and 125 km for LEO-600, LEO-1200, and GEO satellites, respectively</w:t>
      </w:r>
      <w:r w:rsidR="00AD5E74">
        <w:rPr>
          <w:lang w:val="en-US"/>
        </w:rPr>
        <w:t xml:space="preserve"> (by considering the reference scenario of Table 2)</w:t>
      </w:r>
      <w:r w:rsidR="00E74487" w:rsidRPr="00E74487">
        <w:rPr>
          <w:lang w:val="en-US"/>
        </w:rPr>
        <w:t>.</w:t>
      </w:r>
      <w:r w:rsidR="00CF2746">
        <w:rPr>
          <w:lang w:val="en-US"/>
        </w:rPr>
        <w:t xml:space="preserve"> </w:t>
      </w:r>
      <w:r w:rsidR="00CF2746" w:rsidRPr="00CF2746">
        <w:rPr>
          <w:lang w:val="en-US"/>
        </w:rPr>
        <w:t>Vertical position error is currently disregarded</w:t>
      </w:r>
      <w:r w:rsidR="00CF2746">
        <w:rPr>
          <w:lang w:val="en-US"/>
        </w:rPr>
        <w:t>.</w:t>
      </w:r>
    </w:p>
    <w:p w:rsidR="008C47EC" w:rsidRPr="00E74487" w:rsidRDefault="00226CA4" w:rsidP="005E503D">
      <w:pPr>
        <w:pStyle w:val="Paragraphedeliste"/>
        <w:numPr>
          <w:ilvl w:val="0"/>
          <w:numId w:val="16"/>
        </w:numPr>
        <w:rPr>
          <w:b/>
          <w:lang w:val="en-US"/>
        </w:rPr>
      </w:pPr>
      <w:r w:rsidRPr="00E74487">
        <w:rPr>
          <w:lang w:val="en-US"/>
        </w:rPr>
        <w:t>Timing and frequency pre</w:t>
      </w:r>
      <w:r w:rsidR="0052458A" w:rsidRPr="00E74487">
        <w:rPr>
          <w:lang w:val="en-US"/>
        </w:rPr>
        <w:t xml:space="preserve">-compensations are performed at UE </w:t>
      </w:r>
      <w:r w:rsidR="00E42DBD" w:rsidRPr="00E74487">
        <w:rPr>
          <w:lang w:val="en-US"/>
        </w:rPr>
        <w:t>by considering the</w:t>
      </w:r>
      <w:r w:rsidR="00236E73" w:rsidRPr="00E74487">
        <w:rPr>
          <w:lang w:val="en-US"/>
        </w:rPr>
        <w:t xml:space="preserve"> </w:t>
      </w:r>
      <w:r w:rsidR="00236E73" w:rsidRPr="00E74487">
        <w:rPr>
          <w:b/>
          <w:lang w:val="en-US"/>
        </w:rPr>
        <w:t>referenceLocation</w:t>
      </w:r>
      <w:r w:rsidR="00A11F0D" w:rsidRPr="00E74487">
        <w:rPr>
          <w:b/>
          <w:lang w:val="en-US"/>
        </w:rPr>
        <w:t xml:space="preserve"> </w:t>
      </w:r>
      <w:r w:rsidR="00A11F0D" w:rsidRPr="00E74487">
        <w:rPr>
          <w:lang w:val="en-US"/>
        </w:rPr>
        <w:t>(see Figure 2)</w:t>
      </w:r>
      <w:r w:rsidR="00236E73" w:rsidRPr="00E74487">
        <w:rPr>
          <w:lang w:val="en-US"/>
        </w:rPr>
        <w:t>.</w:t>
      </w:r>
    </w:p>
    <w:p w:rsidR="00363A53" w:rsidRPr="000E24DE" w:rsidRDefault="00C06EFF" w:rsidP="00363A53">
      <w:pPr>
        <w:pStyle w:val="Paragraphedeliste"/>
        <w:numPr>
          <w:ilvl w:val="0"/>
          <w:numId w:val="16"/>
        </w:numPr>
        <w:rPr>
          <w:lang w:val="en-US"/>
        </w:rPr>
      </w:pPr>
      <w:r w:rsidRPr="005F2681">
        <w:rPr>
          <w:lang w:val="en-US"/>
        </w:rPr>
        <w:t>Satellite position error equal</w:t>
      </w:r>
      <w:r w:rsidR="00CF2746">
        <w:rPr>
          <w:lang w:val="en-US"/>
        </w:rPr>
        <w:t>s</w:t>
      </w:r>
      <w:r w:rsidRPr="005F2681">
        <w:rPr>
          <w:lang w:val="en-US"/>
        </w:rPr>
        <w:t xml:space="preserve"> to 30m. </w:t>
      </w:r>
    </w:p>
    <w:p w:rsidR="00523D5C" w:rsidRPr="00A11F0D" w:rsidRDefault="006C6DCD" w:rsidP="00CE33A0">
      <w:pPr>
        <w:rPr>
          <w:lang w:val="en-US"/>
        </w:rPr>
      </w:pPr>
      <w:r w:rsidRPr="00A11F0D">
        <w:rPr>
          <w:lang w:val="en-US"/>
        </w:rPr>
        <w:t>The following tables present</w:t>
      </w:r>
      <w:r w:rsidR="00111D25" w:rsidRPr="00111D25">
        <w:rPr>
          <w:lang w:val="en-US"/>
        </w:rPr>
        <w:t xml:space="preserve"> </w:t>
      </w:r>
      <w:r w:rsidR="00111D25">
        <w:rPr>
          <w:lang w:val="en-US"/>
        </w:rPr>
        <w:t>m</w:t>
      </w:r>
      <w:r w:rsidR="00111D25" w:rsidRPr="00111D25">
        <w:rPr>
          <w:lang w:val="en-US"/>
        </w:rPr>
        <w:t>aximum differential RTD and frequency offset</w:t>
      </w:r>
      <w:r w:rsidRPr="00A11F0D">
        <w:rPr>
          <w:lang w:val="en-US"/>
        </w:rPr>
        <w:t xml:space="preserve"> </w:t>
      </w:r>
      <w:r w:rsidR="00111D25">
        <w:rPr>
          <w:lang w:val="en-US"/>
        </w:rPr>
        <w:t xml:space="preserve">i.e. </w:t>
      </w:r>
      <w:r w:rsidRPr="00A11F0D">
        <w:rPr>
          <w:lang w:val="en-US"/>
        </w:rPr>
        <w:t xml:space="preserve">the </w:t>
      </w:r>
      <w:r w:rsidR="005F1813" w:rsidRPr="005F1813">
        <w:rPr>
          <w:lang w:val="en-US"/>
        </w:rPr>
        <w:t xml:space="preserve">maximum </w:t>
      </w:r>
      <w:r w:rsidRPr="00A11F0D">
        <w:rPr>
          <w:lang w:val="en-US"/>
        </w:rPr>
        <w:t xml:space="preserve">residual timing and frequency errors that occur when the UE is unable to perform a GNSS fix, and the reference location (i.e., cell/beam center) is used for time and frequency compensation instead of the actual UE position. The residual timing and frequency errors for different orbits are summarized in </w:t>
      </w:r>
      <w:r w:rsidR="00523D5C" w:rsidRPr="00A11F0D">
        <w:rPr>
          <w:lang w:val="en-US"/>
        </w:rPr>
        <w:t xml:space="preserve">Table </w:t>
      </w:r>
      <w:r w:rsidR="00523D5C">
        <w:fldChar w:fldCharType="begin"/>
      </w:r>
      <w:r w:rsidR="00523D5C" w:rsidRPr="00A11F0D">
        <w:rPr>
          <w:lang w:val="en-US"/>
        </w:rPr>
        <w:instrText xml:space="preserve"> SEQ Table \* ARABIC </w:instrText>
      </w:r>
      <w:r w:rsidR="00523D5C">
        <w:fldChar w:fldCharType="separate"/>
      </w:r>
      <w:r w:rsidR="00F57315">
        <w:rPr>
          <w:noProof/>
          <w:lang w:val="en-US"/>
        </w:rPr>
        <w:t>2</w:t>
      </w:r>
      <w:r w:rsidR="00523D5C">
        <w:fldChar w:fldCharType="end"/>
      </w:r>
      <w:r w:rsidR="00523D5C" w:rsidRPr="00A11F0D">
        <w:rPr>
          <w:lang w:val="en-US"/>
        </w:rPr>
        <w:t xml:space="preserve"> </w:t>
      </w:r>
      <w:r w:rsidR="00540247" w:rsidRPr="00A11F0D">
        <w:rPr>
          <w:lang w:val="en-US"/>
        </w:rPr>
        <w:t>for the S band and Table 4</w:t>
      </w:r>
      <w:r w:rsidRPr="00A11F0D">
        <w:rPr>
          <w:lang w:val="en-US"/>
        </w:rPr>
        <w:t xml:space="preserve"> for the Ka band, respectively.</w:t>
      </w:r>
    </w:p>
    <w:p w:rsidR="00123D00" w:rsidRPr="00A11F0D" w:rsidRDefault="00523D5C" w:rsidP="00123D00">
      <w:pPr>
        <w:pStyle w:val="Lgende"/>
        <w:keepNext/>
        <w:rPr>
          <w:lang w:val="en-US"/>
        </w:rPr>
      </w:pPr>
      <w:r w:rsidRPr="00A11F0D">
        <w:rPr>
          <w:lang w:val="en-US"/>
        </w:rPr>
        <w:t xml:space="preserve">Table </w:t>
      </w:r>
      <w:r w:rsidR="00123D00">
        <w:fldChar w:fldCharType="begin"/>
      </w:r>
      <w:r w:rsidR="00123D00" w:rsidRPr="00A11F0D">
        <w:rPr>
          <w:lang w:val="en-US"/>
        </w:rPr>
        <w:instrText xml:space="preserve"> SEQ Table \* ARABIC </w:instrText>
      </w:r>
      <w:r w:rsidR="00123D00">
        <w:fldChar w:fldCharType="separate"/>
      </w:r>
      <w:r w:rsidR="00F57315">
        <w:rPr>
          <w:noProof/>
          <w:lang w:val="en-US"/>
        </w:rPr>
        <w:t>3</w:t>
      </w:r>
      <w:r w:rsidR="00123D00">
        <w:fldChar w:fldCharType="end"/>
      </w:r>
      <w:r w:rsidR="00123D00" w:rsidRPr="00A11F0D">
        <w:rPr>
          <w:lang w:val="en-US"/>
        </w:rPr>
        <w:t xml:space="preserve"> </w:t>
      </w:r>
      <w:r w:rsidR="00111D25">
        <w:rPr>
          <w:lang w:val="en-US"/>
        </w:rPr>
        <w:t>Maximum</w:t>
      </w:r>
      <w:r w:rsidR="00123D00" w:rsidRPr="00A11F0D">
        <w:rPr>
          <w:lang w:val="en-US"/>
        </w:rPr>
        <w:t xml:space="preserve"> </w:t>
      </w:r>
      <w:r w:rsidR="00111D25" w:rsidRPr="00111D25">
        <w:rPr>
          <w:lang w:val="en-US"/>
        </w:rPr>
        <w:t xml:space="preserve">differential RTD and frequency offset </w:t>
      </w:r>
      <w:r w:rsidR="00181AB2" w:rsidRPr="00A11F0D">
        <w:rPr>
          <w:lang w:val="en-US"/>
        </w:rPr>
        <w:t>-</w:t>
      </w:r>
      <w:r w:rsidRPr="00A11F0D">
        <w:rPr>
          <w:lang w:val="en-US"/>
        </w:rPr>
        <w:t xml:space="preserve"> S band</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AF3677" w:rsidRPr="00062740" w:rsidTr="00FE089D">
        <w:trPr>
          <w:trHeight w:val="270"/>
        </w:trPr>
        <w:tc>
          <w:tcPr>
            <w:tcW w:w="916" w:type="dxa"/>
            <w:vMerge w:val="restart"/>
            <w:shd w:val="clear" w:color="auto" w:fill="00B0F0"/>
            <w:noWrap/>
            <w:textDirection w:val="btLr"/>
          </w:tcPr>
          <w:p w:rsidR="00AF3677" w:rsidRPr="00FE089D" w:rsidRDefault="00AF3677" w:rsidP="0086222C">
            <w:pPr>
              <w:spacing w:before="0" w:after="0"/>
              <w:ind w:left="113" w:right="113"/>
              <w:jc w:val="center"/>
              <w:rPr>
                <w:b/>
                <w:bCs/>
                <w:color w:val="FFFFFF" w:themeColor="background1"/>
                <w:szCs w:val="20"/>
              </w:rPr>
            </w:pPr>
            <w:r w:rsidRPr="00FE089D">
              <w:rPr>
                <w:b/>
                <w:bCs/>
                <w:color w:val="FFFFFF" w:themeColor="background1"/>
                <w:szCs w:val="20"/>
              </w:rPr>
              <w:t>Elevation</w:t>
            </w:r>
          </w:p>
        </w:tc>
        <w:tc>
          <w:tcPr>
            <w:tcW w:w="2748" w:type="dxa"/>
            <w:gridSpan w:val="3"/>
            <w:shd w:val="clear" w:color="auto" w:fill="00B0F0"/>
            <w:noWrap/>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LEO 600km – S Band</w:t>
            </w:r>
          </w:p>
        </w:tc>
        <w:tc>
          <w:tcPr>
            <w:tcW w:w="2748" w:type="dxa"/>
            <w:gridSpan w:val="3"/>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LEO 1200km – S Band</w:t>
            </w:r>
          </w:p>
        </w:tc>
        <w:tc>
          <w:tcPr>
            <w:tcW w:w="2749" w:type="dxa"/>
            <w:gridSpan w:val="3"/>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GEO – S Band</w:t>
            </w:r>
          </w:p>
        </w:tc>
      </w:tr>
      <w:tr w:rsidR="00AF3677" w:rsidRPr="00062740" w:rsidTr="000E24DE">
        <w:trPr>
          <w:trHeight w:val="910"/>
        </w:trPr>
        <w:tc>
          <w:tcPr>
            <w:tcW w:w="916" w:type="dxa"/>
            <w:vMerge/>
            <w:shd w:val="clear" w:color="auto" w:fill="00B0F0"/>
            <w:noWrap/>
            <w:hideMark/>
          </w:tcPr>
          <w:p w:rsidR="00AF3677" w:rsidRPr="00FE089D" w:rsidRDefault="00AF3677" w:rsidP="00116280">
            <w:pPr>
              <w:spacing w:before="0" w:after="0"/>
              <w:jc w:val="left"/>
              <w:rPr>
                <w:b/>
                <w:bCs/>
                <w:color w:val="FFFFFF" w:themeColor="background1"/>
                <w:szCs w:val="20"/>
              </w:rPr>
            </w:pPr>
          </w:p>
        </w:tc>
        <w:tc>
          <w:tcPr>
            <w:tcW w:w="916" w:type="dxa"/>
            <w:shd w:val="clear" w:color="auto" w:fill="00B0F0"/>
            <w:noWrap/>
            <w:vAlign w:val="center"/>
            <w:hideMark/>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noWrap/>
            <w:vAlign w:val="center"/>
            <w:hideMark/>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noWrap/>
            <w:vAlign w:val="center"/>
            <w:hideMark/>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 (kHz)</w:t>
            </w:r>
          </w:p>
        </w:tc>
        <w:tc>
          <w:tcPr>
            <w:tcW w:w="917"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dF/dt (Hz/s)</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0822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1478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4100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0816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4071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0810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09</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23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1456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97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4036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0802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11</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57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1442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15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3997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0793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13</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99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1426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16</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0784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16</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48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1408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19</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61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3904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0773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20</w:t>
            </w:r>
          </w:p>
        </w:tc>
        <w:tc>
          <w:tcPr>
            <w:tcW w:w="916" w:type="dxa"/>
            <w:noWrap/>
            <w:hideMark/>
          </w:tcPr>
          <w:p w:rsidR="00533E8A" w:rsidRPr="00062740" w:rsidRDefault="00533E8A" w:rsidP="00116280">
            <w:pPr>
              <w:spacing w:before="0" w:after="0"/>
              <w:rPr>
                <w:szCs w:val="20"/>
              </w:rPr>
            </w:pPr>
            <w:r w:rsidRPr="00062740">
              <w:rPr>
                <w:szCs w:val="20"/>
              </w:rPr>
              <w:t>3</w:t>
            </w:r>
            <w:r w:rsidR="00A11F0D">
              <w:rPr>
                <w:szCs w:val="20"/>
              </w:rPr>
              <w:t>.</w:t>
            </w:r>
            <w:r w:rsidRPr="00062740">
              <w:rPr>
                <w:szCs w:val="20"/>
              </w:rPr>
              <w:t>07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1389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22</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3851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0761</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23</w:t>
            </w:r>
          </w:p>
        </w:tc>
        <w:tc>
          <w:tcPr>
            <w:tcW w:w="916" w:type="dxa"/>
            <w:noWrap/>
            <w:hideMark/>
          </w:tcPr>
          <w:p w:rsidR="00533E8A" w:rsidRPr="00062740" w:rsidRDefault="00533E8A" w:rsidP="00116280">
            <w:pPr>
              <w:spacing w:before="0" w:after="0"/>
              <w:rPr>
                <w:szCs w:val="20"/>
              </w:rPr>
            </w:pPr>
            <w:r w:rsidRPr="00062740">
              <w:rPr>
                <w:szCs w:val="20"/>
              </w:rPr>
              <w:t>3</w:t>
            </w:r>
            <w:r w:rsidR="00A11F0D">
              <w:rPr>
                <w:szCs w:val="20"/>
              </w:rPr>
              <w:t>.</w:t>
            </w:r>
            <w:r w:rsidRPr="00062740">
              <w:rPr>
                <w:szCs w:val="20"/>
              </w:rPr>
              <w:t>75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26</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19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3792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0748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28</w:t>
            </w:r>
          </w:p>
        </w:tc>
        <w:tc>
          <w:tcPr>
            <w:tcW w:w="916" w:type="dxa"/>
            <w:noWrap/>
            <w:hideMark/>
          </w:tcPr>
          <w:p w:rsidR="00533E8A" w:rsidRPr="00062740" w:rsidRDefault="00533E8A" w:rsidP="00116280">
            <w:pPr>
              <w:spacing w:before="0" w:after="0"/>
              <w:rPr>
                <w:szCs w:val="20"/>
              </w:rPr>
            </w:pPr>
            <w:r w:rsidRPr="00062740">
              <w:rPr>
                <w:szCs w:val="20"/>
              </w:rPr>
              <w:t>4</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1345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30</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3729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0735</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32</w:t>
            </w:r>
          </w:p>
        </w:tc>
        <w:tc>
          <w:tcPr>
            <w:tcW w:w="916" w:type="dxa"/>
            <w:noWrap/>
            <w:hideMark/>
          </w:tcPr>
          <w:p w:rsidR="00533E8A" w:rsidRPr="00062740" w:rsidRDefault="00533E8A" w:rsidP="00116280">
            <w:pPr>
              <w:spacing w:before="0" w:after="0"/>
              <w:rPr>
                <w:szCs w:val="20"/>
              </w:rPr>
            </w:pPr>
            <w:r w:rsidRPr="00062740">
              <w:rPr>
                <w:szCs w:val="20"/>
              </w:rPr>
              <w:t>5</w:t>
            </w:r>
            <w:r w:rsidR="00A11F0D">
              <w:rPr>
                <w:szCs w:val="20"/>
              </w:rPr>
              <w:t>.</w:t>
            </w:r>
            <w:r w:rsidRPr="00062740">
              <w:rPr>
                <w:szCs w:val="20"/>
              </w:rPr>
              <w:t>41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1321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34</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90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3662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0720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37</w:t>
            </w:r>
          </w:p>
        </w:tc>
        <w:tc>
          <w:tcPr>
            <w:tcW w:w="916" w:type="dxa"/>
            <w:noWrap/>
            <w:hideMark/>
          </w:tcPr>
          <w:p w:rsidR="00533E8A" w:rsidRPr="00062740" w:rsidRDefault="00533E8A" w:rsidP="00116280">
            <w:pPr>
              <w:spacing w:before="0" w:after="0"/>
              <w:rPr>
                <w:szCs w:val="20"/>
              </w:rPr>
            </w:pPr>
            <w:r w:rsidRPr="00062740">
              <w:rPr>
                <w:szCs w:val="20"/>
              </w:rPr>
              <w:t>6</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1294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w:t>
            </w:r>
          </w:p>
        </w:tc>
        <w:tc>
          <w:tcPr>
            <w:tcW w:w="916" w:type="dxa"/>
            <w:vAlign w:val="bottom"/>
          </w:tcPr>
          <w:p w:rsidR="00533E8A" w:rsidRPr="00062740" w:rsidRDefault="00533E8A" w:rsidP="00116280">
            <w:pPr>
              <w:spacing w:before="0" w:after="0"/>
              <w:jc w:val="center"/>
              <w:rPr>
                <w:szCs w:val="20"/>
              </w:rPr>
            </w:pPr>
            <w:r w:rsidRPr="00062740">
              <w:rPr>
                <w:szCs w:val="20"/>
              </w:rPr>
              <w:t>3</w:t>
            </w:r>
            <w:r w:rsidR="00A11F0D">
              <w:rPr>
                <w:szCs w:val="20"/>
              </w:rPr>
              <w:t>.</w:t>
            </w:r>
            <w:r w:rsidRPr="00062740">
              <w:rPr>
                <w:szCs w:val="20"/>
              </w:rPr>
              <w:t>31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3590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0705</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42</w:t>
            </w:r>
          </w:p>
        </w:tc>
        <w:tc>
          <w:tcPr>
            <w:tcW w:w="916" w:type="dxa"/>
            <w:noWrap/>
            <w:hideMark/>
          </w:tcPr>
          <w:p w:rsidR="00533E8A" w:rsidRPr="00062740" w:rsidRDefault="00533E8A" w:rsidP="00116280">
            <w:pPr>
              <w:spacing w:before="0" w:after="0"/>
              <w:rPr>
                <w:szCs w:val="20"/>
              </w:rPr>
            </w:pPr>
            <w:r w:rsidRPr="00062740">
              <w:rPr>
                <w:szCs w:val="20"/>
              </w:rPr>
              <w:t>7</w:t>
            </w:r>
            <w:r w:rsidR="00A11F0D">
              <w:rPr>
                <w:szCs w:val="20"/>
              </w:rPr>
              <w:t>.</w:t>
            </w:r>
            <w:r w:rsidRPr="00062740">
              <w:rPr>
                <w:szCs w:val="20"/>
              </w:rPr>
              <w:t>45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1266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43</w:t>
            </w:r>
          </w:p>
        </w:tc>
        <w:tc>
          <w:tcPr>
            <w:tcW w:w="916" w:type="dxa"/>
            <w:vAlign w:val="bottom"/>
          </w:tcPr>
          <w:p w:rsidR="00533E8A" w:rsidRPr="00062740" w:rsidRDefault="00533E8A" w:rsidP="00116280">
            <w:pPr>
              <w:spacing w:before="0" w:after="0"/>
              <w:jc w:val="center"/>
              <w:rPr>
                <w:szCs w:val="20"/>
              </w:rPr>
            </w:pPr>
            <w:r w:rsidRPr="00062740">
              <w:rPr>
                <w:szCs w:val="20"/>
              </w:rPr>
              <w:t>3</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3513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0688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48</w:t>
            </w:r>
          </w:p>
        </w:tc>
        <w:tc>
          <w:tcPr>
            <w:tcW w:w="916" w:type="dxa"/>
            <w:noWrap/>
            <w:hideMark/>
          </w:tcPr>
          <w:p w:rsidR="00533E8A" w:rsidRPr="00062740" w:rsidRDefault="00533E8A" w:rsidP="00116280">
            <w:pPr>
              <w:spacing w:before="0" w:after="0"/>
              <w:rPr>
                <w:szCs w:val="20"/>
              </w:rPr>
            </w:pPr>
            <w:r w:rsidRPr="00062740">
              <w:rPr>
                <w:szCs w:val="20"/>
              </w:rPr>
              <w:t>8</w:t>
            </w:r>
            <w:r w:rsidR="00A11F0D">
              <w:rPr>
                <w:szCs w:val="20"/>
              </w:rPr>
              <w:t>.</w:t>
            </w:r>
            <w:r w:rsidRPr="00062740">
              <w:rPr>
                <w:szCs w:val="20"/>
              </w:rPr>
              <w:t>59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1237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48</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19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3433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0671</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54</w:t>
            </w:r>
          </w:p>
        </w:tc>
        <w:tc>
          <w:tcPr>
            <w:tcW w:w="916" w:type="dxa"/>
            <w:noWrap/>
            <w:hideMark/>
          </w:tcPr>
          <w:p w:rsidR="00533E8A" w:rsidRPr="00062740" w:rsidRDefault="00533E8A" w:rsidP="00116280">
            <w:pPr>
              <w:spacing w:before="0" w:after="0"/>
              <w:rPr>
                <w:szCs w:val="20"/>
              </w:rPr>
            </w:pPr>
            <w:r w:rsidRPr="00062740">
              <w:rPr>
                <w:szCs w:val="20"/>
              </w:rPr>
              <w:t>9</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1206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54</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65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3348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0653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61</w:t>
            </w:r>
          </w:p>
        </w:tc>
        <w:tc>
          <w:tcPr>
            <w:tcW w:w="916" w:type="dxa"/>
            <w:noWrap/>
            <w:hideMark/>
          </w:tcPr>
          <w:p w:rsidR="00533E8A" w:rsidRPr="00062740" w:rsidRDefault="00533E8A" w:rsidP="00116280">
            <w:pPr>
              <w:spacing w:before="0" w:after="0"/>
              <w:rPr>
                <w:szCs w:val="20"/>
              </w:rPr>
            </w:pPr>
            <w:r w:rsidRPr="00062740">
              <w:rPr>
                <w:szCs w:val="20"/>
              </w:rPr>
              <w:t>11</w:t>
            </w:r>
            <w:r w:rsidR="00A11F0D">
              <w:rPr>
                <w:szCs w:val="20"/>
              </w:rPr>
              <w:t>.</w:t>
            </w:r>
            <w:r w:rsidRPr="00062740">
              <w:rPr>
                <w:szCs w:val="20"/>
              </w:rPr>
              <w:t>07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59</w:t>
            </w:r>
          </w:p>
        </w:tc>
        <w:tc>
          <w:tcPr>
            <w:tcW w:w="916" w:type="dxa"/>
            <w:vAlign w:val="bottom"/>
          </w:tcPr>
          <w:p w:rsidR="00533E8A" w:rsidRPr="00062740" w:rsidRDefault="00533E8A" w:rsidP="00116280">
            <w:pPr>
              <w:spacing w:before="0" w:after="0"/>
              <w:jc w:val="center"/>
              <w:rPr>
                <w:szCs w:val="20"/>
              </w:rPr>
            </w:pPr>
            <w:r w:rsidRPr="00062740">
              <w:rPr>
                <w:szCs w:val="20"/>
              </w:rPr>
              <w:t>5</w:t>
            </w:r>
            <w:r w:rsidR="00A11F0D">
              <w:rPr>
                <w:szCs w:val="20"/>
              </w:rPr>
              <w:t>.</w:t>
            </w:r>
            <w:r w:rsidRPr="00062740">
              <w:rPr>
                <w:szCs w:val="20"/>
              </w:rPr>
              <w:t>13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3259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0634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68</w:t>
            </w:r>
          </w:p>
        </w:tc>
        <w:tc>
          <w:tcPr>
            <w:tcW w:w="916" w:type="dxa"/>
            <w:noWrap/>
            <w:hideMark/>
          </w:tcPr>
          <w:p w:rsidR="00533E8A" w:rsidRPr="00062740" w:rsidRDefault="00533E8A" w:rsidP="00116280">
            <w:pPr>
              <w:spacing w:before="0" w:after="0"/>
              <w:rPr>
                <w:szCs w:val="20"/>
              </w:rPr>
            </w:pPr>
            <w:r w:rsidRPr="00062740">
              <w:rPr>
                <w:szCs w:val="20"/>
              </w:rPr>
              <w:t>12</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1139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65</w:t>
            </w:r>
          </w:p>
        </w:tc>
        <w:tc>
          <w:tcPr>
            <w:tcW w:w="916" w:type="dxa"/>
            <w:vAlign w:val="bottom"/>
          </w:tcPr>
          <w:p w:rsidR="00533E8A" w:rsidRPr="00062740" w:rsidRDefault="00533E8A" w:rsidP="00116280">
            <w:pPr>
              <w:spacing w:before="0" w:after="0"/>
              <w:jc w:val="center"/>
              <w:rPr>
                <w:szCs w:val="20"/>
              </w:rPr>
            </w:pPr>
            <w:r w:rsidRPr="00062740">
              <w:rPr>
                <w:szCs w:val="20"/>
              </w:rPr>
              <w:t>5</w:t>
            </w:r>
            <w:r w:rsidR="00A11F0D">
              <w:rPr>
                <w:szCs w:val="20"/>
              </w:rPr>
              <w:t>.</w:t>
            </w:r>
            <w:r w:rsidRPr="00062740">
              <w:rPr>
                <w:szCs w:val="20"/>
              </w:rPr>
              <w:t>62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3166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0614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75</w:t>
            </w:r>
          </w:p>
        </w:tc>
        <w:tc>
          <w:tcPr>
            <w:tcW w:w="916" w:type="dxa"/>
            <w:noWrap/>
            <w:hideMark/>
          </w:tcPr>
          <w:p w:rsidR="00533E8A" w:rsidRPr="00062740" w:rsidRDefault="00533E8A" w:rsidP="00116280">
            <w:pPr>
              <w:spacing w:before="0" w:after="0"/>
              <w:rPr>
                <w:szCs w:val="20"/>
              </w:rPr>
            </w:pPr>
            <w:r w:rsidRPr="00062740">
              <w:rPr>
                <w:szCs w:val="20"/>
              </w:rPr>
              <w:t>13</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1104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71</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10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3069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0594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83</w:t>
            </w:r>
          </w:p>
        </w:tc>
        <w:tc>
          <w:tcPr>
            <w:tcW w:w="916" w:type="dxa"/>
            <w:noWrap/>
            <w:hideMark/>
          </w:tcPr>
          <w:p w:rsidR="00533E8A" w:rsidRPr="00062740" w:rsidRDefault="00533E8A" w:rsidP="00116280">
            <w:pPr>
              <w:spacing w:before="0" w:after="0"/>
              <w:rPr>
                <w:szCs w:val="20"/>
              </w:rPr>
            </w:pPr>
            <w:r w:rsidRPr="00062740">
              <w:rPr>
                <w:szCs w:val="20"/>
              </w:rPr>
              <w:t>15</w:t>
            </w:r>
            <w:r w:rsidR="00A11F0D">
              <w:rPr>
                <w:szCs w:val="20"/>
              </w:rPr>
              <w:t>.</w:t>
            </w:r>
            <w:r w:rsidRPr="00062740">
              <w:rPr>
                <w:szCs w:val="20"/>
              </w:rPr>
              <w:t>00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1067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78</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56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2968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lastRenderedPageBreak/>
              <w:t>46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0573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90</w:t>
            </w:r>
          </w:p>
        </w:tc>
        <w:tc>
          <w:tcPr>
            <w:tcW w:w="916" w:type="dxa"/>
            <w:noWrap/>
            <w:hideMark/>
          </w:tcPr>
          <w:p w:rsidR="00533E8A" w:rsidRPr="00062740" w:rsidRDefault="00533E8A" w:rsidP="00116280">
            <w:pPr>
              <w:spacing w:before="0" w:after="0"/>
              <w:rPr>
                <w:szCs w:val="20"/>
              </w:rPr>
            </w:pPr>
            <w:r w:rsidRPr="00062740">
              <w:rPr>
                <w:szCs w:val="20"/>
              </w:rPr>
              <w:t>16</w:t>
            </w:r>
            <w:r w:rsidR="00A11F0D">
              <w:rPr>
                <w:szCs w:val="20"/>
              </w:rPr>
              <w:t>.</w:t>
            </w:r>
            <w:r w:rsidRPr="00062740">
              <w:rPr>
                <w:szCs w:val="20"/>
              </w:rPr>
              <w:t>26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1029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84</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01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2864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0551</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98</w:t>
            </w:r>
          </w:p>
        </w:tc>
        <w:tc>
          <w:tcPr>
            <w:tcW w:w="916" w:type="dxa"/>
            <w:noWrap/>
            <w:hideMark/>
          </w:tcPr>
          <w:p w:rsidR="00533E8A" w:rsidRPr="00062740" w:rsidRDefault="00533E8A" w:rsidP="00116280">
            <w:pPr>
              <w:spacing w:before="0" w:after="0"/>
              <w:rPr>
                <w:szCs w:val="20"/>
              </w:rPr>
            </w:pPr>
            <w:r w:rsidRPr="00062740">
              <w:rPr>
                <w:szCs w:val="20"/>
              </w:rPr>
              <w:t>17</w:t>
            </w:r>
            <w:r w:rsidR="00A11F0D">
              <w:rPr>
                <w:szCs w:val="20"/>
              </w:rPr>
              <w:t>.</w:t>
            </w:r>
            <w:r w:rsidRPr="00062740">
              <w:rPr>
                <w:szCs w:val="20"/>
              </w:rPr>
              <w:t>46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0989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91</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42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2757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0528</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06</w:t>
            </w:r>
          </w:p>
        </w:tc>
        <w:tc>
          <w:tcPr>
            <w:tcW w:w="916" w:type="dxa"/>
            <w:noWrap/>
            <w:hideMark/>
          </w:tcPr>
          <w:p w:rsidR="00533E8A" w:rsidRPr="00062740" w:rsidRDefault="00533E8A" w:rsidP="00116280">
            <w:pPr>
              <w:spacing w:before="0" w:after="0"/>
              <w:rPr>
                <w:szCs w:val="20"/>
              </w:rPr>
            </w:pPr>
            <w:r w:rsidRPr="00062740">
              <w:rPr>
                <w:szCs w:val="20"/>
              </w:rPr>
              <w:t>18</w:t>
            </w:r>
            <w:r w:rsidR="00A11F0D">
              <w:rPr>
                <w:szCs w:val="20"/>
              </w:rPr>
              <w:t>.</w:t>
            </w:r>
            <w:r w:rsidRPr="00062740">
              <w:rPr>
                <w:szCs w:val="20"/>
              </w:rPr>
              <w:t>57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0949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97</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80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2646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0505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14</w:t>
            </w:r>
          </w:p>
        </w:tc>
        <w:tc>
          <w:tcPr>
            <w:tcW w:w="916" w:type="dxa"/>
            <w:noWrap/>
            <w:hideMark/>
          </w:tcPr>
          <w:p w:rsidR="00533E8A" w:rsidRPr="00062740" w:rsidRDefault="00533E8A" w:rsidP="00116280">
            <w:pPr>
              <w:spacing w:before="0" w:after="0"/>
              <w:rPr>
                <w:szCs w:val="20"/>
              </w:rPr>
            </w:pPr>
            <w:r w:rsidRPr="00062740">
              <w:rPr>
                <w:szCs w:val="20"/>
              </w:rPr>
              <w:t>19</w:t>
            </w:r>
            <w:r w:rsidR="00A11F0D">
              <w:rPr>
                <w:szCs w:val="20"/>
              </w:rPr>
              <w:t>.</w:t>
            </w:r>
            <w:r w:rsidRPr="00062740">
              <w:rPr>
                <w:szCs w:val="20"/>
              </w:rPr>
              <w:t>56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0907</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04</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12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2531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0481</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22</w:t>
            </w:r>
          </w:p>
        </w:tc>
        <w:tc>
          <w:tcPr>
            <w:tcW w:w="916" w:type="dxa"/>
            <w:noWrap/>
            <w:hideMark/>
          </w:tcPr>
          <w:p w:rsidR="00533E8A" w:rsidRPr="00062740" w:rsidRDefault="00533E8A" w:rsidP="00116280">
            <w:pPr>
              <w:spacing w:before="0" w:after="0"/>
              <w:rPr>
                <w:szCs w:val="20"/>
              </w:rPr>
            </w:pPr>
            <w:r w:rsidRPr="00062740">
              <w:rPr>
                <w:szCs w:val="20"/>
              </w:rPr>
              <w:t>20</w:t>
            </w:r>
            <w:r w:rsidR="00A11F0D">
              <w:rPr>
                <w:szCs w:val="20"/>
              </w:rPr>
              <w:t>.</w:t>
            </w:r>
            <w:r w:rsidRPr="00062740">
              <w:rPr>
                <w:szCs w:val="20"/>
              </w:rPr>
              <w:t>39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0863</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11</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2414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0456</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31</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06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0819</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17</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58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2294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0431</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38</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52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0774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24</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2171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0405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46</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77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0728</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30</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2045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0379</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54</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78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0681</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36</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1917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0352</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61</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0633</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42</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1786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0325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68</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03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0585</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48</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29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1653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0298</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75</w:t>
            </w:r>
          </w:p>
        </w:tc>
        <w:tc>
          <w:tcPr>
            <w:tcW w:w="916" w:type="dxa"/>
            <w:noWrap/>
            <w:hideMark/>
          </w:tcPr>
          <w:p w:rsidR="00533E8A" w:rsidRPr="00062740" w:rsidRDefault="00533E8A" w:rsidP="00116280">
            <w:pPr>
              <w:spacing w:before="0" w:after="0"/>
              <w:rPr>
                <w:szCs w:val="20"/>
              </w:rPr>
            </w:pPr>
            <w:r w:rsidRPr="00062740">
              <w:rPr>
                <w:szCs w:val="20"/>
              </w:rPr>
              <w:t>20</w:t>
            </w:r>
            <w:r w:rsidR="00A11F0D">
              <w:rPr>
                <w:szCs w:val="20"/>
              </w:rPr>
              <w:t>.</w:t>
            </w:r>
            <w:r w:rsidRPr="00062740">
              <w:rPr>
                <w:szCs w:val="20"/>
              </w:rPr>
              <w:t>27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0536</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95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1519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0270</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81</w:t>
            </w:r>
          </w:p>
        </w:tc>
        <w:tc>
          <w:tcPr>
            <w:tcW w:w="916" w:type="dxa"/>
            <w:noWrap/>
            <w:hideMark/>
          </w:tcPr>
          <w:p w:rsidR="00533E8A" w:rsidRPr="00062740" w:rsidRDefault="00533E8A" w:rsidP="00116280">
            <w:pPr>
              <w:spacing w:before="0" w:after="0"/>
              <w:rPr>
                <w:szCs w:val="20"/>
              </w:rPr>
            </w:pPr>
            <w:r w:rsidRPr="00062740">
              <w:rPr>
                <w:szCs w:val="20"/>
              </w:rPr>
              <w:t>19</w:t>
            </w:r>
            <w:r w:rsidR="00A11F0D">
              <w:rPr>
                <w:szCs w:val="20"/>
              </w:rPr>
              <w:t>.</w:t>
            </w:r>
            <w:r w:rsidRPr="00062740">
              <w:rPr>
                <w:szCs w:val="20"/>
              </w:rPr>
              <w:t>24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0486</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58</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52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1382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0242</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87</w:t>
            </w:r>
          </w:p>
        </w:tc>
        <w:tc>
          <w:tcPr>
            <w:tcW w:w="916" w:type="dxa"/>
            <w:noWrap/>
            <w:hideMark/>
          </w:tcPr>
          <w:p w:rsidR="00533E8A" w:rsidRPr="00062740" w:rsidRDefault="00533E8A" w:rsidP="00116280">
            <w:pPr>
              <w:spacing w:before="0" w:after="0"/>
              <w:rPr>
                <w:szCs w:val="20"/>
              </w:rPr>
            </w:pPr>
            <w:r w:rsidRPr="00062740">
              <w:rPr>
                <w:szCs w:val="20"/>
              </w:rPr>
              <w:t>17</w:t>
            </w:r>
            <w:r w:rsidR="00A11F0D">
              <w:rPr>
                <w:szCs w:val="20"/>
              </w:rPr>
              <w:t>.</w:t>
            </w:r>
            <w:r w:rsidRPr="00062740">
              <w:rPr>
                <w:szCs w:val="20"/>
              </w:rPr>
              <w:t>96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0435</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63</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99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0214</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92</w:t>
            </w:r>
          </w:p>
        </w:tc>
        <w:tc>
          <w:tcPr>
            <w:tcW w:w="916" w:type="dxa"/>
            <w:noWrap/>
            <w:hideMark/>
          </w:tcPr>
          <w:p w:rsidR="00533E8A" w:rsidRPr="00062740" w:rsidRDefault="00533E8A" w:rsidP="00116280">
            <w:pPr>
              <w:spacing w:before="0" w:after="0"/>
              <w:rPr>
                <w:szCs w:val="20"/>
              </w:rPr>
            </w:pPr>
            <w:r w:rsidRPr="00062740">
              <w:rPr>
                <w:szCs w:val="20"/>
              </w:rPr>
              <w:t>16</w:t>
            </w:r>
            <w:r w:rsidR="00A11F0D">
              <w:rPr>
                <w:szCs w:val="20"/>
              </w:rPr>
              <w:t>.</w:t>
            </w:r>
            <w:r w:rsidRPr="00062740">
              <w:rPr>
                <w:szCs w:val="20"/>
              </w:rPr>
              <w:t>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0384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67</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1104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0185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96</w:t>
            </w:r>
          </w:p>
        </w:tc>
        <w:tc>
          <w:tcPr>
            <w:tcW w:w="916" w:type="dxa"/>
            <w:noWrap/>
            <w:hideMark/>
          </w:tcPr>
          <w:p w:rsidR="00533E8A" w:rsidRPr="00062740" w:rsidRDefault="00533E8A" w:rsidP="00116280">
            <w:pPr>
              <w:spacing w:before="0" w:after="0"/>
              <w:rPr>
                <w:szCs w:val="20"/>
              </w:rPr>
            </w:pPr>
            <w:r w:rsidRPr="00062740">
              <w:rPr>
                <w:szCs w:val="20"/>
              </w:rPr>
              <w:t>14</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0333</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70</w:t>
            </w:r>
          </w:p>
        </w:tc>
        <w:tc>
          <w:tcPr>
            <w:tcW w:w="916" w:type="dxa"/>
            <w:vAlign w:val="bottom"/>
          </w:tcPr>
          <w:p w:rsidR="00533E8A" w:rsidRPr="00062740" w:rsidRDefault="00533E8A" w:rsidP="00116280">
            <w:pPr>
              <w:spacing w:before="0" w:after="0"/>
              <w:jc w:val="center"/>
              <w:rPr>
                <w:szCs w:val="20"/>
              </w:rPr>
            </w:pPr>
            <w:r w:rsidRPr="00062740">
              <w:rPr>
                <w:szCs w:val="20"/>
              </w:rPr>
              <w:t>5</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0963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0157</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00</w:t>
            </w:r>
          </w:p>
        </w:tc>
        <w:tc>
          <w:tcPr>
            <w:tcW w:w="916" w:type="dxa"/>
            <w:noWrap/>
            <w:hideMark/>
          </w:tcPr>
          <w:p w:rsidR="00533E8A" w:rsidRPr="00062740" w:rsidRDefault="00533E8A" w:rsidP="00116280">
            <w:pPr>
              <w:spacing w:before="0" w:after="0"/>
              <w:rPr>
                <w:szCs w:val="20"/>
              </w:rPr>
            </w:pPr>
            <w:r w:rsidRPr="00062740">
              <w:rPr>
                <w:szCs w:val="20"/>
              </w:rPr>
              <w:t>12</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0281</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74</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92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0821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0128</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04</w:t>
            </w:r>
          </w:p>
        </w:tc>
        <w:tc>
          <w:tcPr>
            <w:tcW w:w="916" w:type="dxa"/>
            <w:noWrap/>
            <w:hideMark/>
          </w:tcPr>
          <w:p w:rsidR="00533E8A" w:rsidRPr="00062740" w:rsidRDefault="00533E8A" w:rsidP="00116280">
            <w:pPr>
              <w:spacing w:before="0" w:after="0"/>
              <w:rPr>
                <w:szCs w:val="20"/>
              </w:rPr>
            </w:pPr>
            <w:r w:rsidRPr="00062740">
              <w:rPr>
                <w:szCs w:val="20"/>
              </w:rPr>
              <w:t>10</w:t>
            </w:r>
            <w:r w:rsidR="00A11F0D">
              <w:rPr>
                <w:szCs w:val="20"/>
              </w:rPr>
              <w:t>.</w:t>
            </w:r>
            <w:r w:rsidRPr="00062740">
              <w:rPr>
                <w:szCs w:val="20"/>
              </w:rPr>
              <w:t>60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0229</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76</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09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0678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0099</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06</w:t>
            </w:r>
          </w:p>
        </w:tc>
        <w:tc>
          <w:tcPr>
            <w:tcW w:w="916" w:type="dxa"/>
            <w:noWrap/>
            <w:hideMark/>
          </w:tcPr>
          <w:p w:rsidR="00533E8A" w:rsidRPr="00062740" w:rsidRDefault="00533E8A" w:rsidP="00116280">
            <w:pPr>
              <w:spacing w:before="0" w:after="0"/>
              <w:rPr>
                <w:szCs w:val="20"/>
              </w:rPr>
            </w:pPr>
            <w:r w:rsidRPr="00062740">
              <w:rPr>
                <w:szCs w:val="20"/>
              </w:rPr>
              <w:t>8</w:t>
            </w:r>
            <w:r w:rsidR="00A11F0D">
              <w:rPr>
                <w:szCs w:val="20"/>
              </w:rPr>
              <w:t>.</w:t>
            </w:r>
            <w:r w:rsidRPr="00062740">
              <w:rPr>
                <w:szCs w:val="20"/>
              </w:rPr>
              <w:t>32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0177</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78</w:t>
            </w:r>
          </w:p>
        </w:tc>
        <w:tc>
          <w:tcPr>
            <w:tcW w:w="916" w:type="dxa"/>
            <w:vAlign w:val="bottom"/>
          </w:tcPr>
          <w:p w:rsidR="00533E8A" w:rsidRPr="00062740" w:rsidRDefault="00533E8A" w:rsidP="00116280">
            <w:pPr>
              <w:spacing w:before="0" w:after="0"/>
              <w:jc w:val="center"/>
              <w:rPr>
                <w:szCs w:val="20"/>
              </w:rPr>
            </w:pPr>
            <w:r w:rsidRPr="00062740">
              <w:rPr>
                <w:szCs w:val="20"/>
              </w:rPr>
              <w:t>3</w:t>
            </w:r>
            <w:r w:rsidR="00A11F0D">
              <w:rPr>
                <w:szCs w:val="20"/>
              </w:rPr>
              <w:t>.</w:t>
            </w:r>
            <w:r w:rsidRPr="00062740">
              <w:rPr>
                <w:szCs w:val="20"/>
              </w:rPr>
              <w:t>21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0534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0069</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08</w:t>
            </w:r>
          </w:p>
        </w:tc>
        <w:tc>
          <w:tcPr>
            <w:tcW w:w="916" w:type="dxa"/>
            <w:noWrap/>
            <w:hideMark/>
          </w:tcPr>
          <w:p w:rsidR="00533E8A" w:rsidRPr="00062740" w:rsidRDefault="00533E8A" w:rsidP="00116280">
            <w:pPr>
              <w:spacing w:before="0" w:after="0"/>
              <w:rPr>
                <w:szCs w:val="20"/>
              </w:rPr>
            </w:pPr>
            <w:r w:rsidRPr="00062740">
              <w:rPr>
                <w:szCs w:val="20"/>
              </w:rPr>
              <w:t>5</w:t>
            </w:r>
            <w:r w:rsidR="00A11F0D">
              <w:rPr>
                <w:szCs w:val="20"/>
              </w:rPr>
              <w:t>.</w:t>
            </w:r>
            <w:r w:rsidRPr="00062740">
              <w:rPr>
                <w:szCs w:val="20"/>
              </w:rPr>
              <w:t>92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0125</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80</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28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0389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0040</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3</w:t>
            </w:r>
            <w:r w:rsidR="00A11F0D">
              <w:rPr>
                <w:szCs w:val="20"/>
              </w:rPr>
              <w:t>.</w:t>
            </w:r>
            <w:r w:rsidRPr="00062740">
              <w:rPr>
                <w:szCs w:val="20"/>
              </w:rPr>
              <w:t>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0072</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0011</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0020</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0098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70"/>
        </w:trPr>
        <w:tc>
          <w:tcPr>
            <w:tcW w:w="916" w:type="dxa"/>
            <w:noWrap/>
            <w:hideMark/>
          </w:tcPr>
          <w:p w:rsidR="00533E8A" w:rsidRPr="00062740" w:rsidRDefault="00533E8A" w:rsidP="00116280">
            <w:pPr>
              <w:spacing w:before="0" w:after="0"/>
              <w:rPr>
                <w:szCs w:val="20"/>
              </w:rPr>
            </w:pPr>
            <w:r w:rsidRPr="00062740">
              <w:rPr>
                <w:szCs w:val="20"/>
              </w:rPr>
              <w:t>90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0020</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0034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63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0049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FE089D" w:rsidRPr="00062740" w:rsidTr="00FE089D">
        <w:trPr>
          <w:trHeight w:val="270"/>
        </w:trPr>
        <w:tc>
          <w:tcPr>
            <w:tcW w:w="916" w:type="dxa"/>
            <w:noWrap/>
            <w:hideMark/>
          </w:tcPr>
          <w:p w:rsidR="00CB2A51" w:rsidRPr="00062740" w:rsidRDefault="00CB2A51" w:rsidP="00116280">
            <w:pPr>
              <w:spacing w:before="0" w:after="0"/>
              <w:rPr>
                <w:szCs w:val="20"/>
              </w:rPr>
            </w:pPr>
          </w:p>
        </w:tc>
        <w:tc>
          <w:tcPr>
            <w:tcW w:w="916" w:type="dxa"/>
            <w:shd w:val="clear" w:color="auto" w:fill="00B0F0"/>
            <w:noWrap/>
            <w:vAlign w:val="center"/>
            <w:hideMark/>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noWrap/>
            <w:vAlign w:val="center"/>
            <w:hideMark/>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noWrap/>
            <w:vAlign w:val="center"/>
            <w:hideMark/>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 (kHz)</w:t>
            </w:r>
          </w:p>
        </w:tc>
        <w:tc>
          <w:tcPr>
            <w:tcW w:w="917"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dF/dt (Hz/s)</w:t>
            </w:r>
          </w:p>
        </w:tc>
      </w:tr>
      <w:tr w:rsidR="00D7251A" w:rsidRPr="00062740" w:rsidTr="005554BB">
        <w:trPr>
          <w:trHeight w:val="255"/>
        </w:trPr>
        <w:tc>
          <w:tcPr>
            <w:tcW w:w="916" w:type="dxa"/>
            <w:noWrap/>
            <w:hideMark/>
          </w:tcPr>
          <w:p w:rsidR="00D7251A" w:rsidRPr="00062740" w:rsidRDefault="00D7251A" w:rsidP="00116280">
            <w:pPr>
              <w:spacing w:before="0" w:after="0"/>
              <w:rPr>
                <w:b/>
                <w:bCs/>
                <w:szCs w:val="20"/>
              </w:rPr>
            </w:pPr>
            <w:r>
              <w:rPr>
                <w:b/>
                <w:bCs/>
                <w:szCs w:val="20"/>
              </w:rPr>
              <w:t>max</w:t>
            </w:r>
          </w:p>
        </w:tc>
        <w:tc>
          <w:tcPr>
            <w:tcW w:w="916" w:type="dxa"/>
            <w:noWrap/>
            <w:vAlign w:val="bottom"/>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0822</w:t>
            </w:r>
          </w:p>
        </w:tc>
        <w:tc>
          <w:tcPr>
            <w:tcW w:w="916" w:type="dxa"/>
            <w:noWrap/>
            <w:vAlign w:val="bottom"/>
            <w:hideMark/>
          </w:tcPr>
          <w:p w:rsidR="00D7251A" w:rsidRPr="007B428F" w:rsidRDefault="00D7251A" w:rsidP="00116280">
            <w:pPr>
              <w:spacing w:before="0" w:after="0"/>
              <w:rPr>
                <w:szCs w:val="20"/>
              </w:rPr>
            </w:pPr>
            <w:r w:rsidRPr="007B428F">
              <w:rPr>
                <w:szCs w:val="20"/>
              </w:rPr>
              <w:t>2</w:t>
            </w:r>
            <w:r w:rsidR="00A11F0D">
              <w:rPr>
                <w:szCs w:val="20"/>
              </w:rPr>
              <w:t>.</w:t>
            </w:r>
            <w:r w:rsidRPr="007B428F">
              <w:rPr>
                <w:szCs w:val="20"/>
              </w:rPr>
              <w:t>102</w:t>
            </w:r>
          </w:p>
        </w:tc>
        <w:tc>
          <w:tcPr>
            <w:tcW w:w="916" w:type="dxa"/>
            <w:noWrap/>
            <w:vAlign w:val="bottom"/>
            <w:hideMark/>
          </w:tcPr>
          <w:p w:rsidR="00D7251A" w:rsidRPr="007B428F" w:rsidRDefault="00D7251A" w:rsidP="00116280">
            <w:pPr>
              <w:spacing w:before="0" w:after="0"/>
              <w:rPr>
                <w:szCs w:val="20"/>
              </w:rPr>
            </w:pPr>
            <w:r w:rsidRPr="007B428F">
              <w:rPr>
                <w:szCs w:val="20"/>
              </w:rPr>
              <w:t>21</w:t>
            </w:r>
            <w:r w:rsidR="00A11F0D">
              <w:rPr>
                <w:szCs w:val="20"/>
              </w:rPr>
              <w:t>.</w:t>
            </w:r>
            <w:r w:rsidRPr="007B428F">
              <w:rPr>
                <w:szCs w:val="20"/>
              </w:rPr>
              <w:t>78</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1478</w:t>
            </w:r>
          </w:p>
        </w:tc>
        <w:tc>
          <w:tcPr>
            <w:tcW w:w="916" w:type="dxa"/>
            <w:vAlign w:val="bottom"/>
          </w:tcPr>
          <w:p w:rsidR="00D7251A" w:rsidRPr="00D7251A" w:rsidRDefault="00D7251A" w:rsidP="00116280">
            <w:pPr>
              <w:spacing w:before="0" w:after="0"/>
              <w:rPr>
                <w:szCs w:val="20"/>
              </w:rPr>
            </w:pPr>
            <w:r w:rsidRPr="00D7251A">
              <w:rPr>
                <w:szCs w:val="20"/>
              </w:rPr>
              <w:t>1</w:t>
            </w:r>
            <w:r w:rsidR="00A11F0D">
              <w:rPr>
                <w:szCs w:val="20"/>
              </w:rPr>
              <w:t>.</w:t>
            </w:r>
            <w:r w:rsidRPr="00D7251A">
              <w:rPr>
                <w:szCs w:val="20"/>
              </w:rPr>
              <w:t>815</w:t>
            </w:r>
          </w:p>
        </w:tc>
        <w:tc>
          <w:tcPr>
            <w:tcW w:w="916" w:type="dxa"/>
            <w:vAlign w:val="bottom"/>
          </w:tcPr>
          <w:p w:rsidR="00D7251A" w:rsidRPr="00D7251A" w:rsidRDefault="00D7251A" w:rsidP="00116280">
            <w:pPr>
              <w:spacing w:before="0" w:after="0"/>
              <w:rPr>
                <w:szCs w:val="20"/>
              </w:rPr>
            </w:pPr>
            <w:r w:rsidRPr="00D7251A">
              <w:rPr>
                <w:szCs w:val="20"/>
              </w:rPr>
              <w:t>8</w:t>
            </w:r>
            <w:r w:rsidR="00A11F0D">
              <w:rPr>
                <w:szCs w:val="20"/>
              </w:rPr>
              <w:t>.</w:t>
            </w:r>
            <w:r w:rsidRPr="00D7251A">
              <w:rPr>
                <w:szCs w:val="20"/>
              </w:rPr>
              <w:t>73</w:t>
            </w:r>
          </w:p>
        </w:tc>
        <w:tc>
          <w:tcPr>
            <w:tcW w:w="916" w:type="dxa"/>
          </w:tcPr>
          <w:p w:rsidR="00D7251A" w:rsidRPr="0094029A" w:rsidRDefault="00D7251A" w:rsidP="00116280">
            <w:pPr>
              <w:spacing w:before="0" w:after="0"/>
            </w:pPr>
            <w:r w:rsidRPr="0094029A">
              <w:t>0</w:t>
            </w:r>
            <w:r w:rsidR="00A11F0D">
              <w:t>.</w:t>
            </w:r>
            <w:r w:rsidRPr="0094029A">
              <w:t>4100</w:t>
            </w:r>
          </w:p>
        </w:tc>
        <w:tc>
          <w:tcPr>
            <w:tcW w:w="916"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w:t>
            </w:r>
            <w:r>
              <w:rPr>
                <w:szCs w:val="20"/>
              </w:rPr>
              <w:t>72</w:t>
            </w:r>
          </w:p>
        </w:tc>
        <w:tc>
          <w:tcPr>
            <w:tcW w:w="917"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00</w:t>
            </w:r>
          </w:p>
        </w:tc>
      </w:tr>
      <w:tr w:rsidR="00D7251A" w:rsidRPr="00062740" w:rsidTr="005554BB">
        <w:trPr>
          <w:trHeight w:val="270"/>
        </w:trPr>
        <w:tc>
          <w:tcPr>
            <w:tcW w:w="916" w:type="dxa"/>
            <w:noWrap/>
            <w:hideMark/>
          </w:tcPr>
          <w:p w:rsidR="00D7251A" w:rsidRPr="00130735" w:rsidRDefault="00285E98" w:rsidP="00116280">
            <w:pPr>
              <w:spacing w:before="0" w:after="0"/>
              <w:rPr>
                <w:b/>
                <w:szCs w:val="20"/>
              </w:rPr>
            </w:pPr>
            <w:r>
              <w:rPr>
                <w:b/>
                <w:szCs w:val="20"/>
              </w:rPr>
              <w:t>min</w:t>
            </w:r>
          </w:p>
        </w:tc>
        <w:tc>
          <w:tcPr>
            <w:tcW w:w="916" w:type="dxa"/>
            <w:noWrap/>
            <w:vAlign w:val="bottom"/>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0614</w:t>
            </w:r>
          </w:p>
        </w:tc>
        <w:tc>
          <w:tcPr>
            <w:tcW w:w="916" w:type="dxa"/>
            <w:noWrap/>
            <w:vAlign w:val="bottom"/>
            <w:hideMark/>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037</w:t>
            </w:r>
          </w:p>
        </w:tc>
        <w:tc>
          <w:tcPr>
            <w:tcW w:w="916" w:type="dxa"/>
            <w:noWrap/>
            <w:vAlign w:val="bottom"/>
            <w:hideMark/>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56</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1104</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053</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56</w:t>
            </w:r>
          </w:p>
        </w:tc>
        <w:tc>
          <w:tcPr>
            <w:tcW w:w="916" w:type="dxa"/>
          </w:tcPr>
          <w:p w:rsidR="00D7251A" w:rsidRDefault="00D7251A" w:rsidP="00116280">
            <w:pPr>
              <w:spacing w:before="0" w:after="0"/>
            </w:pPr>
            <w:r w:rsidRPr="0094029A">
              <w:t>0</w:t>
            </w:r>
            <w:r w:rsidR="00A11F0D">
              <w:t>.</w:t>
            </w:r>
            <w:r w:rsidRPr="0094029A">
              <w:t>3069</w:t>
            </w:r>
          </w:p>
        </w:tc>
        <w:tc>
          <w:tcPr>
            <w:tcW w:w="916"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w:t>
            </w:r>
            <w:r>
              <w:rPr>
                <w:szCs w:val="20"/>
              </w:rPr>
              <w:t>09</w:t>
            </w:r>
          </w:p>
        </w:tc>
        <w:tc>
          <w:tcPr>
            <w:tcW w:w="917"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00</w:t>
            </w:r>
          </w:p>
        </w:tc>
      </w:tr>
    </w:tbl>
    <w:p w:rsidR="00281B21" w:rsidRDefault="00281B21" w:rsidP="00753F2B"/>
    <w:p w:rsidR="00281B21" w:rsidRPr="00A11F0D" w:rsidRDefault="00281B21" w:rsidP="00281B21">
      <w:pPr>
        <w:pStyle w:val="Lgende"/>
        <w:keepNext/>
        <w:rPr>
          <w:lang w:val="en-US"/>
        </w:rPr>
      </w:pPr>
      <w:r w:rsidRPr="00A11F0D">
        <w:rPr>
          <w:lang w:val="en-US"/>
        </w:rPr>
        <w:t xml:space="preserve">Table 4 </w:t>
      </w:r>
      <w:r w:rsidR="00FC0E81" w:rsidRPr="00FC0E81">
        <w:rPr>
          <w:lang w:val="en-US"/>
        </w:rPr>
        <w:t xml:space="preserve">Maximum differential RTD and frequency offset </w:t>
      </w:r>
      <w:r w:rsidR="00181AB2" w:rsidRPr="00A11F0D">
        <w:rPr>
          <w:lang w:val="en-US"/>
        </w:rPr>
        <w:t>-</w:t>
      </w:r>
      <w:r w:rsidRPr="00A11F0D">
        <w:rPr>
          <w:lang w:val="en-US"/>
        </w:rPr>
        <w:t xml:space="preserve"> Ka band</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281B21" w:rsidRPr="001B00D4" w:rsidTr="001B00D4">
        <w:trPr>
          <w:trHeight w:val="270"/>
        </w:trPr>
        <w:tc>
          <w:tcPr>
            <w:tcW w:w="916" w:type="dxa"/>
            <w:vMerge w:val="restart"/>
            <w:shd w:val="clear" w:color="auto" w:fill="00B0F0"/>
            <w:noWrap/>
            <w:textDirection w:val="btLr"/>
            <w:vAlign w:val="center"/>
          </w:tcPr>
          <w:p w:rsidR="00281B21" w:rsidRPr="001B00D4" w:rsidRDefault="00281B21" w:rsidP="00116280">
            <w:pPr>
              <w:spacing w:before="0" w:after="0"/>
              <w:ind w:left="113" w:right="113"/>
              <w:jc w:val="left"/>
              <w:rPr>
                <w:b/>
                <w:bCs/>
                <w:color w:val="FFFFFF" w:themeColor="background1"/>
                <w:szCs w:val="20"/>
              </w:rPr>
            </w:pPr>
            <w:r w:rsidRPr="001B00D4">
              <w:rPr>
                <w:b/>
                <w:bCs/>
                <w:color w:val="FFFFFF" w:themeColor="background1"/>
                <w:szCs w:val="20"/>
              </w:rPr>
              <w:t>Elevation</w:t>
            </w:r>
          </w:p>
        </w:tc>
        <w:tc>
          <w:tcPr>
            <w:tcW w:w="2748" w:type="dxa"/>
            <w:gridSpan w:val="3"/>
            <w:shd w:val="clear" w:color="auto" w:fill="00B0F0"/>
            <w:noWrap/>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LEO 600km –</w:t>
            </w:r>
            <w:r w:rsidR="00176229" w:rsidRPr="001B00D4">
              <w:rPr>
                <w:b/>
                <w:bCs/>
                <w:color w:val="FFFFFF" w:themeColor="background1"/>
                <w:szCs w:val="20"/>
              </w:rPr>
              <w:t xml:space="preserve"> Ka</w:t>
            </w:r>
            <w:r w:rsidRPr="001B00D4">
              <w:rPr>
                <w:b/>
                <w:bCs/>
                <w:color w:val="FFFFFF" w:themeColor="background1"/>
                <w:szCs w:val="20"/>
              </w:rPr>
              <w:t xml:space="preserve"> Band</w:t>
            </w:r>
          </w:p>
        </w:tc>
        <w:tc>
          <w:tcPr>
            <w:tcW w:w="2748" w:type="dxa"/>
            <w:gridSpan w:val="3"/>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LEO 1200km –</w:t>
            </w:r>
            <w:r w:rsidR="00176229" w:rsidRPr="001B00D4">
              <w:rPr>
                <w:b/>
                <w:bCs/>
                <w:color w:val="FFFFFF" w:themeColor="background1"/>
                <w:szCs w:val="20"/>
              </w:rPr>
              <w:t xml:space="preserve"> Ka</w:t>
            </w:r>
            <w:r w:rsidRPr="001B00D4">
              <w:rPr>
                <w:b/>
                <w:bCs/>
                <w:color w:val="FFFFFF" w:themeColor="background1"/>
                <w:szCs w:val="20"/>
              </w:rPr>
              <w:t xml:space="preserve"> Band</w:t>
            </w:r>
          </w:p>
        </w:tc>
        <w:tc>
          <w:tcPr>
            <w:tcW w:w="2749" w:type="dxa"/>
            <w:gridSpan w:val="3"/>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GEO –</w:t>
            </w:r>
            <w:r w:rsidR="00176229" w:rsidRPr="001B00D4">
              <w:rPr>
                <w:b/>
                <w:bCs/>
                <w:color w:val="FFFFFF" w:themeColor="background1"/>
                <w:szCs w:val="20"/>
              </w:rPr>
              <w:t xml:space="preserve"> Ka</w:t>
            </w:r>
            <w:r w:rsidRPr="001B00D4">
              <w:rPr>
                <w:b/>
                <w:bCs/>
                <w:color w:val="FFFFFF" w:themeColor="background1"/>
                <w:szCs w:val="20"/>
              </w:rPr>
              <w:t xml:space="preserve"> Band</w:t>
            </w:r>
          </w:p>
        </w:tc>
      </w:tr>
      <w:tr w:rsidR="00281B21" w:rsidRPr="001B00D4" w:rsidTr="00753F2B">
        <w:trPr>
          <w:trHeight w:val="820"/>
        </w:trPr>
        <w:tc>
          <w:tcPr>
            <w:tcW w:w="916" w:type="dxa"/>
            <w:vMerge/>
            <w:shd w:val="clear" w:color="auto" w:fill="00B0F0"/>
            <w:noWrap/>
            <w:vAlign w:val="center"/>
            <w:hideMark/>
          </w:tcPr>
          <w:p w:rsidR="00281B21" w:rsidRPr="001B00D4" w:rsidRDefault="00281B21" w:rsidP="00116280">
            <w:pPr>
              <w:spacing w:before="0" w:after="0"/>
              <w:jc w:val="left"/>
              <w:rPr>
                <w:b/>
                <w:bCs/>
                <w:color w:val="FFFFFF" w:themeColor="background1"/>
                <w:szCs w:val="20"/>
              </w:rPr>
            </w:pP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7"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0822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510</w:t>
            </w:r>
          </w:p>
        </w:tc>
        <w:tc>
          <w:tcPr>
            <w:tcW w:w="916" w:type="dxa"/>
            <w:noWrap/>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1478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703</w:t>
            </w:r>
          </w:p>
        </w:tc>
        <w:tc>
          <w:tcPr>
            <w:tcW w:w="916" w:type="dxa"/>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4100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0816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673</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52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896</w:t>
            </w:r>
          </w:p>
        </w:tc>
        <w:tc>
          <w:tcPr>
            <w:tcW w:w="916" w:type="dxa"/>
            <w:vAlign w:val="center"/>
          </w:tcPr>
          <w:p w:rsidR="00601429" w:rsidRPr="001B00D4" w:rsidRDefault="00601429" w:rsidP="00116280">
            <w:pPr>
              <w:spacing w:before="0" w:after="0"/>
              <w:jc w:val="center"/>
              <w:rPr>
                <w:szCs w:val="20"/>
              </w:rPr>
            </w:pPr>
            <w:r w:rsidRPr="001B00D4">
              <w:rPr>
                <w:szCs w:val="20"/>
              </w:rPr>
              <w:t>8</w:t>
            </w:r>
            <w:r w:rsidR="005F2681">
              <w:rPr>
                <w:szCs w:val="20"/>
              </w:rPr>
              <w:t>.</w:t>
            </w:r>
            <w:r w:rsidRPr="001B00D4">
              <w:rPr>
                <w:szCs w:val="20"/>
              </w:rPr>
              <w:t>11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4071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0810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865</w:t>
            </w:r>
          </w:p>
        </w:tc>
        <w:tc>
          <w:tcPr>
            <w:tcW w:w="916" w:type="dxa"/>
            <w:noWrap/>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28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1456</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112</w:t>
            </w:r>
          </w:p>
        </w:tc>
        <w:tc>
          <w:tcPr>
            <w:tcW w:w="916" w:type="dxa"/>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4036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159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0802</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087</w:t>
            </w:r>
          </w:p>
        </w:tc>
        <w:tc>
          <w:tcPr>
            <w:tcW w:w="916" w:type="dxa"/>
            <w:noWrap/>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70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1442</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354</w:t>
            </w:r>
          </w:p>
        </w:tc>
        <w:tc>
          <w:tcPr>
            <w:tcW w:w="916" w:type="dxa"/>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53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3997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182</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0793</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344</w:t>
            </w:r>
          </w:p>
        </w:tc>
        <w:tc>
          <w:tcPr>
            <w:tcW w:w="916" w:type="dxa"/>
            <w:noWrap/>
            <w:vAlign w:val="center"/>
          </w:tcPr>
          <w:p w:rsidR="00601429" w:rsidRPr="001B00D4" w:rsidRDefault="00601429" w:rsidP="00116280">
            <w:pPr>
              <w:spacing w:before="0" w:after="0"/>
              <w:jc w:val="center"/>
              <w:rPr>
                <w:szCs w:val="20"/>
              </w:rPr>
            </w:pPr>
            <w:r w:rsidRPr="001B00D4">
              <w:rPr>
                <w:szCs w:val="20"/>
              </w:rPr>
              <w:t>19</w:t>
            </w:r>
            <w:r w:rsidR="005F2681">
              <w:rPr>
                <w:szCs w:val="20"/>
              </w:rPr>
              <w:t>.</w:t>
            </w:r>
            <w:r w:rsidRPr="001B00D4">
              <w:rPr>
                <w:szCs w:val="20"/>
              </w:rPr>
              <w:t>86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1426</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622</w:t>
            </w:r>
          </w:p>
        </w:tc>
        <w:tc>
          <w:tcPr>
            <w:tcW w:w="916" w:type="dxa"/>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66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3953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204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0784</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637</w:t>
            </w:r>
          </w:p>
        </w:tc>
        <w:tc>
          <w:tcPr>
            <w:tcW w:w="916" w:type="dxa"/>
            <w:noWrap/>
            <w:vAlign w:val="center"/>
          </w:tcPr>
          <w:p w:rsidR="00601429" w:rsidRPr="001B00D4" w:rsidRDefault="00601429" w:rsidP="00116280">
            <w:pPr>
              <w:spacing w:before="0" w:after="0"/>
              <w:jc w:val="center"/>
              <w:rPr>
                <w:szCs w:val="20"/>
              </w:rPr>
            </w:pPr>
            <w:r w:rsidRPr="001B00D4">
              <w:rPr>
                <w:szCs w:val="20"/>
              </w:rPr>
              <w:t>24</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1408</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918</w:t>
            </w:r>
          </w:p>
        </w:tc>
        <w:tc>
          <w:tcPr>
            <w:tcW w:w="916" w:type="dxa"/>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09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3904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226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0773</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968</w:t>
            </w:r>
          </w:p>
        </w:tc>
        <w:tc>
          <w:tcPr>
            <w:tcW w:w="916" w:type="dxa"/>
            <w:noWrap/>
            <w:vAlign w:val="center"/>
          </w:tcPr>
          <w:p w:rsidR="00601429" w:rsidRPr="001B00D4" w:rsidRDefault="00601429" w:rsidP="00116280">
            <w:pPr>
              <w:spacing w:before="0" w:after="0"/>
              <w:jc w:val="center"/>
              <w:rPr>
                <w:szCs w:val="20"/>
              </w:rPr>
            </w:pPr>
            <w:r w:rsidRPr="001B00D4">
              <w:rPr>
                <w:szCs w:val="20"/>
              </w:rPr>
              <w:t>30</w:t>
            </w:r>
            <w:r w:rsidR="005F2681">
              <w:rPr>
                <w:szCs w:val="20"/>
              </w:rPr>
              <w:t>.</w:t>
            </w:r>
            <w:r w:rsidRPr="001B00D4">
              <w:rPr>
                <w:szCs w:val="20"/>
              </w:rPr>
              <w:t>72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1389</w:t>
            </w:r>
          </w:p>
        </w:tc>
        <w:tc>
          <w:tcPr>
            <w:tcW w:w="916" w:type="dxa"/>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244</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84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3851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248</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0761</w:t>
            </w:r>
          </w:p>
        </w:tc>
        <w:tc>
          <w:tcPr>
            <w:tcW w:w="916" w:type="dxa"/>
            <w:noWrap/>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340</w:t>
            </w:r>
          </w:p>
        </w:tc>
        <w:tc>
          <w:tcPr>
            <w:tcW w:w="916" w:type="dxa"/>
            <w:noWrap/>
            <w:vAlign w:val="center"/>
          </w:tcPr>
          <w:p w:rsidR="00601429" w:rsidRPr="001B00D4" w:rsidRDefault="00601429" w:rsidP="00116280">
            <w:pPr>
              <w:spacing w:before="0" w:after="0"/>
              <w:jc w:val="center"/>
              <w:rPr>
                <w:szCs w:val="20"/>
              </w:rPr>
            </w:pPr>
            <w:r w:rsidRPr="001B00D4">
              <w:rPr>
                <w:szCs w:val="20"/>
              </w:rPr>
              <w:t>37</w:t>
            </w:r>
            <w:r w:rsidR="005F2681">
              <w:rPr>
                <w:szCs w:val="20"/>
              </w:rPr>
              <w:t>.</w:t>
            </w:r>
            <w:r w:rsidRPr="001B00D4">
              <w:rPr>
                <w:szCs w:val="20"/>
              </w:rPr>
              <w:t>54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1368</w:t>
            </w:r>
          </w:p>
        </w:tc>
        <w:tc>
          <w:tcPr>
            <w:tcW w:w="916" w:type="dxa"/>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600</w:t>
            </w:r>
          </w:p>
        </w:tc>
        <w:tc>
          <w:tcPr>
            <w:tcW w:w="916" w:type="dxa"/>
            <w:vAlign w:val="center"/>
          </w:tcPr>
          <w:p w:rsidR="00601429" w:rsidRPr="001B00D4" w:rsidRDefault="00601429" w:rsidP="00116280">
            <w:pPr>
              <w:spacing w:before="0" w:after="0"/>
              <w:jc w:val="center"/>
              <w:rPr>
                <w:szCs w:val="20"/>
              </w:rPr>
            </w:pPr>
            <w:r w:rsidRPr="001B00D4">
              <w:rPr>
                <w:szCs w:val="20"/>
              </w:rPr>
              <w:t>21</w:t>
            </w:r>
            <w:r w:rsidR="005F2681">
              <w:rPr>
                <w:szCs w:val="20"/>
              </w:rPr>
              <w:t>.</w:t>
            </w:r>
            <w:r w:rsidRPr="001B00D4">
              <w:rPr>
                <w:szCs w:val="20"/>
              </w:rPr>
              <w:t>92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3792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270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0748</w:t>
            </w:r>
          </w:p>
        </w:tc>
        <w:tc>
          <w:tcPr>
            <w:tcW w:w="916" w:type="dxa"/>
            <w:noWrap/>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753</w:t>
            </w:r>
          </w:p>
        </w:tc>
        <w:tc>
          <w:tcPr>
            <w:tcW w:w="916" w:type="dxa"/>
            <w:noWrap/>
            <w:vAlign w:val="center"/>
          </w:tcPr>
          <w:p w:rsidR="00601429" w:rsidRPr="001B00D4" w:rsidRDefault="00601429" w:rsidP="00116280">
            <w:pPr>
              <w:spacing w:before="0" w:after="0"/>
              <w:jc w:val="center"/>
              <w:rPr>
                <w:szCs w:val="20"/>
              </w:rPr>
            </w:pPr>
            <w:r w:rsidRPr="001B00D4">
              <w:rPr>
                <w:szCs w:val="20"/>
              </w:rPr>
              <w:t>45</w:t>
            </w:r>
            <w:r w:rsidR="005F2681">
              <w:rPr>
                <w:szCs w:val="20"/>
              </w:rPr>
              <w:t>.</w:t>
            </w:r>
            <w:r w:rsidRPr="001B00D4">
              <w:rPr>
                <w:szCs w:val="20"/>
              </w:rPr>
              <w:t>34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1345</w:t>
            </w:r>
          </w:p>
        </w:tc>
        <w:tc>
          <w:tcPr>
            <w:tcW w:w="916" w:type="dxa"/>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987</w:t>
            </w:r>
          </w:p>
        </w:tc>
        <w:tc>
          <w:tcPr>
            <w:tcW w:w="916" w:type="dxa"/>
            <w:vAlign w:val="center"/>
          </w:tcPr>
          <w:p w:rsidR="00601429" w:rsidRPr="001B00D4" w:rsidRDefault="00601429" w:rsidP="00116280">
            <w:pPr>
              <w:spacing w:before="0" w:after="0"/>
              <w:jc w:val="center"/>
              <w:rPr>
                <w:szCs w:val="20"/>
              </w:rPr>
            </w:pPr>
            <w:r w:rsidRPr="001B00D4">
              <w:rPr>
                <w:szCs w:val="20"/>
              </w:rPr>
              <w:t>25</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3729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292</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0735</w:t>
            </w:r>
          </w:p>
        </w:tc>
        <w:tc>
          <w:tcPr>
            <w:tcW w:w="916" w:type="dxa"/>
            <w:noWrap/>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209</w:t>
            </w:r>
          </w:p>
        </w:tc>
        <w:tc>
          <w:tcPr>
            <w:tcW w:w="916" w:type="dxa"/>
            <w:noWrap/>
            <w:vAlign w:val="center"/>
          </w:tcPr>
          <w:p w:rsidR="00601429" w:rsidRPr="001B00D4" w:rsidRDefault="00601429" w:rsidP="00116280">
            <w:pPr>
              <w:spacing w:before="0" w:after="0"/>
              <w:jc w:val="center"/>
              <w:rPr>
                <w:szCs w:val="20"/>
              </w:rPr>
            </w:pPr>
            <w:r w:rsidRPr="001B00D4">
              <w:rPr>
                <w:szCs w:val="20"/>
              </w:rPr>
              <w:t>54</w:t>
            </w:r>
            <w:r w:rsidR="005F2681">
              <w:rPr>
                <w:szCs w:val="20"/>
              </w:rPr>
              <w:t>.</w:t>
            </w:r>
            <w:r w:rsidRPr="001B00D4">
              <w:rPr>
                <w:szCs w:val="20"/>
              </w:rPr>
              <w:t>12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1321</w:t>
            </w:r>
          </w:p>
        </w:tc>
        <w:tc>
          <w:tcPr>
            <w:tcW w:w="916" w:type="dxa"/>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405</w:t>
            </w:r>
          </w:p>
        </w:tc>
        <w:tc>
          <w:tcPr>
            <w:tcW w:w="916" w:type="dxa"/>
            <w:vAlign w:val="center"/>
          </w:tcPr>
          <w:p w:rsidR="00601429" w:rsidRPr="001B00D4" w:rsidRDefault="00601429" w:rsidP="00116280">
            <w:pPr>
              <w:spacing w:before="0" w:after="0"/>
              <w:jc w:val="center"/>
              <w:rPr>
                <w:szCs w:val="20"/>
              </w:rPr>
            </w:pPr>
            <w:r w:rsidRPr="001B00D4">
              <w:rPr>
                <w:szCs w:val="20"/>
              </w:rPr>
              <w:t>29</w:t>
            </w:r>
            <w:r w:rsidR="005F2681">
              <w:rPr>
                <w:szCs w:val="20"/>
              </w:rPr>
              <w:t>.</w:t>
            </w:r>
            <w:r w:rsidRPr="001B00D4">
              <w:rPr>
                <w:szCs w:val="20"/>
              </w:rPr>
              <w:t>05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3662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314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0720</w:t>
            </w:r>
          </w:p>
        </w:tc>
        <w:tc>
          <w:tcPr>
            <w:tcW w:w="916" w:type="dxa"/>
            <w:noWrap/>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707</w:t>
            </w:r>
          </w:p>
        </w:tc>
        <w:tc>
          <w:tcPr>
            <w:tcW w:w="916" w:type="dxa"/>
            <w:noWrap/>
            <w:vAlign w:val="center"/>
          </w:tcPr>
          <w:p w:rsidR="00601429" w:rsidRPr="001B00D4" w:rsidRDefault="00601429" w:rsidP="00116280">
            <w:pPr>
              <w:spacing w:before="0" w:after="0"/>
              <w:jc w:val="center"/>
              <w:rPr>
                <w:szCs w:val="20"/>
              </w:rPr>
            </w:pPr>
            <w:r w:rsidRPr="001B00D4">
              <w:rPr>
                <w:szCs w:val="20"/>
              </w:rPr>
              <w:t>63</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1294</w:t>
            </w:r>
          </w:p>
        </w:tc>
        <w:tc>
          <w:tcPr>
            <w:tcW w:w="916" w:type="dxa"/>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854</w:t>
            </w:r>
          </w:p>
        </w:tc>
        <w:tc>
          <w:tcPr>
            <w:tcW w:w="916" w:type="dxa"/>
            <w:vAlign w:val="center"/>
          </w:tcPr>
          <w:p w:rsidR="00601429" w:rsidRPr="001B00D4" w:rsidRDefault="00601429" w:rsidP="00116280">
            <w:pPr>
              <w:spacing w:before="0" w:after="0"/>
              <w:jc w:val="center"/>
              <w:rPr>
                <w:szCs w:val="20"/>
              </w:rPr>
            </w:pPr>
            <w:r w:rsidRPr="001B00D4">
              <w:rPr>
                <w:szCs w:val="20"/>
              </w:rPr>
              <w:t>33</w:t>
            </w:r>
            <w:r w:rsidR="005F2681">
              <w:rPr>
                <w:szCs w:val="20"/>
              </w:rPr>
              <w:t>.</w:t>
            </w:r>
            <w:r w:rsidRPr="001B00D4">
              <w:rPr>
                <w:szCs w:val="20"/>
              </w:rPr>
              <w:t>06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3590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336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0705</w:t>
            </w:r>
          </w:p>
        </w:tc>
        <w:tc>
          <w:tcPr>
            <w:tcW w:w="916" w:type="dxa"/>
            <w:noWrap/>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246</w:t>
            </w:r>
          </w:p>
        </w:tc>
        <w:tc>
          <w:tcPr>
            <w:tcW w:w="916" w:type="dxa"/>
            <w:noWrap/>
            <w:vAlign w:val="center"/>
          </w:tcPr>
          <w:p w:rsidR="00601429" w:rsidRPr="001B00D4" w:rsidRDefault="00601429" w:rsidP="00116280">
            <w:pPr>
              <w:spacing w:before="0" w:after="0"/>
              <w:jc w:val="center"/>
              <w:rPr>
                <w:szCs w:val="20"/>
              </w:rPr>
            </w:pPr>
            <w:r w:rsidRPr="001B00D4">
              <w:rPr>
                <w:szCs w:val="20"/>
              </w:rPr>
              <w:t>74</w:t>
            </w:r>
            <w:r w:rsidR="005F2681">
              <w:rPr>
                <w:szCs w:val="20"/>
              </w:rPr>
              <w:t>.</w:t>
            </w:r>
            <w:r w:rsidRPr="001B00D4">
              <w:rPr>
                <w:szCs w:val="20"/>
              </w:rPr>
              <w:t>48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1266</w:t>
            </w:r>
          </w:p>
        </w:tc>
        <w:tc>
          <w:tcPr>
            <w:tcW w:w="916" w:type="dxa"/>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334</w:t>
            </w:r>
          </w:p>
        </w:tc>
        <w:tc>
          <w:tcPr>
            <w:tcW w:w="916" w:type="dxa"/>
            <w:vAlign w:val="center"/>
          </w:tcPr>
          <w:p w:rsidR="00601429" w:rsidRPr="001B00D4" w:rsidRDefault="00601429" w:rsidP="00116280">
            <w:pPr>
              <w:spacing w:before="0" w:after="0"/>
              <w:jc w:val="center"/>
              <w:rPr>
                <w:szCs w:val="20"/>
              </w:rPr>
            </w:pPr>
            <w:r w:rsidRPr="001B00D4">
              <w:rPr>
                <w:szCs w:val="20"/>
              </w:rPr>
              <w:t>37</w:t>
            </w:r>
            <w:r w:rsidR="005F2681">
              <w:rPr>
                <w:szCs w:val="20"/>
              </w:rPr>
              <w:t>.</w:t>
            </w:r>
            <w:r w:rsidRPr="001B00D4">
              <w:rPr>
                <w:szCs w:val="20"/>
              </w:rPr>
              <w:t>35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3513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357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0688</w:t>
            </w:r>
          </w:p>
        </w:tc>
        <w:tc>
          <w:tcPr>
            <w:tcW w:w="916" w:type="dxa"/>
            <w:noWrap/>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827</w:t>
            </w:r>
          </w:p>
        </w:tc>
        <w:tc>
          <w:tcPr>
            <w:tcW w:w="916" w:type="dxa"/>
            <w:noWrap/>
            <w:vAlign w:val="center"/>
          </w:tcPr>
          <w:p w:rsidR="00601429" w:rsidRPr="001B00D4" w:rsidRDefault="00601429" w:rsidP="00116280">
            <w:pPr>
              <w:spacing w:before="0" w:after="0"/>
              <w:jc w:val="center"/>
              <w:rPr>
                <w:szCs w:val="20"/>
              </w:rPr>
            </w:pPr>
            <w:r w:rsidRPr="001B00D4">
              <w:rPr>
                <w:szCs w:val="20"/>
              </w:rPr>
              <w:t>85</w:t>
            </w:r>
            <w:r w:rsidR="005F2681">
              <w:rPr>
                <w:szCs w:val="20"/>
              </w:rPr>
              <w:t>.</w:t>
            </w:r>
            <w:r w:rsidRPr="001B00D4">
              <w:rPr>
                <w:szCs w:val="20"/>
              </w:rPr>
              <w:t>93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1237</w:t>
            </w:r>
          </w:p>
        </w:tc>
        <w:tc>
          <w:tcPr>
            <w:tcW w:w="916" w:type="dxa"/>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843</w:t>
            </w:r>
          </w:p>
        </w:tc>
        <w:tc>
          <w:tcPr>
            <w:tcW w:w="916" w:type="dxa"/>
            <w:vAlign w:val="center"/>
          </w:tcPr>
          <w:p w:rsidR="00601429" w:rsidRPr="001B00D4" w:rsidRDefault="00601429" w:rsidP="00116280">
            <w:pPr>
              <w:spacing w:before="0" w:after="0"/>
              <w:jc w:val="center"/>
              <w:rPr>
                <w:szCs w:val="20"/>
              </w:rPr>
            </w:pPr>
            <w:r w:rsidRPr="001B00D4">
              <w:rPr>
                <w:szCs w:val="20"/>
              </w:rPr>
              <w:t>41</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3433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378</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0671</w:t>
            </w:r>
          </w:p>
        </w:tc>
        <w:tc>
          <w:tcPr>
            <w:tcW w:w="916" w:type="dxa"/>
            <w:noWrap/>
            <w:vAlign w:val="center"/>
          </w:tcPr>
          <w:p w:rsidR="00601429" w:rsidRPr="001B00D4" w:rsidRDefault="00601429" w:rsidP="00116280">
            <w:pPr>
              <w:spacing w:before="0" w:after="0"/>
              <w:jc w:val="center"/>
              <w:rPr>
                <w:szCs w:val="20"/>
              </w:rPr>
            </w:pPr>
            <w:r w:rsidRPr="001B00D4">
              <w:rPr>
                <w:szCs w:val="20"/>
              </w:rPr>
              <w:t>5</w:t>
            </w:r>
            <w:r w:rsidR="005F2681">
              <w:rPr>
                <w:szCs w:val="20"/>
              </w:rPr>
              <w:t>.</w:t>
            </w:r>
            <w:r w:rsidRPr="001B00D4">
              <w:rPr>
                <w:szCs w:val="20"/>
              </w:rPr>
              <w:t>446</w:t>
            </w:r>
          </w:p>
        </w:tc>
        <w:tc>
          <w:tcPr>
            <w:tcW w:w="916" w:type="dxa"/>
            <w:noWrap/>
            <w:vAlign w:val="center"/>
          </w:tcPr>
          <w:p w:rsidR="00601429" w:rsidRPr="001B00D4" w:rsidRDefault="00601429" w:rsidP="00116280">
            <w:pPr>
              <w:spacing w:before="0" w:after="0"/>
              <w:jc w:val="center"/>
              <w:rPr>
                <w:szCs w:val="20"/>
              </w:rPr>
            </w:pPr>
            <w:r w:rsidRPr="001B00D4">
              <w:rPr>
                <w:szCs w:val="20"/>
              </w:rPr>
              <w:t>98</w:t>
            </w:r>
            <w:r w:rsidR="005F2681">
              <w:rPr>
                <w:szCs w:val="20"/>
              </w:rPr>
              <w:t>.</w:t>
            </w:r>
            <w:r w:rsidRPr="001B00D4">
              <w:rPr>
                <w:szCs w:val="20"/>
              </w:rPr>
              <w:t>07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1206</w:t>
            </w:r>
          </w:p>
        </w:tc>
        <w:tc>
          <w:tcPr>
            <w:tcW w:w="916" w:type="dxa"/>
            <w:vAlign w:val="center"/>
          </w:tcPr>
          <w:p w:rsidR="00601429" w:rsidRPr="001B00D4" w:rsidRDefault="00601429" w:rsidP="00116280">
            <w:pPr>
              <w:spacing w:before="0" w:after="0"/>
              <w:jc w:val="center"/>
              <w:rPr>
                <w:szCs w:val="20"/>
              </w:rPr>
            </w:pPr>
            <w:r w:rsidRPr="001B00D4">
              <w:rPr>
                <w:szCs w:val="20"/>
              </w:rPr>
              <w:t>5</w:t>
            </w:r>
            <w:r w:rsidR="005F2681">
              <w:rPr>
                <w:szCs w:val="20"/>
              </w:rPr>
              <w:t>.</w:t>
            </w:r>
            <w:r w:rsidRPr="001B00D4">
              <w:rPr>
                <w:szCs w:val="20"/>
              </w:rPr>
              <w:t>381</w:t>
            </w:r>
          </w:p>
        </w:tc>
        <w:tc>
          <w:tcPr>
            <w:tcW w:w="916" w:type="dxa"/>
            <w:vAlign w:val="center"/>
          </w:tcPr>
          <w:p w:rsidR="00601429" w:rsidRPr="001B00D4" w:rsidRDefault="00601429" w:rsidP="00116280">
            <w:pPr>
              <w:spacing w:before="0" w:after="0"/>
              <w:jc w:val="center"/>
              <w:rPr>
                <w:szCs w:val="20"/>
              </w:rPr>
            </w:pPr>
            <w:r w:rsidRPr="001B00D4">
              <w:rPr>
                <w:szCs w:val="20"/>
              </w:rPr>
              <w:t>46</w:t>
            </w:r>
            <w:r w:rsidR="005F2681">
              <w:rPr>
                <w:szCs w:val="20"/>
              </w:rPr>
              <w:t>.</w:t>
            </w:r>
            <w:r w:rsidRPr="001B00D4">
              <w:rPr>
                <w:szCs w:val="20"/>
              </w:rPr>
              <w:t>54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3348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0653</w:t>
            </w:r>
          </w:p>
        </w:tc>
        <w:tc>
          <w:tcPr>
            <w:tcW w:w="916" w:type="dxa"/>
            <w:noWrap/>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102</w:t>
            </w:r>
          </w:p>
        </w:tc>
        <w:tc>
          <w:tcPr>
            <w:tcW w:w="916" w:type="dxa"/>
            <w:noWrap/>
            <w:vAlign w:val="center"/>
          </w:tcPr>
          <w:p w:rsidR="00601429" w:rsidRPr="001B00D4" w:rsidRDefault="00601429" w:rsidP="00116280">
            <w:pPr>
              <w:spacing w:before="0" w:after="0"/>
              <w:jc w:val="center"/>
              <w:rPr>
                <w:szCs w:val="20"/>
              </w:rPr>
            </w:pPr>
            <w:r w:rsidRPr="001B00D4">
              <w:rPr>
                <w:szCs w:val="20"/>
              </w:rPr>
              <w:t>110</w:t>
            </w:r>
            <w:r w:rsidR="005F2681">
              <w:rPr>
                <w:szCs w:val="20"/>
              </w:rPr>
              <w:t>.</w:t>
            </w:r>
            <w:r w:rsidRPr="001B00D4">
              <w:rPr>
                <w:szCs w:val="20"/>
              </w:rPr>
              <w:t>74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1173</w:t>
            </w:r>
          </w:p>
        </w:tc>
        <w:tc>
          <w:tcPr>
            <w:tcW w:w="916" w:type="dxa"/>
            <w:vAlign w:val="center"/>
          </w:tcPr>
          <w:p w:rsidR="00601429" w:rsidRPr="001B00D4" w:rsidRDefault="00601429" w:rsidP="00116280">
            <w:pPr>
              <w:spacing w:before="0" w:after="0"/>
              <w:jc w:val="center"/>
              <w:rPr>
                <w:szCs w:val="20"/>
              </w:rPr>
            </w:pPr>
            <w:r w:rsidRPr="001B00D4">
              <w:rPr>
                <w:szCs w:val="20"/>
              </w:rPr>
              <w:t>5</w:t>
            </w:r>
            <w:r w:rsidR="005F2681">
              <w:rPr>
                <w:szCs w:val="20"/>
              </w:rPr>
              <w:t>.</w:t>
            </w:r>
            <w:r w:rsidRPr="001B00D4">
              <w:rPr>
                <w:szCs w:val="20"/>
              </w:rPr>
              <w:t>944</w:t>
            </w:r>
          </w:p>
        </w:tc>
        <w:tc>
          <w:tcPr>
            <w:tcW w:w="916" w:type="dxa"/>
            <w:vAlign w:val="center"/>
          </w:tcPr>
          <w:p w:rsidR="00601429" w:rsidRPr="001B00D4" w:rsidRDefault="00601429" w:rsidP="00116280">
            <w:pPr>
              <w:spacing w:before="0" w:after="0"/>
              <w:jc w:val="center"/>
              <w:rPr>
                <w:szCs w:val="20"/>
              </w:rPr>
            </w:pPr>
            <w:r w:rsidRPr="001B00D4">
              <w:rPr>
                <w:szCs w:val="20"/>
              </w:rPr>
              <w:t>51</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3259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419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0634</w:t>
            </w:r>
          </w:p>
        </w:tc>
        <w:tc>
          <w:tcPr>
            <w:tcW w:w="916" w:type="dxa"/>
            <w:noWrap/>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793</w:t>
            </w:r>
          </w:p>
        </w:tc>
        <w:tc>
          <w:tcPr>
            <w:tcW w:w="916" w:type="dxa"/>
            <w:noWrap/>
            <w:vAlign w:val="center"/>
          </w:tcPr>
          <w:p w:rsidR="00601429" w:rsidRPr="001B00D4" w:rsidRDefault="00601429" w:rsidP="00116280">
            <w:pPr>
              <w:spacing w:before="0" w:after="0"/>
              <w:jc w:val="center"/>
              <w:rPr>
                <w:szCs w:val="20"/>
              </w:rPr>
            </w:pPr>
            <w:r w:rsidRPr="001B00D4">
              <w:rPr>
                <w:szCs w:val="20"/>
              </w:rPr>
              <w:t>123</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1139</w:t>
            </w:r>
          </w:p>
        </w:tc>
        <w:tc>
          <w:tcPr>
            <w:tcW w:w="916" w:type="dxa"/>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532</w:t>
            </w:r>
          </w:p>
        </w:tc>
        <w:tc>
          <w:tcPr>
            <w:tcW w:w="916" w:type="dxa"/>
            <w:vAlign w:val="center"/>
          </w:tcPr>
          <w:p w:rsidR="00601429" w:rsidRPr="001B00D4" w:rsidRDefault="00601429" w:rsidP="00116280">
            <w:pPr>
              <w:spacing w:before="0" w:after="0"/>
              <w:jc w:val="center"/>
              <w:rPr>
                <w:szCs w:val="20"/>
              </w:rPr>
            </w:pPr>
            <w:r w:rsidRPr="001B00D4">
              <w:rPr>
                <w:szCs w:val="20"/>
              </w:rPr>
              <w:t>56</w:t>
            </w:r>
            <w:r w:rsidR="005F2681">
              <w:rPr>
                <w:szCs w:val="20"/>
              </w:rPr>
              <w:t>.</w:t>
            </w:r>
            <w:r w:rsidRPr="001B00D4">
              <w:rPr>
                <w:szCs w:val="20"/>
              </w:rPr>
              <w:t>17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3166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440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0614</w:t>
            </w:r>
          </w:p>
        </w:tc>
        <w:tc>
          <w:tcPr>
            <w:tcW w:w="916" w:type="dxa"/>
            <w:noWrap/>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514</w:t>
            </w:r>
          </w:p>
        </w:tc>
        <w:tc>
          <w:tcPr>
            <w:tcW w:w="916" w:type="dxa"/>
            <w:noWrap/>
            <w:vAlign w:val="center"/>
          </w:tcPr>
          <w:p w:rsidR="00601429" w:rsidRPr="001B00D4" w:rsidRDefault="00601429" w:rsidP="00116280">
            <w:pPr>
              <w:spacing w:before="0" w:after="0"/>
              <w:jc w:val="center"/>
              <w:rPr>
                <w:szCs w:val="20"/>
              </w:rPr>
            </w:pPr>
            <w:r w:rsidRPr="001B00D4">
              <w:rPr>
                <w:szCs w:val="20"/>
              </w:rPr>
              <w:t>136</w:t>
            </w:r>
            <w:r w:rsidR="005F2681">
              <w:rPr>
                <w:szCs w:val="20"/>
              </w:rPr>
              <w:t>.</w:t>
            </w:r>
            <w:r w:rsidRPr="001B00D4">
              <w:rPr>
                <w:szCs w:val="20"/>
              </w:rPr>
              <w:t>92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1104</w:t>
            </w:r>
          </w:p>
        </w:tc>
        <w:tc>
          <w:tcPr>
            <w:tcW w:w="916" w:type="dxa"/>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141</w:t>
            </w:r>
          </w:p>
        </w:tc>
        <w:tc>
          <w:tcPr>
            <w:tcW w:w="916" w:type="dxa"/>
            <w:vAlign w:val="center"/>
          </w:tcPr>
          <w:p w:rsidR="00601429" w:rsidRPr="001B00D4" w:rsidRDefault="00601429" w:rsidP="00116280">
            <w:pPr>
              <w:spacing w:before="0" w:after="0"/>
              <w:jc w:val="center"/>
              <w:rPr>
                <w:szCs w:val="20"/>
              </w:rPr>
            </w:pPr>
            <w:r w:rsidRPr="001B00D4">
              <w:rPr>
                <w:szCs w:val="20"/>
              </w:rPr>
              <w:t>60</w:t>
            </w:r>
            <w:r w:rsidR="005F2681">
              <w:rPr>
                <w:szCs w:val="20"/>
              </w:rPr>
              <w:t>.</w:t>
            </w:r>
            <w:r w:rsidRPr="001B00D4">
              <w:rPr>
                <w:szCs w:val="20"/>
              </w:rPr>
              <w:t>97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3069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459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0594</w:t>
            </w:r>
          </w:p>
        </w:tc>
        <w:tc>
          <w:tcPr>
            <w:tcW w:w="916" w:type="dxa"/>
            <w:noWrap/>
            <w:vAlign w:val="center"/>
          </w:tcPr>
          <w:p w:rsidR="00601429" w:rsidRPr="001B00D4" w:rsidRDefault="00601429" w:rsidP="00116280">
            <w:pPr>
              <w:spacing w:before="0" w:after="0"/>
              <w:jc w:val="center"/>
              <w:rPr>
                <w:szCs w:val="20"/>
              </w:rPr>
            </w:pPr>
            <w:r w:rsidRPr="001B00D4">
              <w:rPr>
                <w:szCs w:val="20"/>
              </w:rPr>
              <w:t>8</w:t>
            </w:r>
            <w:r w:rsidR="005F2681">
              <w:rPr>
                <w:szCs w:val="20"/>
              </w:rPr>
              <w:t>.</w:t>
            </w:r>
            <w:r w:rsidRPr="001B00D4">
              <w:rPr>
                <w:szCs w:val="20"/>
              </w:rPr>
              <w:t>262</w:t>
            </w:r>
          </w:p>
        </w:tc>
        <w:tc>
          <w:tcPr>
            <w:tcW w:w="916" w:type="dxa"/>
            <w:noWrap/>
            <w:vAlign w:val="center"/>
          </w:tcPr>
          <w:p w:rsidR="00601429" w:rsidRPr="001B00D4" w:rsidRDefault="00601429" w:rsidP="00116280">
            <w:pPr>
              <w:spacing w:before="0" w:after="0"/>
              <w:jc w:val="center"/>
              <w:rPr>
                <w:szCs w:val="20"/>
              </w:rPr>
            </w:pPr>
            <w:r w:rsidRPr="001B00D4">
              <w:rPr>
                <w:szCs w:val="20"/>
              </w:rPr>
              <w:t>149</w:t>
            </w:r>
            <w:r w:rsidR="005F2681">
              <w:rPr>
                <w:szCs w:val="20"/>
              </w:rPr>
              <w:t>.</w:t>
            </w:r>
            <w:r w:rsidRPr="001B00D4">
              <w:rPr>
                <w:szCs w:val="20"/>
              </w:rPr>
              <w:t>96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1067</w:t>
            </w:r>
          </w:p>
        </w:tc>
        <w:tc>
          <w:tcPr>
            <w:tcW w:w="916" w:type="dxa"/>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768</w:t>
            </w:r>
          </w:p>
        </w:tc>
        <w:tc>
          <w:tcPr>
            <w:tcW w:w="916" w:type="dxa"/>
            <w:vAlign w:val="center"/>
          </w:tcPr>
          <w:p w:rsidR="00601429" w:rsidRPr="001B00D4" w:rsidRDefault="00601429" w:rsidP="00116280">
            <w:pPr>
              <w:spacing w:before="0" w:after="0"/>
              <w:jc w:val="center"/>
              <w:rPr>
                <w:szCs w:val="20"/>
              </w:rPr>
            </w:pPr>
            <w:r w:rsidRPr="001B00D4">
              <w:rPr>
                <w:szCs w:val="20"/>
              </w:rPr>
              <w:t>65</w:t>
            </w:r>
            <w:r w:rsidR="005F2681">
              <w:rPr>
                <w:szCs w:val="20"/>
              </w:rPr>
              <w:t>.</w:t>
            </w:r>
            <w:r w:rsidRPr="001B00D4">
              <w:rPr>
                <w:szCs w:val="20"/>
              </w:rPr>
              <w:t>65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2968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478</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0573</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033</w:t>
            </w:r>
          </w:p>
        </w:tc>
        <w:tc>
          <w:tcPr>
            <w:tcW w:w="916" w:type="dxa"/>
            <w:noWrap/>
            <w:vAlign w:val="center"/>
          </w:tcPr>
          <w:p w:rsidR="00601429" w:rsidRPr="001B00D4" w:rsidRDefault="00601429" w:rsidP="00116280">
            <w:pPr>
              <w:spacing w:before="0" w:after="0"/>
              <w:jc w:val="center"/>
              <w:rPr>
                <w:szCs w:val="20"/>
              </w:rPr>
            </w:pPr>
            <w:r w:rsidRPr="001B00D4">
              <w:rPr>
                <w:szCs w:val="20"/>
              </w:rPr>
              <w:t>162</w:t>
            </w:r>
            <w:r w:rsidR="005F2681">
              <w:rPr>
                <w:szCs w:val="20"/>
              </w:rPr>
              <w:t>.</w:t>
            </w:r>
            <w:r w:rsidRPr="001B00D4">
              <w:rPr>
                <w:szCs w:val="20"/>
              </w:rPr>
              <w:t>62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1029</w:t>
            </w:r>
          </w:p>
        </w:tc>
        <w:tc>
          <w:tcPr>
            <w:tcW w:w="916" w:type="dxa"/>
            <w:vAlign w:val="center"/>
          </w:tcPr>
          <w:p w:rsidR="00601429" w:rsidRPr="001B00D4" w:rsidRDefault="00601429" w:rsidP="00116280">
            <w:pPr>
              <w:spacing w:before="0" w:after="0"/>
              <w:jc w:val="center"/>
              <w:rPr>
                <w:szCs w:val="20"/>
              </w:rPr>
            </w:pPr>
            <w:r w:rsidRPr="001B00D4">
              <w:rPr>
                <w:szCs w:val="20"/>
              </w:rPr>
              <w:t>8</w:t>
            </w:r>
            <w:r w:rsidR="005F2681">
              <w:rPr>
                <w:szCs w:val="20"/>
              </w:rPr>
              <w:t>.</w:t>
            </w:r>
            <w:r w:rsidRPr="001B00D4">
              <w:rPr>
                <w:szCs w:val="20"/>
              </w:rPr>
              <w:t>410</w:t>
            </w:r>
          </w:p>
        </w:tc>
        <w:tc>
          <w:tcPr>
            <w:tcW w:w="916" w:type="dxa"/>
            <w:vAlign w:val="center"/>
          </w:tcPr>
          <w:p w:rsidR="00601429" w:rsidRPr="001B00D4" w:rsidRDefault="00601429" w:rsidP="00116280">
            <w:pPr>
              <w:spacing w:before="0" w:after="0"/>
              <w:jc w:val="center"/>
              <w:rPr>
                <w:szCs w:val="20"/>
              </w:rPr>
            </w:pPr>
            <w:r w:rsidRPr="001B00D4">
              <w:rPr>
                <w:szCs w:val="20"/>
              </w:rPr>
              <w:t>70</w:t>
            </w:r>
            <w:r w:rsidR="005F2681">
              <w:rPr>
                <w:szCs w:val="20"/>
              </w:rPr>
              <w:t>.</w:t>
            </w:r>
            <w:r w:rsidRPr="001B00D4">
              <w:rPr>
                <w:szCs w:val="20"/>
              </w:rPr>
              <w:t>10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2864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497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lastRenderedPageBreak/>
              <w:t>48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0551</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822</w:t>
            </w:r>
          </w:p>
        </w:tc>
        <w:tc>
          <w:tcPr>
            <w:tcW w:w="916" w:type="dxa"/>
            <w:noWrap/>
            <w:vAlign w:val="center"/>
          </w:tcPr>
          <w:p w:rsidR="00601429" w:rsidRPr="001B00D4" w:rsidRDefault="00601429" w:rsidP="00116280">
            <w:pPr>
              <w:spacing w:before="0" w:after="0"/>
              <w:jc w:val="center"/>
              <w:rPr>
                <w:szCs w:val="20"/>
              </w:rPr>
            </w:pPr>
            <w:r w:rsidRPr="001B00D4">
              <w:rPr>
                <w:szCs w:val="20"/>
              </w:rPr>
              <w:t>174</w:t>
            </w:r>
            <w:r w:rsidR="005F2681">
              <w:rPr>
                <w:szCs w:val="20"/>
              </w:rPr>
              <w:t>.</w:t>
            </w:r>
            <w:r w:rsidRPr="001B00D4">
              <w:rPr>
                <w:szCs w:val="20"/>
              </w:rPr>
              <w:t>64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0989</w:t>
            </w:r>
          </w:p>
        </w:tc>
        <w:tc>
          <w:tcPr>
            <w:tcW w:w="916" w:type="dxa"/>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064</w:t>
            </w:r>
          </w:p>
        </w:tc>
        <w:tc>
          <w:tcPr>
            <w:tcW w:w="916" w:type="dxa"/>
            <w:vAlign w:val="center"/>
          </w:tcPr>
          <w:p w:rsidR="00601429" w:rsidRPr="001B00D4" w:rsidRDefault="00601429" w:rsidP="00116280">
            <w:pPr>
              <w:spacing w:before="0" w:after="0"/>
              <w:jc w:val="center"/>
              <w:rPr>
                <w:szCs w:val="20"/>
              </w:rPr>
            </w:pPr>
            <w:r w:rsidRPr="001B00D4">
              <w:rPr>
                <w:szCs w:val="20"/>
              </w:rPr>
              <w:t>74</w:t>
            </w:r>
            <w:r w:rsidR="005F2681">
              <w:rPr>
                <w:szCs w:val="20"/>
              </w:rPr>
              <w:t>.</w:t>
            </w:r>
            <w:r w:rsidRPr="001B00D4">
              <w:rPr>
                <w:szCs w:val="20"/>
              </w:rPr>
              <w:t>25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2757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515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0528</w:t>
            </w:r>
          </w:p>
        </w:tc>
        <w:tc>
          <w:tcPr>
            <w:tcW w:w="916" w:type="dxa"/>
            <w:noWrap/>
            <w:vAlign w:val="center"/>
          </w:tcPr>
          <w:p w:rsidR="00601429" w:rsidRPr="001B00D4" w:rsidRDefault="00601429" w:rsidP="00116280">
            <w:pPr>
              <w:spacing w:before="0" w:after="0"/>
              <w:jc w:val="center"/>
              <w:rPr>
                <w:szCs w:val="20"/>
              </w:rPr>
            </w:pPr>
            <w:r w:rsidRPr="001B00D4">
              <w:rPr>
                <w:szCs w:val="20"/>
              </w:rPr>
              <w:t>10</w:t>
            </w:r>
            <w:r w:rsidR="005F2681">
              <w:rPr>
                <w:szCs w:val="20"/>
              </w:rPr>
              <w:t>.</w:t>
            </w:r>
            <w:r w:rsidRPr="001B00D4">
              <w:rPr>
                <w:szCs w:val="20"/>
              </w:rPr>
              <w:t>624</w:t>
            </w:r>
          </w:p>
        </w:tc>
        <w:tc>
          <w:tcPr>
            <w:tcW w:w="916" w:type="dxa"/>
            <w:noWrap/>
            <w:vAlign w:val="center"/>
          </w:tcPr>
          <w:p w:rsidR="00601429" w:rsidRPr="001B00D4" w:rsidRDefault="00601429" w:rsidP="00116280">
            <w:pPr>
              <w:spacing w:before="0" w:after="0"/>
              <w:jc w:val="center"/>
              <w:rPr>
                <w:szCs w:val="20"/>
              </w:rPr>
            </w:pPr>
            <w:r w:rsidRPr="001B00D4">
              <w:rPr>
                <w:szCs w:val="20"/>
              </w:rPr>
              <w:t>185</w:t>
            </w:r>
            <w:r w:rsidR="005F2681">
              <w:rPr>
                <w:szCs w:val="20"/>
              </w:rPr>
              <w:t>.</w:t>
            </w:r>
            <w:r w:rsidRPr="001B00D4">
              <w:rPr>
                <w:szCs w:val="20"/>
              </w:rPr>
              <w:t>72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0949</w:t>
            </w:r>
          </w:p>
        </w:tc>
        <w:tc>
          <w:tcPr>
            <w:tcW w:w="916" w:type="dxa"/>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726</w:t>
            </w:r>
          </w:p>
        </w:tc>
        <w:tc>
          <w:tcPr>
            <w:tcW w:w="916" w:type="dxa"/>
            <w:vAlign w:val="center"/>
          </w:tcPr>
          <w:p w:rsidR="00601429" w:rsidRPr="001B00D4" w:rsidRDefault="00601429" w:rsidP="00116280">
            <w:pPr>
              <w:spacing w:before="0" w:after="0"/>
              <w:jc w:val="center"/>
              <w:rPr>
                <w:szCs w:val="20"/>
              </w:rPr>
            </w:pPr>
            <w:r w:rsidRPr="001B00D4">
              <w:rPr>
                <w:szCs w:val="20"/>
              </w:rPr>
              <w:t>77</w:t>
            </w:r>
            <w:r w:rsidR="005F2681">
              <w:rPr>
                <w:szCs w:val="20"/>
              </w:rPr>
              <w:t>.</w:t>
            </w:r>
            <w:r w:rsidRPr="001B00D4">
              <w:rPr>
                <w:szCs w:val="20"/>
              </w:rPr>
              <w:t>98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2646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533</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0505</w:t>
            </w:r>
          </w:p>
        </w:tc>
        <w:tc>
          <w:tcPr>
            <w:tcW w:w="916" w:type="dxa"/>
            <w:noWrap/>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433</w:t>
            </w:r>
          </w:p>
        </w:tc>
        <w:tc>
          <w:tcPr>
            <w:tcW w:w="916" w:type="dxa"/>
            <w:noWrap/>
            <w:vAlign w:val="center"/>
          </w:tcPr>
          <w:p w:rsidR="00601429" w:rsidRPr="001B00D4" w:rsidRDefault="00601429" w:rsidP="00116280">
            <w:pPr>
              <w:spacing w:before="0" w:after="0"/>
              <w:jc w:val="center"/>
              <w:rPr>
                <w:szCs w:val="20"/>
              </w:rPr>
            </w:pPr>
            <w:r w:rsidRPr="001B00D4">
              <w:rPr>
                <w:szCs w:val="20"/>
              </w:rPr>
              <w:t>195</w:t>
            </w:r>
            <w:r w:rsidR="005F2681">
              <w:rPr>
                <w:szCs w:val="20"/>
              </w:rPr>
              <w:t>.</w:t>
            </w:r>
            <w:r w:rsidRPr="001B00D4">
              <w:rPr>
                <w:szCs w:val="20"/>
              </w:rPr>
              <w:t>58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0907</w:t>
            </w:r>
          </w:p>
        </w:tc>
        <w:tc>
          <w:tcPr>
            <w:tcW w:w="916" w:type="dxa"/>
            <w:vAlign w:val="center"/>
          </w:tcPr>
          <w:p w:rsidR="00601429" w:rsidRPr="001B00D4" w:rsidRDefault="00601429" w:rsidP="00116280">
            <w:pPr>
              <w:spacing w:before="0" w:after="0"/>
              <w:jc w:val="center"/>
              <w:rPr>
                <w:szCs w:val="20"/>
              </w:rPr>
            </w:pPr>
            <w:r w:rsidRPr="001B00D4">
              <w:rPr>
                <w:szCs w:val="20"/>
              </w:rPr>
              <w:t>10</w:t>
            </w:r>
            <w:r w:rsidR="005F2681">
              <w:rPr>
                <w:szCs w:val="20"/>
              </w:rPr>
              <w:t>.</w:t>
            </w:r>
            <w:r w:rsidRPr="001B00D4">
              <w:rPr>
                <w:szCs w:val="20"/>
              </w:rPr>
              <w:t>390</w:t>
            </w:r>
          </w:p>
        </w:tc>
        <w:tc>
          <w:tcPr>
            <w:tcW w:w="916" w:type="dxa"/>
            <w:vAlign w:val="center"/>
          </w:tcPr>
          <w:p w:rsidR="00601429" w:rsidRPr="001B00D4" w:rsidRDefault="00601429" w:rsidP="00116280">
            <w:pPr>
              <w:spacing w:before="0" w:after="0"/>
              <w:jc w:val="center"/>
              <w:rPr>
                <w:szCs w:val="20"/>
              </w:rPr>
            </w:pPr>
            <w:r w:rsidRPr="001B00D4">
              <w:rPr>
                <w:szCs w:val="20"/>
              </w:rPr>
              <w:t>81</w:t>
            </w:r>
            <w:r w:rsidR="005F2681">
              <w:rPr>
                <w:szCs w:val="20"/>
              </w:rPr>
              <w:t>.</w:t>
            </w:r>
            <w:r w:rsidRPr="001B00D4">
              <w:rPr>
                <w:szCs w:val="20"/>
              </w:rPr>
              <w:t>20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2531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550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0481</w:t>
            </w:r>
          </w:p>
        </w:tc>
        <w:tc>
          <w:tcPr>
            <w:tcW w:w="916" w:type="dxa"/>
            <w:noWrap/>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244</w:t>
            </w:r>
          </w:p>
        </w:tc>
        <w:tc>
          <w:tcPr>
            <w:tcW w:w="916" w:type="dxa"/>
            <w:noWrap/>
            <w:vAlign w:val="center"/>
          </w:tcPr>
          <w:p w:rsidR="00601429" w:rsidRPr="001B00D4" w:rsidRDefault="00601429" w:rsidP="00116280">
            <w:pPr>
              <w:spacing w:before="0" w:after="0"/>
              <w:jc w:val="center"/>
              <w:rPr>
                <w:szCs w:val="20"/>
              </w:rPr>
            </w:pPr>
            <w:r w:rsidRPr="001B00D4">
              <w:rPr>
                <w:szCs w:val="20"/>
              </w:rPr>
              <w:t>203</w:t>
            </w:r>
            <w:r w:rsidR="005F2681">
              <w:rPr>
                <w:szCs w:val="20"/>
              </w:rPr>
              <w:t>.</w:t>
            </w:r>
            <w:r w:rsidRPr="001B00D4">
              <w:rPr>
                <w:szCs w:val="20"/>
              </w:rPr>
              <w:t>95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0863</w:t>
            </w:r>
          </w:p>
        </w:tc>
        <w:tc>
          <w:tcPr>
            <w:tcW w:w="916" w:type="dxa"/>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054</w:t>
            </w:r>
          </w:p>
        </w:tc>
        <w:tc>
          <w:tcPr>
            <w:tcW w:w="916" w:type="dxa"/>
            <w:vAlign w:val="center"/>
          </w:tcPr>
          <w:p w:rsidR="00601429" w:rsidRPr="001B00D4" w:rsidRDefault="00601429" w:rsidP="00116280">
            <w:pPr>
              <w:spacing w:before="0" w:after="0"/>
              <w:jc w:val="center"/>
              <w:rPr>
                <w:szCs w:val="20"/>
              </w:rPr>
            </w:pPr>
            <w:r w:rsidRPr="001B00D4">
              <w:rPr>
                <w:szCs w:val="20"/>
              </w:rPr>
              <w:t>83</w:t>
            </w:r>
            <w:r w:rsidR="005F2681">
              <w:rPr>
                <w:szCs w:val="20"/>
              </w:rPr>
              <w:t>.</w:t>
            </w:r>
            <w:r w:rsidRPr="001B00D4">
              <w:rPr>
                <w:szCs w:val="20"/>
              </w:rPr>
              <w:t>83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2414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566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0456</w:t>
            </w:r>
          </w:p>
        </w:tc>
        <w:tc>
          <w:tcPr>
            <w:tcW w:w="916" w:type="dxa"/>
            <w:noWrap/>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051</w:t>
            </w:r>
          </w:p>
        </w:tc>
        <w:tc>
          <w:tcPr>
            <w:tcW w:w="916" w:type="dxa"/>
            <w:noWrap/>
            <w:vAlign w:val="center"/>
          </w:tcPr>
          <w:p w:rsidR="00601429" w:rsidRPr="001B00D4" w:rsidRDefault="00601429" w:rsidP="00116280">
            <w:pPr>
              <w:spacing w:before="0" w:after="0"/>
              <w:jc w:val="center"/>
              <w:rPr>
                <w:szCs w:val="20"/>
              </w:rPr>
            </w:pPr>
            <w:r w:rsidRPr="001B00D4">
              <w:rPr>
                <w:szCs w:val="20"/>
              </w:rPr>
              <w:t>210</w:t>
            </w:r>
            <w:r w:rsidR="005F2681">
              <w:rPr>
                <w:szCs w:val="20"/>
              </w:rPr>
              <w:t>.</w:t>
            </w:r>
            <w:r w:rsidRPr="001B00D4">
              <w:rPr>
                <w:szCs w:val="20"/>
              </w:rPr>
              <w:t>59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0819</w:t>
            </w:r>
          </w:p>
        </w:tc>
        <w:tc>
          <w:tcPr>
            <w:tcW w:w="916" w:type="dxa"/>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713</w:t>
            </w:r>
          </w:p>
        </w:tc>
        <w:tc>
          <w:tcPr>
            <w:tcW w:w="916" w:type="dxa"/>
            <w:vAlign w:val="center"/>
          </w:tcPr>
          <w:p w:rsidR="00601429" w:rsidRPr="001B00D4" w:rsidRDefault="00601429" w:rsidP="00116280">
            <w:pPr>
              <w:spacing w:before="0" w:after="0"/>
              <w:jc w:val="center"/>
              <w:rPr>
                <w:szCs w:val="20"/>
              </w:rPr>
            </w:pPr>
            <w:r w:rsidRPr="001B00D4">
              <w:rPr>
                <w:szCs w:val="20"/>
              </w:rPr>
              <w:t>85</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2294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582</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0431</w:t>
            </w:r>
          </w:p>
        </w:tc>
        <w:tc>
          <w:tcPr>
            <w:tcW w:w="916" w:type="dxa"/>
            <w:noWrap/>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849</w:t>
            </w:r>
          </w:p>
        </w:tc>
        <w:tc>
          <w:tcPr>
            <w:tcW w:w="916" w:type="dxa"/>
            <w:noWrap/>
            <w:vAlign w:val="center"/>
          </w:tcPr>
          <w:p w:rsidR="00601429" w:rsidRPr="001B00D4" w:rsidRDefault="00601429" w:rsidP="00116280">
            <w:pPr>
              <w:spacing w:before="0" w:after="0"/>
              <w:jc w:val="center"/>
              <w:rPr>
                <w:szCs w:val="20"/>
              </w:rPr>
            </w:pPr>
            <w:r w:rsidRPr="001B00D4">
              <w:rPr>
                <w:szCs w:val="20"/>
              </w:rPr>
              <w:t>215</w:t>
            </w:r>
            <w:r w:rsidR="005F2681">
              <w:rPr>
                <w:szCs w:val="20"/>
              </w:rPr>
              <w:t>.</w:t>
            </w:r>
            <w:r w:rsidRPr="001B00D4">
              <w:rPr>
                <w:szCs w:val="20"/>
              </w:rPr>
              <w:t>24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0774</w:t>
            </w:r>
          </w:p>
        </w:tc>
        <w:tc>
          <w:tcPr>
            <w:tcW w:w="916" w:type="dxa"/>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361</w:t>
            </w:r>
          </w:p>
        </w:tc>
        <w:tc>
          <w:tcPr>
            <w:tcW w:w="916" w:type="dxa"/>
            <w:vAlign w:val="center"/>
          </w:tcPr>
          <w:p w:rsidR="00601429" w:rsidRPr="001B00D4" w:rsidRDefault="00601429" w:rsidP="00116280">
            <w:pPr>
              <w:spacing w:before="0" w:after="0"/>
              <w:jc w:val="center"/>
              <w:rPr>
                <w:szCs w:val="20"/>
              </w:rPr>
            </w:pPr>
            <w:r w:rsidRPr="001B00D4">
              <w:rPr>
                <w:szCs w:val="20"/>
              </w:rPr>
              <w:t>86</w:t>
            </w:r>
            <w:r w:rsidR="005F2681">
              <w:rPr>
                <w:szCs w:val="20"/>
              </w:rPr>
              <w:t>.</w:t>
            </w:r>
            <w:r w:rsidRPr="001B00D4">
              <w:rPr>
                <w:szCs w:val="20"/>
              </w:rPr>
              <w:t>95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2171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597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0405</w:t>
            </w:r>
          </w:p>
        </w:tc>
        <w:tc>
          <w:tcPr>
            <w:tcW w:w="916" w:type="dxa"/>
            <w:noWrap/>
            <w:vAlign w:val="center"/>
          </w:tcPr>
          <w:p w:rsidR="00601429" w:rsidRPr="001B00D4" w:rsidRDefault="00601429" w:rsidP="00116280">
            <w:pPr>
              <w:spacing w:before="0" w:after="0"/>
              <w:jc w:val="center"/>
              <w:rPr>
                <w:szCs w:val="20"/>
              </w:rPr>
            </w:pPr>
            <w:r w:rsidRPr="001B00D4">
              <w:rPr>
                <w:szCs w:val="20"/>
              </w:rPr>
              <w:t>14</w:t>
            </w:r>
            <w:r w:rsidR="005F2681">
              <w:rPr>
                <w:szCs w:val="20"/>
              </w:rPr>
              <w:t>.</w:t>
            </w:r>
            <w:r w:rsidRPr="001B00D4">
              <w:rPr>
                <w:szCs w:val="20"/>
              </w:rPr>
              <w:t>631</w:t>
            </w:r>
          </w:p>
        </w:tc>
        <w:tc>
          <w:tcPr>
            <w:tcW w:w="916" w:type="dxa"/>
            <w:noWrap/>
            <w:vAlign w:val="center"/>
          </w:tcPr>
          <w:p w:rsidR="00601429" w:rsidRPr="001B00D4" w:rsidRDefault="00601429" w:rsidP="00116280">
            <w:pPr>
              <w:spacing w:before="0" w:after="0"/>
              <w:jc w:val="center"/>
              <w:rPr>
                <w:szCs w:val="20"/>
              </w:rPr>
            </w:pPr>
            <w:r w:rsidRPr="001B00D4">
              <w:rPr>
                <w:szCs w:val="20"/>
              </w:rPr>
              <w:t>217</w:t>
            </w:r>
            <w:r w:rsidR="005F2681">
              <w:rPr>
                <w:szCs w:val="20"/>
              </w:rPr>
              <w:t>.</w:t>
            </w:r>
            <w:r w:rsidRPr="001B00D4">
              <w:rPr>
                <w:szCs w:val="20"/>
              </w:rPr>
              <w:t>70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0728</w:t>
            </w:r>
          </w:p>
        </w:tc>
        <w:tc>
          <w:tcPr>
            <w:tcW w:w="916" w:type="dxa"/>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995</w:t>
            </w:r>
          </w:p>
        </w:tc>
        <w:tc>
          <w:tcPr>
            <w:tcW w:w="916" w:type="dxa"/>
            <w:vAlign w:val="center"/>
          </w:tcPr>
          <w:p w:rsidR="00601429" w:rsidRPr="001B00D4" w:rsidRDefault="00601429" w:rsidP="00116280">
            <w:pPr>
              <w:spacing w:before="0" w:after="0"/>
              <w:jc w:val="center"/>
              <w:rPr>
                <w:szCs w:val="20"/>
              </w:rPr>
            </w:pPr>
            <w:r w:rsidRPr="001B00D4">
              <w:rPr>
                <w:szCs w:val="20"/>
              </w:rPr>
              <w:t>87</w:t>
            </w:r>
            <w:r w:rsidR="005F2681">
              <w:rPr>
                <w:szCs w:val="20"/>
              </w:rPr>
              <w:t>.</w:t>
            </w:r>
            <w:r w:rsidRPr="001B00D4">
              <w:rPr>
                <w:szCs w:val="20"/>
              </w:rPr>
              <w:t>29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2045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611</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0379</w:t>
            </w:r>
          </w:p>
        </w:tc>
        <w:tc>
          <w:tcPr>
            <w:tcW w:w="916" w:type="dxa"/>
            <w:noWrap/>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391</w:t>
            </w:r>
          </w:p>
        </w:tc>
        <w:tc>
          <w:tcPr>
            <w:tcW w:w="916" w:type="dxa"/>
            <w:noWrap/>
            <w:vAlign w:val="center"/>
          </w:tcPr>
          <w:p w:rsidR="00601429" w:rsidRPr="001B00D4" w:rsidRDefault="00601429" w:rsidP="00116280">
            <w:pPr>
              <w:spacing w:before="0" w:after="0"/>
              <w:jc w:val="center"/>
              <w:rPr>
                <w:szCs w:val="20"/>
              </w:rPr>
            </w:pPr>
            <w:r w:rsidRPr="001B00D4">
              <w:rPr>
                <w:szCs w:val="20"/>
              </w:rPr>
              <w:t>217</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0681</w:t>
            </w:r>
          </w:p>
        </w:tc>
        <w:tc>
          <w:tcPr>
            <w:tcW w:w="916" w:type="dxa"/>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611</w:t>
            </w:r>
          </w:p>
        </w:tc>
        <w:tc>
          <w:tcPr>
            <w:tcW w:w="916" w:type="dxa"/>
            <w:vAlign w:val="center"/>
          </w:tcPr>
          <w:p w:rsidR="00601429" w:rsidRPr="001B00D4" w:rsidRDefault="00601429" w:rsidP="00116280">
            <w:pPr>
              <w:spacing w:before="0" w:after="0"/>
              <w:jc w:val="center"/>
              <w:rPr>
                <w:szCs w:val="20"/>
              </w:rPr>
            </w:pPr>
            <w:r w:rsidRPr="001B00D4">
              <w:rPr>
                <w:szCs w:val="20"/>
              </w:rPr>
              <w:t>86</w:t>
            </w:r>
            <w:r w:rsidR="005F2681">
              <w:rPr>
                <w:szCs w:val="20"/>
              </w:rPr>
              <w:t>.</w:t>
            </w:r>
            <w:r w:rsidRPr="001B00D4">
              <w:rPr>
                <w:szCs w:val="20"/>
              </w:rPr>
              <w:t>75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1917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624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0352</w:t>
            </w:r>
          </w:p>
        </w:tc>
        <w:tc>
          <w:tcPr>
            <w:tcW w:w="916" w:type="dxa"/>
            <w:noWrap/>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123</w:t>
            </w:r>
          </w:p>
        </w:tc>
        <w:tc>
          <w:tcPr>
            <w:tcW w:w="916" w:type="dxa"/>
            <w:noWrap/>
            <w:vAlign w:val="center"/>
          </w:tcPr>
          <w:p w:rsidR="00601429" w:rsidRPr="001B00D4" w:rsidRDefault="00601429" w:rsidP="00116280">
            <w:pPr>
              <w:spacing w:before="0" w:after="0"/>
              <w:jc w:val="center"/>
              <w:rPr>
                <w:szCs w:val="20"/>
              </w:rPr>
            </w:pPr>
            <w:r w:rsidRPr="001B00D4">
              <w:rPr>
                <w:szCs w:val="20"/>
              </w:rPr>
              <w:t>215</w:t>
            </w:r>
            <w:r w:rsidR="005F2681">
              <w:rPr>
                <w:szCs w:val="20"/>
              </w:rPr>
              <w:t>.</w:t>
            </w:r>
            <w:r w:rsidRPr="001B00D4">
              <w:rPr>
                <w:szCs w:val="20"/>
              </w:rPr>
              <w:t>35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0633</w:t>
            </w:r>
          </w:p>
        </w:tc>
        <w:tc>
          <w:tcPr>
            <w:tcW w:w="916" w:type="dxa"/>
            <w:vAlign w:val="center"/>
          </w:tcPr>
          <w:p w:rsidR="00601429" w:rsidRPr="001B00D4" w:rsidRDefault="00601429" w:rsidP="00116280">
            <w:pPr>
              <w:spacing w:before="0" w:after="0"/>
              <w:jc w:val="center"/>
              <w:rPr>
                <w:szCs w:val="20"/>
              </w:rPr>
            </w:pPr>
            <w:r w:rsidRPr="001B00D4">
              <w:rPr>
                <w:szCs w:val="20"/>
              </w:rPr>
              <w:t>14</w:t>
            </w:r>
            <w:r w:rsidR="005F2681">
              <w:rPr>
                <w:szCs w:val="20"/>
              </w:rPr>
              <w:t>.</w:t>
            </w:r>
            <w:r w:rsidRPr="001B00D4">
              <w:rPr>
                <w:szCs w:val="20"/>
              </w:rPr>
              <w:t>202</w:t>
            </w:r>
          </w:p>
        </w:tc>
        <w:tc>
          <w:tcPr>
            <w:tcW w:w="916" w:type="dxa"/>
            <w:vAlign w:val="center"/>
          </w:tcPr>
          <w:p w:rsidR="00601429" w:rsidRPr="001B00D4" w:rsidRDefault="00601429" w:rsidP="00116280">
            <w:pPr>
              <w:spacing w:before="0" w:after="0"/>
              <w:jc w:val="center"/>
              <w:rPr>
                <w:szCs w:val="20"/>
              </w:rPr>
            </w:pPr>
            <w:r w:rsidRPr="001B00D4">
              <w:rPr>
                <w:szCs w:val="20"/>
              </w:rPr>
              <w:t>85</w:t>
            </w:r>
            <w:r w:rsidR="005F2681">
              <w:rPr>
                <w:szCs w:val="20"/>
              </w:rPr>
              <w:t>.</w:t>
            </w:r>
            <w:r w:rsidRPr="001B00D4">
              <w:rPr>
                <w:szCs w:val="20"/>
              </w:rPr>
              <w:t>29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1786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637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0325</w:t>
            </w:r>
          </w:p>
        </w:tc>
        <w:tc>
          <w:tcPr>
            <w:tcW w:w="916" w:type="dxa"/>
            <w:noWrap/>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822</w:t>
            </w:r>
          </w:p>
        </w:tc>
        <w:tc>
          <w:tcPr>
            <w:tcW w:w="916" w:type="dxa"/>
            <w:noWrap/>
            <w:vAlign w:val="center"/>
          </w:tcPr>
          <w:p w:rsidR="00601429" w:rsidRPr="001B00D4" w:rsidRDefault="00601429" w:rsidP="00116280">
            <w:pPr>
              <w:spacing w:before="0" w:after="0"/>
              <w:jc w:val="center"/>
              <w:rPr>
                <w:szCs w:val="20"/>
              </w:rPr>
            </w:pPr>
            <w:r w:rsidRPr="001B00D4">
              <w:rPr>
                <w:szCs w:val="20"/>
              </w:rPr>
              <w:t>210</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0585</w:t>
            </w:r>
          </w:p>
        </w:tc>
        <w:tc>
          <w:tcPr>
            <w:tcW w:w="916" w:type="dxa"/>
            <w:vAlign w:val="center"/>
          </w:tcPr>
          <w:p w:rsidR="00601429" w:rsidRPr="001B00D4" w:rsidRDefault="00601429" w:rsidP="00116280">
            <w:pPr>
              <w:spacing w:before="0" w:after="0"/>
              <w:jc w:val="center"/>
              <w:rPr>
                <w:szCs w:val="20"/>
              </w:rPr>
            </w:pPr>
            <w:r w:rsidRPr="001B00D4">
              <w:rPr>
                <w:szCs w:val="20"/>
              </w:rPr>
              <w:t>14</w:t>
            </w:r>
            <w:r w:rsidR="005F2681">
              <w:rPr>
                <w:szCs w:val="20"/>
              </w:rPr>
              <w:t>.</w:t>
            </w:r>
            <w:r w:rsidRPr="001B00D4">
              <w:rPr>
                <w:szCs w:val="20"/>
              </w:rPr>
              <w:t>766</w:t>
            </w:r>
          </w:p>
        </w:tc>
        <w:tc>
          <w:tcPr>
            <w:tcW w:w="916" w:type="dxa"/>
            <w:vAlign w:val="center"/>
          </w:tcPr>
          <w:p w:rsidR="00601429" w:rsidRPr="001B00D4" w:rsidRDefault="00601429" w:rsidP="00116280">
            <w:pPr>
              <w:spacing w:before="0" w:after="0"/>
              <w:jc w:val="center"/>
              <w:rPr>
                <w:szCs w:val="20"/>
              </w:rPr>
            </w:pPr>
            <w:r w:rsidRPr="001B00D4">
              <w:rPr>
                <w:szCs w:val="20"/>
              </w:rPr>
              <w:t>82</w:t>
            </w:r>
            <w:r w:rsidR="005F2681">
              <w:rPr>
                <w:szCs w:val="20"/>
              </w:rPr>
              <w:t>.</w:t>
            </w:r>
            <w:r w:rsidRPr="001B00D4">
              <w:rPr>
                <w:szCs w:val="20"/>
              </w:rPr>
              <w:t>87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1653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649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0298</w:t>
            </w:r>
          </w:p>
        </w:tc>
        <w:tc>
          <w:tcPr>
            <w:tcW w:w="916" w:type="dxa"/>
            <w:noWrap/>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483</w:t>
            </w:r>
          </w:p>
        </w:tc>
        <w:tc>
          <w:tcPr>
            <w:tcW w:w="916" w:type="dxa"/>
            <w:noWrap/>
            <w:vAlign w:val="center"/>
          </w:tcPr>
          <w:p w:rsidR="00601429" w:rsidRPr="001B00D4" w:rsidRDefault="00601429" w:rsidP="00116280">
            <w:pPr>
              <w:spacing w:before="0" w:after="0"/>
              <w:jc w:val="center"/>
              <w:rPr>
                <w:szCs w:val="20"/>
              </w:rPr>
            </w:pPr>
            <w:r w:rsidRPr="001B00D4">
              <w:rPr>
                <w:szCs w:val="20"/>
              </w:rPr>
              <w:t>202</w:t>
            </w:r>
            <w:r w:rsidR="005F2681">
              <w:rPr>
                <w:szCs w:val="20"/>
              </w:rPr>
              <w:t>.</w:t>
            </w:r>
            <w:r w:rsidRPr="001B00D4">
              <w:rPr>
                <w:szCs w:val="20"/>
              </w:rPr>
              <w:t>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0536</w:t>
            </w:r>
          </w:p>
        </w:tc>
        <w:tc>
          <w:tcPr>
            <w:tcW w:w="916" w:type="dxa"/>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299</w:t>
            </w:r>
          </w:p>
        </w:tc>
        <w:tc>
          <w:tcPr>
            <w:tcW w:w="916" w:type="dxa"/>
            <w:vAlign w:val="center"/>
          </w:tcPr>
          <w:p w:rsidR="00601429" w:rsidRPr="001B00D4" w:rsidRDefault="00601429" w:rsidP="00116280">
            <w:pPr>
              <w:spacing w:before="0" w:after="0"/>
              <w:jc w:val="center"/>
              <w:rPr>
                <w:szCs w:val="20"/>
              </w:rPr>
            </w:pPr>
            <w:r w:rsidRPr="001B00D4">
              <w:rPr>
                <w:szCs w:val="20"/>
              </w:rPr>
              <w:t>79</w:t>
            </w:r>
            <w:r w:rsidR="005F2681">
              <w:rPr>
                <w:szCs w:val="20"/>
              </w:rPr>
              <w:t>.</w:t>
            </w:r>
            <w:r w:rsidRPr="001B00D4">
              <w:rPr>
                <w:szCs w:val="20"/>
              </w:rPr>
              <w:t>49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1519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659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0270</w:t>
            </w:r>
          </w:p>
        </w:tc>
        <w:tc>
          <w:tcPr>
            <w:tcW w:w="916" w:type="dxa"/>
            <w:noWrap/>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099</w:t>
            </w:r>
          </w:p>
        </w:tc>
        <w:tc>
          <w:tcPr>
            <w:tcW w:w="916" w:type="dxa"/>
            <w:noWrap/>
            <w:vAlign w:val="center"/>
          </w:tcPr>
          <w:p w:rsidR="00601429" w:rsidRPr="001B00D4" w:rsidRDefault="00601429" w:rsidP="00116280">
            <w:pPr>
              <w:spacing w:before="0" w:after="0"/>
              <w:jc w:val="center"/>
              <w:rPr>
                <w:szCs w:val="20"/>
              </w:rPr>
            </w:pPr>
            <w:r w:rsidRPr="001B00D4">
              <w:rPr>
                <w:szCs w:val="20"/>
              </w:rPr>
              <w:t>192</w:t>
            </w:r>
            <w:r w:rsidR="005F2681">
              <w:rPr>
                <w:szCs w:val="20"/>
              </w:rPr>
              <w:t>.</w:t>
            </w:r>
            <w:r w:rsidRPr="001B00D4">
              <w:rPr>
                <w:szCs w:val="20"/>
              </w:rPr>
              <w:t>42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0486</w:t>
            </w:r>
          </w:p>
        </w:tc>
        <w:tc>
          <w:tcPr>
            <w:tcW w:w="916" w:type="dxa"/>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795</w:t>
            </w:r>
          </w:p>
        </w:tc>
        <w:tc>
          <w:tcPr>
            <w:tcW w:w="916" w:type="dxa"/>
            <w:vAlign w:val="center"/>
          </w:tcPr>
          <w:p w:rsidR="00601429" w:rsidRPr="001B00D4" w:rsidRDefault="00601429" w:rsidP="00116280">
            <w:pPr>
              <w:spacing w:before="0" w:after="0"/>
              <w:jc w:val="center"/>
              <w:rPr>
                <w:szCs w:val="20"/>
              </w:rPr>
            </w:pPr>
            <w:r w:rsidRPr="001B00D4">
              <w:rPr>
                <w:szCs w:val="20"/>
              </w:rPr>
              <w:t>75</w:t>
            </w:r>
            <w:r w:rsidR="005F2681">
              <w:rPr>
                <w:szCs w:val="20"/>
              </w:rPr>
              <w:t>.</w:t>
            </w:r>
            <w:r w:rsidRPr="001B00D4">
              <w:rPr>
                <w:szCs w:val="20"/>
              </w:rPr>
              <w:t>17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1382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669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0242</w:t>
            </w:r>
          </w:p>
        </w:tc>
        <w:tc>
          <w:tcPr>
            <w:tcW w:w="916" w:type="dxa"/>
            <w:noWrap/>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667</w:t>
            </w:r>
          </w:p>
        </w:tc>
        <w:tc>
          <w:tcPr>
            <w:tcW w:w="916" w:type="dxa"/>
            <w:noWrap/>
            <w:vAlign w:val="center"/>
          </w:tcPr>
          <w:p w:rsidR="00601429" w:rsidRPr="001B00D4" w:rsidRDefault="00601429" w:rsidP="00116280">
            <w:pPr>
              <w:spacing w:before="0" w:after="0"/>
              <w:jc w:val="center"/>
              <w:rPr>
                <w:szCs w:val="20"/>
              </w:rPr>
            </w:pPr>
            <w:r w:rsidRPr="001B00D4">
              <w:rPr>
                <w:szCs w:val="20"/>
              </w:rPr>
              <w:t>179</w:t>
            </w:r>
            <w:r w:rsidR="005F2681">
              <w:rPr>
                <w:szCs w:val="20"/>
              </w:rPr>
              <w:t>.</w:t>
            </w:r>
            <w:r w:rsidRPr="001B00D4">
              <w:rPr>
                <w:szCs w:val="20"/>
              </w:rPr>
              <w:t>61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0435</w:t>
            </w:r>
          </w:p>
        </w:tc>
        <w:tc>
          <w:tcPr>
            <w:tcW w:w="916" w:type="dxa"/>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251</w:t>
            </w:r>
          </w:p>
        </w:tc>
        <w:tc>
          <w:tcPr>
            <w:tcW w:w="916" w:type="dxa"/>
            <w:vAlign w:val="center"/>
          </w:tcPr>
          <w:p w:rsidR="00601429" w:rsidRPr="001B00D4" w:rsidRDefault="00601429" w:rsidP="00116280">
            <w:pPr>
              <w:spacing w:before="0" w:after="0"/>
              <w:jc w:val="center"/>
              <w:rPr>
                <w:szCs w:val="20"/>
              </w:rPr>
            </w:pPr>
            <w:r w:rsidRPr="001B00D4">
              <w:rPr>
                <w:szCs w:val="20"/>
              </w:rPr>
              <w:t>69</w:t>
            </w:r>
            <w:r w:rsidR="005F2681">
              <w:rPr>
                <w:szCs w:val="20"/>
              </w:rPr>
              <w:t>.</w:t>
            </w:r>
            <w:r w:rsidRPr="001B00D4">
              <w:rPr>
                <w:szCs w:val="20"/>
              </w:rPr>
              <w:t>93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1244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679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0214</w:t>
            </w:r>
          </w:p>
        </w:tc>
        <w:tc>
          <w:tcPr>
            <w:tcW w:w="916" w:type="dxa"/>
            <w:noWrap/>
            <w:vAlign w:val="center"/>
          </w:tcPr>
          <w:p w:rsidR="00601429" w:rsidRPr="001B00D4" w:rsidRDefault="00601429" w:rsidP="00116280">
            <w:pPr>
              <w:spacing w:before="0" w:after="0"/>
              <w:jc w:val="center"/>
              <w:rPr>
                <w:szCs w:val="20"/>
              </w:rPr>
            </w:pPr>
            <w:r w:rsidRPr="001B00D4">
              <w:rPr>
                <w:szCs w:val="20"/>
              </w:rPr>
              <w:t>19</w:t>
            </w:r>
            <w:r w:rsidR="005F2681">
              <w:rPr>
                <w:szCs w:val="20"/>
              </w:rPr>
              <w:t>.</w:t>
            </w:r>
            <w:r w:rsidRPr="001B00D4">
              <w:rPr>
                <w:szCs w:val="20"/>
              </w:rPr>
              <w:t>182</w:t>
            </w:r>
          </w:p>
        </w:tc>
        <w:tc>
          <w:tcPr>
            <w:tcW w:w="916" w:type="dxa"/>
            <w:noWrap/>
            <w:vAlign w:val="center"/>
          </w:tcPr>
          <w:p w:rsidR="00601429" w:rsidRPr="001B00D4" w:rsidRDefault="00601429" w:rsidP="00116280">
            <w:pPr>
              <w:spacing w:before="0" w:after="0"/>
              <w:jc w:val="center"/>
              <w:rPr>
                <w:szCs w:val="20"/>
              </w:rPr>
            </w:pPr>
            <w:r w:rsidRPr="001B00D4">
              <w:rPr>
                <w:szCs w:val="20"/>
              </w:rPr>
              <w:t>164</w:t>
            </w:r>
            <w:r w:rsidR="005F2681">
              <w:rPr>
                <w:szCs w:val="20"/>
              </w:rPr>
              <w:t>.</w:t>
            </w:r>
            <w:r w:rsidRPr="001B00D4">
              <w:rPr>
                <w:szCs w:val="20"/>
              </w:rPr>
              <w:t>38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0384</w:t>
            </w:r>
          </w:p>
        </w:tc>
        <w:tc>
          <w:tcPr>
            <w:tcW w:w="916" w:type="dxa"/>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665</w:t>
            </w:r>
          </w:p>
        </w:tc>
        <w:tc>
          <w:tcPr>
            <w:tcW w:w="916" w:type="dxa"/>
            <w:vAlign w:val="center"/>
          </w:tcPr>
          <w:p w:rsidR="00601429" w:rsidRPr="001B00D4" w:rsidRDefault="00601429" w:rsidP="00116280">
            <w:pPr>
              <w:spacing w:before="0" w:after="0"/>
              <w:jc w:val="center"/>
              <w:rPr>
                <w:szCs w:val="20"/>
              </w:rPr>
            </w:pPr>
            <w:r w:rsidRPr="001B00D4">
              <w:rPr>
                <w:szCs w:val="20"/>
              </w:rPr>
              <w:t>63</w:t>
            </w:r>
            <w:r w:rsidR="005F2681">
              <w:rPr>
                <w:szCs w:val="20"/>
              </w:rPr>
              <w:t>.</w:t>
            </w:r>
            <w:r w:rsidRPr="001B00D4">
              <w:rPr>
                <w:szCs w:val="20"/>
              </w:rPr>
              <w:t>81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1104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687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0185</w:t>
            </w:r>
          </w:p>
        </w:tc>
        <w:tc>
          <w:tcPr>
            <w:tcW w:w="916" w:type="dxa"/>
            <w:noWrap/>
            <w:vAlign w:val="center"/>
          </w:tcPr>
          <w:p w:rsidR="00601429" w:rsidRPr="001B00D4" w:rsidRDefault="00601429" w:rsidP="00116280">
            <w:pPr>
              <w:spacing w:before="0" w:after="0"/>
              <w:jc w:val="center"/>
              <w:rPr>
                <w:szCs w:val="20"/>
              </w:rPr>
            </w:pPr>
            <w:r w:rsidRPr="001B00D4">
              <w:rPr>
                <w:szCs w:val="20"/>
              </w:rPr>
              <w:t>19</w:t>
            </w:r>
            <w:r w:rsidR="005F2681">
              <w:rPr>
                <w:szCs w:val="20"/>
              </w:rPr>
              <w:t>.</w:t>
            </w:r>
            <w:r w:rsidRPr="001B00D4">
              <w:rPr>
                <w:szCs w:val="20"/>
              </w:rPr>
              <w:t>639</w:t>
            </w:r>
          </w:p>
        </w:tc>
        <w:tc>
          <w:tcPr>
            <w:tcW w:w="916" w:type="dxa"/>
            <w:noWrap/>
            <w:vAlign w:val="center"/>
          </w:tcPr>
          <w:p w:rsidR="00601429" w:rsidRPr="001B00D4" w:rsidRDefault="00601429" w:rsidP="00116280">
            <w:pPr>
              <w:spacing w:before="0" w:after="0"/>
              <w:jc w:val="center"/>
              <w:rPr>
                <w:szCs w:val="20"/>
              </w:rPr>
            </w:pPr>
            <w:r w:rsidRPr="001B00D4">
              <w:rPr>
                <w:szCs w:val="20"/>
              </w:rPr>
              <w:t>146</w:t>
            </w:r>
            <w:r w:rsidR="005F2681">
              <w:rPr>
                <w:szCs w:val="20"/>
              </w:rPr>
              <w:t>.</w:t>
            </w:r>
            <w:r w:rsidRPr="001B00D4">
              <w:rPr>
                <w:szCs w:val="20"/>
              </w:rPr>
              <w:t>88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0333</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033</w:t>
            </w:r>
          </w:p>
        </w:tc>
        <w:tc>
          <w:tcPr>
            <w:tcW w:w="916" w:type="dxa"/>
            <w:vAlign w:val="center"/>
          </w:tcPr>
          <w:p w:rsidR="00601429" w:rsidRPr="001B00D4" w:rsidRDefault="00601429" w:rsidP="00116280">
            <w:pPr>
              <w:spacing w:before="0" w:after="0"/>
              <w:jc w:val="center"/>
              <w:rPr>
                <w:szCs w:val="20"/>
              </w:rPr>
            </w:pPr>
            <w:r w:rsidRPr="001B00D4">
              <w:rPr>
                <w:szCs w:val="20"/>
              </w:rPr>
              <w:t>56</w:t>
            </w:r>
            <w:r w:rsidR="005F2681">
              <w:rPr>
                <w:szCs w:val="20"/>
              </w:rPr>
              <w:t>.</w:t>
            </w:r>
            <w:r w:rsidRPr="001B00D4">
              <w:rPr>
                <w:szCs w:val="20"/>
              </w:rPr>
              <w:t>89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0963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694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0157</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036</w:t>
            </w:r>
          </w:p>
        </w:tc>
        <w:tc>
          <w:tcPr>
            <w:tcW w:w="916" w:type="dxa"/>
            <w:noWrap/>
            <w:vAlign w:val="center"/>
          </w:tcPr>
          <w:p w:rsidR="00601429" w:rsidRPr="001B00D4" w:rsidRDefault="00601429" w:rsidP="00116280">
            <w:pPr>
              <w:spacing w:before="0" w:after="0"/>
              <w:jc w:val="center"/>
              <w:rPr>
                <w:szCs w:val="20"/>
              </w:rPr>
            </w:pPr>
            <w:r w:rsidRPr="001B00D4">
              <w:rPr>
                <w:szCs w:val="20"/>
              </w:rPr>
              <w:t>127</w:t>
            </w:r>
            <w:r w:rsidR="005F2681">
              <w:rPr>
                <w:szCs w:val="20"/>
              </w:rPr>
              <w:t>.</w:t>
            </w:r>
            <w:r w:rsidRPr="001B00D4">
              <w:rPr>
                <w:szCs w:val="20"/>
              </w:rPr>
              <w:t>35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0281</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352</w:t>
            </w:r>
          </w:p>
        </w:tc>
        <w:tc>
          <w:tcPr>
            <w:tcW w:w="916" w:type="dxa"/>
            <w:vAlign w:val="center"/>
          </w:tcPr>
          <w:p w:rsidR="00601429" w:rsidRPr="001B00D4" w:rsidRDefault="00601429" w:rsidP="00116280">
            <w:pPr>
              <w:spacing w:before="0" w:after="0"/>
              <w:jc w:val="center"/>
              <w:rPr>
                <w:szCs w:val="20"/>
              </w:rPr>
            </w:pPr>
            <w:r w:rsidRPr="001B00D4">
              <w:rPr>
                <w:szCs w:val="20"/>
              </w:rPr>
              <w:t>49</w:t>
            </w:r>
            <w:r w:rsidR="005F2681">
              <w:rPr>
                <w:szCs w:val="20"/>
              </w:rPr>
              <w:t>.</w:t>
            </w:r>
            <w:r w:rsidRPr="001B00D4">
              <w:rPr>
                <w:szCs w:val="20"/>
              </w:rPr>
              <w:t>23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0821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700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0128</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369</w:t>
            </w:r>
          </w:p>
        </w:tc>
        <w:tc>
          <w:tcPr>
            <w:tcW w:w="916" w:type="dxa"/>
            <w:noWrap/>
            <w:vAlign w:val="center"/>
          </w:tcPr>
          <w:p w:rsidR="00601429" w:rsidRPr="001B00D4" w:rsidRDefault="00601429" w:rsidP="00116280">
            <w:pPr>
              <w:spacing w:before="0" w:after="0"/>
              <w:jc w:val="center"/>
              <w:rPr>
                <w:szCs w:val="20"/>
              </w:rPr>
            </w:pPr>
            <w:r w:rsidRPr="001B00D4">
              <w:rPr>
                <w:szCs w:val="20"/>
              </w:rPr>
              <w:t>106</w:t>
            </w:r>
            <w:r w:rsidR="005F2681">
              <w:rPr>
                <w:szCs w:val="20"/>
              </w:rPr>
              <w:t>.</w:t>
            </w:r>
            <w:r w:rsidRPr="001B00D4">
              <w:rPr>
                <w:szCs w:val="20"/>
              </w:rPr>
              <w:t>02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0229</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619</w:t>
            </w:r>
          </w:p>
        </w:tc>
        <w:tc>
          <w:tcPr>
            <w:tcW w:w="916" w:type="dxa"/>
            <w:vAlign w:val="center"/>
          </w:tcPr>
          <w:p w:rsidR="00601429" w:rsidRPr="001B00D4" w:rsidRDefault="00601429" w:rsidP="00116280">
            <w:pPr>
              <w:spacing w:before="0" w:after="0"/>
              <w:jc w:val="center"/>
              <w:rPr>
                <w:szCs w:val="20"/>
              </w:rPr>
            </w:pPr>
            <w:r w:rsidRPr="001B00D4">
              <w:rPr>
                <w:szCs w:val="20"/>
              </w:rPr>
              <w:t>40</w:t>
            </w:r>
            <w:r w:rsidR="005F2681">
              <w:rPr>
                <w:szCs w:val="20"/>
              </w:rPr>
              <w:t>.</w:t>
            </w:r>
            <w:r w:rsidRPr="001B00D4">
              <w:rPr>
                <w:szCs w:val="20"/>
              </w:rPr>
              <w:t>93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0678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705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0099</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636</w:t>
            </w:r>
          </w:p>
        </w:tc>
        <w:tc>
          <w:tcPr>
            <w:tcW w:w="916" w:type="dxa"/>
            <w:noWrap/>
            <w:vAlign w:val="center"/>
          </w:tcPr>
          <w:p w:rsidR="00601429" w:rsidRPr="001B00D4" w:rsidRDefault="00601429" w:rsidP="00116280">
            <w:pPr>
              <w:spacing w:before="0" w:after="0"/>
              <w:jc w:val="center"/>
              <w:rPr>
                <w:szCs w:val="20"/>
              </w:rPr>
            </w:pPr>
            <w:r w:rsidRPr="001B00D4">
              <w:rPr>
                <w:szCs w:val="20"/>
              </w:rPr>
              <w:t>83</w:t>
            </w:r>
            <w:r w:rsidR="005F2681">
              <w:rPr>
                <w:szCs w:val="20"/>
              </w:rPr>
              <w:t>.</w:t>
            </w:r>
            <w:r w:rsidRPr="001B00D4">
              <w:rPr>
                <w:szCs w:val="20"/>
              </w:rPr>
              <w:t>20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0177</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834</w:t>
            </w:r>
          </w:p>
        </w:tc>
        <w:tc>
          <w:tcPr>
            <w:tcW w:w="916" w:type="dxa"/>
            <w:vAlign w:val="center"/>
          </w:tcPr>
          <w:p w:rsidR="00601429" w:rsidRPr="001B00D4" w:rsidRDefault="00601429" w:rsidP="00116280">
            <w:pPr>
              <w:spacing w:before="0" w:after="0"/>
              <w:jc w:val="center"/>
              <w:rPr>
                <w:szCs w:val="20"/>
              </w:rPr>
            </w:pPr>
            <w:r w:rsidRPr="001B00D4">
              <w:rPr>
                <w:szCs w:val="20"/>
              </w:rPr>
              <w:t>32</w:t>
            </w:r>
            <w:r w:rsidR="005F2681">
              <w:rPr>
                <w:szCs w:val="20"/>
              </w:rPr>
              <w:t>.</w:t>
            </w:r>
            <w:r w:rsidRPr="001B00D4">
              <w:rPr>
                <w:szCs w:val="20"/>
              </w:rPr>
              <w:t>10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0534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0069</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835</w:t>
            </w:r>
          </w:p>
        </w:tc>
        <w:tc>
          <w:tcPr>
            <w:tcW w:w="916" w:type="dxa"/>
            <w:noWrap/>
            <w:vAlign w:val="center"/>
          </w:tcPr>
          <w:p w:rsidR="00601429" w:rsidRPr="001B00D4" w:rsidRDefault="00601429" w:rsidP="00116280">
            <w:pPr>
              <w:spacing w:before="0" w:after="0"/>
              <w:jc w:val="center"/>
              <w:rPr>
                <w:szCs w:val="20"/>
              </w:rPr>
            </w:pPr>
            <w:r w:rsidRPr="001B00D4">
              <w:rPr>
                <w:szCs w:val="20"/>
              </w:rPr>
              <w:t>59</w:t>
            </w:r>
            <w:r w:rsidR="005F2681">
              <w:rPr>
                <w:szCs w:val="20"/>
              </w:rPr>
              <w:t>.</w:t>
            </w:r>
            <w:r w:rsidRPr="001B00D4">
              <w:rPr>
                <w:szCs w:val="20"/>
              </w:rPr>
              <w:t>21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0125</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994</w:t>
            </w:r>
          </w:p>
        </w:tc>
        <w:tc>
          <w:tcPr>
            <w:tcW w:w="916" w:type="dxa"/>
            <w:vAlign w:val="center"/>
          </w:tcPr>
          <w:p w:rsidR="00601429" w:rsidRPr="001B00D4" w:rsidRDefault="00601429" w:rsidP="00116280">
            <w:pPr>
              <w:spacing w:before="0" w:after="0"/>
              <w:jc w:val="center"/>
              <w:rPr>
                <w:szCs w:val="20"/>
              </w:rPr>
            </w:pPr>
            <w:r w:rsidRPr="001B00D4">
              <w:rPr>
                <w:szCs w:val="20"/>
              </w:rPr>
              <w:t>22</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0389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713</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0040</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964</w:t>
            </w:r>
          </w:p>
        </w:tc>
        <w:tc>
          <w:tcPr>
            <w:tcW w:w="916" w:type="dxa"/>
            <w:noWrap/>
            <w:vAlign w:val="center"/>
          </w:tcPr>
          <w:p w:rsidR="00601429" w:rsidRPr="001B00D4" w:rsidRDefault="00601429" w:rsidP="00116280">
            <w:pPr>
              <w:spacing w:before="0" w:after="0"/>
              <w:jc w:val="center"/>
              <w:rPr>
                <w:szCs w:val="20"/>
              </w:rPr>
            </w:pPr>
            <w:r w:rsidRPr="001B00D4">
              <w:rPr>
                <w:szCs w:val="20"/>
              </w:rPr>
              <w:t>34</w:t>
            </w:r>
            <w:r w:rsidR="005F2681">
              <w:rPr>
                <w:szCs w:val="20"/>
              </w:rPr>
              <w:t>.</w:t>
            </w:r>
            <w:r w:rsidRPr="001B00D4">
              <w:rPr>
                <w:szCs w:val="20"/>
              </w:rPr>
              <w:t>39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0072</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099</w:t>
            </w:r>
          </w:p>
        </w:tc>
        <w:tc>
          <w:tcPr>
            <w:tcW w:w="916" w:type="dxa"/>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30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0244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0011</w:t>
            </w:r>
          </w:p>
        </w:tc>
        <w:tc>
          <w:tcPr>
            <w:tcW w:w="916" w:type="dxa"/>
            <w:noWrap/>
            <w:vAlign w:val="center"/>
          </w:tcPr>
          <w:p w:rsidR="00601429" w:rsidRPr="001B00D4" w:rsidRDefault="00601429" w:rsidP="00116280">
            <w:pPr>
              <w:spacing w:before="0" w:after="0"/>
              <w:jc w:val="center"/>
              <w:rPr>
                <w:szCs w:val="20"/>
              </w:rPr>
            </w:pPr>
            <w:r w:rsidRPr="001B00D4">
              <w:rPr>
                <w:szCs w:val="20"/>
              </w:rPr>
              <w:t>21</w:t>
            </w:r>
            <w:r w:rsidR="005F2681">
              <w:rPr>
                <w:szCs w:val="20"/>
              </w:rPr>
              <w:t>.</w:t>
            </w:r>
            <w:r w:rsidRPr="001B00D4">
              <w:rPr>
                <w:szCs w:val="20"/>
              </w:rPr>
              <w:t>023</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10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0020</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147</w:t>
            </w:r>
          </w:p>
        </w:tc>
        <w:tc>
          <w:tcPr>
            <w:tcW w:w="916" w:type="dxa"/>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59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0098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w:t>
            </w:r>
          </w:p>
        </w:tc>
      </w:tr>
      <w:tr w:rsidR="00601429" w:rsidRPr="001B00D4" w:rsidTr="001B00D4">
        <w:trPr>
          <w:trHeight w:val="270"/>
        </w:trPr>
        <w:tc>
          <w:tcPr>
            <w:tcW w:w="916" w:type="dxa"/>
            <w:noWrap/>
            <w:vAlign w:val="center"/>
            <w:hideMark/>
          </w:tcPr>
          <w:p w:rsidR="00601429" w:rsidRPr="001B00D4" w:rsidRDefault="00601429" w:rsidP="00116280">
            <w:pPr>
              <w:spacing w:before="0" w:after="0"/>
              <w:rPr>
                <w:szCs w:val="20"/>
              </w:rPr>
            </w:pPr>
            <w:r w:rsidRPr="001B00D4">
              <w:rPr>
                <w:szCs w:val="20"/>
              </w:rPr>
              <w:t>90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0020</w:t>
            </w:r>
          </w:p>
        </w:tc>
        <w:tc>
          <w:tcPr>
            <w:tcW w:w="916" w:type="dxa"/>
            <w:noWrap/>
            <w:vAlign w:val="center"/>
          </w:tcPr>
          <w:p w:rsidR="00601429" w:rsidRPr="001B00D4" w:rsidRDefault="00601429" w:rsidP="00116280">
            <w:pPr>
              <w:spacing w:before="0" w:after="0"/>
              <w:jc w:val="center"/>
              <w:rPr>
                <w:szCs w:val="20"/>
              </w:rPr>
            </w:pPr>
            <w:r w:rsidRPr="001B00D4">
              <w:rPr>
                <w:szCs w:val="20"/>
              </w:rPr>
              <w:t>21</w:t>
            </w:r>
            <w:r w:rsidR="005F2681">
              <w:rPr>
                <w:szCs w:val="20"/>
              </w:rPr>
              <w:t>.</w:t>
            </w:r>
            <w:r w:rsidRPr="001B00D4">
              <w:rPr>
                <w:szCs w:val="20"/>
              </w:rPr>
              <w:t>012</w:t>
            </w:r>
          </w:p>
        </w:tc>
        <w:tc>
          <w:tcPr>
            <w:tcW w:w="916" w:type="dxa"/>
            <w:noWrap/>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81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0034</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139</w:t>
            </w:r>
          </w:p>
        </w:tc>
        <w:tc>
          <w:tcPr>
            <w:tcW w:w="916" w:type="dxa"/>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27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0049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w:t>
            </w:r>
          </w:p>
        </w:tc>
      </w:tr>
      <w:tr w:rsidR="00281B21" w:rsidRPr="001B00D4" w:rsidTr="001B00D4">
        <w:trPr>
          <w:trHeight w:val="270"/>
        </w:trPr>
        <w:tc>
          <w:tcPr>
            <w:tcW w:w="916" w:type="dxa"/>
            <w:noWrap/>
            <w:vAlign w:val="center"/>
            <w:hideMark/>
          </w:tcPr>
          <w:p w:rsidR="00281B21" w:rsidRPr="001B00D4" w:rsidRDefault="00281B21" w:rsidP="00116280">
            <w:pPr>
              <w:spacing w:before="0" w:after="0"/>
              <w:rPr>
                <w:szCs w:val="20"/>
              </w:rPr>
            </w:pP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7"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r>
      <w:tr w:rsidR="00052AF8" w:rsidRPr="001B00D4" w:rsidTr="001B00D4">
        <w:trPr>
          <w:trHeight w:val="255"/>
        </w:trPr>
        <w:tc>
          <w:tcPr>
            <w:tcW w:w="916" w:type="dxa"/>
            <w:noWrap/>
            <w:vAlign w:val="center"/>
            <w:hideMark/>
          </w:tcPr>
          <w:p w:rsidR="00052AF8" w:rsidRPr="001B00D4" w:rsidRDefault="00052AF8" w:rsidP="00116280">
            <w:pPr>
              <w:spacing w:before="0" w:after="0"/>
              <w:rPr>
                <w:b/>
                <w:bCs/>
                <w:szCs w:val="20"/>
              </w:rPr>
            </w:pPr>
            <w:r w:rsidRPr="001B00D4">
              <w:rPr>
                <w:b/>
                <w:bCs/>
                <w:szCs w:val="20"/>
              </w:rPr>
              <w:t>max</w:t>
            </w:r>
          </w:p>
        </w:tc>
        <w:tc>
          <w:tcPr>
            <w:tcW w:w="916" w:type="dxa"/>
            <w:noWrap/>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0822</w:t>
            </w:r>
          </w:p>
        </w:tc>
        <w:tc>
          <w:tcPr>
            <w:tcW w:w="916" w:type="dxa"/>
            <w:noWrap/>
            <w:vAlign w:val="center"/>
          </w:tcPr>
          <w:p w:rsidR="00052AF8" w:rsidRPr="001B00D4" w:rsidRDefault="00052AF8" w:rsidP="00116280">
            <w:pPr>
              <w:spacing w:before="0" w:after="0"/>
              <w:jc w:val="center"/>
              <w:rPr>
                <w:szCs w:val="20"/>
              </w:rPr>
            </w:pPr>
            <w:r w:rsidRPr="001B00D4">
              <w:rPr>
                <w:szCs w:val="20"/>
              </w:rPr>
              <w:t>21</w:t>
            </w:r>
            <w:r w:rsidR="005F2681">
              <w:rPr>
                <w:szCs w:val="20"/>
              </w:rPr>
              <w:t>.</w:t>
            </w:r>
            <w:r w:rsidRPr="001B00D4">
              <w:rPr>
                <w:szCs w:val="20"/>
              </w:rPr>
              <w:t>023</w:t>
            </w:r>
          </w:p>
        </w:tc>
        <w:tc>
          <w:tcPr>
            <w:tcW w:w="916" w:type="dxa"/>
            <w:noWrap/>
            <w:vAlign w:val="center"/>
          </w:tcPr>
          <w:p w:rsidR="00052AF8" w:rsidRPr="001B00D4" w:rsidRDefault="00052AF8" w:rsidP="00116280">
            <w:pPr>
              <w:spacing w:before="0" w:after="0"/>
              <w:jc w:val="center"/>
              <w:rPr>
                <w:szCs w:val="20"/>
              </w:rPr>
            </w:pPr>
            <w:r w:rsidRPr="001B00D4">
              <w:rPr>
                <w:szCs w:val="20"/>
              </w:rPr>
              <w:t>217</w:t>
            </w:r>
            <w:r w:rsidR="005F2681">
              <w:rPr>
                <w:szCs w:val="20"/>
              </w:rPr>
              <w:t>.</w:t>
            </w:r>
            <w:r w:rsidRPr="001B00D4">
              <w:rPr>
                <w:szCs w:val="20"/>
              </w:rPr>
              <w:t>77</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1478</w:t>
            </w:r>
          </w:p>
        </w:tc>
        <w:tc>
          <w:tcPr>
            <w:tcW w:w="916" w:type="dxa"/>
            <w:vAlign w:val="center"/>
          </w:tcPr>
          <w:p w:rsidR="00052AF8" w:rsidRPr="001B00D4" w:rsidRDefault="00052AF8" w:rsidP="00116280">
            <w:pPr>
              <w:spacing w:before="0" w:after="0"/>
              <w:jc w:val="center"/>
              <w:rPr>
                <w:szCs w:val="20"/>
              </w:rPr>
            </w:pPr>
            <w:r w:rsidRPr="001B00D4">
              <w:rPr>
                <w:szCs w:val="20"/>
              </w:rPr>
              <w:t>18</w:t>
            </w:r>
            <w:r w:rsidR="005F2681">
              <w:rPr>
                <w:szCs w:val="20"/>
              </w:rPr>
              <w:t>.</w:t>
            </w:r>
            <w:r w:rsidRPr="001B00D4">
              <w:rPr>
                <w:szCs w:val="20"/>
              </w:rPr>
              <w:t>147</w:t>
            </w:r>
          </w:p>
        </w:tc>
        <w:tc>
          <w:tcPr>
            <w:tcW w:w="916" w:type="dxa"/>
            <w:vAlign w:val="center"/>
          </w:tcPr>
          <w:p w:rsidR="00052AF8" w:rsidRPr="001B00D4" w:rsidRDefault="00052AF8" w:rsidP="00116280">
            <w:pPr>
              <w:spacing w:before="0" w:after="0"/>
              <w:jc w:val="center"/>
              <w:rPr>
                <w:szCs w:val="20"/>
              </w:rPr>
            </w:pPr>
            <w:r w:rsidRPr="001B00D4">
              <w:rPr>
                <w:szCs w:val="20"/>
              </w:rPr>
              <w:t>87</w:t>
            </w:r>
            <w:r w:rsidR="005F2681">
              <w:rPr>
                <w:szCs w:val="20"/>
              </w:rPr>
              <w:t>.</w:t>
            </w:r>
            <w:r w:rsidRPr="001B00D4">
              <w:rPr>
                <w:szCs w:val="20"/>
              </w:rPr>
              <w:t>29</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4100</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72</w:t>
            </w:r>
          </w:p>
        </w:tc>
        <w:tc>
          <w:tcPr>
            <w:tcW w:w="917"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05</w:t>
            </w:r>
          </w:p>
        </w:tc>
      </w:tr>
      <w:tr w:rsidR="00052AF8" w:rsidRPr="001B00D4" w:rsidTr="001B00D4">
        <w:trPr>
          <w:trHeight w:val="270"/>
        </w:trPr>
        <w:tc>
          <w:tcPr>
            <w:tcW w:w="916" w:type="dxa"/>
            <w:noWrap/>
            <w:vAlign w:val="center"/>
            <w:hideMark/>
          </w:tcPr>
          <w:p w:rsidR="00052AF8" w:rsidRPr="001B00D4" w:rsidRDefault="00052AF8" w:rsidP="00116280">
            <w:pPr>
              <w:spacing w:before="0" w:after="0"/>
              <w:rPr>
                <w:b/>
                <w:szCs w:val="20"/>
              </w:rPr>
            </w:pPr>
            <w:r w:rsidRPr="001B00D4">
              <w:rPr>
                <w:b/>
                <w:szCs w:val="20"/>
              </w:rPr>
              <w:t>min</w:t>
            </w:r>
          </w:p>
        </w:tc>
        <w:tc>
          <w:tcPr>
            <w:tcW w:w="916" w:type="dxa"/>
            <w:noWrap/>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0614</w:t>
            </w:r>
          </w:p>
        </w:tc>
        <w:tc>
          <w:tcPr>
            <w:tcW w:w="916" w:type="dxa"/>
            <w:noWrap/>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372</w:t>
            </w:r>
          </w:p>
        </w:tc>
        <w:tc>
          <w:tcPr>
            <w:tcW w:w="916" w:type="dxa"/>
            <w:noWrap/>
            <w:vAlign w:val="center"/>
          </w:tcPr>
          <w:p w:rsidR="00052AF8" w:rsidRPr="001B00D4" w:rsidRDefault="00052AF8" w:rsidP="00116280">
            <w:pPr>
              <w:spacing w:before="0" w:after="0"/>
              <w:jc w:val="center"/>
              <w:rPr>
                <w:szCs w:val="20"/>
              </w:rPr>
            </w:pPr>
            <w:r w:rsidRPr="001B00D4">
              <w:rPr>
                <w:szCs w:val="20"/>
              </w:rPr>
              <w:t>5</w:t>
            </w:r>
            <w:r w:rsidR="005F2681">
              <w:rPr>
                <w:szCs w:val="20"/>
              </w:rPr>
              <w:t>.</w:t>
            </w:r>
            <w:r w:rsidRPr="001B00D4">
              <w:rPr>
                <w:szCs w:val="20"/>
              </w:rPr>
              <w:t>62</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1104</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530</w:t>
            </w:r>
          </w:p>
        </w:tc>
        <w:tc>
          <w:tcPr>
            <w:tcW w:w="916" w:type="dxa"/>
            <w:vAlign w:val="center"/>
          </w:tcPr>
          <w:p w:rsidR="00052AF8" w:rsidRPr="001B00D4" w:rsidRDefault="00052AF8" w:rsidP="00116280">
            <w:pPr>
              <w:spacing w:before="0" w:after="0"/>
              <w:jc w:val="center"/>
              <w:rPr>
                <w:szCs w:val="20"/>
              </w:rPr>
            </w:pPr>
            <w:r w:rsidRPr="001B00D4">
              <w:rPr>
                <w:szCs w:val="20"/>
              </w:rPr>
              <w:t>5</w:t>
            </w:r>
            <w:r w:rsidR="005F2681">
              <w:rPr>
                <w:szCs w:val="20"/>
              </w:rPr>
              <w:t>.</w:t>
            </w:r>
            <w:r w:rsidRPr="001B00D4">
              <w:rPr>
                <w:szCs w:val="20"/>
              </w:rPr>
              <w:t>65</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3069</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093</w:t>
            </w:r>
          </w:p>
        </w:tc>
        <w:tc>
          <w:tcPr>
            <w:tcW w:w="917"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05</w:t>
            </w:r>
          </w:p>
        </w:tc>
      </w:tr>
    </w:tbl>
    <w:p w:rsidR="00670738" w:rsidRPr="00A11F0D" w:rsidRDefault="00604871" w:rsidP="00CE33A0">
      <w:pPr>
        <w:rPr>
          <w:lang w:val="en-US"/>
        </w:rPr>
      </w:pPr>
      <w:r w:rsidRPr="00A11F0D">
        <w:rPr>
          <w:lang w:val="en-US"/>
        </w:rPr>
        <w:t xml:space="preserve">The following </w:t>
      </w:r>
      <w:r w:rsidR="007D4D96" w:rsidRPr="00A11F0D">
        <w:rPr>
          <w:lang w:val="en-US"/>
        </w:rPr>
        <w:t>Figures</w:t>
      </w:r>
      <w:r w:rsidRPr="00A11F0D">
        <w:rPr>
          <w:lang w:val="en-US"/>
        </w:rPr>
        <w:t xml:space="preserve"> </w:t>
      </w:r>
      <w:r w:rsidR="007D4D96" w:rsidRPr="00A11F0D">
        <w:rPr>
          <w:lang w:val="en-US"/>
        </w:rPr>
        <w:t>illustrate</w:t>
      </w:r>
      <w:r w:rsidRPr="00A11F0D">
        <w:rPr>
          <w:lang w:val="en-US"/>
        </w:rPr>
        <w:t xml:space="preserve"> the residual timing and frequency errors that occur when the UE is unable to perform a GNSS fix, and the reference location (i.e., cell/beam center) is used for time and frequency compensation instead of the actual UE position (which is unknown to the UE). The residual timing and frequency errors for different orbits</w:t>
      </w:r>
      <w:r w:rsidR="00281B21" w:rsidRPr="00A11F0D">
        <w:rPr>
          <w:lang w:val="en-US"/>
        </w:rPr>
        <w:t xml:space="preserve"> and elevation angles</w:t>
      </w:r>
      <w:r w:rsidRPr="00A11F0D">
        <w:rPr>
          <w:lang w:val="en-US"/>
        </w:rPr>
        <w:t xml:space="preserve"> are </w:t>
      </w:r>
      <w:r w:rsidR="00281B21" w:rsidRPr="00A11F0D">
        <w:rPr>
          <w:lang w:val="en-US"/>
        </w:rPr>
        <w:t>shown</w:t>
      </w:r>
      <w:r w:rsidRPr="00A11F0D">
        <w:rPr>
          <w:lang w:val="en-US"/>
        </w:rPr>
        <w:t xml:space="preserve"> in </w:t>
      </w:r>
      <w:r w:rsidR="00281B21" w:rsidRPr="00A11F0D">
        <w:rPr>
          <w:lang w:val="en-US"/>
        </w:rPr>
        <w:t>Figure</w:t>
      </w:r>
      <w:r w:rsidR="004F6A3C">
        <w:rPr>
          <w:lang w:val="en-US"/>
        </w:rPr>
        <w:t>s</w:t>
      </w:r>
      <w:r w:rsidRPr="00A11F0D">
        <w:rPr>
          <w:lang w:val="en-US"/>
        </w:rPr>
        <w:t xml:space="preserve"> </w:t>
      </w:r>
      <w:r w:rsidR="004F6A3C">
        <w:rPr>
          <w:lang w:val="en-US"/>
        </w:rPr>
        <w:t>3</w:t>
      </w:r>
      <w:r w:rsidRPr="00A11F0D">
        <w:rPr>
          <w:lang w:val="en-US"/>
        </w:rPr>
        <w:t xml:space="preserve"> for the S band and </w:t>
      </w:r>
      <w:r w:rsidR="00281B21" w:rsidRPr="00A11F0D">
        <w:rPr>
          <w:lang w:val="en-US"/>
        </w:rPr>
        <w:t>Figure</w:t>
      </w:r>
      <w:r w:rsidR="004F6A3C">
        <w:rPr>
          <w:lang w:val="en-US"/>
        </w:rPr>
        <w:t xml:space="preserve">s 4 </w:t>
      </w:r>
      <w:r w:rsidRPr="00A11F0D">
        <w:rPr>
          <w:lang w:val="en-US"/>
        </w:rPr>
        <w:t>for the Ka band, respectively.</w:t>
      </w:r>
    </w:p>
    <w:p w:rsidR="001F4CB2" w:rsidRPr="00A11F0D" w:rsidRDefault="001F4CB2" w:rsidP="00CE33A0">
      <w:pPr>
        <w:rPr>
          <w:lang w:val="en-US"/>
        </w:rPr>
      </w:pPr>
    </w:p>
    <w:p w:rsidR="00181AB2" w:rsidRDefault="00337928" w:rsidP="00181AB2">
      <w:pPr>
        <w:keepNext/>
        <w:jc w:val="center"/>
      </w:pPr>
      <w:r>
        <w:rPr>
          <w:noProof/>
        </w:rPr>
        <w:drawing>
          <wp:inline distT="0" distB="0" distL="0" distR="0" wp14:anchorId="58D72922">
            <wp:extent cx="2473200" cy="2055600"/>
            <wp:effectExtent l="0" t="0" r="381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500E26" w:rsidRPr="00661BEA" w:rsidRDefault="00181AB2" w:rsidP="00181AB2">
      <w:pPr>
        <w:pStyle w:val="Lgende"/>
        <w:rPr>
          <w:lang w:val="en-US"/>
        </w:rPr>
      </w:pPr>
      <w:r w:rsidRPr="00661BEA">
        <w:rPr>
          <w:lang w:val="en-US"/>
        </w:rPr>
        <w:t xml:space="preserve">Figure </w:t>
      </w:r>
      <w:r>
        <w:fldChar w:fldCharType="begin"/>
      </w:r>
      <w:r w:rsidRPr="00661BEA">
        <w:rPr>
          <w:lang w:val="en-US"/>
        </w:rPr>
        <w:instrText xml:space="preserve"> SEQ Figure \* ARABIC </w:instrText>
      </w:r>
      <w:r>
        <w:fldChar w:fldCharType="separate"/>
      </w:r>
      <w:r w:rsidR="00FC0E81">
        <w:rPr>
          <w:noProof/>
          <w:lang w:val="en-US"/>
        </w:rPr>
        <w:t>3</w:t>
      </w:r>
      <w:r>
        <w:fldChar w:fldCharType="end"/>
      </w:r>
      <w:r w:rsidR="00FF12A0" w:rsidRPr="00FF12A0">
        <w:rPr>
          <w:lang w:val="en-US"/>
        </w:rPr>
        <w:t>-</w:t>
      </w:r>
      <w:r w:rsidR="00FF12A0">
        <w:rPr>
          <w:lang w:val="en-US"/>
        </w:rPr>
        <w:t>1</w:t>
      </w:r>
      <w:r w:rsidRPr="00661BEA">
        <w:rPr>
          <w:lang w:val="en-US"/>
        </w:rPr>
        <w:t xml:space="preserve"> Residual timing error </w:t>
      </w:r>
      <w:r w:rsidR="006E269F" w:rsidRPr="00661BEA">
        <w:rPr>
          <w:lang w:val="en-US"/>
        </w:rPr>
        <w:t>–</w:t>
      </w:r>
      <w:r w:rsidRPr="00661BEA">
        <w:rPr>
          <w:lang w:val="en-US"/>
        </w:rPr>
        <w:t xml:space="preserve"> </w:t>
      </w:r>
      <w:r w:rsidR="006E269F" w:rsidRPr="00661BEA">
        <w:rPr>
          <w:lang w:val="en-US"/>
        </w:rPr>
        <w:t>LEO6</w:t>
      </w:r>
      <w:r w:rsidR="006904D0" w:rsidRPr="00661BEA">
        <w:rPr>
          <w:lang w:val="en-US"/>
        </w:rPr>
        <w:t xml:space="preserve">00, </w:t>
      </w:r>
      <w:r w:rsidRPr="00661BEA">
        <w:rPr>
          <w:lang w:val="en-US"/>
        </w:rPr>
        <w:t>S band</w:t>
      </w:r>
    </w:p>
    <w:p w:rsidR="006E269F" w:rsidRDefault="00301086" w:rsidP="006E269F">
      <w:pPr>
        <w:keepNext/>
        <w:jc w:val="center"/>
      </w:pPr>
      <w:r>
        <w:rPr>
          <w:noProof/>
        </w:rPr>
        <w:lastRenderedPageBreak/>
        <w:drawing>
          <wp:inline distT="0" distB="0" distL="0" distR="0" wp14:anchorId="40843AEE">
            <wp:extent cx="4910400" cy="2059200"/>
            <wp:effectExtent l="0" t="0" r="508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0400" cy="2059200"/>
                    </a:xfrm>
                    <a:prstGeom prst="rect">
                      <a:avLst/>
                    </a:prstGeom>
                    <a:noFill/>
                  </pic:spPr>
                </pic:pic>
              </a:graphicData>
            </a:graphic>
          </wp:inline>
        </w:drawing>
      </w:r>
    </w:p>
    <w:p w:rsidR="00774C90" w:rsidRPr="00661BEA" w:rsidRDefault="006E269F" w:rsidP="006E269F">
      <w:pPr>
        <w:pStyle w:val="Lgende"/>
        <w:rPr>
          <w:lang w:val="en-US"/>
        </w:rPr>
      </w:pPr>
      <w:r w:rsidRPr="00661BEA">
        <w:rPr>
          <w:lang w:val="en-US"/>
        </w:rPr>
        <w:t xml:space="preserve">Figure </w:t>
      </w:r>
      <w:r w:rsidR="00FF12A0" w:rsidRPr="00FF12A0">
        <w:rPr>
          <w:lang w:val="en-US"/>
        </w:rPr>
        <w:t>3-2</w:t>
      </w:r>
      <w:r w:rsidRPr="00661BEA">
        <w:rPr>
          <w:lang w:val="en-US"/>
        </w:rPr>
        <w:t xml:space="preserve"> </w:t>
      </w:r>
      <w:r w:rsidR="006904D0" w:rsidRPr="00661BEA">
        <w:rPr>
          <w:lang w:val="en-US"/>
        </w:rPr>
        <w:t xml:space="preserve">Residual frequency error – LEO600, </w:t>
      </w:r>
      <w:r w:rsidRPr="00661BEA">
        <w:rPr>
          <w:lang w:val="en-US"/>
        </w:rPr>
        <w:t>S band</w:t>
      </w:r>
    </w:p>
    <w:p w:rsidR="00301086" w:rsidRPr="00661BEA" w:rsidRDefault="00301086" w:rsidP="00301086">
      <w:pPr>
        <w:rPr>
          <w:lang w:val="en-US"/>
        </w:rPr>
      </w:pPr>
    </w:p>
    <w:p w:rsidR="006904D0" w:rsidRDefault="00FE089D" w:rsidP="006904D0">
      <w:pPr>
        <w:keepNext/>
        <w:jc w:val="center"/>
      </w:pPr>
      <w:r>
        <w:rPr>
          <w:noProof/>
        </w:rPr>
        <w:drawing>
          <wp:inline distT="0" distB="0" distL="0" distR="0" wp14:anchorId="3D171E18">
            <wp:extent cx="2473200" cy="2055600"/>
            <wp:effectExtent l="0" t="0" r="3810" b="190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301086" w:rsidRPr="00661BEA" w:rsidRDefault="006904D0" w:rsidP="006904D0">
      <w:pPr>
        <w:pStyle w:val="Lgende"/>
        <w:rPr>
          <w:lang w:val="en-US"/>
        </w:rPr>
      </w:pPr>
      <w:r w:rsidRPr="00661BEA">
        <w:rPr>
          <w:lang w:val="en-US"/>
        </w:rPr>
        <w:t xml:space="preserve">Figure </w:t>
      </w:r>
      <w:r w:rsidR="00FF12A0" w:rsidRPr="00FF12A0">
        <w:rPr>
          <w:lang w:val="en-US"/>
        </w:rPr>
        <w:t>3-3</w:t>
      </w:r>
      <w:r w:rsidRPr="00661BEA">
        <w:rPr>
          <w:lang w:val="en-US"/>
        </w:rPr>
        <w:t xml:space="preserve"> Residual timing error – LEO1200, S band</w:t>
      </w:r>
    </w:p>
    <w:p w:rsidR="006904D0" w:rsidRDefault="00BF4C85" w:rsidP="006904D0">
      <w:pPr>
        <w:keepNext/>
        <w:jc w:val="center"/>
      </w:pPr>
      <w:r>
        <w:rPr>
          <w:noProof/>
        </w:rPr>
        <w:drawing>
          <wp:inline distT="0" distB="0" distL="0" distR="0" wp14:anchorId="0390C662">
            <wp:extent cx="4914000" cy="2059200"/>
            <wp:effectExtent l="0" t="0" r="127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BF4C85" w:rsidRPr="00661BEA" w:rsidRDefault="006904D0" w:rsidP="006904D0">
      <w:pPr>
        <w:pStyle w:val="Lgende"/>
        <w:rPr>
          <w:lang w:val="en-US"/>
        </w:rPr>
      </w:pPr>
      <w:r w:rsidRPr="00661BEA">
        <w:rPr>
          <w:lang w:val="en-US"/>
        </w:rPr>
        <w:t xml:space="preserve">Figure </w:t>
      </w:r>
      <w:r w:rsidR="00FF12A0" w:rsidRPr="00FF12A0">
        <w:rPr>
          <w:lang w:val="en-US"/>
        </w:rPr>
        <w:t>3-4</w:t>
      </w:r>
      <w:r w:rsidRPr="00661BEA">
        <w:rPr>
          <w:lang w:val="en-US"/>
        </w:rPr>
        <w:t xml:space="preserve"> Residual frequency error – LEO1200, S band</w:t>
      </w:r>
    </w:p>
    <w:p w:rsidR="00424A2B" w:rsidRDefault="00AF3677" w:rsidP="00424A2B">
      <w:pPr>
        <w:keepNext/>
        <w:jc w:val="center"/>
      </w:pPr>
      <w:r>
        <w:rPr>
          <w:noProof/>
        </w:rPr>
        <w:lastRenderedPageBreak/>
        <w:drawing>
          <wp:inline distT="0" distB="0" distL="0" distR="0" wp14:anchorId="3C41DBC9">
            <wp:extent cx="2473200" cy="2055600"/>
            <wp:effectExtent l="0" t="0" r="3810" b="190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301086" w:rsidRPr="00661BEA" w:rsidRDefault="00424A2B" w:rsidP="00424A2B">
      <w:pPr>
        <w:pStyle w:val="Lgende"/>
        <w:rPr>
          <w:lang w:val="en-US"/>
        </w:rPr>
      </w:pPr>
      <w:r w:rsidRPr="00661BEA">
        <w:rPr>
          <w:lang w:val="en-US"/>
        </w:rPr>
        <w:t xml:space="preserve">Figure </w:t>
      </w:r>
      <w:r w:rsidR="00FF12A0" w:rsidRPr="00FF12A0">
        <w:rPr>
          <w:lang w:val="en-US"/>
        </w:rPr>
        <w:t>3-</w:t>
      </w:r>
      <w:r w:rsidR="00FF12A0">
        <w:rPr>
          <w:lang w:val="en-US"/>
        </w:rPr>
        <w:t>5</w:t>
      </w:r>
      <w:r w:rsidR="00FF12A0" w:rsidRPr="00661BEA">
        <w:rPr>
          <w:lang w:val="en-US"/>
        </w:rPr>
        <w:t xml:space="preserve"> </w:t>
      </w:r>
      <w:r w:rsidRPr="00661BEA">
        <w:rPr>
          <w:lang w:val="en-US"/>
        </w:rPr>
        <w:t>Residual timing error – GEO, S band</w:t>
      </w:r>
    </w:p>
    <w:p w:rsidR="007A63C0" w:rsidRDefault="00791BC3" w:rsidP="007A63C0">
      <w:pPr>
        <w:keepNext/>
        <w:jc w:val="center"/>
      </w:pPr>
      <w:r>
        <w:rPr>
          <w:noProof/>
        </w:rPr>
        <w:drawing>
          <wp:inline distT="0" distB="0" distL="0" distR="0" wp14:anchorId="644C326C">
            <wp:extent cx="4914000" cy="205920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784928" w:rsidRPr="00661BEA" w:rsidRDefault="007A63C0" w:rsidP="007A63C0">
      <w:pPr>
        <w:pStyle w:val="Lgende"/>
        <w:rPr>
          <w:lang w:val="en-US"/>
        </w:rPr>
      </w:pPr>
      <w:r w:rsidRPr="00661BEA">
        <w:rPr>
          <w:lang w:val="en-US"/>
        </w:rPr>
        <w:t xml:space="preserve">Figure </w:t>
      </w:r>
      <w:r w:rsidR="00FF12A0" w:rsidRPr="00FF12A0">
        <w:rPr>
          <w:lang w:val="en-US"/>
        </w:rPr>
        <w:t>3-</w:t>
      </w:r>
      <w:r w:rsidR="00FF12A0">
        <w:rPr>
          <w:lang w:val="en-US"/>
        </w:rPr>
        <w:t>6</w:t>
      </w:r>
      <w:r w:rsidR="00FF12A0" w:rsidRPr="00661BEA">
        <w:rPr>
          <w:lang w:val="en-US"/>
        </w:rPr>
        <w:t xml:space="preserve"> </w:t>
      </w:r>
      <w:r w:rsidRPr="00661BEA">
        <w:rPr>
          <w:lang w:val="en-US"/>
        </w:rPr>
        <w:t>Residual frequency error – GEO, S band</w:t>
      </w:r>
    </w:p>
    <w:p w:rsidR="007A63C0" w:rsidRDefault="00784928" w:rsidP="007A63C0">
      <w:pPr>
        <w:keepNext/>
        <w:jc w:val="center"/>
      </w:pPr>
      <w:r>
        <w:rPr>
          <w:noProof/>
        </w:rPr>
        <w:drawing>
          <wp:inline distT="0" distB="0" distL="0" distR="0" wp14:anchorId="72182E5A">
            <wp:extent cx="2473200" cy="2055600"/>
            <wp:effectExtent l="0" t="0" r="3810" b="190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791BC3" w:rsidRPr="00661BEA" w:rsidRDefault="007A63C0" w:rsidP="007A63C0">
      <w:pPr>
        <w:pStyle w:val="Lgende"/>
        <w:rPr>
          <w:lang w:val="en-US"/>
        </w:rPr>
      </w:pPr>
      <w:r w:rsidRPr="00661BEA">
        <w:rPr>
          <w:lang w:val="en-US"/>
        </w:rPr>
        <w:t xml:space="preserve">Figure </w:t>
      </w:r>
      <w:r w:rsidR="00853009">
        <w:rPr>
          <w:lang w:val="en-US"/>
        </w:rPr>
        <w:t>4-1</w:t>
      </w:r>
      <w:r w:rsidR="00FF12A0" w:rsidRPr="00661BEA">
        <w:rPr>
          <w:lang w:val="en-US"/>
        </w:rPr>
        <w:t xml:space="preserve"> </w:t>
      </w:r>
      <w:r w:rsidRPr="00661BEA">
        <w:rPr>
          <w:lang w:val="en-US"/>
        </w:rPr>
        <w:t>Residual timing error – LEO600, Ka band</w:t>
      </w:r>
    </w:p>
    <w:p w:rsidR="00C62EF2" w:rsidRDefault="00784928" w:rsidP="00C62EF2">
      <w:pPr>
        <w:keepNext/>
        <w:jc w:val="center"/>
      </w:pPr>
      <w:r>
        <w:rPr>
          <w:noProof/>
        </w:rPr>
        <w:lastRenderedPageBreak/>
        <w:drawing>
          <wp:inline distT="0" distB="0" distL="0" distR="0" wp14:anchorId="52477D13">
            <wp:extent cx="4914000" cy="2059200"/>
            <wp:effectExtent l="0" t="0" r="127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791BC3" w:rsidRPr="00661BEA" w:rsidRDefault="00C62EF2" w:rsidP="00C62EF2">
      <w:pPr>
        <w:pStyle w:val="Lgende"/>
        <w:rPr>
          <w:lang w:val="en-US"/>
        </w:rPr>
      </w:pPr>
      <w:r w:rsidRPr="00661BEA">
        <w:rPr>
          <w:lang w:val="en-US"/>
        </w:rPr>
        <w:t xml:space="preserve">Figure </w:t>
      </w:r>
      <w:r w:rsidR="00853009">
        <w:rPr>
          <w:lang w:val="en-US"/>
        </w:rPr>
        <w:t>4-2</w:t>
      </w:r>
      <w:r w:rsidR="00853009" w:rsidRPr="00661BEA">
        <w:rPr>
          <w:lang w:val="en-US"/>
        </w:rPr>
        <w:t xml:space="preserve"> </w:t>
      </w:r>
      <w:r w:rsidRPr="00661BEA">
        <w:rPr>
          <w:lang w:val="en-US"/>
        </w:rPr>
        <w:t>Residual frequency error – LEO600, Ka band</w:t>
      </w:r>
    </w:p>
    <w:p w:rsidR="00C62EF2" w:rsidRDefault="00C90F72" w:rsidP="00C62EF2">
      <w:pPr>
        <w:keepNext/>
        <w:jc w:val="center"/>
      </w:pPr>
      <w:r>
        <w:rPr>
          <w:noProof/>
        </w:rPr>
        <w:drawing>
          <wp:inline distT="0" distB="0" distL="0" distR="0" wp14:anchorId="5BE15B2C">
            <wp:extent cx="2473200" cy="2055600"/>
            <wp:effectExtent l="0" t="0" r="3810" b="190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335CAC" w:rsidRPr="00661BEA" w:rsidRDefault="00C62EF2" w:rsidP="00C62EF2">
      <w:pPr>
        <w:pStyle w:val="Lgende"/>
        <w:rPr>
          <w:lang w:val="en-US"/>
        </w:rPr>
      </w:pPr>
      <w:r w:rsidRPr="00661BEA">
        <w:rPr>
          <w:lang w:val="en-US"/>
        </w:rPr>
        <w:t xml:space="preserve">Figure </w:t>
      </w:r>
      <w:r w:rsidR="00853009">
        <w:rPr>
          <w:lang w:val="en-US"/>
        </w:rPr>
        <w:t>4-3</w:t>
      </w:r>
      <w:r w:rsidR="00853009" w:rsidRPr="00661BEA">
        <w:rPr>
          <w:lang w:val="en-US"/>
        </w:rPr>
        <w:t xml:space="preserve"> </w:t>
      </w:r>
      <w:r w:rsidRPr="00661BEA">
        <w:rPr>
          <w:lang w:val="en-US"/>
        </w:rPr>
        <w:t>Residual timing error – LEO1200, Ka band</w:t>
      </w:r>
    </w:p>
    <w:p w:rsidR="00C62EF2" w:rsidRDefault="00C90F72" w:rsidP="00C62EF2">
      <w:pPr>
        <w:keepNext/>
        <w:jc w:val="center"/>
      </w:pPr>
      <w:r>
        <w:rPr>
          <w:noProof/>
        </w:rPr>
        <w:drawing>
          <wp:inline distT="0" distB="0" distL="0" distR="0" wp14:anchorId="7AA6F76D">
            <wp:extent cx="4914000" cy="2059200"/>
            <wp:effectExtent l="0" t="0" r="127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C90F72" w:rsidRPr="00661BEA" w:rsidRDefault="00C62EF2" w:rsidP="00C62EF2">
      <w:pPr>
        <w:pStyle w:val="Lgende"/>
        <w:rPr>
          <w:lang w:val="en-US"/>
        </w:rPr>
      </w:pPr>
      <w:r w:rsidRPr="00661BEA">
        <w:rPr>
          <w:lang w:val="en-US"/>
        </w:rPr>
        <w:t xml:space="preserve">Figure </w:t>
      </w:r>
      <w:r w:rsidR="00853009">
        <w:rPr>
          <w:lang w:val="en-US"/>
        </w:rPr>
        <w:t>4-4</w:t>
      </w:r>
      <w:r w:rsidR="00853009" w:rsidRPr="00661BEA">
        <w:rPr>
          <w:lang w:val="en-US"/>
        </w:rPr>
        <w:t xml:space="preserve"> </w:t>
      </w:r>
      <w:r w:rsidRPr="00661BEA">
        <w:rPr>
          <w:lang w:val="en-US"/>
        </w:rPr>
        <w:t>Residual frequency error – LEO1200, Ka band</w:t>
      </w:r>
    </w:p>
    <w:p w:rsidR="001349D8" w:rsidRDefault="001B00D4" w:rsidP="001349D8">
      <w:pPr>
        <w:keepNext/>
        <w:jc w:val="center"/>
      </w:pPr>
      <w:r>
        <w:rPr>
          <w:noProof/>
        </w:rPr>
        <w:lastRenderedPageBreak/>
        <w:drawing>
          <wp:inline distT="0" distB="0" distL="0" distR="0" wp14:anchorId="72D09006">
            <wp:extent cx="2473200" cy="2055600"/>
            <wp:effectExtent l="0" t="0" r="3810" b="190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1B00D4" w:rsidRPr="00661BEA" w:rsidRDefault="001349D8" w:rsidP="001349D8">
      <w:pPr>
        <w:pStyle w:val="Lgende"/>
        <w:rPr>
          <w:lang w:val="en-US"/>
        </w:rPr>
      </w:pPr>
      <w:r w:rsidRPr="00661BEA">
        <w:rPr>
          <w:lang w:val="en-US"/>
        </w:rPr>
        <w:t xml:space="preserve">Figure </w:t>
      </w:r>
      <w:r w:rsidR="00853009">
        <w:rPr>
          <w:lang w:val="en-US"/>
        </w:rPr>
        <w:t>4-5</w:t>
      </w:r>
      <w:r w:rsidR="00853009" w:rsidRPr="00661BEA">
        <w:rPr>
          <w:lang w:val="en-US"/>
        </w:rPr>
        <w:t xml:space="preserve"> </w:t>
      </w:r>
      <w:r w:rsidRPr="00661BEA">
        <w:rPr>
          <w:lang w:val="en-US"/>
        </w:rPr>
        <w:t>Residual timing error – GEO, Ka band</w:t>
      </w:r>
    </w:p>
    <w:p w:rsidR="001349D8" w:rsidRDefault="001B00D4" w:rsidP="001349D8">
      <w:pPr>
        <w:keepNext/>
        <w:jc w:val="center"/>
      </w:pPr>
      <w:r>
        <w:rPr>
          <w:noProof/>
        </w:rPr>
        <w:drawing>
          <wp:inline distT="0" distB="0" distL="0" distR="0" wp14:anchorId="7107E2F8">
            <wp:extent cx="4914000" cy="2059200"/>
            <wp:effectExtent l="0" t="0" r="127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1B00D4" w:rsidRDefault="001349D8" w:rsidP="001349D8">
      <w:pPr>
        <w:pStyle w:val="Lgende"/>
        <w:rPr>
          <w:lang w:val="en-US"/>
        </w:rPr>
      </w:pPr>
      <w:r w:rsidRPr="00661BEA">
        <w:rPr>
          <w:lang w:val="en-US"/>
        </w:rPr>
        <w:t xml:space="preserve">Figure </w:t>
      </w:r>
      <w:r w:rsidR="00853009">
        <w:rPr>
          <w:lang w:val="en-US"/>
        </w:rPr>
        <w:t>4-6</w:t>
      </w:r>
      <w:r w:rsidR="00853009" w:rsidRPr="00661BEA">
        <w:rPr>
          <w:lang w:val="en-US"/>
        </w:rPr>
        <w:t xml:space="preserve"> </w:t>
      </w:r>
      <w:r w:rsidRPr="00661BEA">
        <w:rPr>
          <w:lang w:val="en-US"/>
        </w:rPr>
        <w:t xml:space="preserve">Residual frequency error – </w:t>
      </w:r>
      <w:r w:rsidR="0057770E" w:rsidRPr="00661BEA">
        <w:rPr>
          <w:lang w:val="en-US"/>
        </w:rPr>
        <w:t>GEO</w:t>
      </w:r>
      <w:r w:rsidRPr="00661BEA">
        <w:rPr>
          <w:lang w:val="en-US"/>
        </w:rPr>
        <w:t>, Ka band</w:t>
      </w:r>
    </w:p>
    <w:p w:rsidR="00FE4BC5" w:rsidRPr="00FE4BC5" w:rsidRDefault="00FE4BC5" w:rsidP="00FE4BC5">
      <w:pPr>
        <w:rPr>
          <w:lang w:val="en-US"/>
        </w:rPr>
      </w:pPr>
    </w:p>
    <w:p w:rsidR="00BA608C" w:rsidRPr="00DE5657" w:rsidRDefault="00FE4BC5" w:rsidP="00FE4BC5">
      <w:pPr>
        <w:rPr>
          <w:b/>
          <w:lang w:val="en-US"/>
        </w:rPr>
      </w:pPr>
      <w:r w:rsidRPr="00DE5657">
        <w:rPr>
          <w:b/>
          <w:lang w:val="en-US"/>
        </w:rPr>
        <w:t xml:space="preserve">Observation 4: </w:t>
      </w:r>
      <w:r w:rsidR="00165088" w:rsidRPr="00DE5657">
        <w:rPr>
          <w:b/>
          <w:lang w:val="en-US"/>
        </w:rPr>
        <w:t>I</w:t>
      </w:r>
      <w:r w:rsidR="00332B00">
        <w:rPr>
          <w:b/>
          <w:lang w:val="en-US"/>
        </w:rPr>
        <w:t xml:space="preserve">n the absence of a GNSS fix, if </w:t>
      </w:r>
      <w:r w:rsidR="00165088" w:rsidRPr="00DE5657">
        <w:rPr>
          <w:b/>
          <w:lang w:val="en-US"/>
        </w:rPr>
        <w:t>the UE sets its position to the center of the NR cell (or NR beam), rather than its actual location, t</w:t>
      </w:r>
      <w:r w:rsidR="00ED2EDA" w:rsidRPr="00DE5657">
        <w:rPr>
          <w:b/>
          <w:lang w:val="en-US"/>
        </w:rPr>
        <w:t>he maximum differential RTD and frequency offset</w:t>
      </w:r>
      <w:r w:rsidR="00B71CB8" w:rsidRPr="00DE5657">
        <w:rPr>
          <w:b/>
          <w:lang w:val="en-US"/>
        </w:rPr>
        <w:t xml:space="preserve"> are</w:t>
      </w:r>
      <w:r w:rsidR="00395D12">
        <w:rPr>
          <w:b/>
          <w:lang w:val="en-US"/>
        </w:rPr>
        <w:t xml:space="preserve"> as follows</w:t>
      </w:r>
      <w:r w:rsidR="00B71CB8" w:rsidRPr="00DE5657">
        <w:rPr>
          <w:b/>
          <w:lang w:val="en-US"/>
        </w:rPr>
        <w:t>:</w:t>
      </w:r>
    </w:p>
    <w:tbl>
      <w:tblPr>
        <w:tblStyle w:val="Grilledutableau"/>
        <w:tblW w:w="0" w:type="auto"/>
        <w:jc w:val="center"/>
        <w:tblLook w:val="04A0" w:firstRow="1" w:lastRow="0" w:firstColumn="1" w:lastColumn="0" w:noHBand="0" w:noVBand="1"/>
      </w:tblPr>
      <w:tblGrid>
        <w:gridCol w:w="978"/>
        <w:gridCol w:w="766"/>
        <w:gridCol w:w="766"/>
        <w:gridCol w:w="766"/>
        <w:gridCol w:w="766"/>
        <w:gridCol w:w="766"/>
        <w:gridCol w:w="727"/>
        <w:gridCol w:w="766"/>
        <w:gridCol w:w="705"/>
        <w:gridCol w:w="727"/>
      </w:tblGrid>
      <w:tr w:rsidR="005C566F" w:rsidRPr="002F0959" w:rsidTr="00FE4BC5">
        <w:trPr>
          <w:trHeight w:val="270"/>
          <w:jc w:val="center"/>
        </w:trPr>
        <w:tc>
          <w:tcPr>
            <w:tcW w:w="0" w:type="auto"/>
            <w:tcBorders>
              <w:top w:val="nil"/>
              <w:left w:val="nil"/>
              <w:bottom w:val="nil"/>
            </w:tcBorders>
            <w:shd w:val="clear" w:color="auto" w:fill="auto"/>
          </w:tcPr>
          <w:p w:rsidR="005C566F" w:rsidRPr="00FE4BC5" w:rsidRDefault="005C566F" w:rsidP="00BA608C">
            <w:pPr>
              <w:jc w:val="center"/>
              <w:rPr>
                <w:b/>
                <w:bCs/>
                <w:color w:val="FFFFFF" w:themeColor="background1"/>
                <w:lang w:val="en-US"/>
              </w:rPr>
            </w:pPr>
          </w:p>
        </w:tc>
        <w:tc>
          <w:tcPr>
            <w:tcW w:w="0" w:type="auto"/>
            <w:gridSpan w:val="3"/>
            <w:shd w:val="clear" w:color="auto" w:fill="00B0F0"/>
            <w:noWrap/>
            <w:vAlign w:val="center"/>
            <w:hideMark/>
          </w:tcPr>
          <w:p w:rsidR="005C566F" w:rsidRPr="00BA608C" w:rsidRDefault="005C566F" w:rsidP="005C566F">
            <w:pPr>
              <w:jc w:val="center"/>
              <w:rPr>
                <w:b/>
                <w:bCs/>
                <w:color w:val="FFFFFF" w:themeColor="background1"/>
              </w:rPr>
            </w:pPr>
            <w:r>
              <w:rPr>
                <w:b/>
                <w:bCs/>
                <w:color w:val="FFFFFF" w:themeColor="background1"/>
              </w:rPr>
              <w:t>LEO 600km</w:t>
            </w:r>
          </w:p>
        </w:tc>
        <w:tc>
          <w:tcPr>
            <w:tcW w:w="0" w:type="auto"/>
            <w:gridSpan w:val="3"/>
            <w:shd w:val="clear" w:color="auto" w:fill="00B0F0"/>
            <w:vAlign w:val="center"/>
            <w:hideMark/>
          </w:tcPr>
          <w:p w:rsidR="005C566F" w:rsidRPr="00BA608C" w:rsidRDefault="005C566F" w:rsidP="005C566F">
            <w:pPr>
              <w:jc w:val="center"/>
              <w:rPr>
                <w:b/>
                <w:bCs/>
                <w:color w:val="FFFFFF" w:themeColor="background1"/>
              </w:rPr>
            </w:pPr>
            <w:r>
              <w:rPr>
                <w:b/>
                <w:bCs/>
                <w:color w:val="FFFFFF" w:themeColor="background1"/>
              </w:rPr>
              <w:t>LEO 1200km</w:t>
            </w:r>
          </w:p>
        </w:tc>
        <w:tc>
          <w:tcPr>
            <w:tcW w:w="0" w:type="auto"/>
            <w:gridSpan w:val="3"/>
            <w:shd w:val="clear" w:color="auto" w:fill="00B0F0"/>
            <w:vAlign w:val="center"/>
            <w:hideMark/>
          </w:tcPr>
          <w:p w:rsidR="005C566F" w:rsidRPr="00BA608C" w:rsidRDefault="005C566F" w:rsidP="005C566F">
            <w:pPr>
              <w:jc w:val="center"/>
              <w:rPr>
                <w:b/>
                <w:bCs/>
                <w:color w:val="FFFFFF" w:themeColor="background1"/>
              </w:rPr>
            </w:pPr>
            <w:r w:rsidRPr="00BA608C">
              <w:rPr>
                <w:b/>
                <w:bCs/>
                <w:color w:val="FFFFFF" w:themeColor="background1"/>
              </w:rPr>
              <w:t>GEO</w:t>
            </w:r>
          </w:p>
        </w:tc>
      </w:tr>
      <w:tr w:rsidR="005C566F" w:rsidRPr="002F0959" w:rsidTr="00FE4BC5">
        <w:trPr>
          <w:trHeight w:val="270"/>
          <w:jc w:val="center"/>
        </w:trPr>
        <w:tc>
          <w:tcPr>
            <w:tcW w:w="0" w:type="auto"/>
            <w:tcBorders>
              <w:top w:val="nil"/>
              <w:left w:val="nil"/>
            </w:tcBorders>
            <w:shd w:val="clear" w:color="auto" w:fill="auto"/>
          </w:tcPr>
          <w:p w:rsidR="005C566F" w:rsidRPr="005C566F" w:rsidRDefault="005C566F" w:rsidP="00BA608C">
            <w:pPr>
              <w:jc w:val="center"/>
              <w:rPr>
                <w:b/>
                <w:bCs/>
                <w:color w:val="FFFFFF" w:themeColor="background1"/>
              </w:rPr>
            </w:pPr>
          </w:p>
        </w:tc>
        <w:tc>
          <w:tcPr>
            <w:tcW w:w="0" w:type="auto"/>
            <w:shd w:val="clear" w:color="auto" w:fill="00B0F0"/>
            <w:noWrap/>
            <w:vAlign w:val="center"/>
            <w:hideMark/>
          </w:tcPr>
          <w:p w:rsidR="005C566F" w:rsidRDefault="005C566F" w:rsidP="00BA608C">
            <w:pPr>
              <w:jc w:val="center"/>
              <w:rPr>
                <w:b/>
                <w:bCs/>
              </w:rPr>
            </w:pPr>
            <w:r w:rsidRPr="00BA608C">
              <w:rPr>
                <w:b/>
                <w:bCs/>
                <w:color w:val="FFFFFF" w:themeColor="background1"/>
              </w:rPr>
              <w:t>dT</w:t>
            </w:r>
          </w:p>
          <w:p w:rsidR="005C566F" w:rsidRPr="002F0959" w:rsidRDefault="005C566F" w:rsidP="00BA608C">
            <w:pPr>
              <w:jc w:val="center"/>
              <w:rPr>
                <w:b/>
                <w:bCs/>
              </w:rPr>
            </w:pPr>
            <w:r w:rsidRPr="00BA608C">
              <w:rPr>
                <w:b/>
                <w:bCs/>
                <w:color w:val="FFFFFF" w:themeColor="background1"/>
              </w:rPr>
              <w:t>(ms)</w:t>
            </w:r>
          </w:p>
        </w:tc>
        <w:tc>
          <w:tcPr>
            <w:tcW w:w="0" w:type="auto"/>
            <w:shd w:val="clear" w:color="auto" w:fill="00B0F0"/>
            <w:noWrap/>
            <w:vAlign w:val="center"/>
            <w:hideMark/>
          </w:tcPr>
          <w:p w:rsidR="005C566F" w:rsidRPr="00BA608C" w:rsidRDefault="005C566F" w:rsidP="00BA608C">
            <w:pPr>
              <w:jc w:val="center"/>
              <w:rPr>
                <w:b/>
                <w:bCs/>
                <w:color w:val="FFFFFF" w:themeColor="background1"/>
              </w:rPr>
            </w:pPr>
            <w:r w:rsidRPr="00BA608C">
              <w:rPr>
                <w:b/>
                <w:bCs/>
                <w:color w:val="FFFFFF" w:themeColor="background1"/>
              </w:rPr>
              <w:t>dF</w:t>
            </w:r>
          </w:p>
          <w:p w:rsidR="005C566F" w:rsidRPr="00BA608C" w:rsidRDefault="005C566F" w:rsidP="00BA608C">
            <w:pPr>
              <w:jc w:val="center"/>
              <w:rPr>
                <w:b/>
                <w:bCs/>
                <w:color w:val="FFFFFF" w:themeColor="background1"/>
              </w:rPr>
            </w:pPr>
            <w:r w:rsidRPr="00BA608C">
              <w:rPr>
                <w:b/>
                <w:bCs/>
                <w:color w:val="FFFFFF" w:themeColor="background1"/>
              </w:rPr>
              <w:t>(kHz)</w:t>
            </w:r>
          </w:p>
        </w:tc>
        <w:tc>
          <w:tcPr>
            <w:tcW w:w="0" w:type="auto"/>
            <w:shd w:val="clear" w:color="auto" w:fill="00B0F0"/>
            <w:noWrap/>
            <w:vAlign w:val="center"/>
            <w:hideMark/>
          </w:tcPr>
          <w:p w:rsidR="005C566F" w:rsidRPr="00BA608C" w:rsidRDefault="005C566F" w:rsidP="00BA608C">
            <w:pPr>
              <w:jc w:val="center"/>
              <w:rPr>
                <w:b/>
                <w:bCs/>
                <w:color w:val="FFFFFF" w:themeColor="background1"/>
              </w:rPr>
            </w:pPr>
            <w:r w:rsidRPr="00BA608C">
              <w:rPr>
                <w:b/>
                <w:bCs/>
                <w:color w:val="FFFFFF" w:themeColor="background1"/>
              </w:rPr>
              <w:t>dF/dt</w:t>
            </w:r>
          </w:p>
          <w:p w:rsidR="005C566F" w:rsidRPr="00BA608C" w:rsidRDefault="005C566F" w:rsidP="00BA608C">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dT</w:t>
            </w:r>
          </w:p>
          <w:p w:rsidR="005C566F" w:rsidRPr="00BA608C" w:rsidRDefault="005C566F" w:rsidP="00BA608C">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w:t>
            </w:r>
          </w:p>
          <w:p w:rsidR="005C566F" w:rsidRPr="00BA608C" w:rsidRDefault="005C566F" w:rsidP="00BA608C">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dF/dt</w:t>
            </w:r>
          </w:p>
          <w:p w:rsidR="005C566F" w:rsidRPr="00BA608C" w:rsidRDefault="005C566F" w:rsidP="00BA608C">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dT</w:t>
            </w:r>
          </w:p>
          <w:p w:rsidR="005C566F" w:rsidRPr="00BA608C" w:rsidRDefault="005C566F" w:rsidP="00BA608C">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w:t>
            </w:r>
          </w:p>
          <w:p w:rsidR="005C566F" w:rsidRPr="00BA608C" w:rsidRDefault="005C566F" w:rsidP="00BA608C">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dF/dt</w:t>
            </w:r>
          </w:p>
          <w:p w:rsidR="005C566F" w:rsidRPr="00BA608C" w:rsidRDefault="005C566F" w:rsidP="00BA608C">
            <w:pPr>
              <w:jc w:val="center"/>
              <w:rPr>
                <w:b/>
                <w:bCs/>
                <w:color w:val="FFFFFF" w:themeColor="background1"/>
              </w:rPr>
            </w:pPr>
            <w:r w:rsidRPr="00BA608C">
              <w:rPr>
                <w:b/>
                <w:bCs/>
                <w:color w:val="FFFFFF" w:themeColor="background1"/>
              </w:rPr>
              <w:t>(Hz/s)</w:t>
            </w:r>
          </w:p>
        </w:tc>
      </w:tr>
      <w:tr w:rsidR="005C566F" w:rsidRPr="002F0959" w:rsidTr="005C566F">
        <w:trPr>
          <w:trHeight w:val="270"/>
          <w:jc w:val="center"/>
        </w:trPr>
        <w:tc>
          <w:tcPr>
            <w:tcW w:w="0" w:type="auto"/>
            <w:shd w:val="clear" w:color="auto" w:fill="00B0F0"/>
          </w:tcPr>
          <w:p w:rsidR="005C566F" w:rsidRPr="002F0959" w:rsidRDefault="005C566F" w:rsidP="00BA608C">
            <w:pPr>
              <w:jc w:val="center"/>
            </w:pPr>
            <w:r w:rsidRPr="00BA608C">
              <w:rPr>
                <w:b/>
                <w:bCs/>
                <w:color w:val="FFFFFF" w:themeColor="background1"/>
              </w:rPr>
              <w:t>S Band</w:t>
            </w:r>
          </w:p>
        </w:tc>
        <w:tc>
          <w:tcPr>
            <w:tcW w:w="0" w:type="auto"/>
            <w:noWrap/>
            <w:vAlign w:val="center"/>
            <w:hideMark/>
          </w:tcPr>
          <w:p w:rsidR="005C566F" w:rsidRPr="002F0959" w:rsidRDefault="005C566F" w:rsidP="00BA608C">
            <w:pPr>
              <w:jc w:val="center"/>
            </w:pPr>
            <w:r w:rsidRPr="002F0959">
              <w:t>0.0822</w:t>
            </w:r>
          </w:p>
        </w:tc>
        <w:tc>
          <w:tcPr>
            <w:tcW w:w="0" w:type="auto"/>
            <w:noWrap/>
            <w:vAlign w:val="center"/>
            <w:hideMark/>
          </w:tcPr>
          <w:p w:rsidR="005C566F" w:rsidRPr="002F0959" w:rsidRDefault="005C566F" w:rsidP="00BA608C">
            <w:pPr>
              <w:jc w:val="center"/>
            </w:pPr>
            <w:r w:rsidRPr="002F0959">
              <w:t>2.102</w:t>
            </w:r>
          </w:p>
        </w:tc>
        <w:tc>
          <w:tcPr>
            <w:tcW w:w="0" w:type="auto"/>
            <w:noWrap/>
            <w:vAlign w:val="center"/>
            <w:hideMark/>
          </w:tcPr>
          <w:p w:rsidR="005C566F" w:rsidRPr="002F0959" w:rsidRDefault="005C566F" w:rsidP="00BA608C">
            <w:pPr>
              <w:jc w:val="center"/>
            </w:pPr>
            <w:r w:rsidRPr="002F0959">
              <w:t>21.78</w:t>
            </w:r>
          </w:p>
        </w:tc>
        <w:tc>
          <w:tcPr>
            <w:tcW w:w="0" w:type="auto"/>
            <w:vAlign w:val="center"/>
            <w:hideMark/>
          </w:tcPr>
          <w:p w:rsidR="005C566F" w:rsidRPr="002F0959" w:rsidRDefault="005C566F" w:rsidP="00BA608C">
            <w:pPr>
              <w:jc w:val="center"/>
            </w:pPr>
            <w:r w:rsidRPr="002F0959">
              <w:t>0.1478</w:t>
            </w:r>
          </w:p>
        </w:tc>
        <w:tc>
          <w:tcPr>
            <w:tcW w:w="0" w:type="auto"/>
            <w:vAlign w:val="center"/>
            <w:hideMark/>
          </w:tcPr>
          <w:p w:rsidR="005C566F" w:rsidRPr="002F0959" w:rsidRDefault="005C566F" w:rsidP="00BA608C">
            <w:pPr>
              <w:jc w:val="center"/>
            </w:pPr>
            <w:r w:rsidRPr="002F0959">
              <w:t>1.815</w:t>
            </w:r>
          </w:p>
        </w:tc>
        <w:tc>
          <w:tcPr>
            <w:tcW w:w="0" w:type="auto"/>
            <w:vAlign w:val="center"/>
            <w:hideMark/>
          </w:tcPr>
          <w:p w:rsidR="005C566F" w:rsidRPr="002F0959" w:rsidRDefault="005C566F" w:rsidP="00BA608C">
            <w:pPr>
              <w:jc w:val="center"/>
            </w:pPr>
            <w:r w:rsidRPr="002F0959">
              <w:t>8.73</w:t>
            </w:r>
          </w:p>
        </w:tc>
        <w:tc>
          <w:tcPr>
            <w:tcW w:w="0" w:type="auto"/>
            <w:vAlign w:val="center"/>
            <w:hideMark/>
          </w:tcPr>
          <w:p w:rsidR="005C566F" w:rsidRPr="002F0959" w:rsidRDefault="005C566F" w:rsidP="00BA608C">
            <w:pPr>
              <w:jc w:val="center"/>
            </w:pPr>
            <w:r w:rsidRPr="002F0959">
              <w:t>0.4100</w:t>
            </w:r>
          </w:p>
        </w:tc>
        <w:tc>
          <w:tcPr>
            <w:tcW w:w="0" w:type="auto"/>
            <w:vAlign w:val="center"/>
            <w:hideMark/>
          </w:tcPr>
          <w:p w:rsidR="005C566F" w:rsidRPr="002F0959" w:rsidRDefault="005C566F" w:rsidP="00BA608C">
            <w:pPr>
              <w:jc w:val="center"/>
            </w:pPr>
            <w:r w:rsidRPr="002F0959">
              <w:t>0.072</w:t>
            </w:r>
          </w:p>
        </w:tc>
        <w:tc>
          <w:tcPr>
            <w:tcW w:w="0" w:type="auto"/>
            <w:vAlign w:val="center"/>
            <w:hideMark/>
          </w:tcPr>
          <w:p w:rsidR="005C566F" w:rsidRPr="002F0959" w:rsidRDefault="005C566F" w:rsidP="005C566F">
            <w:r w:rsidRPr="002F0959">
              <w:t>0.00</w:t>
            </w:r>
          </w:p>
        </w:tc>
      </w:tr>
      <w:tr w:rsidR="005C566F" w:rsidRPr="002F0959" w:rsidTr="005C566F">
        <w:trPr>
          <w:trHeight w:val="270"/>
          <w:jc w:val="center"/>
        </w:trPr>
        <w:tc>
          <w:tcPr>
            <w:tcW w:w="0" w:type="auto"/>
            <w:shd w:val="clear" w:color="auto" w:fill="00B0F0"/>
          </w:tcPr>
          <w:p w:rsidR="005C566F" w:rsidRPr="00E53CB9" w:rsidRDefault="005C566F" w:rsidP="005C566F">
            <w:r>
              <w:rPr>
                <w:b/>
                <w:bCs/>
                <w:color w:val="FFFFFF" w:themeColor="background1"/>
              </w:rPr>
              <w:t>Ka</w:t>
            </w:r>
            <w:r w:rsidRPr="00BA608C">
              <w:rPr>
                <w:b/>
                <w:bCs/>
                <w:color w:val="FFFFFF" w:themeColor="background1"/>
              </w:rPr>
              <w:t xml:space="preserve"> Band</w:t>
            </w:r>
          </w:p>
        </w:tc>
        <w:tc>
          <w:tcPr>
            <w:tcW w:w="0" w:type="auto"/>
            <w:noWrap/>
            <w:hideMark/>
          </w:tcPr>
          <w:p w:rsidR="005C566F" w:rsidRPr="00E53CB9" w:rsidRDefault="005C566F" w:rsidP="005C566F">
            <w:r w:rsidRPr="00E53CB9">
              <w:t>0.0822</w:t>
            </w:r>
          </w:p>
        </w:tc>
        <w:tc>
          <w:tcPr>
            <w:tcW w:w="0" w:type="auto"/>
            <w:noWrap/>
            <w:hideMark/>
          </w:tcPr>
          <w:p w:rsidR="005C566F" w:rsidRPr="00E53CB9" w:rsidRDefault="005C566F" w:rsidP="005C566F">
            <w:r w:rsidRPr="00E53CB9">
              <w:t>21.023</w:t>
            </w:r>
          </w:p>
        </w:tc>
        <w:tc>
          <w:tcPr>
            <w:tcW w:w="0" w:type="auto"/>
            <w:noWrap/>
            <w:hideMark/>
          </w:tcPr>
          <w:p w:rsidR="005C566F" w:rsidRPr="00E53CB9" w:rsidRDefault="005C566F" w:rsidP="005C566F">
            <w:r w:rsidRPr="00E53CB9">
              <w:t>217.77</w:t>
            </w:r>
          </w:p>
        </w:tc>
        <w:tc>
          <w:tcPr>
            <w:tcW w:w="0" w:type="auto"/>
            <w:hideMark/>
          </w:tcPr>
          <w:p w:rsidR="005C566F" w:rsidRPr="00E53CB9" w:rsidRDefault="005C566F" w:rsidP="005C566F">
            <w:r w:rsidRPr="00E53CB9">
              <w:t>0.1478</w:t>
            </w:r>
          </w:p>
        </w:tc>
        <w:tc>
          <w:tcPr>
            <w:tcW w:w="0" w:type="auto"/>
            <w:hideMark/>
          </w:tcPr>
          <w:p w:rsidR="005C566F" w:rsidRPr="00E53CB9" w:rsidRDefault="005C566F" w:rsidP="005C566F">
            <w:r w:rsidRPr="00E53CB9">
              <w:t>18.147</w:t>
            </w:r>
          </w:p>
        </w:tc>
        <w:tc>
          <w:tcPr>
            <w:tcW w:w="0" w:type="auto"/>
            <w:hideMark/>
          </w:tcPr>
          <w:p w:rsidR="005C566F" w:rsidRPr="00E53CB9" w:rsidRDefault="005C566F" w:rsidP="005C566F">
            <w:r w:rsidRPr="00E53CB9">
              <w:t>87.29</w:t>
            </w:r>
          </w:p>
        </w:tc>
        <w:tc>
          <w:tcPr>
            <w:tcW w:w="0" w:type="auto"/>
            <w:hideMark/>
          </w:tcPr>
          <w:p w:rsidR="005C566F" w:rsidRPr="00E53CB9" w:rsidRDefault="005C566F" w:rsidP="005C566F">
            <w:r w:rsidRPr="00E53CB9">
              <w:t>0.4100</w:t>
            </w:r>
          </w:p>
        </w:tc>
        <w:tc>
          <w:tcPr>
            <w:tcW w:w="0" w:type="auto"/>
            <w:hideMark/>
          </w:tcPr>
          <w:p w:rsidR="005C566F" w:rsidRPr="00E53CB9" w:rsidRDefault="005C566F" w:rsidP="005C566F">
            <w:r w:rsidRPr="00E53CB9">
              <w:t>0.72</w:t>
            </w:r>
          </w:p>
        </w:tc>
        <w:tc>
          <w:tcPr>
            <w:tcW w:w="0" w:type="auto"/>
            <w:hideMark/>
          </w:tcPr>
          <w:p w:rsidR="005C566F" w:rsidRDefault="005C566F" w:rsidP="005C566F">
            <w:r w:rsidRPr="00E53CB9">
              <w:t>0.05</w:t>
            </w:r>
          </w:p>
        </w:tc>
      </w:tr>
    </w:tbl>
    <w:p w:rsidR="002F0959" w:rsidRDefault="002F0959" w:rsidP="002F0959">
      <w:pPr>
        <w:rPr>
          <w:lang w:val="en-US"/>
        </w:rPr>
      </w:pPr>
    </w:p>
    <w:p w:rsidR="007E6762" w:rsidRPr="005E503D" w:rsidRDefault="00175C0C" w:rsidP="00C60811">
      <w:pPr>
        <w:rPr>
          <w:b/>
          <w:lang w:val="en-US"/>
        </w:rPr>
      </w:pPr>
      <w:r w:rsidRPr="005E503D">
        <w:rPr>
          <w:b/>
          <w:lang w:val="en-US"/>
        </w:rPr>
        <w:t xml:space="preserve">Proposal 4: In the absence of a GNSS fix, </w:t>
      </w:r>
      <w:r w:rsidR="00606A1A" w:rsidRPr="005E503D">
        <w:rPr>
          <w:b/>
          <w:lang w:val="en-US"/>
        </w:rPr>
        <w:t xml:space="preserve">if the UE sets its position to the center of the NR cell (or NR beam), rather than its actual location, </w:t>
      </w:r>
      <w:r w:rsidRPr="005E503D">
        <w:rPr>
          <w:b/>
          <w:lang w:val="en-US"/>
        </w:rPr>
        <w:t xml:space="preserve">RAN1 to </w:t>
      </w:r>
      <w:r w:rsidR="008A70A4" w:rsidRPr="005E503D">
        <w:rPr>
          <w:b/>
          <w:lang w:val="en-US"/>
        </w:rPr>
        <w:t>evaluate</w:t>
      </w:r>
      <w:r w:rsidR="007E6762" w:rsidRPr="005E503D">
        <w:rPr>
          <w:b/>
          <w:lang w:val="en-US"/>
        </w:rPr>
        <w:t>:</w:t>
      </w:r>
    </w:p>
    <w:p w:rsidR="007E6762" w:rsidRPr="005E503D" w:rsidRDefault="00291726" w:rsidP="00C60811">
      <w:pPr>
        <w:pStyle w:val="Paragraphedeliste"/>
        <w:numPr>
          <w:ilvl w:val="0"/>
          <w:numId w:val="26"/>
        </w:numPr>
        <w:rPr>
          <w:b/>
          <w:lang w:val="en-US"/>
        </w:rPr>
      </w:pPr>
      <w:r w:rsidRPr="005E503D">
        <w:rPr>
          <w:b/>
          <w:lang w:val="en-US"/>
        </w:rPr>
        <w:t>D</w:t>
      </w:r>
      <w:r w:rsidR="00E20746" w:rsidRPr="005E503D">
        <w:rPr>
          <w:b/>
          <w:lang w:val="en-US"/>
        </w:rPr>
        <w:t xml:space="preserve">ifferential </w:t>
      </w:r>
      <w:r w:rsidR="007E6762" w:rsidRPr="005E503D">
        <w:rPr>
          <w:b/>
          <w:lang w:val="en-US"/>
        </w:rPr>
        <w:t>delay scenarios in relevant deployment environments</w:t>
      </w:r>
    </w:p>
    <w:p w:rsidR="00291726" w:rsidRPr="00C60811" w:rsidRDefault="00291726" w:rsidP="00C60811">
      <w:pPr>
        <w:pStyle w:val="Paragraphedeliste"/>
        <w:numPr>
          <w:ilvl w:val="0"/>
          <w:numId w:val="26"/>
        </w:numPr>
        <w:rPr>
          <w:b/>
        </w:rPr>
      </w:pPr>
      <w:r w:rsidRPr="00C60811">
        <w:rPr>
          <w:b/>
        </w:rPr>
        <w:t>D</w:t>
      </w:r>
      <w:r w:rsidR="00E20746" w:rsidRPr="00C60811">
        <w:rPr>
          <w:b/>
        </w:rPr>
        <w:t xml:space="preserve">ifferential </w:t>
      </w:r>
      <w:r w:rsidR="00606A1A" w:rsidRPr="00C60811">
        <w:rPr>
          <w:b/>
        </w:rPr>
        <w:t>f</w:t>
      </w:r>
      <w:r w:rsidR="00E20746" w:rsidRPr="00C60811">
        <w:rPr>
          <w:b/>
        </w:rPr>
        <w:t>requency</w:t>
      </w:r>
      <w:r w:rsidR="00175C0C" w:rsidRPr="00C60811">
        <w:rPr>
          <w:b/>
        </w:rPr>
        <w:t xml:space="preserve"> </w:t>
      </w:r>
      <w:r w:rsidR="0064014D" w:rsidRPr="00C60811">
        <w:rPr>
          <w:b/>
        </w:rPr>
        <w:t>offset/Doppler</w:t>
      </w:r>
    </w:p>
    <w:p w:rsidR="00291726" w:rsidRPr="005E503D" w:rsidRDefault="00291726" w:rsidP="00C60811">
      <w:pPr>
        <w:pStyle w:val="Paragraphedeliste"/>
        <w:numPr>
          <w:ilvl w:val="0"/>
          <w:numId w:val="26"/>
        </w:numPr>
        <w:rPr>
          <w:b/>
          <w:lang w:val="en-US"/>
        </w:rPr>
      </w:pPr>
      <w:r w:rsidRPr="005E503D">
        <w:rPr>
          <w:b/>
          <w:lang w:val="en-US"/>
        </w:rPr>
        <w:t>Identification of typical and worst-case for both differential delay and Doppler.</w:t>
      </w:r>
    </w:p>
    <w:p w:rsidR="00175C0C" w:rsidRPr="002F0959" w:rsidRDefault="00175C0C" w:rsidP="00291726">
      <w:pPr>
        <w:rPr>
          <w:lang w:val="en-US"/>
        </w:rPr>
      </w:pPr>
    </w:p>
    <w:p w:rsidR="00F61052" w:rsidRPr="002F0959" w:rsidRDefault="00CA0501" w:rsidP="00F61052">
      <w:pPr>
        <w:pStyle w:val="Titre1"/>
        <w:rPr>
          <w:lang w:val="en-US"/>
        </w:rPr>
      </w:pPr>
      <w:r w:rsidRPr="002F0959">
        <w:rPr>
          <w:lang w:val="en-US"/>
        </w:rPr>
        <w:t>Random access and PRACH performance</w:t>
      </w:r>
    </w:p>
    <w:p w:rsidR="00ED752A" w:rsidRDefault="00227672" w:rsidP="00ED752A">
      <w:pPr>
        <w:pStyle w:val="Titre2"/>
      </w:pPr>
      <w:r>
        <w:t>Preliminary analysis</w:t>
      </w:r>
      <w:r w:rsidR="00ED752A" w:rsidRPr="00ED752A">
        <w:t xml:space="preserve"> </w:t>
      </w:r>
    </w:p>
    <w:p w:rsidR="0052538D" w:rsidRPr="0052538D" w:rsidRDefault="0052538D" w:rsidP="0052538D">
      <w:pPr>
        <w:rPr>
          <w:lang w:val="en-US"/>
        </w:rPr>
      </w:pPr>
      <w:r w:rsidRPr="0052538D">
        <w:rPr>
          <w:lang w:val="en-US"/>
        </w:rPr>
        <w:t>RAN1#122 made the following agreement.</w:t>
      </w:r>
    </w:p>
    <w:p w:rsidR="0052538D" w:rsidRPr="00DB4551" w:rsidRDefault="0052538D" w:rsidP="0052538D">
      <w:pPr>
        <w:rPr>
          <w:b/>
          <w:lang w:val="en-US" w:eastAsia="zh-CN"/>
        </w:rPr>
      </w:pPr>
      <w:r w:rsidRPr="00DB4551">
        <w:rPr>
          <w:b/>
          <w:highlight w:val="green"/>
          <w:lang w:val="en-US" w:eastAsia="zh-CN"/>
        </w:rPr>
        <w:lastRenderedPageBreak/>
        <w:t>Agreement</w:t>
      </w:r>
    </w:p>
    <w:p w:rsidR="0052538D" w:rsidRPr="00DB4551" w:rsidRDefault="0052538D" w:rsidP="0052538D">
      <w:pPr>
        <w:rPr>
          <w:bCs/>
          <w:lang w:val="en-US" w:eastAsia="zh-CN"/>
        </w:rPr>
      </w:pPr>
      <w:r w:rsidRPr="00DB4551">
        <w:rPr>
          <w:bCs/>
          <w:lang w:val="en-US" w:eastAsia="zh-CN"/>
        </w:rPr>
        <w:t>For PRACH performance evaluation for existing PRACH formats, adopt the following methods:</w:t>
      </w:r>
    </w:p>
    <w:p w:rsidR="0052538D" w:rsidRPr="00252C7F" w:rsidRDefault="0052538D" w:rsidP="0052538D">
      <w:pPr>
        <w:numPr>
          <w:ilvl w:val="0"/>
          <w:numId w:val="29"/>
        </w:numPr>
        <w:suppressAutoHyphens/>
        <w:rPr>
          <w:bCs/>
          <w:lang w:val="en-US" w:eastAsia="zh-CN"/>
        </w:rPr>
      </w:pPr>
      <w:r w:rsidRPr="00252C7F">
        <w:rPr>
          <w:bCs/>
          <w:lang w:val="en-US" w:eastAsia="zh-CN"/>
        </w:rPr>
        <w:t xml:space="preserve">Baseline: Analytical characterization of performance based on e.g. properties of ZC sequences and values of differential Delay / Doppler. </w:t>
      </w:r>
    </w:p>
    <w:p w:rsidR="0052538D" w:rsidRPr="00DB4551" w:rsidRDefault="0052538D" w:rsidP="0052538D">
      <w:pPr>
        <w:numPr>
          <w:ilvl w:val="0"/>
          <w:numId w:val="29"/>
        </w:numPr>
        <w:suppressAutoHyphens/>
        <w:rPr>
          <w:bCs/>
          <w:lang w:eastAsia="zh-CN"/>
        </w:rPr>
      </w:pPr>
      <w:r w:rsidRPr="00DB4551">
        <w:rPr>
          <w:bCs/>
          <w:lang w:eastAsia="zh-CN"/>
        </w:rPr>
        <w:t>Optional: Link level evaluations</w:t>
      </w:r>
    </w:p>
    <w:p w:rsidR="000A7EC4" w:rsidRDefault="000A7EC4" w:rsidP="00ED1E13">
      <w:pPr>
        <w:rPr>
          <w:lang w:val="en-US"/>
        </w:rPr>
      </w:pPr>
    </w:p>
    <w:p w:rsidR="004D787A" w:rsidRDefault="00ED1E13" w:rsidP="00ED1E13">
      <w:pPr>
        <w:rPr>
          <w:lang w:val="en-US"/>
        </w:rPr>
      </w:pPr>
      <w:r w:rsidRPr="00ED1E13">
        <w:rPr>
          <w:lang w:val="en-US"/>
        </w:rPr>
        <w:t>In light of the above, RAN1 needs to study the random access procedure and PRACH performance in the presence of substantial Doppler shifts and large differential RTDs. In particular, it is necessary to assess whether the Rel-15 PRACH design remains sufficient under these conditions. To this end, the trade-off between resilience to Doppler frequency offsets and the maximum supported RTD—both of which are related to the configura</w:t>
      </w:r>
      <w:r w:rsidR="00F864DE">
        <w:rPr>
          <w:lang w:val="en-US"/>
        </w:rPr>
        <w:t xml:space="preserve">tions of the Cyclic Prefix (CP), </w:t>
      </w:r>
      <w:r w:rsidRPr="00ED1E13">
        <w:rPr>
          <w:lang w:val="en-US"/>
        </w:rPr>
        <w:t>Guard Period (GP)</w:t>
      </w:r>
      <w:r w:rsidR="00F864DE">
        <w:rPr>
          <w:lang w:val="en-US"/>
        </w:rPr>
        <w:t xml:space="preserve"> and </w:t>
      </w:r>
      <w:r w:rsidR="004D787A">
        <w:rPr>
          <w:lang w:val="en-US"/>
        </w:rPr>
        <w:t>subcarrier spacing (</w:t>
      </w:r>
      <w:r w:rsidR="00F864DE">
        <w:rPr>
          <w:lang w:val="en-US"/>
        </w:rPr>
        <w:t>SCS</w:t>
      </w:r>
      <w:r w:rsidR="004D787A">
        <w:rPr>
          <w:lang w:val="en-US"/>
        </w:rPr>
        <w:t>)</w:t>
      </w:r>
      <w:r w:rsidRPr="00ED1E13">
        <w:rPr>
          <w:lang w:val="en-US"/>
        </w:rPr>
        <w:t>—should be examined.</w:t>
      </w:r>
    </w:p>
    <w:p w:rsidR="00ED1E13" w:rsidRPr="00ED1E13" w:rsidRDefault="00ED1E13" w:rsidP="00ED1E13">
      <w:pPr>
        <w:rPr>
          <w:lang w:val="en-US"/>
        </w:rPr>
      </w:pPr>
      <w:r>
        <w:rPr>
          <w:lang w:val="en-US"/>
        </w:rPr>
        <w:t>Frequency offsets (d</w:t>
      </w:r>
      <w:r w:rsidRPr="00ED1E13">
        <w:rPr>
          <w:lang w:val="en-US"/>
        </w:rPr>
        <w:t>F) have a detrimental effect on PRACH detection performance by introducing additional peaks in the auto-correlation function. As a result, the gNB may generate inaccurate estimates of the differential RTD. With increasing frequency offsets, there is a threshold beyond which the gNB may incorrectly identify the PRACH cyclic shift transmitted by the UE, potentially leading to false detections at the gNB. Conversely, a differential RTD that exceeds the limits that can be managed by the current PRACH design, in terms of CP and GP, could also pose challenges.</w:t>
      </w:r>
    </w:p>
    <w:p w:rsidR="002601F1" w:rsidRPr="002601F1" w:rsidRDefault="002601F1" w:rsidP="002601F1">
      <w:pPr>
        <w:rPr>
          <w:lang w:val="en-US"/>
        </w:rPr>
      </w:pPr>
      <w:r>
        <w:rPr>
          <w:lang w:val="en-US"/>
        </w:rPr>
        <w:t>Therefore, it is necessary to:</w:t>
      </w:r>
    </w:p>
    <w:p w:rsidR="002601F1" w:rsidRDefault="002601F1" w:rsidP="002601F1">
      <w:pPr>
        <w:pStyle w:val="Paragraphedeliste"/>
        <w:numPr>
          <w:ilvl w:val="0"/>
          <w:numId w:val="23"/>
        </w:numPr>
        <w:rPr>
          <w:lang w:val="en-US"/>
        </w:rPr>
      </w:pPr>
      <w:r w:rsidRPr="002601F1">
        <w:rPr>
          <w:lang w:val="en-US"/>
        </w:rPr>
        <w:t>Examine the various NR PRACH formats and assess whether the existing PRACH design is adequate to address the maximum differential RTD and frequency Doppler estimated in the previous section.</w:t>
      </w:r>
    </w:p>
    <w:p w:rsidR="002601F1" w:rsidRDefault="002601F1" w:rsidP="002601F1">
      <w:pPr>
        <w:pStyle w:val="Paragraphedeliste"/>
        <w:numPr>
          <w:ilvl w:val="0"/>
          <w:numId w:val="23"/>
        </w:numPr>
        <w:rPr>
          <w:lang w:val="en-US"/>
        </w:rPr>
      </w:pPr>
      <w:r w:rsidRPr="002601F1">
        <w:rPr>
          <w:lang w:val="en-US"/>
        </w:rPr>
        <w:t>Evaluate PRACH detector performance in the presence of large Doppler shifts</w:t>
      </w:r>
      <w:r w:rsidR="00446A35">
        <w:rPr>
          <w:lang w:val="en-US"/>
        </w:rPr>
        <w:t xml:space="preserve"> and extended delay</w:t>
      </w:r>
      <w:r w:rsidRPr="002601F1">
        <w:rPr>
          <w:lang w:val="en-US"/>
        </w:rPr>
        <w:t>.</w:t>
      </w:r>
    </w:p>
    <w:p w:rsidR="002601F1" w:rsidRDefault="002601F1" w:rsidP="002601F1">
      <w:pPr>
        <w:pStyle w:val="Paragraphedeliste"/>
        <w:numPr>
          <w:ilvl w:val="0"/>
          <w:numId w:val="23"/>
        </w:numPr>
        <w:rPr>
          <w:lang w:val="en-US"/>
        </w:rPr>
      </w:pPr>
      <w:r w:rsidRPr="002601F1">
        <w:rPr>
          <w:lang w:val="en-US"/>
        </w:rPr>
        <w:t>Explore potential solutions to mitigate the identified issues, taking into account the objectives outlined in the SID, such as backward compatibility. Possible solutions include support for closed-loop frequency control, improved efficiency of closed-loop timing control, and approaches that may be left to implementation discretion.</w:t>
      </w:r>
    </w:p>
    <w:p w:rsidR="00FF0263" w:rsidRPr="00FF0263" w:rsidRDefault="00FF0263" w:rsidP="00FF0263">
      <w:pPr>
        <w:ind w:left="360"/>
        <w:rPr>
          <w:lang w:val="en-US"/>
        </w:rPr>
      </w:pPr>
    </w:p>
    <w:p w:rsidR="00BC5BEE" w:rsidRPr="005E503D" w:rsidRDefault="00FF0263" w:rsidP="00622711">
      <w:pPr>
        <w:rPr>
          <w:b/>
          <w:lang w:val="en-US"/>
        </w:rPr>
      </w:pPr>
      <w:r w:rsidRPr="005E503D">
        <w:rPr>
          <w:b/>
          <w:lang w:val="en-US"/>
        </w:rPr>
        <w:t>Proposal</w:t>
      </w:r>
      <w:r w:rsidR="002A04C2" w:rsidRPr="005E503D">
        <w:rPr>
          <w:b/>
          <w:lang w:val="en-US"/>
        </w:rPr>
        <w:t xml:space="preserve"> 5</w:t>
      </w:r>
      <w:r w:rsidRPr="005E503D">
        <w:rPr>
          <w:b/>
          <w:lang w:val="en-US"/>
        </w:rPr>
        <w:t xml:space="preserve">: </w:t>
      </w:r>
      <w:r w:rsidR="009A0761" w:rsidRPr="005E503D">
        <w:rPr>
          <w:b/>
          <w:lang w:val="en-US"/>
        </w:rPr>
        <w:t xml:space="preserve">For GNSS resilient physical layer operation, </w:t>
      </w:r>
      <w:r w:rsidRPr="005E503D">
        <w:rPr>
          <w:b/>
          <w:lang w:val="en-US"/>
        </w:rPr>
        <w:t xml:space="preserve">RAN1 to study the random access procedure and PRACH performance in the presence of </w:t>
      </w:r>
      <w:r w:rsidR="00324B90" w:rsidRPr="005E503D">
        <w:rPr>
          <w:b/>
          <w:lang w:val="en-US"/>
        </w:rPr>
        <w:t xml:space="preserve">large </w:t>
      </w:r>
      <w:r w:rsidRPr="005E503D">
        <w:rPr>
          <w:b/>
          <w:lang w:val="en-US"/>
        </w:rPr>
        <w:t xml:space="preserve">Doppler shifts and </w:t>
      </w:r>
      <w:r w:rsidR="00324B90" w:rsidRPr="005E503D">
        <w:rPr>
          <w:b/>
          <w:lang w:val="en-US"/>
        </w:rPr>
        <w:t xml:space="preserve">substantial </w:t>
      </w:r>
      <w:r w:rsidRPr="005E503D">
        <w:rPr>
          <w:b/>
          <w:lang w:val="en-US"/>
        </w:rPr>
        <w:t>differential RTD.</w:t>
      </w:r>
    </w:p>
    <w:p w:rsidR="002A04C2" w:rsidRPr="00507DAC" w:rsidRDefault="002A04C2" w:rsidP="002A04C2">
      <w:pPr>
        <w:rPr>
          <w:lang w:val="en-US"/>
        </w:rPr>
      </w:pPr>
    </w:p>
    <w:p w:rsidR="00E30C9B" w:rsidRDefault="00E30C9B" w:rsidP="00E30C9B">
      <w:pPr>
        <w:pStyle w:val="Titre3"/>
      </w:pPr>
      <w:r>
        <w:t>Long PRACH formats</w:t>
      </w:r>
    </w:p>
    <w:p w:rsidR="00052864" w:rsidRPr="00E72D9D" w:rsidRDefault="00052864" w:rsidP="00432D1C">
      <w:pPr>
        <w:rPr>
          <w:lang w:val="en-US"/>
        </w:rPr>
      </w:pPr>
      <w:r>
        <w:rPr>
          <w:lang w:val="en-US"/>
        </w:rPr>
        <w:t>In principle, t</w:t>
      </w:r>
      <w:r w:rsidRPr="00052864">
        <w:rPr>
          <w:lang w:val="en-US"/>
        </w:rPr>
        <w:t>he CP and GP of long-sequence PRACH preambles are large to accommodate the differential RTD, which is defined as the difference between the round-trip propagation delay associated with the slant range (UE–Satellite) and that associated with the reference location (cell center). The following table present</w:t>
      </w:r>
      <w:r w:rsidR="000960DF">
        <w:rPr>
          <w:lang w:val="en-US"/>
        </w:rPr>
        <w:t>s</w:t>
      </w:r>
      <w:r w:rsidRPr="00052864">
        <w:rPr>
          <w:lang w:val="en-US"/>
        </w:rPr>
        <w:t xml:space="preserve"> the limiting differential one-way delay.</w:t>
      </w:r>
    </w:p>
    <w:p w:rsidR="000960DF" w:rsidRPr="000960DF" w:rsidRDefault="000960DF" w:rsidP="000960DF">
      <w:pPr>
        <w:pStyle w:val="Lgende"/>
        <w:keepNext/>
        <w:rPr>
          <w:lang w:val="en-US"/>
        </w:rPr>
      </w:pPr>
      <w:r w:rsidRPr="000960DF">
        <w:rPr>
          <w:lang w:val="en-US"/>
        </w:rPr>
        <w:t xml:space="preserve">Table 5 </w:t>
      </w:r>
      <w:r w:rsidR="00F101BC">
        <w:rPr>
          <w:lang w:val="en-US"/>
        </w:rPr>
        <w:t xml:space="preserve">Limiting differential </w:t>
      </w:r>
      <w:r w:rsidRPr="000960DF">
        <w:rPr>
          <w:lang w:val="en-US"/>
        </w:rPr>
        <w:t>one-way delay</w:t>
      </w:r>
      <w:r w:rsidR="00F101BC">
        <w:rPr>
          <w:lang w:val="en-US"/>
        </w:rPr>
        <w:t xml:space="preserve"> for long PRACH formats</w:t>
      </w:r>
    </w:p>
    <w:tbl>
      <w:tblPr>
        <w:tblW w:w="0" w:type="auto"/>
        <w:tblLayout w:type="fixed"/>
        <w:tblCellMar>
          <w:left w:w="70" w:type="dxa"/>
          <w:right w:w="70" w:type="dxa"/>
        </w:tblCellMar>
        <w:tblLook w:val="04A0" w:firstRow="1" w:lastRow="0" w:firstColumn="1" w:lastColumn="0" w:noHBand="0" w:noVBand="1"/>
      </w:tblPr>
      <w:tblGrid>
        <w:gridCol w:w="1132"/>
        <w:gridCol w:w="1133"/>
        <w:gridCol w:w="1132"/>
        <w:gridCol w:w="1133"/>
        <w:gridCol w:w="1133"/>
        <w:gridCol w:w="1132"/>
        <w:gridCol w:w="1133"/>
        <w:gridCol w:w="1133"/>
      </w:tblGrid>
      <w:tr w:rsidR="00F84E22" w:rsidRPr="00FC0E81" w:rsidTr="00F84E22">
        <w:trPr>
          <w:trHeight w:val="912"/>
        </w:trPr>
        <w:tc>
          <w:tcPr>
            <w:tcW w:w="1132"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Long PRACH Format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Subcarrier Spacing</w:t>
            </w:r>
            <w:r w:rsidRPr="00327A94">
              <w:rPr>
                <w:color w:val="FFFFFF" w:themeColor="background1"/>
                <w:szCs w:val="20"/>
              </w:rPr>
              <w:br/>
              <w:t>(Hz)</w:t>
            </w:r>
          </w:p>
        </w:tc>
        <w:tc>
          <w:tcPr>
            <w:tcW w:w="1132"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Sequence Duration</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Nu</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Ncp</w:t>
            </w:r>
            <w:r w:rsidRPr="00327A94">
              <w:rPr>
                <w:color w:val="FFFFFF" w:themeColor="background1"/>
                <w:szCs w:val="20"/>
              </w:rPr>
              <w:br/>
              <w:t>(microsecs)</w:t>
            </w:r>
          </w:p>
        </w:tc>
        <w:tc>
          <w:tcPr>
            <w:tcW w:w="1132"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Guard Period</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Delay Spread</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7E1495">
            <w:pPr>
              <w:spacing w:before="0" w:after="0"/>
              <w:jc w:val="center"/>
              <w:rPr>
                <w:color w:val="FFFFFF" w:themeColor="background1"/>
                <w:szCs w:val="20"/>
                <w:lang w:val="en-US"/>
              </w:rPr>
            </w:pPr>
            <w:r w:rsidRPr="00327A94">
              <w:rPr>
                <w:color w:val="FFFFFF" w:themeColor="background1"/>
                <w:szCs w:val="20"/>
                <w:lang w:val="en-US"/>
              </w:rPr>
              <w:t xml:space="preserve">Limiting </w:t>
            </w:r>
            <w:r w:rsidR="00AF0381" w:rsidRPr="00F84E22">
              <w:rPr>
                <w:color w:val="FFFFFF" w:themeColor="background1"/>
                <w:szCs w:val="20"/>
                <w:lang w:val="en-US"/>
              </w:rPr>
              <w:t xml:space="preserve"> </w:t>
            </w:r>
            <w:r w:rsidR="006D45DB" w:rsidRPr="00327A94">
              <w:rPr>
                <w:color w:val="FFFFFF" w:themeColor="background1"/>
                <w:szCs w:val="20"/>
                <w:lang w:val="en-US"/>
              </w:rPr>
              <w:t>differential</w:t>
            </w:r>
            <w:r w:rsidRPr="00327A94">
              <w:rPr>
                <w:color w:val="FFFFFF" w:themeColor="background1"/>
                <w:szCs w:val="20"/>
                <w:lang w:val="en-US"/>
              </w:rPr>
              <w:t xml:space="preserve">  </w:t>
            </w:r>
            <w:r w:rsidR="00B77B5A" w:rsidRPr="00F84E22">
              <w:rPr>
                <w:color w:val="FFFFFF" w:themeColor="background1"/>
                <w:szCs w:val="20"/>
                <w:lang w:val="en-US"/>
              </w:rPr>
              <w:t>one-way delay</w:t>
            </w:r>
            <w:r w:rsidRPr="00327A94">
              <w:rPr>
                <w:color w:val="FFFFFF" w:themeColor="background1"/>
                <w:szCs w:val="20"/>
                <w:lang w:val="en-US"/>
              </w:rPr>
              <w:t xml:space="preserve"> (</w:t>
            </w:r>
            <w:r w:rsidR="00F84E22" w:rsidRPr="00F84E22">
              <w:rPr>
                <w:color w:val="FFFFFF" w:themeColor="background1"/>
                <w:lang w:val="en-US"/>
              </w:rPr>
              <w:t>µs</w:t>
            </w:r>
            <w:r w:rsidRPr="00327A94">
              <w:rPr>
                <w:color w:val="FFFFFF" w:themeColor="background1"/>
                <w:szCs w:val="20"/>
                <w:lang w:val="en-US"/>
              </w:rPr>
              <w:t>)</w:t>
            </w:r>
            <w:r w:rsidR="007E1495">
              <w:rPr>
                <w:color w:val="FFFFFF" w:themeColor="background1"/>
                <w:szCs w:val="20"/>
                <w:lang w:val="en-US"/>
              </w:rPr>
              <w:t xml:space="preserve"> </w:t>
            </w:r>
            <w:r w:rsidR="007E1495" w:rsidRPr="00F84E22">
              <w:rPr>
                <w:color w:val="FFFFFF" w:themeColor="background1"/>
                <w:szCs w:val="20"/>
                <w:lang w:val="en-US"/>
              </w:rPr>
              <w:t xml:space="preserve">(note 1) </w:t>
            </w:r>
            <w:r w:rsidRPr="00327A94">
              <w:rPr>
                <w:color w:val="FFFFFF" w:themeColor="background1"/>
                <w:szCs w:val="20"/>
                <w:lang w:val="en-US"/>
              </w:rPr>
              <w:t xml:space="preserve"> </w:t>
            </w:r>
          </w:p>
        </w:tc>
      </w:tr>
      <w:tr w:rsidR="00424929"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1250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327A94">
            <w:pPr>
              <w:spacing w:before="0" w:after="0"/>
              <w:jc w:val="center"/>
              <w:rPr>
                <w:color w:val="000000"/>
                <w:szCs w:val="20"/>
              </w:rPr>
            </w:pPr>
            <w:r w:rsidRPr="00327A94">
              <w:rPr>
                <w:color w:val="000000"/>
                <w:szCs w:val="20"/>
              </w:rPr>
              <w:t>103</w:t>
            </w:r>
            <w:r w:rsidR="007A14F6">
              <w:rPr>
                <w:color w:val="000000"/>
                <w:szCs w:val="20"/>
              </w:rPr>
              <w:t>.</w:t>
            </w:r>
            <w:r w:rsidRPr="00327A94">
              <w:rPr>
                <w:color w:val="000000"/>
                <w:szCs w:val="20"/>
              </w:rPr>
              <w:t>125</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96</w:t>
            </w:r>
            <w:r w:rsidR="007A14F6">
              <w:rPr>
                <w:color w:val="000000"/>
                <w:szCs w:val="20"/>
              </w:rPr>
              <w:t>.</w:t>
            </w:r>
            <w:r w:rsidRPr="00327A94">
              <w:rPr>
                <w:color w:val="000000"/>
                <w:szCs w:val="20"/>
              </w:rPr>
              <w:t>875</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48</w:t>
            </w:r>
            <w:r w:rsidR="007A14F6">
              <w:rPr>
                <w:b/>
                <w:bCs/>
                <w:color w:val="3F3F3F"/>
                <w:szCs w:val="20"/>
              </w:rPr>
              <w:t>.</w:t>
            </w:r>
            <w:r w:rsidRPr="00327A94">
              <w:rPr>
                <w:b/>
                <w:bCs/>
                <w:color w:val="3F3F3F"/>
                <w:szCs w:val="20"/>
              </w:rPr>
              <w:t>44</w:t>
            </w:r>
          </w:p>
        </w:tc>
      </w:tr>
      <w:tr w:rsidR="00424929"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1250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1600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327A94">
            <w:pPr>
              <w:spacing w:before="0" w:after="0"/>
              <w:jc w:val="center"/>
              <w:rPr>
                <w:color w:val="000000"/>
                <w:szCs w:val="20"/>
              </w:rPr>
            </w:pPr>
            <w:r w:rsidRPr="00327A94">
              <w:rPr>
                <w:color w:val="000000"/>
                <w:szCs w:val="20"/>
              </w:rPr>
              <w:t>684</w:t>
            </w:r>
            <w:r w:rsidR="007A14F6">
              <w:rPr>
                <w:color w:val="000000"/>
                <w:szCs w:val="20"/>
              </w:rPr>
              <w:t>.</w:t>
            </w:r>
            <w:r w:rsidRPr="00327A94">
              <w:rPr>
                <w:color w:val="000000"/>
                <w:szCs w:val="20"/>
              </w:rPr>
              <w:t>375</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715</w:t>
            </w:r>
            <w:r w:rsidR="007A14F6">
              <w:rPr>
                <w:color w:val="000000"/>
                <w:szCs w:val="20"/>
              </w:rPr>
              <w:t>.</w:t>
            </w:r>
            <w:r w:rsidRPr="00327A94">
              <w:rPr>
                <w:color w:val="000000"/>
                <w:szCs w:val="20"/>
              </w:rPr>
              <w:t>625</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342</w:t>
            </w:r>
            <w:r w:rsidR="007A14F6">
              <w:rPr>
                <w:b/>
                <w:bCs/>
                <w:color w:val="3F3F3F"/>
                <w:szCs w:val="20"/>
              </w:rPr>
              <w:t>.</w:t>
            </w:r>
            <w:r w:rsidRPr="00327A94">
              <w:rPr>
                <w:b/>
                <w:bCs/>
                <w:color w:val="3F3F3F"/>
                <w:szCs w:val="20"/>
              </w:rPr>
              <w:t>09</w:t>
            </w:r>
          </w:p>
        </w:tc>
      </w:tr>
      <w:tr w:rsidR="00424929"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2</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1250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3200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F84E22">
            <w:pPr>
              <w:spacing w:before="0" w:after="0"/>
              <w:jc w:val="center"/>
              <w:rPr>
                <w:color w:val="000000"/>
                <w:szCs w:val="20"/>
              </w:rPr>
            </w:pPr>
            <w:r w:rsidRPr="00327A94">
              <w:rPr>
                <w:color w:val="000000"/>
                <w:szCs w:val="20"/>
              </w:rPr>
              <w:t>152</w:t>
            </w:r>
            <w:r w:rsidR="007A14F6">
              <w:rPr>
                <w:color w:val="000000"/>
                <w:szCs w:val="20"/>
              </w:rPr>
              <w:t>.</w:t>
            </w:r>
            <w:r w:rsidRPr="00327A94">
              <w:rPr>
                <w:color w:val="000000"/>
                <w:szCs w:val="20"/>
              </w:rPr>
              <w:t>6041</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647</w:t>
            </w:r>
            <w:r w:rsidR="007A14F6">
              <w:rPr>
                <w:color w:val="000000"/>
                <w:szCs w:val="20"/>
              </w:rPr>
              <w:t>.</w:t>
            </w:r>
            <w:r w:rsidRPr="00327A94">
              <w:rPr>
                <w:color w:val="000000"/>
                <w:szCs w:val="20"/>
              </w:rPr>
              <w:t>396</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76</w:t>
            </w:r>
            <w:r w:rsidR="007A14F6">
              <w:rPr>
                <w:b/>
                <w:bCs/>
                <w:color w:val="3F3F3F"/>
                <w:szCs w:val="20"/>
              </w:rPr>
              <w:t>.</w:t>
            </w:r>
            <w:r w:rsidRPr="00327A94">
              <w:rPr>
                <w:b/>
                <w:bCs/>
                <w:color w:val="3F3F3F"/>
                <w:szCs w:val="20"/>
              </w:rPr>
              <w:t>20</w:t>
            </w:r>
          </w:p>
        </w:tc>
      </w:tr>
      <w:tr w:rsidR="00B51267"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3</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5000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200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327A94">
            <w:pPr>
              <w:spacing w:before="0" w:after="0"/>
              <w:jc w:val="center"/>
              <w:rPr>
                <w:color w:val="000000"/>
                <w:szCs w:val="20"/>
              </w:rPr>
            </w:pPr>
            <w:r w:rsidRPr="00327A94">
              <w:rPr>
                <w:color w:val="000000"/>
                <w:szCs w:val="20"/>
              </w:rPr>
              <w:t>103</w:t>
            </w:r>
            <w:r w:rsidR="007A14F6">
              <w:rPr>
                <w:color w:val="000000"/>
                <w:szCs w:val="20"/>
              </w:rPr>
              <w:t>.</w:t>
            </w:r>
            <w:r w:rsidRPr="00327A94">
              <w:rPr>
                <w:color w:val="000000"/>
                <w:szCs w:val="20"/>
              </w:rPr>
              <w:t>125</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96</w:t>
            </w:r>
            <w:r w:rsidR="007A14F6">
              <w:rPr>
                <w:color w:val="000000"/>
                <w:szCs w:val="20"/>
              </w:rPr>
              <w:t>.</w:t>
            </w:r>
            <w:r w:rsidRPr="00327A94">
              <w:rPr>
                <w:color w:val="000000"/>
                <w:szCs w:val="20"/>
              </w:rPr>
              <w:t>875</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48</w:t>
            </w:r>
            <w:r w:rsidR="007A14F6">
              <w:rPr>
                <w:b/>
                <w:bCs/>
                <w:color w:val="3F3F3F"/>
                <w:szCs w:val="20"/>
              </w:rPr>
              <w:t>.</w:t>
            </w:r>
            <w:r w:rsidRPr="00327A94">
              <w:rPr>
                <w:b/>
                <w:bCs/>
                <w:color w:val="3F3F3F"/>
                <w:szCs w:val="20"/>
              </w:rPr>
              <w:t>44</w:t>
            </w:r>
          </w:p>
        </w:tc>
      </w:tr>
      <w:tr w:rsidR="0039719C" w:rsidRPr="00FC0E81" w:rsidTr="00F84E22">
        <w:trPr>
          <w:trHeight w:val="300"/>
        </w:trPr>
        <w:tc>
          <w:tcPr>
            <w:tcW w:w="9061" w:type="dxa"/>
            <w:gridSpan w:val="8"/>
            <w:tcBorders>
              <w:top w:val="single" w:sz="4" w:space="0" w:color="auto"/>
              <w:left w:val="single" w:sz="4" w:space="0" w:color="auto"/>
              <w:bottom w:val="single" w:sz="4" w:space="0" w:color="auto"/>
              <w:right w:val="single" w:sz="4" w:space="0" w:color="auto"/>
            </w:tcBorders>
            <w:shd w:val="clear" w:color="auto" w:fill="auto"/>
            <w:noWrap/>
            <w:vAlign w:val="bottom"/>
          </w:tcPr>
          <w:p w:rsidR="0039719C" w:rsidRPr="00AF0381" w:rsidRDefault="00AF0381" w:rsidP="00AF0381">
            <w:pPr>
              <w:spacing w:before="0" w:after="0"/>
              <w:jc w:val="left"/>
              <w:rPr>
                <w:bCs/>
                <w:color w:val="3F3F3F"/>
                <w:szCs w:val="20"/>
                <w:lang w:val="en-US"/>
              </w:rPr>
            </w:pPr>
            <w:r w:rsidRPr="00AF0381">
              <w:rPr>
                <w:bCs/>
                <w:color w:val="3F3F3F"/>
                <w:szCs w:val="20"/>
                <w:lang w:val="en-US"/>
              </w:rPr>
              <w:t xml:space="preserve">Note 1: </w:t>
            </w:r>
            <w:r w:rsidR="00424929" w:rsidRPr="00AF0381">
              <w:rPr>
                <w:bCs/>
                <w:color w:val="3F3F3F"/>
                <w:szCs w:val="20"/>
                <w:lang w:val="en-US"/>
              </w:rPr>
              <w:t>the Cyclic Shift used to generate multiple sequences from each Root Sequence may further limit the differential one-way delay</w:t>
            </w:r>
            <w:r w:rsidR="00546852">
              <w:rPr>
                <w:bCs/>
                <w:color w:val="3F3F3F"/>
                <w:szCs w:val="20"/>
                <w:lang w:val="en-US"/>
              </w:rPr>
              <w:t>.</w:t>
            </w:r>
          </w:p>
        </w:tc>
      </w:tr>
    </w:tbl>
    <w:p w:rsidR="003C75A8" w:rsidRDefault="00C34D16" w:rsidP="00815B36">
      <w:pPr>
        <w:rPr>
          <w:lang w:val="en-US"/>
        </w:rPr>
      </w:pPr>
      <w:r w:rsidRPr="00C34D16">
        <w:rPr>
          <w:lang w:val="en-US"/>
        </w:rPr>
        <w:t>The random access procedure will fail if the differential slant range RTD extends beyond the maximum RTD associated with the CP/GP/cyclic shift.</w:t>
      </w:r>
      <w:r w:rsidR="00815B36">
        <w:rPr>
          <w:lang w:val="en-US"/>
        </w:rPr>
        <w:t xml:space="preserve"> </w:t>
      </w:r>
      <w:r w:rsidR="00F47EAA">
        <w:rPr>
          <w:lang w:val="en-US"/>
        </w:rPr>
        <w:t xml:space="preserve">As </w:t>
      </w:r>
      <w:r w:rsidR="005F0055">
        <w:rPr>
          <w:lang w:val="en-US"/>
        </w:rPr>
        <w:t>observed</w:t>
      </w:r>
      <w:r w:rsidR="00F47EAA">
        <w:rPr>
          <w:lang w:val="en-US"/>
        </w:rPr>
        <w:t xml:space="preserve"> in the previous section,</w:t>
      </w:r>
      <w:r w:rsidR="003C75A8" w:rsidRPr="003C75A8">
        <w:rPr>
          <w:lang w:val="en-US"/>
        </w:rPr>
        <w:t xml:space="preserve"> the</w:t>
      </w:r>
      <w:r w:rsidR="0006642C">
        <w:rPr>
          <w:lang w:val="en-US"/>
        </w:rPr>
        <w:t xml:space="preserve"> maximum experienced delay on the slant range</w:t>
      </w:r>
      <w:r w:rsidR="007A516A">
        <w:rPr>
          <w:lang w:val="en-US"/>
        </w:rPr>
        <w:t xml:space="preserve"> (dT values</w:t>
      </w:r>
      <w:r w:rsidR="00F47EAA">
        <w:rPr>
          <w:lang w:val="en-US"/>
        </w:rPr>
        <w:t>) are equal to</w:t>
      </w:r>
      <w:r w:rsidR="000A1F5F">
        <w:rPr>
          <w:lang w:val="en-US"/>
        </w:rPr>
        <w:t xml:space="preserve"> 82.</w:t>
      </w:r>
      <w:r w:rsidR="000A1F5F" w:rsidRPr="000A1F5F">
        <w:rPr>
          <w:lang w:val="en-US"/>
        </w:rPr>
        <w:t>2</w:t>
      </w:r>
      <w:r w:rsidR="000A1F5F">
        <w:rPr>
          <w:lang w:val="en-US"/>
        </w:rPr>
        <w:t xml:space="preserve"> µs, 147.</w:t>
      </w:r>
      <w:r w:rsidR="000A1F5F" w:rsidRPr="000A1F5F">
        <w:rPr>
          <w:lang w:val="en-US"/>
        </w:rPr>
        <w:t xml:space="preserve">8 </w:t>
      </w:r>
      <w:r w:rsidR="000A1F5F">
        <w:rPr>
          <w:lang w:val="en-US"/>
        </w:rPr>
        <w:t xml:space="preserve">µs and </w:t>
      </w:r>
      <w:r w:rsidR="000A1F5F" w:rsidRPr="000A1F5F">
        <w:rPr>
          <w:lang w:val="en-US"/>
        </w:rPr>
        <w:t xml:space="preserve">410 </w:t>
      </w:r>
      <w:r w:rsidR="000A1F5F">
        <w:rPr>
          <w:lang w:val="en-US"/>
        </w:rPr>
        <w:t>µs for LEO600, LEO1200 and GEO respectively</w:t>
      </w:r>
      <w:r w:rsidR="00662560">
        <w:rPr>
          <w:lang w:val="en-US"/>
        </w:rPr>
        <w:t>.</w:t>
      </w:r>
      <w:r w:rsidR="007A516A">
        <w:rPr>
          <w:lang w:val="en-US"/>
        </w:rPr>
        <w:t xml:space="preserve"> </w:t>
      </w:r>
      <w:r w:rsidR="00662560">
        <w:rPr>
          <w:lang w:val="en-US"/>
        </w:rPr>
        <w:t xml:space="preserve">By comparing these values </w:t>
      </w:r>
      <w:r w:rsidR="007A516A">
        <w:rPr>
          <w:lang w:val="en-US"/>
        </w:rPr>
        <w:t xml:space="preserve">to the limiting </w:t>
      </w:r>
      <w:r w:rsidR="00424929">
        <w:rPr>
          <w:lang w:val="en-US"/>
        </w:rPr>
        <w:t>differential</w:t>
      </w:r>
      <w:r w:rsidR="007A516A">
        <w:rPr>
          <w:lang w:val="en-US"/>
        </w:rPr>
        <w:t xml:space="preserve"> </w:t>
      </w:r>
      <w:r w:rsidR="003C75A8" w:rsidRPr="003C75A8">
        <w:rPr>
          <w:lang w:val="en-US"/>
        </w:rPr>
        <w:t>one-way delay</w:t>
      </w:r>
      <w:r w:rsidR="007A516A">
        <w:rPr>
          <w:lang w:val="en-US"/>
        </w:rPr>
        <w:t xml:space="preserve"> given by the above table we observe that </w:t>
      </w:r>
      <w:r w:rsidR="00E83A7E">
        <w:rPr>
          <w:lang w:val="en-US"/>
        </w:rPr>
        <w:lastRenderedPageBreak/>
        <w:t>l</w:t>
      </w:r>
      <w:r w:rsidR="007A516A" w:rsidRPr="007A516A">
        <w:rPr>
          <w:lang w:val="en-US"/>
        </w:rPr>
        <w:t>ong PRACH Format</w:t>
      </w:r>
      <w:r w:rsidR="00424929">
        <w:rPr>
          <w:lang w:val="en-US"/>
        </w:rPr>
        <w:t>-</w:t>
      </w:r>
      <w:r>
        <w:rPr>
          <w:lang w:val="en-US"/>
        </w:rPr>
        <w:t>1</w:t>
      </w:r>
      <w:r w:rsidR="007634D5">
        <w:rPr>
          <w:lang w:val="en-US"/>
        </w:rPr>
        <w:t xml:space="preserve"> could be used for a successful </w:t>
      </w:r>
      <w:r w:rsidR="00E14C04">
        <w:rPr>
          <w:lang w:val="en-US"/>
        </w:rPr>
        <w:t>PRACH detection</w:t>
      </w:r>
      <w:r w:rsidR="00197FC4">
        <w:rPr>
          <w:lang w:val="en-US"/>
        </w:rPr>
        <w:t xml:space="preserve"> in </w:t>
      </w:r>
      <w:r w:rsidR="00E23AC4">
        <w:rPr>
          <w:lang w:val="en-US"/>
        </w:rPr>
        <w:t>LEO600 and LEO1200 based deployments</w:t>
      </w:r>
      <w:r w:rsidR="00E14C04">
        <w:rPr>
          <w:lang w:val="en-US"/>
        </w:rPr>
        <w:t>.</w:t>
      </w:r>
    </w:p>
    <w:p w:rsidR="008D7523" w:rsidRDefault="000C48FB" w:rsidP="00815B36">
      <w:pPr>
        <w:rPr>
          <w:b/>
          <w:lang w:val="en-US"/>
        </w:rPr>
      </w:pPr>
      <w:r w:rsidRPr="000C48FB">
        <w:rPr>
          <w:b/>
          <w:lang w:val="en-US"/>
        </w:rPr>
        <w:t xml:space="preserve">Observation 5: </w:t>
      </w:r>
      <w:r w:rsidR="00615F2A">
        <w:rPr>
          <w:b/>
          <w:lang w:val="en-US"/>
        </w:rPr>
        <w:t>For</w:t>
      </w:r>
      <w:r w:rsidR="00615F2A" w:rsidRPr="000C48FB">
        <w:rPr>
          <w:b/>
          <w:lang w:val="en-US"/>
        </w:rPr>
        <w:t xml:space="preserve"> LEO600 and LEO1200 based deployments</w:t>
      </w:r>
      <w:r w:rsidR="00615F2A">
        <w:rPr>
          <w:b/>
          <w:lang w:val="en-US"/>
        </w:rPr>
        <w:t>, t</w:t>
      </w:r>
      <w:r w:rsidR="00314FE3" w:rsidRPr="00314FE3">
        <w:rPr>
          <w:b/>
          <w:lang w:val="en-US"/>
        </w:rPr>
        <w:t xml:space="preserve">he maximum differential RTD is </w:t>
      </w:r>
      <w:r w:rsidR="00615F2A">
        <w:rPr>
          <w:b/>
          <w:lang w:val="en-US"/>
        </w:rPr>
        <w:t>within</w:t>
      </w:r>
      <w:r w:rsidR="00314FE3" w:rsidRPr="00314FE3">
        <w:rPr>
          <w:b/>
          <w:lang w:val="en-US"/>
        </w:rPr>
        <w:t xml:space="preserve"> the limiting delay </w:t>
      </w:r>
      <w:r w:rsidR="0064027D">
        <w:rPr>
          <w:b/>
          <w:lang w:val="en-US"/>
        </w:rPr>
        <w:t>supported</w:t>
      </w:r>
      <w:r w:rsidR="00314FE3" w:rsidRPr="00314FE3">
        <w:rPr>
          <w:b/>
          <w:lang w:val="en-US"/>
        </w:rPr>
        <w:t xml:space="preserve"> with the </w:t>
      </w:r>
      <w:r w:rsidR="008D7523">
        <w:rPr>
          <w:b/>
          <w:lang w:val="en-US"/>
        </w:rPr>
        <w:t>PRACH Format-1.</w:t>
      </w:r>
    </w:p>
    <w:p w:rsidR="000C48FB" w:rsidRPr="00175964" w:rsidRDefault="00697580" w:rsidP="00815B36">
      <w:pPr>
        <w:rPr>
          <w:b/>
          <w:lang w:val="en-US"/>
        </w:rPr>
      </w:pPr>
      <w:r>
        <w:rPr>
          <w:b/>
          <w:lang w:val="en-US"/>
        </w:rPr>
        <w:t xml:space="preserve">Observation 6: </w:t>
      </w:r>
      <w:r w:rsidR="001D01DA">
        <w:rPr>
          <w:b/>
          <w:lang w:val="en-US"/>
        </w:rPr>
        <w:t>For GEO</w:t>
      </w:r>
      <w:r w:rsidR="004563AA">
        <w:rPr>
          <w:b/>
          <w:lang w:val="en-US"/>
        </w:rPr>
        <w:t xml:space="preserve"> base deployment with </w:t>
      </w:r>
      <w:r w:rsidR="00E27995">
        <w:rPr>
          <w:b/>
          <w:lang w:val="en-US"/>
        </w:rPr>
        <w:t xml:space="preserve">a </w:t>
      </w:r>
      <w:r w:rsidR="004563AA">
        <w:rPr>
          <w:b/>
          <w:lang w:val="en-US"/>
        </w:rPr>
        <w:t>beam size of 250km</w:t>
      </w:r>
      <w:r w:rsidR="001D01DA">
        <w:rPr>
          <w:b/>
          <w:lang w:val="en-US"/>
        </w:rPr>
        <w:t>, t</w:t>
      </w:r>
      <w:r>
        <w:rPr>
          <w:b/>
          <w:lang w:val="en-US"/>
        </w:rPr>
        <w:t xml:space="preserve">he maximum </w:t>
      </w:r>
      <w:r w:rsidR="001D01DA" w:rsidRPr="001D01DA">
        <w:rPr>
          <w:b/>
          <w:lang w:val="en-US"/>
        </w:rPr>
        <w:t>differential RTD</w:t>
      </w:r>
      <w:r w:rsidR="001D01DA">
        <w:rPr>
          <w:b/>
          <w:lang w:val="en-US"/>
        </w:rPr>
        <w:t xml:space="preserve"> is beyond </w:t>
      </w:r>
      <w:r w:rsidR="008C04CB">
        <w:rPr>
          <w:b/>
          <w:lang w:val="en-US"/>
        </w:rPr>
        <w:t xml:space="preserve">the limiting delay </w:t>
      </w:r>
      <w:r w:rsidR="0064027D">
        <w:rPr>
          <w:b/>
          <w:lang w:val="en-US"/>
        </w:rPr>
        <w:t>supported</w:t>
      </w:r>
      <w:r w:rsidR="008C04CB">
        <w:rPr>
          <w:b/>
          <w:lang w:val="en-US"/>
        </w:rPr>
        <w:t xml:space="preserve"> with the long PRACH formats. </w:t>
      </w:r>
    </w:p>
    <w:p w:rsidR="00263E2E" w:rsidRDefault="00263E2E" w:rsidP="00E14C04">
      <w:pPr>
        <w:rPr>
          <w:lang w:val="en-US"/>
        </w:rPr>
      </w:pPr>
    </w:p>
    <w:p w:rsidR="00E14C04" w:rsidRPr="00E14C04" w:rsidRDefault="00E14C04" w:rsidP="00E14C04">
      <w:pPr>
        <w:rPr>
          <w:lang w:val="en-US"/>
        </w:rPr>
      </w:pPr>
      <w:r w:rsidRPr="00E14C04">
        <w:rPr>
          <w:lang w:val="en-US"/>
        </w:rPr>
        <w:t xml:space="preserve">However, long PRACH formats are vulnerable to frequency offsets/Doppler. They can still be considered in case of frequency offset up to one or two times SCS. For this reasons, Type A or Type B restricted set should be </w:t>
      </w:r>
      <w:r w:rsidR="007360CC">
        <w:rPr>
          <w:lang w:val="en-US"/>
        </w:rPr>
        <w:t>considered</w:t>
      </w:r>
      <w:r w:rsidRPr="00E14C04">
        <w:rPr>
          <w:lang w:val="en-US"/>
        </w:rPr>
        <w:t xml:space="preserve">: </w:t>
      </w:r>
    </w:p>
    <w:p w:rsidR="00E14C04" w:rsidRPr="00E14C04" w:rsidRDefault="00424929" w:rsidP="00E14C04">
      <w:pPr>
        <w:pStyle w:val="Paragraphedeliste"/>
        <w:numPr>
          <w:ilvl w:val="0"/>
          <w:numId w:val="16"/>
        </w:numPr>
        <w:rPr>
          <w:lang w:val="en-US"/>
        </w:rPr>
      </w:pPr>
      <w:r>
        <w:rPr>
          <w:lang w:val="en-US"/>
        </w:rPr>
        <w:t>Type-</w:t>
      </w:r>
      <w:r w:rsidR="00E14C04" w:rsidRPr="00E14C04">
        <w:rPr>
          <w:lang w:val="en-US"/>
        </w:rPr>
        <w:t>A Restricted Set PRACH Preambles: Frequency offset up to 1.25 kHz for PRACH format 0, 1 and 2, and up to 5 kHz for format 3.</w:t>
      </w:r>
    </w:p>
    <w:p w:rsidR="00E14C04" w:rsidRDefault="00424929" w:rsidP="00E14C04">
      <w:pPr>
        <w:pStyle w:val="Paragraphedeliste"/>
        <w:numPr>
          <w:ilvl w:val="0"/>
          <w:numId w:val="16"/>
        </w:numPr>
        <w:rPr>
          <w:lang w:val="en-US"/>
        </w:rPr>
      </w:pPr>
      <w:r>
        <w:rPr>
          <w:lang w:val="en-US"/>
        </w:rPr>
        <w:t>Type-</w:t>
      </w:r>
      <w:r w:rsidR="00E14C04" w:rsidRPr="00E14C04">
        <w:rPr>
          <w:lang w:val="en-US"/>
        </w:rPr>
        <w:t>B Restricted Set PRACH Preambles: Frequency offset up to 2.5 kHz for PRACH format 0, 1 and 2, and up to 10 kHz for format 3.</w:t>
      </w:r>
    </w:p>
    <w:p w:rsidR="00014009" w:rsidRDefault="005432D8" w:rsidP="007360CC">
      <w:pPr>
        <w:rPr>
          <w:lang w:val="en-US"/>
        </w:rPr>
      </w:pPr>
      <w:r>
        <w:rPr>
          <w:lang w:val="en-US"/>
        </w:rPr>
        <w:t>The maximum</w:t>
      </w:r>
      <w:r w:rsidR="007360CC">
        <w:rPr>
          <w:lang w:val="en-US"/>
        </w:rPr>
        <w:t xml:space="preserve"> differential </w:t>
      </w:r>
      <w:r>
        <w:rPr>
          <w:lang w:val="en-US"/>
        </w:rPr>
        <w:t>frequency offsets on the slant range as determined in the previous section</w:t>
      </w:r>
      <w:r w:rsidR="00ED5603">
        <w:rPr>
          <w:lang w:val="en-US"/>
        </w:rPr>
        <w:t xml:space="preserve"> for S band</w:t>
      </w:r>
      <w:r>
        <w:rPr>
          <w:lang w:val="en-US"/>
        </w:rPr>
        <w:t xml:space="preserve"> are</w:t>
      </w:r>
      <w:r w:rsidR="00ED5603">
        <w:rPr>
          <w:lang w:val="en-US"/>
        </w:rPr>
        <w:t xml:space="preserve"> equal to</w:t>
      </w:r>
      <w:r>
        <w:rPr>
          <w:lang w:val="en-US"/>
        </w:rPr>
        <w:t xml:space="preserve"> </w:t>
      </w:r>
      <w:r w:rsidR="00DE6480">
        <w:rPr>
          <w:lang w:val="en-US"/>
        </w:rPr>
        <w:t>2.</w:t>
      </w:r>
      <w:r w:rsidRPr="005432D8">
        <w:rPr>
          <w:lang w:val="en-US"/>
        </w:rPr>
        <w:t>10</w:t>
      </w:r>
      <w:r w:rsidR="00DE6480">
        <w:rPr>
          <w:lang w:val="en-US"/>
        </w:rPr>
        <w:t xml:space="preserve"> kHz, 1.81 kHz and 0.</w:t>
      </w:r>
      <w:r w:rsidRPr="005432D8">
        <w:rPr>
          <w:lang w:val="en-US"/>
        </w:rPr>
        <w:t>072</w:t>
      </w:r>
      <w:r w:rsidR="00DE6480">
        <w:rPr>
          <w:lang w:val="en-US"/>
        </w:rPr>
        <w:t xml:space="preserve"> kHz for LEO600, LEO1200 and GEO </w:t>
      </w:r>
      <w:r w:rsidR="00ED5603">
        <w:rPr>
          <w:lang w:val="en-US"/>
        </w:rPr>
        <w:t>respectively.</w:t>
      </w:r>
      <w:r w:rsidR="00DE6480">
        <w:rPr>
          <w:lang w:val="en-US"/>
        </w:rPr>
        <w:t xml:space="preserve"> </w:t>
      </w:r>
      <w:r w:rsidR="007360CC">
        <w:rPr>
          <w:lang w:val="en-US"/>
        </w:rPr>
        <w:t xml:space="preserve"> </w:t>
      </w:r>
      <w:r w:rsidR="00014009">
        <w:rPr>
          <w:lang w:val="en-US"/>
        </w:rPr>
        <w:t>Further, the UE uses the downlink</w:t>
      </w:r>
      <w:r w:rsidR="00AD1EB6">
        <w:rPr>
          <w:lang w:val="en-US"/>
        </w:rPr>
        <w:t xml:space="preserve"> signal as reference so Doppler offsets in the uplink are added to those in the downlink. That is,</w:t>
      </w:r>
      <w:r w:rsidR="00FE630B" w:rsidRPr="00394944">
        <w:rPr>
          <w:lang w:val="en-US"/>
        </w:rPr>
        <w:t xml:space="preserve"> the </w:t>
      </w:r>
      <w:r w:rsidR="00FE630B" w:rsidRPr="00FE630B">
        <w:rPr>
          <w:lang w:val="en-US"/>
        </w:rPr>
        <w:t>differential frequency offsets</w:t>
      </w:r>
      <w:r w:rsidR="0063531E">
        <w:rPr>
          <w:lang w:val="en-US"/>
        </w:rPr>
        <w:t xml:space="preserve"> for uplink transmission</w:t>
      </w:r>
      <w:r w:rsidR="00FE630B">
        <w:rPr>
          <w:lang w:val="en-US"/>
        </w:rPr>
        <w:t xml:space="preserve"> </w:t>
      </w:r>
      <w:r w:rsidR="00394944">
        <w:rPr>
          <w:lang w:val="en-US"/>
        </w:rPr>
        <w:t>are 4.2</w:t>
      </w:r>
      <w:r w:rsidR="00394944" w:rsidRPr="005432D8">
        <w:rPr>
          <w:lang w:val="en-US"/>
        </w:rPr>
        <w:t>0</w:t>
      </w:r>
      <w:r w:rsidR="00394944">
        <w:rPr>
          <w:lang w:val="en-US"/>
        </w:rPr>
        <w:t xml:space="preserve"> kHz, </w:t>
      </w:r>
      <w:r w:rsidR="004467C1">
        <w:rPr>
          <w:lang w:val="en-US"/>
        </w:rPr>
        <w:t>3.62</w:t>
      </w:r>
      <w:r w:rsidR="00394944">
        <w:rPr>
          <w:lang w:val="en-US"/>
        </w:rPr>
        <w:t xml:space="preserve"> kHz and 0.</w:t>
      </w:r>
      <w:r w:rsidR="004467C1">
        <w:rPr>
          <w:lang w:val="en-US"/>
        </w:rPr>
        <w:t>144</w:t>
      </w:r>
      <w:r w:rsidR="00394944">
        <w:rPr>
          <w:lang w:val="en-US"/>
        </w:rPr>
        <w:t xml:space="preserve"> kHz for LEO600, LEO1200 and GEO respectively.</w:t>
      </w:r>
      <w:r w:rsidR="00FE630B">
        <w:rPr>
          <w:lang w:val="en-US"/>
        </w:rPr>
        <w:t xml:space="preserve"> </w:t>
      </w:r>
      <w:r w:rsidR="00AD1EB6">
        <w:rPr>
          <w:lang w:val="en-US"/>
        </w:rPr>
        <w:t xml:space="preserve"> </w:t>
      </w:r>
    </w:p>
    <w:p w:rsidR="00E23AC4" w:rsidRDefault="00815C57" w:rsidP="007360CC">
      <w:pPr>
        <w:rPr>
          <w:lang w:val="en-US"/>
        </w:rPr>
      </w:pPr>
      <w:r>
        <w:rPr>
          <w:lang w:val="en-US"/>
        </w:rPr>
        <w:t xml:space="preserve">Therefore, </w:t>
      </w:r>
      <w:r w:rsidR="00E83A7E">
        <w:rPr>
          <w:lang w:val="en-US"/>
        </w:rPr>
        <w:t>l</w:t>
      </w:r>
      <w:r w:rsidR="00E83A7E" w:rsidRPr="007A516A">
        <w:rPr>
          <w:lang w:val="en-US"/>
        </w:rPr>
        <w:t>ong PRACH Format</w:t>
      </w:r>
      <w:r w:rsidR="00424929">
        <w:rPr>
          <w:lang w:val="en-US"/>
        </w:rPr>
        <w:t>-</w:t>
      </w:r>
      <w:r w:rsidR="00E83A7E">
        <w:rPr>
          <w:lang w:val="en-US"/>
        </w:rPr>
        <w:t xml:space="preserve">1 </w:t>
      </w:r>
      <w:r w:rsidR="00E83A7E" w:rsidRPr="00E14C04">
        <w:rPr>
          <w:lang w:val="en-US"/>
        </w:rPr>
        <w:t>Type B Restricted Set PRACH Preambles</w:t>
      </w:r>
      <w:r w:rsidR="00E83A7E">
        <w:rPr>
          <w:lang w:val="en-US"/>
        </w:rPr>
        <w:t xml:space="preserve"> might be </w:t>
      </w:r>
      <w:r w:rsidRPr="00815C57">
        <w:rPr>
          <w:lang w:val="en-US"/>
        </w:rPr>
        <w:t xml:space="preserve">resilient to </w:t>
      </w:r>
      <w:r w:rsidR="00197FC4">
        <w:rPr>
          <w:lang w:val="en-US"/>
        </w:rPr>
        <w:t xml:space="preserve">such </w:t>
      </w:r>
      <w:r w:rsidRPr="00815C57">
        <w:rPr>
          <w:lang w:val="en-US"/>
        </w:rPr>
        <w:t>frequency offsets/Doppler</w:t>
      </w:r>
      <w:r w:rsidR="00E83A7E">
        <w:rPr>
          <w:lang w:val="en-US"/>
        </w:rPr>
        <w:t>.</w:t>
      </w:r>
    </w:p>
    <w:p w:rsidR="0064027D" w:rsidRDefault="0064027D" w:rsidP="007360CC">
      <w:pPr>
        <w:rPr>
          <w:lang w:val="en-US"/>
        </w:rPr>
      </w:pPr>
      <w:r w:rsidRPr="008168F8">
        <w:rPr>
          <w:b/>
          <w:lang w:val="en-US"/>
        </w:rPr>
        <w:t xml:space="preserve">Observation 7: </w:t>
      </w:r>
      <w:r w:rsidR="001C5C31" w:rsidRPr="008168F8">
        <w:rPr>
          <w:b/>
          <w:lang w:val="en-US"/>
        </w:rPr>
        <w:t xml:space="preserve">In the absence of a GNSS fix, </w:t>
      </w:r>
      <w:r w:rsidRPr="008168F8">
        <w:rPr>
          <w:b/>
          <w:lang w:val="en-US"/>
        </w:rPr>
        <w:t>PRACH Format</w:t>
      </w:r>
      <w:r w:rsidR="008168F8">
        <w:rPr>
          <w:b/>
          <w:lang w:val="en-US"/>
        </w:rPr>
        <w:t>-1 Type B Restricted Set PRACH preamble</w:t>
      </w:r>
      <w:r w:rsidRPr="008168F8">
        <w:rPr>
          <w:b/>
          <w:lang w:val="en-US"/>
        </w:rPr>
        <w:t xml:space="preserve"> </w:t>
      </w:r>
      <w:r w:rsidR="00015C26" w:rsidRPr="008168F8">
        <w:rPr>
          <w:b/>
          <w:lang w:val="en-US"/>
        </w:rPr>
        <w:t>is</w:t>
      </w:r>
      <w:r w:rsidRPr="008168F8">
        <w:rPr>
          <w:b/>
          <w:lang w:val="en-US"/>
        </w:rPr>
        <w:t xml:space="preserve"> resilient to </w:t>
      </w:r>
      <w:r w:rsidR="00015C26" w:rsidRPr="008168F8">
        <w:rPr>
          <w:b/>
          <w:lang w:val="en-US"/>
        </w:rPr>
        <w:t xml:space="preserve">differential </w:t>
      </w:r>
      <w:r w:rsidRPr="008168F8">
        <w:rPr>
          <w:b/>
          <w:lang w:val="en-US"/>
        </w:rPr>
        <w:t>frequency offsets/Doppler</w:t>
      </w:r>
      <w:r w:rsidR="001C5C31" w:rsidRPr="008168F8">
        <w:rPr>
          <w:b/>
          <w:lang w:val="en-US"/>
        </w:rPr>
        <w:t xml:space="preserve"> </w:t>
      </w:r>
      <w:r w:rsidR="008168F8">
        <w:rPr>
          <w:b/>
          <w:lang w:val="en-US"/>
        </w:rPr>
        <w:t>in</w:t>
      </w:r>
      <w:r w:rsidR="001C5C31" w:rsidRPr="008168F8">
        <w:rPr>
          <w:b/>
          <w:lang w:val="en-US"/>
        </w:rPr>
        <w:t xml:space="preserve"> LEO and GEO</w:t>
      </w:r>
      <w:r w:rsidR="008168F8" w:rsidRPr="008168F8">
        <w:rPr>
          <w:b/>
          <w:lang w:val="en-US"/>
        </w:rPr>
        <w:t xml:space="preserve"> based NTN access</w:t>
      </w:r>
      <w:r w:rsidR="008168F8">
        <w:rPr>
          <w:lang w:val="en-US"/>
        </w:rPr>
        <w:t>.</w:t>
      </w:r>
    </w:p>
    <w:p w:rsidR="003C75A8" w:rsidRPr="003C75A8" w:rsidRDefault="003C75A8" w:rsidP="00432D1C">
      <w:pPr>
        <w:rPr>
          <w:lang w:val="en-US"/>
        </w:rPr>
      </w:pPr>
    </w:p>
    <w:p w:rsidR="00020D1B" w:rsidRDefault="00020D1B" w:rsidP="00020D1B">
      <w:pPr>
        <w:pStyle w:val="Titre3"/>
      </w:pPr>
      <w:r>
        <w:t>Short PRACH formats</w:t>
      </w:r>
    </w:p>
    <w:p w:rsidR="00DF1D27" w:rsidRDefault="00DF1D27" w:rsidP="00DF1D27">
      <w:pPr>
        <w:rPr>
          <w:lang w:val="en-US"/>
        </w:rPr>
      </w:pPr>
      <w:r w:rsidRPr="00CB6A90">
        <w:rPr>
          <w:lang w:val="en-US"/>
        </w:rPr>
        <w:t xml:space="preserve">Short PRACH formats can be used in S/L bands and Ku/Ka bands. </w:t>
      </w:r>
      <w:r w:rsidRPr="008A5A99">
        <w:rPr>
          <w:lang w:val="en-US"/>
        </w:rPr>
        <w:t xml:space="preserve">They are inherently resilient to frequency offsets/Doppler due to </w:t>
      </w:r>
      <w:r w:rsidRPr="00637352">
        <w:rPr>
          <w:lang w:val="en-US"/>
        </w:rPr>
        <w:t>their larger SCS.</w:t>
      </w:r>
      <w:r w:rsidR="00637352" w:rsidRPr="00637352">
        <w:rPr>
          <w:lang w:val="en-US"/>
        </w:rPr>
        <w:t xml:space="preserve"> The maximum differential frequency offsets on the slant range as determin</w:t>
      </w:r>
      <w:r w:rsidR="00637352">
        <w:rPr>
          <w:lang w:val="en-US"/>
        </w:rPr>
        <w:t>ed in the previous section for Ka</w:t>
      </w:r>
      <w:r w:rsidR="00637352" w:rsidRPr="00637352">
        <w:rPr>
          <w:lang w:val="en-US"/>
        </w:rPr>
        <w:t xml:space="preserve"> band are equal to </w:t>
      </w:r>
      <w:r w:rsidR="0034732E">
        <w:rPr>
          <w:lang w:val="en-US"/>
        </w:rPr>
        <w:t xml:space="preserve">21,023 kHz, </w:t>
      </w:r>
      <w:r w:rsidR="0034732E" w:rsidRPr="0034732E">
        <w:rPr>
          <w:lang w:val="en-US"/>
        </w:rPr>
        <w:t>18,147</w:t>
      </w:r>
      <w:r w:rsidR="0034732E">
        <w:rPr>
          <w:lang w:val="en-US"/>
        </w:rPr>
        <w:t xml:space="preserve"> kHz and </w:t>
      </w:r>
      <w:r w:rsidR="0034732E" w:rsidRPr="0034732E">
        <w:rPr>
          <w:lang w:val="en-US"/>
        </w:rPr>
        <w:t>0,72</w:t>
      </w:r>
      <w:r w:rsidR="0034732E">
        <w:rPr>
          <w:lang w:val="en-US"/>
        </w:rPr>
        <w:t xml:space="preserve"> kHz</w:t>
      </w:r>
      <w:r w:rsidR="0034732E" w:rsidRPr="0034732E">
        <w:rPr>
          <w:lang w:val="en-US"/>
        </w:rPr>
        <w:t xml:space="preserve"> </w:t>
      </w:r>
      <w:r w:rsidR="00637352" w:rsidRPr="00637352">
        <w:rPr>
          <w:lang w:val="en-US"/>
        </w:rPr>
        <w:t>for LEO600, LEO1200 and GEO respectively</w:t>
      </w:r>
      <w:r w:rsidR="0034732E">
        <w:rPr>
          <w:lang w:val="en-US"/>
        </w:rPr>
        <w:t xml:space="preserve">. Therefore, </w:t>
      </w:r>
      <w:r w:rsidR="00F4033C">
        <w:rPr>
          <w:lang w:val="en-US"/>
        </w:rPr>
        <w:t xml:space="preserve">all short formats could be considered in presence of </w:t>
      </w:r>
      <w:r w:rsidR="00704460">
        <w:rPr>
          <w:lang w:val="en-US"/>
        </w:rPr>
        <w:t xml:space="preserve">these </w:t>
      </w:r>
      <w:r w:rsidR="00F4033C" w:rsidRPr="00F4033C">
        <w:rPr>
          <w:lang w:val="en-US"/>
        </w:rPr>
        <w:t>maximum differential frequency offsets</w:t>
      </w:r>
      <w:r w:rsidR="00704460">
        <w:rPr>
          <w:lang w:val="en-US"/>
        </w:rPr>
        <w:t>/</w:t>
      </w:r>
      <w:r w:rsidR="00EA713F">
        <w:rPr>
          <w:lang w:val="en-US"/>
        </w:rPr>
        <w:t xml:space="preserve"> </w:t>
      </w:r>
      <w:r w:rsidR="00704460">
        <w:rPr>
          <w:lang w:val="en-US"/>
        </w:rPr>
        <w:t>Doppler.</w:t>
      </w:r>
      <w:r w:rsidR="00F4033C">
        <w:rPr>
          <w:lang w:val="en-US"/>
        </w:rPr>
        <w:t xml:space="preserve"> </w:t>
      </w:r>
    </w:p>
    <w:p w:rsidR="00BF5C3D" w:rsidRPr="003F4351" w:rsidRDefault="00BF5C3D" w:rsidP="00DF1D27">
      <w:pPr>
        <w:rPr>
          <w:b/>
          <w:lang w:val="en-US"/>
        </w:rPr>
      </w:pPr>
      <w:r w:rsidRPr="00BF5C3D">
        <w:rPr>
          <w:b/>
          <w:lang w:val="en-US"/>
        </w:rPr>
        <w:t xml:space="preserve">Observation 8: In the absence of a GNSS fix, </w:t>
      </w:r>
      <w:r w:rsidR="003F4351">
        <w:rPr>
          <w:b/>
          <w:lang w:val="en-US"/>
        </w:rPr>
        <w:t>s</w:t>
      </w:r>
      <w:r w:rsidR="007F2EAC">
        <w:rPr>
          <w:b/>
          <w:lang w:val="en-US"/>
        </w:rPr>
        <w:t xml:space="preserve">hort PRACH </w:t>
      </w:r>
      <w:r w:rsidRPr="00BF5C3D">
        <w:rPr>
          <w:b/>
          <w:lang w:val="en-US"/>
        </w:rPr>
        <w:t>preamble</w:t>
      </w:r>
      <w:r w:rsidR="007F2EAC">
        <w:rPr>
          <w:b/>
          <w:lang w:val="en-US"/>
        </w:rPr>
        <w:t>s</w:t>
      </w:r>
      <w:r w:rsidRPr="00BF5C3D">
        <w:rPr>
          <w:b/>
          <w:lang w:val="en-US"/>
        </w:rPr>
        <w:t xml:space="preserve"> </w:t>
      </w:r>
      <w:r w:rsidR="007F2EAC">
        <w:rPr>
          <w:b/>
          <w:lang w:val="en-US"/>
        </w:rPr>
        <w:t>are</w:t>
      </w:r>
      <w:r w:rsidRPr="00BF5C3D">
        <w:rPr>
          <w:b/>
          <w:lang w:val="en-US"/>
        </w:rPr>
        <w:t xml:space="preserve"> resilient to differential frequency offsets/Doppler.</w:t>
      </w:r>
    </w:p>
    <w:p w:rsidR="003F4351" w:rsidRDefault="003F4351" w:rsidP="00DB00B6">
      <w:pPr>
        <w:rPr>
          <w:lang w:val="en-US"/>
        </w:rPr>
      </w:pPr>
      <w:r w:rsidRPr="003F4351">
        <w:rPr>
          <w:lang w:val="en-US"/>
        </w:rPr>
        <w:t>However, short PRACH formats</w:t>
      </w:r>
      <w:r w:rsidR="00430762">
        <w:rPr>
          <w:lang w:val="en-US"/>
        </w:rPr>
        <w:t xml:space="preserve">, </w:t>
      </w:r>
      <w:r w:rsidRPr="003F4351">
        <w:rPr>
          <w:lang w:val="en-US"/>
        </w:rPr>
        <w:t>which are designed for small cell ranges in terrestrial networks</w:t>
      </w:r>
      <w:r w:rsidR="00430762">
        <w:rPr>
          <w:lang w:val="en-US"/>
        </w:rPr>
        <w:t xml:space="preserve">, </w:t>
      </w:r>
      <w:r w:rsidRPr="003F4351">
        <w:rPr>
          <w:lang w:val="en-US"/>
        </w:rPr>
        <w:t xml:space="preserve">can only be used when the differential one-way delay is very small, on the order of a few microseconds. This is significantly lower than the maximum differential delays experienced over slant ranges, where dT values can reach tens of microseconds. The following table shows the limiting differential one-way delays (in µs) for short PRACH formats with a subcarrier spacing (SCS) of 120 kHz. For a 60 kHz SCS, these limiting delays are doubled. Clearly, the maximal differential delay encountered is beyond the detection capability supported by current NR PRACH </w:t>
      </w:r>
      <w:r w:rsidR="00D02A9B">
        <w:rPr>
          <w:lang w:val="en-US"/>
        </w:rPr>
        <w:t xml:space="preserve">short </w:t>
      </w:r>
      <w:r w:rsidRPr="003F4351">
        <w:rPr>
          <w:lang w:val="en-US"/>
        </w:rPr>
        <w:t>formats. Therefore, potential solutions should be discussed to address this issue.</w:t>
      </w:r>
    </w:p>
    <w:p w:rsidR="00D02A9B" w:rsidRPr="00F63A6D" w:rsidRDefault="00D02A9B" w:rsidP="00DB00B6">
      <w:pPr>
        <w:rPr>
          <w:b/>
          <w:lang w:val="en-US"/>
        </w:rPr>
      </w:pPr>
      <w:r w:rsidRPr="00F63A6D">
        <w:rPr>
          <w:b/>
          <w:lang w:val="en-US"/>
        </w:rPr>
        <w:t>Observation</w:t>
      </w:r>
      <w:r w:rsidR="00F63A6D">
        <w:rPr>
          <w:b/>
          <w:lang w:val="en-US"/>
        </w:rPr>
        <w:t xml:space="preserve"> 9</w:t>
      </w:r>
      <w:r w:rsidRPr="00F63A6D">
        <w:rPr>
          <w:b/>
          <w:lang w:val="en-US"/>
        </w:rPr>
        <w:t xml:space="preserve">: </w:t>
      </w:r>
      <w:r w:rsidR="00F63A6D" w:rsidRPr="00F63A6D">
        <w:rPr>
          <w:b/>
          <w:lang w:val="en-US"/>
        </w:rPr>
        <w:t>In the absence of a GNSS fix</w:t>
      </w:r>
      <w:r w:rsidR="00F63A6D">
        <w:rPr>
          <w:b/>
          <w:lang w:val="en-US"/>
        </w:rPr>
        <w:t>, t</w:t>
      </w:r>
      <w:r w:rsidRPr="00F63A6D">
        <w:rPr>
          <w:b/>
          <w:lang w:val="en-US"/>
        </w:rPr>
        <w:t>he maximal differential delay encountered is beyond the detection capability supported by current NR PRACH short formats. Therefore, potential solutions should be discussed to address this issue.</w:t>
      </w:r>
    </w:p>
    <w:p w:rsidR="00F63A6D" w:rsidRPr="005E503D" w:rsidRDefault="0097411D" w:rsidP="00622711">
      <w:pPr>
        <w:rPr>
          <w:b/>
          <w:lang w:val="en-US"/>
        </w:rPr>
      </w:pPr>
      <w:r w:rsidRPr="005E503D">
        <w:rPr>
          <w:b/>
          <w:lang w:val="en-US"/>
        </w:rPr>
        <w:t>Proposal</w:t>
      </w:r>
      <w:r w:rsidR="008F16C1" w:rsidRPr="005E503D">
        <w:rPr>
          <w:b/>
          <w:lang w:val="en-US"/>
        </w:rPr>
        <w:t xml:space="preserve"> 6</w:t>
      </w:r>
      <w:r w:rsidRPr="005E503D">
        <w:rPr>
          <w:b/>
          <w:lang w:val="en-US"/>
        </w:rPr>
        <w:t xml:space="preserve">: </w:t>
      </w:r>
      <w:r w:rsidR="008F16C1" w:rsidRPr="005E503D">
        <w:rPr>
          <w:b/>
          <w:lang w:val="en-US"/>
        </w:rPr>
        <w:t>RAN1 to identify and evaluate technical solutions to address excessive differential delays</w:t>
      </w:r>
      <w:r w:rsidR="00DA1C59" w:rsidRPr="005E503D">
        <w:rPr>
          <w:b/>
          <w:lang w:val="en-US"/>
        </w:rPr>
        <w:t xml:space="preserve"> which are beyond the detection capability supported by current NR PRACH short formats</w:t>
      </w:r>
      <w:r w:rsidR="00E51C06" w:rsidRPr="005E503D">
        <w:rPr>
          <w:b/>
          <w:lang w:val="en-US"/>
        </w:rPr>
        <w:t>.</w:t>
      </w:r>
    </w:p>
    <w:p w:rsidR="00DB00B6" w:rsidRPr="00DB00B6" w:rsidRDefault="00E9028A" w:rsidP="00DB00B6">
      <w:pPr>
        <w:rPr>
          <w:lang w:val="en-US"/>
        </w:rPr>
      </w:pPr>
      <w:r>
        <w:rPr>
          <w:lang w:val="en-US"/>
        </w:rPr>
        <w:t>The calculation</w:t>
      </w:r>
      <w:r w:rsidR="00DB00B6" w:rsidRPr="00DB00B6">
        <w:rPr>
          <w:lang w:val="en-US"/>
        </w:rPr>
        <w:t xml:space="preserve"> </w:t>
      </w:r>
      <w:r>
        <w:rPr>
          <w:lang w:val="en-US"/>
        </w:rPr>
        <w:t xml:space="preserve">of </w:t>
      </w:r>
      <w:r w:rsidR="000E2285">
        <w:rPr>
          <w:lang w:val="en-US"/>
        </w:rPr>
        <w:t>maximum</w:t>
      </w:r>
      <w:r>
        <w:rPr>
          <w:lang w:val="en-US"/>
        </w:rPr>
        <w:t xml:space="preserve"> differential </w:t>
      </w:r>
      <w:r w:rsidRPr="00E9028A">
        <w:rPr>
          <w:lang w:val="en-US"/>
        </w:rPr>
        <w:t xml:space="preserve">one-way delay </w:t>
      </w:r>
      <w:r w:rsidR="00DB00B6" w:rsidRPr="00DB00B6">
        <w:rPr>
          <w:lang w:val="en-US"/>
        </w:rPr>
        <w:t xml:space="preserve">guarantee that the PRACH transmission avoids inter-symbol interference and that the </w:t>
      </w:r>
      <w:r w:rsidR="00DB00B6">
        <w:rPr>
          <w:lang w:val="en-US"/>
        </w:rPr>
        <w:t xml:space="preserve">gNB </w:t>
      </w:r>
      <w:r w:rsidR="00DB00B6" w:rsidRPr="00DB00B6">
        <w:rPr>
          <w:lang w:val="en-US"/>
        </w:rPr>
        <w:t xml:space="preserve">receives the full PRACH preamble. </w:t>
      </w:r>
      <w:r>
        <w:rPr>
          <w:lang w:val="en-US"/>
        </w:rPr>
        <w:t xml:space="preserve">The </w:t>
      </w:r>
      <w:r w:rsidR="00DB00B6" w:rsidRPr="00DB00B6">
        <w:rPr>
          <w:lang w:val="en-US"/>
        </w:rPr>
        <w:t>Figure</w:t>
      </w:r>
      <w:r w:rsidR="000562F8">
        <w:rPr>
          <w:lang w:val="en-US"/>
        </w:rPr>
        <w:t xml:space="preserve"> </w:t>
      </w:r>
      <w:r w:rsidR="00A21963">
        <w:rPr>
          <w:lang w:val="en-US"/>
        </w:rPr>
        <w:t>5</w:t>
      </w:r>
      <w:r w:rsidR="00DB00B6" w:rsidRPr="00DB00B6">
        <w:rPr>
          <w:lang w:val="en-US"/>
        </w:rPr>
        <w:t xml:space="preserve"> shows what happens when the calculated </w:t>
      </w:r>
      <w:r w:rsidR="00962EC9">
        <w:rPr>
          <w:lang w:val="en-US"/>
        </w:rPr>
        <w:t>maximum</w:t>
      </w:r>
      <w:r w:rsidR="000E2285">
        <w:rPr>
          <w:lang w:val="en-US"/>
        </w:rPr>
        <w:t xml:space="preserve"> differential </w:t>
      </w:r>
      <w:r w:rsidR="000E2285" w:rsidRPr="00E9028A">
        <w:rPr>
          <w:lang w:val="en-US"/>
        </w:rPr>
        <w:t xml:space="preserve">one-way delay </w:t>
      </w:r>
      <w:r w:rsidR="00C4743A">
        <w:rPr>
          <w:lang w:val="en-US"/>
        </w:rPr>
        <w:t xml:space="preserve">is </w:t>
      </w:r>
      <w:r w:rsidR="00DB00B6" w:rsidRPr="00DB00B6">
        <w:rPr>
          <w:lang w:val="en-US"/>
        </w:rPr>
        <w:t>exceeded.</w:t>
      </w:r>
    </w:p>
    <w:p w:rsidR="00DB00B6" w:rsidRDefault="0088582F" w:rsidP="00DB00B6">
      <w:pPr>
        <w:rPr>
          <w:lang w:val="en-US"/>
        </w:rPr>
      </w:pPr>
      <w:r>
        <w:rPr>
          <w:lang w:val="en-US"/>
        </w:rPr>
        <w:t>In our view, an</w:t>
      </w:r>
      <w:r w:rsidR="00DB00B6" w:rsidRPr="00DB00B6">
        <w:rPr>
          <w:lang w:val="en-US"/>
        </w:rPr>
        <w:t xml:space="preserve"> UE located beyond this range may still have its PRACH preamble detected by the </w:t>
      </w:r>
      <w:r>
        <w:rPr>
          <w:lang w:val="en-US"/>
        </w:rPr>
        <w:t>gNB</w:t>
      </w:r>
      <w:r w:rsidR="00DB00B6" w:rsidRPr="00DB00B6">
        <w:rPr>
          <w:lang w:val="en-US"/>
        </w:rPr>
        <w:t xml:space="preserve">, allowing the Random Access procedure to succeed. However, the extra propagation delay prevents the </w:t>
      </w:r>
      <w:r>
        <w:rPr>
          <w:lang w:val="en-US"/>
        </w:rPr>
        <w:t>gNB</w:t>
      </w:r>
      <w:r w:rsidR="00DB00B6" w:rsidRPr="00DB00B6">
        <w:rPr>
          <w:lang w:val="en-US"/>
        </w:rPr>
        <w:t xml:space="preserve"> from receiving the entire preamble, and the trailing portion of the transmission may overlap with subsequent symbols, causing inter-symbol interference.</w:t>
      </w:r>
    </w:p>
    <w:p w:rsidR="000562F8" w:rsidRDefault="00661BEA" w:rsidP="000562F8">
      <w:pPr>
        <w:pStyle w:val="Lgende"/>
        <w:keepNext/>
      </w:pPr>
      <w:r>
        <w:rPr>
          <w:noProof/>
        </w:rPr>
        <w:lastRenderedPageBreak/>
        <w:drawing>
          <wp:inline distT="0" distB="0" distL="0" distR="0" wp14:anchorId="4196589C">
            <wp:extent cx="3783600" cy="1303200"/>
            <wp:effectExtent l="0" t="0" r="762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3600" cy="1303200"/>
                    </a:xfrm>
                    <a:prstGeom prst="rect">
                      <a:avLst/>
                    </a:prstGeom>
                    <a:noFill/>
                  </pic:spPr>
                </pic:pic>
              </a:graphicData>
            </a:graphic>
          </wp:inline>
        </w:drawing>
      </w:r>
    </w:p>
    <w:p w:rsidR="00661BEA" w:rsidRPr="00DB00B6" w:rsidRDefault="000562F8" w:rsidP="000562F8">
      <w:pPr>
        <w:pStyle w:val="Lgende"/>
        <w:rPr>
          <w:lang w:val="en-US"/>
        </w:rPr>
      </w:pPr>
      <w:r w:rsidRPr="000562F8">
        <w:rPr>
          <w:lang w:val="en-US"/>
        </w:rPr>
        <w:t xml:space="preserve">Figure </w:t>
      </w:r>
      <w:r w:rsidR="00A21963" w:rsidRPr="00A21963">
        <w:rPr>
          <w:lang w:val="en-US"/>
        </w:rPr>
        <w:t>5</w:t>
      </w:r>
      <w:r w:rsidRPr="000562F8">
        <w:rPr>
          <w:lang w:val="en-US"/>
        </w:rPr>
        <w:t xml:space="preserve"> PRACH transmission delayed by increasing slant range delay</w:t>
      </w:r>
    </w:p>
    <w:p w:rsidR="00216DB2" w:rsidRPr="001B0D9A" w:rsidRDefault="00216DB2" w:rsidP="00C0190F">
      <w:pPr>
        <w:rPr>
          <w:lang w:val="en-US"/>
        </w:rPr>
      </w:pPr>
    </w:p>
    <w:p w:rsidR="00F57315" w:rsidRPr="00F57315" w:rsidRDefault="00236956" w:rsidP="00F57315">
      <w:pPr>
        <w:pStyle w:val="Lgende"/>
        <w:keepNext/>
        <w:rPr>
          <w:lang w:val="en-US"/>
        </w:rPr>
      </w:pPr>
      <w:r w:rsidRPr="00236956">
        <w:rPr>
          <w:lang w:val="en-US"/>
        </w:rPr>
        <w:t>T</w:t>
      </w:r>
      <w:r>
        <w:rPr>
          <w:lang w:val="en-US"/>
        </w:rPr>
        <w:t xml:space="preserve">able </w:t>
      </w:r>
      <w:r w:rsidRPr="007F1926">
        <w:rPr>
          <w:lang w:val="en-US"/>
        </w:rPr>
        <w:t>6</w:t>
      </w:r>
      <w:r w:rsidR="00F57315" w:rsidRPr="00F57315">
        <w:rPr>
          <w:lang w:val="en-US"/>
        </w:rPr>
        <w:t xml:space="preserve"> The limiting</w:t>
      </w:r>
      <w:r>
        <w:rPr>
          <w:lang w:val="en-US"/>
        </w:rPr>
        <w:t xml:space="preserve"> differential one-way delays </w:t>
      </w:r>
      <w:r w:rsidR="00F57315" w:rsidRPr="00F57315">
        <w:rPr>
          <w:lang w:val="en-US"/>
        </w:rPr>
        <w:t>for short PRACH formats</w:t>
      </w:r>
    </w:p>
    <w:tbl>
      <w:tblPr>
        <w:tblW w:w="0" w:type="auto"/>
        <w:tblInd w:w="-5" w:type="dxa"/>
        <w:tblLayout w:type="fixed"/>
        <w:tblCellMar>
          <w:left w:w="70" w:type="dxa"/>
          <w:right w:w="70" w:type="dxa"/>
        </w:tblCellMar>
        <w:tblLook w:val="04A0" w:firstRow="1" w:lastRow="0" w:firstColumn="1" w:lastColumn="0" w:noHBand="0" w:noVBand="1"/>
      </w:tblPr>
      <w:tblGrid>
        <w:gridCol w:w="1007"/>
        <w:gridCol w:w="1007"/>
        <w:gridCol w:w="1008"/>
        <w:gridCol w:w="1007"/>
        <w:gridCol w:w="1007"/>
        <w:gridCol w:w="1008"/>
        <w:gridCol w:w="1007"/>
        <w:gridCol w:w="887"/>
        <w:gridCol w:w="1128"/>
      </w:tblGrid>
      <w:tr w:rsidR="00C0190F" w:rsidRPr="00FC0E81" w:rsidTr="007A14F6">
        <w:trPr>
          <w:trHeight w:val="912"/>
        </w:trPr>
        <w:tc>
          <w:tcPr>
            <w:tcW w:w="1007" w:type="dxa"/>
            <w:tcBorders>
              <w:top w:val="single" w:sz="4" w:space="0" w:color="auto"/>
              <w:left w:val="single" w:sz="4" w:space="0" w:color="auto"/>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Format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Subcarrier Spacing Index</w:t>
            </w:r>
          </w:p>
        </w:tc>
        <w:tc>
          <w:tcPr>
            <w:tcW w:w="100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Subcarrier Spacing</w:t>
            </w:r>
            <w:r w:rsidRPr="00C0190F">
              <w:rPr>
                <w:color w:val="FFFFFF"/>
                <w:szCs w:val="20"/>
              </w:rPr>
              <w:br/>
              <w:t>(</w:t>
            </w:r>
            <w:r w:rsidR="006D45DB">
              <w:rPr>
                <w:color w:val="FFFFFF"/>
                <w:szCs w:val="20"/>
              </w:rPr>
              <w:t>k</w:t>
            </w:r>
            <w:r w:rsidRPr="00C0190F">
              <w:rPr>
                <w:color w:val="FFFFFF"/>
                <w:szCs w:val="20"/>
              </w:rPr>
              <w:t>Hz)</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Sequence Duration</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Nu</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Ncp</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Guard Period</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88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Delay Spread</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12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lang w:val="en-US"/>
              </w:rPr>
            </w:pPr>
            <w:r w:rsidRPr="00C0190F">
              <w:rPr>
                <w:color w:val="FFFFFF"/>
                <w:szCs w:val="20"/>
                <w:lang w:val="en-US"/>
              </w:rPr>
              <w:t xml:space="preserve">Limiting  </w:t>
            </w:r>
            <w:r w:rsidR="006D45DB" w:rsidRPr="00C0190F">
              <w:rPr>
                <w:color w:val="FFFFFF"/>
                <w:szCs w:val="20"/>
                <w:lang w:val="en-US"/>
              </w:rPr>
              <w:t>differential</w:t>
            </w:r>
            <w:r w:rsidRPr="00C0190F">
              <w:rPr>
                <w:color w:val="FFFFFF"/>
                <w:szCs w:val="20"/>
                <w:lang w:val="en-US"/>
              </w:rPr>
              <w:t xml:space="preserve">  one-way delay (µs) </w:t>
            </w:r>
          </w:p>
        </w:tc>
      </w:tr>
      <w:tr w:rsidR="00C0190F" w:rsidRPr="00C0190F" w:rsidTr="007A14F6">
        <w:trPr>
          <w:trHeight w:val="300"/>
        </w:trPr>
        <w:tc>
          <w:tcPr>
            <w:tcW w:w="100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A1</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17</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w:t>
            </w:r>
          </w:p>
        </w:tc>
        <w:tc>
          <w:tcPr>
            <w:tcW w:w="887" w:type="dxa"/>
            <w:tcBorders>
              <w:top w:val="single" w:sz="8" w:space="0" w:color="auto"/>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single" w:sz="8" w:space="0" w:color="auto"/>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5</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A2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1</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A3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50</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w:t>
            </w:r>
          </w:p>
        </w:tc>
        <w:tc>
          <w:tcPr>
            <w:tcW w:w="887" w:type="dxa"/>
            <w:tcBorders>
              <w:top w:val="nil"/>
              <w:left w:val="nil"/>
              <w:bottom w:val="single" w:sz="8"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7</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17</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0</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1</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4</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50</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7</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100</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887" w:type="dxa"/>
            <w:tcBorders>
              <w:top w:val="nil"/>
              <w:left w:val="nil"/>
              <w:bottom w:val="single" w:sz="8"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6</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C0</w:t>
            </w:r>
          </w:p>
        </w:tc>
        <w:tc>
          <w:tcPr>
            <w:tcW w:w="1007" w:type="dxa"/>
            <w:tcBorders>
              <w:top w:val="nil"/>
              <w:left w:val="nil"/>
              <w:bottom w:val="single" w:sz="4"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single" w:sz="4" w:space="0" w:color="auto"/>
              <w:bottom w:val="single" w:sz="4"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single" w:sz="4" w:space="0" w:color="auto"/>
              <w:bottom w:val="single" w:sz="4"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single" w:sz="4"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5</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4</w:t>
            </w:r>
          </w:p>
        </w:tc>
        <w:tc>
          <w:tcPr>
            <w:tcW w:w="887" w:type="dxa"/>
            <w:tcBorders>
              <w:top w:val="nil"/>
              <w:left w:val="nil"/>
              <w:bottom w:val="single" w:sz="4" w:space="0" w:color="auto"/>
              <w:right w:val="nil"/>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2</w:t>
            </w:r>
            <w:r w:rsidR="007A14F6">
              <w:rPr>
                <w:b/>
                <w:bCs/>
                <w:color w:val="3F3F3F"/>
                <w:szCs w:val="20"/>
              </w:rPr>
              <w:t>.</w:t>
            </w:r>
            <w:r w:rsidRPr="00C0190F">
              <w:rPr>
                <w:b/>
                <w:bCs/>
                <w:color w:val="3F3F3F"/>
                <w:szCs w:val="20"/>
              </w:rPr>
              <w:t>2</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C2</w:t>
            </w:r>
          </w:p>
        </w:tc>
        <w:tc>
          <w:tcPr>
            <w:tcW w:w="1007" w:type="dxa"/>
            <w:tcBorders>
              <w:top w:val="nil"/>
              <w:left w:val="nil"/>
              <w:bottom w:val="single" w:sz="8"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single" w:sz="4" w:space="0" w:color="auto"/>
              <w:left w:val="single" w:sz="4" w:space="0" w:color="auto"/>
              <w:bottom w:val="single" w:sz="8"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single" w:sz="4" w:space="0" w:color="auto"/>
              <w:left w:val="single" w:sz="4" w:space="0" w:color="auto"/>
              <w:bottom w:val="single" w:sz="8"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33</w:t>
            </w:r>
          </w:p>
        </w:tc>
        <w:tc>
          <w:tcPr>
            <w:tcW w:w="1008" w:type="dxa"/>
            <w:tcBorders>
              <w:top w:val="single" w:sz="4" w:space="0" w:color="auto"/>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p>
        </w:tc>
        <w:tc>
          <w:tcPr>
            <w:tcW w:w="1007" w:type="dxa"/>
            <w:tcBorders>
              <w:top w:val="single" w:sz="4" w:space="0" w:color="auto"/>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w:t>
            </w:r>
          </w:p>
        </w:tc>
        <w:tc>
          <w:tcPr>
            <w:tcW w:w="887" w:type="dxa"/>
            <w:tcBorders>
              <w:top w:val="single" w:sz="4" w:space="0" w:color="auto"/>
              <w:left w:val="nil"/>
              <w:bottom w:val="single" w:sz="8" w:space="0" w:color="auto"/>
              <w:right w:val="nil"/>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single" w:sz="4" w:space="0" w:color="auto"/>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4</w:t>
            </w:r>
            <w:r w:rsidR="007A14F6">
              <w:rPr>
                <w:b/>
                <w:bCs/>
                <w:color w:val="3F3F3F"/>
                <w:szCs w:val="20"/>
              </w:rPr>
              <w:t>.</w:t>
            </w:r>
            <w:r w:rsidRPr="00C0190F">
              <w:rPr>
                <w:b/>
                <w:bCs/>
                <w:color w:val="3F3F3F"/>
                <w:szCs w:val="20"/>
              </w:rPr>
              <w:t>1</w:t>
            </w:r>
          </w:p>
        </w:tc>
      </w:tr>
    </w:tbl>
    <w:p w:rsidR="00922ADB" w:rsidRPr="00507DAC" w:rsidRDefault="00922ADB" w:rsidP="00ED752A">
      <w:pPr>
        <w:rPr>
          <w:lang w:val="en-US"/>
        </w:rPr>
      </w:pPr>
    </w:p>
    <w:p w:rsidR="00ED752A" w:rsidRPr="001C3E67" w:rsidRDefault="00ED752A" w:rsidP="00ED752A">
      <w:pPr>
        <w:pStyle w:val="Titre2"/>
        <w:rPr>
          <w:lang w:val="en-US"/>
        </w:rPr>
      </w:pPr>
      <w:r w:rsidRPr="001C3E67">
        <w:rPr>
          <w:lang w:val="en-US"/>
        </w:rPr>
        <w:t>LLS parameters for PRACH performance evaluation</w:t>
      </w:r>
    </w:p>
    <w:p w:rsidR="00E178DC" w:rsidRDefault="008E71D1" w:rsidP="00E178DC">
      <w:pPr>
        <w:rPr>
          <w:lang w:val="en-US"/>
        </w:rPr>
      </w:pPr>
      <w:r w:rsidRPr="008E71D1">
        <w:rPr>
          <w:lang w:val="en-US"/>
        </w:rPr>
        <w:t>A thorough evaluation of the PRACH detector's performance under large Doppler shifts and substantial differential delays, as estimated in Section 5, is required</w:t>
      </w:r>
      <w:r w:rsidR="001C3E67">
        <w:rPr>
          <w:lang w:val="en-US"/>
        </w:rPr>
        <w:t>.</w:t>
      </w:r>
    </w:p>
    <w:p w:rsidR="008F5352" w:rsidRDefault="008F5352" w:rsidP="00E178DC">
      <w:pPr>
        <w:rPr>
          <w:lang w:val="en-US"/>
        </w:rPr>
      </w:pPr>
      <w:r>
        <w:rPr>
          <w:lang w:val="en-US"/>
        </w:rPr>
        <w:t xml:space="preserve">On </w:t>
      </w:r>
      <w:r w:rsidRPr="008F5352">
        <w:rPr>
          <w:lang w:val="en-US"/>
        </w:rPr>
        <w:t>LLS parameters</w:t>
      </w:r>
      <w:r>
        <w:rPr>
          <w:lang w:val="en-US"/>
        </w:rPr>
        <w:t xml:space="preserve"> for PRACH</w:t>
      </w:r>
      <w:r w:rsidR="00A025F5">
        <w:rPr>
          <w:lang w:val="en-US"/>
        </w:rPr>
        <w:t xml:space="preserve"> performance evaluation,</w:t>
      </w:r>
      <w:r w:rsidRPr="008F5352">
        <w:rPr>
          <w:lang w:val="en-US"/>
        </w:rPr>
        <w:t xml:space="preserve"> </w:t>
      </w:r>
      <w:r>
        <w:rPr>
          <w:lang w:val="en-US"/>
        </w:rPr>
        <w:t>RAN1#122 made the following agreement.</w:t>
      </w:r>
    </w:p>
    <w:p w:rsidR="008F5352" w:rsidRPr="00DB4551" w:rsidRDefault="008F5352" w:rsidP="008F5352">
      <w:pPr>
        <w:rPr>
          <w:b/>
          <w:lang w:val="en-US" w:eastAsia="zh-CN"/>
        </w:rPr>
      </w:pPr>
      <w:r w:rsidRPr="00DB4551">
        <w:rPr>
          <w:b/>
          <w:highlight w:val="green"/>
          <w:lang w:val="en-US" w:eastAsia="zh-CN"/>
        </w:rPr>
        <w:t>Agreement</w:t>
      </w:r>
    </w:p>
    <w:p w:rsidR="008F5352" w:rsidRPr="00DB4551" w:rsidRDefault="008F5352" w:rsidP="008F5352">
      <w:pPr>
        <w:rPr>
          <w:bCs/>
          <w:lang w:val="en-US" w:eastAsia="zh-CN"/>
        </w:rPr>
      </w:pPr>
      <w:r w:rsidRPr="00DB4551">
        <w:rPr>
          <w:bCs/>
          <w:lang w:val="en-US" w:eastAsia="zh-CN"/>
        </w:rPr>
        <w:t>For PRACH performance evaluation for existing PRACH formats, adopt the following methods:</w:t>
      </w:r>
    </w:p>
    <w:p w:rsidR="008F5352" w:rsidRPr="00252C7F" w:rsidRDefault="008F5352" w:rsidP="008F5352">
      <w:pPr>
        <w:numPr>
          <w:ilvl w:val="0"/>
          <w:numId w:val="29"/>
        </w:numPr>
        <w:suppressAutoHyphens/>
        <w:rPr>
          <w:bCs/>
          <w:lang w:val="en-US" w:eastAsia="zh-CN"/>
        </w:rPr>
      </w:pPr>
      <w:r w:rsidRPr="00252C7F">
        <w:rPr>
          <w:bCs/>
          <w:lang w:val="en-US" w:eastAsia="zh-CN"/>
        </w:rPr>
        <w:t xml:space="preserve">Baseline: Analytical characterization of performance based on e.g. properties of ZC sequences and values of differential Delay / Doppler. </w:t>
      </w:r>
    </w:p>
    <w:p w:rsidR="008F5352" w:rsidRPr="00DB4551" w:rsidRDefault="008F5352" w:rsidP="008F5352">
      <w:pPr>
        <w:numPr>
          <w:ilvl w:val="0"/>
          <w:numId w:val="29"/>
        </w:numPr>
        <w:suppressAutoHyphens/>
        <w:rPr>
          <w:bCs/>
          <w:lang w:eastAsia="zh-CN"/>
        </w:rPr>
      </w:pPr>
      <w:r w:rsidRPr="00DB4551">
        <w:rPr>
          <w:bCs/>
          <w:lang w:eastAsia="zh-CN"/>
        </w:rPr>
        <w:t>Optional: Link level evaluations</w:t>
      </w:r>
    </w:p>
    <w:p w:rsidR="008F5352" w:rsidRPr="00252C7F" w:rsidRDefault="008F5352" w:rsidP="008F5352">
      <w:pPr>
        <w:numPr>
          <w:ilvl w:val="1"/>
          <w:numId w:val="29"/>
        </w:numPr>
        <w:suppressAutoHyphens/>
        <w:rPr>
          <w:bCs/>
          <w:lang w:val="en-US" w:eastAsia="zh-CN"/>
        </w:rPr>
      </w:pPr>
      <w:r w:rsidRPr="00DB4551">
        <w:rPr>
          <w:bCs/>
          <w:lang w:val="en-US" w:eastAsia="zh-CN"/>
        </w:rPr>
        <w:t>The following table is proposed for LLS parameters</w:t>
      </w:r>
    </w:p>
    <w:p w:rsidR="00E01C50" w:rsidRDefault="00E01C50" w:rsidP="00E178DC">
      <w:pPr>
        <w:rPr>
          <w:lang w:val="en-US"/>
        </w:rPr>
      </w:pP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806"/>
        <w:gridCol w:w="4122"/>
      </w:tblGrid>
      <w:tr w:rsidR="00E01C50" w:rsidRPr="00DB4551" w:rsidTr="00FD63E6">
        <w:trPr>
          <w:jc w:val="center"/>
        </w:trPr>
        <w:tc>
          <w:tcPr>
            <w:tcW w:w="2349"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01C50" w:rsidRPr="00DB4551" w:rsidRDefault="00E01C50" w:rsidP="00FD63E6">
            <w:pPr>
              <w:spacing w:before="0" w:after="0"/>
              <w:rPr>
                <w:b/>
                <w:bCs/>
                <w:lang w:eastAsia="zh-CN"/>
              </w:rPr>
            </w:pPr>
            <w:r w:rsidRPr="00DB4551">
              <w:rPr>
                <w:b/>
                <w:bCs/>
                <w:lang w:eastAsia="zh-CN"/>
              </w:rPr>
              <w:t>Configurations</w:t>
            </w:r>
          </w:p>
        </w:tc>
        <w:tc>
          <w:tcPr>
            <w:tcW w:w="2806"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01C50" w:rsidRPr="00DB4551" w:rsidRDefault="00E01C50" w:rsidP="00FD63E6">
            <w:pPr>
              <w:spacing w:before="0" w:after="0"/>
              <w:rPr>
                <w:b/>
                <w:bCs/>
                <w:lang w:eastAsia="zh-CN"/>
              </w:rPr>
            </w:pPr>
            <w:r w:rsidRPr="00DB4551">
              <w:rPr>
                <w:b/>
                <w:bCs/>
                <w:lang w:eastAsia="zh-CN"/>
              </w:rPr>
              <w:t>S/L-band</w:t>
            </w:r>
          </w:p>
        </w:tc>
        <w:tc>
          <w:tcPr>
            <w:tcW w:w="4122"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01C50" w:rsidRPr="00DB4551" w:rsidRDefault="00E01C50" w:rsidP="00FD63E6">
            <w:pPr>
              <w:spacing w:before="0" w:after="0"/>
              <w:rPr>
                <w:b/>
                <w:bCs/>
                <w:lang w:eastAsia="zh-CN"/>
              </w:rPr>
            </w:pPr>
            <w:r w:rsidRPr="00DB4551">
              <w:rPr>
                <w:b/>
                <w:bCs/>
                <w:lang w:eastAsia="zh-CN"/>
              </w:rPr>
              <w:t>Ka/Ku-band</w:t>
            </w:r>
          </w:p>
        </w:tc>
      </w:tr>
      <w:tr w:rsidR="00E01C50" w:rsidRPr="00FC0E8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b/>
                <w:bCs/>
                <w:lang w:eastAsia="zh-CN"/>
              </w:rPr>
            </w:pPr>
            <w:r w:rsidRPr="00DB4551">
              <w:rPr>
                <w:b/>
                <w:bCs/>
                <w:lang w:eastAsia="zh-CN"/>
              </w:rPr>
              <w:t>Carrier Frequency</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lang w:eastAsia="zh-CN"/>
              </w:rPr>
            </w:pPr>
            <w:r w:rsidRPr="00DB4551">
              <w:rPr>
                <w:lang w:eastAsia="zh-CN"/>
              </w:rPr>
              <w:t>2 GHz</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For Ka: UL 30GHz, for Ku: UL 14 GHz</w:t>
            </w:r>
          </w:p>
        </w:tc>
      </w:tr>
      <w:tr w:rsidR="00E01C50" w:rsidRPr="00DB455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b/>
                <w:bCs/>
                <w:lang w:eastAsia="zh-CN"/>
              </w:rPr>
            </w:pPr>
            <w:r w:rsidRPr="00DB4551">
              <w:rPr>
                <w:b/>
                <w:bCs/>
                <w:lang w:eastAsia="zh-CN"/>
              </w:rPr>
              <w:t>Channel Model</w:t>
            </w:r>
          </w:p>
        </w:tc>
        <w:tc>
          <w:tcPr>
            <w:tcW w:w="6928" w:type="dxa"/>
            <w:gridSpan w:val="2"/>
            <w:tcBorders>
              <w:top w:val="single" w:sz="4" w:space="0" w:color="auto"/>
              <w:left w:val="single" w:sz="4" w:space="0" w:color="auto"/>
              <w:bottom w:val="single" w:sz="4" w:space="0" w:color="auto"/>
              <w:right w:val="single" w:sz="4" w:space="0" w:color="auto"/>
            </w:tcBorders>
            <w:vAlign w:val="center"/>
          </w:tcPr>
          <w:p w:rsidR="00E01C50" w:rsidRPr="00DB4551" w:rsidRDefault="00E01C50" w:rsidP="00FD63E6">
            <w:pPr>
              <w:spacing w:before="0" w:after="0"/>
              <w:rPr>
                <w:lang w:eastAsia="zh-CN"/>
              </w:rPr>
            </w:pPr>
            <w:r w:rsidRPr="00DB4551">
              <w:rPr>
                <w:lang w:eastAsia="zh-CN"/>
              </w:rPr>
              <w:t>Baseline NTN TDL-C rural model in TR38.811</w:t>
            </w:r>
          </w:p>
          <w:p w:rsidR="00E01C50" w:rsidRPr="00DB4551" w:rsidRDefault="00E01C50" w:rsidP="00FD63E6">
            <w:pPr>
              <w:spacing w:before="0" w:after="0"/>
              <w:rPr>
                <w:lang w:eastAsia="zh-CN"/>
              </w:rPr>
            </w:pPr>
          </w:p>
        </w:tc>
      </w:tr>
      <w:tr w:rsidR="00E01C50" w:rsidRPr="00DB4551" w:rsidTr="00FD63E6">
        <w:trPr>
          <w:trHeight w:val="56"/>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b/>
                <w:bCs/>
                <w:lang w:val="en-US" w:eastAsia="zh-CN"/>
              </w:rPr>
            </w:pPr>
            <w:r w:rsidRPr="00252C7F">
              <w:rPr>
                <w:b/>
                <w:bCs/>
                <w:lang w:val="en-US" w:eastAsia="zh-CN"/>
              </w:rPr>
              <w:t>Antenna Configuration at the TRP (satellite)</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lang w:eastAsia="zh-CN"/>
              </w:rPr>
            </w:pPr>
            <w:r w:rsidRPr="00DB4551">
              <w:rPr>
                <w:lang w:eastAsia="zh-CN"/>
              </w:rPr>
              <w:t>1 Rx</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lang w:eastAsia="zh-CN"/>
              </w:rPr>
            </w:pPr>
            <w:r w:rsidRPr="00DB4551">
              <w:rPr>
                <w:lang w:eastAsia="zh-CN"/>
              </w:rPr>
              <w:t>1 Rx</w:t>
            </w:r>
          </w:p>
        </w:tc>
      </w:tr>
      <w:tr w:rsidR="00E01C50" w:rsidRPr="00FC0E81" w:rsidTr="00FD63E6">
        <w:trPr>
          <w:jc w:val="center"/>
        </w:trPr>
        <w:tc>
          <w:tcPr>
            <w:tcW w:w="2349" w:type="dxa"/>
            <w:tcBorders>
              <w:top w:val="single" w:sz="4" w:space="0" w:color="auto"/>
              <w:left w:val="single" w:sz="4" w:space="0" w:color="auto"/>
              <w:bottom w:val="single" w:sz="4" w:space="0" w:color="auto"/>
            </w:tcBorders>
            <w:vAlign w:val="center"/>
            <w:hideMark/>
          </w:tcPr>
          <w:p w:rsidR="00E01C50" w:rsidRPr="00252C7F" w:rsidRDefault="00E01C50" w:rsidP="00FD63E6">
            <w:pPr>
              <w:spacing w:before="0" w:after="0"/>
              <w:rPr>
                <w:b/>
                <w:bCs/>
                <w:lang w:val="en-US" w:eastAsia="zh-CN"/>
              </w:rPr>
            </w:pPr>
            <w:r w:rsidRPr="00252C7F">
              <w:rPr>
                <w:b/>
                <w:bCs/>
                <w:lang w:val="en-US" w:eastAsia="zh-CN"/>
              </w:rPr>
              <w:t>Antenna Configuration at the UE</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lang w:eastAsia="zh-CN"/>
              </w:rPr>
            </w:pPr>
            <w:r w:rsidRPr="00DB4551">
              <w:rPr>
                <w:lang w:eastAsia="zh-CN"/>
              </w:rPr>
              <w:t>A single omni-directional antenna element</w:t>
            </w:r>
          </w:p>
          <w:p w:rsidR="00E01C50" w:rsidRPr="00DB4551" w:rsidRDefault="00E01C50" w:rsidP="00FD63E6">
            <w:pPr>
              <w:spacing w:before="0" w:after="0"/>
              <w:rPr>
                <w:lang w:eastAsia="zh-CN"/>
              </w:rPr>
            </w:pPr>
            <w:r w:rsidRPr="00DB4551">
              <w:rPr>
                <w:lang w:eastAsia="zh-CN"/>
              </w:rPr>
              <w:t> </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VSAT with 60 cm equivalent aperture diameter</w:t>
            </w:r>
          </w:p>
        </w:tc>
      </w:tr>
      <w:tr w:rsidR="00E01C50" w:rsidRPr="00FC0E8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b/>
                <w:bCs/>
                <w:lang w:eastAsia="zh-CN"/>
              </w:rPr>
            </w:pPr>
            <w:r w:rsidRPr="00DB4551">
              <w:rPr>
                <w:b/>
                <w:bCs/>
                <w:lang w:eastAsia="zh-CN"/>
              </w:rPr>
              <w:t xml:space="preserve">PRACH format </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To be reported by companies.</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To be reported by companies</w:t>
            </w:r>
          </w:p>
        </w:tc>
      </w:tr>
      <w:tr w:rsidR="00E01C50" w:rsidRPr="00FC0E8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b/>
                <w:bCs/>
                <w:lang w:eastAsia="zh-CN"/>
              </w:rPr>
            </w:pPr>
            <w:r w:rsidRPr="00DB4551">
              <w:rPr>
                <w:b/>
                <w:bCs/>
                <w:lang w:eastAsia="zh-CN"/>
              </w:rPr>
              <w:t>PRACH configuration</w:t>
            </w:r>
          </w:p>
        </w:tc>
        <w:tc>
          <w:tcPr>
            <w:tcW w:w="6928" w:type="dxa"/>
            <w:gridSpan w:val="2"/>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To be reported by companies.</w:t>
            </w:r>
          </w:p>
        </w:tc>
      </w:tr>
      <w:tr w:rsidR="00E01C50" w:rsidRPr="00FC0E8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b/>
                <w:bCs/>
                <w:lang w:eastAsia="zh-CN"/>
              </w:rPr>
            </w:pPr>
            <w:r w:rsidRPr="00DB4551">
              <w:rPr>
                <w:b/>
                <w:bCs/>
                <w:lang w:eastAsia="zh-CN"/>
              </w:rPr>
              <w:t>Metric</w:t>
            </w:r>
          </w:p>
        </w:tc>
        <w:tc>
          <w:tcPr>
            <w:tcW w:w="6928" w:type="dxa"/>
            <w:gridSpan w:val="2"/>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PRACH detection rate, FAR (Based on the preamble pool size is not less than 64), CDF of estimation error for frequency/timing</w:t>
            </w:r>
          </w:p>
        </w:tc>
      </w:tr>
      <w:tr w:rsidR="00E01C50" w:rsidRPr="00FC0E8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FD63E6">
            <w:pPr>
              <w:spacing w:before="0" w:after="0"/>
              <w:rPr>
                <w:b/>
                <w:bCs/>
                <w:lang w:eastAsia="zh-CN"/>
              </w:rPr>
            </w:pPr>
            <w:r w:rsidRPr="00DB4551">
              <w:rPr>
                <w:b/>
                <w:bCs/>
                <w:lang w:eastAsia="zh-CN"/>
              </w:rPr>
              <w:lastRenderedPageBreak/>
              <w:t>Receiver</w:t>
            </w:r>
          </w:p>
        </w:tc>
        <w:tc>
          <w:tcPr>
            <w:tcW w:w="6928" w:type="dxa"/>
            <w:gridSpan w:val="2"/>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FD63E6">
            <w:pPr>
              <w:spacing w:before="0" w:after="0"/>
              <w:rPr>
                <w:lang w:val="en-US" w:eastAsia="zh-CN"/>
              </w:rPr>
            </w:pPr>
            <w:r w:rsidRPr="00252C7F">
              <w:rPr>
                <w:lang w:val="en-US" w:eastAsia="zh-CN"/>
              </w:rPr>
              <w:t>Companies to report the receiver for PRACH detection.</w:t>
            </w:r>
          </w:p>
        </w:tc>
      </w:tr>
    </w:tbl>
    <w:p w:rsidR="00FD63E6" w:rsidRDefault="00FD63E6" w:rsidP="00E178DC">
      <w:pPr>
        <w:rPr>
          <w:lang w:val="en-US"/>
        </w:rPr>
      </w:pPr>
    </w:p>
    <w:p w:rsidR="00AA5F85" w:rsidRDefault="004217D5" w:rsidP="00E178DC">
      <w:pPr>
        <w:rPr>
          <w:lang w:val="en-US"/>
        </w:rPr>
      </w:pPr>
      <w:r w:rsidRPr="004217D5">
        <w:rPr>
          <w:lang w:val="en-US"/>
        </w:rPr>
        <w:t xml:space="preserve">In our view, analytical characterization of the performance of different PRACH formats is sufficient at this stage. Link-level evaluation will be useful to assess potential solutions </w:t>
      </w:r>
      <w:r w:rsidR="00FD63E6">
        <w:rPr>
          <w:lang w:val="en-US"/>
        </w:rPr>
        <w:t xml:space="preserve">e.g. </w:t>
      </w:r>
      <w:r w:rsidRPr="004217D5">
        <w:rPr>
          <w:lang w:val="en-US"/>
        </w:rPr>
        <w:t>for addressing excessive differential delays, which exceed the detection capability of current NR PRACH short formats. This section will be updated with LLS results in the upcoming meeting</w:t>
      </w:r>
      <w:r w:rsidR="00FD63E6">
        <w:rPr>
          <w:lang w:val="en-US"/>
        </w:rPr>
        <w:t>s</w:t>
      </w:r>
      <w:r w:rsidRPr="004217D5">
        <w:rPr>
          <w:lang w:val="en-US"/>
        </w:rPr>
        <w:t>.</w:t>
      </w:r>
    </w:p>
    <w:p w:rsidR="00A24FA8" w:rsidRPr="002D6872" w:rsidRDefault="00A24FA8" w:rsidP="00E01C50">
      <w:pPr>
        <w:pStyle w:val="Prop1"/>
        <w:numPr>
          <w:ilvl w:val="0"/>
          <w:numId w:val="0"/>
        </w:numPr>
        <w:ind w:left="720"/>
        <w:rPr>
          <w:lang w:val="en-US"/>
        </w:rPr>
      </w:pPr>
    </w:p>
    <w:p w:rsidR="00CA0501" w:rsidRDefault="00482666" w:rsidP="00865C82">
      <w:pPr>
        <w:pStyle w:val="Titre1"/>
      </w:pPr>
      <w:r>
        <w:t>Uplink timing control</w:t>
      </w:r>
    </w:p>
    <w:p w:rsidR="00865C82" w:rsidRDefault="00C32AF5" w:rsidP="00865C82">
      <w:pPr>
        <w:rPr>
          <w:lang w:val="en-US"/>
        </w:rPr>
      </w:pPr>
      <w:r>
        <w:rPr>
          <w:lang w:val="en-US"/>
        </w:rPr>
        <w:t>For GNSS resilient physical layer operation, t</w:t>
      </w:r>
      <w:r w:rsidRPr="00C32AF5">
        <w:rPr>
          <w:lang w:val="en-US"/>
        </w:rPr>
        <w:t xml:space="preserve">he </w:t>
      </w:r>
      <w:r>
        <w:rPr>
          <w:lang w:val="en-US"/>
        </w:rPr>
        <w:t xml:space="preserve">performance of </w:t>
      </w:r>
      <w:r w:rsidRPr="00C32AF5">
        <w:rPr>
          <w:lang w:val="en-US"/>
        </w:rPr>
        <w:t>UL synchronization should be well studied with consideration on the proper assumption on processing capability at both gNB and UE</w:t>
      </w:r>
      <w:r w:rsidR="000A632C">
        <w:rPr>
          <w:lang w:val="en-US"/>
        </w:rPr>
        <w:t>.</w:t>
      </w:r>
    </w:p>
    <w:p w:rsidR="007E13D4" w:rsidRPr="007E13D4" w:rsidRDefault="007E13D4" w:rsidP="007E13D4">
      <w:pPr>
        <w:pStyle w:val="Titre2"/>
      </w:pPr>
      <w:r>
        <w:t>I</w:t>
      </w:r>
      <w:r w:rsidRPr="007E13D4">
        <w:t>nitial TA acquisition</w:t>
      </w:r>
    </w:p>
    <w:p w:rsidR="006C2D82" w:rsidRDefault="006C2D82" w:rsidP="000C7716">
      <w:pPr>
        <w:rPr>
          <w:lang w:val="en-US"/>
        </w:rPr>
      </w:pPr>
      <w:r w:rsidRPr="006C2D82">
        <w:rPr>
          <w:lang w:val="en-US"/>
        </w:rPr>
        <w:t xml:space="preserve">After a successful PRACH detection, the gNB may adjust the UE-specific </w:t>
      </w:r>
      <w:r w:rsidR="002E3A33">
        <w:rPr>
          <w:lang w:val="en-US"/>
        </w:rPr>
        <w:t>TA</w:t>
      </w:r>
      <w:r w:rsidRPr="006C2D82">
        <w:rPr>
          <w:lang w:val="en-US"/>
        </w:rPr>
        <w:t xml:space="preserve"> using the RAR message. Depending on the geometry and relative position of the UE with respect to the reference location and the satellite, it may be necessary to include negative TA adjustment values in the RAR. Given the requirement for backward compatibility, it could be left to the UE implementation to apply either a negative or positive TA correction, depending on whether the pre-compensated common service link round-trip delay (RTD) is larger or smaller than the actual RTD.</w:t>
      </w:r>
    </w:p>
    <w:p w:rsidR="000C7716" w:rsidRPr="006A0D7D" w:rsidRDefault="007818DD" w:rsidP="006A0D7D">
      <w:pPr>
        <w:rPr>
          <w:b/>
          <w:lang w:val="en-GB"/>
        </w:rPr>
      </w:pPr>
      <w:r>
        <w:rPr>
          <w:b/>
          <w:lang w:val="en-GB"/>
        </w:rPr>
        <w:t>Proposal 7</w:t>
      </w:r>
      <w:r w:rsidR="001209D2" w:rsidRPr="006A0D7D">
        <w:rPr>
          <w:b/>
          <w:lang w:val="en-GB"/>
        </w:rPr>
        <w:t>: Following approach</w:t>
      </w:r>
      <w:r w:rsidR="000C7716" w:rsidRPr="006A0D7D">
        <w:rPr>
          <w:b/>
          <w:lang w:val="en-GB"/>
        </w:rPr>
        <w:t xml:space="preserve"> to support the initial TA acquisition for UL transmission can be studied in NTN with degraded or unavailable GNSS fix:</w:t>
      </w:r>
    </w:p>
    <w:p w:rsidR="0030687F" w:rsidRPr="006A0D7D" w:rsidRDefault="000C7716" w:rsidP="006A0D7D">
      <w:pPr>
        <w:numPr>
          <w:ilvl w:val="0"/>
          <w:numId w:val="25"/>
        </w:numPr>
        <w:rPr>
          <w:b/>
          <w:lang w:val="en-GB"/>
        </w:rPr>
      </w:pPr>
      <w:r w:rsidRPr="006A0D7D">
        <w:rPr>
          <w:b/>
          <w:lang w:val="en-GB"/>
        </w:rPr>
        <w:t>UE pre-compensate</w:t>
      </w:r>
      <w:r w:rsidR="001209D2" w:rsidRPr="006A0D7D">
        <w:rPr>
          <w:b/>
          <w:lang w:val="en-GB"/>
        </w:rPr>
        <w:t>s</w:t>
      </w:r>
      <w:r w:rsidRPr="006A0D7D">
        <w:rPr>
          <w:b/>
          <w:lang w:val="en-GB"/>
        </w:rPr>
        <w:t xml:space="preserve"> the </w:t>
      </w:r>
      <w:r w:rsidR="006A248F" w:rsidRPr="006A0D7D">
        <w:rPr>
          <w:b/>
          <w:lang w:val="en-GB"/>
        </w:rPr>
        <w:t xml:space="preserve">common </w:t>
      </w:r>
      <w:r w:rsidRPr="006A0D7D">
        <w:rPr>
          <w:b/>
          <w:lang w:val="en-GB"/>
        </w:rPr>
        <w:t>RTT</w:t>
      </w:r>
      <w:r w:rsidR="0075104F" w:rsidRPr="006A0D7D">
        <w:rPr>
          <w:b/>
          <w:lang w:val="en-GB"/>
        </w:rPr>
        <w:t xml:space="preserve"> on the service link,</w:t>
      </w:r>
      <w:r w:rsidR="006A248F" w:rsidRPr="006A0D7D">
        <w:rPr>
          <w:b/>
          <w:lang w:val="en-GB"/>
        </w:rPr>
        <w:t xml:space="preserve"> relative to </w:t>
      </w:r>
      <w:r w:rsidR="0030687F" w:rsidRPr="006A0D7D">
        <w:rPr>
          <w:b/>
          <w:lang w:val="en-GB"/>
        </w:rPr>
        <w:t>referenceLocation</w:t>
      </w:r>
    </w:p>
    <w:p w:rsidR="0030687F" w:rsidRPr="006A0D7D" w:rsidRDefault="0030687F" w:rsidP="006A0D7D">
      <w:pPr>
        <w:numPr>
          <w:ilvl w:val="1"/>
          <w:numId w:val="25"/>
        </w:numPr>
        <w:rPr>
          <w:b/>
          <w:lang w:val="en-GB"/>
        </w:rPr>
      </w:pPr>
      <w:r w:rsidRPr="006A0D7D">
        <w:rPr>
          <w:b/>
          <w:lang w:val="en-GB"/>
        </w:rPr>
        <w:t xml:space="preserve">Reference location of the serving cell provided via NTN (quasi)-Earth fixed cell </w:t>
      </w:r>
    </w:p>
    <w:p w:rsidR="0030687F" w:rsidRPr="006A0D7D" w:rsidRDefault="0030687F" w:rsidP="006A0D7D">
      <w:pPr>
        <w:numPr>
          <w:ilvl w:val="1"/>
          <w:numId w:val="25"/>
        </w:numPr>
        <w:rPr>
          <w:b/>
          <w:lang w:val="en-GB"/>
        </w:rPr>
      </w:pPr>
      <w:r w:rsidRPr="006A0D7D">
        <w:rPr>
          <w:b/>
          <w:lang w:val="en-GB"/>
        </w:rPr>
        <w:t>movingReferenceLocation</w:t>
      </w:r>
    </w:p>
    <w:p w:rsidR="0030687F" w:rsidRPr="006A0D7D" w:rsidRDefault="0030687F" w:rsidP="006A0D7D">
      <w:pPr>
        <w:numPr>
          <w:ilvl w:val="2"/>
          <w:numId w:val="25"/>
        </w:numPr>
        <w:rPr>
          <w:b/>
          <w:lang w:val="en-GB"/>
        </w:rPr>
      </w:pPr>
      <w:r w:rsidRPr="006A0D7D">
        <w:rPr>
          <w:b/>
          <w:lang w:val="en-GB"/>
        </w:rPr>
        <w:t xml:space="preserve">Reference location of the serving cell of an NTN Earth-moving cell at a time reference. Time reference of this field is indicated by epochTime in ntn-Config of the serving cell. </w:t>
      </w:r>
    </w:p>
    <w:p w:rsidR="000C7716" w:rsidRPr="006A0D7D" w:rsidRDefault="000C7716" w:rsidP="006A0D7D">
      <w:pPr>
        <w:numPr>
          <w:ilvl w:val="0"/>
          <w:numId w:val="25"/>
        </w:numPr>
        <w:rPr>
          <w:b/>
          <w:lang w:val="en-GB"/>
        </w:rPr>
      </w:pPr>
      <w:r w:rsidRPr="006A0D7D">
        <w:rPr>
          <w:b/>
          <w:lang w:val="en-GB"/>
        </w:rPr>
        <w:t>Additional UE-specific TA indicated in RAR</w:t>
      </w:r>
      <w:r w:rsidR="00716C83" w:rsidRPr="006A0D7D">
        <w:rPr>
          <w:b/>
          <w:lang w:val="en-GB"/>
        </w:rPr>
        <w:t>.</w:t>
      </w:r>
      <w:r w:rsidRPr="006A0D7D">
        <w:rPr>
          <w:b/>
          <w:lang w:val="en-GB"/>
        </w:rPr>
        <w:t xml:space="preserve"> </w:t>
      </w:r>
    </w:p>
    <w:p w:rsidR="002F1416" w:rsidRPr="006A0D7D" w:rsidRDefault="002F1416" w:rsidP="006A0D7D">
      <w:pPr>
        <w:rPr>
          <w:b/>
          <w:lang w:val="en-GB"/>
        </w:rPr>
      </w:pPr>
      <w:r w:rsidRPr="006A0D7D">
        <w:rPr>
          <w:b/>
          <w:lang w:val="en-GB"/>
        </w:rPr>
        <w:t>FFS: The need and support of negative TAC values in RAR.</w:t>
      </w:r>
    </w:p>
    <w:p w:rsidR="000C7716" w:rsidRPr="006A0D7D" w:rsidRDefault="000C7716" w:rsidP="000C7716">
      <w:pPr>
        <w:rPr>
          <w:lang w:val="en-GB"/>
        </w:rPr>
      </w:pPr>
    </w:p>
    <w:p w:rsidR="007E13D4" w:rsidRPr="00716C83" w:rsidRDefault="007E13D4" w:rsidP="007E13D4">
      <w:pPr>
        <w:pStyle w:val="Titre2"/>
        <w:rPr>
          <w:lang w:val="en-US"/>
        </w:rPr>
      </w:pPr>
      <w:r w:rsidRPr="00716C83">
        <w:rPr>
          <w:lang w:val="en-US"/>
        </w:rPr>
        <w:t>TA maint</w:t>
      </w:r>
      <w:r w:rsidR="00306BE6" w:rsidRPr="00716C83">
        <w:rPr>
          <w:lang w:val="en-US"/>
        </w:rPr>
        <w:t>en</w:t>
      </w:r>
      <w:r w:rsidRPr="00716C83">
        <w:rPr>
          <w:lang w:val="en-US"/>
        </w:rPr>
        <w:t>ance</w:t>
      </w:r>
    </w:p>
    <w:p w:rsidR="005C2C2B" w:rsidRPr="005C2C2B" w:rsidRDefault="005C2C2B" w:rsidP="005C2C2B">
      <w:pPr>
        <w:spacing w:after="0"/>
        <w:rPr>
          <w:szCs w:val="20"/>
          <w:lang w:val="en-US"/>
        </w:rPr>
      </w:pPr>
      <w:r w:rsidRPr="005C2C2B">
        <w:rPr>
          <w:szCs w:val="20"/>
          <w:lang w:val="en-US"/>
        </w:rPr>
        <w:t xml:space="preserve">3GPP Release-17 specified the following formula for TA calculation that shall be applied by NTN UEs for PRACH preamble transmission and in RRC_CONNECTED state: </w:t>
      </w:r>
    </w:p>
    <w:p w:rsidR="005C2C2B" w:rsidRPr="005C2C2B" w:rsidRDefault="00FC0E81" w:rsidP="005C2C2B">
      <m:oMathPara>
        <m:oMath>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TA</m:t>
              </m:r>
            </m:sub>
          </m:sSub>
          <m:r>
            <m:rPr>
              <m:sty m:val="bi"/>
            </m:rPr>
            <w:rPr>
              <w:rFonts w:ascii="Cambria Math" w:hAnsi="Cambria Math"/>
              <w:szCs w:val="20"/>
              <w:lang w:val="sv-SE"/>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m:t>
                  </m:r>
                </m:sub>
              </m:sSub>
              <m:r>
                <m:rPr>
                  <m:sty m:val="bi"/>
                </m:rPr>
                <w:rPr>
                  <w:rFonts w:ascii="Cambria Math" w:hAnsi="Cambria Math"/>
                  <w:szCs w:val="20"/>
                  <w:lang w:val="sv-SE"/>
                </w:rPr>
                <m:t>+</m:t>
              </m:r>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TA,offset</m:t>
                  </m:r>
                </m:sub>
              </m:sSub>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common</m:t>
                  </m:r>
                </m:sup>
              </m:sSubSup>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UE</m:t>
                  </m:r>
                </m:sup>
              </m:sSubSup>
            </m:e>
          </m:d>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c</m:t>
              </m:r>
            </m:sub>
          </m:sSub>
        </m:oMath>
      </m:oMathPara>
    </w:p>
    <w:p w:rsidR="005C2C2B" w:rsidRPr="008C5F8A" w:rsidRDefault="0077359A" w:rsidP="005C2C2B">
      <w:pPr>
        <w:rPr>
          <w:lang w:val="en-US"/>
        </w:rPr>
      </w:pPr>
      <w:r>
        <w:rPr>
          <w:lang w:val="en-US"/>
        </w:rPr>
        <w:t xml:space="preserve">For GNSS resilient physical layer operation, </w:t>
      </w:r>
      <m:oMath>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 adj</m:t>
            </m:r>
          </m:sub>
          <m:sup>
            <m:r>
              <m:rPr>
                <m:nor/>
              </m:rPr>
              <w:rPr>
                <w:b/>
                <w:szCs w:val="20"/>
                <w:lang w:val="sv-SE"/>
              </w:rPr>
              <m:t>common</m:t>
            </m:r>
          </m:sup>
        </m:sSubSup>
      </m:oMath>
      <w:r w:rsidR="008C5F8A" w:rsidRPr="008C5F8A">
        <w:rPr>
          <w:b/>
          <w:szCs w:val="20"/>
          <w:lang w:val="en-US"/>
        </w:rPr>
        <w:t xml:space="preserve"> </w:t>
      </w:r>
      <w:r w:rsidR="008C5F8A">
        <w:rPr>
          <w:szCs w:val="20"/>
          <w:lang w:val="en-US"/>
        </w:rPr>
        <w:t xml:space="preserve">should include </w:t>
      </w:r>
      <w:r w:rsidR="008C5F8A">
        <w:rPr>
          <w:rFonts w:eastAsiaTheme="minorHAnsi"/>
          <w:lang w:val="en-US"/>
        </w:rPr>
        <w:t>the</w:t>
      </w:r>
      <w:r w:rsidR="008C5F8A" w:rsidRPr="008C5F8A">
        <w:rPr>
          <w:rFonts w:eastAsiaTheme="minorHAnsi"/>
          <w:lang w:val="en-US"/>
        </w:rPr>
        <w:t xml:space="preserve"> network-controlled common TA</w:t>
      </w:r>
      <w:r w:rsidR="008C5F8A" w:rsidRPr="008C5F8A">
        <w:rPr>
          <w:b/>
          <w:szCs w:val="20"/>
          <w:lang w:val="en-US"/>
        </w:rPr>
        <w:t xml:space="preserve"> </w:t>
      </w:r>
      <w:r w:rsidR="008C5F8A" w:rsidRPr="008C5F8A">
        <w:rPr>
          <w:szCs w:val="20"/>
          <w:lang w:val="en-US"/>
        </w:rPr>
        <w:t>(as in Rel-17)</w:t>
      </w:r>
      <w:r w:rsidR="008C5F8A">
        <w:rPr>
          <w:szCs w:val="20"/>
          <w:lang w:val="en-US"/>
        </w:rPr>
        <w:t xml:space="preserve"> and </w:t>
      </w:r>
      <m:oMath>
        <m:sSub>
          <m:sSubPr>
            <m:ctrlPr>
              <w:rPr>
                <w:rFonts w:ascii="Cambria Math" w:hAnsi="Cambria Math"/>
                <w:b/>
                <w:lang w:val="en-US"/>
              </w:rPr>
            </m:ctrlPr>
          </m:sSubPr>
          <m:e>
            <m:r>
              <m:rPr>
                <m:sty m:val="bi"/>
              </m:rPr>
              <w:rPr>
                <w:rFonts w:ascii="Cambria Math" w:hAnsi="Cambria Math"/>
                <w:lang w:val="en-US"/>
              </w:rPr>
              <m:t>CommonTA</m:t>
            </m:r>
          </m:e>
          <m:sub>
            <m:r>
              <m:rPr>
                <m:sty m:val="bi"/>
              </m:rPr>
              <w:rPr>
                <w:rFonts w:ascii="Cambria Math" w:hAnsi="Cambria Math"/>
                <w:lang w:val="en-US"/>
              </w:rPr>
              <m:t>RefLoc</m:t>
            </m:r>
          </m:sub>
        </m:sSub>
        <m:r>
          <m:rPr>
            <m:sty m:val="bi"/>
          </m:rPr>
          <w:rPr>
            <w:rFonts w:ascii="Cambria Math" w:hAnsi="Cambria Math"/>
            <w:lang w:val="en-US"/>
          </w:rPr>
          <m:t xml:space="preserve"> </m:t>
        </m:r>
      </m:oMath>
      <w:r w:rsidR="008C3691">
        <w:rPr>
          <w:lang w:val="en-US"/>
        </w:rPr>
        <w:t xml:space="preserve"> which is the </w:t>
      </w:r>
      <w:r w:rsidR="00B329E8">
        <w:rPr>
          <w:lang w:val="en-US"/>
        </w:rPr>
        <w:t xml:space="preserve">common RTD between the </w:t>
      </w:r>
      <w:r w:rsidR="00B329E8" w:rsidRPr="009B611C">
        <w:rPr>
          <w:b/>
          <w:lang w:val="en-US"/>
        </w:rPr>
        <w:t>referenceLocation</w:t>
      </w:r>
      <w:r w:rsidR="00B329E8">
        <w:rPr>
          <w:lang w:val="en-US"/>
        </w:rPr>
        <w:t xml:space="preserve"> and the satellite.</w:t>
      </w:r>
    </w:p>
    <w:p w:rsidR="001127B4" w:rsidRDefault="00FB7937" w:rsidP="005C2C2B">
      <w:pPr>
        <w:rPr>
          <w:lang w:val="en-US"/>
        </w:rPr>
      </w:pPr>
      <w:r>
        <w:rPr>
          <w:lang w:val="en-US"/>
        </w:rPr>
        <w:t xml:space="preserve">It is for further study how the </w:t>
      </w:r>
      <w:r w:rsidR="003139BF">
        <w:rPr>
          <w:lang w:val="en-US"/>
        </w:rPr>
        <w:t>differential TA on the slant range</w:t>
      </w:r>
      <w:r>
        <w:rPr>
          <w:lang w:val="en-US"/>
        </w:rPr>
        <w:t xml:space="preserve"> is </w:t>
      </w:r>
      <w:r w:rsidR="00A57109">
        <w:rPr>
          <w:lang w:val="en-US"/>
        </w:rPr>
        <w:t>controlled: under network control (closed loop)</w:t>
      </w:r>
      <w:r w:rsidR="003139BF">
        <w:rPr>
          <w:lang w:val="en-US"/>
        </w:rPr>
        <w:t xml:space="preserve"> </w:t>
      </w:r>
      <w:r w:rsidR="0028264E">
        <w:rPr>
          <w:lang w:val="en-US"/>
        </w:rPr>
        <w:t>via RAR and MAC CE TAC</w:t>
      </w:r>
      <w:r w:rsidR="009476D3">
        <w:rPr>
          <w:lang w:val="en-US"/>
        </w:rPr>
        <w:t>. RAN1 to s</w:t>
      </w:r>
      <w:r w:rsidR="009476D3" w:rsidRPr="009476D3">
        <w:rPr>
          <w:lang w:val="en-US"/>
        </w:rPr>
        <w:t>tudy enhancement on closed-loop solution</w:t>
      </w:r>
      <w:r w:rsidR="00715842">
        <w:rPr>
          <w:lang w:val="en-US"/>
        </w:rPr>
        <w:t>. T</w:t>
      </w:r>
      <w:r w:rsidR="00715842" w:rsidRPr="00715842">
        <w:rPr>
          <w:lang w:val="en-US"/>
        </w:rPr>
        <w:t>he residual timing change rate can be still large enough so that periodic timing control commands needs to be sent to many UEs</w:t>
      </w:r>
      <w:r w:rsidR="00715842">
        <w:rPr>
          <w:lang w:val="en-US"/>
        </w:rPr>
        <w:t>.</w:t>
      </w:r>
      <w:r w:rsidR="00D274BA">
        <w:rPr>
          <w:lang w:val="en-US"/>
        </w:rPr>
        <w:t xml:space="preserve"> And thereby </w:t>
      </w:r>
      <w:r w:rsidR="00D274BA" w:rsidRPr="00D274BA">
        <w:rPr>
          <w:lang w:val="en-US"/>
        </w:rPr>
        <w:t>Consider group-common DCI for UL timing control in NTN.</w:t>
      </w:r>
      <w:r w:rsidR="001501FB">
        <w:rPr>
          <w:lang w:val="en-US"/>
        </w:rPr>
        <w:t xml:space="preserve"> </w:t>
      </w:r>
      <w:r w:rsidR="005C14B7">
        <w:rPr>
          <w:lang w:val="en-US"/>
        </w:rPr>
        <w:t xml:space="preserve">Alternatively, </w:t>
      </w:r>
      <w:r w:rsidR="001501FB">
        <w:rPr>
          <w:lang w:val="en-US"/>
        </w:rPr>
        <w:t xml:space="preserve">UE may determine the timing drift by tracking the drift on </w:t>
      </w:r>
      <m:oMath>
        <m:sSub>
          <m:sSubPr>
            <m:ctrlPr>
              <w:rPr>
                <w:rFonts w:ascii="Cambria Math" w:hAnsi="Cambria Math"/>
                <w:lang w:val="en-US"/>
              </w:rPr>
            </m:ctrlPr>
          </m:sSubPr>
          <m:e>
            <m:r>
              <w:rPr>
                <w:rFonts w:ascii="Cambria Math" w:hAnsi="Cambria Math"/>
                <w:lang w:val="en-US"/>
              </w:rPr>
              <m:t>CommonTA</m:t>
            </m:r>
          </m:e>
          <m:sub>
            <m:r>
              <w:rPr>
                <w:rFonts w:ascii="Cambria Math" w:hAnsi="Cambria Math"/>
                <w:lang w:val="en-US"/>
              </w:rPr>
              <m:t>RefLoc</m:t>
            </m:r>
          </m:sub>
        </m:sSub>
      </m:oMath>
      <w:r w:rsidR="005C14B7">
        <w:rPr>
          <w:lang w:val="en-US"/>
        </w:rPr>
        <w:t xml:space="preserve"> and autonomously </w:t>
      </w:r>
      <w:r w:rsidR="00BD2D3D">
        <w:rPr>
          <w:lang w:val="en-US"/>
        </w:rPr>
        <w:t>update the differential TA.</w:t>
      </w:r>
    </w:p>
    <w:p w:rsidR="00CC4D95" w:rsidRDefault="00CC4D95" w:rsidP="005C2C2B">
      <w:pPr>
        <w:rPr>
          <w:lang w:val="en-US"/>
        </w:rPr>
      </w:pPr>
    </w:p>
    <w:p w:rsidR="0074395C" w:rsidRPr="00CC4D95" w:rsidRDefault="007818DD" w:rsidP="00CC4D95">
      <w:pPr>
        <w:rPr>
          <w:b/>
          <w:lang w:val="en-GB"/>
        </w:rPr>
      </w:pPr>
      <w:r>
        <w:rPr>
          <w:b/>
          <w:lang w:val="en-GB"/>
        </w:rPr>
        <w:t>Proposal 8</w:t>
      </w:r>
      <w:r w:rsidR="00BD2D3D" w:rsidRPr="00CC4D95">
        <w:rPr>
          <w:b/>
          <w:lang w:val="en-GB"/>
        </w:rPr>
        <w:t xml:space="preserve">: </w:t>
      </w:r>
      <w:r w:rsidR="00A517FE" w:rsidRPr="00CC4D95">
        <w:rPr>
          <w:b/>
          <w:lang w:val="en-GB"/>
        </w:rPr>
        <w:t>For GNSS resilient physical layer operation</w:t>
      </w:r>
      <w:r w:rsidR="0074395C" w:rsidRPr="00CC4D95">
        <w:rPr>
          <w:b/>
          <w:lang w:val="en-GB"/>
        </w:rPr>
        <w:t>, study the following options:</w:t>
      </w:r>
    </w:p>
    <w:p w:rsidR="00BD2D3D" w:rsidRPr="00CC4D95" w:rsidRDefault="0074395C" w:rsidP="00CC4D95">
      <w:pPr>
        <w:numPr>
          <w:ilvl w:val="0"/>
          <w:numId w:val="25"/>
        </w:numPr>
        <w:rPr>
          <w:b/>
          <w:lang w:val="en-GB"/>
        </w:rPr>
      </w:pPr>
      <w:r w:rsidRPr="00CC4D95">
        <w:rPr>
          <w:b/>
          <w:lang w:val="en-GB"/>
        </w:rPr>
        <w:t xml:space="preserve">Option 1: </w:t>
      </w:r>
      <m:oMath>
        <m:sSubSup>
          <m:sSubSupPr>
            <m:ctrlPr>
              <w:rPr>
                <w:rFonts w:ascii="Cambria Math" w:hAnsi="Cambria Math"/>
                <w:b/>
                <w:i/>
                <w:lang w:val="en-GB"/>
              </w:rPr>
            </m:ctrlPr>
          </m:sSubSupPr>
          <m:e>
            <m:r>
              <m:rPr>
                <m:sty m:val="bi"/>
              </m:rPr>
              <w:rPr>
                <w:rFonts w:ascii="Cambria Math" w:hAnsi="Cambria Math"/>
                <w:lang w:val="en-GB"/>
              </w:rPr>
              <m:t>N</m:t>
            </m:r>
          </m:e>
          <m:sub>
            <m:r>
              <m:rPr>
                <m:nor/>
              </m:rPr>
              <w:rPr>
                <w:b/>
                <w:lang w:val="sv-SE"/>
              </w:rPr>
              <m:t>TA, adj</m:t>
            </m:r>
          </m:sub>
          <m:sup>
            <m:r>
              <m:rPr>
                <m:nor/>
              </m:rPr>
              <w:rPr>
                <w:b/>
                <w:lang w:val="sv-SE"/>
              </w:rPr>
              <m:t>common</m:t>
            </m:r>
          </m:sup>
        </m:sSubSup>
      </m:oMath>
      <w:r w:rsidRPr="00CC4D95">
        <w:rPr>
          <w:b/>
          <w:lang w:val="en-GB"/>
        </w:rPr>
        <w:t xml:space="preserve"> should include the network-controlled common TA (as in Rel-17) and </w:t>
      </w:r>
      <m:oMath>
        <m:sSub>
          <m:sSubPr>
            <m:ctrlPr>
              <w:rPr>
                <w:rFonts w:ascii="Cambria Math" w:hAnsi="Cambria Math"/>
                <w:b/>
                <w:lang w:val="en-GB"/>
              </w:rPr>
            </m:ctrlPr>
          </m:sSubPr>
          <m:e>
            <m:r>
              <m:rPr>
                <m:sty m:val="bi"/>
              </m:rPr>
              <w:rPr>
                <w:rFonts w:ascii="Cambria Math" w:hAnsi="Cambria Math"/>
                <w:lang w:val="en-GB"/>
              </w:rPr>
              <m:t>CommonTA</m:t>
            </m:r>
          </m:e>
          <m:sub>
            <m:r>
              <m:rPr>
                <m:sty m:val="bi"/>
              </m:rPr>
              <w:rPr>
                <w:rFonts w:ascii="Cambria Math" w:hAnsi="Cambria Math"/>
                <w:lang w:val="en-GB"/>
              </w:rPr>
              <m:t>RefLoc</m:t>
            </m:r>
          </m:sub>
        </m:sSub>
        <m:r>
          <m:rPr>
            <m:sty m:val="bi"/>
          </m:rPr>
          <w:rPr>
            <w:rFonts w:ascii="Cambria Math" w:hAnsi="Cambria Math"/>
            <w:lang w:val="en-GB"/>
          </w:rPr>
          <m:t xml:space="preserve"> </m:t>
        </m:r>
      </m:oMath>
      <w:r w:rsidRPr="00CC4D95">
        <w:rPr>
          <w:b/>
          <w:lang w:val="en-GB"/>
        </w:rPr>
        <w:t xml:space="preserve"> which is the common RTD between the referenceLocation and the satellite.</w:t>
      </w:r>
    </w:p>
    <w:p w:rsidR="0074395C" w:rsidRPr="00CC4D95" w:rsidRDefault="0074395C" w:rsidP="00CC4D95">
      <w:pPr>
        <w:numPr>
          <w:ilvl w:val="0"/>
          <w:numId w:val="25"/>
        </w:numPr>
        <w:rPr>
          <w:b/>
          <w:lang w:val="en-GB"/>
        </w:rPr>
      </w:pPr>
      <w:r w:rsidRPr="00CC4D95">
        <w:rPr>
          <w:b/>
          <w:lang w:val="en-GB"/>
        </w:rPr>
        <w:t xml:space="preserve">Option 2: </w:t>
      </w:r>
      <w:r w:rsidR="00637A00" w:rsidRPr="00CC4D95">
        <w:rPr>
          <w:b/>
          <w:lang w:val="en-GB"/>
        </w:rPr>
        <w:t>T</w:t>
      </w:r>
      <w:r w:rsidRPr="00CC4D95">
        <w:rPr>
          <w:b/>
          <w:lang w:val="en-GB"/>
        </w:rPr>
        <w:t>he differential TA</w:t>
      </w:r>
      <w:r w:rsidR="00637A00" w:rsidRPr="00CC4D95">
        <w:rPr>
          <w:b/>
          <w:lang w:val="en-GB"/>
        </w:rPr>
        <w:t xml:space="preserve"> is under network control (closed loop) via RAR and MAC CE TAC,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m:t>
            </m:r>
          </m:sub>
        </m:sSub>
      </m:oMath>
      <w:r w:rsidR="00637A00" w:rsidRPr="00CC4D95">
        <w:rPr>
          <w:b/>
          <w:lang w:val="en-GB"/>
        </w:rPr>
        <w:t>.</w:t>
      </w:r>
    </w:p>
    <w:p w:rsidR="00A132FC" w:rsidRPr="00CC4D95" w:rsidRDefault="00637A00" w:rsidP="00CC4D95">
      <w:pPr>
        <w:numPr>
          <w:ilvl w:val="0"/>
          <w:numId w:val="25"/>
        </w:numPr>
        <w:rPr>
          <w:b/>
          <w:lang w:val="en-GB"/>
        </w:rPr>
      </w:pPr>
      <w:r w:rsidRPr="00CC4D95">
        <w:rPr>
          <w:b/>
          <w:lang w:val="en-GB"/>
        </w:rPr>
        <w:t xml:space="preserve">Option 3: </w:t>
      </w:r>
      <w:r w:rsidR="00A132FC" w:rsidRPr="00CC4D95">
        <w:rPr>
          <w:b/>
          <w:lang w:val="en-GB"/>
        </w:rPr>
        <w:t xml:space="preserve">The differential TA is under UE control (open loop),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TA,offset</m:t>
            </m:r>
          </m:sub>
        </m:sSub>
      </m:oMath>
      <w:r w:rsidR="00A132FC" w:rsidRPr="00CC4D95">
        <w:rPr>
          <w:b/>
          <w:lang w:val="en-GB"/>
        </w:rPr>
        <w:t>.</w:t>
      </w:r>
    </w:p>
    <w:p w:rsidR="0009059A" w:rsidRPr="00CC4D95" w:rsidRDefault="0009059A" w:rsidP="00CC4D95">
      <w:pPr>
        <w:rPr>
          <w:b/>
          <w:lang w:val="en-GB"/>
        </w:rPr>
      </w:pPr>
      <w:r w:rsidRPr="00CC4D95">
        <w:rPr>
          <w:b/>
          <w:lang w:val="en-GB"/>
        </w:rPr>
        <w:lastRenderedPageBreak/>
        <w:t>FFS: How UE determines the timing drift</w:t>
      </w:r>
    </w:p>
    <w:p w:rsidR="0009059A" w:rsidRDefault="0009059A" w:rsidP="005C2C2B">
      <w:pPr>
        <w:rPr>
          <w:lang w:val="en-US"/>
        </w:rPr>
      </w:pPr>
    </w:p>
    <w:p w:rsidR="00F42E35" w:rsidRPr="005E503D" w:rsidRDefault="00BD2D3D" w:rsidP="00CC4D95">
      <w:pPr>
        <w:rPr>
          <w:b/>
          <w:lang w:val="en-US"/>
        </w:rPr>
      </w:pPr>
      <w:r w:rsidRPr="005E503D">
        <w:rPr>
          <w:b/>
          <w:lang w:val="en-US"/>
        </w:rPr>
        <w:t>P</w:t>
      </w:r>
      <w:r w:rsidR="007818DD">
        <w:rPr>
          <w:b/>
          <w:lang w:val="en-US"/>
        </w:rPr>
        <w:t>roposal 9</w:t>
      </w:r>
      <w:r w:rsidR="00F42E35" w:rsidRPr="005E503D">
        <w:rPr>
          <w:b/>
          <w:lang w:val="en-US"/>
        </w:rPr>
        <w:t>: The following table is proposed for LLS parameters for data transmission performance evaluation</w:t>
      </w:r>
    </w:p>
    <w:tbl>
      <w:tblPr>
        <w:tblStyle w:val="TableauListe3-Accentuation1"/>
        <w:tblW w:w="9880" w:type="dxa"/>
        <w:tblLook w:val="04A0" w:firstRow="1" w:lastRow="0" w:firstColumn="1" w:lastColumn="0" w:noHBand="0" w:noVBand="1"/>
      </w:tblPr>
      <w:tblGrid>
        <w:gridCol w:w="2177"/>
        <w:gridCol w:w="4170"/>
        <w:gridCol w:w="160"/>
        <w:gridCol w:w="3373"/>
      </w:tblGrid>
      <w:tr w:rsidR="00F42E35" w:rsidRPr="00F42E35" w:rsidTr="003578A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77" w:type="dxa"/>
            <w:hideMark/>
          </w:tcPr>
          <w:p w:rsidR="00F42E35" w:rsidRPr="00F42E35" w:rsidRDefault="00F42E35" w:rsidP="00F42E35">
            <w:pPr>
              <w:spacing w:before="0" w:after="0"/>
              <w:rPr>
                <w:szCs w:val="20"/>
              </w:rPr>
            </w:pPr>
            <w:r w:rsidRPr="00F42E35">
              <w:rPr>
                <w:szCs w:val="20"/>
                <w:lang w:val="en-GB"/>
              </w:rPr>
              <w:t>Parameters</w:t>
            </w:r>
          </w:p>
        </w:tc>
        <w:tc>
          <w:tcPr>
            <w:tcW w:w="4330" w:type="dxa"/>
            <w:gridSpan w:val="2"/>
            <w:hideMark/>
          </w:tcPr>
          <w:p w:rsidR="00F42E35" w:rsidRPr="00F42E35" w:rsidRDefault="00F42E35" w:rsidP="00F42E35">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S-band</w:t>
            </w:r>
          </w:p>
        </w:tc>
        <w:tc>
          <w:tcPr>
            <w:tcW w:w="3373" w:type="dxa"/>
            <w:hideMark/>
          </w:tcPr>
          <w:p w:rsidR="00F42E35" w:rsidRPr="00F42E35" w:rsidRDefault="00F42E35" w:rsidP="00F42E35">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Ka/Ku-band</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Carrier frequency</w:t>
            </w:r>
          </w:p>
        </w:tc>
        <w:tc>
          <w:tcPr>
            <w:tcW w:w="4330"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2GHz </w:t>
            </w:r>
          </w:p>
        </w:tc>
        <w:tc>
          <w:tcPr>
            <w:tcW w:w="3373"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DL 20GHz </w:t>
            </w:r>
          </w:p>
        </w:tc>
      </w:tr>
      <w:tr w:rsidR="00F42E35" w:rsidRPr="00F42E35" w:rsidTr="003578AC">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Channel coding scheme</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NR channel coding</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 </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Subcarrier spacing</w:t>
            </w:r>
          </w:p>
        </w:tc>
        <w:tc>
          <w:tcPr>
            <w:tcW w:w="4330"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15kHz, 30kHz</w:t>
            </w:r>
          </w:p>
        </w:tc>
        <w:tc>
          <w:tcPr>
            <w:tcW w:w="3373"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60kHz, 120kHz</w:t>
            </w:r>
          </w:p>
        </w:tc>
      </w:tr>
      <w:tr w:rsidR="00F42E35" w:rsidRPr="00FC0E81" w:rsidTr="003578AC">
        <w:trPr>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Modulation order, Coding rate</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To be reported by the companies</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Channel estimation</w:t>
            </w:r>
          </w:p>
        </w:tc>
        <w:tc>
          <w:tcPr>
            <w:tcW w:w="7703" w:type="dxa"/>
            <w:gridSpan w:val="3"/>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Realistic estimation</w:t>
            </w:r>
          </w:p>
        </w:tc>
      </w:tr>
      <w:tr w:rsidR="00F42E35" w:rsidRPr="00FC0E81" w:rsidTr="003578AC">
        <w:trPr>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 xml:space="preserve">Frequency offset </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Residual Frequency error after DL synchronisation</w:t>
            </w:r>
            <w:r w:rsidR="000A632C" w:rsidRPr="00CC4D95">
              <w:rPr>
                <w:szCs w:val="20"/>
                <w:lang w:val="en-GB"/>
              </w:rPr>
              <w:t xml:space="preserve"> and compensation</w:t>
            </w:r>
            <w:r w:rsidR="006723C6" w:rsidRPr="00CC4D95">
              <w:rPr>
                <w:szCs w:val="20"/>
                <w:lang w:val="en-GB"/>
              </w:rPr>
              <w:t xml:space="preserve"> relative to cell reference location</w:t>
            </w:r>
            <w:r w:rsidRPr="00CC4D95">
              <w:rPr>
                <w:szCs w:val="20"/>
                <w:lang w:val="en-GB"/>
              </w:rPr>
              <w:t>: FFS</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Frequency drift</w:t>
            </w:r>
          </w:p>
        </w:tc>
        <w:tc>
          <w:tcPr>
            <w:tcW w:w="7703" w:type="dxa"/>
            <w:gridSpan w:val="3"/>
            <w:hideMark/>
          </w:tcPr>
          <w:p w:rsidR="00F42E35" w:rsidRPr="00CC4D95" w:rsidRDefault="006723C6"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lang w:val="en-US"/>
              </w:rPr>
            </w:pPr>
            <w:r w:rsidRPr="00CC4D95">
              <w:rPr>
                <w:szCs w:val="20"/>
                <w:lang w:val="en-GB"/>
              </w:rPr>
              <w:t>FFS</w:t>
            </w:r>
          </w:p>
        </w:tc>
      </w:tr>
      <w:tr w:rsidR="00F42E35" w:rsidRPr="00F42E35" w:rsidTr="003578AC">
        <w:trPr>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Frequency tracking</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FFS</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UE speed</w:t>
            </w:r>
          </w:p>
        </w:tc>
        <w:tc>
          <w:tcPr>
            <w:tcW w:w="4170"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3 km/h</w:t>
            </w:r>
          </w:p>
        </w:tc>
        <w:tc>
          <w:tcPr>
            <w:tcW w:w="3533"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0 km/h, 1000 km/h</w:t>
            </w:r>
          </w:p>
        </w:tc>
      </w:tr>
      <w:tr w:rsidR="00F42E35" w:rsidRPr="00FC0E81" w:rsidTr="003578AC">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Channel model</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GEO (optional):</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10 deg</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LEO:</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[30] deg</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TRP antenna configuration</w:t>
            </w:r>
          </w:p>
        </w:tc>
        <w:tc>
          <w:tcPr>
            <w:tcW w:w="4330"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c>
          <w:tcPr>
            <w:tcW w:w="3373"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r>
      <w:tr w:rsidR="00F42E35" w:rsidRPr="00FC0E81" w:rsidTr="003578AC">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UE antenna configuration</w:t>
            </w:r>
          </w:p>
        </w:tc>
        <w:tc>
          <w:tcPr>
            <w:tcW w:w="4330" w:type="dxa"/>
            <w:gridSpan w:val="2"/>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(1, 1, 2) with omni-directional antenna element</w:t>
            </w:r>
          </w:p>
        </w:tc>
        <w:tc>
          <w:tcPr>
            <w:tcW w:w="3373" w:type="dxa"/>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VSAT with [60] cm</w:t>
            </w:r>
            <w:r w:rsidR="006723C6" w:rsidRPr="00CC4D95">
              <w:rPr>
                <w:szCs w:val="20"/>
                <w:lang w:val="en-GB"/>
              </w:rPr>
              <w:t xml:space="preserve"> and [20]</w:t>
            </w:r>
            <w:r w:rsidR="000C7716" w:rsidRPr="00CC4D95">
              <w:rPr>
                <w:szCs w:val="20"/>
                <w:lang w:val="en-GB"/>
              </w:rPr>
              <w:t xml:space="preserve"> cm</w:t>
            </w:r>
            <w:r w:rsidRPr="00CC4D95">
              <w:rPr>
                <w:szCs w:val="20"/>
                <w:lang w:val="en-GB"/>
              </w:rPr>
              <w:t xml:space="preserve"> equivalent aperture diameter</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(4, 8, 2) with directional antenna element (HPBW=65 °, directivity 8 dBi)</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Phase noise Model</w:t>
            </w:r>
          </w:p>
        </w:tc>
        <w:tc>
          <w:tcPr>
            <w:tcW w:w="7703" w:type="dxa"/>
            <w:gridSpan w:val="3"/>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FFS</w:t>
            </w:r>
          </w:p>
        </w:tc>
      </w:tr>
      <w:tr w:rsidR="00F42E35" w:rsidRPr="00F42E35" w:rsidTr="003578AC">
        <w:trPr>
          <w:trHeight w:val="272"/>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Metrics</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BLER, Throughput</w:t>
            </w:r>
          </w:p>
        </w:tc>
      </w:tr>
    </w:tbl>
    <w:p w:rsidR="003578AC" w:rsidRPr="007E13D4" w:rsidRDefault="003578AC" w:rsidP="00482666">
      <w:pPr>
        <w:pStyle w:val="Titre1"/>
      </w:pPr>
      <w:r>
        <w:t>UL frequency control</w:t>
      </w:r>
    </w:p>
    <w:p w:rsidR="00CC4D95" w:rsidRDefault="00DB3CAC" w:rsidP="00CA0501">
      <w:pPr>
        <w:rPr>
          <w:lang w:val="en-US"/>
        </w:rPr>
      </w:pPr>
      <w:r>
        <w:rPr>
          <w:lang w:val="en-US"/>
        </w:rPr>
        <w:t xml:space="preserve">The uplink frequency synchronization, we have the following </w:t>
      </w:r>
      <w:r w:rsidR="004038F6">
        <w:rPr>
          <w:lang w:val="en-US"/>
        </w:rPr>
        <w:t>proposal</w:t>
      </w:r>
      <w:r>
        <w:rPr>
          <w:lang w:val="en-US"/>
        </w:rPr>
        <w:t>:</w:t>
      </w:r>
    </w:p>
    <w:p w:rsidR="00992CF3" w:rsidRPr="00CC4D95" w:rsidRDefault="00A11F0D" w:rsidP="00CC4D95">
      <w:pPr>
        <w:rPr>
          <w:b/>
          <w:lang w:val="en-GB"/>
        </w:rPr>
      </w:pPr>
      <w:r w:rsidRPr="00CC4D95">
        <w:rPr>
          <w:b/>
          <w:lang w:val="en-GB"/>
        </w:rPr>
        <w:t>Proposal</w:t>
      </w:r>
      <w:r w:rsidR="007818DD">
        <w:rPr>
          <w:b/>
          <w:lang w:val="en-GB"/>
        </w:rPr>
        <w:t xml:space="preserve"> 10</w:t>
      </w:r>
      <w:r w:rsidRPr="00CC4D95">
        <w:rPr>
          <w:b/>
          <w:lang w:val="en-GB"/>
        </w:rPr>
        <w:t>:</w:t>
      </w:r>
      <w:r w:rsidR="00CC4D95" w:rsidRPr="00CC4D95">
        <w:rPr>
          <w:b/>
          <w:lang w:val="en-GB"/>
        </w:rPr>
        <w:t xml:space="preserve"> </w:t>
      </w:r>
      <w:r w:rsidR="00992CF3" w:rsidRPr="00CC4D95">
        <w:rPr>
          <w:b/>
          <w:lang w:val="en-GB"/>
        </w:rPr>
        <w:t>For UL frequency compensation in case of degraded or unavailable GNSS position fix:</w:t>
      </w:r>
    </w:p>
    <w:p w:rsidR="001A1198" w:rsidRPr="00CC4D95" w:rsidRDefault="001A1198" w:rsidP="00CC4D95">
      <w:pPr>
        <w:numPr>
          <w:ilvl w:val="0"/>
          <w:numId w:val="25"/>
        </w:numPr>
        <w:rPr>
          <w:b/>
          <w:lang w:val="en-GB"/>
        </w:rPr>
      </w:pPr>
      <w:r w:rsidRPr="00CC4D95">
        <w:rPr>
          <w:b/>
          <w:lang w:val="en-GB"/>
        </w:rPr>
        <w:t>Both open loop and closed loop</w:t>
      </w:r>
      <w:r w:rsidR="00EA05B7" w:rsidRPr="00CC4D95">
        <w:rPr>
          <w:b/>
          <w:lang w:val="en-GB"/>
        </w:rPr>
        <w:t xml:space="preserve"> UL frequency control</w:t>
      </w:r>
      <w:r w:rsidRPr="00CC4D95">
        <w:rPr>
          <w:b/>
          <w:lang w:val="en-GB"/>
        </w:rPr>
        <w:t xml:space="preserve"> can be studied</w:t>
      </w:r>
    </w:p>
    <w:p w:rsidR="00432943" w:rsidRPr="00CC4D95" w:rsidRDefault="00432943" w:rsidP="00CC4D95">
      <w:pPr>
        <w:numPr>
          <w:ilvl w:val="1"/>
          <w:numId w:val="25"/>
        </w:numPr>
        <w:rPr>
          <w:b/>
          <w:lang w:val="en-GB"/>
        </w:rPr>
      </w:pPr>
      <w:r w:rsidRPr="00CC4D95">
        <w:rPr>
          <w:b/>
          <w:lang w:val="en-GB"/>
        </w:rPr>
        <w:t>Compensation of common frequency offset at UE side</w:t>
      </w:r>
    </w:p>
    <w:p w:rsidR="00484C14" w:rsidRPr="00CC4D95" w:rsidRDefault="00484C14" w:rsidP="00CC4D95">
      <w:pPr>
        <w:numPr>
          <w:ilvl w:val="2"/>
          <w:numId w:val="25"/>
        </w:numPr>
        <w:rPr>
          <w:b/>
          <w:lang w:val="en-GB"/>
        </w:rPr>
      </w:pPr>
      <w:r w:rsidRPr="00CC4D95">
        <w:rPr>
          <w:b/>
          <w:lang w:val="en-GB"/>
        </w:rPr>
        <w:t xml:space="preserve">Estimation of </w:t>
      </w:r>
      <w:r w:rsidR="00112F16" w:rsidRPr="00CC4D95">
        <w:rPr>
          <w:b/>
          <w:lang w:val="en-GB"/>
        </w:rPr>
        <w:t>com</w:t>
      </w:r>
      <w:r w:rsidR="00545413" w:rsidRPr="00CC4D95">
        <w:rPr>
          <w:b/>
          <w:lang w:val="en-GB"/>
        </w:rPr>
        <w:t>mon</w:t>
      </w:r>
      <w:r w:rsidRPr="00CC4D95">
        <w:rPr>
          <w:b/>
          <w:lang w:val="en-GB"/>
        </w:rPr>
        <w:t xml:space="preserve"> frequency offset and pre-compensation at UE side </w:t>
      </w:r>
      <w:r w:rsidR="00545413" w:rsidRPr="00CC4D95">
        <w:rPr>
          <w:b/>
          <w:lang w:val="en-GB"/>
        </w:rPr>
        <w:t>is</w:t>
      </w:r>
      <w:r w:rsidRPr="00CC4D95">
        <w:rPr>
          <w:b/>
          <w:lang w:val="en-GB"/>
        </w:rPr>
        <w:t xml:space="preserve"> conducted based on</w:t>
      </w:r>
      <w:r w:rsidR="00545413" w:rsidRPr="00CC4D95">
        <w:rPr>
          <w:b/>
          <w:lang w:val="en-GB"/>
        </w:rPr>
        <w:t xml:space="preserve"> Reference location of the serving cell and sat</w:t>
      </w:r>
      <w:r w:rsidR="001A1198" w:rsidRPr="00CC4D95">
        <w:rPr>
          <w:b/>
          <w:lang w:val="en-GB"/>
        </w:rPr>
        <w:t>ellite ephemeris.</w:t>
      </w:r>
    </w:p>
    <w:p w:rsidR="00F642FA" w:rsidRPr="00CC4D95" w:rsidRDefault="00F642FA" w:rsidP="00CC4D95">
      <w:pPr>
        <w:numPr>
          <w:ilvl w:val="1"/>
          <w:numId w:val="25"/>
        </w:numPr>
        <w:rPr>
          <w:b/>
          <w:lang w:val="en-GB"/>
        </w:rPr>
      </w:pPr>
      <w:r w:rsidRPr="00CC4D95">
        <w:rPr>
          <w:b/>
          <w:lang w:val="en-GB"/>
        </w:rPr>
        <w:t>Closed-loop method for UL frequency compensation, e.g., the gNB will signal a frequency adjustment command to UE</w:t>
      </w:r>
    </w:p>
    <w:p w:rsidR="00F61052" w:rsidRPr="00CC4D95" w:rsidRDefault="00F61052" w:rsidP="00CE33A0">
      <w:pPr>
        <w:rPr>
          <w:lang w:val="en-GB"/>
        </w:rPr>
      </w:pPr>
    </w:p>
    <w:p w:rsidR="00FF2D89" w:rsidRDefault="00FF2D89" w:rsidP="00B33E61">
      <w:pPr>
        <w:pStyle w:val="Titre1"/>
      </w:pPr>
      <w:r>
        <w:t>Conclusion</w:t>
      </w:r>
    </w:p>
    <w:p w:rsidR="005E503D" w:rsidRDefault="002267AB" w:rsidP="00FA10DC">
      <w:pPr>
        <w:rPr>
          <w:szCs w:val="20"/>
          <w:lang w:val="en-US"/>
        </w:rPr>
      </w:pPr>
      <w:r w:rsidRPr="00A11F0D">
        <w:rPr>
          <w:szCs w:val="20"/>
          <w:lang w:val="en-US"/>
        </w:rPr>
        <w:t xml:space="preserve">In this </w:t>
      </w:r>
      <w:r w:rsidR="00F72786" w:rsidRPr="00A11F0D">
        <w:rPr>
          <w:szCs w:val="20"/>
          <w:lang w:val="en-US"/>
        </w:rPr>
        <w:t>contribution</w:t>
      </w:r>
      <w:r w:rsidR="00D3301C" w:rsidRPr="00A11F0D">
        <w:rPr>
          <w:szCs w:val="20"/>
          <w:lang w:val="en-US"/>
        </w:rPr>
        <w:t>.</w:t>
      </w:r>
      <w:r w:rsidR="0027675E" w:rsidRPr="00A11F0D">
        <w:rPr>
          <w:szCs w:val="20"/>
          <w:lang w:val="en-US"/>
        </w:rPr>
        <w:t xml:space="preserve"> we made</w:t>
      </w:r>
      <w:r w:rsidRPr="00A11F0D">
        <w:rPr>
          <w:szCs w:val="20"/>
          <w:lang w:val="en-US"/>
        </w:rPr>
        <w:t xml:space="preserve"> the following </w:t>
      </w:r>
      <w:r w:rsidR="0027675E" w:rsidRPr="00A11F0D">
        <w:rPr>
          <w:szCs w:val="20"/>
          <w:lang w:val="en-US"/>
        </w:rPr>
        <w:t xml:space="preserve">observations and </w:t>
      </w:r>
      <w:r w:rsidRPr="00A11F0D">
        <w:rPr>
          <w:szCs w:val="20"/>
          <w:lang w:val="en-US"/>
        </w:rPr>
        <w:t>proposal</w:t>
      </w:r>
      <w:r w:rsidR="002650C6" w:rsidRPr="00A11F0D">
        <w:rPr>
          <w:szCs w:val="20"/>
          <w:lang w:val="en-US"/>
        </w:rPr>
        <w:t>s</w:t>
      </w:r>
      <w:r w:rsidRPr="00A11F0D">
        <w:rPr>
          <w:szCs w:val="20"/>
          <w:lang w:val="en-US"/>
        </w:rPr>
        <w:t>:</w:t>
      </w:r>
    </w:p>
    <w:p w:rsidR="005E503D" w:rsidRPr="00FA6075" w:rsidRDefault="005E503D" w:rsidP="00FA10DC">
      <w:pPr>
        <w:rPr>
          <w:b/>
          <w:szCs w:val="20"/>
          <w:u w:val="single"/>
          <w:lang w:val="en-US"/>
        </w:rPr>
      </w:pPr>
      <w:r w:rsidRPr="00FA6075">
        <w:rPr>
          <w:b/>
          <w:szCs w:val="20"/>
          <w:u w:val="single"/>
          <w:lang w:val="en-US"/>
        </w:rPr>
        <w:t>Dependency on the GNSS system in 3GPP NR NTN 5G system</w:t>
      </w:r>
      <w:r w:rsidR="00FA6075">
        <w:rPr>
          <w:b/>
          <w:szCs w:val="20"/>
          <w:u w:val="single"/>
          <w:lang w:val="en-US"/>
        </w:rPr>
        <w:t>:</w:t>
      </w:r>
    </w:p>
    <w:p w:rsidR="005E503D" w:rsidRPr="00D57F3E" w:rsidRDefault="005E503D" w:rsidP="005E503D">
      <w:pPr>
        <w:rPr>
          <w:szCs w:val="20"/>
          <w:lang w:val="en-US"/>
        </w:rPr>
      </w:pPr>
      <w:r w:rsidRPr="00D57F3E">
        <w:rPr>
          <w:rStyle w:val="ObservationCar"/>
          <w:sz w:val="20"/>
          <w:szCs w:val="20"/>
          <w:lang w:val="en-US"/>
        </w:rPr>
        <w:t xml:space="preserve">Observation 1: </w:t>
      </w:r>
      <w:r w:rsidRPr="00D57F3E">
        <w:rPr>
          <w:rStyle w:val="ObservationCar"/>
          <w:b w:val="0"/>
          <w:sz w:val="20"/>
          <w:szCs w:val="20"/>
          <w:lang w:val="en-US"/>
        </w:rPr>
        <w:t>GNSS is vulnerable to jamming, spoofing leading to service unavailability, long start-up times, or high power consumption due to frequent GNSS measurements</w:t>
      </w:r>
      <w:r w:rsidRPr="00D57F3E">
        <w:rPr>
          <w:b/>
          <w:szCs w:val="20"/>
          <w:lang w:val="en-US"/>
        </w:rPr>
        <w:t>.</w:t>
      </w:r>
    </w:p>
    <w:p w:rsidR="00FA6075" w:rsidRDefault="00FA6075" w:rsidP="00FA10DC">
      <w:pPr>
        <w:rPr>
          <w:szCs w:val="20"/>
          <w:lang w:val="en-US"/>
        </w:rPr>
      </w:pPr>
    </w:p>
    <w:p w:rsidR="005E503D" w:rsidRPr="00FA6075" w:rsidRDefault="005E503D" w:rsidP="00FA10DC">
      <w:pPr>
        <w:rPr>
          <w:b/>
          <w:szCs w:val="20"/>
          <w:u w:val="single"/>
          <w:lang w:val="en-US"/>
        </w:rPr>
      </w:pPr>
      <w:r w:rsidRPr="00FA6075">
        <w:rPr>
          <w:b/>
          <w:szCs w:val="20"/>
          <w:u w:val="single"/>
          <w:lang w:val="en-US"/>
        </w:rPr>
        <w:t>Principles of a GNSS resilient NR-NTN physical layer operation</w:t>
      </w:r>
      <w:r w:rsidR="00FA6075" w:rsidRPr="00FA6075">
        <w:rPr>
          <w:b/>
          <w:szCs w:val="20"/>
          <w:u w:val="single"/>
          <w:lang w:val="en-US"/>
        </w:rPr>
        <w:t>:</w:t>
      </w:r>
    </w:p>
    <w:p w:rsidR="005E503D" w:rsidRPr="00D57F3E" w:rsidRDefault="005E503D" w:rsidP="005E503D">
      <w:pPr>
        <w:rPr>
          <w:lang w:val="en-US"/>
        </w:rPr>
      </w:pPr>
      <w:r w:rsidRPr="00D57F3E">
        <w:rPr>
          <w:b/>
          <w:lang w:val="en-US"/>
        </w:rPr>
        <w:t>Proposal 1:</w:t>
      </w:r>
      <w:r w:rsidRPr="00D57F3E">
        <w:rPr>
          <w:lang w:val="en-US"/>
        </w:rPr>
        <w:t xml:space="preserve"> In NR NTN, when GNSS information is unavailable (ie. the UE cannot derive an accurate position using its GNSS), the UE may set its position to the reference location of the serving cell.</w:t>
      </w:r>
    </w:p>
    <w:p w:rsidR="005E503D" w:rsidRPr="00D57F3E" w:rsidRDefault="005E503D" w:rsidP="005E503D">
      <w:pPr>
        <w:rPr>
          <w:lang w:val="en-US"/>
        </w:rPr>
      </w:pPr>
      <w:r w:rsidRPr="00D57F3E">
        <w:rPr>
          <w:lang w:val="en-US"/>
        </w:rPr>
        <w:t>FFS: Whether reference location is provided per cell or beam.</w:t>
      </w:r>
    </w:p>
    <w:p w:rsidR="005E503D" w:rsidRPr="00D57F3E" w:rsidRDefault="005E503D" w:rsidP="005E503D">
      <w:pPr>
        <w:rPr>
          <w:lang w:val="en-US"/>
        </w:rPr>
      </w:pPr>
      <w:r w:rsidRPr="00D57F3E">
        <w:rPr>
          <w:b/>
          <w:lang w:val="en-US"/>
        </w:rPr>
        <w:t>Proposal 2:</w:t>
      </w:r>
      <w:r w:rsidRPr="00D57F3E">
        <w:rPr>
          <w:lang w:val="en-US"/>
        </w:rPr>
        <w:t xml:space="preserve"> In NR NTN, when GNSS information is unavailable, for uplink transmission, the UE pre-compensates the common round trip delay and the common frequency Doppler corresponding to the link between the reference location of the serving cell and the satellite.</w:t>
      </w:r>
    </w:p>
    <w:p w:rsidR="005E503D" w:rsidRPr="00D57F3E" w:rsidRDefault="005E503D" w:rsidP="005E503D">
      <w:pPr>
        <w:rPr>
          <w:lang w:val="en-US"/>
        </w:rPr>
      </w:pPr>
      <w:r w:rsidRPr="00D57F3E">
        <w:rPr>
          <w:rStyle w:val="ObservationCar"/>
          <w:sz w:val="20"/>
          <w:szCs w:val="20"/>
          <w:lang w:val="en-US"/>
        </w:rPr>
        <w:t>Observation 2:</w:t>
      </w:r>
      <w:r w:rsidRPr="00D57F3E">
        <w:rPr>
          <w:rStyle w:val="ObservationCar"/>
          <w:b w:val="0"/>
          <w:sz w:val="20"/>
          <w:szCs w:val="20"/>
          <w:lang w:val="en-US"/>
        </w:rPr>
        <w:t xml:space="preserve"> If the UE uses the serving cell’s reference location rather than its actual position, and pre-compensates the common round trip delay based on this reference location, there will still be a differential delay that must be adjusted by the network (closed loop TA control) and/or the UE (open loop TA control)</w:t>
      </w:r>
      <w:r w:rsidRPr="00D57F3E">
        <w:rPr>
          <w:lang w:val="en-US"/>
        </w:rPr>
        <w:t>.</w:t>
      </w:r>
    </w:p>
    <w:p w:rsidR="005E503D" w:rsidRPr="00D57F3E" w:rsidRDefault="005E503D" w:rsidP="005E503D">
      <w:pPr>
        <w:rPr>
          <w:lang w:val="en-US"/>
        </w:rPr>
      </w:pPr>
      <w:r w:rsidRPr="00D57F3E">
        <w:rPr>
          <w:rStyle w:val="ObservationCar"/>
          <w:sz w:val="20"/>
          <w:szCs w:val="20"/>
          <w:lang w:val="en-US"/>
        </w:rPr>
        <w:t>Observation 3:</w:t>
      </w:r>
      <w:r w:rsidRPr="00D57F3E">
        <w:rPr>
          <w:rStyle w:val="ObservationCar"/>
          <w:b w:val="0"/>
          <w:sz w:val="20"/>
          <w:szCs w:val="20"/>
          <w:lang w:val="en-US"/>
        </w:rPr>
        <w:t xml:space="preserve"> If the UE uses the serving cell’s reference location rather than its actual position, a residual frequency error may affect the calculated Doppler on the service link and, consequently, the performance of uplink frequency synchronization</w:t>
      </w:r>
      <w:r w:rsidRPr="00D57F3E">
        <w:rPr>
          <w:lang w:val="en-US"/>
        </w:rPr>
        <w:t>.</w:t>
      </w:r>
    </w:p>
    <w:p w:rsidR="00FA6075" w:rsidRDefault="00FA6075" w:rsidP="00FA10DC">
      <w:pPr>
        <w:rPr>
          <w:szCs w:val="20"/>
          <w:lang w:val="en-US"/>
        </w:rPr>
      </w:pPr>
    </w:p>
    <w:p w:rsidR="005E503D" w:rsidRPr="00FA6075" w:rsidRDefault="00F20F2C" w:rsidP="00FA10DC">
      <w:pPr>
        <w:rPr>
          <w:b/>
          <w:szCs w:val="20"/>
          <w:u w:val="single"/>
          <w:lang w:val="en-US"/>
        </w:rPr>
      </w:pPr>
      <w:r w:rsidRPr="00FA6075">
        <w:rPr>
          <w:b/>
          <w:szCs w:val="20"/>
          <w:u w:val="single"/>
          <w:lang w:val="en-US"/>
        </w:rPr>
        <w:t>Clarification on GNSS unavailability</w:t>
      </w:r>
    </w:p>
    <w:p w:rsidR="00F20F2C" w:rsidRPr="00817B05" w:rsidRDefault="00F20F2C" w:rsidP="00F20F2C">
      <w:pPr>
        <w:rPr>
          <w:b/>
          <w:lang w:val="en-US"/>
        </w:rPr>
      </w:pPr>
      <w:r w:rsidRPr="00817B05">
        <w:rPr>
          <w:b/>
          <w:lang w:val="en-US"/>
        </w:rPr>
        <w:t xml:space="preserve">Proposal 3: </w:t>
      </w:r>
      <w:r w:rsidRPr="00D57F3E">
        <w:rPr>
          <w:lang w:val="en-US"/>
        </w:rPr>
        <w:t>RAN1 to discuss whether GNSS information unavailability applies to the entire cell coverage area or only to a specific UE.</w:t>
      </w:r>
    </w:p>
    <w:p w:rsidR="00F20F2C" w:rsidRPr="00FA6075" w:rsidRDefault="00F20F2C" w:rsidP="00FA10DC">
      <w:pPr>
        <w:rPr>
          <w:b/>
          <w:szCs w:val="20"/>
          <w:u w:val="single"/>
          <w:lang w:val="en-US"/>
        </w:rPr>
      </w:pPr>
      <w:r w:rsidRPr="00FA6075">
        <w:rPr>
          <w:b/>
          <w:szCs w:val="20"/>
          <w:u w:val="single"/>
          <w:lang w:val="en-US"/>
        </w:rPr>
        <w:t>Estimation of differential RTD and frequency offset</w:t>
      </w:r>
    </w:p>
    <w:p w:rsidR="0049797A" w:rsidRPr="00DE5657" w:rsidRDefault="0049797A" w:rsidP="0049797A">
      <w:pPr>
        <w:rPr>
          <w:b/>
          <w:lang w:val="en-US"/>
        </w:rPr>
      </w:pPr>
      <w:r w:rsidRPr="00DE5657">
        <w:rPr>
          <w:b/>
          <w:lang w:val="en-US"/>
        </w:rPr>
        <w:t xml:space="preserve">Observation 4: </w:t>
      </w:r>
      <w:r w:rsidRPr="00D57F3E">
        <w:rPr>
          <w:lang w:val="en-US"/>
        </w:rPr>
        <w:t>In the absence of a GNSS fix, if the UE sets its position to the center of the NR cell (or NR beam), rather than its actual location, the maximum differential RTD and frequency offset are as follows:</w:t>
      </w:r>
    </w:p>
    <w:tbl>
      <w:tblPr>
        <w:tblStyle w:val="Grilledutableau"/>
        <w:tblW w:w="0" w:type="auto"/>
        <w:jc w:val="center"/>
        <w:tblLook w:val="04A0" w:firstRow="1" w:lastRow="0" w:firstColumn="1" w:lastColumn="0" w:noHBand="0" w:noVBand="1"/>
      </w:tblPr>
      <w:tblGrid>
        <w:gridCol w:w="978"/>
        <w:gridCol w:w="766"/>
        <w:gridCol w:w="766"/>
        <w:gridCol w:w="766"/>
        <w:gridCol w:w="766"/>
        <w:gridCol w:w="766"/>
        <w:gridCol w:w="727"/>
        <w:gridCol w:w="766"/>
        <w:gridCol w:w="705"/>
        <w:gridCol w:w="727"/>
      </w:tblGrid>
      <w:tr w:rsidR="0049797A" w:rsidRPr="002F0959" w:rsidTr="00FC0E81">
        <w:trPr>
          <w:trHeight w:val="270"/>
          <w:jc w:val="center"/>
        </w:trPr>
        <w:tc>
          <w:tcPr>
            <w:tcW w:w="0" w:type="auto"/>
            <w:tcBorders>
              <w:top w:val="nil"/>
              <w:left w:val="nil"/>
              <w:bottom w:val="nil"/>
            </w:tcBorders>
            <w:shd w:val="clear" w:color="auto" w:fill="auto"/>
          </w:tcPr>
          <w:p w:rsidR="0049797A" w:rsidRPr="00FE4BC5" w:rsidRDefault="0049797A" w:rsidP="00FC0E81">
            <w:pPr>
              <w:jc w:val="center"/>
              <w:rPr>
                <w:b/>
                <w:bCs/>
                <w:color w:val="FFFFFF" w:themeColor="background1"/>
                <w:lang w:val="en-US"/>
              </w:rPr>
            </w:pPr>
          </w:p>
        </w:tc>
        <w:tc>
          <w:tcPr>
            <w:tcW w:w="0" w:type="auto"/>
            <w:gridSpan w:val="3"/>
            <w:shd w:val="clear" w:color="auto" w:fill="00B0F0"/>
            <w:noWrap/>
            <w:vAlign w:val="center"/>
            <w:hideMark/>
          </w:tcPr>
          <w:p w:rsidR="0049797A" w:rsidRPr="00BA608C" w:rsidRDefault="0049797A" w:rsidP="00FC0E81">
            <w:pPr>
              <w:jc w:val="center"/>
              <w:rPr>
                <w:b/>
                <w:bCs/>
                <w:color w:val="FFFFFF" w:themeColor="background1"/>
              </w:rPr>
            </w:pPr>
            <w:r>
              <w:rPr>
                <w:b/>
                <w:bCs/>
                <w:color w:val="FFFFFF" w:themeColor="background1"/>
              </w:rPr>
              <w:t>LEO 600km</w:t>
            </w:r>
          </w:p>
        </w:tc>
        <w:tc>
          <w:tcPr>
            <w:tcW w:w="0" w:type="auto"/>
            <w:gridSpan w:val="3"/>
            <w:shd w:val="clear" w:color="auto" w:fill="00B0F0"/>
            <w:vAlign w:val="center"/>
            <w:hideMark/>
          </w:tcPr>
          <w:p w:rsidR="0049797A" w:rsidRPr="00BA608C" w:rsidRDefault="0049797A" w:rsidP="00FC0E81">
            <w:pPr>
              <w:jc w:val="center"/>
              <w:rPr>
                <w:b/>
                <w:bCs/>
                <w:color w:val="FFFFFF" w:themeColor="background1"/>
              </w:rPr>
            </w:pPr>
            <w:r>
              <w:rPr>
                <w:b/>
                <w:bCs/>
                <w:color w:val="FFFFFF" w:themeColor="background1"/>
              </w:rPr>
              <w:t>LEO 1200km</w:t>
            </w:r>
          </w:p>
        </w:tc>
        <w:tc>
          <w:tcPr>
            <w:tcW w:w="0" w:type="auto"/>
            <w:gridSpan w:val="3"/>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GEO</w:t>
            </w:r>
          </w:p>
        </w:tc>
      </w:tr>
      <w:tr w:rsidR="0049797A" w:rsidRPr="002F0959" w:rsidTr="00FC0E81">
        <w:trPr>
          <w:trHeight w:val="270"/>
          <w:jc w:val="center"/>
        </w:trPr>
        <w:tc>
          <w:tcPr>
            <w:tcW w:w="0" w:type="auto"/>
            <w:tcBorders>
              <w:top w:val="nil"/>
              <w:left w:val="nil"/>
            </w:tcBorders>
            <w:shd w:val="clear" w:color="auto" w:fill="auto"/>
          </w:tcPr>
          <w:p w:rsidR="0049797A" w:rsidRPr="005C566F" w:rsidRDefault="0049797A" w:rsidP="00FC0E81">
            <w:pPr>
              <w:jc w:val="center"/>
              <w:rPr>
                <w:b/>
                <w:bCs/>
                <w:color w:val="FFFFFF" w:themeColor="background1"/>
              </w:rPr>
            </w:pPr>
          </w:p>
        </w:tc>
        <w:tc>
          <w:tcPr>
            <w:tcW w:w="0" w:type="auto"/>
            <w:shd w:val="clear" w:color="auto" w:fill="00B0F0"/>
            <w:noWrap/>
            <w:vAlign w:val="center"/>
            <w:hideMark/>
          </w:tcPr>
          <w:p w:rsidR="0049797A" w:rsidRDefault="0049797A" w:rsidP="00FC0E81">
            <w:pPr>
              <w:jc w:val="center"/>
              <w:rPr>
                <w:b/>
                <w:bCs/>
              </w:rPr>
            </w:pPr>
            <w:r w:rsidRPr="00BA608C">
              <w:rPr>
                <w:b/>
                <w:bCs/>
                <w:color w:val="FFFFFF" w:themeColor="background1"/>
              </w:rPr>
              <w:t>dT</w:t>
            </w:r>
          </w:p>
          <w:p w:rsidR="0049797A" w:rsidRPr="002F0959" w:rsidRDefault="0049797A" w:rsidP="00FC0E81">
            <w:pPr>
              <w:jc w:val="center"/>
              <w:rPr>
                <w:b/>
                <w:bCs/>
              </w:rPr>
            </w:pPr>
            <w:r w:rsidRPr="00BA608C">
              <w:rPr>
                <w:b/>
                <w:bCs/>
                <w:color w:val="FFFFFF" w:themeColor="background1"/>
              </w:rPr>
              <w:t>(ms)</w:t>
            </w:r>
          </w:p>
        </w:tc>
        <w:tc>
          <w:tcPr>
            <w:tcW w:w="0" w:type="auto"/>
            <w:shd w:val="clear" w:color="auto" w:fill="00B0F0"/>
            <w:noWrap/>
            <w:vAlign w:val="center"/>
            <w:hideMark/>
          </w:tcPr>
          <w:p w:rsidR="0049797A" w:rsidRPr="00BA608C" w:rsidRDefault="0049797A" w:rsidP="00FC0E81">
            <w:pPr>
              <w:jc w:val="center"/>
              <w:rPr>
                <w:b/>
                <w:bCs/>
                <w:color w:val="FFFFFF" w:themeColor="background1"/>
              </w:rPr>
            </w:pPr>
            <w:r w:rsidRPr="00BA608C">
              <w:rPr>
                <w:b/>
                <w:bCs/>
                <w:color w:val="FFFFFF" w:themeColor="background1"/>
              </w:rPr>
              <w:t>dF</w:t>
            </w:r>
          </w:p>
          <w:p w:rsidR="0049797A" w:rsidRPr="00BA608C" w:rsidRDefault="0049797A" w:rsidP="00FC0E81">
            <w:pPr>
              <w:jc w:val="center"/>
              <w:rPr>
                <w:b/>
                <w:bCs/>
                <w:color w:val="FFFFFF" w:themeColor="background1"/>
              </w:rPr>
            </w:pPr>
            <w:r w:rsidRPr="00BA608C">
              <w:rPr>
                <w:b/>
                <w:bCs/>
                <w:color w:val="FFFFFF" w:themeColor="background1"/>
              </w:rPr>
              <w:t>(kHz)</w:t>
            </w:r>
          </w:p>
        </w:tc>
        <w:tc>
          <w:tcPr>
            <w:tcW w:w="0" w:type="auto"/>
            <w:shd w:val="clear" w:color="auto" w:fill="00B0F0"/>
            <w:noWrap/>
            <w:vAlign w:val="center"/>
            <w:hideMark/>
          </w:tcPr>
          <w:p w:rsidR="0049797A" w:rsidRPr="00BA608C" w:rsidRDefault="0049797A" w:rsidP="00FC0E81">
            <w:pPr>
              <w:jc w:val="center"/>
              <w:rPr>
                <w:b/>
                <w:bCs/>
                <w:color w:val="FFFFFF" w:themeColor="background1"/>
              </w:rPr>
            </w:pPr>
            <w:r w:rsidRPr="00BA608C">
              <w:rPr>
                <w:b/>
                <w:bCs/>
                <w:color w:val="FFFFFF" w:themeColor="background1"/>
              </w:rPr>
              <w:t>dF/dt</w:t>
            </w:r>
          </w:p>
          <w:p w:rsidR="0049797A" w:rsidRPr="00BA608C" w:rsidRDefault="0049797A" w:rsidP="00FC0E81">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dT</w:t>
            </w:r>
          </w:p>
          <w:p w:rsidR="0049797A" w:rsidRPr="00BA608C" w:rsidRDefault="0049797A" w:rsidP="00FC0E81">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dF</w:t>
            </w:r>
          </w:p>
          <w:p w:rsidR="0049797A" w:rsidRPr="00BA608C" w:rsidRDefault="0049797A" w:rsidP="00FC0E81">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dF/dt</w:t>
            </w:r>
          </w:p>
          <w:p w:rsidR="0049797A" w:rsidRPr="00BA608C" w:rsidRDefault="0049797A" w:rsidP="00FC0E81">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dT</w:t>
            </w:r>
          </w:p>
          <w:p w:rsidR="0049797A" w:rsidRPr="00BA608C" w:rsidRDefault="0049797A" w:rsidP="00FC0E81">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dF</w:t>
            </w:r>
          </w:p>
          <w:p w:rsidR="0049797A" w:rsidRPr="00BA608C" w:rsidRDefault="0049797A" w:rsidP="00FC0E81">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49797A" w:rsidRPr="00BA608C" w:rsidRDefault="0049797A" w:rsidP="00FC0E81">
            <w:pPr>
              <w:jc w:val="center"/>
              <w:rPr>
                <w:b/>
                <w:bCs/>
                <w:color w:val="FFFFFF" w:themeColor="background1"/>
              </w:rPr>
            </w:pPr>
            <w:r w:rsidRPr="00BA608C">
              <w:rPr>
                <w:b/>
                <w:bCs/>
                <w:color w:val="FFFFFF" w:themeColor="background1"/>
              </w:rPr>
              <w:t>dF/dt</w:t>
            </w:r>
          </w:p>
          <w:p w:rsidR="0049797A" w:rsidRPr="00BA608C" w:rsidRDefault="0049797A" w:rsidP="00FC0E81">
            <w:pPr>
              <w:jc w:val="center"/>
              <w:rPr>
                <w:b/>
                <w:bCs/>
                <w:color w:val="FFFFFF" w:themeColor="background1"/>
              </w:rPr>
            </w:pPr>
            <w:r w:rsidRPr="00BA608C">
              <w:rPr>
                <w:b/>
                <w:bCs/>
                <w:color w:val="FFFFFF" w:themeColor="background1"/>
              </w:rPr>
              <w:t>(Hz/s)</w:t>
            </w:r>
          </w:p>
        </w:tc>
      </w:tr>
      <w:tr w:rsidR="0049797A" w:rsidRPr="002F0959" w:rsidTr="00FC0E81">
        <w:trPr>
          <w:trHeight w:val="270"/>
          <w:jc w:val="center"/>
        </w:trPr>
        <w:tc>
          <w:tcPr>
            <w:tcW w:w="0" w:type="auto"/>
            <w:shd w:val="clear" w:color="auto" w:fill="00B0F0"/>
          </w:tcPr>
          <w:p w:rsidR="0049797A" w:rsidRPr="002F0959" w:rsidRDefault="0049797A" w:rsidP="00FC0E81">
            <w:pPr>
              <w:jc w:val="center"/>
            </w:pPr>
            <w:r w:rsidRPr="00BA608C">
              <w:rPr>
                <w:b/>
                <w:bCs/>
                <w:color w:val="FFFFFF" w:themeColor="background1"/>
              </w:rPr>
              <w:t>S Band</w:t>
            </w:r>
          </w:p>
        </w:tc>
        <w:tc>
          <w:tcPr>
            <w:tcW w:w="0" w:type="auto"/>
            <w:noWrap/>
            <w:vAlign w:val="center"/>
            <w:hideMark/>
          </w:tcPr>
          <w:p w:rsidR="0049797A" w:rsidRPr="002F0959" w:rsidRDefault="0049797A" w:rsidP="00FC0E81">
            <w:pPr>
              <w:jc w:val="center"/>
            </w:pPr>
            <w:r w:rsidRPr="002F0959">
              <w:t>0.0822</w:t>
            </w:r>
          </w:p>
        </w:tc>
        <w:tc>
          <w:tcPr>
            <w:tcW w:w="0" w:type="auto"/>
            <w:noWrap/>
            <w:vAlign w:val="center"/>
            <w:hideMark/>
          </w:tcPr>
          <w:p w:rsidR="0049797A" w:rsidRPr="002F0959" w:rsidRDefault="0049797A" w:rsidP="00FC0E81">
            <w:pPr>
              <w:jc w:val="center"/>
            </w:pPr>
            <w:r w:rsidRPr="002F0959">
              <w:t>2.102</w:t>
            </w:r>
          </w:p>
        </w:tc>
        <w:tc>
          <w:tcPr>
            <w:tcW w:w="0" w:type="auto"/>
            <w:noWrap/>
            <w:vAlign w:val="center"/>
            <w:hideMark/>
          </w:tcPr>
          <w:p w:rsidR="0049797A" w:rsidRPr="002F0959" w:rsidRDefault="0049797A" w:rsidP="00FC0E81">
            <w:pPr>
              <w:jc w:val="center"/>
            </w:pPr>
            <w:r w:rsidRPr="002F0959">
              <w:t>21.78</w:t>
            </w:r>
          </w:p>
        </w:tc>
        <w:tc>
          <w:tcPr>
            <w:tcW w:w="0" w:type="auto"/>
            <w:vAlign w:val="center"/>
            <w:hideMark/>
          </w:tcPr>
          <w:p w:rsidR="0049797A" w:rsidRPr="002F0959" w:rsidRDefault="0049797A" w:rsidP="00FC0E81">
            <w:pPr>
              <w:jc w:val="center"/>
            </w:pPr>
            <w:r w:rsidRPr="002F0959">
              <w:t>0.1478</w:t>
            </w:r>
          </w:p>
        </w:tc>
        <w:tc>
          <w:tcPr>
            <w:tcW w:w="0" w:type="auto"/>
            <w:vAlign w:val="center"/>
            <w:hideMark/>
          </w:tcPr>
          <w:p w:rsidR="0049797A" w:rsidRPr="002F0959" w:rsidRDefault="0049797A" w:rsidP="00FC0E81">
            <w:pPr>
              <w:jc w:val="center"/>
            </w:pPr>
            <w:r w:rsidRPr="002F0959">
              <w:t>1.815</w:t>
            </w:r>
          </w:p>
        </w:tc>
        <w:tc>
          <w:tcPr>
            <w:tcW w:w="0" w:type="auto"/>
            <w:vAlign w:val="center"/>
            <w:hideMark/>
          </w:tcPr>
          <w:p w:rsidR="0049797A" w:rsidRPr="002F0959" w:rsidRDefault="0049797A" w:rsidP="00FC0E81">
            <w:pPr>
              <w:jc w:val="center"/>
            </w:pPr>
            <w:r w:rsidRPr="002F0959">
              <w:t>8.73</w:t>
            </w:r>
          </w:p>
        </w:tc>
        <w:tc>
          <w:tcPr>
            <w:tcW w:w="0" w:type="auto"/>
            <w:vAlign w:val="center"/>
            <w:hideMark/>
          </w:tcPr>
          <w:p w:rsidR="0049797A" w:rsidRPr="002F0959" w:rsidRDefault="0049797A" w:rsidP="00FC0E81">
            <w:pPr>
              <w:jc w:val="center"/>
            </w:pPr>
            <w:r w:rsidRPr="002F0959">
              <w:t>0.4100</w:t>
            </w:r>
          </w:p>
        </w:tc>
        <w:tc>
          <w:tcPr>
            <w:tcW w:w="0" w:type="auto"/>
            <w:vAlign w:val="center"/>
            <w:hideMark/>
          </w:tcPr>
          <w:p w:rsidR="0049797A" w:rsidRPr="002F0959" w:rsidRDefault="0049797A" w:rsidP="00FC0E81">
            <w:pPr>
              <w:jc w:val="center"/>
            </w:pPr>
            <w:r w:rsidRPr="002F0959">
              <w:t>0.072</w:t>
            </w:r>
          </w:p>
        </w:tc>
        <w:tc>
          <w:tcPr>
            <w:tcW w:w="0" w:type="auto"/>
            <w:vAlign w:val="center"/>
            <w:hideMark/>
          </w:tcPr>
          <w:p w:rsidR="0049797A" w:rsidRPr="002F0959" w:rsidRDefault="0049797A" w:rsidP="00FC0E81">
            <w:r w:rsidRPr="002F0959">
              <w:t>0.00</w:t>
            </w:r>
          </w:p>
        </w:tc>
      </w:tr>
      <w:tr w:rsidR="0049797A" w:rsidRPr="002F0959" w:rsidTr="00FC0E81">
        <w:trPr>
          <w:trHeight w:val="270"/>
          <w:jc w:val="center"/>
        </w:trPr>
        <w:tc>
          <w:tcPr>
            <w:tcW w:w="0" w:type="auto"/>
            <w:shd w:val="clear" w:color="auto" w:fill="00B0F0"/>
          </w:tcPr>
          <w:p w:rsidR="0049797A" w:rsidRPr="00E53CB9" w:rsidRDefault="0049797A" w:rsidP="00FC0E81">
            <w:r>
              <w:rPr>
                <w:b/>
                <w:bCs/>
                <w:color w:val="FFFFFF" w:themeColor="background1"/>
              </w:rPr>
              <w:t>Ka</w:t>
            </w:r>
            <w:r w:rsidRPr="00BA608C">
              <w:rPr>
                <w:b/>
                <w:bCs/>
                <w:color w:val="FFFFFF" w:themeColor="background1"/>
              </w:rPr>
              <w:t xml:space="preserve"> Band</w:t>
            </w:r>
          </w:p>
        </w:tc>
        <w:tc>
          <w:tcPr>
            <w:tcW w:w="0" w:type="auto"/>
            <w:noWrap/>
            <w:hideMark/>
          </w:tcPr>
          <w:p w:rsidR="0049797A" w:rsidRPr="00E53CB9" w:rsidRDefault="0049797A" w:rsidP="00FC0E81">
            <w:r w:rsidRPr="00E53CB9">
              <w:t>0.0822</w:t>
            </w:r>
          </w:p>
        </w:tc>
        <w:tc>
          <w:tcPr>
            <w:tcW w:w="0" w:type="auto"/>
            <w:noWrap/>
            <w:hideMark/>
          </w:tcPr>
          <w:p w:rsidR="0049797A" w:rsidRPr="00E53CB9" w:rsidRDefault="0049797A" w:rsidP="00FC0E81">
            <w:r w:rsidRPr="00E53CB9">
              <w:t>21.023</w:t>
            </w:r>
          </w:p>
        </w:tc>
        <w:tc>
          <w:tcPr>
            <w:tcW w:w="0" w:type="auto"/>
            <w:noWrap/>
            <w:hideMark/>
          </w:tcPr>
          <w:p w:rsidR="0049797A" w:rsidRPr="00E53CB9" w:rsidRDefault="0049797A" w:rsidP="00FC0E81">
            <w:r w:rsidRPr="00E53CB9">
              <w:t>217.77</w:t>
            </w:r>
          </w:p>
        </w:tc>
        <w:tc>
          <w:tcPr>
            <w:tcW w:w="0" w:type="auto"/>
            <w:hideMark/>
          </w:tcPr>
          <w:p w:rsidR="0049797A" w:rsidRPr="00E53CB9" w:rsidRDefault="0049797A" w:rsidP="00FC0E81">
            <w:r w:rsidRPr="00E53CB9">
              <w:t>0.1478</w:t>
            </w:r>
          </w:p>
        </w:tc>
        <w:tc>
          <w:tcPr>
            <w:tcW w:w="0" w:type="auto"/>
            <w:hideMark/>
          </w:tcPr>
          <w:p w:rsidR="0049797A" w:rsidRPr="00E53CB9" w:rsidRDefault="0049797A" w:rsidP="00FC0E81">
            <w:r w:rsidRPr="00E53CB9">
              <w:t>18.147</w:t>
            </w:r>
          </w:p>
        </w:tc>
        <w:tc>
          <w:tcPr>
            <w:tcW w:w="0" w:type="auto"/>
            <w:hideMark/>
          </w:tcPr>
          <w:p w:rsidR="0049797A" w:rsidRPr="00E53CB9" w:rsidRDefault="0049797A" w:rsidP="00FC0E81">
            <w:r w:rsidRPr="00E53CB9">
              <w:t>87.29</w:t>
            </w:r>
          </w:p>
        </w:tc>
        <w:tc>
          <w:tcPr>
            <w:tcW w:w="0" w:type="auto"/>
            <w:hideMark/>
          </w:tcPr>
          <w:p w:rsidR="0049797A" w:rsidRPr="00E53CB9" w:rsidRDefault="0049797A" w:rsidP="00FC0E81">
            <w:r w:rsidRPr="00E53CB9">
              <w:t>0.4100</w:t>
            </w:r>
          </w:p>
        </w:tc>
        <w:tc>
          <w:tcPr>
            <w:tcW w:w="0" w:type="auto"/>
            <w:hideMark/>
          </w:tcPr>
          <w:p w:rsidR="0049797A" w:rsidRPr="00E53CB9" w:rsidRDefault="0049797A" w:rsidP="00FC0E81">
            <w:r w:rsidRPr="00E53CB9">
              <w:t>0.72</w:t>
            </w:r>
          </w:p>
        </w:tc>
        <w:tc>
          <w:tcPr>
            <w:tcW w:w="0" w:type="auto"/>
            <w:hideMark/>
          </w:tcPr>
          <w:p w:rsidR="0049797A" w:rsidRDefault="0049797A" w:rsidP="00FC0E81">
            <w:r w:rsidRPr="00E53CB9">
              <w:t>0.05</w:t>
            </w:r>
          </w:p>
        </w:tc>
      </w:tr>
    </w:tbl>
    <w:p w:rsidR="0049797A" w:rsidRDefault="0049797A" w:rsidP="0049797A">
      <w:pPr>
        <w:rPr>
          <w:lang w:val="en-US"/>
        </w:rPr>
      </w:pPr>
    </w:p>
    <w:p w:rsidR="0049797A" w:rsidRPr="00D57F3E" w:rsidRDefault="0049797A" w:rsidP="0049797A">
      <w:pPr>
        <w:rPr>
          <w:lang w:val="en-US"/>
        </w:rPr>
      </w:pPr>
      <w:r w:rsidRPr="00817B05">
        <w:rPr>
          <w:b/>
          <w:lang w:val="en-US"/>
        </w:rPr>
        <w:t xml:space="preserve">Proposal 4: </w:t>
      </w:r>
      <w:r w:rsidRPr="00D57F3E">
        <w:rPr>
          <w:lang w:val="en-US"/>
        </w:rPr>
        <w:t>In the absence of a GNSS fix, if the UE sets its position to the center of the NR cell (or NR beam), rather than its actual location, RAN1 to evaluate:</w:t>
      </w:r>
    </w:p>
    <w:p w:rsidR="0049797A" w:rsidRPr="00D57F3E" w:rsidRDefault="0049797A" w:rsidP="0049797A">
      <w:pPr>
        <w:pStyle w:val="Paragraphedeliste"/>
        <w:numPr>
          <w:ilvl w:val="0"/>
          <w:numId w:val="26"/>
        </w:numPr>
        <w:rPr>
          <w:lang w:val="en-US"/>
        </w:rPr>
      </w:pPr>
      <w:r w:rsidRPr="00D57F3E">
        <w:rPr>
          <w:lang w:val="en-US"/>
        </w:rPr>
        <w:t>Differential delay scenarios in relevant deployment environments</w:t>
      </w:r>
    </w:p>
    <w:p w:rsidR="0049797A" w:rsidRPr="00D57F3E" w:rsidRDefault="0049797A" w:rsidP="0049797A">
      <w:pPr>
        <w:pStyle w:val="Paragraphedeliste"/>
        <w:numPr>
          <w:ilvl w:val="0"/>
          <w:numId w:val="26"/>
        </w:numPr>
      </w:pPr>
      <w:r w:rsidRPr="00D57F3E">
        <w:t>Differential frequency offset/Doppler</w:t>
      </w:r>
    </w:p>
    <w:p w:rsidR="0049797A" w:rsidRPr="00D57F3E" w:rsidRDefault="0049797A" w:rsidP="0049797A">
      <w:pPr>
        <w:pStyle w:val="Paragraphedeliste"/>
        <w:numPr>
          <w:ilvl w:val="0"/>
          <w:numId w:val="26"/>
        </w:numPr>
        <w:rPr>
          <w:lang w:val="en-US"/>
        </w:rPr>
      </w:pPr>
      <w:r w:rsidRPr="00D57F3E">
        <w:rPr>
          <w:lang w:val="en-US"/>
        </w:rPr>
        <w:t>Identification of typical and worst-case for both differential delay and Doppler.</w:t>
      </w:r>
    </w:p>
    <w:p w:rsidR="00F20F2C" w:rsidRPr="00FA6075" w:rsidRDefault="0049797A" w:rsidP="00FA10DC">
      <w:pPr>
        <w:rPr>
          <w:b/>
          <w:szCs w:val="20"/>
          <w:u w:val="single"/>
          <w:lang w:val="en-US"/>
        </w:rPr>
      </w:pPr>
      <w:r w:rsidRPr="00FA6075">
        <w:rPr>
          <w:b/>
          <w:szCs w:val="20"/>
          <w:u w:val="single"/>
          <w:lang w:val="en-US"/>
        </w:rPr>
        <w:t>Random access and PRACH performance</w:t>
      </w:r>
    </w:p>
    <w:p w:rsidR="0049797A" w:rsidRPr="00267AD9" w:rsidRDefault="0049797A" w:rsidP="0049797A">
      <w:pPr>
        <w:rPr>
          <w:lang w:val="en-US"/>
        </w:rPr>
      </w:pPr>
      <w:r w:rsidRPr="00267AD9">
        <w:rPr>
          <w:b/>
          <w:lang w:val="en-US"/>
        </w:rPr>
        <w:t>Proposal 5:</w:t>
      </w:r>
      <w:r w:rsidRPr="00267AD9">
        <w:rPr>
          <w:lang w:val="en-US"/>
        </w:rPr>
        <w:t xml:space="preserve"> For GNSS resilient physical layer operation, RAN1 to study the random access procedure and PRACH performance in the presence of large Doppler shifts and substantial differential RTD.</w:t>
      </w:r>
    </w:p>
    <w:p w:rsidR="0049797A" w:rsidRPr="00267AD9" w:rsidRDefault="0049797A" w:rsidP="0049797A">
      <w:pPr>
        <w:rPr>
          <w:lang w:val="en-US"/>
        </w:rPr>
      </w:pPr>
      <w:r w:rsidRPr="00267AD9">
        <w:rPr>
          <w:b/>
          <w:lang w:val="en-US"/>
        </w:rPr>
        <w:t>Observation 5:</w:t>
      </w:r>
      <w:r w:rsidRPr="00267AD9">
        <w:rPr>
          <w:lang w:val="en-US"/>
        </w:rPr>
        <w:t xml:space="preserve"> For LEO600 and LEO1200 based deployments, the maximum differential RTD is within the limiting delay supported with the PRACH Format-1.</w:t>
      </w:r>
    </w:p>
    <w:p w:rsidR="0049797A" w:rsidRPr="00267AD9" w:rsidRDefault="0049797A" w:rsidP="0049797A">
      <w:pPr>
        <w:rPr>
          <w:lang w:val="en-US"/>
        </w:rPr>
      </w:pPr>
      <w:r w:rsidRPr="00267AD9">
        <w:rPr>
          <w:b/>
          <w:lang w:val="en-US"/>
        </w:rPr>
        <w:t>Observation 6:</w:t>
      </w:r>
      <w:r w:rsidRPr="00267AD9">
        <w:rPr>
          <w:lang w:val="en-US"/>
        </w:rPr>
        <w:t xml:space="preserve"> For GEO base deployment with a beam size of 250km, the maximum differential RTD is beyond the limiting delay supported with the long PRACH formats. </w:t>
      </w:r>
    </w:p>
    <w:p w:rsidR="0049797A" w:rsidRPr="00267AD9" w:rsidRDefault="0049797A" w:rsidP="0049797A">
      <w:pPr>
        <w:rPr>
          <w:lang w:val="en-US"/>
        </w:rPr>
      </w:pPr>
      <w:r w:rsidRPr="00267AD9">
        <w:rPr>
          <w:b/>
          <w:lang w:val="en-US"/>
        </w:rPr>
        <w:t>Observation 7:</w:t>
      </w:r>
      <w:r w:rsidRPr="00267AD9">
        <w:rPr>
          <w:lang w:val="en-US"/>
        </w:rPr>
        <w:t xml:space="preserve"> In the absence of a GNSS fix, PRACH Format-1 Type B Restricted Set PRACH preamble is resilient to differential frequency offsets/Doppler in LEO and GEO based NTN access.</w:t>
      </w:r>
    </w:p>
    <w:p w:rsidR="0049797A" w:rsidRPr="00267AD9" w:rsidRDefault="0049797A" w:rsidP="0049797A">
      <w:pPr>
        <w:rPr>
          <w:lang w:val="en-US"/>
        </w:rPr>
      </w:pPr>
      <w:r w:rsidRPr="00267AD9">
        <w:rPr>
          <w:b/>
          <w:lang w:val="en-US"/>
        </w:rPr>
        <w:t>Observation 8:</w:t>
      </w:r>
      <w:r w:rsidRPr="00267AD9">
        <w:rPr>
          <w:lang w:val="en-US"/>
        </w:rPr>
        <w:t xml:space="preserve"> In the absence of a GNSS fix, short PRACH preambles are resilient to differential frequency offsets/Doppler.</w:t>
      </w:r>
    </w:p>
    <w:p w:rsidR="0049797A" w:rsidRPr="00267AD9" w:rsidRDefault="0049797A" w:rsidP="0049797A">
      <w:pPr>
        <w:rPr>
          <w:lang w:val="en-US"/>
        </w:rPr>
      </w:pPr>
      <w:r w:rsidRPr="00267AD9">
        <w:rPr>
          <w:b/>
          <w:lang w:val="en-US"/>
        </w:rPr>
        <w:lastRenderedPageBreak/>
        <w:t>Observation 9:</w:t>
      </w:r>
      <w:r w:rsidRPr="00267AD9">
        <w:rPr>
          <w:lang w:val="en-US"/>
        </w:rPr>
        <w:t xml:space="preserve"> In the absence of a GNSS fix, the maximal differential delay encountered is beyond the detection capability supported by current NR PRACH short formats. Therefore, potential solutions should be discussed to address this issue.</w:t>
      </w:r>
    </w:p>
    <w:p w:rsidR="004300D9" w:rsidRPr="002D6872" w:rsidRDefault="00C6507A" w:rsidP="007818DD">
      <w:pPr>
        <w:rPr>
          <w:lang w:val="en-US"/>
        </w:rPr>
      </w:pPr>
      <w:r w:rsidRPr="00C6507A">
        <w:rPr>
          <w:b/>
          <w:lang w:val="en-US"/>
        </w:rPr>
        <w:t xml:space="preserve">Proposal 6: </w:t>
      </w:r>
      <w:r w:rsidRPr="00C6507A">
        <w:rPr>
          <w:lang w:val="en-US"/>
        </w:rPr>
        <w:t>RAN1 to identify and evaluate technical solutions to address excessive differential delays which are beyond the detection capability supported by current NR PRACH short formats</w:t>
      </w:r>
      <w:r w:rsidRPr="00C6507A">
        <w:rPr>
          <w:b/>
          <w:lang w:val="en-US"/>
        </w:rPr>
        <w:t>.</w:t>
      </w:r>
    </w:p>
    <w:p w:rsidR="0049797A" w:rsidRPr="00FA6075" w:rsidRDefault="004300D9" w:rsidP="00FA10DC">
      <w:pPr>
        <w:rPr>
          <w:b/>
          <w:szCs w:val="20"/>
          <w:u w:val="single"/>
          <w:lang w:val="en-GB"/>
        </w:rPr>
      </w:pPr>
      <w:r w:rsidRPr="00FA6075">
        <w:rPr>
          <w:b/>
          <w:szCs w:val="20"/>
          <w:u w:val="single"/>
          <w:lang w:val="en-GB"/>
        </w:rPr>
        <w:t>Uplink timing control</w:t>
      </w:r>
    </w:p>
    <w:p w:rsidR="004300D9" w:rsidRPr="00267AD9" w:rsidRDefault="007818DD" w:rsidP="004300D9">
      <w:pPr>
        <w:rPr>
          <w:lang w:val="en-GB"/>
        </w:rPr>
      </w:pPr>
      <w:r>
        <w:rPr>
          <w:b/>
          <w:lang w:val="en-GB"/>
        </w:rPr>
        <w:t>Proposal 7</w:t>
      </w:r>
      <w:r w:rsidR="004300D9" w:rsidRPr="00267AD9">
        <w:rPr>
          <w:b/>
          <w:lang w:val="en-GB"/>
        </w:rPr>
        <w:t>:</w:t>
      </w:r>
      <w:r w:rsidR="004300D9" w:rsidRPr="00267AD9">
        <w:rPr>
          <w:lang w:val="en-GB"/>
        </w:rPr>
        <w:t xml:space="preserve"> Following approach to support the initial TA acquisition for UL transmission can be studied in NTN with degraded or unavailable GNSS fix:</w:t>
      </w:r>
    </w:p>
    <w:p w:rsidR="004300D9" w:rsidRPr="00267AD9" w:rsidRDefault="004300D9" w:rsidP="004300D9">
      <w:pPr>
        <w:numPr>
          <w:ilvl w:val="0"/>
          <w:numId w:val="25"/>
        </w:numPr>
        <w:rPr>
          <w:lang w:val="en-GB"/>
        </w:rPr>
      </w:pPr>
      <w:r w:rsidRPr="00267AD9">
        <w:rPr>
          <w:lang w:val="en-GB"/>
        </w:rPr>
        <w:t>UE pre-compensates the common RTT on the service link, relative to referenceLocation</w:t>
      </w:r>
    </w:p>
    <w:p w:rsidR="004300D9" w:rsidRPr="00267AD9" w:rsidRDefault="004300D9" w:rsidP="004300D9">
      <w:pPr>
        <w:numPr>
          <w:ilvl w:val="1"/>
          <w:numId w:val="25"/>
        </w:numPr>
        <w:rPr>
          <w:lang w:val="en-GB"/>
        </w:rPr>
      </w:pPr>
      <w:r w:rsidRPr="00267AD9">
        <w:rPr>
          <w:lang w:val="en-GB"/>
        </w:rPr>
        <w:t xml:space="preserve">Reference location of the serving cell provided via NTN (quasi)-Earth fixed cell </w:t>
      </w:r>
    </w:p>
    <w:p w:rsidR="004300D9" w:rsidRPr="00267AD9" w:rsidRDefault="004300D9" w:rsidP="004300D9">
      <w:pPr>
        <w:numPr>
          <w:ilvl w:val="1"/>
          <w:numId w:val="25"/>
        </w:numPr>
        <w:rPr>
          <w:lang w:val="en-GB"/>
        </w:rPr>
      </w:pPr>
      <w:r w:rsidRPr="00267AD9">
        <w:rPr>
          <w:lang w:val="en-GB"/>
        </w:rPr>
        <w:t>movingReferenceLocation</w:t>
      </w:r>
    </w:p>
    <w:p w:rsidR="004300D9" w:rsidRPr="00267AD9" w:rsidRDefault="004300D9" w:rsidP="004300D9">
      <w:pPr>
        <w:numPr>
          <w:ilvl w:val="2"/>
          <w:numId w:val="25"/>
        </w:numPr>
        <w:rPr>
          <w:lang w:val="en-GB"/>
        </w:rPr>
      </w:pPr>
      <w:r w:rsidRPr="00267AD9">
        <w:rPr>
          <w:lang w:val="en-GB"/>
        </w:rPr>
        <w:t xml:space="preserve">Reference location of the serving cell of an NTN Earth-moving cell at a time reference. Time reference of this field is indicated by epochTime in ntn-Config of the serving cell. </w:t>
      </w:r>
    </w:p>
    <w:p w:rsidR="004300D9" w:rsidRPr="00267AD9" w:rsidRDefault="004300D9" w:rsidP="004300D9">
      <w:pPr>
        <w:numPr>
          <w:ilvl w:val="0"/>
          <w:numId w:val="25"/>
        </w:numPr>
        <w:rPr>
          <w:lang w:val="en-GB"/>
        </w:rPr>
      </w:pPr>
      <w:r w:rsidRPr="00267AD9">
        <w:rPr>
          <w:lang w:val="en-GB"/>
        </w:rPr>
        <w:t xml:space="preserve">Additional UE-specific TA indicated in RAR. </w:t>
      </w:r>
    </w:p>
    <w:p w:rsidR="004300D9" w:rsidRPr="00267AD9" w:rsidRDefault="004300D9" w:rsidP="004300D9">
      <w:pPr>
        <w:rPr>
          <w:lang w:val="en-GB"/>
        </w:rPr>
      </w:pPr>
      <w:r w:rsidRPr="00267AD9">
        <w:rPr>
          <w:lang w:val="en-GB"/>
        </w:rPr>
        <w:t>FFS: The need and support of negative TAC values in RAR.</w:t>
      </w:r>
    </w:p>
    <w:p w:rsidR="004300D9" w:rsidRPr="00267AD9" w:rsidRDefault="007818DD" w:rsidP="004300D9">
      <w:pPr>
        <w:rPr>
          <w:lang w:val="en-GB"/>
        </w:rPr>
      </w:pPr>
      <w:r>
        <w:rPr>
          <w:b/>
          <w:lang w:val="en-GB"/>
        </w:rPr>
        <w:t>Proposal 8</w:t>
      </w:r>
      <w:r w:rsidR="004300D9" w:rsidRPr="00267AD9">
        <w:rPr>
          <w:b/>
          <w:lang w:val="en-GB"/>
        </w:rPr>
        <w:t>:</w:t>
      </w:r>
      <w:r w:rsidR="004300D9" w:rsidRPr="00267AD9">
        <w:rPr>
          <w:lang w:val="en-GB"/>
        </w:rPr>
        <w:t xml:space="preserve"> For GNSS resilient physical layer operation, study the following options:</w:t>
      </w:r>
    </w:p>
    <w:p w:rsidR="004300D9" w:rsidRPr="00267AD9" w:rsidRDefault="004300D9" w:rsidP="004300D9">
      <w:pPr>
        <w:numPr>
          <w:ilvl w:val="0"/>
          <w:numId w:val="25"/>
        </w:numPr>
        <w:rPr>
          <w:lang w:val="en-GB"/>
        </w:rPr>
      </w:pPr>
      <w:r w:rsidRPr="00267AD9">
        <w:rPr>
          <w:lang w:val="en-GB"/>
        </w:rPr>
        <w:t xml:space="preserve">Option 1: </w:t>
      </w:r>
      <m:oMath>
        <m:sSubSup>
          <m:sSubSupPr>
            <m:ctrlPr>
              <w:rPr>
                <w:rFonts w:ascii="Cambria Math" w:hAnsi="Cambria Math"/>
                <w:i/>
                <w:lang w:val="en-GB"/>
              </w:rPr>
            </m:ctrlPr>
          </m:sSubSupPr>
          <m:e>
            <m:r>
              <w:rPr>
                <w:rFonts w:ascii="Cambria Math" w:hAnsi="Cambria Math"/>
                <w:lang w:val="en-GB"/>
              </w:rPr>
              <m:t>N</m:t>
            </m:r>
          </m:e>
          <m:sub>
            <m:r>
              <m:rPr>
                <m:nor/>
              </m:rPr>
              <w:rPr>
                <w:lang w:val="sv-SE"/>
              </w:rPr>
              <m:t>TA, adj</m:t>
            </m:r>
          </m:sub>
          <m:sup>
            <m:r>
              <m:rPr>
                <m:nor/>
              </m:rPr>
              <w:rPr>
                <w:lang w:val="sv-SE"/>
              </w:rPr>
              <m:t>common</m:t>
            </m:r>
          </m:sup>
        </m:sSubSup>
      </m:oMath>
      <w:r w:rsidRPr="00267AD9">
        <w:rPr>
          <w:lang w:val="en-GB"/>
        </w:rPr>
        <w:t xml:space="preserve"> should include the network-controlled common TA (as in Rel-17) and </w:t>
      </w:r>
      <m:oMath>
        <m:sSub>
          <m:sSubPr>
            <m:ctrlPr>
              <w:rPr>
                <w:rFonts w:ascii="Cambria Math" w:hAnsi="Cambria Math"/>
                <w:lang w:val="en-GB"/>
              </w:rPr>
            </m:ctrlPr>
          </m:sSubPr>
          <m:e>
            <m:r>
              <w:rPr>
                <w:rFonts w:ascii="Cambria Math" w:hAnsi="Cambria Math"/>
                <w:lang w:val="en-GB"/>
              </w:rPr>
              <m:t>CommonTA</m:t>
            </m:r>
          </m:e>
          <m:sub>
            <m:r>
              <w:rPr>
                <w:rFonts w:ascii="Cambria Math" w:hAnsi="Cambria Math"/>
                <w:lang w:val="en-GB"/>
              </w:rPr>
              <m:t>RefLoc</m:t>
            </m:r>
          </m:sub>
        </m:sSub>
        <m:r>
          <w:rPr>
            <w:rFonts w:ascii="Cambria Math" w:hAnsi="Cambria Math"/>
            <w:lang w:val="en-GB"/>
          </w:rPr>
          <m:t xml:space="preserve"> </m:t>
        </m:r>
      </m:oMath>
      <w:r w:rsidRPr="00267AD9">
        <w:rPr>
          <w:lang w:val="en-GB"/>
        </w:rPr>
        <w:t xml:space="preserve"> which is the common RTD between the referenceLocation and the satellite.</w:t>
      </w:r>
    </w:p>
    <w:p w:rsidR="004300D9" w:rsidRPr="00267AD9" w:rsidRDefault="004300D9" w:rsidP="004300D9">
      <w:pPr>
        <w:numPr>
          <w:ilvl w:val="0"/>
          <w:numId w:val="25"/>
        </w:numPr>
        <w:rPr>
          <w:lang w:val="en-GB"/>
        </w:rPr>
      </w:pPr>
      <w:r w:rsidRPr="00267AD9">
        <w:rPr>
          <w:lang w:val="en-GB"/>
        </w:rPr>
        <w:t xml:space="preserve">Option 2: The differential TA is under network control (closed loop) via RAR and MAC CE TAC,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m:t>
            </m:r>
          </m:sub>
        </m:sSub>
      </m:oMath>
      <w:r w:rsidRPr="00267AD9">
        <w:rPr>
          <w:lang w:val="en-GB"/>
        </w:rPr>
        <w:t>.</w:t>
      </w:r>
    </w:p>
    <w:p w:rsidR="004300D9" w:rsidRPr="00267AD9" w:rsidRDefault="004300D9" w:rsidP="004300D9">
      <w:pPr>
        <w:numPr>
          <w:ilvl w:val="0"/>
          <w:numId w:val="25"/>
        </w:numPr>
        <w:rPr>
          <w:lang w:val="en-GB"/>
        </w:rPr>
      </w:pPr>
      <w:r w:rsidRPr="00267AD9">
        <w:rPr>
          <w:lang w:val="en-GB"/>
        </w:rPr>
        <w:t xml:space="preserve">Option 3: The differential TA is under UE control (open loop),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TA,offset</m:t>
            </m:r>
          </m:sub>
        </m:sSub>
      </m:oMath>
      <w:r w:rsidRPr="00267AD9">
        <w:rPr>
          <w:lang w:val="en-GB"/>
        </w:rPr>
        <w:t>.</w:t>
      </w:r>
    </w:p>
    <w:p w:rsidR="004300D9" w:rsidRPr="00267AD9" w:rsidRDefault="004300D9" w:rsidP="004300D9">
      <w:pPr>
        <w:rPr>
          <w:lang w:val="en-GB"/>
        </w:rPr>
      </w:pPr>
      <w:r w:rsidRPr="00267AD9">
        <w:rPr>
          <w:lang w:val="en-GB"/>
        </w:rPr>
        <w:t>FFS: How UE determines the timing drift</w:t>
      </w:r>
    </w:p>
    <w:p w:rsidR="004300D9" w:rsidRPr="00267AD9" w:rsidRDefault="001C2E1D" w:rsidP="004300D9">
      <w:pPr>
        <w:rPr>
          <w:lang w:val="en-US"/>
        </w:rPr>
      </w:pPr>
      <w:r>
        <w:rPr>
          <w:b/>
          <w:lang w:val="en-US"/>
        </w:rPr>
        <w:t>Proposal 9</w:t>
      </w:r>
      <w:r w:rsidR="004300D9" w:rsidRPr="00267AD9">
        <w:rPr>
          <w:b/>
          <w:lang w:val="en-US"/>
        </w:rPr>
        <w:t>:</w:t>
      </w:r>
      <w:r w:rsidR="004300D9" w:rsidRPr="00267AD9">
        <w:rPr>
          <w:lang w:val="en-US"/>
        </w:rPr>
        <w:t xml:space="preserve"> The following table is proposed for LLS parameters for data transmission performance evaluation</w:t>
      </w:r>
    </w:p>
    <w:tbl>
      <w:tblPr>
        <w:tblStyle w:val="TableauListe3-Accentuation1"/>
        <w:tblW w:w="0" w:type="auto"/>
        <w:tblLook w:val="04A0" w:firstRow="1" w:lastRow="0" w:firstColumn="1" w:lastColumn="0" w:noHBand="0" w:noVBand="1"/>
      </w:tblPr>
      <w:tblGrid>
        <w:gridCol w:w="1963"/>
        <w:gridCol w:w="2912"/>
        <w:gridCol w:w="4186"/>
      </w:tblGrid>
      <w:tr w:rsidR="004300D9" w:rsidRPr="00F42E35" w:rsidTr="00FC0E8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B0F0"/>
            <w:hideMark/>
          </w:tcPr>
          <w:p w:rsidR="004300D9" w:rsidRPr="00F42E35" w:rsidRDefault="004300D9" w:rsidP="00FC0E81">
            <w:pPr>
              <w:spacing w:before="0" w:after="0"/>
              <w:rPr>
                <w:szCs w:val="20"/>
              </w:rPr>
            </w:pPr>
            <w:r w:rsidRPr="00F42E35">
              <w:rPr>
                <w:szCs w:val="20"/>
                <w:lang w:val="en-GB"/>
              </w:rPr>
              <w:t>Parameters</w:t>
            </w:r>
          </w:p>
        </w:tc>
        <w:tc>
          <w:tcPr>
            <w:tcW w:w="0" w:type="auto"/>
            <w:shd w:val="clear" w:color="auto" w:fill="00B0F0"/>
            <w:hideMark/>
          </w:tcPr>
          <w:p w:rsidR="004300D9" w:rsidRPr="00F42E35" w:rsidRDefault="004300D9" w:rsidP="00FC0E81">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S-band</w:t>
            </w:r>
          </w:p>
        </w:tc>
        <w:tc>
          <w:tcPr>
            <w:tcW w:w="0" w:type="auto"/>
            <w:shd w:val="clear" w:color="auto" w:fill="00B0F0"/>
            <w:hideMark/>
          </w:tcPr>
          <w:p w:rsidR="004300D9" w:rsidRPr="00F42E35" w:rsidRDefault="004300D9" w:rsidP="00FC0E81">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Ka/Ku-band</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Carrier frequency</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2GHz </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DL 20GHz </w:t>
            </w:r>
          </w:p>
        </w:tc>
      </w:tr>
      <w:tr w:rsidR="004300D9" w:rsidRPr="00F42E35" w:rsidTr="00FC0E81">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Channel coding scheme</w:t>
            </w:r>
          </w:p>
        </w:tc>
        <w:tc>
          <w:tcPr>
            <w:tcW w:w="0" w:type="auto"/>
            <w:gridSpan w:val="2"/>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NR channel coding</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 </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Subcarrier spacing</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15kHz, 30kHz</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60kHz, 120kHz</w:t>
            </w:r>
          </w:p>
        </w:tc>
      </w:tr>
      <w:tr w:rsidR="004300D9" w:rsidRPr="00FC0E81" w:rsidTr="00FC0E81">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Modulation order, Coding rate</w:t>
            </w:r>
          </w:p>
        </w:tc>
        <w:tc>
          <w:tcPr>
            <w:tcW w:w="0" w:type="auto"/>
            <w:gridSpan w:val="2"/>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To be reported by the companies</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Channel estimation</w:t>
            </w:r>
          </w:p>
        </w:tc>
        <w:tc>
          <w:tcPr>
            <w:tcW w:w="0" w:type="auto"/>
            <w:gridSpan w:val="2"/>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Realistic estimation</w:t>
            </w:r>
          </w:p>
        </w:tc>
      </w:tr>
      <w:tr w:rsidR="004300D9" w:rsidRPr="00FC0E81" w:rsidTr="00FC0E81">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 xml:space="preserve">Frequency offset </w:t>
            </w:r>
          </w:p>
        </w:tc>
        <w:tc>
          <w:tcPr>
            <w:tcW w:w="0" w:type="auto"/>
            <w:gridSpan w:val="2"/>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Residual Frequency error after DL synchronisation and compensation relative to cell reference location: FFS</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Frequency drift</w:t>
            </w:r>
          </w:p>
        </w:tc>
        <w:tc>
          <w:tcPr>
            <w:tcW w:w="0" w:type="auto"/>
            <w:gridSpan w:val="2"/>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lang w:val="en-US"/>
              </w:rPr>
            </w:pPr>
            <w:r w:rsidRPr="00CC4D95">
              <w:rPr>
                <w:szCs w:val="20"/>
                <w:lang w:val="en-GB"/>
              </w:rPr>
              <w:t>FFS</w:t>
            </w:r>
          </w:p>
        </w:tc>
      </w:tr>
      <w:tr w:rsidR="004300D9" w:rsidRPr="00F42E35" w:rsidTr="00FC0E81">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Frequency tracking</w:t>
            </w:r>
          </w:p>
        </w:tc>
        <w:tc>
          <w:tcPr>
            <w:tcW w:w="0" w:type="auto"/>
            <w:gridSpan w:val="2"/>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FFS</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UE speed</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3 km/h</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0 km/h, 1000 km/h</w:t>
            </w:r>
          </w:p>
        </w:tc>
      </w:tr>
      <w:tr w:rsidR="004300D9" w:rsidRPr="00FC0E81" w:rsidTr="00FC0E81">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Channel model</w:t>
            </w:r>
          </w:p>
        </w:tc>
        <w:tc>
          <w:tcPr>
            <w:tcW w:w="0" w:type="auto"/>
            <w:gridSpan w:val="2"/>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GEO (optional):</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10 deg</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LEO:</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[30] deg</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TRP antenna configuration</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c>
          <w:tcPr>
            <w:tcW w:w="0" w:type="auto"/>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r>
      <w:tr w:rsidR="004300D9" w:rsidRPr="00FC0E81" w:rsidTr="00FC0E81">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UE antenna configuration</w:t>
            </w:r>
          </w:p>
        </w:tc>
        <w:tc>
          <w:tcPr>
            <w:tcW w:w="0" w:type="auto"/>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(1, 1, 2) with omni-directional antenna element</w:t>
            </w:r>
          </w:p>
        </w:tc>
        <w:tc>
          <w:tcPr>
            <w:tcW w:w="0" w:type="auto"/>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VSAT with [60] cm and [20] cm equivalent aperture diameter</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lastRenderedPageBreak/>
              <w:t>(4, 8, 2) with directional antenna element (HPBW=65 °, directivity 8 dBi)</w:t>
            </w:r>
          </w:p>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4300D9" w:rsidRPr="00F42E35" w:rsidTr="00FC0E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lastRenderedPageBreak/>
              <w:t>Phase noise Model</w:t>
            </w:r>
          </w:p>
        </w:tc>
        <w:tc>
          <w:tcPr>
            <w:tcW w:w="0" w:type="auto"/>
            <w:gridSpan w:val="2"/>
            <w:hideMark/>
          </w:tcPr>
          <w:p w:rsidR="004300D9" w:rsidRPr="00CC4D95" w:rsidRDefault="004300D9" w:rsidP="00FC0E81">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FFS</w:t>
            </w:r>
          </w:p>
        </w:tc>
      </w:tr>
      <w:tr w:rsidR="004300D9" w:rsidRPr="00F42E35" w:rsidTr="00FC0E81">
        <w:trPr>
          <w:trHeight w:val="272"/>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FC0E81">
            <w:pPr>
              <w:spacing w:before="0" w:after="0"/>
              <w:jc w:val="left"/>
              <w:rPr>
                <w:szCs w:val="20"/>
              </w:rPr>
            </w:pPr>
            <w:r w:rsidRPr="00F42E35">
              <w:rPr>
                <w:szCs w:val="20"/>
                <w:lang w:val="en-GB"/>
              </w:rPr>
              <w:t>Metrics</w:t>
            </w:r>
          </w:p>
        </w:tc>
        <w:tc>
          <w:tcPr>
            <w:tcW w:w="0" w:type="auto"/>
            <w:gridSpan w:val="2"/>
            <w:hideMark/>
          </w:tcPr>
          <w:p w:rsidR="004300D9" w:rsidRPr="00CC4D95" w:rsidRDefault="004300D9" w:rsidP="00FC0E81">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BLER, Throughput</w:t>
            </w:r>
          </w:p>
        </w:tc>
      </w:tr>
    </w:tbl>
    <w:p w:rsidR="00FA6075" w:rsidRPr="00FA6075" w:rsidRDefault="00FA6075" w:rsidP="004300D9">
      <w:pPr>
        <w:rPr>
          <w:b/>
          <w:u w:val="single"/>
          <w:lang w:val="en-GB"/>
        </w:rPr>
      </w:pPr>
      <w:r w:rsidRPr="00FA6075">
        <w:rPr>
          <w:b/>
          <w:u w:val="single"/>
          <w:lang w:val="en-GB"/>
        </w:rPr>
        <w:t>UL frequency control</w:t>
      </w:r>
    </w:p>
    <w:p w:rsidR="004300D9" w:rsidRPr="00267AD9" w:rsidRDefault="001C2E1D" w:rsidP="004300D9">
      <w:pPr>
        <w:rPr>
          <w:lang w:val="en-GB"/>
        </w:rPr>
      </w:pPr>
      <w:r>
        <w:rPr>
          <w:b/>
          <w:lang w:val="en-GB"/>
        </w:rPr>
        <w:t>Proposal 10</w:t>
      </w:r>
      <w:r w:rsidR="004300D9" w:rsidRPr="00CC4D95">
        <w:rPr>
          <w:b/>
          <w:lang w:val="en-GB"/>
        </w:rPr>
        <w:t xml:space="preserve">: </w:t>
      </w:r>
      <w:r w:rsidR="004300D9" w:rsidRPr="00267AD9">
        <w:rPr>
          <w:lang w:val="en-GB"/>
        </w:rPr>
        <w:t>For UL frequency compensation in case of degraded or unavailable GNSS position fix:</w:t>
      </w:r>
    </w:p>
    <w:p w:rsidR="004300D9" w:rsidRPr="00267AD9" w:rsidRDefault="004300D9" w:rsidP="004300D9">
      <w:pPr>
        <w:numPr>
          <w:ilvl w:val="0"/>
          <w:numId w:val="25"/>
        </w:numPr>
        <w:rPr>
          <w:lang w:val="en-GB"/>
        </w:rPr>
      </w:pPr>
      <w:r w:rsidRPr="00267AD9">
        <w:rPr>
          <w:lang w:val="en-GB"/>
        </w:rPr>
        <w:t>Both open loop and closed loop UL frequency control can be studied</w:t>
      </w:r>
    </w:p>
    <w:p w:rsidR="004300D9" w:rsidRPr="00267AD9" w:rsidRDefault="004300D9" w:rsidP="004300D9">
      <w:pPr>
        <w:numPr>
          <w:ilvl w:val="1"/>
          <w:numId w:val="25"/>
        </w:numPr>
        <w:rPr>
          <w:lang w:val="en-GB"/>
        </w:rPr>
      </w:pPr>
      <w:r w:rsidRPr="00267AD9">
        <w:rPr>
          <w:lang w:val="en-GB"/>
        </w:rPr>
        <w:t>Compensation of common frequency offset at UE side</w:t>
      </w:r>
    </w:p>
    <w:p w:rsidR="004300D9" w:rsidRPr="00267AD9" w:rsidRDefault="004300D9" w:rsidP="004300D9">
      <w:pPr>
        <w:numPr>
          <w:ilvl w:val="2"/>
          <w:numId w:val="25"/>
        </w:numPr>
        <w:rPr>
          <w:lang w:val="en-GB"/>
        </w:rPr>
      </w:pPr>
      <w:r w:rsidRPr="00267AD9">
        <w:rPr>
          <w:lang w:val="en-GB"/>
        </w:rPr>
        <w:t>Estimation of common frequency offset and pre-compensation at UE side is conducted based on Reference location of the serving cell and satellite ephemeris.</w:t>
      </w:r>
    </w:p>
    <w:p w:rsidR="004300D9" w:rsidRPr="00267AD9" w:rsidRDefault="004300D9" w:rsidP="004300D9">
      <w:pPr>
        <w:numPr>
          <w:ilvl w:val="1"/>
          <w:numId w:val="25"/>
        </w:numPr>
        <w:rPr>
          <w:lang w:val="en-GB"/>
        </w:rPr>
      </w:pPr>
      <w:r w:rsidRPr="00267AD9">
        <w:rPr>
          <w:lang w:val="en-GB"/>
        </w:rPr>
        <w:t>Closed-loop method for UL frequency compensation, e.g., the gNB will signal a frequency adjustment command to UE</w:t>
      </w:r>
    </w:p>
    <w:p w:rsidR="004300D9" w:rsidRDefault="004300D9" w:rsidP="00FA10DC">
      <w:pPr>
        <w:rPr>
          <w:szCs w:val="20"/>
          <w:lang w:val="en-GB"/>
        </w:rPr>
      </w:pPr>
    </w:p>
    <w:p w:rsidR="0086318E" w:rsidRDefault="0086318E" w:rsidP="0086318E">
      <w:pPr>
        <w:pStyle w:val="Titre1"/>
      </w:pPr>
      <w:r w:rsidRPr="0086318E">
        <w:t>Appendix</w:t>
      </w:r>
      <w:r w:rsidR="00252C7F">
        <w:t xml:space="preserve"> I</w:t>
      </w:r>
    </w:p>
    <w:p w:rsidR="00252C7F" w:rsidRPr="00252C7F" w:rsidRDefault="00252C7F" w:rsidP="00252C7F">
      <w:pPr>
        <w:rPr>
          <w:lang w:val="en-US" w:eastAsia="zh-CN"/>
        </w:rPr>
      </w:pPr>
      <w:r w:rsidRPr="00252C7F">
        <w:rPr>
          <w:lang w:val="en-US" w:eastAsia="zh-CN"/>
        </w:rPr>
        <w:t>RAN1#122 made the following agreements.</w:t>
      </w:r>
    </w:p>
    <w:p w:rsidR="00252C7F" w:rsidRPr="00DB4551" w:rsidRDefault="00252C7F" w:rsidP="00252C7F">
      <w:pPr>
        <w:rPr>
          <w:b/>
          <w:lang w:val="en-US" w:eastAsia="zh-CN"/>
        </w:rPr>
      </w:pPr>
      <w:r w:rsidRPr="00DB4551">
        <w:rPr>
          <w:b/>
          <w:highlight w:val="green"/>
          <w:lang w:val="en-US" w:eastAsia="zh-CN"/>
        </w:rPr>
        <w:t>Agreement</w:t>
      </w:r>
    </w:p>
    <w:p w:rsidR="00252C7F" w:rsidRPr="00252C7F" w:rsidRDefault="00252C7F" w:rsidP="00252C7F">
      <w:pPr>
        <w:rPr>
          <w:bCs/>
          <w:lang w:val="en-US" w:eastAsia="zh-CN"/>
        </w:rPr>
      </w:pPr>
      <w:r w:rsidRPr="00252C7F">
        <w:rPr>
          <w:bCs/>
          <w:lang w:val="en-US" w:eastAsia="zh-CN"/>
        </w:rPr>
        <w:t>For the study on GNSS resilient operation, scenarios should be considered where:</w:t>
      </w:r>
    </w:p>
    <w:p w:rsidR="00252C7F" w:rsidRPr="00252C7F" w:rsidRDefault="00252C7F" w:rsidP="00252C7F">
      <w:pPr>
        <w:numPr>
          <w:ilvl w:val="0"/>
          <w:numId w:val="28"/>
        </w:numPr>
        <w:tabs>
          <w:tab w:val="clear" w:pos="0"/>
        </w:tabs>
        <w:suppressAutoHyphens/>
        <w:rPr>
          <w:bCs/>
          <w:lang w:val="en-US" w:eastAsia="zh-CN"/>
        </w:rPr>
      </w:pPr>
      <w:r w:rsidRPr="00252C7F">
        <w:rPr>
          <w:bCs/>
          <w:lang w:val="en-US" w:eastAsia="zh-CN"/>
        </w:rPr>
        <w:t>Scenario 1: The UE cannot rely on its GNSS for timing and frequency compensation on the service link.</w:t>
      </w:r>
    </w:p>
    <w:p w:rsidR="00252C7F" w:rsidRPr="00252C7F" w:rsidRDefault="00252C7F" w:rsidP="00252C7F">
      <w:pPr>
        <w:numPr>
          <w:ilvl w:val="0"/>
          <w:numId w:val="28"/>
        </w:numPr>
        <w:tabs>
          <w:tab w:val="clear" w:pos="0"/>
        </w:tabs>
        <w:suppressAutoHyphens/>
        <w:rPr>
          <w:bCs/>
          <w:lang w:val="en-US" w:eastAsia="zh-CN"/>
        </w:rPr>
      </w:pPr>
      <w:r w:rsidRPr="00252C7F">
        <w:rPr>
          <w:bCs/>
          <w:lang w:val="en-US" w:eastAsia="zh-CN"/>
        </w:rPr>
        <w:t xml:space="preserve">Scenario 2: There is a previously acquired GNSS based position </w:t>
      </w:r>
    </w:p>
    <w:p w:rsidR="00252C7F" w:rsidRPr="00252C7F" w:rsidRDefault="00252C7F" w:rsidP="00252C7F">
      <w:pPr>
        <w:numPr>
          <w:ilvl w:val="1"/>
          <w:numId w:val="28"/>
        </w:numPr>
        <w:tabs>
          <w:tab w:val="clear" w:pos="0"/>
        </w:tabs>
        <w:suppressAutoHyphens/>
        <w:rPr>
          <w:bCs/>
          <w:lang w:val="en-US" w:eastAsia="zh-CN"/>
        </w:rPr>
      </w:pPr>
      <w:r w:rsidRPr="00252C7F">
        <w:rPr>
          <w:bCs/>
          <w:lang w:val="en-US" w:eastAsia="zh-CN"/>
        </w:rPr>
        <w:t>UE has not received GNSS information for time duration T from the last acquired GNSS position and hence, the GNSS accuracy is degraded</w:t>
      </w:r>
    </w:p>
    <w:p w:rsidR="00252C7F" w:rsidRPr="00DB4551" w:rsidRDefault="00252C7F" w:rsidP="00252C7F">
      <w:pPr>
        <w:numPr>
          <w:ilvl w:val="2"/>
          <w:numId w:val="28"/>
        </w:numPr>
        <w:tabs>
          <w:tab w:val="clear" w:pos="0"/>
        </w:tabs>
        <w:suppressAutoHyphens/>
        <w:rPr>
          <w:bCs/>
          <w:lang w:eastAsia="zh-CN"/>
        </w:rPr>
      </w:pPr>
      <w:r w:rsidRPr="00DB4551">
        <w:rPr>
          <w:bCs/>
          <w:lang w:eastAsia="zh-CN"/>
        </w:rPr>
        <w:t xml:space="preserve">FFS: value of T </w:t>
      </w:r>
    </w:p>
    <w:p w:rsidR="00252C7F" w:rsidRPr="00252C7F" w:rsidRDefault="00252C7F" w:rsidP="00252C7F">
      <w:pPr>
        <w:numPr>
          <w:ilvl w:val="2"/>
          <w:numId w:val="28"/>
        </w:numPr>
        <w:tabs>
          <w:tab w:val="clear" w:pos="0"/>
        </w:tabs>
        <w:suppressAutoHyphens/>
        <w:rPr>
          <w:bCs/>
          <w:lang w:val="en-US" w:eastAsia="zh-CN"/>
        </w:rPr>
      </w:pPr>
      <w:r w:rsidRPr="00252C7F">
        <w:rPr>
          <w:bCs/>
          <w:lang w:val="en-US" w:eastAsia="zh-CN"/>
        </w:rPr>
        <w:t xml:space="preserve">FFS: GNSS based UE location validity duration </w:t>
      </w:r>
    </w:p>
    <w:p w:rsidR="00252C7F" w:rsidRPr="00DB4551" w:rsidRDefault="00252C7F" w:rsidP="00252C7F">
      <w:pPr>
        <w:numPr>
          <w:ilvl w:val="2"/>
          <w:numId w:val="28"/>
        </w:numPr>
        <w:tabs>
          <w:tab w:val="clear" w:pos="0"/>
        </w:tabs>
        <w:suppressAutoHyphens/>
        <w:rPr>
          <w:bCs/>
          <w:lang w:eastAsia="zh-CN"/>
        </w:rPr>
      </w:pPr>
      <w:r w:rsidRPr="00DB4551">
        <w:rPr>
          <w:bCs/>
          <w:lang w:eastAsia="zh-CN"/>
        </w:rPr>
        <w:t xml:space="preserve">FFS: GNSS accuracy </w:t>
      </w:r>
    </w:p>
    <w:p w:rsidR="00252C7F" w:rsidRPr="00252C7F" w:rsidRDefault="00252C7F" w:rsidP="00252C7F">
      <w:pPr>
        <w:numPr>
          <w:ilvl w:val="0"/>
          <w:numId w:val="28"/>
        </w:numPr>
        <w:tabs>
          <w:tab w:val="clear" w:pos="0"/>
        </w:tabs>
        <w:suppressAutoHyphens/>
        <w:rPr>
          <w:bCs/>
          <w:lang w:val="en-US" w:eastAsia="zh-CN"/>
        </w:rPr>
      </w:pPr>
      <w:r w:rsidRPr="00252C7F">
        <w:rPr>
          <w:bCs/>
          <w:lang w:val="en-US" w:eastAsia="zh-CN"/>
        </w:rPr>
        <w:t>Note: Two scenarios above belong to description as in SID.</w:t>
      </w:r>
    </w:p>
    <w:p w:rsidR="00252C7F" w:rsidRPr="00252C7F" w:rsidRDefault="00252C7F" w:rsidP="00252C7F">
      <w:pPr>
        <w:rPr>
          <w:b/>
          <w:lang w:val="en-US" w:eastAsia="zh-CN"/>
        </w:rPr>
      </w:pPr>
    </w:p>
    <w:p w:rsidR="00252C7F" w:rsidRPr="00DB4551" w:rsidRDefault="00252C7F" w:rsidP="00252C7F">
      <w:pPr>
        <w:rPr>
          <w:b/>
          <w:lang w:val="en-US" w:eastAsia="zh-CN"/>
        </w:rPr>
      </w:pPr>
      <w:r w:rsidRPr="00DB4551">
        <w:rPr>
          <w:b/>
          <w:highlight w:val="green"/>
          <w:lang w:val="en-US" w:eastAsia="zh-CN"/>
        </w:rPr>
        <w:t>Agreement</w:t>
      </w:r>
    </w:p>
    <w:p w:rsidR="00252C7F" w:rsidRPr="00252C7F" w:rsidRDefault="00252C7F" w:rsidP="00252C7F">
      <w:pPr>
        <w:rPr>
          <w:bCs/>
          <w:lang w:val="en-US" w:eastAsia="zh-CN"/>
        </w:rPr>
      </w:pPr>
      <w:r w:rsidRPr="00252C7F">
        <w:rPr>
          <w:bCs/>
          <w:lang w:val="en-US" w:eastAsia="zh-CN"/>
        </w:rPr>
        <w:t>For the study on GNSS resilient operation, the following scenarios are considered for evaluation purposes:</w:t>
      </w:r>
    </w:p>
    <w:tbl>
      <w:tblPr>
        <w:tblW w:w="4150" w:type="pct"/>
        <w:jc w:val="center"/>
        <w:tblLook w:val="04A0" w:firstRow="1" w:lastRow="0" w:firstColumn="1" w:lastColumn="0" w:noHBand="0" w:noVBand="1"/>
      </w:tblPr>
      <w:tblGrid>
        <w:gridCol w:w="2946"/>
        <w:gridCol w:w="1745"/>
        <w:gridCol w:w="1414"/>
        <w:gridCol w:w="1411"/>
      </w:tblGrid>
      <w:tr w:rsidR="00252C7F" w:rsidRPr="00DB4551" w:rsidTr="00FC0E81">
        <w:trPr>
          <w:trHeight w:val="400"/>
          <w:jc w:val="center"/>
        </w:trPr>
        <w:tc>
          <w:tcPr>
            <w:tcW w:w="3134" w:type="dxa"/>
            <w:tcBorders>
              <w:top w:val="single" w:sz="8"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eastAsia="zh-CN"/>
              </w:rPr>
            </w:pPr>
            <w:r w:rsidRPr="00DB4551">
              <w:rPr>
                <w:b/>
                <w:lang w:val="en-US" w:eastAsia="zh-CN"/>
              </w:rPr>
              <w:t>Satellite orbit</w:t>
            </w:r>
          </w:p>
        </w:tc>
        <w:tc>
          <w:tcPr>
            <w:tcW w:w="1873" w:type="dxa"/>
            <w:tcBorders>
              <w:top w:val="single" w:sz="8"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eastAsia="zh-CN"/>
              </w:rPr>
            </w:pPr>
            <w:r w:rsidRPr="00DB4551">
              <w:rPr>
                <w:lang w:val="en-US" w:eastAsia="zh-CN"/>
              </w:rPr>
              <w:t>GSO</w:t>
            </w:r>
          </w:p>
        </w:tc>
        <w:tc>
          <w:tcPr>
            <w:tcW w:w="1512" w:type="dxa"/>
            <w:tcBorders>
              <w:top w:val="single" w:sz="8"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eastAsia="zh-CN"/>
              </w:rPr>
            </w:pPr>
            <w:r w:rsidRPr="00DB4551">
              <w:rPr>
                <w:lang w:val="en-US" w:eastAsia="zh-CN"/>
              </w:rPr>
              <w:t>LEO-1200</w:t>
            </w:r>
          </w:p>
        </w:tc>
        <w:tc>
          <w:tcPr>
            <w:tcW w:w="1508" w:type="dxa"/>
            <w:tcBorders>
              <w:top w:val="single" w:sz="8"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eastAsia="zh-CN"/>
              </w:rPr>
            </w:pPr>
            <w:r w:rsidRPr="00DB4551">
              <w:rPr>
                <w:bCs/>
                <w:lang w:val="en-US" w:eastAsia="zh-CN"/>
              </w:rPr>
              <w:t>LEO-600</w:t>
            </w:r>
          </w:p>
        </w:tc>
      </w:tr>
      <w:tr w:rsidR="00252C7F" w:rsidRPr="00DB4551" w:rsidTr="00FC0E81">
        <w:trPr>
          <w:trHeight w:val="400"/>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eastAsia="zh-CN"/>
              </w:rPr>
            </w:pPr>
            <w:r w:rsidRPr="00DB4551">
              <w:rPr>
                <w:b/>
                <w:lang w:val="en-US" w:eastAsia="zh-CN"/>
              </w:rPr>
              <w:t>Satellite altitude</w:t>
            </w:r>
          </w:p>
        </w:tc>
        <w:tc>
          <w:tcPr>
            <w:tcW w:w="187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eastAsia="zh-CN"/>
              </w:rPr>
            </w:pPr>
            <w:r w:rsidRPr="00DB4551">
              <w:rPr>
                <w:lang w:val="en-US" w:eastAsia="zh-CN"/>
              </w:rPr>
              <w:t>35786 km</w:t>
            </w:r>
          </w:p>
        </w:tc>
        <w:tc>
          <w:tcPr>
            <w:tcW w:w="151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eastAsia="zh-CN"/>
              </w:rPr>
            </w:pPr>
            <w:r w:rsidRPr="00DB4551">
              <w:rPr>
                <w:lang w:val="en-US" w:eastAsia="zh-CN"/>
              </w:rPr>
              <w:t>1200 km</w:t>
            </w:r>
          </w:p>
        </w:tc>
        <w:tc>
          <w:tcPr>
            <w:tcW w:w="15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eastAsia="zh-CN"/>
              </w:rPr>
            </w:pPr>
            <w:r w:rsidRPr="00DB4551">
              <w:rPr>
                <w:bCs/>
                <w:lang w:val="en-US" w:eastAsia="zh-CN"/>
              </w:rPr>
              <w:t>600 km</w:t>
            </w:r>
          </w:p>
        </w:tc>
      </w:tr>
      <w:tr w:rsidR="00252C7F" w:rsidRPr="00FC0E8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eastAsia="zh-CN"/>
              </w:rPr>
            </w:pPr>
            <w:r w:rsidRPr="00DB4551">
              <w:rPr>
                <w:b/>
                <w:lang w:val="en-US" w:eastAsia="zh-CN"/>
              </w:rPr>
              <w:t>Satellite scenario parameters</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en-US" w:eastAsia="zh-CN"/>
              </w:rPr>
            </w:pPr>
            <w:r w:rsidRPr="00DB4551">
              <w:rPr>
                <w:lang w:val="en-US" w:eastAsia="zh-CN"/>
              </w:rPr>
              <w:t>At least Table 6.1.1.1-1 in TR 38.821, Parameters in Table 6.1.1.1-2 in TR 38.821could be considered.</w:t>
            </w:r>
          </w:p>
        </w:tc>
      </w:tr>
      <w:tr w:rsidR="00252C7F" w:rsidRPr="00FC0E8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val="en-US" w:eastAsia="zh-CN"/>
              </w:rPr>
            </w:pPr>
            <w:r w:rsidRPr="00DB4551">
              <w:rPr>
                <w:b/>
                <w:lang w:val="en-US" w:eastAsia="zh-CN"/>
              </w:rPr>
              <w:t>Beam size (note 3)</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en-US" w:eastAsia="zh-CN"/>
              </w:rPr>
            </w:pPr>
            <w:r w:rsidRPr="00DB4551">
              <w:rPr>
                <w:lang w:val="en-US" w:eastAsia="zh-CN"/>
              </w:rPr>
              <w:t xml:space="preserve">At least values captured in Table 6.1.1.1-1/2 are considered, </w:t>
            </w:r>
          </w:p>
        </w:tc>
      </w:tr>
      <w:tr w:rsidR="00252C7F" w:rsidRPr="00DB455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val="en-US" w:eastAsia="zh-CN"/>
              </w:rPr>
            </w:pPr>
            <w:r w:rsidRPr="00DB4551">
              <w:rPr>
                <w:b/>
                <w:lang w:val="en-US" w:eastAsia="zh-CN"/>
              </w:rPr>
              <w:t>Minimum elevation angle</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en-US" w:eastAsia="zh-CN"/>
              </w:rPr>
            </w:pPr>
            <w:r w:rsidRPr="00DB4551">
              <w:rPr>
                <w:lang w:val="en-US" w:eastAsia="zh-CN"/>
              </w:rPr>
              <w:t>30° (LEO), 12.5° (GSO)</w:t>
            </w:r>
          </w:p>
        </w:tc>
      </w:tr>
      <w:tr w:rsidR="00252C7F" w:rsidRPr="00FC0E8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val="en-US" w:eastAsia="zh-CN"/>
              </w:rPr>
            </w:pPr>
            <w:r w:rsidRPr="00DB4551">
              <w:rPr>
                <w:b/>
                <w:lang w:val="en-US" w:eastAsia="zh-CN"/>
              </w:rPr>
              <w:t>Frequency ranges/bands</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en-US" w:eastAsia="zh-CN"/>
              </w:rPr>
            </w:pPr>
            <w:r w:rsidRPr="00DB4551">
              <w:rPr>
                <w:lang w:val="en-US" w:eastAsia="zh-CN"/>
              </w:rPr>
              <w:t>FR1 NTN (2GHz/Ku: 14 GHz) and FR2 NTN (30 GHz)</w:t>
            </w:r>
          </w:p>
        </w:tc>
      </w:tr>
      <w:tr w:rsidR="00252C7F" w:rsidRPr="00FC0E8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val="en-US" w:eastAsia="zh-CN"/>
              </w:rPr>
            </w:pPr>
            <w:r w:rsidRPr="00DB4551">
              <w:rPr>
                <w:b/>
                <w:lang w:val="en-US" w:eastAsia="zh-CN"/>
              </w:rPr>
              <w:t>UE type</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sv-SE" w:eastAsia="zh-CN"/>
              </w:rPr>
            </w:pPr>
            <w:r w:rsidRPr="00DB4551">
              <w:rPr>
                <w:lang w:val="sv-SE" w:eastAsia="zh-CN"/>
              </w:rPr>
              <w:t>Handheld (L/S band), VSAT (Ku/Ka)</w:t>
            </w:r>
          </w:p>
        </w:tc>
      </w:tr>
      <w:tr w:rsidR="00252C7F" w:rsidRPr="00FC0E8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val="en-US" w:eastAsia="zh-CN"/>
              </w:rPr>
            </w:pPr>
            <w:r w:rsidRPr="00DB4551">
              <w:rPr>
                <w:b/>
                <w:lang w:eastAsia="zh-CN"/>
              </w:rPr>
              <w:t>UE speed (note 1)</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52C7F" w:rsidRPr="00DB4551" w:rsidRDefault="00252C7F" w:rsidP="00FC0E81">
            <w:pPr>
              <w:rPr>
                <w:lang w:val="en-US" w:eastAsia="zh-CN"/>
              </w:rPr>
            </w:pPr>
            <w:r w:rsidRPr="00DB4551">
              <w:rPr>
                <w:lang w:val="en-US" w:eastAsia="zh-CN"/>
              </w:rPr>
              <w:t>L/S band:</w:t>
            </w:r>
            <w:r w:rsidRPr="00DB4551">
              <w:rPr>
                <w:lang w:val="en-US" w:eastAsia="zh-CN"/>
              </w:rPr>
              <w:tab/>
              <w:t>3 km/h, 120km/h, 1500 km/h, Ku/Ka: 3 km/h , 120 km/h, 1500 km/h, (note 2)</w:t>
            </w:r>
          </w:p>
          <w:p w:rsidR="00252C7F" w:rsidRPr="00DB4551" w:rsidRDefault="00252C7F" w:rsidP="00FC0E81">
            <w:pPr>
              <w:rPr>
                <w:lang w:val="en-US" w:eastAsia="zh-CN"/>
              </w:rPr>
            </w:pPr>
          </w:p>
        </w:tc>
      </w:tr>
      <w:tr w:rsidR="00252C7F" w:rsidRPr="00FC0E81" w:rsidTr="00FC0E81">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rsidR="00252C7F" w:rsidRPr="00DB4551" w:rsidRDefault="00252C7F" w:rsidP="00FC0E81">
            <w:pPr>
              <w:rPr>
                <w:b/>
                <w:lang w:val="en-US" w:eastAsia="zh-CN"/>
              </w:rPr>
            </w:pPr>
            <w:r w:rsidRPr="00DB4551">
              <w:rPr>
                <w:b/>
                <w:lang w:val="en-US" w:eastAsia="zh-CN"/>
              </w:rPr>
              <w:lastRenderedPageBreak/>
              <w:t>Beam/cell type (note 4)</w:t>
            </w:r>
          </w:p>
        </w:tc>
        <w:tc>
          <w:tcPr>
            <w:tcW w:w="4893"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en-US" w:eastAsia="zh-CN"/>
              </w:rPr>
            </w:pPr>
            <w:r w:rsidRPr="00DB4551">
              <w:rPr>
                <w:lang w:val="en-US" w:eastAsia="zh-CN"/>
              </w:rPr>
              <w:t xml:space="preserve">(Quasi)-Earth-fixed beams/cells and Earth-moving </w:t>
            </w:r>
          </w:p>
        </w:tc>
      </w:tr>
      <w:tr w:rsidR="00252C7F" w:rsidRPr="00FC0E81" w:rsidTr="00FC0E81">
        <w:trPr>
          <w:trHeight w:val="423"/>
          <w:jc w:val="center"/>
        </w:trPr>
        <w:tc>
          <w:tcPr>
            <w:tcW w:w="8027" w:type="dxa"/>
            <w:gridSpan w:val="4"/>
            <w:tcBorders>
              <w:top w:val="single" w:sz="4" w:space="0" w:color="000000"/>
              <w:left w:val="single" w:sz="8" w:space="0" w:color="000000"/>
              <w:bottom w:val="single" w:sz="4" w:space="0" w:color="000000"/>
              <w:right w:val="single" w:sz="4" w:space="0" w:color="000000"/>
            </w:tcBorders>
            <w:tcMar>
              <w:top w:w="15" w:type="dxa"/>
              <w:left w:w="15" w:type="dxa"/>
              <w:bottom w:w="0" w:type="dxa"/>
              <w:right w:w="15" w:type="dxa"/>
            </w:tcMar>
            <w:vAlign w:val="center"/>
            <w:hideMark/>
          </w:tcPr>
          <w:p w:rsidR="00252C7F" w:rsidRPr="00DB4551" w:rsidRDefault="00252C7F" w:rsidP="00FC0E81">
            <w:pPr>
              <w:rPr>
                <w:lang w:val="en-US" w:eastAsia="zh-CN"/>
              </w:rPr>
            </w:pPr>
            <w:r w:rsidRPr="00DB4551">
              <w:rPr>
                <w:lang w:val="en-US" w:eastAsia="zh-CN"/>
              </w:rPr>
              <w:t xml:space="preserve">Note 1: UE altitude is considered </w:t>
            </w:r>
          </w:p>
          <w:p w:rsidR="00252C7F" w:rsidRPr="00DB4551" w:rsidRDefault="00252C7F" w:rsidP="00FC0E81">
            <w:pPr>
              <w:rPr>
                <w:lang w:val="en-US" w:eastAsia="zh-CN"/>
              </w:rPr>
            </w:pPr>
            <w:r w:rsidRPr="00DB4551">
              <w:rPr>
                <w:lang w:val="en-US" w:eastAsia="zh-CN"/>
              </w:rPr>
              <w:t>Note 2: 10 km altitude in case of aircraft scenario. 1500 km/h is for aircraft scenario.</w:t>
            </w:r>
          </w:p>
          <w:p w:rsidR="00252C7F" w:rsidRPr="00DB4551" w:rsidRDefault="00252C7F" w:rsidP="00FC0E81">
            <w:pPr>
              <w:rPr>
                <w:lang w:val="en-US" w:eastAsia="zh-CN"/>
              </w:rPr>
            </w:pPr>
            <w:r w:rsidRPr="00DB4551">
              <w:rPr>
                <w:lang w:val="en-US" w:eastAsia="zh-CN"/>
              </w:rPr>
              <w:t>Note 3: Same values can be reused for other elevation angle than nadir. Beam size of the edge beam can be reported by companies.</w:t>
            </w:r>
          </w:p>
          <w:p w:rsidR="00252C7F" w:rsidRPr="00DB4551" w:rsidRDefault="00252C7F" w:rsidP="00FC0E81">
            <w:pPr>
              <w:rPr>
                <w:lang w:val="en-US" w:eastAsia="zh-CN"/>
              </w:rPr>
            </w:pPr>
            <w:r w:rsidRPr="00DB4551">
              <w:rPr>
                <w:lang w:val="en-US" w:eastAsia="zh-CN"/>
              </w:rPr>
              <w:t>Note 4: Footprint of the beam could be: case 1: within the orbital plane, case 2: at 90° with respect to orbital plane. Companies to report the elevation angle of the beam.</w:t>
            </w:r>
          </w:p>
          <w:p w:rsidR="00252C7F" w:rsidRPr="00DB4551" w:rsidRDefault="00252C7F" w:rsidP="00FC0E81">
            <w:pPr>
              <w:rPr>
                <w:lang w:val="en-US" w:eastAsia="zh-CN"/>
              </w:rPr>
            </w:pPr>
            <w:r w:rsidRPr="00DB4551">
              <w:rPr>
                <w:lang w:val="en-US" w:eastAsia="zh-CN"/>
              </w:rPr>
              <w:t xml:space="preserve">Note 5: Other parameters can be reported by companies. </w:t>
            </w:r>
          </w:p>
        </w:tc>
      </w:tr>
    </w:tbl>
    <w:p w:rsidR="00252C7F" w:rsidRPr="00252C7F" w:rsidRDefault="00252C7F" w:rsidP="00252C7F">
      <w:pPr>
        <w:rPr>
          <w:lang w:val="en-US" w:eastAsia="zh-CN"/>
        </w:rPr>
      </w:pPr>
    </w:p>
    <w:p w:rsidR="00252C7F" w:rsidRPr="00DB4551" w:rsidRDefault="00252C7F" w:rsidP="00252C7F">
      <w:pPr>
        <w:rPr>
          <w:b/>
          <w:lang w:val="en-US" w:eastAsia="zh-CN"/>
        </w:rPr>
      </w:pPr>
      <w:r w:rsidRPr="00DB4551">
        <w:rPr>
          <w:b/>
          <w:lang w:val="en-US" w:eastAsia="zh-CN"/>
        </w:rPr>
        <w:t>Note: The cyan highlighted parameters are prioritized for evaluation purposes.</w:t>
      </w:r>
    </w:p>
    <w:p w:rsidR="00252C7F" w:rsidRPr="00252C7F" w:rsidRDefault="00252C7F" w:rsidP="00252C7F">
      <w:pPr>
        <w:rPr>
          <w:b/>
          <w:lang w:val="en-US" w:eastAsia="zh-CN"/>
        </w:rPr>
      </w:pPr>
    </w:p>
    <w:p w:rsidR="00252C7F" w:rsidRPr="00DB4551" w:rsidRDefault="00252C7F" w:rsidP="00252C7F">
      <w:pPr>
        <w:rPr>
          <w:b/>
          <w:lang w:val="en-US" w:eastAsia="zh-CN"/>
        </w:rPr>
      </w:pPr>
      <w:r w:rsidRPr="00DB4551">
        <w:rPr>
          <w:b/>
          <w:highlight w:val="green"/>
          <w:lang w:val="en-US" w:eastAsia="zh-CN"/>
        </w:rPr>
        <w:t>Agreement</w:t>
      </w:r>
    </w:p>
    <w:p w:rsidR="00252C7F" w:rsidRPr="00DB4551" w:rsidRDefault="00252C7F" w:rsidP="00252C7F">
      <w:pPr>
        <w:rPr>
          <w:bCs/>
          <w:lang w:val="en-US" w:eastAsia="zh-CN"/>
        </w:rPr>
      </w:pPr>
      <w:r w:rsidRPr="00DB4551">
        <w:rPr>
          <w:bCs/>
          <w:lang w:val="en-US" w:eastAsia="zh-CN"/>
        </w:rPr>
        <w:t>For PRACH performance evaluation for existing PRACH formats, adopt the following methods:</w:t>
      </w:r>
    </w:p>
    <w:p w:rsidR="00252C7F" w:rsidRPr="00252C7F" w:rsidRDefault="00252C7F" w:rsidP="00252C7F">
      <w:pPr>
        <w:numPr>
          <w:ilvl w:val="0"/>
          <w:numId w:val="29"/>
        </w:numPr>
        <w:suppressAutoHyphens/>
        <w:rPr>
          <w:bCs/>
          <w:lang w:val="en-US" w:eastAsia="zh-CN"/>
        </w:rPr>
      </w:pPr>
      <w:r w:rsidRPr="00252C7F">
        <w:rPr>
          <w:bCs/>
          <w:lang w:val="en-US" w:eastAsia="zh-CN"/>
        </w:rPr>
        <w:t xml:space="preserve">Baseline: Analytical characterization of performance based on e.g. properties of ZC sequences and values of differential Delay / Doppler. </w:t>
      </w:r>
    </w:p>
    <w:p w:rsidR="00252C7F" w:rsidRPr="00DB4551" w:rsidRDefault="00252C7F" w:rsidP="00252C7F">
      <w:pPr>
        <w:numPr>
          <w:ilvl w:val="0"/>
          <w:numId w:val="29"/>
        </w:numPr>
        <w:suppressAutoHyphens/>
        <w:rPr>
          <w:bCs/>
          <w:lang w:eastAsia="zh-CN"/>
        </w:rPr>
      </w:pPr>
      <w:r w:rsidRPr="00DB4551">
        <w:rPr>
          <w:bCs/>
          <w:lang w:eastAsia="zh-CN"/>
        </w:rPr>
        <w:t>Optional: Link level evaluations</w:t>
      </w:r>
    </w:p>
    <w:p w:rsidR="00252C7F" w:rsidRPr="00252C7F" w:rsidRDefault="00252C7F" w:rsidP="00252C7F">
      <w:pPr>
        <w:numPr>
          <w:ilvl w:val="1"/>
          <w:numId w:val="29"/>
        </w:numPr>
        <w:suppressAutoHyphens/>
        <w:rPr>
          <w:bCs/>
          <w:lang w:val="en-US" w:eastAsia="zh-CN"/>
        </w:rPr>
      </w:pPr>
      <w:r w:rsidRPr="00DB4551">
        <w:rPr>
          <w:bCs/>
          <w:lang w:val="en-US" w:eastAsia="zh-CN"/>
        </w:rPr>
        <w:t>The following table is proposed for LLS parameters</w:t>
      </w:r>
    </w:p>
    <w:p w:rsidR="00252C7F" w:rsidRPr="00DB4551" w:rsidRDefault="00252C7F" w:rsidP="00252C7F">
      <w:pPr>
        <w:rPr>
          <w:lang w:val="en-US" w:eastAsia="zh-CN"/>
        </w:rPr>
      </w:pP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806"/>
        <w:gridCol w:w="4122"/>
      </w:tblGrid>
      <w:tr w:rsidR="00252C7F" w:rsidRPr="00DB4551" w:rsidTr="00FC0E81">
        <w:tc>
          <w:tcPr>
            <w:tcW w:w="2349" w:type="dxa"/>
            <w:tcBorders>
              <w:top w:val="single" w:sz="4" w:space="0" w:color="auto"/>
              <w:left w:val="single" w:sz="4" w:space="0" w:color="auto"/>
              <w:bottom w:val="single" w:sz="4" w:space="0" w:color="auto"/>
              <w:right w:val="single" w:sz="4" w:space="0" w:color="auto"/>
            </w:tcBorders>
            <w:shd w:val="clear" w:color="auto" w:fill="00B0F0"/>
            <w:hideMark/>
          </w:tcPr>
          <w:p w:rsidR="00252C7F" w:rsidRPr="00DB4551" w:rsidRDefault="00252C7F" w:rsidP="00FC0E81">
            <w:pPr>
              <w:rPr>
                <w:b/>
                <w:bCs/>
                <w:lang w:eastAsia="zh-CN"/>
              </w:rPr>
            </w:pPr>
            <w:r w:rsidRPr="00DB4551">
              <w:rPr>
                <w:b/>
                <w:bCs/>
                <w:lang w:eastAsia="zh-CN"/>
              </w:rPr>
              <w:t>Configurations</w:t>
            </w:r>
          </w:p>
        </w:tc>
        <w:tc>
          <w:tcPr>
            <w:tcW w:w="2806" w:type="dxa"/>
            <w:tcBorders>
              <w:top w:val="single" w:sz="4" w:space="0" w:color="auto"/>
              <w:left w:val="single" w:sz="4" w:space="0" w:color="auto"/>
              <w:bottom w:val="single" w:sz="4" w:space="0" w:color="auto"/>
              <w:right w:val="single" w:sz="4" w:space="0" w:color="auto"/>
            </w:tcBorders>
            <w:shd w:val="clear" w:color="auto" w:fill="00B0F0"/>
            <w:hideMark/>
          </w:tcPr>
          <w:p w:rsidR="00252C7F" w:rsidRPr="00DB4551" w:rsidRDefault="00252C7F" w:rsidP="00FC0E81">
            <w:pPr>
              <w:rPr>
                <w:b/>
                <w:bCs/>
                <w:lang w:eastAsia="zh-CN"/>
              </w:rPr>
            </w:pPr>
            <w:r w:rsidRPr="00DB4551">
              <w:rPr>
                <w:b/>
                <w:bCs/>
                <w:lang w:eastAsia="zh-CN"/>
              </w:rPr>
              <w:t>S/L-band</w:t>
            </w:r>
          </w:p>
        </w:tc>
        <w:tc>
          <w:tcPr>
            <w:tcW w:w="4122" w:type="dxa"/>
            <w:tcBorders>
              <w:top w:val="single" w:sz="4" w:space="0" w:color="auto"/>
              <w:left w:val="single" w:sz="4" w:space="0" w:color="auto"/>
              <w:bottom w:val="single" w:sz="4" w:space="0" w:color="auto"/>
              <w:right w:val="single" w:sz="4" w:space="0" w:color="auto"/>
            </w:tcBorders>
            <w:shd w:val="clear" w:color="auto" w:fill="00B0F0"/>
            <w:hideMark/>
          </w:tcPr>
          <w:p w:rsidR="00252C7F" w:rsidRPr="00DB4551" w:rsidRDefault="00252C7F" w:rsidP="00FC0E81">
            <w:pPr>
              <w:rPr>
                <w:b/>
                <w:bCs/>
                <w:lang w:eastAsia="zh-CN"/>
              </w:rPr>
            </w:pPr>
            <w:r w:rsidRPr="00DB4551">
              <w:rPr>
                <w:b/>
                <w:bCs/>
                <w:lang w:eastAsia="zh-CN"/>
              </w:rPr>
              <w:t>Ka/Ku-band</w:t>
            </w:r>
          </w:p>
        </w:tc>
      </w:tr>
      <w:tr w:rsidR="00252C7F" w:rsidRPr="00FC0E81" w:rsidTr="00FC0E81">
        <w:tc>
          <w:tcPr>
            <w:tcW w:w="2349"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b/>
                <w:bCs/>
                <w:lang w:eastAsia="zh-CN"/>
              </w:rPr>
            </w:pPr>
            <w:r w:rsidRPr="00DB4551">
              <w:rPr>
                <w:b/>
                <w:bCs/>
                <w:lang w:eastAsia="zh-CN"/>
              </w:rPr>
              <w:t>Carrier Frequency</w:t>
            </w:r>
          </w:p>
        </w:tc>
        <w:tc>
          <w:tcPr>
            <w:tcW w:w="2806"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lang w:eastAsia="zh-CN"/>
              </w:rPr>
            </w:pPr>
            <w:r w:rsidRPr="00DB4551">
              <w:rPr>
                <w:lang w:eastAsia="zh-CN"/>
              </w:rPr>
              <w:t>2 GHz</w:t>
            </w:r>
          </w:p>
        </w:tc>
        <w:tc>
          <w:tcPr>
            <w:tcW w:w="4122" w:type="dxa"/>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For Ka: UL 30GHz, for Ku: UL 14 GHz</w:t>
            </w:r>
          </w:p>
        </w:tc>
      </w:tr>
      <w:tr w:rsidR="00252C7F" w:rsidRPr="00DB4551" w:rsidTr="00FC0E81">
        <w:tc>
          <w:tcPr>
            <w:tcW w:w="2349"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b/>
                <w:bCs/>
                <w:lang w:eastAsia="zh-CN"/>
              </w:rPr>
            </w:pPr>
            <w:r w:rsidRPr="00DB4551">
              <w:rPr>
                <w:b/>
                <w:bCs/>
                <w:lang w:eastAsia="zh-CN"/>
              </w:rPr>
              <w:t>Channel Model</w:t>
            </w:r>
          </w:p>
        </w:tc>
        <w:tc>
          <w:tcPr>
            <w:tcW w:w="6928" w:type="dxa"/>
            <w:gridSpan w:val="2"/>
            <w:tcBorders>
              <w:top w:val="single" w:sz="4" w:space="0" w:color="auto"/>
              <w:left w:val="single" w:sz="4" w:space="0" w:color="auto"/>
              <w:bottom w:val="single" w:sz="4" w:space="0" w:color="auto"/>
              <w:right w:val="single" w:sz="4" w:space="0" w:color="auto"/>
            </w:tcBorders>
          </w:tcPr>
          <w:p w:rsidR="00252C7F" w:rsidRPr="00DB4551" w:rsidRDefault="00252C7F" w:rsidP="00FC0E81">
            <w:pPr>
              <w:rPr>
                <w:lang w:eastAsia="zh-CN"/>
              </w:rPr>
            </w:pPr>
            <w:r w:rsidRPr="00DB4551">
              <w:rPr>
                <w:lang w:eastAsia="zh-CN"/>
              </w:rPr>
              <w:t>Baseline NTN TDL-C rural model in TR38.811</w:t>
            </w:r>
          </w:p>
          <w:p w:rsidR="00252C7F" w:rsidRPr="00DB4551" w:rsidRDefault="00252C7F" w:rsidP="00FC0E81">
            <w:pPr>
              <w:rPr>
                <w:lang w:eastAsia="zh-CN"/>
              </w:rPr>
            </w:pPr>
          </w:p>
        </w:tc>
      </w:tr>
      <w:tr w:rsidR="00252C7F" w:rsidRPr="00DB4551" w:rsidTr="00FC0E81">
        <w:trPr>
          <w:trHeight w:val="56"/>
        </w:trPr>
        <w:tc>
          <w:tcPr>
            <w:tcW w:w="2349" w:type="dxa"/>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b/>
                <w:bCs/>
                <w:lang w:val="en-US" w:eastAsia="zh-CN"/>
              </w:rPr>
            </w:pPr>
            <w:r w:rsidRPr="00252C7F">
              <w:rPr>
                <w:b/>
                <w:bCs/>
                <w:lang w:val="en-US" w:eastAsia="zh-CN"/>
              </w:rPr>
              <w:t>Antenna Configuration at the TRP (satellite)</w:t>
            </w:r>
          </w:p>
        </w:tc>
        <w:tc>
          <w:tcPr>
            <w:tcW w:w="2806"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lang w:eastAsia="zh-CN"/>
              </w:rPr>
            </w:pPr>
            <w:r w:rsidRPr="00DB4551">
              <w:rPr>
                <w:lang w:eastAsia="zh-CN"/>
              </w:rPr>
              <w:t>1 Rx</w:t>
            </w:r>
          </w:p>
        </w:tc>
        <w:tc>
          <w:tcPr>
            <w:tcW w:w="4122"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lang w:eastAsia="zh-CN"/>
              </w:rPr>
            </w:pPr>
            <w:r w:rsidRPr="00DB4551">
              <w:rPr>
                <w:lang w:eastAsia="zh-CN"/>
              </w:rPr>
              <w:t>1 Rx</w:t>
            </w:r>
          </w:p>
        </w:tc>
      </w:tr>
      <w:tr w:rsidR="00252C7F" w:rsidRPr="00FC0E81" w:rsidTr="00FC0E81">
        <w:tc>
          <w:tcPr>
            <w:tcW w:w="2349" w:type="dxa"/>
            <w:tcBorders>
              <w:top w:val="single" w:sz="4" w:space="0" w:color="auto"/>
              <w:left w:val="single" w:sz="4" w:space="0" w:color="auto"/>
              <w:bottom w:val="single" w:sz="4" w:space="0" w:color="auto"/>
            </w:tcBorders>
            <w:hideMark/>
          </w:tcPr>
          <w:p w:rsidR="00252C7F" w:rsidRPr="00252C7F" w:rsidRDefault="00252C7F" w:rsidP="00FC0E81">
            <w:pPr>
              <w:rPr>
                <w:b/>
                <w:bCs/>
                <w:lang w:val="en-US" w:eastAsia="zh-CN"/>
              </w:rPr>
            </w:pPr>
            <w:r w:rsidRPr="00252C7F">
              <w:rPr>
                <w:b/>
                <w:bCs/>
                <w:lang w:val="en-US" w:eastAsia="zh-CN"/>
              </w:rPr>
              <w:t>Antenna Configuration at the UE</w:t>
            </w:r>
          </w:p>
        </w:tc>
        <w:tc>
          <w:tcPr>
            <w:tcW w:w="2806"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lang w:eastAsia="zh-CN"/>
              </w:rPr>
            </w:pPr>
            <w:r w:rsidRPr="00DB4551">
              <w:rPr>
                <w:lang w:eastAsia="zh-CN"/>
              </w:rPr>
              <w:t>A single omni-directional antenna element</w:t>
            </w:r>
          </w:p>
          <w:p w:rsidR="00252C7F" w:rsidRPr="00DB4551" w:rsidRDefault="00252C7F" w:rsidP="00FC0E81">
            <w:pPr>
              <w:rPr>
                <w:lang w:eastAsia="zh-CN"/>
              </w:rPr>
            </w:pPr>
            <w:r w:rsidRPr="00DB4551">
              <w:rPr>
                <w:lang w:eastAsia="zh-CN"/>
              </w:rPr>
              <w:t> </w:t>
            </w:r>
          </w:p>
        </w:tc>
        <w:tc>
          <w:tcPr>
            <w:tcW w:w="4122" w:type="dxa"/>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VSAT with 60 cm equivalent aperture diameter</w:t>
            </w:r>
          </w:p>
        </w:tc>
      </w:tr>
      <w:tr w:rsidR="00252C7F" w:rsidRPr="00FC0E81" w:rsidTr="00FC0E81">
        <w:tc>
          <w:tcPr>
            <w:tcW w:w="2349"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b/>
                <w:bCs/>
                <w:lang w:eastAsia="zh-CN"/>
              </w:rPr>
            </w:pPr>
            <w:r w:rsidRPr="00DB4551">
              <w:rPr>
                <w:b/>
                <w:bCs/>
                <w:lang w:eastAsia="zh-CN"/>
              </w:rPr>
              <w:t xml:space="preserve">PRACH format </w:t>
            </w:r>
          </w:p>
        </w:tc>
        <w:tc>
          <w:tcPr>
            <w:tcW w:w="2806" w:type="dxa"/>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To be reported by companies.</w:t>
            </w:r>
          </w:p>
        </w:tc>
        <w:tc>
          <w:tcPr>
            <w:tcW w:w="4122" w:type="dxa"/>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To be reported by companies</w:t>
            </w:r>
          </w:p>
        </w:tc>
      </w:tr>
      <w:tr w:rsidR="00252C7F" w:rsidRPr="00FC0E81" w:rsidTr="00FC0E81">
        <w:tc>
          <w:tcPr>
            <w:tcW w:w="2349"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b/>
                <w:bCs/>
                <w:lang w:eastAsia="zh-CN"/>
              </w:rPr>
            </w:pPr>
            <w:r w:rsidRPr="00DB4551">
              <w:rPr>
                <w:b/>
                <w:bCs/>
                <w:lang w:eastAsia="zh-CN"/>
              </w:rPr>
              <w:t>PRACH configuration</w:t>
            </w:r>
          </w:p>
        </w:tc>
        <w:tc>
          <w:tcPr>
            <w:tcW w:w="6928" w:type="dxa"/>
            <w:gridSpan w:val="2"/>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To be reported by companies.</w:t>
            </w:r>
          </w:p>
        </w:tc>
      </w:tr>
      <w:tr w:rsidR="00252C7F" w:rsidRPr="00FC0E81" w:rsidTr="00FC0E81">
        <w:tc>
          <w:tcPr>
            <w:tcW w:w="2349"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b/>
                <w:bCs/>
                <w:lang w:eastAsia="zh-CN"/>
              </w:rPr>
            </w:pPr>
            <w:r w:rsidRPr="00DB4551">
              <w:rPr>
                <w:b/>
                <w:bCs/>
                <w:lang w:eastAsia="zh-CN"/>
              </w:rPr>
              <w:t>Metric</w:t>
            </w:r>
          </w:p>
        </w:tc>
        <w:tc>
          <w:tcPr>
            <w:tcW w:w="6928" w:type="dxa"/>
            <w:gridSpan w:val="2"/>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PRACH detection rate, FAR (Based on the preamble pool size is not less than 64), CDF of estimation error for frequency/timing</w:t>
            </w:r>
          </w:p>
        </w:tc>
      </w:tr>
      <w:tr w:rsidR="00252C7F" w:rsidRPr="00FC0E81" w:rsidTr="00FC0E81">
        <w:tc>
          <w:tcPr>
            <w:tcW w:w="2349" w:type="dxa"/>
            <w:tcBorders>
              <w:top w:val="single" w:sz="4" w:space="0" w:color="auto"/>
              <w:left w:val="single" w:sz="4" w:space="0" w:color="auto"/>
              <w:bottom w:val="single" w:sz="4" w:space="0" w:color="auto"/>
              <w:right w:val="single" w:sz="4" w:space="0" w:color="auto"/>
            </w:tcBorders>
            <w:hideMark/>
          </w:tcPr>
          <w:p w:rsidR="00252C7F" w:rsidRPr="00DB4551" w:rsidRDefault="00252C7F" w:rsidP="00FC0E81">
            <w:pPr>
              <w:rPr>
                <w:b/>
                <w:bCs/>
                <w:lang w:eastAsia="zh-CN"/>
              </w:rPr>
            </w:pPr>
            <w:r w:rsidRPr="00DB4551">
              <w:rPr>
                <w:b/>
                <w:bCs/>
                <w:lang w:eastAsia="zh-CN"/>
              </w:rPr>
              <w:t>Receiver</w:t>
            </w:r>
          </w:p>
        </w:tc>
        <w:tc>
          <w:tcPr>
            <w:tcW w:w="6928" w:type="dxa"/>
            <w:gridSpan w:val="2"/>
            <w:tcBorders>
              <w:top w:val="single" w:sz="4" w:space="0" w:color="auto"/>
              <w:left w:val="single" w:sz="4" w:space="0" w:color="auto"/>
              <w:bottom w:val="single" w:sz="4" w:space="0" w:color="auto"/>
              <w:right w:val="single" w:sz="4" w:space="0" w:color="auto"/>
            </w:tcBorders>
            <w:hideMark/>
          </w:tcPr>
          <w:p w:rsidR="00252C7F" w:rsidRPr="00252C7F" w:rsidRDefault="00252C7F" w:rsidP="00FC0E81">
            <w:pPr>
              <w:rPr>
                <w:lang w:val="en-US" w:eastAsia="zh-CN"/>
              </w:rPr>
            </w:pPr>
            <w:r w:rsidRPr="00252C7F">
              <w:rPr>
                <w:lang w:val="en-US" w:eastAsia="zh-CN"/>
              </w:rPr>
              <w:t>Companies to report the receiver for PRACH detection.</w:t>
            </w:r>
          </w:p>
        </w:tc>
      </w:tr>
    </w:tbl>
    <w:p w:rsidR="00252C7F" w:rsidRPr="00252C7F" w:rsidRDefault="00252C7F" w:rsidP="00252C7F">
      <w:pPr>
        <w:rPr>
          <w:b/>
          <w:lang w:val="en-US" w:eastAsia="zh-CN"/>
        </w:rPr>
      </w:pPr>
    </w:p>
    <w:p w:rsidR="00252C7F" w:rsidRPr="00DB4551" w:rsidRDefault="00252C7F" w:rsidP="00252C7F">
      <w:pPr>
        <w:rPr>
          <w:b/>
          <w:lang w:val="en-US" w:eastAsia="zh-CN"/>
        </w:rPr>
      </w:pPr>
      <w:r w:rsidRPr="00DB4551">
        <w:rPr>
          <w:b/>
          <w:highlight w:val="green"/>
          <w:lang w:val="en-US" w:eastAsia="zh-CN"/>
        </w:rPr>
        <w:t>Agreement</w:t>
      </w:r>
    </w:p>
    <w:p w:rsidR="00252C7F" w:rsidRPr="00252C7F" w:rsidRDefault="00252C7F" w:rsidP="00252C7F">
      <w:pPr>
        <w:rPr>
          <w:bCs/>
          <w:lang w:val="en-US" w:eastAsia="zh-CN"/>
        </w:rPr>
      </w:pPr>
      <w:r w:rsidRPr="00252C7F">
        <w:rPr>
          <w:bCs/>
          <w:lang w:val="en-US" w:eastAsia="zh-CN"/>
        </w:rPr>
        <w:t>For evaluation regarding GNSS-resilient operation, based on GNSS information or the lack of it, it is assumed that the UE has a horizontal location uncertainty within an area</w:t>
      </w:r>
    </w:p>
    <w:p w:rsidR="00252C7F" w:rsidRPr="00252C7F" w:rsidRDefault="00252C7F" w:rsidP="00252C7F">
      <w:pPr>
        <w:numPr>
          <w:ilvl w:val="0"/>
          <w:numId w:val="30"/>
        </w:numPr>
        <w:suppressAutoHyphens/>
        <w:rPr>
          <w:bCs/>
          <w:lang w:val="en-US" w:eastAsia="zh-CN"/>
        </w:rPr>
      </w:pPr>
      <w:r w:rsidRPr="00252C7F">
        <w:rPr>
          <w:bCs/>
          <w:lang w:val="en-US" w:eastAsia="zh-CN"/>
        </w:rPr>
        <w:t>Case a: the location uncertainty area is the area served by the cell or beam.</w:t>
      </w:r>
    </w:p>
    <w:p w:rsidR="00252C7F" w:rsidRPr="00252C7F" w:rsidRDefault="00252C7F" w:rsidP="00252C7F">
      <w:pPr>
        <w:numPr>
          <w:ilvl w:val="0"/>
          <w:numId w:val="30"/>
        </w:numPr>
        <w:suppressAutoHyphens/>
        <w:rPr>
          <w:bCs/>
          <w:lang w:val="en-US" w:eastAsia="zh-CN"/>
        </w:rPr>
      </w:pPr>
      <w:r w:rsidRPr="00252C7F">
        <w:rPr>
          <w:bCs/>
          <w:lang w:val="en-US" w:eastAsia="zh-CN"/>
        </w:rPr>
        <w:lastRenderedPageBreak/>
        <w:t>Case b: the location uncertainty area is a circle of radius X km</w:t>
      </w:r>
    </w:p>
    <w:p w:rsidR="00252C7F" w:rsidRPr="00DB4551" w:rsidRDefault="00252C7F" w:rsidP="00252C7F">
      <w:pPr>
        <w:numPr>
          <w:ilvl w:val="1"/>
          <w:numId w:val="30"/>
        </w:numPr>
        <w:suppressAutoHyphens/>
        <w:rPr>
          <w:bCs/>
          <w:lang w:eastAsia="zh-CN"/>
        </w:rPr>
      </w:pPr>
      <w:r w:rsidRPr="00DB4551">
        <w:rPr>
          <w:bCs/>
          <w:lang w:eastAsia="zh-CN"/>
        </w:rPr>
        <w:t>X to be reported</w:t>
      </w:r>
    </w:p>
    <w:p w:rsidR="00252C7F" w:rsidRPr="00DB4551" w:rsidRDefault="00252C7F" w:rsidP="00252C7F">
      <w:pPr>
        <w:rPr>
          <w:bCs/>
          <w:lang w:val="en-US" w:eastAsia="zh-CN"/>
        </w:rPr>
      </w:pPr>
      <w:r w:rsidRPr="00DB4551">
        <w:rPr>
          <w:bCs/>
          <w:lang w:val="en-US" w:eastAsia="zh-CN"/>
        </w:rPr>
        <w:t>UE altitude error should be taken into account.</w:t>
      </w:r>
    </w:p>
    <w:p w:rsidR="00252C7F" w:rsidRPr="00DB4551" w:rsidRDefault="00252C7F" w:rsidP="00252C7F">
      <w:pPr>
        <w:numPr>
          <w:ilvl w:val="0"/>
          <w:numId w:val="31"/>
        </w:numPr>
        <w:suppressAutoHyphens/>
        <w:rPr>
          <w:bCs/>
          <w:lang w:val="en-US" w:eastAsia="zh-CN"/>
        </w:rPr>
      </w:pPr>
      <w:r w:rsidRPr="00DB4551">
        <w:rPr>
          <w:bCs/>
          <w:lang w:val="en-US" w:eastAsia="zh-CN"/>
        </w:rPr>
        <w:t>UE altitude error to be reported.</w:t>
      </w:r>
    </w:p>
    <w:p w:rsidR="00252C7F" w:rsidRPr="00252C7F" w:rsidRDefault="00252C7F" w:rsidP="00252C7F">
      <w:pPr>
        <w:rPr>
          <w:bCs/>
          <w:lang w:val="en-US" w:eastAsia="zh-CN"/>
        </w:rPr>
      </w:pPr>
      <w:r w:rsidRPr="00DB4551">
        <w:rPr>
          <w:bCs/>
          <w:lang w:val="en-US" w:eastAsia="zh-CN"/>
        </w:rPr>
        <w:t xml:space="preserve">For both </w:t>
      </w:r>
      <w:r w:rsidRPr="00252C7F">
        <w:rPr>
          <w:bCs/>
          <w:lang w:val="en-US" w:eastAsia="zh-CN"/>
        </w:rPr>
        <w:t>Case a and Case b</w:t>
      </w:r>
      <w:r w:rsidRPr="00DB4551">
        <w:rPr>
          <w:bCs/>
          <w:lang w:val="en-US" w:eastAsia="zh-CN"/>
        </w:rPr>
        <w:t xml:space="preserve"> above, RAN1 to evaluate at least:</w:t>
      </w:r>
    </w:p>
    <w:p w:rsidR="00252C7F" w:rsidRPr="00DB4551" w:rsidRDefault="00252C7F" w:rsidP="00252C7F">
      <w:pPr>
        <w:numPr>
          <w:ilvl w:val="0"/>
          <w:numId w:val="30"/>
        </w:numPr>
        <w:suppressAutoHyphens/>
        <w:rPr>
          <w:bCs/>
          <w:lang w:eastAsia="zh-CN"/>
        </w:rPr>
      </w:pPr>
      <w:r w:rsidRPr="00DB4551">
        <w:rPr>
          <w:bCs/>
          <w:lang w:eastAsia="zh-CN"/>
        </w:rPr>
        <w:t>Differential delay values</w:t>
      </w:r>
    </w:p>
    <w:p w:rsidR="00252C7F" w:rsidRPr="00DB4551" w:rsidRDefault="00252C7F" w:rsidP="00252C7F">
      <w:pPr>
        <w:numPr>
          <w:ilvl w:val="0"/>
          <w:numId w:val="30"/>
        </w:numPr>
        <w:suppressAutoHyphens/>
        <w:rPr>
          <w:bCs/>
          <w:lang w:eastAsia="zh-CN"/>
        </w:rPr>
      </w:pPr>
      <w:r w:rsidRPr="00DB4551">
        <w:rPr>
          <w:bCs/>
          <w:lang w:eastAsia="zh-CN"/>
        </w:rPr>
        <w:t>Differential frequency offset/Doppler values</w:t>
      </w:r>
    </w:p>
    <w:p w:rsidR="00252C7F" w:rsidRPr="00252C7F" w:rsidRDefault="00252C7F" w:rsidP="00252C7F"/>
    <w:p w:rsidR="00252C7F" w:rsidRPr="00252C7F" w:rsidRDefault="00252C7F" w:rsidP="00252C7F">
      <w:pPr>
        <w:pStyle w:val="Titre1"/>
      </w:pPr>
      <w:r w:rsidRPr="0086318E">
        <w:t>Appendix</w:t>
      </w:r>
      <w:r>
        <w:t xml:space="preserve"> II</w:t>
      </w:r>
    </w:p>
    <w:p w:rsidR="0086318E" w:rsidRDefault="0086318E" w:rsidP="00FA10DC">
      <w:pPr>
        <w:rPr>
          <w:szCs w:val="20"/>
          <w:lang w:val="en-GB"/>
        </w:rPr>
      </w:pPr>
    </w:p>
    <w:p w:rsidR="0086318E" w:rsidRPr="0086318E" w:rsidRDefault="00791766" w:rsidP="00791766">
      <w:pPr>
        <w:pStyle w:val="Paragraphedeliste"/>
        <w:numPr>
          <w:ilvl w:val="0"/>
          <w:numId w:val="14"/>
        </w:numPr>
        <w:rPr>
          <w:szCs w:val="20"/>
          <w:lang w:val="en-GB"/>
        </w:rPr>
      </w:pPr>
      <w:r>
        <w:rPr>
          <w:szCs w:val="20"/>
          <w:lang w:val="en-US"/>
        </w:rPr>
        <w:t>Slant Range Error for LEO</w:t>
      </w:r>
      <w:r w:rsidR="0086318E" w:rsidRPr="0086318E">
        <w:rPr>
          <w:szCs w:val="20"/>
          <w:lang w:val="en-US"/>
        </w:rPr>
        <w:t xml:space="preserve">600 </w:t>
      </w:r>
    </w:p>
    <w:p w:rsidR="0086318E" w:rsidRPr="004300D9" w:rsidRDefault="0086318E" w:rsidP="00FA10DC">
      <w:pPr>
        <w:rPr>
          <w:szCs w:val="20"/>
          <w:lang w:val="en-GB"/>
        </w:rPr>
      </w:pPr>
      <w:r w:rsidRPr="0086318E">
        <w:rPr>
          <w:noProof/>
          <w:szCs w:val="20"/>
        </w:rPr>
        <w:drawing>
          <wp:inline distT="0" distB="0" distL="0" distR="0" wp14:anchorId="4FD25061" wp14:editId="5BD9BAA2">
            <wp:extent cx="5760085" cy="1515110"/>
            <wp:effectExtent l="0" t="0" r="0" b="889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23"/>
                    <a:stretch>
                      <a:fillRect/>
                    </a:stretch>
                  </pic:blipFill>
                  <pic:spPr>
                    <a:xfrm>
                      <a:off x="0" y="0"/>
                      <a:ext cx="5760085" cy="1515110"/>
                    </a:xfrm>
                    <a:prstGeom prst="rect">
                      <a:avLst/>
                    </a:prstGeom>
                  </pic:spPr>
                </pic:pic>
              </a:graphicData>
            </a:graphic>
          </wp:inline>
        </w:drawing>
      </w:r>
    </w:p>
    <w:p w:rsidR="00D2423F" w:rsidRDefault="00791766" w:rsidP="00791766">
      <w:pPr>
        <w:pStyle w:val="Paragraphedeliste"/>
        <w:numPr>
          <w:ilvl w:val="0"/>
          <w:numId w:val="14"/>
        </w:numPr>
        <w:rPr>
          <w:szCs w:val="20"/>
          <w:lang w:val="en-US"/>
        </w:rPr>
      </w:pPr>
      <w:r w:rsidRPr="00791766">
        <w:rPr>
          <w:szCs w:val="20"/>
          <w:lang w:val="en-US"/>
        </w:rPr>
        <w:t xml:space="preserve">Slant Range Error for </w:t>
      </w:r>
      <w:r>
        <w:rPr>
          <w:szCs w:val="20"/>
          <w:lang w:val="en-US"/>
        </w:rPr>
        <w:t>LEO</w:t>
      </w:r>
      <w:r w:rsidRPr="00791766">
        <w:rPr>
          <w:szCs w:val="20"/>
          <w:lang w:val="en-US"/>
        </w:rPr>
        <w:t xml:space="preserve">1200 </w:t>
      </w:r>
    </w:p>
    <w:p w:rsidR="00791766" w:rsidRPr="00791766" w:rsidRDefault="00791766" w:rsidP="00791766">
      <w:pPr>
        <w:rPr>
          <w:szCs w:val="20"/>
          <w:lang w:val="en-US"/>
        </w:rPr>
      </w:pPr>
      <w:r w:rsidRPr="00791766">
        <w:rPr>
          <w:noProof/>
        </w:rPr>
        <w:drawing>
          <wp:inline distT="0" distB="0" distL="0" distR="0" wp14:anchorId="276B5501" wp14:editId="745F2CE7">
            <wp:extent cx="5760085" cy="1452880"/>
            <wp:effectExtent l="0" t="0" r="0" b="0"/>
            <wp:docPr id="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4"/>
                    <a:stretch>
                      <a:fillRect/>
                    </a:stretch>
                  </pic:blipFill>
                  <pic:spPr>
                    <a:xfrm>
                      <a:off x="0" y="0"/>
                      <a:ext cx="5760085" cy="1452880"/>
                    </a:xfrm>
                    <a:prstGeom prst="rect">
                      <a:avLst/>
                    </a:prstGeom>
                  </pic:spPr>
                </pic:pic>
              </a:graphicData>
            </a:graphic>
          </wp:inline>
        </w:drawing>
      </w:r>
    </w:p>
    <w:p w:rsidR="00F4302F" w:rsidRPr="00F4302F" w:rsidRDefault="00F4302F" w:rsidP="00F4302F">
      <w:pPr>
        <w:pStyle w:val="Paragraphedeliste"/>
        <w:numPr>
          <w:ilvl w:val="0"/>
          <w:numId w:val="14"/>
        </w:numPr>
        <w:rPr>
          <w:szCs w:val="20"/>
          <w:lang w:val="en-GB"/>
        </w:rPr>
      </w:pPr>
      <w:r>
        <w:rPr>
          <w:szCs w:val="20"/>
          <w:lang w:val="en-US"/>
        </w:rPr>
        <w:t>Delay Error for LEO</w:t>
      </w:r>
      <w:r w:rsidRPr="0086318E">
        <w:rPr>
          <w:szCs w:val="20"/>
          <w:lang w:val="en-US"/>
        </w:rPr>
        <w:t xml:space="preserve">600 </w:t>
      </w:r>
    </w:p>
    <w:p w:rsidR="00F4302F" w:rsidRDefault="00F4302F" w:rsidP="00F4302F">
      <w:pPr>
        <w:rPr>
          <w:szCs w:val="20"/>
          <w:lang w:val="en-GB"/>
        </w:rPr>
      </w:pPr>
      <w:r w:rsidRPr="00F4302F">
        <w:rPr>
          <w:noProof/>
          <w:szCs w:val="20"/>
        </w:rPr>
        <w:drawing>
          <wp:inline distT="0" distB="0" distL="0" distR="0" wp14:anchorId="136126F4" wp14:editId="76126EBD">
            <wp:extent cx="5760085" cy="1478915"/>
            <wp:effectExtent l="0" t="0" r="0" b="6985"/>
            <wp:docPr id="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25"/>
                    <a:stretch>
                      <a:fillRect/>
                    </a:stretch>
                  </pic:blipFill>
                  <pic:spPr>
                    <a:xfrm>
                      <a:off x="0" y="0"/>
                      <a:ext cx="5760085" cy="1478915"/>
                    </a:xfrm>
                    <a:prstGeom prst="rect">
                      <a:avLst/>
                    </a:prstGeom>
                  </pic:spPr>
                </pic:pic>
              </a:graphicData>
            </a:graphic>
          </wp:inline>
        </w:drawing>
      </w:r>
    </w:p>
    <w:p w:rsidR="00F4302F" w:rsidRPr="00F4302F" w:rsidRDefault="00F4302F" w:rsidP="00F4302F">
      <w:pPr>
        <w:pStyle w:val="Paragraphedeliste"/>
        <w:numPr>
          <w:ilvl w:val="0"/>
          <w:numId w:val="14"/>
        </w:numPr>
        <w:rPr>
          <w:szCs w:val="20"/>
          <w:lang w:val="es-ES"/>
        </w:rPr>
      </w:pPr>
      <w:r w:rsidRPr="00F4302F">
        <w:rPr>
          <w:szCs w:val="20"/>
          <w:lang w:val="es-ES"/>
        </w:rPr>
        <w:t xml:space="preserve">Delay Error for LEO1200 </w:t>
      </w:r>
    </w:p>
    <w:p w:rsidR="00F4302F" w:rsidRDefault="00F4302F" w:rsidP="00F4302F">
      <w:pPr>
        <w:rPr>
          <w:szCs w:val="20"/>
          <w:lang w:val="es-ES"/>
        </w:rPr>
      </w:pPr>
      <w:r w:rsidRPr="00F4302F">
        <w:rPr>
          <w:noProof/>
          <w:szCs w:val="20"/>
        </w:rPr>
        <w:lastRenderedPageBreak/>
        <w:drawing>
          <wp:inline distT="0" distB="0" distL="0" distR="0" wp14:anchorId="0B7CF634" wp14:editId="4E3245DA">
            <wp:extent cx="5760085" cy="152527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6"/>
                    <a:stretch>
                      <a:fillRect/>
                    </a:stretch>
                  </pic:blipFill>
                  <pic:spPr>
                    <a:xfrm>
                      <a:off x="0" y="0"/>
                      <a:ext cx="5760085" cy="1525270"/>
                    </a:xfrm>
                    <a:prstGeom prst="rect">
                      <a:avLst/>
                    </a:prstGeom>
                  </pic:spPr>
                </pic:pic>
              </a:graphicData>
            </a:graphic>
          </wp:inline>
        </w:drawing>
      </w:r>
    </w:p>
    <w:p w:rsidR="00DB5703" w:rsidRPr="00447B8A" w:rsidRDefault="00DB5703" w:rsidP="00DB5703">
      <w:pPr>
        <w:pStyle w:val="Paragraphedeliste"/>
        <w:numPr>
          <w:ilvl w:val="0"/>
          <w:numId w:val="14"/>
        </w:numPr>
        <w:rPr>
          <w:szCs w:val="20"/>
          <w:lang w:val="en-US"/>
        </w:rPr>
      </w:pPr>
      <w:r w:rsidRPr="00447B8A">
        <w:rPr>
          <w:szCs w:val="20"/>
          <w:lang w:val="en-US"/>
        </w:rPr>
        <w:t>Doppler and Drift Errors</w:t>
      </w:r>
      <w:r w:rsidR="00447B8A" w:rsidRPr="00447B8A">
        <w:rPr>
          <w:szCs w:val="20"/>
          <w:lang w:val="en-US"/>
        </w:rPr>
        <w:t xml:space="preserve"> LEO6</w:t>
      </w:r>
      <w:r w:rsidR="00447B8A">
        <w:rPr>
          <w:szCs w:val="20"/>
          <w:lang w:val="en-US"/>
        </w:rPr>
        <w:t>00-FR1</w:t>
      </w:r>
    </w:p>
    <w:p w:rsidR="00DB5703" w:rsidRPr="00DB5703" w:rsidRDefault="00DB5703" w:rsidP="00DB5703">
      <w:pPr>
        <w:rPr>
          <w:szCs w:val="20"/>
          <w:lang w:val="es-ES"/>
        </w:rPr>
      </w:pPr>
      <w:r w:rsidRPr="00DB5703">
        <w:rPr>
          <w:noProof/>
          <w:szCs w:val="20"/>
        </w:rPr>
        <w:drawing>
          <wp:inline distT="0" distB="0" distL="0" distR="0" wp14:anchorId="7D4CC531" wp14:editId="5C118CE1">
            <wp:extent cx="5760085" cy="1458595"/>
            <wp:effectExtent l="0" t="0" r="0" b="8255"/>
            <wp:docPr id="1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7"/>
                    <a:stretch>
                      <a:fillRect/>
                    </a:stretch>
                  </pic:blipFill>
                  <pic:spPr>
                    <a:xfrm>
                      <a:off x="0" y="0"/>
                      <a:ext cx="5760085" cy="1458595"/>
                    </a:xfrm>
                    <a:prstGeom prst="rect">
                      <a:avLst/>
                    </a:prstGeom>
                  </pic:spPr>
                </pic:pic>
              </a:graphicData>
            </a:graphic>
          </wp:inline>
        </w:drawing>
      </w:r>
    </w:p>
    <w:p w:rsidR="00447B8A" w:rsidRDefault="00447B8A" w:rsidP="00447B8A">
      <w:pPr>
        <w:pStyle w:val="Paragraphedeliste"/>
        <w:numPr>
          <w:ilvl w:val="0"/>
          <w:numId w:val="14"/>
        </w:numPr>
        <w:rPr>
          <w:szCs w:val="20"/>
          <w:lang w:val="en-US"/>
        </w:rPr>
      </w:pPr>
      <w:r w:rsidRPr="00447B8A">
        <w:rPr>
          <w:szCs w:val="20"/>
          <w:lang w:val="en-US"/>
        </w:rPr>
        <w:t>Doppler and Drift Errors LEO6</w:t>
      </w:r>
      <w:r>
        <w:rPr>
          <w:szCs w:val="20"/>
          <w:lang w:val="en-US"/>
        </w:rPr>
        <w:t>00-FR1</w:t>
      </w:r>
    </w:p>
    <w:p w:rsidR="00447B8A" w:rsidRPr="00447B8A" w:rsidRDefault="00447B8A" w:rsidP="00447B8A">
      <w:pPr>
        <w:rPr>
          <w:szCs w:val="20"/>
          <w:lang w:val="en-US"/>
        </w:rPr>
      </w:pPr>
      <w:r w:rsidRPr="00447B8A">
        <w:rPr>
          <w:noProof/>
          <w:szCs w:val="20"/>
        </w:rPr>
        <w:drawing>
          <wp:inline distT="0" distB="0" distL="0" distR="0" wp14:anchorId="3EF85A41" wp14:editId="6DC7A081">
            <wp:extent cx="5760085" cy="1482725"/>
            <wp:effectExtent l="0" t="0" r="0" b="3175"/>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28"/>
                    <a:stretch>
                      <a:fillRect/>
                    </a:stretch>
                  </pic:blipFill>
                  <pic:spPr>
                    <a:xfrm>
                      <a:off x="0" y="0"/>
                      <a:ext cx="5760085" cy="1482725"/>
                    </a:xfrm>
                    <a:prstGeom prst="rect">
                      <a:avLst/>
                    </a:prstGeom>
                  </pic:spPr>
                </pic:pic>
              </a:graphicData>
            </a:graphic>
          </wp:inline>
        </w:drawing>
      </w:r>
    </w:p>
    <w:p w:rsidR="00791766" w:rsidRPr="00A51BF2" w:rsidRDefault="00A51BF2" w:rsidP="00A51BF2">
      <w:pPr>
        <w:pStyle w:val="Paragraphedeliste"/>
        <w:numPr>
          <w:ilvl w:val="0"/>
          <w:numId w:val="14"/>
        </w:numPr>
        <w:rPr>
          <w:szCs w:val="20"/>
          <w:lang w:val="en-US"/>
        </w:rPr>
      </w:pPr>
      <w:r w:rsidRPr="00A51BF2">
        <w:rPr>
          <w:szCs w:val="20"/>
          <w:lang w:val="en-US"/>
        </w:rPr>
        <w:t>Long PRACH (1.25kHz SCS) evaluation</w:t>
      </w:r>
      <w:r>
        <w:rPr>
          <w:szCs w:val="20"/>
          <w:lang w:val="en-US"/>
        </w:rPr>
        <w:t>- LEO600</w:t>
      </w:r>
    </w:p>
    <w:p w:rsidR="00A51BF2" w:rsidRDefault="00A51BF2" w:rsidP="00A536D0">
      <w:pPr>
        <w:pStyle w:val="Prop1"/>
        <w:numPr>
          <w:ilvl w:val="0"/>
          <w:numId w:val="0"/>
        </w:numPr>
      </w:pPr>
      <w:r w:rsidRPr="00A51BF2">
        <w:rPr>
          <w:noProof/>
          <w:lang w:eastAsia="fr-FR"/>
        </w:rPr>
        <w:drawing>
          <wp:inline distT="0" distB="0" distL="0" distR="0" wp14:anchorId="3C1F495A" wp14:editId="1FE37457">
            <wp:extent cx="5760085" cy="1494790"/>
            <wp:effectExtent l="0" t="0" r="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29"/>
                    <a:stretch>
                      <a:fillRect/>
                    </a:stretch>
                  </pic:blipFill>
                  <pic:spPr>
                    <a:xfrm>
                      <a:off x="0" y="0"/>
                      <a:ext cx="5760085" cy="1494790"/>
                    </a:xfrm>
                    <a:prstGeom prst="rect">
                      <a:avLst/>
                    </a:prstGeom>
                  </pic:spPr>
                </pic:pic>
              </a:graphicData>
            </a:graphic>
          </wp:inline>
        </w:drawing>
      </w:r>
    </w:p>
    <w:p w:rsidR="00A51BF2" w:rsidRDefault="00A51BF2" w:rsidP="00A51BF2">
      <w:pPr>
        <w:pStyle w:val="Paragraphedeliste"/>
        <w:numPr>
          <w:ilvl w:val="0"/>
          <w:numId w:val="14"/>
        </w:numPr>
        <w:rPr>
          <w:szCs w:val="20"/>
          <w:lang w:val="en-US"/>
        </w:rPr>
      </w:pPr>
      <w:r w:rsidRPr="00A51BF2">
        <w:rPr>
          <w:szCs w:val="20"/>
          <w:lang w:val="en-US"/>
        </w:rPr>
        <w:t>Long PRACH (1.25kHz SCS) evaluation</w:t>
      </w:r>
      <w:r>
        <w:rPr>
          <w:szCs w:val="20"/>
          <w:lang w:val="en-US"/>
        </w:rPr>
        <w:t>- LEO1200</w:t>
      </w:r>
    </w:p>
    <w:p w:rsidR="00A51BF2" w:rsidRPr="00A51BF2" w:rsidRDefault="00A51BF2" w:rsidP="00A51BF2">
      <w:pPr>
        <w:rPr>
          <w:szCs w:val="20"/>
          <w:lang w:val="en-US"/>
        </w:rPr>
      </w:pPr>
      <w:r w:rsidRPr="00A51BF2">
        <w:rPr>
          <w:noProof/>
          <w:szCs w:val="20"/>
        </w:rPr>
        <w:drawing>
          <wp:inline distT="0" distB="0" distL="0" distR="0" wp14:anchorId="424F0B62" wp14:editId="29A913FA">
            <wp:extent cx="5760085" cy="1485900"/>
            <wp:effectExtent l="0" t="0" r="0" b="0"/>
            <wp:docPr id="2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30"/>
                    <a:stretch>
                      <a:fillRect/>
                    </a:stretch>
                  </pic:blipFill>
                  <pic:spPr>
                    <a:xfrm>
                      <a:off x="0" y="0"/>
                      <a:ext cx="5760085" cy="1485900"/>
                    </a:xfrm>
                    <a:prstGeom prst="rect">
                      <a:avLst/>
                    </a:prstGeom>
                  </pic:spPr>
                </pic:pic>
              </a:graphicData>
            </a:graphic>
          </wp:inline>
        </w:drawing>
      </w:r>
    </w:p>
    <w:p w:rsidR="00F3280C" w:rsidRDefault="00F3280C" w:rsidP="00F3280C">
      <w:pPr>
        <w:pStyle w:val="Paragraphedeliste"/>
        <w:numPr>
          <w:ilvl w:val="0"/>
          <w:numId w:val="14"/>
        </w:numPr>
        <w:rPr>
          <w:szCs w:val="20"/>
          <w:lang w:val="en-US"/>
        </w:rPr>
      </w:pPr>
      <w:r>
        <w:rPr>
          <w:szCs w:val="20"/>
          <w:lang w:val="en-US"/>
        </w:rPr>
        <w:t>Long PRACH (5</w:t>
      </w:r>
      <w:r w:rsidRPr="00A51BF2">
        <w:rPr>
          <w:szCs w:val="20"/>
          <w:lang w:val="en-US"/>
        </w:rPr>
        <w:t>kHz SCS) evaluation</w:t>
      </w:r>
      <w:r>
        <w:rPr>
          <w:szCs w:val="20"/>
          <w:lang w:val="en-US"/>
        </w:rPr>
        <w:t>- LEO600</w:t>
      </w:r>
    </w:p>
    <w:p w:rsidR="00F3280C" w:rsidRPr="00F3280C" w:rsidRDefault="00F3280C" w:rsidP="00F3280C">
      <w:pPr>
        <w:rPr>
          <w:szCs w:val="20"/>
          <w:lang w:val="en-US"/>
        </w:rPr>
      </w:pPr>
      <w:r w:rsidRPr="00F3280C">
        <w:rPr>
          <w:noProof/>
        </w:rPr>
        <w:lastRenderedPageBreak/>
        <w:drawing>
          <wp:inline distT="0" distB="0" distL="0" distR="0" wp14:anchorId="1E694C5D" wp14:editId="69615A7F">
            <wp:extent cx="5760085" cy="1502410"/>
            <wp:effectExtent l="0" t="0" r="0" b="2540"/>
            <wp:docPr id="2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31"/>
                    <a:stretch>
                      <a:fillRect/>
                    </a:stretch>
                  </pic:blipFill>
                  <pic:spPr>
                    <a:xfrm>
                      <a:off x="0" y="0"/>
                      <a:ext cx="5760085" cy="1502410"/>
                    </a:xfrm>
                    <a:prstGeom prst="rect">
                      <a:avLst/>
                    </a:prstGeom>
                  </pic:spPr>
                </pic:pic>
              </a:graphicData>
            </a:graphic>
          </wp:inline>
        </w:drawing>
      </w:r>
    </w:p>
    <w:p w:rsidR="00F3280C" w:rsidRDefault="00F3280C" w:rsidP="00F3280C">
      <w:pPr>
        <w:pStyle w:val="Paragraphedeliste"/>
        <w:numPr>
          <w:ilvl w:val="0"/>
          <w:numId w:val="14"/>
        </w:numPr>
        <w:rPr>
          <w:szCs w:val="20"/>
          <w:lang w:val="en-US"/>
        </w:rPr>
      </w:pPr>
      <w:r>
        <w:rPr>
          <w:szCs w:val="20"/>
          <w:lang w:val="en-US"/>
        </w:rPr>
        <w:t>Long PRACH (5</w:t>
      </w:r>
      <w:r w:rsidRPr="00A51BF2">
        <w:rPr>
          <w:szCs w:val="20"/>
          <w:lang w:val="en-US"/>
        </w:rPr>
        <w:t>kHz SCS) evaluation</w:t>
      </w:r>
      <w:r>
        <w:rPr>
          <w:szCs w:val="20"/>
          <w:lang w:val="en-US"/>
        </w:rPr>
        <w:t>- LEO1200</w:t>
      </w:r>
    </w:p>
    <w:p w:rsidR="00A51BF2" w:rsidRPr="00A51BF2" w:rsidRDefault="00F3280C" w:rsidP="00A536D0">
      <w:pPr>
        <w:pStyle w:val="Prop1"/>
        <w:numPr>
          <w:ilvl w:val="0"/>
          <w:numId w:val="0"/>
        </w:numPr>
        <w:rPr>
          <w:lang w:val="en-US"/>
        </w:rPr>
      </w:pPr>
      <w:r w:rsidRPr="00F3280C">
        <w:rPr>
          <w:noProof/>
          <w:lang w:eastAsia="fr-FR"/>
        </w:rPr>
        <w:drawing>
          <wp:inline distT="0" distB="0" distL="0" distR="0" wp14:anchorId="7777BF21" wp14:editId="39FEA8B4">
            <wp:extent cx="5760085" cy="1484630"/>
            <wp:effectExtent l="0" t="0" r="0" b="1270"/>
            <wp:docPr id="2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pic:cNvPicPr>
                  </pic:nvPicPr>
                  <pic:blipFill>
                    <a:blip r:embed="rId32"/>
                    <a:stretch>
                      <a:fillRect/>
                    </a:stretch>
                  </pic:blipFill>
                  <pic:spPr>
                    <a:xfrm>
                      <a:off x="0" y="0"/>
                      <a:ext cx="5760085" cy="1484630"/>
                    </a:xfrm>
                    <a:prstGeom prst="rect">
                      <a:avLst/>
                    </a:prstGeom>
                  </pic:spPr>
                </pic:pic>
              </a:graphicData>
            </a:graphic>
          </wp:inline>
        </w:drawing>
      </w: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Titre1"/>
          </w:pPr>
          <w:r w:rsidRPr="00F23BF8">
            <w:t>References</w:t>
          </w:r>
        </w:p>
      </w:sdtContent>
    </w:sdt>
    <w:p w:rsidR="00523412" w:rsidRPr="005E503D" w:rsidRDefault="00742BC9" w:rsidP="008C1BFA">
      <w:pPr>
        <w:pStyle w:val="Paragraphedeliste"/>
        <w:numPr>
          <w:ilvl w:val="0"/>
          <w:numId w:val="8"/>
        </w:numPr>
        <w:rPr>
          <w:lang w:val="en-US"/>
        </w:rPr>
      </w:pPr>
      <w:r w:rsidRPr="005E503D">
        <w:rPr>
          <w:lang w:val="en-US"/>
        </w:rPr>
        <w:t xml:space="preserve"> </w:t>
      </w:r>
      <w:r w:rsidR="008C1BFA" w:rsidRPr="005E503D">
        <w:rPr>
          <w:lang w:val="en-US"/>
        </w:rPr>
        <w:t>RP-251863</w:t>
      </w:r>
      <w:r w:rsidR="008C1BFA" w:rsidRPr="005E503D">
        <w:rPr>
          <w:lang w:val="en-US"/>
        </w:rPr>
        <w:tab/>
        <w:t>Study on GNSS resilient NR-NTN operation, 3GPP TSG RAN Meeting #108</w:t>
      </w:r>
    </w:p>
    <w:p w:rsidR="00834D81" w:rsidRPr="0011621E" w:rsidRDefault="00834D81" w:rsidP="0011621E">
      <w:pPr>
        <w:pStyle w:val="Paragraphedeliste"/>
        <w:numPr>
          <w:ilvl w:val="0"/>
          <w:numId w:val="8"/>
        </w:numPr>
        <w:rPr>
          <w:lang w:val="en-US"/>
        </w:rPr>
      </w:pPr>
      <w:r w:rsidRPr="0011621E">
        <w:rPr>
          <w:lang w:val="en-US"/>
        </w:rPr>
        <w:t>TS 38.101-5</w:t>
      </w:r>
      <w:r w:rsidR="0011621E">
        <w:rPr>
          <w:lang w:val="en-US"/>
        </w:rPr>
        <w:tab/>
      </w:r>
      <w:r w:rsidR="0011621E" w:rsidRPr="0011621E">
        <w:rPr>
          <w:lang w:val="en-US"/>
        </w:rPr>
        <w:t>NR; User Equipment (UE) radio transmission and reception; Part 5: Satellite access Radio Frequency (RF) and performance requirements</w:t>
      </w:r>
    </w:p>
    <w:p w:rsidR="00E74487" w:rsidRPr="006A7302" w:rsidRDefault="00E74487" w:rsidP="0011621E">
      <w:pPr>
        <w:pStyle w:val="Paragraphedeliste"/>
        <w:numPr>
          <w:ilvl w:val="0"/>
          <w:numId w:val="8"/>
        </w:numPr>
        <w:rPr>
          <w:lang w:val="en-US"/>
        </w:rPr>
      </w:pPr>
      <w:r w:rsidRPr="006926A5">
        <w:rPr>
          <w:szCs w:val="20"/>
          <w:lang w:val="en-US"/>
        </w:rPr>
        <w:t>TR 38.821</w:t>
      </w:r>
      <w:r w:rsidR="0011621E">
        <w:rPr>
          <w:szCs w:val="20"/>
          <w:lang w:val="en-US"/>
        </w:rPr>
        <w:tab/>
      </w:r>
      <w:r w:rsidR="0011621E" w:rsidRPr="0011621E">
        <w:rPr>
          <w:szCs w:val="20"/>
          <w:lang w:val="en-US"/>
        </w:rPr>
        <w:tab/>
        <w:t>Solutions for NR to support Non-Terrestrial Networks (NTN)</w:t>
      </w:r>
    </w:p>
    <w:p w:rsidR="006A7302" w:rsidRPr="0011621E" w:rsidRDefault="006A7302" w:rsidP="00AB4ACE">
      <w:pPr>
        <w:pStyle w:val="Paragraphedeliste"/>
        <w:numPr>
          <w:ilvl w:val="0"/>
          <w:numId w:val="8"/>
        </w:numPr>
        <w:rPr>
          <w:lang w:val="en-US"/>
        </w:rPr>
      </w:pPr>
      <w:r w:rsidRPr="006A7302">
        <w:rPr>
          <w:lang w:val="en-US"/>
        </w:rPr>
        <w:t>RP-251933</w:t>
      </w:r>
      <w:r>
        <w:rPr>
          <w:lang w:val="en-US"/>
        </w:rPr>
        <w:tab/>
      </w:r>
      <w:r>
        <w:rPr>
          <w:lang w:val="en-US"/>
        </w:rPr>
        <w:tab/>
      </w:r>
      <w:r w:rsidRPr="006A7302">
        <w:rPr>
          <w:lang w:val="en-US"/>
        </w:rPr>
        <w:t>Study on GNSS (Global Navigation Satellite System) resilient NR-NTN (Non-Terrestrial Networks) operation</w:t>
      </w:r>
      <w:r w:rsidR="00AB4ACE">
        <w:rPr>
          <w:lang w:val="en-US"/>
        </w:rPr>
        <w:t>, 3GPP TSG RAN Meeting #109</w:t>
      </w:r>
    </w:p>
    <w:p w:rsidR="001C14CB" w:rsidRPr="0011621E" w:rsidRDefault="001C14CB" w:rsidP="005F375F">
      <w:pPr>
        <w:rPr>
          <w:lang w:val="en-US"/>
        </w:rPr>
      </w:pPr>
    </w:p>
    <w:sectPr w:rsidR="001C14CB" w:rsidRPr="0011621E"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6BAE" w:rsidRDefault="004E6BAE">
      <w:r>
        <w:separator/>
      </w:r>
    </w:p>
  </w:endnote>
  <w:endnote w:type="continuationSeparator" w:id="0">
    <w:p w:rsidR="004E6BAE" w:rsidRDefault="004E6B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6BAE" w:rsidRDefault="004E6BAE">
      <w:r>
        <w:separator/>
      </w:r>
    </w:p>
  </w:footnote>
  <w:footnote w:type="continuationSeparator" w:id="0">
    <w:p w:rsidR="004E6BAE" w:rsidRDefault="004E6B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4" type="#_x0000_t75" style="width:113.1pt;height:75.1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0B2D7837"/>
    <w:multiLevelType w:val="hybridMultilevel"/>
    <w:tmpl w:val="596E239C"/>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CA95A55"/>
    <w:multiLevelType w:val="hybridMultilevel"/>
    <w:tmpl w:val="4C3E6726"/>
    <w:lvl w:ilvl="0" w:tplc="548CFC22">
      <w:start w:val="1"/>
      <w:numFmt w:val="bullet"/>
      <w:lvlText w:val="-"/>
      <w:lvlJc w:val="left"/>
      <w:pPr>
        <w:ind w:left="767" w:hanging="360"/>
      </w:pPr>
      <w:rPr>
        <w:rFonts w:ascii="Times" w:eastAsia="Batang" w:hAnsi="Times" w:cs="Times" w:hint="default"/>
      </w:rPr>
    </w:lvl>
    <w:lvl w:ilvl="1" w:tplc="040C0003" w:tentative="1">
      <w:start w:val="1"/>
      <w:numFmt w:val="bullet"/>
      <w:lvlText w:val="o"/>
      <w:lvlJc w:val="left"/>
      <w:pPr>
        <w:ind w:left="1487" w:hanging="360"/>
      </w:pPr>
      <w:rPr>
        <w:rFonts w:ascii="Courier New" w:hAnsi="Courier New" w:cs="Courier New" w:hint="default"/>
      </w:rPr>
    </w:lvl>
    <w:lvl w:ilvl="2" w:tplc="040C0005" w:tentative="1">
      <w:start w:val="1"/>
      <w:numFmt w:val="bullet"/>
      <w:lvlText w:val=""/>
      <w:lvlJc w:val="left"/>
      <w:pPr>
        <w:ind w:left="2207" w:hanging="360"/>
      </w:pPr>
      <w:rPr>
        <w:rFonts w:ascii="Wingdings" w:hAnsi="Wingdings" w:hint="default"/>
      </w:rPr>
    </w:lvl>
    <w:lvl w:ilvl="3" w:tplc="040C0001" w:tentative="1">
      <w:start w:val="1"/>
      <w:numFmt w:val="bullet"/>
      <w:lvlText w:val=""/>
      <w:lvlJc w:val="left"/>
      <w:pPr>
        <w:ind w:left="2927" w:hanging="360"/>
      </w:pPr>
      <w:rPr>
        <w:rFonts w:ascii="Symbol" w:hAnsi="Symbol" w:hint="default"/>
      </w:rPr>
    </w:lvl>
    <w:lvl w:ilvl="4" w:tplc="040C0003" w:tentative="1">
      <w:start w:val="1"/>
      <w:numFmt w:val="bullet"/>
      <w:lvlText w:val="o"/>
      <w:lvlJc w:val="left"/>
      <w:pPr>
        <w:ind w:left="3647" w:hanging="360"/>
      </w:pPr>
      <w:rPr>
        <w:rFonts w:ascii="Courier New" w:hAnsi="Courier New" w:cs="Courier New" w:hint="default"/>
      </w:rPr>
    </w:lvl>
    <w:lvl w:ilvl="5" w:tplc="040C0005" w:tentative="1">
      <w:start w:val="1"/>
      <w:numFmt w:val="bullet"/>
      <w:lvlText w:val=""/>
      <w:lvlJc w:val="left"/>
      <w:pPr>
        <w:ind w:left="4367" w:hanging="360"/>
      </w:pPr>
      <w:rPr>
        <w:rFonts w:ascii="Wingdings" w:hAnsi="Wingdings" w:hint="default"/>
      </w:rPr>
    </w:lvl>
    <w:lvl w:ilvl="6" w:tplc="040C0001" w:tentative="1">
      <w:start w:val="1"/>
      <w:numFmt w:val="bullet"/>
      <w:lvlText w:val=""/>
      <w:lvlJc w:val="left"/>
      <w:pPr>
        <w:ind w:left="5087" w:hanging="360"/>
      </w:pPr>
      <w:rPr>
        <w:rFonts w:ascii="Symbol" w:hAnsi="Symbol" w:hint="default"/>
      </w:rPr>
    </w:lvl>
    <w:lvl w:ilvl="7" w:tplc="040C0003" w:tentative="1">
      <w:start w:val="1"/>
      <w:numFmt w:val="bullet"/>
      <w:lvlText w:val="o"/>
      <w:lvlJc w:val="left"/>
      <w:pPr>
        <w:ind w:left="5807" w:hanging="360"/>
      </w:pPr>
      <w:rPr>
        <w:rFonts w:ascii="Courier New" w:hAnsi="Courier New" w:cs="Courier New" w:hint="default"/>
      </w:rPr>
    </w:lvl>
    <w:lvl w:ilvl="8" w:tplc="040C0005" w:tentative="1">
      <w:start w:val="1"/>
      <w:numFmt w:val="bullet"/>
      <w:lvlText w:val=""/>
      <w:lvlJc w:val="left"/>
      <w:pPr>
        <w:ind w:left="6527" w:hanging="360"/>
      </w:pPr>
      <w:rPr>
        <w:rFonts w:ascii="Wingdings" w:hAnsi="Wingdings" w:hint="default"/>
      </w:rPr>
    </w:lvl>
  </w:abstractNum>
  <w:abstractNum w:abstractNumId="4"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6" w15:restartNumberingAfterBreak="0">
    <w:nsid w:val="34A73417"/>
    <w:multiLevelType w:val="hybridMultilevel"/>
    <w:tmpl w:val="15907948"/>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FE03F2B"/>
    <w:multiLevelType w:val="hybridMultilevel"/>
    <w:tmpl w:val="2B0CCB46"/>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4AA2788E"/>
    <w:multiLevelType w:val="hybridMultilevel"/>
    <w:tmpl w:val="12FC92EE"/>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18"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8857124"/>
    <w:multiLevelType w:val="hybridMultilevel"/>
    <w:tmpl w:val="783888F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F51611"/>
    <w:multiLevelType w:val="hybridMultilevel"/>
    <w:tmpl w:val="7230FAA2"/>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25"/>
  </w:num>
  <w:num w:numId="4">
    <w:abstractNumId w:val="1"/>
  </w:num>
  <w:num w:numId="5">
    <w:abstractNumId w:val="15"/>
  </w:num>
  <w:num w:numId="6">
    <w:abstractNumId w:val="22"/>
  </w:num>
  <w:num w:numId="7">
    <w:abstractNumId w:val="17"/>
  </w:num>
  <w:num w:numId="8">
    <w:abstractNumId w:val="14"/>
  </w:num>
  <w:num w:numId="9">
    <w:abstractNumId w:val="9"/>
  </w:num>
  <w:num w:numId="10">
    <w:abstractNumId w:val="0"/>
  </w:num>
  <w:num w:numId="11">
    <w:abstractNumId w:val="16"/>
  </w:num>
  <w:num w:numId="12">
    <w:abstractNumId w:val="7"/>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11"/>
  </w:num>
  <w:num w:numId="16">
    <w:abstractNumId w:val="13"/>
  </w:num>
  <w:num w:numId="17">
    <w:abstractNumId w:val="27"/>
  </w:num>
  <w:num w:numId="18">
    <w:abstractNumId w:val="5"/>
  </w:num>
  <w:num w:numId="19">
    <w:abstractNumId w:val="23"/>
  </w:num>
  <w:num w:numId="20">
    <w:abstractNumId w:val="5"/>
  </w:num>
  <w:num w:numId="21">
    <w:abstractNumId w:val="20"/>
  </w:num>
  <w:num w:numId="22">
    <w:abstractNumId w:val="21"/>
  </w:num>
  <w:num w:numId="23">
    <w:abstractNumId w:val="10"/>
  </w:num>
  <w:num w:numId="24">
    <w:abstractNumId w:val="3"/>
  </w:num>
  <w:num w:numId="25">
    <w:abstractNumId w:val="6"/>
  </w:num>
  <w:num w:numId="26">
    <w:abstractNumId w:val="2"/>
  </w:num>
  <w:num w:numId="27">
    <w:abstractNumId w:val="5"/>
  </w:num>
  <w:num w:numId="28">
    <w:abstractNumId w:val="12"/>
  </w:num>
  <w:num w:numId="29">
    <w:abstractNumId w:val="26"/>
  </w:num>
  <w:num w:numId="30">
    <w:abstractNumId w:val="4"/>
  </w:num>
  <w:num w:numId="31">
    <w:abstractNumId w:val="2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4B2"/>
    <w:rsid w:val="00005796"/>
    <w:rsid w:val="00005AD0"/>
    <w:rsid w:val="00005D87"/>
    <w:rsid w:val="00005F18"/>
    <w:rsid w:val="0000602F"/>
    <w:rsid w:val="0000608A"/>
    <w:rsid w:val="0000676E"/>
    <w:rsid w:val="00006D2F"/>
    <w:rsid w:val="00006F1E"/>
    <w:rsid w:val="00006F3B"/>
    <w:rsid w:val="000070E3"/>
    <w:rsid w:val="0000711D"/>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6ED"/>
    <w:rsid w:val="000158ED"/>
    <w:rsid w:val="00015C26"/>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864"/>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F8"/>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F01"/>
    <w:rsid w:val="00063F42"/>
    <w:rsid w:val="00063F5E"/>
    <w:rsid w:val="0006441A"/>
    <w:rsid w:val="000645F8"/>
    <w:rsid w:val="00064787"/>
    <w:rsid w:val="000658DE"/>
    <w:rsid w:val="000659EF"/>
    <w:rsid w:val="00065D38"/>
    <w:rsid w:val="00065E8C"/>
    <w:rsid w:val="00065F46"/>
    <w:rsid w:val="00066416"/>
    <w:rsid w:val="0006642C"/>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00C"/>
    <w:rsid w:val="000801D2"/>
    <w:rsid w:val="0008028C"/>
    <w:rsid w:val="000803BB"/>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59A"/>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0DF"/>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EC4"/>
    <w:rsid w:val="000A7F10"/>
    <w:rsid w:val="000A7F5B"/>
    <w:rsid w:val="000B018F"/>
    <w:rsid w:val="000B0343"/>
    <w:rsid w:val="000B04A2"/>
    <w:rsid w:val="000B112F"/>
    <w:rsid w:val="000B1798"/>
    <w:rsid w:val="000B1E08"/>
    <w:rsid w:val="000B1ED6"/>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8FB"/>
    <w:rsid w:val="000C49EC"/>
    <w:rsid w:val="000C4BC0"/>
    <w:rsid w:val="000C4CEF"/>
    <w:rsid w:val="000C4DC5"/>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C7E56"/>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60"/>
    <w:rsid w:val="000D36AE"/>
    <w:rsid w:val="000D38A1"/>
    <w:rsid w:val="000D38DD"/>
    <w:rsid w:val="000D39E9"/>
    <w:rsid w:val="000D3C7D"/>
    <w:rsid w:val="000D3F5E"/>
    <w:rsid w:val="000D457A"/>
    <w:rsid w:val="000D46C2"/>
    <w:rsid w:val="000D4AD3"/>
    <w:rsid w:val="000D4B01"/>
    <w:rsid w:val="000D4C4E"/>
    <w:rsid w:val="000D5077"/>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995"/>
    <w:rsid w:val="000E003E"/>
    <w:rsid w:val="000E01F5"/>
    <w:rsid w:val="000E025C"/>
    <w:rsid w:val="000E0726"/>
    <w:rsid w:val="000E07D6"/>
    <w:rsid w:val="000E08AF"/>
    <w:rsid w:val="000E0E51"/>
    <w:rsid w:val="000E1052"/>
    <w:rsid w:val="000E1055"/>
    <w:rsid w:val="000E12B3"/>
    <w:rsid w:val="000E1380"/>
    <w:rsid w:val="000E18DF"/>
    <w:rsid w:val="000E1CBC"/>
    <w:rsid w:val="000E1CCC"/>
    <w:rsid w:val="000E224F"/>
    <w:rsid w:val="000E2285"/>
    <w:rsid w:val="000E2288"/>
    <w:rsid w:val="000E2473"/>
    <w:rsid w:val="000E24DE"/>
    <w:rsid w:val="000E2690"/>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6103"/>
    <w:rsid w:val="000F61F1"/>
    <w:rsid w:val="000F64A6"/>
    <w:rsid w:val="000F6EAD"/>
    <w:rsid w:val="000F6FDA"/>
    <w:rsid w:val="000F71E1"/>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A29"/>
    <w:rsid w:val="001041DD"/>
    <w:rsid w:val="001043C2"/>
    <w:rsid w:val="001043E1"/>
    <w:rsid w:val="00104759"/>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1D25"/>
    <w:rsid w:val="001121AE"/>
    <w:rsid w:val="0011221F"/>
    <w:rsid w:val="001127B4"/>
    <w:rsid w:val="0011288D"/>
    <w:rsid w:val="00112928"/>
    <w:rsid w:val="001129B5"/>
    <w:rsid w:val="00112A00"/>
    <w:rsid w:val="00112F16"/>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1E"/>
    <w:rsid w:val="0011623D"/>
    <w:rsid w:val="00116280"/>
    <w:rsid w:val="001163DF"/>
    <w:rsid w:val="00116711"/>
    <w:rsid w:val="00116806"/>
    <w:rsid w:val="00116DA4"/>
    <w:rsid w:val="00116E49"/>
    <w:rsid w:val="00116E8E"/>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D8F"/>
    <w:rsid w:val="00145041"/>
    <w:rsid w:val="00145391"/>
    <w:rsid w:val="00145A84"/>
    <w:rsid w:val="00145C74"/>
    <w:rsid w:val="00145D3A"/>
    <w:rsid w:val="00145E06"/>
    <w:rsid w:val="0014600E"/>
    <w:rsid w:val="0014616E"/>
    <w:rsid w:val="001462E9"/>
    <w:rsid w:val="00146621"/>
    <w:rsid w:val="00146622"/>
    <w:rsid w:val="001466CC"/>
    <w:rsid w:val="00146DBF"/>
    <w:rsid w:val="00146E32"/>
    <w:rsid w:val="001479A6"/>
    <w:rsid w:val="00147CF5"/>
    <w:rsid w:val="001501FB"/>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CE4"/>
    <w:rsid w:val="00162D72"/>
    <w:rsid w:val="00162D7A"/>
    <w:rsid w:val="001636E0"/>
    <w:rsid w:val="0016380B"/>
    <w:rsid w:val="00163BDF"/>
    <w:rsid w:val="00163C5F"/>
    <w:rsid w:val="00163CF9"/>
    <w:rsid w:val="00163D56"/>
    <w:rsid w:val="00163DFF"/>
    <w:rsid w:val="00164DAB"/>
    <w:rsid w:val="00165088"/>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960"/>
    <w:rsid w:val="00172B82"/>
    <w:rsid w:val="00172BAE"/>
    <w:rsid w:val="00172DC4"/>
    <w:rsid w:val="00172EFA"/>
    <w:rsid w:val="00173018"/>
    <w:rsid w:val="00173155"/>
    <w:rsid w:val="00173608"/>
    <w:rsid w:val="00174386"/>
    <w:rsid w:val="001745EC"/>
    <w:rsid w:val="00174632"/>
    <w:rsid w:val="001747B7"/>
    <w:rsid w:val="00174928"/>
    <w:rsid w:val="00174F8D"/>
    <w:rsid w:val="001754FD"/>
    <w:rsid w:val="00175964"/>
    <w:rsid w:val="00175C0C"/>
    <w:rsid w:val="00175C30"/>
    <w:rsid w:val="00175C9F"/>
    <w:rsid w:val="00175DA1"/>
    <w:rsid w:val="00176229"/>
    <w:rsid w:val="001767C0"/>
    <w:rsid w:val="00176AAF"/>
    <w:rsid w:val="00176B69"/>
    <w:rsid w:val="00176BD6"/>
    <w:rsid w:val="00176EC6"/>
    <w:rsid w:val="00177069"/>
    <w:rsid w:val="00177125"/>
    <w:rsid w:val="0017772B"/>
    <w:rsid w:val="0017791C"/>
    <w:rsid w:val="00177D09"/>
    <w:rsid w:val="00177E65"/>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5332"/>
    <w:rsid w:val="0018588A"/>
    <w:rsid w:val="0018596B"/>
    <w:rsid w:val="00185A12"/>
    <w:rsid w:val="00185EDC"/>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64D"/>
    <w:rsid w:val="001957BF"/>
    <w:rsid w:val="00195824"/>
    <w:rsid w:val="001958EA"/>
    <w:rsid w:val="00195977"/>
    <w:rsid w:val="00195B14"/>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E1D"/>
    <w:rsid w:val="001C2F70"/>
    <w:rsid w:val="001C3771"/>
    <w:rsid w:val="001C3780"/>
    <w:rsid w:val="001C3A99"/>
    <w:rsid w:val="001C3AE4"/>
    <w:rsid w:val="001C3CAF"/>
    <w:rsid w:val="001C3DA1"/>
    <w:rsid w:val="001C3E14"/>
    <w:rsid w:val="001C3E67"/>
    <w:rsid w:val="001C3EE9"/>
    <w:rsid w:val="001C3FA4"/>
    <w:rsid w:val="001C40F9"/>
    <w:rsid w:val="001C439F"/>
    <w:rsid w:val="001C458B"/>
    <w:rsid w:val="001C4706"/>
    <w:rsid w:val="001C4AE2"/>
    <w:rsid w:val="001C4BD6"/>
    <w:rsid w:val="001C4FC2"/>
    <w:rsid w:val="001C552C"/>
    <w:rsid w:val="001C5C31"/>
    <w:rsid w:val="001C5D4F"/>
    <w:rsid w:val="001C611A"/>
    <w:rsid w:val="001C64C0"/>
    <w:rsid w:val="001C69DA"/>
    <w:rsid w:val="001C6E2D"/>
    <w:rsid w:val="001C6EAE"/>
    <w:rsid w:val="001C6F06"/>
    <w:rsid w:val="001C7223"/>
    <w:rsid w:val="001C762C"/>
    <w:rsid w:val="001C77D4"/>
    <w:rsid w:val="001C7D55"/>
    <w:rsid w:val="001C7E77"/>
    <w:rsid w:val="001D0198"/>
    <w:rsid w:val="001D01DA"/>
    <w:rsid w:val="001D01E3"/>
    <w:rsid w:val="001D032F"/>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349"/>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F89"/>
    <w:rsid w:val="001E7017"/>
    <w:rsid w:val="001E7504"/>
    <w:rsid w:val="001E76D6"/>
    <w:rsid w:val="001E76DF"/>
    <w:rsid w:val="001E7CA6"/>
    <w:rsid w:val="001E7D0A"/>
    <w:rsid w:val="001F008C"/>
    <w:rsid w:val="001F02CD"/>
    <w:rsid w:val="001F0800"/>
    <w:rsid w:val="001F1308"/>
    <w:rsid w:val="001F132D"/>
    <w:rsid w:val="001F1525"/>
    <w:rsid w:val="001F1663"/>
    <w:rsid w:val="001F1E87"/>
    <w:rsid w:val="001F1EB6"/>
    <w:rsid w:val="001F203B"/>
    <w:rsid w:val="001F20D1"/>
    <w:rsid w:val="001F21DF"/>
    <w:rsid w:val="001F228F"/>
    <w:rsid w:val="001F2684"/>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1A"/>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C6C"/>
    <w:rsid w:val="00235DCF"/>
    <w:rsid w:val="00236349"/>
    <w:rsid w:val="00236956"/>
    <w:rsid w:val="002369B0"/>
    <w:rsid w:val="00236A36"/>
    <w:rsid w:val="00236AD8"/>
    <w:rsid w:val="00236E73"/>
    <w:rsid w:val="00236F98"/>
    <w:rsid w:val="00240194"/>
    <w:rsid w:val="002401F5"/>
    <w:rsid w:val="002407A3"/>
    <w:rsid w:val="002408E3"/>
    <w:rsid w:val="00240E54"/>
    <w:rsid w:val="00241626"/>
    <w:rsid w:val="0024248B"/>
    <w:rsid w:val="00242648"/>
    <w:rsid w:val="00242720"/>
    <w:rsid w:val="0024293A"/>
    <w:rsid w:val="00242B4D"/>
    <w:rsid w:val="00243B3C"/>
    <w:rsid w:val="00243FCB"/>
    <w:rsid w:val="00244176"/>
    <w:rsid w:val="0024432F"/>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C7F"/>
    <w:rsid w:val="00253073"/>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1F1"/>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3E2E"/>
    <w:rsid w:val="002641B0"/>
    <w:rsid w:val="00264295"/>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6EE"/>
    <w:rsid w:val="00265781"/>
    <w:rsid w:val="00265DDF"/>
    <w:rsid w:val="00265FF1"/>
    <w:rsid w:val="0026686D"/>
    <w:rsid w:val="00266B13"/>
    <w:rsid w:val="00267AD9"/>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B4E"/>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726"/>
    <w:rsid w:val="0029191A"/>
    <w:rsid w:val="00291B94"/>
    <w:rsid w:val="0029237F"/>
    <w:rsid w:val="00292715"/>
    <w:rsid w:val="00292F2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5C85"/>
    <w:rsid w:val="0029690D"/>
    <w:rsid w:val="00297216"/>
    <w:rsid w:val="0029722B"/>
    <w:rsid w:val="002973E8"/>
    <w:rsid w:val="00297611"/>
    <w:rsid w:val="00297935"/>
    <w:rsid w:val="00297D72"/>
    <w:rsid w:val="002A025F"/>
    <w:rsid w:val="002A04C2"/>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4266"/>
    <w:rsid w:val="002B45F8"/>
    <w:rsid w:val="002B4AD2"/>
    <w:rsid w:val="002B538E"/>
    <w:rsid w:val="002B595A"/>
    <w:rsid w:val="002B5DCA"/>
    <w:rsid w:val="002B63CF"/>
    <w:rsid w:val="002B6565"/>
    <w:rsid w:val="002B6638"/>
    <w:rsid w:val="002B6BDC"/>
    <w:rsid w:val="002B717B"/>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2FA0"/>
    <w:rsid w:val="002C3284"/>
    <w:rsid w:val="002C32C1"/>
    <w:rsid w:val="002C3844"/>
    <w:rsid w:val="002C384C"/>
    <w:rsid w:val="002C38B2"/>
    <w:rsid w:val="002C3B4E"/>
    <w:rsid w:val="002C3E3B"/>
    <w:rsid w:val="002C3F9C"/>
    <w:rsid w:val="002C4125"/>
    <w:rsid w:val="002C44F0"/>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872"/>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43"/>
    <w:rsid w:val="002E38A6"/>
    <w:rsid w:val="002E3A33"/>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8EF"/>
    <w:rsid w:val="002F0959"/>
    <w:rsid w:val="002F0C28"/>
    <w:rsid w:val="002F13CA"/>
    <w:rsid w:val="002F1416"/>
    <w:rsid w:val="002F201A"/>
    <w:rsid w:val="002F21CC"/>
    <w:rsid w:val="002F2353"/>
    <w:rsid w:val="002F2C35"/>
    <w:rsid w:val="002F2C39"/>
    <w:rsid w:val="002F3482"/>
    <w:rsid w:val="002F3507"/>
    <w:rsid w:val="002F35AD"/>
    <w:rsid w:val="002F35CA"/>
    <w:rsid w:val="002F3CDE"/>
    <w:rsid w:val="002F3D77"/>
    <w:rsid w:val="002F3E33"/>
    <w:rsid w:val="002F4CFA"/>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07"/>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4FE3"/>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47F3"/>
    <w:rsid w:val="0032494C"/>
    <w:rsid w:val="00324B90"/>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851"/>
    <w:rsid w:val="00331A52"/>
    <w:rsid w:val="00331CAA"/>
    <w:rsid w:val="00331FC3"/>
    <w:rsid w:val="00332773"/>
    <w:rsid w:val="003329B8"/>
    <w:rsid w:val="00332B00"/>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645"/>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2CF"/>
    <w:rsid w:val="0035236D"/>
    <w:rsid w:val="00352480"/>
    <w:rsid w:val="003529BC"/>
    <w:rsid w:val="00352D7A"/>
    <w:rsid w:val="003530D2"/>
    <w:rsid w:val="00353147"/>
    <w:rsid w:val="0035331A"/>
    <w:rsid w:val="003534E1"/>
    <w:rsid w:val="0035395D"/>
    <w:rsid w:val="00353ADE"/>
    <w:rsid w:val="00353B95"/>
    <w:rsid w:val="003548D8"/>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DA9"/>
    <w:rsid w:val="00362569"/>
    <w:rsid w:val="003627F1"/>
    <w:rsid w:val="00362D81"/>
    <w:rsid w:val="00363692"/>
    <w:rsid w:val="003636CD"/>
    <w:rsid w:val="0036378D"/>
    <w:rsid w:val="00363838"/>
    <w:rsid w:val="00363A53"/>
    <w:rsid w:val="00364207"/>
    <w:rsid w:val="0036422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287"/>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D12"/>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191"/>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6FE8"/>
    <w:rsid w:val="003E719C"/>
    <w:rsid w:val="003E754F"/>
    <w:rsid w:val="003E7614"/>
    <w:rsid w:val="003E763F"/>
    <w:rsid w:val="003E7655"/>
    <w:rsid w:val="003E778C"/>
    <w:rsid w:val="003E78D6"/>
    <w:rsid w:val="003E7A84"/>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25EA"/>
    <w:rsid w:val="003F2718"/>
    <w:rsid w:val="003F2A93"/>
    <w:rsid w:val="003F2B89"/>
    <w:rsid w:val="003F324F"/>
    <w:rsid w:val="003F33BC"/>
    <w:rsid w:val="003F3964"/>
    <w:rsid w:val="003F3A83"/>
    <w:rsid w:val="003F3BEF"/>
    <w:rsid w:val="003F3D4E"/>
    <w:rsid w:val="003F3E04"/>
    <w:rsid w:val="003F4351"/>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7B"/>
    <w:rsid w:val="004038C3"/>
    <w:rsid w:val="004038F6"/>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108FA"/>
    <w:rsid w:val="00410B99"/>
    <w:rsid w:val="004114B5"/>
    <w:rsid w:val="0041157B"/>
    <w:rsid w:val="00411E28"/>
    <w:rsid w:val="00412461"/>
    <w:rsid w:val="00412483"/>
    <w:rsid w:val="0041249E"/>
    <w:rsid w:val="00412546"/>
    <w:rsid w:val="004126EE"/>
    <w:rsid w:val="004128E5"/>
    <w:rsid w:val="00412D2C"/>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7D5"/>
    <w:rsid w:val="0042191E"/>
    <w:rsid w:val="004219D0"/>
    <w:rsid w:val="00421B8B"/>
    <w:rsid w:val="00421D3A"/>
    <w:rsid w:val="00421DCF"/>
    <w:rsid w:val="00422341"/>
    <w:rsid w:val="004229F7"/>
    <w:rsid w:val="00422C1A"/>
    <w:rsid w:val="00422D65"/>
    <w:rsid w:val="00422F86"/>
    <w:rsid w:val="00423067"/>
    <w:rsid w:val="004231E8"/>
    <w:rsid w:val="004233AD"/>
    <w:rsid w:val="00423641"/>
    <w:rsid w:val="00423D96"/>
    <w:rsid w:val="004240F6"/>
    <w:rsid w:val="00424687"/>
    <w:rsid w:val="00424929"/>
    <w:rsid w:val="00424932"/>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55F"/>
    <w:rsid w:val="00427A6D"/>
    <w:rsid w:val="00427A7B"/>
    <w:rsid w:val="00427D2C"/>
    <w:rsid w:val="004300D9"/>
    <w:rsid w:val="00430762"/>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228"/>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35"/>
    <w:rsid w:val="00446AC6"/>
    <w:rsid w:val="00446D21"/>
    <w:rsid w:val="00447379"/>
    <w:rsid w:val="00447417"/>
    <w:rsid w:val="0044759B"/>
    <w:rsid w:val="0044767A"/>
    <w:rsid w:val="004479AE"/>
    <w:rsid w:val="00447B8A"/>
    <w:rsid w:val="00447F54"/>
    <w:rsid w:val="00450446"/>
    <w:rsid w:val="004506CD"/>
    <w:rsid w:val="00450B7E"/>
    <w:rsid w:val="00450F85"/>
    <w:rsid w:val="0045136B"/>
    <w:rsid w:val="0045178F"/>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A8D"/>
    <w:rsid w:val="00455D31"/>
    <w:rsid w:val="00455F90"/>
    <w:rsid w:val="004563A7"/>
    <w:rsid w:val="004563AA"/>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1BA"/>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362"/>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66"/>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57F"/>
    <w:rsid w:val="00496606"/>
    <w:rsid w:val="00496796"/>
    <w:rsid w:val="004967EF"/>
    <w:rsid w:val="00496F05"/>
    <w:rsid w:val="0049724F"/>
    <w:rsid w:val="004972B0"/>
    <w:rsid w:val="00497368"/>
    <w:rsid w:val="00497370"/>
    <w:rsid w:val="00497657"/>
    <w:rsid w:val="00497888"/>
    <w:rsid w:val="0049797A"/>
    <w:rsid w:val="00497BE0"/>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4D"/>
    <w:rsid w:val="004A3C7D"/>
    <w:rsid w:val="004A3D1E"/>
    <w:rsid w:val="004A3E42"/>
    <w:rsid w:val="004A4307"/>
    <w:rsid w:val="004A44FB"/>
    <w:rsid w:val="004A4715"/>
    <w:rsid w:val="004A4778"/>
    <w:rsid w:val="004A48D7"/>
    <w:rsid w:val="004A4B16"/>
    <w:rsid w:val="004A4C7D"/>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69C"/>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87A"/>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6BAE"/>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A3C"/>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545"/>
    <w:rsid w:val="0052458A"/>
    <w:rsid w:val="0052477E"/>
    <w:rsid w:val="005249AE"/>
    <w:rsid w:val="00524AE4"/>
    <w:rsid w:val="00524EA4"/>
    <w:rsid w:val="0052538D"/>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3E8"/>
    <w:rsid w:val="00530423"/>
    <w:rsid w:val="00530AD9"/>
    <w:rsid w:val="005311E5"/>
    <w:rsid w:val="005313C7"/>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375F1"/>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B8E"/>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47D"/>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390"/>
    <w:rsid w:val="00596B9C"/>
    <w:rsid w:val="00597202"/>
    <w:rsid w:val="00597BD5"/>
    <w:rsid w:val="005A0258"/>
    <w:rsid w:val="005A0285"/>
    <w:rsid w:val="005A054D"/>
    <w:rsid w:val="005A0991"/>
    <w:rsid w:val="005A0A46"/>
    <w:rsid w:val="005A0D20"/>
    <w:rsid w:val="005A0F8D"/>
    <w:rsid w:val="005A10B9"/>
    <w:rsid w:val="005A11EA"/>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4B7"/>
    <w:rsid w:val="005C1570"/>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66F"/>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2D"/>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2089"/>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697"/>
    <w:rsid w:val="005E503D"/>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75D"/>
    <w:rsid w:val="005E7C77"/>
    <w:rsid w:val="005F0055"/>
    <w:rsid w:val="005F0A43"/>
    <w:rsid w:val="005F1074"/>
    <w:rsid w:val="005F13AB"/>
    <w:rsid w:val="005F17B4"/>
    <w:rsid w:val="005F1813"/>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1A"/>
    <w:rsid w:val="00606A20"/>
    <w:rsid w:val="006072C6"/>
    <w:rsid w:val="006073A0"/>
    <w:rsid w:val="00607443"/>
    <w:rsid w:val="00607A2E"/>
    <w:rsid w:val="00607B36"/>
    <w:rsid w:val="00607C7C"/>
    <w:rsid w:val="00607CAC"/>
    <w:rsid w:val="00607D27"/>
    <w:rsid w:val="006103A1"/>
    <w:rsid w:val="00610497"/>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D3"/>
    <w:rsid w:val="00615255"/>
    <w:rsid w:val="0061534A"/>
    <w:rsid w:val="0061538C"/>
    <w:rsid w:val="00615F2A"/>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711"/>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A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A9D"/>
    <w:rsid w:val="00637240"/>
    <w:rsid w:val="00637352"/>
    <w:rsid w:val="006375BE"/>
    <w:rsid w:val="00637758"/>
    <w:rsid w:val="00637A00"/>
    <w:rsid w:val="00637CF3"/>
    <w:rsid w:val="0064014D"/>
    <w:rsid w:val="0064027D"/>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CD9"/>
    <w:rsid w:val="00653E6D"/>
    <w:rsid w:val="00654068"/>
    <w:rsid w:val="006543D0"/>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08"/>
    <w:rsid w:val="006716DA"/>
    <w:rsid w:val="00671918"/>
    <w:rsid w:val="00671965"/>
    <w:rsid w:val="00672029"/>
    <w:rsid w:val="0067210C"/>
    <w:rsid w:val="00672347"/>
    <w:rsid w:val="0067239D"/>
    <w:rsid w:val="006723C6"/>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3E"/>
    <w:rsid w:val="0068724E"/>
    <w:rsid w:val="00687343"/>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4A1"/>
    <w:rsid w:val="00696E9A"/>
    <w:rsid w:val="006973F9"/>
    <w:rsid w:val="00697580"/>
    <w:rsid w:val="00697733"/>
    <w:rsid w:val="00697C63"/>
    <w:rsid w:val="00697CE8"/>
    <w:rsid w:val="00697DC8"/>
    <w:rsid w:val="00697FA2"/>
    <w:rsid w:val="00697FD8"/>
    <w:rsid w:val="006A0018"/>
    <w:rsid w:val="006A01EA"/>
    <w:rsid w:val="006A0574"/>
    <w:rsid w:val="006A0630"/>
    <w:rsid w:val="006A0769"/>
    <w:rsid w:val="006A0D7D"/>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3F73"/>
    <w:rsid w:val="006A4748"/>
    <w:rsid w:val="006A4B2B"/>
    <w:rsid w:val="006A5426"/>
    <w:rsid w:val="006A5491"/>
    <w:rsid w:val="006A57F3"/>
    <w:rsid w:val="006A5DE9"/>
    <w:rsid w:val="006A5E83"/>
    <w:rsid w:val="006A6242"/>
    <w:rsid w:val="006A6E17"/>
    <w:rsid w:val="006A7035"/>
    <w:rsid w:val="006A7116"/>
    <w:rsid w:val="006A7302"/>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8A"/>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D82"/>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9CC"/>
    <w:rsid w:val="006D2CD1"/>
    <w:rsid w:val="006D2EB7"/>
    <w:rsid w:val="006D34C6"/>
    <w:rsid w:val="006D368A"/>
    <w:rsid w:val="006D3BE1"/>
    <w:rsid w:val="006D3D18"/>
    <w:rsid w:val="006D4042"/>
    <w:rsid w:val="006D43BD"/>
    <w:rsid w:val="006D45DB"/>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32E"/>
    <w:rsid w:val="006F2D12"/>
    <w:rsid w:val="006F31F2"/>
    <w:rsid w:val="006F375C"/>
    <w:rsid w:val="006F4624"/>
    <w:rsid w:val="006F4AEF"/>
    <w:rsid w:val="006F4C0A"/>
    <w:rsid w:val="006F52BE"/>
    <w:rsid w:val="006F52E5"/>
    <w:rsid w:val="006F53BE"/>
    <w:rsid w:val="006F59C4"/>
    <w:rsid w:val="006F5BF3"/>
    <w:rsid w:val="006F5C60"/>
    <w:rsid w:val="006F6066"/>
    <w:rsid w:val="006F634D"/>
    <w:rsid w:val="006F6421"/>
    <w:rsid w:val="006F648D"/>
    <w:rsid w:val="006F6850"/>
    <w:rsid w:val="006F68AA"/>
    <w:rsid w:val="006F6B03"/>
    <w:rsid w:val="006F6B61"/>
    <w:rsid w:val="006F6DDF"/>
    <w:rsid w:val="006F707E"/>
    <w:rsid w:val="006F7423"/>
    <w:rsid w:val="006F7F1B"/>
    <w:rsid w:val="007001DC"/>
    <w:rsid w:val="007003A1"/>
    <w:rsid w:val="007007E7"/>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2FD3"/>
    <w:rsid w:val="007031E3"/>
    <w:rsid w:val="007034AA"/>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B1"/>
    <w:rsid w:val="00715CE8"/>
    <w:rsid w:val="00716462"/>
    <w:rsid w:val="007167D6"/>
    <w:rsid w:val="00716C83"/>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9E"/>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8BD"/>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95C"/>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D18"/>
    <w:rsid w:val="00752DA9"/>
    <w:rsid w:val="00752EFE"/>
    <w:rsid w:val="007532B8"/>
    <w:rsid w:val="007538DD"/>
    <w:rsid w:val="0075390E"/>
    <w:rsid w:val="00753A95"/>
    <w:rsid w:val="00753E5D"/>
    <w:rsid w:val="00753F2B"/>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DD"/>
    <w:rsid w:val="007818FA"/>
    <w:rsid w:val="00781B55"/>
    <w:rsid w:val="00781D90"/>
    <w:rsid w:val="00782034"/>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766"/>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5A5"/>
    <w:rsid w:val="00797921"/>
    <w:rsid w:val="00797A4B"/>
    <w:rsid w:val="007A022A"/>
    <w:rsid w:val="007A052C"/>
    <w:rsid w:val="007A05C7"/>
    <w:rsid w:val="007A0B99"/>
    <w:rsid w:val="007A0BC2"/>
    <w:rsid w:val="007A0D31"/>
    <w:rsid w:val="007A14F6"/>
    <w:rsid w:val="007A1770"/>
    <w:rsid w:val="007A17B4"/>
    <w:rsid w:val="007A1822"/>
    <w:rsid w:val="007A1D47"/>
    <w:rsid w:val="007A1F44"/>
    <w:rsid w:val="007A2083"/>
    <w:rsid w:val="007A23FF"/>
    <w:rsid w:val="007A25C1"/>
    <w:rsid w:val="007A294A"/>
    <w:rsid w:val="007A295B"/>
    <w:rsid w:val="007A2AEE"/>
    <w:rsid w:val="007A2FED"/>
    <w:rsid w:val="007A3158"/>
    <w:rsid w:val="007A334C"/>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68B"/>
    <w:rsid w:val="007B66AE"/>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EFD"/>
    <w:rsid w:val="007C3FA8"/>
    <w:rsid w:val="007C4653"/>
    <w:rsid w:val="007C4767"/>
    <w:rsid w:val="007C4C66"/>
    <w:rsid w:val="007C50A1"/>
    <w:rsid w:val="007C590E"/>
    <w:rsid w:val="007C5ADD"/>
    <w:rsid w:val="007C5CED"/>
    <w:rsid w:val="007C68DA"/>
    <w:rsid w:val="007C6928"/>
    <w:rsid w:val="007C6960"/>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A82"/>
    <w:rsid w:val="007D7D21"/>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62"/>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926"/>
    <w:rsid w:val="007F1CFB"/>
    <w:rsid w:val="007F220B"/>
    <w:rsid w:val="007F27DD"/>
    <w:rsid w:val="007F2AE3"/>
    <w:rsid w:val="007F2EAC"/>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6E0"/>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0DA"/>
    <w:rsid w:val="00805141"/>
    <w:rsid w:val="00805500"/>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8F8"/>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488"/>
    <w:rsid w:val="00826489"/>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CCB"/>
    <w:rsid w:val="00832F5C"/>
    <w:rsid w:val="00833107"/>
    <w:rsid w:val="00833E67"/>
    <w:rsid w:val="00833FCD"/>
    <w:rsid w:val="00834717"/>
    <w:rsid w:val="00834906"/>
    <w:rsid w:val="0083491A"/>
    <w:rsid w:val="00834D81"/>
    <w:rsid w:val="00834E0F"/>
    <w:rsid w:val="00834FEA"/>
    <w:rsid w:val="008355A9"/>
    <w:rsid w:val="008356F4"/>
    <w:rsid w:val="00835751"/>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58"/>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009"/>
    <w:rsid w:val="00853131"/>
    <w:rsid w:val="00853EC3"/>
    <w:rsid w:val="00853ED0"/>
    <w:rsid w:val="008544D7"/>
    <w:rsid w:val="00854572"/>
    <w:rsid w:val="00854BD5"/>
    <w:rsid w:val="00854E1E"/>
    <w:rsid w:val="00854EA0"/>
    <w:rsid w:val="00855C4C"/>
    <w:rsid w:val="00855D6D"/>
    <w:rsid w:val="00856358"/>
    <w:rsid w:val="00856632"/>
    <w:rsid w:val="00856833"/>
    <w:rsid w:val="00856840"/>
    <w:rsid w:val="008569C5"/>
    <w:rsid w:val="00857099"/>
    <w:rsid w:val="008571C7"/>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22C"/>
    <w:rsid w:val="008624EA"/>
    <w:rsid w:val="0086251F"/>
    <w:rsid w:val="0086275E"/>
    <w:rsid w:val="008628D1"/>
    <w:rsid w:val="00862946"/>
    <w:rsid w:val="00862C3B"/>
    <w:rsid w:val="00862D0A"/>
    <w:rsid w:val="00862D30"/>
    <w:rsid w:val="00862E23"/>
    <w:rsid w:val="0086318E"/>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BEE"/>
    <w:rsid w:val="00877EDB"/>
    <w:rsid w:val="00880133"/>
    <w:rsid w:val="0088032C"/>
    <w:rsid w:val="00880BCB"/>
    <w:rsid w:val="00880C6D"/>
    <w:rsid w:val="00880CFD"/>
    <w:rsid w:val="00880F30"/>
    <w:rsid w:val="00881AB5"/>
    <w:rsid w:val="00881DAC"/>
    <w:rsid w:val="008824D3"/>
    <w:rsid w:val="00882788"/>
    <w:rsid w:val="008829BA"/>
    <w:rsid w:val="00882B94"/>
    <w:rsid w:val="00882BE2"/>
    <w:rsid w:val="00882DE1"/>
    <w:rsid w:val="00882ECF"/>
    <w:rsid w:val="008833D6"/>
    <w:rsid w:val="008833E8"/>
    <w:rsid w:val="00883819"/>
    <w:rsid w:val="00883890"/>
    <w:rsid w:val="008846C5"/>
    <w:rsid w:val="008846F1"/>
    <w:rsid w:val="008847D2"/>
    <w:rsid w:val="0088493E"/>
    <w:rsid w:val="00884AD4"/>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0A4"/>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4CB"/>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3AB4"/>
    <w:rsid w:val="008C42F2"/>
    <w:rsid w:val="008C44C0"/>
    <w:rsid w:val="008C47EC"/>
    <w:rsid w:val="008C48B9"/>
    <w:rsid w:val="008C48C4"/>
    <w:rsid w:val="008C495B"/>
    <w:rsid w:val="008C4A76"/>
    <w:rsid w:val="008C4C7E"/>
    <w:rsid w:val="008C5263"/>
    <w:rsid w:val="008C52F7"/>
    <w:rsid w:val="008C53CE"/>
    <w:rsid w:val="008C544A"/>
    <w:rsid w:val="008C580E"/>
    <w:rsid w:val="008C587F"/>
    <w:rsid w:val="008C5C17"/>
    <w:rsid w:val="008C5C46"/>
    <w:rsid w:val="008C5F8A"/>
    <w:rsid w:val="008C6184"/>
    <w:rsid w:val="008C6D43"/>
    <w:rsid w:val="008C6DEB"/>
    <w:rsid w:val="008C74A9"/>
    <w:rsid w:val="008C785E"/>
    <w:rsid w:val="008C7F94"/>
    <w:rsid w:val="008D004F"/>
    <w:rsid w:val="008D016A"/>
    <w:rsid w:val="008D083E"/>
    <w:rsid w:val="008D0AFB"/>
    <w:rsid w:val="008D1421"/>
    <w:rsid w:val="008D14EF"/>
    <w:rsid w:val="008D1511"/>
    <w:rsid w:val="008D1A0F"/>
    <w:rsid w:val="008D1B71"/>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523"/>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1D1"/>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6C1"/>
    <w:rsid w:val="008F1AB4"/>
    <w:rsid w:val="008F1C38"/>
    <w:rsid w:val="008F1E87"/>
    <w:rsid w:val="008F20B1"/>
    <w:rsid w:val="008F20F7"/>
    <w:rsid w:val="008F21A5"/>
    <w:rsid w:val="008F21F0"/>
    <w:rsid w:val="008F23D8"/>
    <w:rsid w:val="008F2787"/>
    <w:rsid w:val="008F2810"/>
    <w:rsid w:val="008F2977"/>
    <w:rsid w:val="008F2C84"/>
    <w:rsid w:val="008F2F3A"/>
    <w:rsid w:val="008F2FD5"/>
    <w:rsid w:val="008F3028"/>
    <w:rsid w:val="008F351A"/>
    <w:rsid w:val="008F3651"/>
    <w:rsid w:val="008F37E5"/>
    <w:rsid w:val="008F3EE1"/>
    <w:rsid w:val="008F3F01"/>
    <w:rsid w:val="008F48C2"/>
    <w:rsid w:val="008F4EE4"/>
    <w:rsid w:val="008F4F7F"/>
    <w:rsid w:val="008F5352"/>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17FA8"/>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2DB"/>
    <w:rsid w:val="00951852"/>
    <w:rsid w:val="00951A79"/>
    <w:rsid w:val="00951AAB"/>
    <w:rsid w:val="00951ADB"/>
    <w:rsid w:val="00951C84"/>
    <w:rsid w:val="00952EEB"/>
    <w:rsid w:val="00952FD8"/>
    <w:rsid w:val="00953087"/>
    <w:rsid w:val="009532B8"/>
    <w:rsid w:val="0095331B"/>
    <w:rsid w:val="0095364F"/>
    <w:rsid w:val="0095373F"/>
    <w:rsid w:val="0095380C"/>
    <w:rsid w:val="00953CA9"/>
    <w:rsid w:val="00953D92"/>
    <w:rsid w:val="00953EBA"/>
    <w:rsid w:val="00954293"/>
    <w:rsid w:val="00954353"/>
    <w:rsid w:val="0095437F"/>
    <w:rsid w:val="009544A3"/>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4B3"/>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1B4"/>
    <w:rsid w:val="0097333A"/>
    <w:rsid w:val="00973827"/>
    <w:rsid w:val="00973D25"/>
    <w:rsid w:val="00973E1D"/>
    <w:rsid w:val="00973F06"/>
    <w:rsid w:val="00973FB0"/>
    <w:rsid w:val="0097411D"/>
    <w:rsid w:val="009742D3"/>
    <w:rsid w:val="0097434D"/>
    <w:rsid w:val="0097483F"/>
    <w:rsid w:val="00974A1F"/>
    <w:rsid w:val="00974AD9"/>
    <w:rsid w:val="0097507C"/>
    <w:rsid w:val="009754F2"/>
    <w:rsid w:val="0097570E"/>
    <w:rsid w:val="00975C1D"/>
    <w:rsid w:val="00975DE3"/>
    <w:rsid w:val="00975EB1"/>
    <w:rsid w:val="009762E7"/>
    <w:rsid w:val="009766C7"/>
    <w:rsid w:val="0097670B"/>
    <w:rsid w:val="009767B0"/>
    <w:rsid w:val="00976E60"/>
    <w:rsid w:val="009770B1"/>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5D4"/>
    <w:rsid w:val="00984790"/>
    <w:rsid w:val="009848AB"/>
    <w:rsid w:val="00984A3E"/>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18"/>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97EF8"/>
    <w:rsid w:val="009A0008"/>
    <w:rsid w:val="009A010D"/>
    <w:rsid w:val="009A0398"/>
    <w:rsid w:val="009A0761"/>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758"/>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6FB"/>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11C"/>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A77"/>
    <w:rsid w:val="009C1B7F"/>
    <w:rsid w:val="009C249C"/>
    <w:rsid w:val="009C2685"/>
    <w:rsid w:val="009C287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AD0"/>
    <w:rsid w:val="009D2FA3"/>
    <w:rsid w:val="009D319C"/>
    <w:rsid w:val="009D3DB8"/>
    <w:rsid w:val="009D42EB"/>
    <w:rsid w:val="009D4823"/>
    <w:rsid w:val="009D4CE6"/>
    <w:rsid w:val="009D5106"/>
    <w:rsid w:val="009D5399"/>
    <w:rsid w:val="009D55B6"/>
    <w:rsid w:val="009D5641"/>
    <w:rsid w:val="009D5BAB"/>
    <w:rsid w:val="009D5F9A"/>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5F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2FC"/>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3"/>
    <w:rsid w:val="00A2196A"/>
    <w:rsid w:val="00A21A36"/>
    <w:rsid w:val="00A21ECE"/>
    <w:rsid w:val="00A21F65"/>
    <w:rsid w:val="00A223B2"/>
    <w:rsid w:val="00A22AFF"/>
    <w:rsid w:val="00A22D45"/>
    <w:rsid w:val="00A233EF"/>
    <w:rsid w:val="00A23558"/>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971"/>
    <w:rsid w:val="00A2698C"/>
    <w:rsid w:val="00A26C31"/>
    <w:rsid w:val="00A27008"/>
    <w:rsid w:val="00A27029"/>
    <w:rsid w:val="00A27A8F"/>
    <w:rsid w:val="00A27B16"/>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DD4"/>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1FC1"/>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49F"/>
    <w:rsid w:val="00A457AD"/>
    <w:rsid w:val="00A45B9B"/>
    <w:rsid w:val="00A45D2B"/>
    <w:rsid w:val="00A45F6B"/>
    <w:rsid w:val="00A46124"/>
    <w:rsid w:val="00A4627E"/>
    <w:rsid w:val="00A462FE"/>
    <w:rsid w:val="00A469BD"/>
    <w:rsid w:val="00A469FB"/>
    <w:rsid w:val="00A46ADE"/>
    <w:rsid w:val="00A46C6A"/>
    <w:rsid w:val="00A46DEB"/>
    <w:rsid w:val="00A46F07"/>
    <w:rsid w:val="00A47321"/>
    <w:rsid w:val="00A479FB"/>
    <w:rsid w:val="00A47A27"/>
    <w:rsid w:val="00A501C9"/>
    <w:rsid w:val="00A50506"/>
    <w:rsid w:val="00A50943"/>
    <w:rsid w:val="00A50CE0"/>
    <w:rsid w:val="00A50F11"/>
    <w:rsid w:val="00A517FE"/>
    <w:rsid w:val="00A51BF2"/>
    <w:rsid w:val="00A51DFB"/>
    <w:rsid w:val="00A52200"/>
    <w:rsid w:val="00A52305"/>
    <w:rsid w:val="00A52446"/>
    <w:rsid w:val="00A524D3"/>
    <w:rsid w:val="00A52DAD"/>
    <w:rsid w:val="00A53408"/>
    <w:rsid w:val="00A534FD"/>
    <w:rsid w:val="00A536D0"/>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584"/>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680"/>
    <w:rsid w:val="00A7075B"/>
    <w:rsid w:val="00A70764"/>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895"/>
    <w:rsid w:val="00A739AC"/>
    <w:rsid w:val="00A73D0D"/>
    <w:rsid w:val="00A74006"/>
    <w:rsid w:val="00A741B2"/>
    <w:rsid w:val="00A74926"/>
    <w:rsid w:val="00A74A92"/>
    <w:rsid w:val="00A74CDF"/>
    <w:rsid w:val="00A74D63"/>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934"/>
    <w:rsid w:val="00A90A50"/>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868"/>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5F85"/>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ACE"/>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5E74"/>
    <w:rsid w:val="00AD6094"/>
    <w:rsid w:val="00AD619F"/>
    <w:rsid w:val="00AD632D"/>
    <w:rsid w:val="00AD6849"/>
    <w:rsid w:val="00AD6AAA"/>
    <w:rsid w:val="00AD7024"/>
    <w:rsid w:val="00AD7305"/>
    <w:rsid w:val="00AD7323"/>
    <w:rsid w:val="00AD74FC"/>
    <w:rsid w:val="00AD7539"/>
    <w:rsid w:val="00AD7774"/>
    <w:rsid w:val="00AD7B47"/>
    <w:rsid w:val="00AD7C00"/>
    <w:rsid w:val="00AD7C89"/>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60A"/>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677"/>
    <w:rsid w:val="00AF3C9F"/>
    <w:rsid w:val="00AF3DBB"/>
    <w:rsid w:val="00AF4205"/>
    <w:rsid w:val="00AF4209"/>
    <w:rsid w:val="00AF4908"/>
    <w:rsid w:val="00AF5194"/>
    <w:rsid w:val="00AF53EF"/>
    <w:rsid w:val="00AF5888"/>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323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3C1"/>
    <w:rsid w:val="00B464DE"/>
    <w:rsid w:val="00B46620"/>
    <w:rsid w:val="00B467AD"/>
    <w:rsid w:val="00B4696E"/>
    <w:rsid w:val="00B46AB7"/>
    <w:rsid w:val="00B47598"/>
    <w:rsid w:val="00B4759B"/>
    <w:rsid w:val="00B47904"/>
    <w:rsid w:val="00B5005A"/>
    <w:rsid w:val="00B500B2"/>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791"/>
    <w:rsid w:val="00B67955"/>
    <w:rsid w:val="00B67EC2"/>
    <w:rsid w:val="00B7021C"/>
    <w:rsid w:val="00B7037E"/>
    <w:rsid w:val="00B703FC"/>
    <w:rsid w:val="00B70F27"/>
    <w:rsid w:val="00B711CE"/>
    <w:rsid w:val="00B714DA"/>
    <w:rsid w:val="00B7157B"/>
    <w:rsid w:val="00B717D9"/>
    <w:rsid w:val="00B71822"/>
    <w:rsid w:val="00B71A08"/>
    <w:rsid w:val="00B71CB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D25"/>
    <w:rsid w:val="00B84165"/>
    <w:rsid w:val="00B8427B"/>
    <w:rsid w:val="00B844D9"/>
    <w:rsid w:val="00B84C02"/>
    <w:rsid w:val="00B8502A"/>
    <w:rsid w:val="00B85359"/>
    <w:rsid w:val="00B853BE"/>
    <w:rsid w:val="00B85BAF"/>
    <w:rsid w:val="00B8641F"/>
    <w:rsid w:val="00B86476"/>
    <w:rsid w:val="00B86A3D"/>
    <w:rsid w:val="00B86E37"/>
    <w:rsid w:val="00B872A0"/>
    <w:rsid w:val="00B8749D"/>
    <w:rsid w:val="00B875C7"/>
    <w:rsid w:val="00B875D8"/>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08C"/>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BEE"/>
    <w:rsid w:val="00BC5E3E"/>
    <w:rsid w:val="00BC6164"/>
    <w:rsid w:val="00BC63A7"/>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D3D"/>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C3D"/>
    <w:rsid w:val="00BF5E90"/>
    <w:rsid w:val="00BF62C4"/>
    <w:rsid w:val="00BF64B4"/>
    <w:rsid w:val="00BF65A2"/>
    <w:rsid w:val="00BF69DF"/>
    <w:rsid w:val="00BF6AF8"/>
    <w:rsid w:val="00BF71FD"/>
    <w:rsid w:val="00BF73F2"/>
    <w:rsid w:val="00BF77CE"/>
    <w:rsid w:val="00BF78F8"/>
    <w:rsid w:val="00BF7942"/>
    <w:rsid w:val="00BF7B2E"/>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079A"/>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811"/>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07A"/>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DE"/>
    <w:rsid w:val="00C97872"/>
    <w:rsid w:val="00C97C96"/>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6C4"/>
    <w:rsid w:val="00CC2865"/>
    <w:rsid w:val="00CC2CDF"/>
    <w:rsid w:val="00CC3A23"/>
    <w:rsid w:val="00CC430E"/>
    <w:rsid w:val="00CC48DC"/>
    <w:rsid w:val="00CC4AB7"/>
    <w:rsid w:val="00CC4D16"/>
    <w:rsid w:val="00CC4D95"/>
    <w:rsid w:val="00CC4F5A"/>
    <w:rsid w:val="00CC52A8"/>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46"/>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A9B"/>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45"/>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427"/>
    <w:rsid w:val="00D1259E"/>
    <w:rsid w:val="00D12813"/>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23F"/>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D83"/>
    <w:rsid w:val="00D31067"/>
    <w:rsid w:val="00D31299"/>
    <w:rsid w:val="00D315CC"/>
    <w:rsid w:val="00D31A02"/>
    <w:rsid w:val="00D32126"/>
    <w:rsid w:val="00D32251"/>
    <w:rsid w:val="00D32D53"/>
    <w:rsid w:val="00D32DFE"/>
    <w:rsid w:val="00D3301C"/>
    <w:rsid w:val="00D33065"/>
    <w:rsid w:val="00D33106"/>
    <w:rsid w:val="00D3323C"/>
    <w:rsid w:val="00D33252"/>
    <w:rsid w:val="00D332D3"/>
    <w:rsid w:val="00D333FF"/>
    <w:rsid w:val="00D33456"/>
    <w:rsid w:val="00D3396F"/>
    <w:rsid w:val="00D33D4D"/>
    <w:rsid w:val="00D33DE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68A"/>
    <w:rsid w:val="00D51956"/>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57F3E"/>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5AC6"/>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251A"/>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879"/>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9B1"/>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97B"/>
    <w:rsid w:val="00DA1C31"/>
    <w:rsid w:val="00DA1C59"/>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3CAC"/>
    <w:rsid w:val="00DB485D"/>
    <w:rsid w:val="00DB4B8B"/>
    <w:rsid w:val="00DB4C07"/>
    <w:rsid w:val="00DB4D78"/>
    <w:rsid w:val="00DB4E6B"/>
    <w:rsid w:val="00DB51C3"/>
    <w:rsid w:val="00DB56C7"/>
    <w:rsid w:val="00DB5703"/>
    <w:rsid w:val="00DB5709"/>
    <w:rsid w:val="00DB5A6A"/>
    <w:rsid w:val="00DB5B53"/>
    <w:rsid w:val="00DB5BCE"/>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487"/>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9E5"/>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657"/>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E52"/>
    <w:rsid w:val="00DF5F1F"/>
    <w:rsid w:val="00DF6006"/>
    <w:rsid w:val="00DF63E7"/>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C50"/>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1043"/>
    <w:rsid w:val="00E1104C"/>
    <w:rsid w:val="00E11087"/>
    <w:rsid w:val="00E1143C"/>
    <w:rsid w:val="00E124D0"/>
    <w:rsid w:val="00E127A6"/>
    <w:rsid w:val="00E12B3E"/>
    <w:rsid w:val="00E132DA"/>
    <w:rsid w:val="00E14026"/>
    <w:rsid w:val="00E144C8"/>
    <w:rsid w:val="00E145FD"/>
    <w:rsid w:val="00E14946"/>
    <w:rsid w:val="00E14A42"/>
    <w:rsid w:val="00E14A7E"/>
    <w:rsid w:val="00E14C04"/>
    <w:rsid w:val="00E14D25"/>
    <w:rsid w:val="00E151E1"/>
    <w:rsid w:val="00E15AE8"/>
    <w:rsid w:val="00E15D97"/>
    <w:rsid w:val="00E163A5"/>
    <w:rsid w:val="00E16521"/>
    <w:rsid w:val="00E1665D"/>
    <w:rsid w:val="00E17619"/>
    <w:rsid w:val="00E177CB"/>
    <w:rsid w:val="00E17805"/>
    <w:rsid w:val="00E178C9"/>
    <w:rsid w:val="00E178DC"/>
    <w:rsid w:val="00E20746"/>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995"/>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1F3B"/>
    <w:rsid w:val="00E32282"/>
    <w:rsid w:val="00E32C44"/>
    <w:rsid w:val="00E32D62"/>
    <w:rsid w:val="00E32F06"/>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06"/>
    <w:rsid w:val="00E51C97"/>
    <w:rsid w:val="00E51DDD"/>
    <w:rsid w:val="00E51F06"/>
    <w:rsid w:val="00E51FDD"/>
    <w:rsid w:val="00E522CB"/>
    <w:rsid w:val="00E523C1"/>
    <w:rsid w:val="00E52435"/>
    <w:rsid w:val="00E524D9"/>
    <w:rsid w:val="00E527C2"/>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D0B"/>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6148"/>
    <w:rsid w:val="00E66814"/>
    <w:rsid w:val="00E66A0C"/>
    <w:rsid w:val="00E66EDB"/>
    <w:rsid w:val="00E66F80"/>
    <w:rsid w:val="00E671C9"/>
    <w:rsid w:val="00E6743F"/>
    <w:rsid w:val="00E674CC"/>
    <w:rsid w:val="00E6758E"/>
    <w:rsid w:val="00E67764"/>
    <w:rsid w:val="00E67976"/>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87"/>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5EF"/>
    <w:rsid w:val="00E816C5"/>
    <w:rsid w:val="00E81CD4"/>
    <w:rsid w:val="00E81CE0"/>
    <w:rsid w:val="00E81E7C"/>
    <w:rsid w:val="00E8224D"/>
    <w:rsid w:val="00E82268"/>
    <w:rsid w:val="00E829DE"/>
    <w:rsid w:val="00E82A86"/>
    <w:rsid w:val="00E82B74"/>
    <w:rsid w:val="00E82BB4"/>
    <w:rsid w:val="00E82F4D"/>
    <w:rsid w:val="00E83196"/>
    <w:rsid w:val="00E8340C"/>
    <w:rsid w:val="00E83765"/>
    <w:rsid w:val="00E83A7E"/>
    <w:rsid w:val="00E83AC3"/>
    <w:rsid w:val="00E840ED"/>
    <w:rsid w:val="00E844D2"/>
    <w:rsid w:val="00E84B39"/>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5B7"/>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ED3"/>
    <w:rsid w:val="00EA3203"/>
    <w:rsid w:val="00EA3406"/>
    <w:rsid w:val="00EA3B5A"/>
    <w:rsid w:val="00EA3BF4"/>
    <w:rsid w:val="00EA410E"/>
    <w:rsid w:val="00EA4E50"/>
    <w:rsid w:val="00EA4FD1"/>
    <w:rsid w:val="00EA50A7"/>
    <w:rsid w:val="00EA53C2"/>
    <w:rsid w:val="00EA5695"/>
    <w:rsid w:val="00EA5712"/>
    <w:rsid w:val="00EA5B0A"/>
    <w:rsid w:val="00EA61F6"/>
    <w:rsid w:val="00EA64F1"/>
    <w:rsid w:val="00EA65AD"/>
    <w:rsid w:val="00EA691C"/>
    <w:rsid w:val="00EA6953"/>
    <w:rsid w:val="00EA6C9A"/>
    <w:rsid w:val="00EA713F"/>
    <w:rsid w:val="00EA745C"/>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6D7E"/>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139"/>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1E13"/>
    <w:rsid w:val="00ED29C6"/>
    <w:rsid w:val="00ED2A3B"/>
    <w:rsid w:val="00ED2D6E"/>
    <w:rsid w:val="00ED2E52"/>
    <w:rsid w:val="00ED2EDA"/>
    <w:rsid w:val="00ED3024"/>
    <w:rsid w:val="00ED35D3"/>
    <w:rsid w:val="00ED38B4"/>
    <w:rsid w:val="00ED397A"/>
    <w:rsid w:val="00ED3C45"/>
    <w:rsid w:val="00ED3F27"/>
    <w:rsid w:val="00ED43B1"/>
    <w:rsid w:val="00ED49D9"/>
    <w:rsid w:val="00ED4D2F"/>
    <w:rsid w:val="00ED545D"/>
    <w:rsid w:val="00ED5474"/>
    <w:rsid w:val="00ED5603"/>
    <w:rsid w:val="00ED571E"/>
    <w:rsid w:val="00ED5FE4"/>
    <w:rsid w:val="00ED636B"/>
    <w:rsid w:val="00ED6816"/>
    <w:rsid w:val="00ED6BCF"/>
    <w:rsid w:val="00ED6BD2"/>
    <w:rsid w:val="00ED6DD8"/>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1BA"/>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C6E"/>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41D"/>
    <w:rsid w:val="00EF4C89"/>
    <w:rsid w:val="00EF4CD6"/>
    <w:rsid w:val="00EF4D91"/>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206A"/>
    <w:rsid w:val="00F020FE"/>
    <w:rsid w:val="00F027BA"/>
    <w:rsid w:val="00F02A3D"/>
    <w:rsid w:val="00F02A60"/>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04"/>
    <w:rsid w:val="00F07660"/>
    <w:rsid w:val="00F07687"/>
    <w:rsid w:val="00F07D00"/>
    <w:rsid w:val="00F07DD9"/>
    <w:rsid w:val="00F07DE6"/>
    <w:rsid w:val="00F07F92"/>
    <w:rsid w:val="00F101BC"/>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9AF"/>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0F2C"/>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0C"/>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2F"/>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20"/>
    <w:rsid w:val="00F47EAA"/>
    <w:rsid w:val="00F47EF5"/>
    <w:rsid w:val="00F503D2"/>
    <w:rsid w:val="00F5085B"/>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315"/>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A6D"/>
    <w:rsid w:val="00F63D26"/>
    <w:rsid w:val="00F641BF"/>
    <w:rsid w:val="00F641FC"/>
    <w:rsid w:val="00F6424A"/>
    <w:rsid w:val="00F642F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2D5E"/>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0C8"/>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4DE"/>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4DD"/>
    <w:rsid w:val="00F9258F"/>
    <w:rsid w:val="00F92783"/>
    <w:rsid w:val="00F92851"/>
    <w:rsid w:val="00F92EAF"/>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075"/>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0E81"/>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3E6"/>
    <w:rsid w:val="00FD64EC"/>
    <w:rsid w:val="00FD6555"/>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A27"/>
    <w:rsid w:val="00FE4BC5"/>
    <w:rsid w:val="00FE4CBF"/>
    <w:rsid w:val="00FE50E9"/>
    <w:rsid w:val="00FE51F6"/>
    <w:rsid w:val="00FE52BF"/>
    <w:rsid w:val="00FE5783"/>
    <w:rsid w:val="00FE58AB"/>
    <w:rsid w:val="00FE602C"/>
    <w:rsid w:val="00FE630B"/>
    <w:rsid w:val="00FE6703"/>
    <w:rsid w:val="00FE67CF"/>
    <w:rsid w:val="00FE69C1"/>
    <w:rsid w:val="00FE6D20"/>
    <w:rsid w:val="00FE6F2C"/>
    <w:rsid w:val="00FE6FB9"/>
    <w:rsid w:val="00FE7404"/>
    <w:rsid w:val="00FE7549"/>
    <w:rsid w:val="00FE777E"/>
    <w:rsid w:val="00FE79EC"/>
    <w:rsid w:val="00FE7BCC"/>
    <w:rsid w:val="00FE7E40"/>
    <w:rsid w:val="00FF01FC"/>
    <w:rsid w:val="00FF0263"/>
    <w:rsid w:val="00FF0277"/>
    <w:rsid w:val="00FF04C2"/>
    <w:rsid w:val="00FF0A71"/>
    <w:rsid w:val="00FF105A"/>
    <w:rsid w:val="00FF10A5"/>
    <w:rsid w:val="00FF126D"/>
    <w:rsid w:val="00FF12A0"/>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209"/>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3A6ACFA"/>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196D"/>
    <w:pPr>
      <w:spacing w:before="120" w:after="120"/>
      <w:jc w:val="both"/>
    </w:pPr>
    <w:rPr>
      <w:rFonts w:eastAsia="Times New Roman"/>
      <w:szCs w:val="24"/>
      <w:lang w:val="fr-FR" w:eastAsia="fr-FR"/>
    </w:rPr>
  </w:style>
  <w:style w:type="paragraph" w:styleId="Titre1">
    <w:name w:val="heading 1"/>
    <w:basedOn w:val="Normal"/>
    <w:next w:val="Normal"/>
    <w:link w:val="Titre1Car"/>
    <w:uiPriority w:val="9"/>
    <w:qFormat/>
    <w:rsid w:val="00472E84"/>
    <w:pPr>
      <w:keepNext/>
      <w:numPr>
        <w:numId w:val="2"/>
      </w:numPr>
      <w:outlineLvl w:val="0"/>
    </w:pPr>
    <w:rPr>
      <w:b/>
      <w:bCs/>
      <w:sz w:val="28"/>
      <w:szCs w:val="28"/>
    </w:rPr>
  </w:style>
  <w:style w:type="paragraph" w:styleId="Titre2">
    <w:name w:val="heading 2"/>
    <w:basedOn w:val="Normal"/>
    <w:next w:val="Normal"/>
    <w:qFormat/>
    <w:rsid w:val="00F45E97"/>
    <w:pPr>
      <w:keepNext/>
      <w:numPr>
        <w:ilvl w:val="1"/>
        <w:numId w:val="2"/>
      </w:numPr>
      <w:outlineLvl w:val="1"/>
    </w:pPr>
    <w:rPr>
      <w:b/>
      <w:bCs/>
      <w:sz w:val="24"/>
    </w:rPr>
  </w:style>
  <w:style w:type="paragraph" w:styleId="Titre3">
    <w:name w:val="heading 3"/>
    <w:basedOn w:val="Normal"/>
    <w:next w:val="Normal"/>
    <w:qFormat/>
    <w:rsid w:val="00F45E97"/>
    <w:pPr>
      <w:keepNext/>
      <w:numPr>
        <w:ilvl w:val="2"/>
        <w:numId w:val="2"/>
      </w:numPr>
      <w:outlineLvl w:val="2"/>
    </w:pPr>
    <w:rPr>
      <w:b/>
    </w:rPr>
  </w:style>
  <w:style w:type="paragraph" w:styleId="Titre4">
    <w:name w:val="heading 4"/>
    <w:basedOn w:val="Normal"/>
    <w:next w:val="Normal"/>
    <w:qFormat/>
    <w:rsid w:val="00F45E97"/>
    <w:pPr>
      <w:keepNext/>
      <w:numPr>
        <w:ilvl w:val="3"/>
        <w:numId w:val="2"/>
      </w:numPr>
      <w:tabs>
        <w:tab w:val="clear" w:pos="864"/>
      </w:tabs>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epuces">
    <w:name w:val="List Bullet"/>
    <w:basedOn w:val="Liste"/>
    <w:rsid w:val="00F45E97"/>
    <w:pPr>
      <w:spacing w:after="180"/>
      <w:ind w:left="568" w:hanging="284"/>
    </w:pPr>
    <w:rPr>
      <w:szCs w:val="20"/>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uiPriority w:val="99"/>
    <w:rsid w:val="00F45E97"/>
    <w:rPr>
      <w:szCs w:val="20"/>
    </w:rPr>
  </w:style>
  <w:style w:type="character" w:styleId="Appelnotedebasdep">
    <w:name w:val="footnote reference"/>
    <w:aliases w:val="Appel note de bas de p"/>
    <w:basedOn w:val="Policepardfaut"/>
    <w:uiPriority w:val="99"/>
    <w:rsid w:val="00F45E97"/>
    <w:rPr>
      <w:vertAlign w:val="superscript"/>
    </w:rPr>
  </w:style>
  <w:style w:type="table" w:styleId="Grilledutableau">
    <w:name w:val="Table Grid"/>
    <w:aliases w:val="TableGrid,ST Table,Check(v),Table-Text,x Tableau page de garde"/>
    <w:basedOn w:val="Tableau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rFonts w:cs="Calibri"/>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uiPriority w:val="99"/>
    <w:qFormat/>
    <w:rsid w:val="008D5465"/>
    <w:pPr>
      <w:spacing w:after="180"/>
      <w:ind w:left="568" w:hanging="284"/>
    </w:pPr>
    <w:rPr>
      <w:rFonts w:eastAsia="MS Mincho"/>
      <w:szCs w:val="20"/>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rFonts w:ascii="Times" w:eastAsia="Batang" w:hAnsi="Times"/>
      <w:b/>
      <w:bCs/>
      <w:sz w:val="28"/>
      <w:szCs w:val="28"/>
      <w:lang w:val="en-GB"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ind w:left="0"/>
    </w:pPr>
    <w:rPr>
      <w:b/>
      <w:color w:val="000000" w:themeColor="text1"/>
    </w:rPr>
  </w:style>
  <w:style w:type="character" w:customStyle="1" w:styleId="ProposalCar">
    <w:name w:val="Proposal Car"/>
    <w:basedOn w:val="ParagraphedelisteCar"/>
    <w:link w:val="Proposal"/>
    <w:rsid w:val="00E940D5"/>
    <w:rPr>
      <w:rFonts w:ascii="Times" w:eastAsia="Batang" w:hAnsi="Times" w:cs="Calibri"/>
      <w:b/>
      <w:sz w:val="22"/>
      <w:szCs w:val="21"/>
      <w:lang w:val="en-GB"/>
    </w:rPr>
  </w:style>
  <w:style w:type="paragraph" w:customStyle="1" w:styleId="Observation">
    <w:name w:val="Observation"/>
    <w:basedOn w:val="Paragraphedeliste"/>
    <w:link w:val="ObservationCar"/>
    <w:qFormat/>
    <w:rsid w:val="006B4F8A"/>
    <w:pPr>
      <w:numPr>
        <w:numId w:val="7"/>
      </w:numPr>
    </w:pPr>
    <w:rPr>
      <w:b/>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6B4F8A"/>
    <w:rPr>
      <w:rFonts w:eastAsia="Times New Roman" w:cs="Calibri"/>
      <w:b/>
      <w:sz w:val="22"/>
      <w:szCs w:val="21"/>
      <w:lang w:val="fr-FR"/>
    </w:rPr>
  </w:style>
  <w:style w:type="paragraph" w:customStyle="1" w:styleId="Prop1">
    <w:name w:val="Prop1"/>
    <w:basedOn w:val="Paragraphedeliste"/>
    <w:autoRedefine/>
    <w:qFormat/>
    <w:rsid w:val="00A536D0"/>
    <w:pPr>
      <w:numPr>
        <w:numId w:val="14"/>
      </w:numPr>
      <w:spacing w:before="0" w:after="0"/>
    </w:pPr>
    <w:rPr>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Tableausimple2">
    <w:name w:val="Plain Table 2"/>
    <w:basedOn w:val="Tableau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2660827">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897253646">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42888405">
      <w:bodyDiv w:val="1"/>
      <w:marLeft w:val="0"/>
      <w:marRight w:val="0"/>
      <w:marTop w:val="0"/>
      <w:marBottom w:val="0"/>
      <w:divBdr>
        <w:top w:val="none" w:sz="0" w:space="0" w:color="auto"/>
        <w:left w:val="none" w:sz="0" w:space="0" w:color="auto"/>
        <w:bottom w:val="none" w:sz="0" w:space="0" w:color="auto"/>
        <w:right w:val="none" w:sz="0" w:space="0" w:color="auto"/>
      </w:divBdr>
    </w:div>
    <w:div w:id="1157376316">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41E5F7F7-378D-43A8-81C1-1DDCC1ACB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10618</TotalTime>
  <Pages>23</Pages>
  <Words>7394</Words>
  <Characters>40670</Characters>
  <Application>Microsoft Office Word</Application>
  <DocSecurity>0</DocSecurity>
  <Lines>338</Lines>
  <Paragraphs>95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47969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165</cp:revision>
  <cp:lastPrinted>2015-07-25T09:06:00Z</cp:lastPrinted>
  <dcterms:created xsi:type="dcterms:W3CDTF">2024-02-19T14:43:00Z</dcterms:created>
  <dcterms:modified xsi:type="dcterms:W3CDTF">2025-10-03T13:32:00Z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