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0D526239" w:rsidR="00520672" w:rsidRPr="009B3AFC" w:rsidRDefault="00520672" w:rsidP="00FF0E37">
      <w:pPr>
        <w:tabs>
          <w:tab w:val="right" w:pos="9360"/>
        </w:tabs>
        <w:spacing w:after="60"/>
        <w:ind w:left="1555" w:hanging="1555"/>
        <w:jc w:val="left"/>
        <w:rPr>
          <w:rFonts w:ascii="Arial" w:hAnsi="Arial" w:cs="Arial"/>
          <w:b/>
          <w:kern w:val="2"/>
        </w:rPr>
      </w:pPr>
      <w:r w:rsidRPr="009B3AFC">
        <w:rPr>
          <w:rFonts w:ascii="Arial" w:hAnsi="Arial" w:cs="Arial"/>
          <w:b/>
          <w:kern w:val="2"/>
        </w:rPr>
        <w:t>3GPP TSG RAN WG1 #122</w:t>
      </w:r>
      <w:r w:rsidR="00562672">
        <w:rPr>
          <w:rFonts w:ascii="Arial" w:hAnsi="Arial" w:cs="Arial"/>
          <w:b/>
          <w:kern w:val="2"/>
        </w:rPr>
        <w:t>-bis</w:t>
      </w:r>
      <w:r w:rsidRPr="009B3AFC">
        <w:rPr>
          <w:rFonts w:ascii="Arial" w:hAnsi="Arial" w:cs="Arial"/>
          <w:b/>
          <w:kern w:val="2"/>
        </w:rPr>
        <w:tab/>
      </w:r>
      <w:r w:rsidR="00AE7E5F" w:rsidRPr="00AE7E5F">
        <w:rPr>
          <w:rFonts w:ascii="Arial" w:hAnsi="Arial" w:cs="Arial"/>
          <w:b/>
          <w:kern w:val="2"/>
        </w:rPr>
        <w:t>R1-</w:t>
      </w:r>
      <w:r w:rsidR="004A2CF6" w:rsidRPr="004A2CF6">
        <w:rPr>
          <w:rFonts w:ascii="Arial" w:hAnsi="Arial" w:cs="Arial"/>
          <w:b/>
          <w:kern w:val="2"/>
        </w:rPr>
        <w:t>2506741</w:t>
      </w:r>
    </w:p>
    <w:p w14:paraId="76840D09" w14:textId="59D8EB43" w:rsidR="00520672" w:rsidRPr="009B3AFC" w:rsidRDefault="00562672" w:rsidP="00FF0E37">
      <w:pPr>
        <w:ind w:left="1555" w:hanging="1555"/>
        <w:jc w:val="left"/>
        <w:rPr>
          <w:rFonts w:ascii="Arial" w:hAnsi="Arial" w:cs="Arial"/>
          <w:b/>
          <w:kern w:val="2"/>
        </w:rPr>
      </w:pPr>
      <w:r>
        <w:rPr>
          <w:rFonts w:ascii="Arial" w:hAnsi="Arial" w:cs="Arial"/>
          <w:b/>
          <w:kern w:val="2"/>
        </w:rPr>
        <w:t>Prague</w:t>
      </w:r>
      <w:r w:rsidR="00520672" w:rsidRPr="009B3AFC">
        <w:rPr>
          <w:rFonts w:ascii="Arial" w:hAnsi="Arial" w:cs="Arial"/>
          <w:b/>
          <w:kern w:val="2"/>
        </w:rPr>
        <w:t xml:space="preserve">, </w:t>
      </w:r>
      <w:r w:rsidR="009B782C" w:rsidRPr="009B782C">
        <w:rPr>
          <w:rFonts w:ascii="Arial" w:hAnsi="Arial" w:cs="Arial"/>
          <w:b/>
          <w:kern w:val="2"/>
        </w:rPr>
        <w:t>Czechia</w:t>
      </w:r>
      <w:r w:rsidR="00520672" w:rsidRPr="009B3AFC">
        <w:rPr>
          <w:rFonts w:ascii="Arial" w:hAnsi="Arial" w:cs="Arial"/>
          <w:b/>
          <w:kern w:val="2"/>
        </w:rPr>
        <w:t xml:space="preserve">, </w:t>
      </w:r>
      <w:r>
        <w:rPr>
          <w:rFonts w:ascii="Arial" w:hAnsi="Arial" w:cs="Arial"/>
          <w:b/>
          <w:kern w:val="2"/>
        </w:rPr>
        <w:t>October</w:t>
      </w:r>
      <w:r w:rsidRPr="009B3AFC">
        <w:rPr>
          <w:rFonts w:ascii="Arial" w:hAnsi="Arial" w:cs="Arial"/>
          <w:b/>
          <w:kern w:val="2"/>
        </w:rPr>
        <w:t xml:space="preserve"> </w:t>
      </w:r>
      <w:r w:rsidR="00E05126">
        <w:rPr>
          <w:rFonts w:ascii="Arial" w:hAnsi="Arial" w:cs="Arial"/>
          <w:b/>
          <w:kern w:val="2"/>
        </w:rPr>
        <w:t>13</w:t>
      </w:r>
      <w:r w:rsidR="00E05126" w:rsidRPr="009B3AFC">
        <w:rPr>
          <w:rFonts w:ascii="Arial" w:hAnsi="Arial" w:cs="Arial"/>
          <w:b/>
          <w:kern w:val="2"/>
        </w:rPr>
        <w:t xml:space="preserve">th </w:t>
      </w:r>
      <w:r w:rsidR="00520672" w:rsidRPr="009B3AFC">
        <w:rPr>
          <w:rFonts w:ascii="Arial" w:hAnsi="Arial" w:cs="Arial"/>
          <w:b/>
          <w:kern w:val="2"/>
        </w:rPr>
        <w:t xml:space="preserve">– </w:t>
      </w:r>
      <w:r w:rsidR="00E05126">
        <w:rPr>
          <w:rFonts w:ascii="Arial" w:hAnsi="Arial" w:cs="Arial"/>
          <w:b/>
          <w:kern w:val="2"/>
        </w:rPr>
        <w:t>17</w:t>
      </w:r>
      <w:r w:rsidR="00E05126" w:rsidRPr="009B3AFC">
        <w:rPr>
          <w:rFonts w:ascii="Arial" w:hAnsi="Arial" w:cs="Arial"/>
          <w:b/>
          <w:kern w:val="2"/>
        </w:rPr>
        <w:t>th</w:t>
      </w:r>
      <w:r w:rsidR="00520672" w:rsidRPr="009B3AFC">
        <w:rPr>
          <w:rFonts w:ascii="Arial" w:hAnsi="Arial" w:cs="Arial"/>
          <w:b/>
          <w:kern w:val="2"/>
        </w:rPr>
        <w:t>, 2025</w:t>
      </w:r>
    </w:p>
    <w:p w14:paraId="7826937B" w14:textId="565EFE84"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520672" w:rsidRPr="000876B2">
        <w:rPr>
          <w:rFonts w:ascii="Arial" w:hAnsi="Arial" w:cs="Arial"/>
          <w:b/>
          <w:lang w:eastAsia="zh-CN"/>
        </w:rPr>
        <w:t>11.5</w:t>
      </w:r>
    </w:p>
    <w:p w14:paraId="7AF4C819" w14:textId="737E66E2"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F54CB0" w:rsidRPr="000876B2">
        <w:rPr>
          <w:rFonts w:ascii="Arial" w:hAnsi="Arial" w:cs="Arial"/>
          <w:b/>
          <w:bCs/>
          <w:caps/>
          <w:szCs w:val="24"/>
          <w:shd w:val="clear" w:color="auto" w:fill="FFFFFF"/>
        </w:rPr>
        <w:t>Futurewei</w:t>
      </w:r>
    </w:p>
    <w:p w14:paraId="592199C5" w14:textId="1EE5E54E"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r w:rsidR="00072F15" w:rsidRPr="000876B2">
        <w:rPr>
          <w:rFonts w:ascii="Arial" w:hAnsi="Arial" w:cs="Arial"/>
          <w:b/>
          <w:lang w:eastAsia="zh-CN"/>
        </w:rPr>
        <w:t xml:space="preserve">Discussion on 6G </w:t>
      </w:r>
      <w:r w:rsidR="00302D07">
        <w:rPr>
          <w:rFonts w:ascii="Arial" w:hAnsi="Arial" w:cs="Arial"/>
          <w:b/>
          <w:lang w:eastAsia="zh-CN"/>
        </w:rPr>
        <w:t>E</w:t>
      </w:r>
      <w:r w:rsidR="00072F15" w:rsidRPr="000876B2">
        <w:rPr>
          <w:rFonts w:ascii="Arial" w:hAnsi="Arial" w:cs="Arial"/>
          <w:b/>
          <w:lang w:eastAsia="zh-CN"/>
        </w:rPr>
        <w:t xml:space="preserve">nergy </w:t>
      </w:r>
      <w:r w:rsidR="00302D07">
        <w:rPr>
          <w:rFonts w:ascii="Arial" w:hAnsi="Arial" w:cs="Arial"/>
          <w:b/>
          <w:lang w:eastAsia="zh-CN"/>
        </w:rPr>
        <w:t>E</w:t>
      </w:r>
      <w:r w:rsidR="00072F15" w:rsidRPr="000876B2">
        <w:rPr>
          <w:rFonts w:ascii="Arial" w:hAnsi="Arial" w:cs="Arial"/>
          <w:b/>
          <w:lang w:eastAsia="zh-CN"/>
        </w:rPr>
        <w:t xml:space="preserve">fficiency </w:t>
      </w:r>
      <w:r w:rsidR="00302D07">
        <w:rPr>
          <w:rFonts w:ascii="Arial" w:hAnsi="Arial" w:cs="Arial"/>
          <w:b/>
          <w:lang w:eastAsia="zh-CN"/>
        </w:rPr>
        <w:t>T</w:t>
      </w:r>
      <w:r w:rsidR="00072F15" w:rsidRPr="000876B2">
        <w:rPr>
          <w:rFonts w:ascii="Arial" w:hAnsi="Arial" w:cs="Arial"/>
          <w:b/>
          <w:lang w:eastAsia="zh-CN"/>
        </w:rPr>
        <w:t>echniques</w:t>
      </w:r>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sidRPr="000876B2">
        <w:rPr>
          <w:rFonts w:cs="Arial"/>
        </w:rPr>
        <w:t>Introduction</w:t>
      </w:r>
      <w:bookmarkEnd w:id="0"/>
      <w:bookmarkEnd w:id="1"/>
    </w:p>
    <w:p w14:paraId="59884469" w14:textId="0CF0456B" w:rsidR="008102D4" w:rsidRPr="000876B2" w:rsidRDefault="00072F15" w:rsidP="00072F15">
      <w:pPr>
        <w:rPr>
          <w:bCs/>
          <w:i/>
          <w:iCs/>
        </w:rPr>
      </w:pPr>
      <w:bookmarkStart w:id="2"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2F1574">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4F86746E" w14:textId="77777777" w:rsidR="00072F15" w:rsidRPr="000876B2" w:rsidRDefault="00072F15" w:rsidP="0072462B">
      <w:pPr>
        <w:ind w:left="900" w:right="1188"/>
        <w:rPr>
          <w:i/>
          <w:iCs/>
          <w:color w:val="000000" w:themeColor="text1"/>
        </w:rPr>
      </w:pPr>
      <w:r w:rsidRPr="000876B2">
        <w:rPr>
          <w:lang w:eastAsia="zh-CN"/>
        </w:rPr>
        <w:t>“</w:t>
      </w:r>
      <w:r w:rsidRPr="000876B2">
        <w:rPr>
          <w:i/>
          <w:iCs/>
          <w:color w:val="000000" w:themeColor="text1"/>
        </w:rPr>
        <w:t>The study aims to develop one non-backward compatible radio access technology (hereafter “6GR”) to meet a broad range of use cases, and requirements as defined during the RAN requirements study [TR</w:t>
      </w:r>
      <w:r w:rsidRPr="000876B2">
        <w:rPr>
          <w:rFonts w:hint="eastAsia"/>
          <w:i/>
          <w:iCs/>
          <w:color w:val="000000" w:themeColor="text1"/>
          <w:lang w:eastAsia="ja-JP"/>
        </w:rPr>
        <w:t>38.914</w:t>
      </w:r>
      <w:r w:rsidRPr="000876B2">
        <w:rPr>
          <w:i/>
          <w:iCs/>
          <w:color w:val="000000" w:themeColor="text1"/>
        </w:rPr>
        <w:t>].</w:t>
      </w:r>
    </w:p>
    <w:p w14:paraId="742D7C1F" w14:textId="7D226135" w:rsidR="00072F15" w:rsidRPr="000876B2" w:rsidRDefault="00072F15" w:rsidP="0072462B">
      <w:pPr>
        <w:ind w:left="900" w:right="1188"/>
        <w:rPr>
          <w:color w:val="000000" w:themeColor="text1"/>
          <w:lang w:eastAsia="ja-JP"/>
        </w:rPr>
      </w:pPr>
      <w:r w:rsidRPr="000876B2">
        <w:rPr>
          <w:i/>
          <w:iCs/>
          <w:color w:val="000000" w:themeColor="text1"/>
        </w:rPr>
        <w:t xml:space="preserve">The study should strive </w:t>
      </w:r>
      <w:r w:rsidRPr="000876B2">
        <w:rPr>
          <w:rFonts w:hint="eastAsia"/>
          <w:i/>
          <w:iCs/>
          <w:color w:val="000000" w:themeColor="text1"/>
          <w:lang w:eastAsia="ja-JP"/>
        </w:rPr>
        <w:t xml:space="preserve">at </w:t>
      </w:r>
      <w:r w:rsidRPr="000876B2">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876B2">
        <w:rPr>
          <w:i/>
          <w:iCs/>
          <w:color w:val="000000" w:themeColor="text1"/>
          <w:lang w:eastAsia="ja-JP"/>
        </w:rPr>
        <w:t>.</w:t>
      </w:r>
      <w:r w:rsidR="0072462B">
        <w:rPr>
          <w:color w:val="000000" w:themeColor="text1"/>
          <w:lang w:eastAsia="ja-JP"/>
        </w:rPr>
        <w:t>”</w:t>
      </w:r>
    </w:p>
    <w:p w14:paraId="66031972" w14:textId="4DFB987B" w:rsidR="00072F15" w:rsidRPr="000876B2" w:rsidRDefault="00072F15" w:rsidP="00072F15">
      <w:pPr>
        <w:rPr>
          <w:lang w:eastAsia="zh-CN"/>
        </w:rPr>
      </w:pPr>
      <w:r w:rsidRPr="000876B2">
        <w:rPr>
          <w:lang w:eastAsia="zh-CN"/>
        </w:rPr>
        <w:t>Among the 9 detailed objectives of this study the first objective provides a general framework:</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Wider channel bandwidth (at least 200MHz) </w:t>
      </w:r>
      <w:proofErr w:type="gramStart"/>
      <w:r w:rsidRPr="009B3AFC">
        <w:rPr>
          <w:rFonts w:ascii="Times New Roman" w:hAnsi="Times New Roman"/>
          <w:i/>
          <w:iCs/>
          <w:color w:val="000000" w:themeColor="text1"/>
          <w:lang w:val="en-US"/>
        </w:rPr>
        <w:t>support for</w:t>
      </w:r>
      <w:proofErr w:type="gramEnd"/>
      <w:r w:rsidRPr="009B3AFC">
        <w:rPr>
          <w:rFonts w:ascii="Times New Roman" w:hAnsi="Times New Roman"/>
          <w:i/>
          <w:iCs/>
          <w:color w:val="000000" w:themeColor="text1"/>
          <w:lang w:val="en-US"/>
        </w:rPr>
        <w:t xml:space="preserve"> 6G </w:t>
      </w:r>
      <w:proofErr w:type="gramStart"/>
      <w:r w:rsidRPr="009B3AFC">
        <w:rPr>
          <w:rFonts w:ascii="Times New Roman" w:hAnsi="Times New Roman"/>
          <w:i/>
          <w:iCs/>
          <w:color w:val="000000" w:themeColor="text1"/>
          <w:lang w:val="en-US"/>
        </w:rPr>
        <w:t>deployments at least</w:t>
      </w:r>
      <w:proofErr w:type="gramEnd"/>
      <w:r w:rsidRPr="009B3AFC">
        <w:rPr>
          <w:rFonts w:ascii="Times New Roman" w:hAnsi="Times New Roman"/>
          <w:i/>
          <w:iCs/>
          <w:color w:val="000000" w:themeColor="text1"/>
          <w:lang w:val="en-US"/>
        </w:rPr>
        <w:t xml:space="preserve">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Re-use of existing 5G mid-band (~3.5GHz) site grid for 6G deployments in at </w:t>
      </w:r>
      <w:proofErr w:type="gramStart"/>
      <w:r w:rsidRPr="009B3AFC">
        <w:rPr>
          <w:rFonts w:ascii="Times New Roman" w:hAnsi="Times New Roman"/>
          <w:i/>
          <w:iCs/>
          <w:color w:val="000000" w:themeColor="text1"/>
          <w:lang w:val="en-US"/>
        </w:rPr>
        <w:t>least around</w:t>
      </w:r>
      <w:proofErr w:type="gramEnd"/>
      <w:r w:rsidRPr="009B3AFC">
        <w:rPr>
          <w:rFonts w:ascii="Times New Roman" w:hAnsi="Times New Roman"/>
          <w:i/>
          <w:iCs/>
          <w:color w:val="000000" w:themeColor="text1"/>
          <w:lang w:val="en-US"/>
        </w:rPr>
        <w:t xml:space="preserve">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4B13BAB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161554B9" w14:textId="2D37CCF8" w:rsidR="004B1AB9" w:rsidRDefault="004B1AB9" w:rsidP="00072F15">
      <w:pPr>
        <w:rPr>
          <w:lang w:eastAsia="zh-CN"/>
        </w:rPr>
      </w:pPr>
      <w:r>
        <w:rPr>
          <w:lang w:eastAsia="zh-CN"/>
        </w:rPr>
        <w:t>In RAN#109</w:t>
      </w:r>
      <w:r w:rsidR="003D4081">
        <w:rPr>
          <w:lang w:eastAsia="zh-CN"/>
        </w:rPr>
        <w:t>,</w:t>
      </w:r>
      <w:r>
        <w:rPr>
          <w:lang w:eastAsia="zh-CN"/>
        </w:rPr>
        <w:t xml:space="preserve"> the following agreements were made (RP-252883):</w:t>
      </w:r>
    </w:p>
    <w:p w14:paraId="7CEA6C86" w14:textId="77777777" w:rsidR="004B1AB9" w:rsidRPr="005E2174" w:rsidRDefault="004B1AB9" w:rsidP="00191A53">
      <w:pPr>
        <w:ind w:left="2070" w:right="918" w:hanging="1080"/>
        <w:rPr>
          <w:b/>
          <w:bCs/>
          <w:highlight w:val="green"/>
        </w:rPr>
      </w:pPr>
      <w:r w:rsidRPr="005E2174">
        <w:rPr>
          <w:rFonts w:hint="eastAsia"/>
          <w:b/>
          <w:bCs/>
          <w:highlight w:val="green"/>
        </w:rPr>
        <w:t>Proposal 1: For 3GPP internal evaluation, define energy efficiency as a quantitative KPI in 3GPP for both network and device.</w:t>
      </w:r>
    </w:p>
    <w:p w14:paraId="48525168" w14:textId="77777777" w:rsidR="004B1AB9" w:rsidRPr="005E2174" w:rsidRDefault="004B1AB9" w:rsidP="00191A53">
      <w:pPr>
        <w:ind w:left="2070" w:right="918" w:hanging="1080"/>
        <w:rPr>
          <w:b/>
          <w:bCs/>
          <w:highlight w:val="green"/>
        </w:rPr>
      </w:pPr>
      <w:r w:rsidRPr="005E2174">
        <w:rPr>
          <w:rFonts w:hint="eastAsia"/>
          <w:b/>
          <w:bCs/>
          <w:highlight w:val="green"/>
        </w:rPr>
        <w:lastRenderedPageBreak/>
        <w:t>Proposal 2: For 3GPP internal evaluation, at least empty load and partial load cases should be evaluated in 6GR study.</w:t>
      </w:r>
    </w:p>
    <w:p w14:paraId="1909DF05" w14:textId="77777777" w:rsidR="004B1AB9" w:rsidRPr="005E2174" w:rsidRDefault="004B1AB9" w:rsidP="00191A53">
      <w:pPr>
        <w:ind w:left="2070" w:right="918" w:hanging="270"/>
        <w:rPr>
          <w:b/>
          <w:bCs/>
          <w:highlight w:val="green"/>
        </w:rPr>
      </w:pPr>
      <w:r w:rsidRPr="005E2174">
        <w:rPr>
          <w:rFonts w:hint="eastAsia"/>
          <w:b/>
          <w:bCs/>
          <w:highlight w:val="green"/>
        </w:rPr>
        <w:t>-</w:t>
      </w:r>
      <w:r w:rsidRPr="005E2174">
        <w:rPr>
          <w:rFonts w:hint="eastAsia"/>
          <w:b/>
          <w:bCs/>
          <w:highlight w:val="green"/>
        </w:rPr>
        <w:tab/>
        <w:t xml:space="preserve">Evaluate via system level simulations (SLS) </w:t>
      </w:r>
    </w:p>
    <w:p w14:paraId="2ABD8D4C" w14:textId="77777777" w:rsidR="004B1AB9" w:rsidRPr="005E2174" w:rsidRDefault="004B1AB9" w:rsidP="00191A53">
      <w:pPr>
        <w:ind w:left="2070" w:right="918" w:hanging="270"/>
        <w:rPr>
          <w:b/>
          <w:bCs/>
          <w:highlight w:val="green"/>
        </w:rPr>
      </w:pPr>
      <w:r w:rsidRPr="005E2174">
        <w:rPr>
          <w:rFonts w:hint="eastAsia"/>
          <w:b/>
          <w:bCs/>
          <w:highlight w:val="green"/>
        </w:rPr>
        <w:t>-</w:t>
      </w:r>
      <w:r w:rsidRPr="005E2174">
        <w:rPr>
          <w:rFonts w:hint="eastAsia"/>
          <w:b/>
          <w:bCs/>
          <w:highlight w:val="green"/>
        </w:rPr>
        <w:tab/>
        <w:t>Other evaluation methods are not precluded when relevant</w:t>
      </w:r>
    </w:p>
    <w:p w14:paraId="44E26537" w14:textId="77777777" w:rsidR="004B1AB9" w:rsidRPr="005E2174" w:rsidRDefault="004B1AB9" w:rsidP="00191A53">
      <w:pPr>
        <w:ind w:left="2070" w:right="918" w:hanging="1080"/>
        <w:rPr>
          <w:b/>
          <w:bCs/>
          <w:highlight w:val="green"/>
        </w:rPr>
      </w:pPr>
      <w:r w:rsidRPr="005E2174">
        <w:rPr>
          <w:rFonts w:hint="eastAsia"/>
          <w:b/>
          <w:bCs/>
          <w:highlight w:val="green"/>
        </w:rPr>
        <w:t>Proposal 3: For 3GPP internal evaluation, UE/network power model is to be discussed in RAN1.</w:t>
      </w:r>
    </w:p>
    <w:p w14:paraId="357F3EC6" w14:textId="7C9FB5FB" w:rsidR="00072F15" w:rsidRPr="000876B2" w:rsidRDefault="00072F15" w:rsidP="00072F15">
      <w:pPr>
        <w:rPr>
          <w:lang w:eastAsia="zh-CN"/>
        </w:rPr>
      </w:pPr>
      <w:r w:rsidRPr="000876B2">
        <w:rPr>
          <w:lang w:eastAsia="zh-CN"/>
        </w:rPr>
        <w:t>The energy efficiency item from the above objective is to be discussed in RAN1 #122</w:t>
      </w:r>
      <w:r w:rsidR="0072462B">
        <w:rPr>
          <w:lang w:eastAsia="zh-CN"/>
        </w:rPr>
        <w:t>bis</w:t>
      </w:r>
      <w:r w:rsidRPr="000876B2">
        <w:rPr>
          <w:lang w:eastAsia="zh-CN"/>
        </w:rPr>
        <w:t xml:space="preserve"> agenda item 11.5:</w:t>
      </w:r>
    </w:p>
    <w:p w14:paraId="7B730878" w14:textId="1306FE1D" w:rsidR="00072F15" w:rsidRPr="000876B2" w:rsidRDefault="00072F15" w:rsidP="0072462B">
      <w:pPr>
        <w:ind w:left="900" w:right="1188"/>
        <w:rPr>
          <w:i/>
          <w:iCs/>
          <w:lang w:eastAsia="zh-CN"/>
        </w:rPr>
      </w:pPr>
      <w:r w:rsidRPr="000876B2">
        <w:rPr>
          <w:i/>
          <w:iCs/>
          <w:lang w:eastAsia="zh-CN"/>
        </w:rPr>
        <w:t>“</w:t>
      </w:r>
      <w:r w:rsidR="00752A61" w:rsidRPr="00752A61">
        <w:rPr>
          <w:i/>
          <w:iCs/>
          <w:lang w:eastAsia="zh-CN"/>
        </w:rPr>
        <w:t>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w:t>
      </w:r>
      <w:r w:rsidRPr="000876B2">
        <w:rPr>
          <w:i/>
          <w:iCs/>
          <w:lang w:eastAsia="zh-CN"/>
        </w:rPr>
        <w:t xml:space="preserve">”   </w:t>
      </w:r>
    </w:p>
    <w:p w14:paraId="5BB562A2" w14:textId="55F25334" w:rsidR="008102D4" w:rsidRPr="000876B2" w:rsidRDefault="008102D4" w:rsidP="002F1574">
      <w:pPr>
        <w:rPr>
          <w:lang w:eastAsia="zh-CN"/>
        </w:rPr>
      </w:pPr>
      <w:bookmarkStart w:id="3" w:name="OLE_LINK19"/>
      <w:r w:rsidRPr="000876B2">
        <w:rPr>
          <w:lang w:eastAsia="zh-CN"/>
        </w:rPr>
        <w:t xml:space="preserve">In this contribution, </w:t>
      </w:r>
      <w:r w:rsidR="00072F15" w:rsidRPr="000876B2">
        <w:rPr>
          <w:lang w:eastAsia="zh-CN"/>
        </w:rPr>
        <w:t xml:space="preserve">we discuss energy saving solutions </w:t>
      </w:r>
      <w:bookmarkEnd w:id="3"/>
      <w:r w:rsidR="00E5632B">
        <w:rPr>
          <w:lang w:eastAsia="zh-CN"/>
        </w:rPr>
        <w:t>according to</w:t>
      </w:r>
      <w:r w:rsidR="00072F15" w:rsidRPr="000876B2">
        <w:rPr>
          <w:lang w:eastAsia="zh-CN"/>
        </w:rPr>
        <w:t xml:space="preserve"> t</w:t>
      </w:r>
      <w:r w:rsidR="00E5632B">
        <w:rPr>
          <w:lang w:eastAsia="zh-CN"/>
        </w:rPr>
        <w:t>ime-domain, frequency-domain, spatial-domain, and power-domain</w:t>
      </w:r>
      <w:r w:rsidR="00072F15" w:rsidRPr="000876B2">
        <w:rPr>
          <w:lang w:eastAsia="zh-CN"/>
        </w:rPr>
        <w:t xml:space="preserve"> categorization.</w:t>
      </w:r>
    </w:p>
    <w:p w14:paraId="4224CF2E" w14:textId="7D36CD6E" w:rsidR="00F04679" w:rsidRPr="000876B2" w:rsidRDefault="00420246" w:rsidP="00223C9C">
      <w:pPr>
        <w:pStyle w:val="Heading1"/>
      </w:pPr>
      <w:bookmarkStart w:id="4" w:name="_Hlk99709641"/>
      <w:r>
        <w:t>Background</w:t>
      </w:r>
    </w:p>
    <w:p w14:paraId="70BB8C2C" w14:textId="37349CFD" w:rsidR="00F04679" w:rsidRPr="000876B2" w:rsidRDefault="00F04679" w:rsidP="00F04679">
      <w:r w:rsidRPr="000876B2">
        <w:t xml:space="preserve">In 5G NR several energy saving solutions were adopted. These solutions aim to decrease energy consumption at UE, </w:t>
      </w:r>
      <w:proofErr w:type="spellStart"/>
      <w:r w:rsidRPr="000876B2">
        <w:t>gNB</w:t>
      </w:r>
      <w:proofErr w:type="spellEnd"/>
      <w:r w:rsidRPr="000876B2">
        <w:t xml:space="preserve"> or both. </w:t>
      </w:r>
      <w:r w:rsidR="00E76E8A" w:rsidRPr="000876B2">
        <w:t>While several studies show their efficiency, since they were introduced in later releases of 5G, backward compatibility with prior designs limited their potential gains</w:t>
      </w:r>
      <w:r w:rsidR="00E76E8A">
        <w:t>.</w:t>
      </w:r>
      <w:r w:rsidR="00E76E8A" w:rsidRPr="00420246">
        <w:t xml:space="preserve"> </w:t>
      </w:r>
      <w:r w:rsidR="00420246" w:rsidRPr="00420246">
        <w:t>Further</w:t>
      </w:r>
      <w:r w:rsidR="00101A80">
        <w:t>more</w:t>
      </w:r>
      <w:r w:rsidR="00420246" w:rsidRPr="00420246">
        <w:t xml:space="preserve">, </w:t>
      </w:r>
      <w:r w:rsidR="00101A80">
        <w:t xml:space="preserve">some of </w:t>
      </w:r>
      <w:r w:rsidR="00420246" w:rsidRPr="00420246">
        <w:t>the solutions for UE power saving and Network energy saving were developed independently without thorough consideration of the mutual impact and the energy efficiency of the overall</w:t>
      </w:r>
      <w:r w:rsidR="00E76E8A">
        <w:t xml:space="preserve"> </w:t>
      </w:r>
      <w:r w:rsidR="00E76E8A" w:rsidRPr="00420246">
        <w:t>system</w:t>
      </w:r>
      <w:r w:rsidR="004115BB">
        <w:t>;</w:t>
      </w:r>
      <w:r w:rsidR="0006269D">
        <w:t xml:space="preserve"> </w:t>
      </w:r>
      <w:r w:rsidR="004115BB">
        <w:t xml:space="preserve">see </w:t>
      </w:r>
      <w:r w:rsidR="0006269D">
        <w:t>Figure 1.</w:t>
      </w:r>
    </w:p>
    <w:p w14:paraId="5E4A9581" w14:textId="2DBCF339" w:rsidR="00574D21" w:rsidRDefault="00574D21" w:rsidP="00F04679">
      <w:r w:rsidRPr="009B3AFC">
        <w:rPr>
          <w:noProof/>
        </w:rPr>
        <w:drawing>
          <wp:inline distT="0" distB="0" distL="0" distR="0" wp14:anchorId="44CB97D7" wp14:editId="09DB03C9">
            <wp:extent cx="6039835" cy="2341880"/>
            <wp:effectExtent l="0" t="0" r="0" b="1270"/>
            <wp:docPr id="181124091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240911" name="Picture 1"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2853" cy="2346927"/>
                    </a:xfrm>
                    <a:prstGeom prst="rect">
                      <a:avLst/>
                    </a:prstGeom>
                    <a:noFill/>
                  </pic:spPr>
                </pic:pic>
              </a:graphicData>
            </a:graphic>
          </wp:inline>
        </w:drawing>
      </w:r>
    </w:p>
    <w:p w14:paraId="5210EE8E" w14:textId="2125CDF9" w:rsidR="001E5517" w:rsidRDefault="001E5517" w:rsidP="00644D89">
      <w:pPr>
        <w:pStyle w:val="Caption"/>
      </w:pPr>
      <w:r>
        <w:t xml:space="preserve">Figure </w:t>
      </w:r>
      <w:r w:rsidR="004560F5">
        <w:fldChar w:fldCharType="begin"/>
      </w:r>
      <w:r w:rsidR="004560F5">
        <w:instrText xml:space="preserve"> SEQ Figure \* ARABIC </w:instrText>
      </w:r>
      <w:r w:rsidR="004560F5">
        <w:fldChar w:fldCharType="separate"/>
      </w:r>
      <w:r w:rsidR="002F1574">
        <w:rPr>
          <w:noProof/>
        </w:rPr>
        <w:t>1</w:t>
      </w:r>
      <w:r w:rsidR="004560F5">
        <w:rPr>
          <w:noProof/>
        </w:rPr>
        <w:fldChar w:fldCharType="end"/>
      </w:r>
      <w:r>
        <w:t>:</w:t>
      </w:r>
      <w:r w:rsidR="00AF3092">
        <w:t xml:space="preserve"> </w:t>
      </w:r>
      <w:r w:rsidR="009A275D">
        <w:t xml:space="preserve">Timeline of </w:t>
      </w:r>
      <w:r w:rsidR="00AF3092">
        <w:t>UE Power Saving and Network Energy Saving</w:t>
      </w:r>
      <w:r w:rsidR="009A275D">
        <w:t xml:space="preserve"> Work in 3GPP NR</w:t>
      </w:r>
    </w:p>
    <w:p w14:paraId="66D2EA6D" w14:textId="237B8178" w:rsidR="00A37675" w:rsidRDefault="00A37675" w:rsidP="00F04679">
      <w:r>
        <w:t xml:space="preserve">Based on this observation, prior discussions in RAN workshop </w:t>
      </w:r>
      <w:r w:rsidR="005B6E6B">
        <w:fldChar w:fldCharType="begin"/>
      </w:r>
      <w:r w:rsidR="005B6E6B">
        <w:instrText xml:space="preserve"> REF _Ref210164232 \n \h </w:instrText>
      </w:r>
      <w:r w:rsidR="005B6E6B">
        <w:fldChar w:fldCharType="separate"/>
      </w:r>
      <w:r w:rsidR="002F1574">
        <w:t>[2]</w:t>
      </w:r>
      <w:r w:rsidR="005B6E6B">
        <w:fldChar w:fldCharType="end"/>
      </w:r>
      <w:r w:rsidR="00E10F12" w:rsidRPr="00893898">
        <w:t>,</w:t>
      </w:r>
      <w:r>
        <w:t xml:space="preserve"> and the 5G Study document </w:t>
      </w:r>
      <w:r w:rsidR="005B6E6B">
        <w:fldChar w:fldCharType="begin"/>
      </w:r>
      <w:r w:rsidR="005B6E6B">
        <w:instrText xml:space="preserve"> REF _Ref210164201 \n \h </w:instrText>
      </w:r>
      <w:r w:rsidR="005B6E6B">
        <w:fldChar w:fldCharType="separate"/>
      </w:r>
      <w:r w:rsidR="002F1574">
        <w:t>[1]</w:t>
      </w:r>
      <w:r w:rsidR="005B6E6B">
        <w:fldChar w:fldCharType="end"/>
      </w:r>
      <w:r w:rsidR="00E10F12">
        <w:t>,</w:t>
      </w:r>
      <w:r>
        <w:t xml:space="preserve"> we could identify the following design principles for improved energy efficiency in 6G:</w:t>
      </w:r>
    </w:p>
    <w:p w14:paraId="444799DD" w14:textId="65DBBA55" w:rsidR="00A37675" w:rsidRPr="00A37675" w:rsidRDefault="00A37675" w:rsidP="00A37675">
      <w:r w:rsidRPr="00A37675">
        <w:rPr>
          <w:b/>
          <w:bCs/>
        </w:rPr>
        <w:t>Native Energy Efficiency</w:t>
      </w:r>
      <w:r w:rsidRPr="00A37675">
        <w:t xml:space="preserve">: Energy efficiency should be a </w:t>
      </w:r>
      <w:r w:rsidRPr="00627BA4">
        <w:t>fundamental requirement</w:t>
      </w:r>
      <w:r w:rsidRPr="00A37675">
        <w:t xml:space="preserve"> for all 6G design aspects from Day 1, rather than an add-on feature. </w:t>
      </w:r>
      <w:r w:rsidR="00420246" w:rsidRPr="00420246">
        <w:t xml:space="preserve">This includes considering energy efficiency during the design of the 6G carrier, antenna architectures, and </w:t>
      </w:r>
      <w:r w:rsidR="003C0DEA">
        <w:t>Control/Data procedures</w:t>
      </w:r>
      <w:r w:rsidR="00E10F12">
        <w:t>.</w:t>
      </w:r>
    </w:p>
    <w:p w14:paraId="09E69299" w14:textId="3BEE028F" w:rsidR="00A37675" w:rsidRPr="00A37675" w:rsidRDefault="00A37675" w:rsidP="00A37675">
      <w:r w:rsidRPr="00A37675">
        <w:rPr>
          <w:b/>
          <w:bCs/>
        </w:rPr>
        <w:t>Joint Network and UE Power Saving</w:t>
      </w:r>
      <w:r w:rsidRPr="00A37675">
        <w:t xml:space="preserve">: Proposals emphasize a </w:t>
      </w:r>
      <w:r w:rsidRPr="00627BA4">
        <w:t>unified and harmonized design</w:t>
      </w:r>
      <w:r w:rsidRPr="00A37675">
        <w:t xml:space="preserve"> for energy saving that benefits both the network and the UE simultaneously, including Idle, Inactive, and Connected </w:t>
      </w:r>
      <w:r>
        <w:t xml:space="preserve">RRC </w:t>
      </w:r>
      <w:r w:rsidRPr="00A37675">
        <w:t xml:space="preserve">states. This aims to minimize unnecessary </w:t>
      </w:r>
      <w:r w:rsidR="0069216B">
        <w:t xml:space="preserve">power consuming </w:t>
      </w:r>
      <w:r w:rsidRPr="00A37675">
        <w:t>transmissions</w:t>
      </w:r>
      <w:r w:rsidR="006C3C89">
        <w:t>/receptions</w:t>
      </w:r>
      <w:r w:rsidRPr="00A37675">
        <w:t xml:space="preserve"> and synchronize sleep times</w:t>
      </w:r>
      <w:r w:rsidR="0069216B">
        <w:t xml:space="preserve"> at both the </w:t>
      </w:r>
      <w:r w:rsidR="00754938">
        <w:t xml:space="preserve">UE and </w:t>
      </w:r>
      <w:proofErr w:type="spellStart"/>
      <w:r w:rsidR="00754938">
        <w:t>gNB</w:t>
      </w:r>
      <w:proofErr w:type="spellEnd"/>
      <w:r w:rsidRPr="00A37675">
        <w:t>.</w:t>
      </w:r>
    </w:p>
    <w:p w14:paraId="6D92ACDB" w14:textId="14F3795F" w:rsidR="00A37675" w:rsidRPr="00A37675" w:rsidRDefault="00B12617" w:rsidP="00A37675">
      <w:r>
        <w:rPr>
          <w:b/>
          <w:bCs/>
        </w:rPr>
        <w:lastRenderedPageBreak/>
        <w:t>Simplified</w:t>
      </w:r>
      <w:r w:rsidRPr="00A37675">
        <w:rPr>
          <w:b/>
          <w:bCs/>
        </w:rPr>
        <w:t xml:space="preserve"> </w:t>
      </w:r>
      <w:r w:rsidR="00A37675" w:rsidRPr="00A37675">
        <w:rPr>
          <w:b/>
          <w:bCs/>
        </w:rPr>
        <w:t>System Design</w:t>
      </w:r>
      <w:r w:rsidR="00A37675" w:rsidRPr="00A37675">
        <w:t xml:space="preserve">: 6G should adopt a </w:t>
      </w:r>
      <w:r w:rsidR="00F20484">
        <w:t>simpler</w:t>
      </w:r>
      <w:r w:rsidR="00F20484" w:rsidRPr="00627BA4">
        <w:t xml:space="preserve"> </w:t>
      </w:r>
      <w:r w:rsidR="00A37675" w:rsidRPr="00627BA4">
        <w:t>design</w:t>
      </w:r>
      <w:r w:rsidR="00A37675" w:rsidRPr="00A37675">
        <w:t xml:space="preserve"> with minimized complexity and optionality to ease implementation, reduce </w:t>
      </w:r>
      <w:proofErr w:type="gramStart"/>
      <w:r w:rsidR="00A37675" w:rsidRPr="00A37675">
        <w:t>cost</w:t>
      </w:r>
      <w:proofErr w:type="gramEnd"/>
      <w:r w:rsidR="00A37675" w:rsidRPr="00A37675">
        <w:t>, and inherently lower energy consumption.</w:t>
      </w:r>
    </w:p>
    <w:p w14:paraId="2EFE2D05" w14:textId="06DB6B75" w:rsidR="00A37675" w:rsidRPr="00A37675" w:rsidRDefault="00A37675" w:rsidP="00A37675">
      <w:r w:rsidRPr="00A37675">
        <w:rPr>
          <w:b/>
          <w:bCs/>
        </w:rPr>
        <w:t>Performance vs. Energy Trade-off</w:t>
      </w:r>
      <w:r w:rsidRPr="00A37675">
        <w:t xml:space="preserve">: The design should allow for a </w:t>
      </w:r>
      <w:r w:rsidRPr="00627BA4">
        <w:t>balanced trade-off</w:t>
      </w:r>
      <w:r w:rsidRPr="00A37675">
        <w:t xml:space="preserve"> between energy saving gains and performance, ensuring that QoS/</w:t>
      </w:r>
      <w:proofErr w:type="spellStart"/>
      <w:r w:rsidRPr="00A37675">
        <w:t>QoE</w:t>
      </w:r>
      <w:proofErr w:type="spellEnd"/>
      <w:r w:rsidRPr="00A37675">
        <w:t xml:space="preserve"> is not compromised.</w:t>
      </w:r>
      <w:r w:rsidR="004B131E" w:rsidRPr="004B131E">
        <w:t xml:space="preserve"> </w:t>
      </w:r>
      <w:r w:rsidR="004B131E">
        <w:t xml:space="preserve">If it is feasible for a feature to improve both </w:t>
      </w:r>
      <w:r w:rsidR="00477E85">
        <w:t>energy</w:t>
      </w:r>
      <w:r w:rsidR="004B131E">
        <w:t xml:space="preserve"> efficiency and throughput/latency performance, such a feature should be prioritized.</w:t>
      </w:r>
    </w:p>
    <w:p w14:paraId="6811DC2D" w14:textId="2DB67473" w:rsidR="00A37675" w:rsidRPr="00A37675" w:rsidRDefault="00A37675" w:rsidP="00A37675">
      <w:r w:rsidRPr="00A37675">
        <w:rPr>
          <w:b/>
          <w:bCs/>
        </w:rPr>
        <w:t>Mandatory Feature Support</w:t>
      </w:r>
      <w:r w:rsidRPr="00A37675">
        <w:t xml:space="preserve">: Energy saving features should be </w:t>
      </w:r>
      <w:r w:rsidRPr="00627BA4">
        <w:t>mandatory for all 6G devices</w:t>
      </w:r>
      <w:r w:rsidRPr="00A37675">
        <w:t xml:space="preserve"> and networks from the first release to ensure widespread adoption and impact.</w:t>
      </w:r>
    </w:p>
    <w:p w14:paraId="6A2C526B" w14:textId="6F180D25" w:rsidR="00A037B4" w:rsidRDefault="00A37675" w:rsidP="00A037B4">
      <w:pPr>
        <w:rPr>
          <w:b/>
          <w:bCs/>
        </w:rPr>
      </w:pPr>
      <w:r w:rsidRPr="00A37675">
        <w:rPr>
          <w:b/>
          <w:bCs/>
        </w:rPr>
        <w:t>KPI Definition</w:t>
      </w:r>
      <w:r w:rsidRPr="00A37675">
        <w:t xml:space="preserve">: New KPIs should be defined to </w:t>
      </w:r>
      <w:r w:rsidRPr="00627BA4">
        <w:t>meaningfully measure energy consumption</w:t>
      </w:r>
      <w:r w:rsidRPr="00A37675">
        <w:t>, especially on the network side.</w:t>
      </w:r>
    </w:p>
    <w:p w14:paraId="6BD1EA92" w14:textId="7E5072EF" w:rsidR="00A9030D" w:rsidRPr="00BD5F71" w:rsidRDefault="00A9030D" w:rsidP="00BD5F71">
      <w:pPr>
        <w:pStyle w:val="Caption"/>
        <w:spacing w:before="240"/>
        <w:ind w:left="1080" w:hanging="1080"/>
        <w:jc w:val="both"/>
        <w:rPr>
          <w:b w:val="0"/>
          <w:bCs w:val="0"/>
          <w:i/>
          <w:iCs/>
        </w:rPr>
      </w:pPr>
      <w:bookmarkStart w:id="5" w:name="_Ref209112975"/>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2F1574">
        <w:rPr>
          <w:i/>
          <w:iCs/>
          <w:noProof/>
          <w:sz w:val="22"/>
          <w:szCs w:val="22"/>
        </w:rPr>
        <w:t>1</w:t>
      </w:r>
      <w:r w:rsidRPr="00BD5F71">
        <w:rPr>
          <w:i/>
          <w:iCs/>
          <w:sz w:val="22"/>
          <w:szCs w:val="22"/>
        </w:rPr>
        <w:fldChar w:fldCharType="end"/>
      </w:r>
      <w:r w:rsidRPr="00BD5F71">
        <w:rPr>
          <w:i/>
          <w:iCs/>
          <w:sz w:val="22"/>
          <w:szCs w:val="22"/>
        </w:rPr>
        <w:t xml:space="preserve">: </w:t>
      </w:r>
      <w:r w:rsidRPr="00A9030D">
        <w:rPr>
          <w:i/>
          <w:iCs/>
          <w:sz w:val="22"/>
          <w:szCs w:val="22"/>
        </w:rPr>
        <w:t>For 6G energy efficiency consider the following design principles:</w:t>
      </w:r>
      <w:bookmarkEnd w:id="5"/>
    </w:p>
    <w:p w14:paraId="4162C882" w14:textId="77777777" w:rsidR="00A037B4" w:rsidRPr="00BD5F71" w:rsidRDefault="00A037B4" w:rsidP="00BD5F71">
      <w:pPr>
        <w:pStyle w:val="ListParagraph"/>
        <w:numPr>
          <w:ilvl w:val="0"/>
          <w:numId w:val="19"/>
        </w:numPr>
        <w:ind w:left="1440"/>
        <w:rPr>
          <w:rFonts w:ascii="Times New Roman" w:eastAsia="SimSun" w:hAnsi="Times New Roman"/>
          <w:b/>
          <w:bCs/>
          <w:i/>
          <w:iCs/>
          <w:lang w:val="en-US"/>
        </w:rPr>
      </w:pPr>
      <w:r w:rsidRPr="00BD5F71">
        <w:rPr>
          <w:rFonts w:ascii="Times New Roman" w:eastAsia="SimSun" w:hAnsi="Times New Roman"/>
          <w:b/>
          <w:bCs/>
          <w:i/>
          <w:iCs/>
          <w:lang w:val="en-US"/>
        </w:rPr>
        <w:t>Native Energy Efficiency</w:t>
      </w:r>
    </w:p>
    <w:p w14:paraId="05B303D0" w14:textId="77777777" w:rsidR="00A037B4" w:rsidRPr="00BD5F71" w:rsidRDefault="00A037B4" w:rsidP="00BD5F71">
      <w:pPr>
        <w:pStyle w:val="ListParagraph"/>
        <w:numPr>
          <w:ilvl w:val="0"/>
          <w:numId w:val="19"/>
        </w:numPr>
        <w:ind w:left="1440"/>
        <w:rPr>
          <w:rFonts w:ascii="Times New Roman" w:eastAsia="SimSun" w:hAnsi="Times New Roman"/>
          <w:b/>
          <w:bCs/>
          <w:i/>
          <w:iCs/>
          <w:lang w:val="en-US"/>
        </w:rPr>
      </w:pPr>
      <w:r w:rsidRPr="00BD5F71">
        <w:rPr>
          <w:rFonts w:ascii="Times New Roman" w:eastAsia="SimSun" w:hAnsi="Times New Roman"/>
          <w:b/>
          <w:bCs/>
          <w:i/>
          <w:iCs/>
          <w:lang w:val="en-US"/>
        </w:rPr>
        <w:t>Joint Network and UE Power Saving</w:t>
      </w:r>
    </w:p>
    <w:p w14:paraId="3FA5FB35" w14:textId="5B83E463" w:rsidR="00A037B4" w:rsidRPr="00BD5F71" w:rsidRDefault="00A037B4" w:rsidP="00BD5F71">
      <w:pPr>
        <w:pStyle w:val="ListParagraph"/>
        <w:numPr>
          <w:ilvl w:val="0"/>
          <w:numId w:val="19"/>
        </w:numPr>
        <w:ind w:left="1440"/>
        <w:rPr>
          <w:rFonts w:ascii="Times New Roman" w:eastAsia="SimSun" w:hAnsi="Times New Roman"/>
          <w:b/>
          <w:bCs/>
          <w:i/>
          <w:iCs/>
          <w:lang w:val="en-US"/>
        </w:rPr>
      </w:pPr>
      <w:r w:rsidRPr="00BD5F71">
        <w:rPr>
          <w:rFonts w:ascii="Times New Roman" w:eastAsia="SimSun" w:hAnsi="Times New Roman"/>
          <w:b/>
          <w:bCs/>
          <w:i/>
          <w:iCs/>
          <w:lang w:val="en-US"/>
        </w:rPr>
        <w:t xml:space="preserve">Simplification </w:t>
      </w:r>
      <w:r w:rsidR="0006269D" w:rsidRPr="00BD5F71">
        <w:rPr>
          <w:rFonts w:ascii="Times New Roman" w:eastAsia="SimSun" w:hAnsi="Times New Roman"/>
          <w:b/>
          <w:bCs/>
          <w:i/>
          <w:iCs/>
          <w:lang w:val="en-US"/>
        </w:rPr>
        <w:t>of the</w:t>
      </w:r>
      <w:r w:rsidRPr="00BD5F71">
        <w:rPr>
          <w:rFonts w:ascii="Times New Roman" w:eastAsia="SimSun" w:hAnsi="Times New Roman"/>
          <w:b/>
          <w:bCs/>
          <w:i/>
          <w:iCs/>
          <w:lang w:val="en-US"/>
        </w:rPr>
        <w:t xml:space="preserve"> Design</w:t>
      </w:r>
    </w:p>
    <w:p w14:paraId="5DA30661" w14:textId="77777777" w:rsidR="00A037B4" w:rsidRPr="00BD5F71" w:rsidRDefault="00A037B4" w:rsidP="00BD5F71">
      <w:pPr>
        <w:pStyle w:val="ListParagraph"/>
        <w:numPr>
          <w:ilvl w:val="0"/>
          <w:numId w:val="19"/>
        </w:numPr>
        <w:ind w:left="1440"/>
        <w:rPr>
          <w:rFonts w:ascii="Times New Roman" w:eastAsia="SimSun" w:hAnsi="Times New Roman"/>
          <w:b/>
          <w:bCs/>
          <w:i/>
          <w:iCs/>
          <w:lang w:val="en-US"/>
        </w:rPr>
      </w:pPr>
      <w:r w:rsidRPr="00BD5F71">
        <w:rPr>
          <w:rFonts w:ascii="Times New Roman" w:eastAsia="SimSun" w:hAnsi="Times New Roman"/>
          <w:b/>
          <w:bCs/>
          <w:i/>
          <w:iCs/>
          <w:lang w:val="en-US"/>
        </w:rPr>
        <w:t>Balanced Trade-off between Energy Saving and Performance</w:t>
      </w:r>
    </w:p>
    <w:p w14:paraId="11CAA9A5" w14:textId="2CF4DDA7" w:rsidR="00477E85" w:rsidRPr="00BD5F71" w:rsidRDefault="00A037B4" w:rsidP="00BD5F71">
      <w:pPr>
        <w:pStyle w:val="ListParagraph"/>
        <w:numPr>
          <w:ilvl w:val="0"/>
          <w:numId w:val="19"/>
        </w:numPr>
        <w:ind w:left="1440"/>
        <w:rPr>
          <w:rFonts w:ascii="Times New Roman" w:eastAsia="SimSun" w:hAnsi="Times New Roman"/>
          <w:b/>
          <w:bCs/>
          <w:i/>
          <w:iCs/>
          <w:lang w:val="en-US"/>
        </w:rPr>
      </w:pPr>
      <w:r w:rsidRPr="00BD5F71">
        <w:rPr>
          <w:rFonts w:ascii="Times New Roman" w:eastAsia="SimSun" w:hAnsi="Times New Roman"/>
          <w:b/>
          <w:bCs/>
          <w:i/>
          <w:iCs/>
          <w:lang w:val="en-US"/>
        </w:rPr>
        <w:t>Energy Efficiency as Mandatory Features</w:t>
      </w:r>
    </w:p>
    <w:p w14:paraId="1B8E4EF2" w14:textId="77777777" w:rsidR="00E109EF" w:rsidRDefault="00E109EF" w:rsidP="00F04679"/>
    <w:p w14:paraId="005C6DE8" w14:textId="252AFE7F" w:rsidR="00E109EF" w:rsidRPr="000876B2" w:rsidRDefault="00044AC0" w:rsidP="00E109EF">
      <w:pPr>
        <w:pStyle w:val="Heading1"/>
      </w:pPr>
      <w:r>
        <w:t>Power Consumption Models and Reference Configuration</w:t>
      </w:r>
    </w:p>
    <w:p w14:paraId="48803F4B" w14:textId="3542A3F4" w:rsidR="00E109EF" w:rsidRDefault="00D73288" w:rsidP="00F04679">
      <w:r>
        <w:t>In RAN1#122,</w:t>
      </w:r>
      <w:r w:rsidR="003C49F5">
        <w:t xml:space="preserve"> agreements </w:t>
      </w:r>
      <w:r w:rsidR="008A6383">
        <w:t xml:space="preserve">were reached </w:t>
      </w:r>
      <w:r w:rsidR="003C49F5">
        <w:t xml:space="preserve">to reuse or update </w:t>
      </w:r>
      <w:r w:rsidR="00372B76">
        <w:t xml:space="preserve">the </w:t>
      </w:r>
      <w:r w:rsidR="00B57B54">
        <w:t xml:space="preserve">NR’s </w:t>
      </w:r>
      <w:r w:rsidR="00372B76">
        <w:t xml:space="preserve">reference configuration and power consumption models </w:t>
      </w:r>
      <w:r w:rsidR="00B57B54">
        <w:t xml:space="preserve">for the </w:t>
      </w:r>
      <w:r w:rsidR="006E0CDC">
        <w:t>6G UE and BS as follows.</w:t>
      </w:r>
    </w:p>
    <w:tbl>
      <w:tblPr>
        <w:tblStyle w:val="TableGrid"/>
        <w:tblW w:w="0" w:type="auto"/>
        <w:tblInd w:w="805" w:type="dxa"/>
        <w:tblLook w:val="04A0" w:firstRow="1" w:lastRow="0" w:firstColumn="1" w:lastColumn="0" w:noHBand="0" w:noVBand="1"/>
      </w:tblPr>
      <w:tblGrid>
        <w:gridCol w:w="8010"/>
      </w:tblGrid>
      <w:tr w:rsidR="006E0CDC" w:rsidRPr="00873C1D" w14:paraId="42ED47FC" w14:textId="77777777" w:rsidTr="00873C1D">
        <w:tc>
          <w:tcPr>
            <w:tcW w:w="8010" w:type="dxa"/>
          </w:tcPr>
          <w:p w14:paraId="7C6AF4CE" w14:textId="77777777" w:rsidR="009E2ECD" w:rsidRPr="00873C1D" w:rsidRDefault="009E2ECD" w:rsidP="00873C1D">
            <w:pPr>
              <w:autoSpaceDE/>
              <w:autoSpaceDN/>
              <w:adjustRightInd/>
              <w:snapToGrid/>
              <w:spacing w:before="120" w:after="0"/>
              <w:jc w:val="left"/>
              <w:rPr>
                <w:rFonts w:eastAsia="MS Mincho"/>
                <w:sz w:val="20"/>
                <w:szCs w:val="20"/>
              </w:rPr>
            </w:pPr>
            <w:r w:rsidRPr="00873C1D">
              <w:rPr>
                <w:rFonts w:eastAsia="MS Mincho"/>
                <w:sz w:val="20"/>
                <w:szCs w:val="20"/>
                <w:highlight w:val="green"/>
              </w:rPr>
              <w:t>Agreement</w:t>
            </w:r>
          </w:p>
          <w:p w14:paraId="2E3E6C30" w14:textId="77777777" w:rsidR="009E2ECD" w:rsidRPr="00873C1D" w:rsidRDefault="009E2ECD" w:rsidP="00873C1D">
            <w:pPr>
              <w:autoSpaceDE/>
              <w:autoSpaceDN/>
              <w:adjustRightInd/>
              <w:snapToGrid/>
              <w:spacing w:after="0"/>
              <w:jc w:val="left"/>
              <w:rPr>
                <w:rFonts w:eastAsia="MS Mincho"/>
                <w:sz w:val="20"/>
                <w:szCs w:val="20"/>
              </w:rPr>
            </w:pPr>
            <w:r w:rsidRPr="00873C1D">
              <w:rPr>
                <w:rFonts w:eastAsia="MS Mincho"/>
                <w:sz w:val="20"/>
                <w:szCs w:val="20"/>
              </w:rPr>
              <w:t>Study reference configurations and power consumption model for 6G UE, considering but not restricted to the following:</w:t>
            </w:r>
          </w:p>
          <w:p w14:paraId="2BC92FC0" w14:textId="77777777" w:rsidR="009E2ECD" w:rsidRPr="00873C1D" w:rsidRDefault="009E2ECD" w:rsidP="00873C1D">
            <w:pPr>
              <w:pStyle w:val="ListParagraph"/>
              <w:numPr>
                <w:ilvl w:val="0"/>
                <w:numId w:val="20"/>
              </w:numPr>
              <w:spacing w:after="0" w:line="240" w:lineRule="auto"/>
              <w:rPr>
                <w:rFonts w:ascii="Times New Roman" w:eastAsia="MS Mincho" w:hAnsi="Times New Roman"/>
                <w:sz w:val="20"/>
                <w:szCs w:val="20"/>
              </w:rPr>
            </w:pPr>
            <w:r w:rsidRPr="00873C1D">
              <w:rPr>
                <w:rFonts w:ascii="Times New Roman" w:eastAsia="MS Mincho" w:hAnsi="Times New Roman"/>
                <w:sz w:val="20"/>
                <w:szCs w:val="20"/>
              </w:rPr>
              <w:t>TR 38.840 (UEPS), TR38.875 (</w:t>
            </w:r>
            <w:proofErr w:type="spellStart"/>
            <w:r w:rsidRPr="00873C1D">
              <w:rPr>
                <w:rFonts w:ascii="Times New Roman" w:eastAsia="MS Mincho" w:hAnsi="Times New Roman"/>
                <w:sz w:val="20"/>
                <w:szCs w:val="20"/>
              </w:rPr>
              <w:t>RedCap</w:t>
            </w:r>
            <w:proofErr w:type="spellEnd"/>
            <w:r w:rsidRPr="00873C1D">
              <w:rPr>
                <w:rFonts w:ascii="Times New Roman" w:eastAsia="MS Mincho" w:hAnsi="Times New Roman"/>
                <w:sz w:val="20"/>
                <w:szCs w:val="20"/>
              </w:rPr>
              <w:t>), TR38.865 (</w:t>
            </w:r>
            <w:proofErr w:type="spellStart"/>
            <w:r w:rsidRPr="00873C1D">
              <w:rPr>
                <w:rFonts w:ascii="Times New Roman" w:eastAsia="MS Mincho" w:hAnsi="Times New Roman"/>
                <w:sz w:val="20"/>
                <w:szCs w:val="20"/>
              </w:rPr>
              <w:t>eRedCap</w:t>
            </w:r>
            <w:proofErr w:type="spellEnd"/>
            <w:r w:rsidRPr="00873C1D">
              <w:rPr>
                <w:rFonts w:ascii="Times New Roman" w:eastAsia="MS Mincho" w:hAnsi="Times New Roman"/>
                <w:sz w:val="20"/>
                <w:szCs w:val="20"/>
              </w:rPr>
              <w:t>), and TR38.869 (LP-WUS/WUR) for reference configurations</w:t>
            </w:r>
          </w:p>
          <w:p w14:paraId="6039A912" w14:textId="77777777" w:rsidR="009E2ECD" w:rsidRPr="00873C1D" w:rsidRDefault="009E2ECD" w:rsidP="00873C1D">
            <w:pPr>
              <w:pStyle w:val="ListParagraph"/>
              <w:numPr>
                <w:ilvl w:val="0"/>
                <w:numId w:val="20"/>
              </w:numPr>
              <w:spacing w:after="0" w:line="240" w:lineRule="auto"/>
              <w:rPr>
                <w:rFonts w:ascii="Times New Roman" w:eastAsia="MS Mincho" w:hAnsi="Times New Roman"/>
                <w:sz w:val="20"/>
                <w:szCs w:val="20"/>
              </w:rPr>
            </w:pPr>
            <w:r w:rsidRPr="00873C1D">
              <w:rPr>
                <w:rFonts w:ascii="Times New Roman" w:eastAsia="MS Mincho" w:hAnsi="Times New Roman"/>
                <w:sz w:val="20"/>
                <w:szCs w:val="20"/>
              </w:rPr>
              <w:t>TR 38.840 (UEPS), TR38.875 (</w:t>
            </w:r>
            <w:proofErr w:type="spellStart"/>
            <w:r w:rsidRPr="00873C1D">
              <w:rPr>
                <w:rFonts w:ascii="Times New Roman" w:eastAsia="MS Mincho" w:hAnsi="Times New Roman"/>
                <w:sz w:val="20"/>
                <w:szCs w:val="20"/>
              </w:rPr>
              <w:t>RedCap</w:t>
            </w:r>
            <w:proofErr w:type="spellEnd"/>
            <w:r w:rsidRPr="00873C1D">
              <w:rPr>
                <w:rFonts w:ascii="Times New Roman" w:eastAsia="MS Mincho" w:hAnsi="Times New Roman"/>
                <w:sz w:val="20"/>
                <w:szCs w:val="20"/>
              </w:rPr>
              <w:t>), and TR38.869 (LP-WUS/WUR) for power consumption models</w:t>
            </w:r>
          </w:p>
          <w:p w14:paraId="643B3ECC" w14:textId="77777777" w:rsidR="006E0CDC" w:rsidRPr="00873C1D" w:rsidRDefault="006E0CDC" w:rsidP="006463EC">
            <w:pPr>
              <w:rPr>
                <w:sz w:val="20"/>
                <w:szCs w:val="20"/>
              </w:rPr>
            </w:pPr>
          </w:p>
          <w:p w14:paraId="7C5FFCF9" w14:textId="77777777" w:rsidR="00E56DF1" w:rsidRPr="00873C1D" w:rsidRDefault="00E56DF1" w:rsidP="006463EC">
            <w:pPr>
              <w:spacing w:after="0"/>
              <w:rPr>
                <w:sz w:val="20"/>
                <w:szCs w:val="20"/>
              </w:rPr>
            </w:pPr>
            <w:r w:rsidRPr="00873C1D">
              <w:rPr>
                <w:sz w:val="20"/>
                <w:szCs w:val="20"/>
                <w:highlight w:val="green"/>
              </w:rPr>
              <w:t>Agreement</w:t>
            </w:r>
          </w:p>
          <w:p w14:paraId="0978DADD" w14:textId="77777777" w:rsidR="00E56DF1" w:rsidRPr="00873C1D" w:rsidRDefault="00E56DF1" w:rsidP="006463EC">
            <w:pPr>
              <w:spacing w:after="0"/>
              <w:rPr>
                <w:sz w:val="20"/>
                <w:szCs w:val="20"/>
              </w:rPr>
            </w:pPr>
            <w:r w:rsidRPr="00873C1D">
              <w:rPr>
                <w:sz w:val="20"/>
                <w:szCs w:val="20"/>
              </w:rPr>
              <w:t>Study how/whether to reuse or update the power model in TR 38.864 for evaluating BS power consumption for 6G BS.</w:t>
            </w:r>
          </w:p>
          <w:p w14:paraId="6F0235CF" w14:textId="77777777" w:rsidR="00E56DF1" w:rsidRPr="00873C1D" w:rsidRDefault="00E56DF1" w:rsidP="006463EC">
            <w:pPr>
              <w:rPr>
                <w:sz w:val="20"/>
                <w:szCs w:val="20"/>
              </w:rPr>
            </w:pPr>
          </w:p>
          <w:p w14:paraId="61DAAD60" w14:textId="77777777" w:rsidR="006463EC" w:rsidRPr="00873C1D" w:rsidRDefault="006463EC" w:rsidP="006463EC">
            <w:pPr>
              <w:spacing w:after="0"/>
              <w:rPr>
                <w:sz w:val="20"/>
                <w:szCs w:val="20"/>
              </w:rPr>
            </w:pPr>
            <w:r w:rsidRPr="00873C1D">
              <w:rPr>
                <w:sz w:val="20"/>
                <w:szCs w:val="20"/>
                <w:highlight w:val="green"/>
              </w:rPr>
              <w:t>Agreement</w:t>
            </w:r>
          </w:p>
          <w:p w14:paraId="35095ACD" w14:textId="57C3DBA4" w:rsidR="006E0CDC" w:rsidRPr="00873C1D" w:rsidRDefault="006463EC" w:rsidP="007C4BDF">
            <w:pPr>
              <w:rPr>
                <w:sz w:val="20"/>
                <w:szCs w:val="20"/>
              </w:rPr>
            </w:pPr>
            <w:r w:rsidRPr="00873C1D">
              <w:rPr>
                <w:sz w:val="20"/>
                <w:szCs w:val="20"/>
              </w:rPr>
              <w:t>Study how to reuse and update reference configurations in TR 38.864 for 6G BS.</w:t>
            </w:r>
          </w:p>
        </w:tc>
      </w:tr>
    </w:tbl>
    <w:p w14:paraId="3422FA34" w14:textId="77777777" w:rsidR="00115998" w:rsidRDefault="00115998" w:rsidP="00F04679"/>
    <w:p w14:paraId="7C66AA23" w14:textId="75404C38" w:rsidR="005B22C4" w:rsidRDefault="005B22C4" w:rsidP="00115998">
      <w:r>
        <w:t xml:space="preserve">In this section, we discuss our views on the 6G UE and BS </w:t>
      </w:r>
      <w:r w:rsidR="00A20592">
        <w:t>power consumption models.</w:t>
      </w:r>
    </w:p>
    <w:p w14:paraId="3D022CD9" w14:textId="77777777" w:rsidR="002027B7" w:rsidRDefault="002027B7" w:rsidP="00F04679"/>
    <w:p w14:paraId="2285EEA2" w14:textId="54022098" w:rsidR="00E109EF" w:rsidRDefault="00A20592" w:rsidP="00873C1D">
      <w:pPr>
        <w:pStyle w:val="Heading2"/>
        <w:tabs>
          <w:tab w:val="clear" w:pos="4626"/>
          <w:tab w:val="num" w:pos="576"/>
        </w:tabs>
        <w:ind w:left="576"/>
      </w:pPr>
      <w:r>
        <w:t>6G UE Models</w:t>
      </w:r>
      <w:r w:rsidR="00D311EA">
        <w:t xml:space="preserve"> and Reference Configuration</w:t>
      </w:r>
    </w:p>
    <w:p w14:paraId="47102EC6" w14:textId="3B9113D4" w:rsidR="00D57FE5" w:rsidRDefault="00EA55D0" w:rsidP="00EA55D0">
      <w:r>
        <w:t xml:space="preserve">For UE power saving/energy efficiency evaluation in 6G, the Rel-16 UE power consumption model [TR38.840] and its Rel-17 adaptation for </w:t>
      </w:r>
      <w:proofErr w:type="spellStart"/>
      <w:r>
        <w:t>RedCap</w:t>
      </w:r>
      <w:proofErr w:type="spellEnd"/>
      <w:r>
        <w:t xml:space="preserve"> NR devices [TR38.875] can be reused as a starting point. The additional sleep power state for main radio (MR) of a UE and the low-power wake-up radio (LP-WUR) power model introduced in Rel-18 for LP-WUS [TR38.869] should also be considered. </w:t>
      </w:r>
      <w:r w:rsidR="007743BC">
        <w:t>Note that the study in TR</w:t>
      </w:r>
      <w:r w:rsidR="00D47FDA">
        <w:t xml:space="preserve">38.865 focuses on complexity and coverage impacts for </w:t>
      </w:r>
      <w:proofErr w:type="spellStart"/>
      <w:r w:rsidR="00D47FDA">
        <w:t>eRedCap</w:t>
      </w:r>
      <w:proofErr w:type="spellEnd"/>
      <w:r w:rsidR="00D47FDA">
        <w:t xml:space="preserve"> </w:t>
      </w:r>
      <w:r w:rsidR="008B02ED">
        <w:t>NR devices, but not power consumption.</w:t>
      </w:r>
    </w:p>
    <w:p w14:paraId="24B2A558" w14:textId="7B2B90F5" w:rsidR="00EA55D0" w:rsidRDefault="00EA55D0" w:rsidP="00EA55D0">
      <w:r>
        <w:lastRenderedPageBreak/>
        <w:t xml:space="preserve">The current status for MR’s power states, their characteristics, relative power consumption values, and sleep to non-sleep states transition energy is </w:t>
      </w:r>
      <w:r w:rsidRPr="0007013E">
        <w:t xml:space="preserve">captured in </w:t>
      </w:r>
      <w:r w:rsidRPr="0007013E">
        <w:fldChar w:fldCharType="begin"/>
      </w:r>
      <w:r w:rsidRPr="0007013E">
        <w:instrText xml:space="preserve"> REF _Ref114057008 \h  \* MERGEFORMAT </w:instrText>
      </w:r>
      <w:r w:rsidRPr="0007013E">
        <w:fldChar w:fldCharType="separate"/>
      </w:r>
      <w:r w:rsidR="002F1574" w:rsidRPr="004D4FBB">
        <w:t xml:space="preserve">Table </w:t>
      </w:r>
      <w:r w:rsidR="002F1574">
        <w:rPr>
          <w:noProof/>
        </w:rPr>
        <w:t>3</w:t>
      </w:r>
      <w:r w:rsidRPr="0007013E">
        <w:fldChar w:fldCharType="end"/>
      </w:r>
      <w:r w:rsidRPr="0007013E">
        <w:t xml:space="preserve"> and </w:t>
      </w:r>
      <w:r w:rsidRPr="0007013E">
        <w:fldChar w:fldCharType="begin"/>
      </w:r>
      <w:r w:rsidRPr="0007013E">
        <w:instrText xml:space="preserve"> REF _Ref114063635 \h  \* MERGEFORMAT </w:instrText>
      </w:r>
      <w:r w:rsidRPr="0007013E">
        <w:fldChar w:fldCharType="separate"/>
      </w:r>
      <w:r w:rsidR="002F1574" w:rsidRPr="004D4FBB">
        <w:t xml:space="preserve">Table </w:t>
      </w:r>
      <w:r w:rsidR="002F1574">
        <w:rPr>
          <w:noProof/>
        </w:rPr>
        <w:t>4</w:t>
      </w:r>
      <w:r w:rsidRPr="0007013E">
        <w:fldChar w:fldCharType="end"/>
      </w:r>
      <w:r w:rsidRPr="0007013E">
        <w:t xml:space="preserve"> </w:t>
      </w:r>
      <w:r w:rsidR="004F3671">
        <w:t>of Annex</w:t>
      </w:r>
      <w:r w:rsidR="00FA417F">
        <w:t xml:space="preserve"> </w:t>
      </w:r>
      <w:r w:rsidR="00FA417F">
        <w:fldChar w:fldCharType="begin"/>
      </w:r>
      <w:r w:rsidR="00FA417F">
        <w:instrText xml:space="preserve"> REF _Ref208500591 \n \h </w:instrText>
      </w:r>
      <w:r w:rsidR="00FA417F">
        <w:fldChar w:fldCharType="separate"/>
      </w:r>
      <w:r w:rsidR="002F1574">
        <w:t>8.1</w:t>
      </w:r>
      <w:r w:rsidR="00FA417F">
        <w:fldChar w:fldCharType="end"/>
      </w:r>
      <w:r w:rsidR="00FA417F">
        <w:t xml:space="preserve"> </w:t>
      </w:r>
      <w:r w:rsidRPr="0007013E">
        <w:t>for non-</w:t>
      </w:r>
      <w:proofErr w:type="spellStart"/>
      <w:r w:rsidRPr="0007013E">
        <w:t>RedCap</w:t>
      </w:r>
      <w:proofErr w:type="spellEnd"/>
      <w:r w:rsidRPr="0007013E">
        <w:t xml:space="preserve"> and </w:t>
      </w:r>
      <w:proofErr w:type="spellStart"/>
      <w:r w:rsidRPr="0007013E">
        <w:t>RedCap</w:t>
      </w:r>
      <w:proofErr w:type="spellEnd"/>
      <w:r w:rsidRPr="0007013E">
        <w:t xml:space="preserve"> devices assuming </w:t>
      </w:r>
      <w:r w:rsidR="00B51238">
        <w:t xml:space="preserve">the following changes with respect to the </w:t>
      </w:r>
      <w:r w:rsidRPr="0007013E">
        <w:t>reference con</w:t>
      </w:r>
      <w:r>
        <w:t>figuration</w:t>
      </w:r>
      <w:r w:rsidR="00CB19C3">
        <w:t xml:space="preserve"> for FR1 in TR38.840:</w:t>
      </w:r>
      <w:r>
        <w:t xml:space="preserve"> 20MHz bandwidth, 2RX chains, 1TXchain, same-slot scheduling, N=8 cells for intra-/inter-frequency measurements. Further, the </w:t>
      </w:r>
      <w:proofErr w:type="gramStart"/>
      <w:r>
        <w:t>current status</w:t>
      </w:r>
      <w:proofErr w:type="gramEnd"/>
      <w:r>
        <w:t xml:space="preserve"> for LP-WUR’s power states and transition energy is captured in </w:t>
      </w:r>
      <w:r>
        <w:rPr>
          <w:highlight w:val="yellow"/>
        </w:rPr>
        <w:fldChar w:fldCharType="begin"/>
      </w:r>
      <w:r>
        <w:instrText xml:space="preserve"> REF _Ref114057023 \h </w:instrText>
      </w:r>
      <w:r>
        <w:rPr>
          <w:highlight w:val="yellow"/>
        </w:rPr>
      </w:r>
      <w:r>
        <w:rPr>
          <w:highlight w:val="yellow"/>
        </w:rPr>
        <w:fldChar w:fldCharType="separate"/>
      </w:r>
      <w:r w:rsidR="002F1574" w:rsidRPr="004D4FBB">
        <w:t xml:space="preserve">Table </w:t>
      </w:r>
      <w:r w:rsidR="002F1574">
        <w:rPr>
          <w:noProof/>
        </w:rPr>
        <w:t>1</w:t>
      </w:r>
      <w:r>
        <w:rPr>
          <w:highlight w:val="yellow"/>
        </w:rPr>
        <w:fldChar w:fldCharType="end"/>
      </w:r>
      <w:r w:rsidR="000C7AA9">
        <w:t xml:space="preserve"> (</w:t>
      </w:r>
      <w:r w:rsidR="000C7AA9">
        <w:fldChar w:fldCharType="begin"/>
      </w:r>
      <w:r w:rsidR="000C7AA9">
        <w:instrText xml:space="preserve"> REF _Ref205795447 \n \h </w:instrText>
      </w:r>
      <w:r w:rsidR="000C7AA9">
        <w:fldChar w:fldCharType="separate"/>
      </w:r>
      <w:r w:rsidR="002F1574">
        <w:t>[8]</w:t>
      </w:r>
      <w:r w:rsidR="000C7AA9">
        <w:fldChar w:fldCharType="end"/>
      </w:r>
      <w:r w:rsidR="000C7AA9">
        <w:t xml:space="preserve">, </w:t>
      </w:r>
      <w:r w:rsidR="000C7AA9" w:rsidRPr="000C7AA9">
        <w:t>Table 6.3-2</w:t>
      </w:r>
      <w:r w:rsidR="000C7AA9">
        <w:t>)</w:t>
      </w:r>
      <w:r>
        <w:t>.</w:t>
      </w:r>
    </w:p>
    <w:p w14:paraId="01A4ED2B" w14:textId="64BE4C06" w:rsidR="00EA55D0" w:rsidRPr="004D4FBB" w:rsidRDefault="00EA55D0" w:rsidP="00EA55D0">
      <w:pPr>
        <w:pStyle w:val="Caption"/>
      </w:pPr>
      <w:bookmarkStart w:id="6" w:name="_Ref114057023"/>
      <w:r w:rsidRPr="004D4FBB">
        <w:t xml:space="preserve">Table </w:t>
      </w:r>
      <w:r w:rsidR="004560F5">
        <w:fldChar w:fldCharType="begin"/>
      </w:r>
      <w:r w:rsidR="004560F5">
        <w:instrText xml:space="preserve"> SEQ Table \* ARABIC </w:instrText>
      </w:r>
      <w:r w:rsidR="004560F5">
        <w:fldChar w:fldCharType="separate"/>
      </w:r>
      <w:r w:rsidR="002F1574">
        <w:rPr>
          <w:noProof/>
        </w:rPr>
        <w:t>1</w:t>
      </w:r>
      <w:r w:rsidR="004560F5">
        <w:rPr>
          <w:noProof/>
        </w:rPr>
        <w:fldChar w:fldCharType="end"/>
      </w:r>
      <w:bookmarkEnd w:id="6"/>
      <w:r w:rsidRPr="004D4FBB">
        <w:t>: UE Power Consumption Model for LP-WUR.</w:t>
      </w:r>
    </w:p>
    <w:tbl>
      <w:tblPr>
        <w:tblStyle w:val="TableGrid"/>
        <w:tblW w:w="8185" w:type="dxa"/>
        <w:jc w:val="center"/>
        <w:tblLook w:val="0420" w:firstRow="1" w:lastRow="0" w:firstColumn="0" w:lastColumn="0" w:noHBand="0" w:noVBand="1"/>
      </w:tblPr>
      <w:tblGrid>
        <w:gridCol w:w="1180"/>
        <w:gridCol w:w="4340"/>
        <w:gridCol w:w="2665"/>
      </w:tblGrid>
      <w:tr w:rsidR="00EA55D0" w:rsidRPr="004D4FBB" w14:paraId="09B8FFFE" w14:textId="77777777" w:rsidTr="002505CF">
        <w:trPr>
          <w:jc w:val="center"/>
        </w:trPr>
        <w:tc>
          <w:tcPr>
            <w:tcW w:w="1180" w:type="dxa"/>
            <w:shd w:val="clear" w:color="auto" w:fill="D9D9D9" w:themeFill="background1" w:themeFillShade="D9"/>
            <w:hideMark/>
          </w:tcPr>
          <w:p w14:paraId="2F2B479D" w14:textId="77777777" w:rsidR="00EA55D0" w:rsidRPr="002F1574" w:rsidRDefault="00EA55D0" w:rsidP="002F1170">
            <w:pPr>
              <w:autoSpaceDE/>
              <w:autoSpaceDN/>
              <w:adjustRightInd/>
              <w:snapToGrid/>
              <w:spacing w:after="0"/>
              <w:jc w:val="left"/>
              <w:rPr>
                <w:rFonts w:eastAsia="Times New Roman"/>
                <w:sz w:val="16"/>
                <w:szCs w:val="16"/>
              </w:rPr>
            </w:pPr>
            <w:r w:rsidRPr="002F1574">
              <w:rPr>
                <w:rFonts w:eastAsia="Microsoft YaHei Light"/>
                <w:b/>
                <w:bCs/>
                <w:sz w:val="16"/>
                <w:szCs w:val="16"/>
              </w:rPr>
              <w:t>Power State</w:t>
            </w:r>
          </w:p>
        </w:tc>
        <w:tc>
          <w:tcPr>
            <w:tcW w:w="4340" w:type="dxa"/>
            <w:shd w:val="clear" w:color="auto" w:fill="D9D9D9" w:themeFill="background1" w:themeFillShade="D9"/>
            <w:hideMark/>
          </w:tcPr>
          <w:p w14:paraId="2A672655" w14:textId="77777777" w:rsidR="00EA55D0" w:rsidRPr="002F1574" w:rsidRDefault="00EA55D0" w:rsidP="002F1170">
            <w:pPr>
              <w:autoSpaceDE/>
              <w:autoSpaceDN/>
              <w:adjustRightInd/>
              <w:snapToGrid/>
              <w:spacing w:after="0"/>
              <w:jc w:val="center"/>
              <w:rPr>
                <w:rFonts w:eastAsia="Times New Roman"/>
                <w:sz w:val="16"/>
                <w:szCs w:val="16"/>
              </w:rPr>
            </w:pPr>
            <w:r w:rsidRPr="002F1574">
              <w:rPr>
                <w:rFonts w:eastAsia="Microsoft YaHei Light"/>
                <w:b/>
                <w:bCs/>
                <w:sz w:val="16"/>
                <w:szCs w:val="16"/>
              </w:rPr>
              <w:t>Characteristics</w:t>
            </w:r>
          </w:p>
        </w:tc>
        <w:tc>
          <w:tcPr>
            <w:tcW w:w="2665" w:type="dxa"/>
            <w:shd w:val="clear" w:color="auto" w:fill="D9D9D9" w:themeFill="background1" w:themeFillShade="D9"/>
            <w:hideMark/>
          </w:tcPr>
          <w:p w14:paraId="5236571E" w14:textId="77777777" w:rsidR="00EA55D0" w:rsidRPr="002F1574" w:rsidRDefault="00EA55D0" w:rsidP="002F1170">
            <w:pPr>
              <w:autoSpaceDE/>
              <w:autoSpaceDN/>
              <w:adjustRightInd/>
              <w:snapToGrid/>
              <w:spacing w:after="0"/>
              <w:jc w:val="center"/>
              <w:rPr>
                <w:rFonts w:eastAsia="Times New Roman"/>
                <w:sz w:val="16"/>
                <w:szCs w:val="16"/>
              </w:rPr>
            </w:pPr>
            <w:r w:rsidRPr="002F1574">
              <w:rPr>
                <w:rFonts w:eastAsia="Microsoft YaHei Light"/>
                <w:b/>
                <w:bCs/>
                <w:sz w:val="16"/>
                <w:szCs w:val="16"/>
              </w:rPr>
              <w:t xml:space="preserve">Relative Power </w:t>
            </w:r>
          </w:p>
        </w:tc>
      </w:tr>
      <w:tr w:rsidR="00EA55D0" w:rsidRPr="004D4FBB" w14:paraId="05E40BEF" w14:textId="77777777" w:rsidTr="002505CF">
        <w:trPr>
          <w:jc w:val="center"/>
        </w:trPr>
        <w:tc>
          <w:tcPr>
            <w:tcW w:w="1180" w:type="dxa"/>
            <w:shd w:val="clear" w:color="auto" w:fill="D9D9D9" w:themeFill="background1" w:themeFillShade="D9"/>
            <w:hideMark/>
          </w:tcPr>
          <w:p w14:paraId="1941663A" w14:textId="77777777" w:rsidR="00EA55D0" w:rsidRPr="002F1574" w:rsidRDefault="00EA55D0" w:rsidP="002F1170">
            <w:pPr>
              <w:autoSpaceDE/>
              <w:autoSpaceDN/>
              <w:adjustRightInd/>
              <w:snapToGrid/>
              <w:spacing w:after="0"/>
              <w:jc w:val="left"/>
              <w:rPr>
                <w:rFonts w:eastAsia="Times New Roman"/>
                <w:sz w:val="16"/>
                <w:szCs w:val="16"/>
              </w:rPr>
            </w:pPr>
            <w:r w:rsidRPr="002F1574">
              <w:rPr>
                <w:rFonts w:eastAsia="Malgun Gothic"/>
                <w:sz w:val="16"/>
                <w:szCs w:val="16"/>
              </w:rPr>
              <w:t>Off</w:t>
            </w:r>
          </w:p>
        </w:tc>
        <w:tc>
          <w:tcPr>
            <w:tcW w:w="4340" w:type="dxa"/>
            <w:hideMark/>
          </w:tcPr>
          <w:p w14:paraId="7CFB8653" w14:textId="77777777" w:rsidR="00EA55D0" w:rsidRPr="002F1574" w:rsidRDefault="00EA55D0" w:rsidP="002F1170">
            <w:pPr>
              <w:autoSpaceDE/>
              <w:autoSpaceDN/>
              <w:adjustRightInd/>
              <w:snapToGrid/>
              <w:spacing w:after="0"/>
              <w:jc w:val="left"/>
              <w:rPr>
                <w:rFonts w:eastAsia="Times New Roman"/>
                <w:sz w:val="16"/>
                <w:szCs w:val="16"/>
              </w:rPr>
            </w:pPr>
            <w:r w:rsidRPr="002F1574">
              <w:rPr>
                <w:rFonts w:eastAsia="Malgun Gothic"/>
                <w:sz w:val="16"/>
                <w:szCs w:val="16"/>
              </w:rPr>
              <w:t>WUR power consumption when turned off, i.e., the LP-WUR does not perform monitoring</w:t>
            </w:r>
          </w:p>
        </w:tc>
        <w:tc>
          <w:tcPr>
            <w:tcW w:w="2665" w:type="dxa"/>
            <w:hideMark/>
          </w:tcPr>
          <w:p w14:paraId="585D1463" w14:textId="77777777" w:rsidR="00EA55D0" w:rsidRPr="004D4FBB" w:rsidRDefault="00EA55D0" w:rsidP="002F1170">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w:t>
            </w:r>
            <w:r>
              <w:rPr>
                <w:sz w:val="16"/>
                <w:szCs w:val="16"/>
                <w:vertAlign w:val="subscript"/>
              </w:rPr>
              <w:t>FF</w:t>
            </w:r>
            <w:r w:rsidRPr="002F1574">
              <w:rPr>
                <w:rFonts w:eastAsia="Microsoft YaHei Light"/>
                <w:sz w:val="16"/>
                <w:szCs w:val="16"/>
              </w:rPr>
              <w:t xml:space="preserve"> </w:t>
            </w:r>
            <m:oMath>
              <m:r>
                <w:rPr>
                  <w:rFonts w:ascii="Cambria Math" w:eastAsia="Microsoft YaHei Light" w:hAnsi="Cambria Math"/>
                  <w:sz w:val="16"/>
                  <w:szCs w:val="16"/>
                </w:rPr>
                <m:t>∈</m:t>
              </m:r>
            </m:oMath>
            <w:r w:rsidRPr="002F1574">
              <w:rPr>
                <w:rFonts w:eastAsia="Malgun Gothic"/>
                <w:sz w:val="16"/>
                <w:szCs w:val="16"/>
              </w:rPr>
              <w:t xml:space="preserve"> (0.001, 0.02, 0.1)</w:t>
            </w:r>
          </w:p>
        </w:tc>
      </w:tr>
      <w:tr w:rsidR="00EA55D0" w:rsidRPr="004D4FBB" w14:paraId="2D9520B2" w14:textId="77777777" w:rsidTr="002505CF">
        <w:trPr>
          <w:jc w:val="center"/>
        </w:trPr>
        <w:tc>
          <w:tcPr>
            <w:tcW w:w="1180" w:type="dxa"/>
            <w:shd w:val="clear" w:color="auto" w:fill="D9D9D9" w:themeFill="background1" w:themeFillShade="D9"/>
            <w:hideMark/>
          </w:tcPr>
          <w:p w14:paraId="18AA8DDE" w14:textId="77777777" w:rsidR="00EA55D0" w:rsidRPr="002F1574" w:rsidRDefault="00EA55D0" w:rsidP="002F1170">
            <w:pPr>
              <w:autoSpaceDE/>
              <w:autoSpaceDN/>
              <w:adjustRightInd/>
              <w:snapToGrid/>
              <w:spacing w:after="0"/>
              <w:jc w:val="left"/>
              <w:rPr>
                <w:rFonts w:eastAsia="Times New Roman"/>
                <w:sz w:val="16"/>
                <w:szCs w:val="16"/>
              </w:rPr>
            </w:pPr>
            <w:r w:rsidRPr="002F1574">
              <w:rPr>
                <w:rFonts w:eastAsia="Microsoft YaHei Light"/>
                <w:sz w:val="16"/>
                <w:szCs w:val="16"/>
              </w:rPr>
              <w:t>On</w:t>
            </w:r>
          </w:p>
        </w:tc>
        <w:tc>
          <w:tcPr>
            <w:tcW w:w="4340" w:type="dxa"/>
            <w:hideMark/>
          </w:tcPr>
          <w:p w14:paraId="62114068" w14:textId="77777777" w:rsidR="00EA55D0" w:rsidRPr="002F1574" w:rsidRDefault="00EA55D0" w:rsidP="002F1170">
            <w:pPr>
              <w:autoSpaceDE/>
              <w:autoSpaceDN/>
              <w:adjustRightInd/>
              <w:snapToGrid/>
              <w:spacing w:after="0"/>
              <w:jc w:val="left"/>
              <w:rPr>
                <w:rFonts w:eastAsia="Times New Roman"/>
                <w:sz w:val="16"/>
                <w:szCs w:val="16"/>
              </w:rPr>
            </w:pPr>
            <w:r w:rsidRPr="002F1574">
              <w:rPr>
                <w:rFonts w:eastAsia="Malgun Gothic"/>
                <w:sz w:val="16"/>
                <w:szCs w:val="16"/>
              </w:rPr>
              <w:t>WUR power consumption when turned on, i.e., the LP-WUR performs monitoring</w:t>
            </w:r>
          </w:p>
        </w:tc>
        <w:tc>
          <w:tcPr>
            <w:tcW w:w="2665" w:type="dxa"/>
            <w:hideMark/>
          </w:tcPr>
          <w:p w14:paraId="4AE0CFEA" w14:textId="77777777" w:rsidR="00EA55D0" w:rsidRPr="004D4FBB" w:rsidRDefault="00EA55D0" w:rsidP="002F1170">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ON</w:t>
            </w:r>
            <w:r w:rsidRPr="002F1574">
              <w:rPr>
                <w:rFonts w:eastAsia="Microsoft YaHei Light"/>
                <w:sz w:val="16"/>
                <w:szCs w:val="16"/>
              </w:rPr>
              <w:t xml:space="preserve"> </w:t>
            </w:r>
            <m:oMath>
              <m:r>
                <w:rPr>
                  <w:rFonts w:ascii="Cambria Math" w:eastAsia="Microsoft YaHei Light" w:hAnsi="Cambria Math"/>
                  <w:sz w:val="16"/>
                  <w:szCs w:val="16"/>
                </w:rPr>
                <m:t>∈</m:t>
              </m:r>
            </m:oMath>
            <w:r w:rsidRPr="002F1574">
              <w:rPr>
                <w:rFonts w:eastAsia="Microsoft YaHei Light"/>
                <w:sz w:val="16"/>
                <w:szCs w:val="16"/>
              </w:rPr>
              <w:t xml:space="preserve"> {0.01, 0.05, 0.1, 0.2, 0.5, 1, 2, 4, 10, 20, 30}</w:t>
            </w:r>
          </w:p>
        </w:tc>
      </w:tr>
      <w:tr w:rsidR="00EA55D0" w:rsidRPr="004D4FBB" w14:paraId="174CE91A" w14:textId="77777777" w:rsidTr="002505CF">
        <w:trPr>
          <w:jc w:val="center"/>
        </w:trPr>
        <w:tc>
          <w:tcPr>
            <w:tcW w:w="8185" w:type="dxa"/>
            <w:gridSpan w:val="3"/>
          </w:tcPr>
          <w:p w14:paraId="4D141A97" w14:textId="77777777" w:rsidR="00EA55D0" w:rsidRPr="004D4FBB" w:rsidRDefault="00EA55D0" w:rsidP="002F1170">
            <w:pPr>
              <w:autoSpaceDE/>
              <w:autoSpaceDN/>
              <w:adjustRightInd/>
              <w:snapToGrid/>
              <w:spacing w:after="0"/>
              <w:ind w:left="519" w:hanging="519"/>
              <w:jc w:val="left"/>
              <w:rPr>
                <w:rFonts w:eastAsia="Microsoft YaHei Light"/>
                <w:kern w:val="24"/>
                <w:sz w:val="16"/>
                <w:szCs w:val="16"/>
              </w:rPr>
            </w:pPr>
            <w:r w:rsidRPr="002F1574">
              <w:rPr>
                <w:rFonts w:eastAsia="Microsoft YaHei Light"/>
                <w:sz w:val="16"/>
                <w:szCs w:val="16"/>
              </w:rPr>
              <w:t xml:space="preserve">Note: transition energy is determined as </w:t>
            </w:r>
            <w:r w:rsidRPr="00324D6E">
              <w:rPr>
                <w:sz w:val="16"/>
                <w:szCs w:val="16"/>
              </w:rPr>
              <w:t>[T</w:t>
            </w:r>
            <w:r w:rsidRPr="00324D6E">
              <w:rPr>
                <w:sz w:val="16"/>
                <w:szCs w:val="16"/>
                <w:vertAlign w:val="subscript"/>
              </w:rPr>
              <w:t>LR, ramp-up</w:t>
            </w:r>
            <w:r w:rsidRPr="00324D6E">
              <w:rPr>
                <w:sz w:val="16"/>
                <w:szCs w:val="16"/>
              </w:rPr>
              <w:t xml:space="preserve"> *(P</w:t>
            </w:r>
            <w:r w:rsidRPr="00324D6E">
              <w:rPr>
                <w:sz w:val="16"/>
                <w:szCs w:val="16"/>
                <w:vertAlign w:val="subscript"/>
              </w:rPr>
              <w:t>ON</w:t>
            </w:r>
            <w:r>
              <w:rPr>
                <w:sz w:val="16"/>
                <w:szCs w:val="16"/>
              </w:rPr>
              <w:t>-</w:t>
            </w:r>
            <w:r w:rsidRPr="00324D6E">
              <w:rPr>
                <w:sz w:val="16"/>
                <w:szCs w:val="16"/>
              </w:rPr>
              <w:t>P</w:t>
            </w:r>
            <w:r w:rsidRPr="00324D6E">
              <w:rPr>
                <w:sz w:val="16"/>
                <w:szCs w:val="16"/>
                <w:vertAlign w:val="subscript"/>
              </w:rPr>
              <w:t>OFF</w:t>
            </w:r>
            <w:r w:rsidRPr="00324D6E">
              <w:rPr>
                <w:sz w:val="16"/>
                <w:szCs w:val="16"/>
              </w:rPr>
              <w:t>)/2]</w:t>
            </w:r>
            <w:r>
              <w:rPr>
                <w:sz w:val="16"/>
                <w:szCs w:val="16"/>
              </w:rPr>
              <w:t xml:space="preserve"> where </w:t>
            </w:r>
            <w:r w:rsidRPr="00324D6E">
              <w:rPr>
                <w:sz w:val="16"/>
                <w:szCs w:val="16"/>
              </w:rPr>
              <w:t>T</w:t>
            </w:r>
            <w:r w:rsidRPr="00324D6E">
              <w:rPr>
                <w:sz w:val="16"/>
                <w:szCs w:val="16"/>
                <w:vertAlign w:val="subscript"/>
              </w:rPr>
              <w:t>LR, ramp-up</w:t>
            </w:r>
            <w:r>
              <w:rPr>
                <w:sz w:val="16"/>
                <w:szCs w:val="16"/>
              </w:rPr>
              <w:t xml:space="preserve">=10 </w:t>
            </w:r>
            <w:proofErr w:type="spellStart"/>
            <w:r>
              <w:rPr>
                <w:sz w:val="16"/>
                <w:szCs w:val="16"/>
              </w:rPr>
              <w:t>ms</w:t>
            </w:r>
            <w:proofErr w:type="spellEnd"/>
            <w:r>
              <w:rPr>
                <w:sz w:val="16"/>
                <w:szCs w:val="16"/>
              </w:rPr>
              <w:t xml:space="preserve"> is the WUR ramp-up time in </w:t>
            </w:r>
            <w:proofErr w:type="spellStart"/>
            <w:r>
              <w:rPr>
                <w:sz w:val="16"/>
                <w:szCs w:val="16"/>
              </w:rPr>
              <w:t>ms.</w:t>
            </w:r>
            <w:proofErr w:type="spellEnd"/>
            <w:r>
              <w:rPr>
                <w:sz w:val="16"/>
                <w:szCs w:val="16"/>
              </w:rPr>
              <w:t xml:space="preserve">  </w:t>
            </w:r>
          </w:p>
        </w:tc>
      </w:tr>
    </w:tbl>
    <w:p w14:paraId="7C97408A" w14:textId="77777777" w:rsidR="00EA55D0" w:rsidRDefault="00EA55D0" w:rsidP="00EA55D0"/>
    <w:p w14:paraId="401E2C4F" w14:textId="0ED2DF54" w:rsidR="000E0D4B" w:rsidRDefault="000E0D4B" w:rsidP="00EA55D0">
      <w:r>
        <w:t xml:space="preserve">In our opinion, the UE </w:t>
      </w:r>
      <w:r w:rsidR="00902C71">
        <w:t>power consumption</w:t>
      </w:r>
      <w:r>
        <w:t xml:space="preserve"> models as captured in TR38.840</w:t>
      </w:r>
      <w:r w:rsidR="00036950">
        <w:t xml:space="preserve"> and TR38.869</w:t>
      </w:r>
      <w:r>
        <w:t xml:space="preserve"> </w:t>
      </w:r>
      <w:r w:rsidR="000A5EAF">
        <w:t>may</w:t>
      </w:r>
      <w:r>
        <w:t xml:space="preserve"> be revisited</w:t>
      </w:r>
      <w:r w:rsidR="000A5EAF">
        <w:t xml:space="preserve"> or simplified.</w:t>
      </w:r>
      <w:r>
        <w:t xml:space="preserve"> </w:t>
      </w:r>
      <w:r w:rsidR="000A5EAF">
        <w:t xml:space="preserve">As an example, some more conservative values may </w:t>
      </w:r>
      <w:r w:rsidR="00AD64AF">
        <w:t xml:space="preserve">be </w:t>
      </w:r>
      <w:r w:rsidR="000A5EAF">
        <w:t xml:space="preserve">removed to reflect improvements in UE/device manufacturing technology, e.g. instead of {400,800} </w:t>
      </w:r>
      <w:proofErr w:type="spellStart"/>
      <w:r w:rsidR="000A5EAF">
        <w:t>ms</w:t>
      </w:r>
      <w:proofErr w:type="spellEnd"/>
      <w:r w:rsidR="000A5EAF">
        <w:t xml:space="preserve"> for LP-WUR transition time </w:t>
      </w:r>
      <w:r w:rsidR="00AC0F43">
        <w:t xml:space="preserve">from ultra-deep sleep state </w:t>
      </w:r>
      <w:r w:rsidR="000A5EAF">
        <w:t>only the value of {400}</w:t>
      </w:r>
      <w:proofErr w:type="spellStart"/>
      <w:r w:rsidR="000A5EAF">
        <w:t>ms</w:t>
      </w:r>
      <w:proofErr w:type="spellEnd"/>
      <w:r w:rsidR="000A5EAF">
        <w:t xml:space="preserve"> is needed.</w:t>
      </w:r>
      <w:r>
        <w:t xml:space="preserve"> </w:t>
      </w:r>
    </w:p>
    <w:p w14:paraId="62D7774B" w14:textId="6D5985BA" w:rsidR="004C47E6" w:rsidRPr="00873C1D" w:rsidRDefault="009D404D" w:rsidP="00873C1D">
      <w:pPr>
        <w:pStyle w:val="Caption"/>
        <w:spacing w:before="240"/>
        <w:ind w:left="1350" w:hanging="1350"/>
        <w:jc w:val="both"/>
        <w:rPr>
          <w:i/>
          <w:iCs/>
          <w:sz w:val="22"/>
          <w:szCs w:val="22"/>
        </w:rPr>
      </w:pPr>
      <w:bookmarkStart w:id="7" w:name="_Ref209112816"/>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2F1574">
        <w:rPr>
          <w:i/>
          <w:iCs/>
          <w:noProof/>
          <w:sz w:val="22"/>
          <w:szCs w:val="22"/>
        </w:rPr>
        <w:t>1</w:t>
      </w:r>
      <w:r w:rsidRPr="00873C1D">
        <w:rPr>
          <w:i/>
          <w:iCs/>
          <w:sz w:val="22"/>
          <w:szCs w:val="22"/>
        </w:rPr>
        <w:fldChar w:fldCharType="end"/>
      </w:r>
      <w:r w:rsidRPr="00873C1D">
        <w:rPr>
          <w:i/>
          <w:iCs/>
          <w:sz w:val="22"/>
          <w:szCs w:val="22"/>
        </w:rPr>
        <w:t xml:space="preserve">: </w:t>
      </w:r>
      <w:r w:rsidR="000A5EAF">
        <w:rPr>
          <w:i/>
          <w:iCs/>
          <w:sz w:val="22"/>
          <w:szCs w:val="22"/>
        </w:rPr>
        <w:t xml:space="preserve">The </w:t>
      </w:r>
      <w:r w:rsidR="00995919" w:rsidRPr="00873C1D">
        <w:rPr>
          <w:i/>
          <w:iCs/>
          <w:sz w:val="22"/>
          <w:szCs w:val="22"/>
        </w:rPr>
        <w:t xml:space="preserve">NR UE power consumption </w:t>
      </w:r>
      <w:r w:rsidR="00737F06">
        <w:rPr>
          <w:i/>
          <w:iCs/>
          <w:sz w:val="22"/>
          <w:szCs w:val="22"/>
        </w:rPr>
        <w:t>model</w:t>
      </w:r>
      <w:r w:rsidR="00F20628">
        <w:rPr>
          <w:i/>
          <w:iCs/>
          <w:sz w:val="22"/>
          <w:szCs w:val="22"/>
        </w:rPr>
        <w:t xml:space="preserve"> in TR38.840</w:t>
      </w:r>
      <w:r w:rsidR="000A5EAF">
        <w:rPr>
          <w:i/>
          <w:iCs/>
          <w:sz w:val="22"/>
          <w:szCs w:val="22"/>
        </w:rPr>
        <w:t xml:space="preserve"> may be revisited or simplified to reflect improvements in 6G UEs</w:t>
      </w:r>
      <w:r w:rsidR="00184C18" w:rsidRPr="00873C1D">
        <w:rPr>
          <w:i/>
          <w:iCs/>
          <w:sz w:val="22"/>
          <w:szCs w:val="22"/>
        </w:rPr>
        <w:t>.</w:t>
      </w:r>
      <w:bookmarkEnd w:id="7"/>
    </w:p>
    <w:p w14:paraId="5193F3E1" w14:textId="0955CA18" w:rsidR="00EA55D0" w:rsidRDefault="00EA55D0" w:rsidP="00EA55D0">
      <w:r>
        <w:t xml:space="preserve">Additionally, after the finalization of </w:t>
      </w:r>
      <w:r w:rsidR="00A90964">
        <w:t xml:space="preserve">the </w:t>
      </w:r>
      <w:r w:rsidR="00115DAB">
        <w:t xml:space="preserve">OOK-based and OFDM-based </w:t>
      </w:r>
      <w:r w:rsidR="00A90964">
        <w:t>LP-WUS</w:t>
      </w:r>
      <w:r w:rsidR="00115DAB">
        <w:t xml:space="preserve"> design in </w:t>
      </w:r>
      <w:r>
        <w:t xml:space="preserve">the Rel-19 LP-WUS WI, there should be a </w:t>
      </w:r>
      <w:r w:rsidR="00115DAB">
        <w:t>clearer idea</w:t>
      </w:r>
      <w:r>
        <w:t xml:space="preserve"> on the relative power consumption values for the LP-WUR’s power states</w:t>
      </w:r>
      <w:r w:rsidR="005A3D02">
        <w:t xml:space="preserve"> and the Rel-18</w:t>
      </w:r>
      <w:r w:rsidR="00DE0396">
        <w:t xml:space="preserve"> LP-WUR’s power consumption model should be updated accordingly</w:t>
      </w:r>
      <w:r>
        <w:t xml:space="preserve">. </w:t>
      </w:r>
      <w:r w:rsidR="00A45457">
        <w:t xml:space="preserve">For example, the </w:t>
      </w:r>
      <w:r w:rsidR="00356B94">
        <w:t xml:space="preserve">relative power value for </w:t>
      </w:r>
      <w:r w:rsidR="008A601B">
        <w:t>LP-</w:t>
      </w:r>
      <w:r w:rsidR="00A45457">
        <w:t xml:space="preserve">WUR power consumption </w:t>
      </w:r>
      <w:r w:rsidR="00B027D2">
        <w:t xml:space="preserve">when turned on may be limited to </w:t>
      </w:r>
      <m:oMath>
        <m:sSub>
          <m:sSubPr>
            <m:ctrlPr>
              <w:rPr>
                <w:rFonts w:ascii="Cambria Math" w:hAnsi="Cambria Math"/>
                <w:i/>
              </w:rPr>
            </m:ctrlPr>
          </m:sSubPr>
          <m:e>
            <m:r>
              <w:rPr>
                <w:rFonts w:ascii="Cambria Math" w:hAnsi="Cambria Math"/>
              </w:rPr>
              <m:t>P</m:t>
            </m:r>
          </m:e>
          <m:sub>
            <m:r>
              <w:rPr>
                <w:rFonts w:ascii="Cambria Math" w:hAnsi="Cambria Math"/>
              </w:rPr>
              <m:t>ON</m:t>
            </m:r>
          </m:sub>
        </m:sSub>
        <m:r>
          <w:rPr>
            <w:rFonts w:ascii="Cambria Math" w:hAnsi="Cambria Math"/>
          </w:rPr>
          <m:t>∈</m:t>
        </m:r>
        <m:d>
          <m:dPr>
            <m:begChr m:val="{"/>
            <m:endChr m:val="}"/>
            <m:ctrlPr>
              <w:rPr>
                <w:rFonts w:ascii="Cambria Math" w:hAnsi="Cambria Math"/>
                <w:i/>
              </w:rPr>
            </m:ctrlPr>
          </m:dPr>
          <m:e>
            <m:r>
              <w:rPr>
                <w:rFonts w:ascii="Cambria Math" w:hAnsi="Cambria Math"/>
              </w:rPr>
              <m:t>0.1, 1</m:t>
            </m:r>
          </m:e>
        </m:d>
      </m:oMath>
      <w:r w:rsidR="00356B94">
        <w:t xml:space="preserve"> corresponding to </w:t>
      </w:r>
      <w:r w:rsidR="006143A1">
        <w:t>envelope detection based and OFDM based WUR, respectively.</w:t>
      </w:r>
      <w:r w:rsidR="00C21378">
        <w:t xml:space="preserve"> Additionally, the relative power value for </w:t>
      </w:r>
      <w:r w:rsidR="008A601B">
        <w:t>LP-</w:t>
      </w:r>
      <w:r w:rsidR="00C21378">
        <w:t xml:space="preserve">WUR power consumption when turned off may be limited to </w:t>
      </w:r>
      <m:oMath>
        <m:sSub>
          <m:sSubPr>
            <m:ctrlPr>
              <w:rPr>
                <w:rFonts w:ascii="Cambria Math" w:hAnsi="Cambria Math"/>
                <w:i/>
              </w:rPr>
            </m:ctrlPr>
          </m:sSubPr>
          <m:e>
            <m:r>
              <w:rPr>
                <w:rFonts w:ascii="Cambria Math" w:hAnsi="Cambria Math"/>
              </w:rPr>
              <m:t>P</m:t>
            </m:r>
          </m:e>
          <m:sub>
            <m:r>
              <w:rPr>
                <w:rFonts w:ascii="Cambria Math" w:hAnsi="Cambria Math"/>
              </w:rPr>
              <m:t>OFF</m:t>
            </m:r>
          </m:sub>
        </m:sSub>
        <m:r>
          <w:rPr>
            <w:rFonts w:ascii="Cambria Math" w:hAnsi="Cambria Math"/>
          </w:rPr>
          <m:t>∈</m:t>
        </m:r>
        <m:d>
          <m:dPr>
            <m:begChr m:val="{"/>
            <m:endChr m:val="}"/>
            <m:ctrlPr>
              <w:rPr>
                <w:rFonts w:ascii="Cambria Math" w:hAnsi="Cambria Math"/>
                <w:i/>
              </w:rPr>
            </m:ctrlPr>
          </m:dPr>
          <m:e>
            <m:r>
              <w:rPr>
                <w:rFonts w:ascii="Cambria Math" w:hAnsi="Cambria Math"/>
              </w:rPr>
              <m:t>0.02, 0.1</m:t>
            </m:r>
          </m:e>
        </m:d>
      </m:oMath>
      <w:r w:rsidR="00C21378">
        <w:t>.</w:t>
      </w:r>
      <w:r w:rsidR="00297C17">
        <w:t xml:space="preserve"> The </w:t>
      </w:r>
      <w:r w:rsidR="00F964F6">
        <w:t xml:space="preserve">removal </w:t>
      </w:r>
      <w:r w:rsidR="00297C17">
        <w:t>of the higher relative power values</w:t>
      </w:r>
      <w:r w:rsidR="00954771">
        <w:t xml:space="preserve"> </w:t>
      </w:r>
      <w:proofErr w:type="gramStart"/>
      <w:r w:rsidR="00954771">
        <w:t>are</w:t>
      </w:r>
      <w:proofErr w:type="gramEnd"/>
      <w:r w:rsidR="00954771">
        <w:t xml:space="preserve"> </w:t>
      </w:r>
      <w:proofErr w:type="gramStart"/>
      <w:r w:rsidR="00954771">
        <w:t>due to the fact that</w:t>
      </w:r>
      <w:proofErr w:type="gramEnd"/>
      <w:r w:rsidR="00954771">
        <w:t xml:space="preserve"> the Rel-19 LP-WUS design is based on sequence detection</w:t>
      </w:r>
      <w:r w:rsidR="00F6663D">
        <w:t xml:space="preserve"> that may not require implementation of any FFT module</w:t>
      </w:r>
      <w:r w:rsidR="008C7F14">
        <w:t xml:space="preserve"> and</w:t>
      </w:r>
      <w:r w:rsidR="00F6663D">
        <w:t xml:space="preserve"> </w:t>
      </w:r>
      <w:r w:rsidR="00D0673E">
        <w:t>with relaxed requirements on clock accuracy.</w:t>
      </w:r>
      <w:r w:rsidR="00A657D8">
        <w:t xml:space="preserve"> </w:t>
      </w:r>
    </w:p>
    <w:p w14:paraId="6D3E4BF1" w14:textId="71CDF884" w:rsidR="004C47E6" w:rsidRPr="00873C1D" w:rsidRDefault="00DB26FD" w:rsidP="00873C1D">
      <w:pPr>
        <w:pStyle w:val="Caption"/>
        <w:spacing w:before="240"/>
        <w:ind w:left="1350" w:hanging="1350"/>
        <w:jc w:val="both"/>
        <w:rPr>
          <w:i/>
          <w:iCs/>
          <w:sz w:val="22"/>
          <w:szCs w:val="22"/>
        </w:rPr>
      </w:pPr>
      <w:bookmarkStart w:id="8" w:name="_Ref209112834"/>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2F1574">
        <w:rPr>
          <w:i/>
          <w:iCs/>
          <w:noProof/>
          <w:sz w:val="22"/>
          <w:szCs w:val="22"/>
        </w:rPr>
        <w:t>2</w:t>
      </w:r>
      <w:r w:rsidRPr="00873C1D">
        <w:rPr>
          <w:i/>
          <w:iCs/>
          <w:sz w:val="22"/>
          <w:szCs w:val="22"/>
        </w:rPr>
        <w:fldChar w:fldCharType="end"/>
      </w:r>
      <w:r w:rsidRPr="00873C1D">
        <w:rPr>
          <w:i/>
          <w:iCs/>
          <w:sz w:val="22"/>
          <w:szCs w:val="22"/>
        </w:rPr>
        <w:t xml:space="preserve">: </w:t>
      </w:r>
      <w:r w:rsidR="00441B2F" w:rsidRPr="00873C1D">
        <w:rPr>
          <w:i/>
          <w:iCs/>
          <w:sz w:val="22"/>
          <w:szCs w:val="22"/>
        </w:rPr>
        <w:t xml:space="preserve">For LP-WUR </w:t>
      </w:r>
      <w:r w:rsidR="00721D58" w:rsidRPr="00873C1D">
        <w:rPr>
          <w:i/>
          <w:iCs/>
          <w:sz w:val="22"/>
          <w:szCs w:val="22"/>
        </w:rPr>
        <w:t xml:space="preserve">evaluations, the relative power value for </w:t>
      </w:r>
      <w:r w:rsidR="008A601B" w:rsidRPr="00873C1D">
        <w:rPr>
          <w:i/>
          <w:iCs/>
          <w:sz w:val="22"/>
          <w:szCs w:val="22"/>
        </w:rPr>
        <w:t>LP-</w:t>
      </w:r>
      <w:r w:rsidR="00721D58" w:rsidRPr="00873C1D">
        <w:rPr>
          <w:i/>
          <w:iCs/>
          <w:sz w:val="22"/>
          <w:szCs w:val="22"/>
        </w:rPr>
        <w:t>WUR power consumption when turned on</w:t>
      </w:r>
      <w:r w:rsidR="006627ED">
        <w:rPr>
          <w:i/>
          <w:iCs/>
          <w:sz w:val="22"/>
          <w:szCs w:val="22"/>
        </w:rPr>
        <w:t>/off</w:t>
      </w:r>
      <w:r w:rsidR="00721D58" w:rsidRPr="00873C1D">
        <w:rPr>
          <w:i/>
          <w:iCs/>
          <w:sz w:val="22"/>
          <w:szCs w:val="22"/>
        </w:rPr>
        <w:t xml:space="preserve"> </w:t>
      </w:r>
      <w:r w:rsidR="00721D58" w:rsidRPr="00BD5F71">
        <w:rPr>
          <w:i/>
          <w:iCs/>
          <w:sz w:val="22"/>
          <w:szCs w:val="22"/>
        </w:rPr>
        <w:t xml:space="preserve">may be limited to </w:t>
      </w:r>
      <w:r w:rsidR="006627ED">
        <w:rPr>
          <w:i/>
          <w:iCs/>
          <w:sz w:val="22"/>
          <w:szCs w:val="22"/>
        </w:rPr>
        <w:t>only two values</w:t>
      </w:r>
      <w:r w:rsidR="00721D58" w:rsidRPr="00873C1D">
        <w:rPr>
          <w:i/>
          <w:iCs/>
          <w:sz w:val="22"/>
          <w:szCs w:val="22"/>
        </w:rPr>
        <w:t xml:space="preserve"> corresponding to envelope detection based and OFDM based WUR, respectively.</w:t>
      </w:r>
      <w:bookmarkEnd w:id="8"/>
    </w:p>
    <w:p w14:paraId="7A77A82C" w14:textId="7E715A04" w:rsidR="00EA55D0" w:rsidRDefault="00EA55D0" w:rsidP="00EA55D0">
      <w:r>
        <w:t>The UE power consumption scaling discussed in TR38.840</w:t>
      </w:r>
      <w:r w:rsidR="005E4DA1">
        <w:t xml:space="preserve"> is limited to 5G NR capabilities.</w:t>
      </w:r>
      <w:r>
        <w:t xml:space="preserve"> </w:t>
      </w:r>
      <w:r w:rsidR="005E4DA1">
        <w:t>For example, existing scaling methodology in TR38.840 supports a maximum BWP bandwidth of 100 MHz which is applicable only for FR1, a maximum number of 4 CCs/2 CCs in DL/UL, and a maximum of 4Rx/2Tx chains.</w:t>
      </w:r>
      <w:r w:rsidR="005E4DA1" w:rsidDel="005E4DA1">
        <w:t xml:space="preserve"> </w:t>
      </w:r>
      <w:r>
        <w:t xml:space="preserve"> </w:t>
      </w:r>
      <w:r w:rsidR="005E4DA1">
        <w:t>Therefore these models should be extended to capture</w:t>
      </w:r>
      <w:r>
        <w:t xml:space="preserve"> the expected changes in 6G such </w:t>
      </w:r>
      <w:r w:rsidRPr="008B28C4">
        <w:t xml:space="preserve">as </w:t>
      </w:r>
      <w:r w:rsidR="00936DB8">
        <w:t xml:space="preserve">support </w:t>
      </w:r>
      <w:r w:rsidR="00357B35">
        <w:t xml:space="preserve">of </w:t>
      </w:r>
      <w:r w:rsidRPr="008B28C4">
        <w:t>higher carrier bandwidth</w:t>
      </w:r>
      <w:r w:rsidR="0034610C">
        <w:t xml:space="preserve"> [e.g., 200MHz for </w:t>
      </w:r>
      <w:r w:rsidR="00983D48">
        <w:t>around 7GHz</w:t>
      </w:r>
      <w:r w:rsidR="008E717C">
        <w:t xml:space="preserve"> carrier frequencies</w:t>
      </w:r>
      <w:r w:rsidR="0034610C">
        <w:t>]</w:t>
      </w:r>
      <w:r w:rsidRPr="008B28C4">
        <w:t xml:space="preserve">, larger number of CCs (DL/UL), larger number of antenna elements per Tx/Rx chain, </w:t>
      </w:r>
      <w:r w:rsidR="00B01FFF" w:rsidRPr="008B28C4">
        <w:t>number of Tx/Rx chains</w:t>
      </w:r>
      <w:r w:rsidR="00B01FFF">
        <w:t>, and</w:t>
      </w:r>
      <w:r w:rsidR="00B01FFF" w:rsidRPr="008B28C4">
        <w:t xml:space="preserve"> </w:t>
      </w:r>
      <w:r w:rsidRPr="008B28C4">
        <w:t xml:space="preserve">impact of single-cell </w:t>
      </w:r>
      <w:r>
        <w:t xml:space="preserve">with </w:t>
      </w:r>
      <w:r w:rsidRPr="008B28C4">
        <w:t>multi-carrier design</w:t>
      </w:r>
      <w:r w:rsidR="00B01FFF">
        <w:t xml:space="preserve"> and/or sparser sync raster</w:t>
      </w:r>
      <w:r w:rsidRPr="008B28C4">
        <w:t xml:space="preserve"> on measurements</w:t>
      </w:r>
      <w:r w:rsidR="00DA5785">
        <w:t>/cell search</w:t>
      </w:r>
      <w:r w:rsidRPr="008B28C4">
        <w:t>.</w:t>
      </w:r>
      <w:r>
        <w:t xml:space="preserve"> </w:t>
      </w:r>
      <w:r w:rsidR="00357B35">
        <w:t>Further, the impact of the support of additional frequency ranges [e.g., ~7:24GHz] in 6G should be captured in the 6G UE power consumption model.</w:t>
      </w:r>
      <w:r w:rsidR="00D7026A">
        <w:t xml:space="preserve"> </w:t>
      </w:r>
    </w:p>
    <w:p w14:paraId="5B7BAC2D" w14:textId="5F45397C" w:rsidR="00EA55D0" w:rsidRPr="00873C1D" w:rsidRDefault="003B57F2" w:rsidP="00873C1D">
      <w:pPr>
        <w:pStyle w:val="Caption"/>
        <w:spacing w:before="240"/>
        <w:ind w:left="1080" w:hanging="1080"/>
        <w:jc w:val="both"/>
        <w:rPr>
          <w:i/>
          <w:iCs/>
          <w:sz w:val="22"/>
          <w:szCs w:val="22"/>
        </w:rPr>
      </w:pPr>
      <w:bookmarkStart w:id="9" w:name="_Ref209112987"/>
      <w:r w:rsidRPr="00873C1D">
        <w:rPr>
          <w:i/>
          <w:iCs/>
          <w:sz w:val="22"/>
          <w:szCs w:val="22"/>
        </w:rPr>
        <w:t xml:space="preserve">Proposal </w:t>
      </w:r>
      <w:r w:rsidRPr="00873C1D">
        <w:rPr>
          <w:i/>
          <w:iCs/>
          <w:sz w:val="22"/>
          <w:szCs w:val="22"/>
        </w:rPr>
        <w:fldChar w:fldCharType="begin"/>
      </w:r>
      <w:r w:rsidRPr="00873C1D">
        <w:rPr>
          <w:i/>
          <w:iCs/>
          <w:sz w:val="22"/>
          <w:szCs w:val="22"/>
        </w:rPr>
        <w:instrText xml:space="preserve"> SEQ Proposal \* ARABIC </w:instrText>
      </w:r>
      <w:r w:rsidRPr="00873C1D">
        <w:rPr>
          <w:i/>
          <w:iCs/>
          <w:sz w:val="22"/>
          <w:szCs w:val="22"/>
        </w:rPr>
        <w:fldChar w:fldCharType="separate"/>
      </w:r>
      <w:r w:rsidR="002F1574">
        <w:rPr>
          <w:i/>
          <w:iCs/>
          <w:noProof/>
          <w:sz w:val="22"/>
          <w:szCs w:val="22"/>
        </w:rPr>
        <w:t>2</w:t>
      </w:r>
      <w:r w:rsidRPr="00873C1D">
        <w:rPr>
          <w:i/>
          <w:iCs/>
          <w:sz w:val="22"/>
          <w:szCs w:val="22"/>
        </w:rPr>
        <w:fldChar w:fldCharType="end"/>
      </w:r>
      <w:r w:rsidRPr="00873C1D">
        <w:rPr>
          <w:i/>
          <w:iCs/>
          <w:sz w:val="22"/>
          <w:szCs w:val="22"/>
        </w:rPr>
        <w:t xml:space="preserve">: </w:t>
      </w:r>
      <w:r w:rsidR="00EA55D0" w:rsidRPr="00873C1D">
        <w:rPr>
          <w:i/>
          <w:iCs/>
          <w:sz w:val="22"/>
          <w:szCs w:val="22"/>
        </w:rPr>
        <w:t xml:space="preserve">The Rel-16 UE power consumption model and framework with Rel-17 adaptation for </w:t>
      </w:r>
      <w:proofErr w:type="spellStart"/>
      <w:r w:rsidR="00EA55D0" w:rsidRPr="00873C1D">
        <w:rPr>
          <w:i/>
          <w:iCs/>
          <w:sz w:val="22"/>
          <w:szCs w:val="22"/>
        </w:rPr>
        <w:t>RedCap</w:t>
      </w:r>
      <w:proofErr w:type="spellEnd"/>
      <w:r w:rsidR="00EA55D0" w:rsidRPr="00873C1D">
        <w:rPr>
          <w:i/>
          <w:iCs/>
          <w:sz w:val="22"/>
          <w:szCs w:val="22"/>
        </w:rPr>
        <w:t xml:space="preserve"> and Rel-18 adaptation for LP-WUR can be adopted as a starting point in 6G while accounting for changes in, e.g., </w:t>
      </w:r>
      <w:r w:rsidR="0007652C" w:rsidRPr="00873C1D">
        <w:rPr>
          <w:i/>
          <w:iCs/>
          <w:sz w:val="22"/>
          <w:szCs w:val="22"/>
        </w:rPr>
        <w:t xml:space="preserve">carrier frequency ranges, </w:t>
      </w:r>
      <w:r w:rsidR="00EA55D0" w:rsidRPr="00873C1D">
        <w:rPr>
          <w:i/>
          <w:iCs/>
          <w:sz w:val="22"/>
          <w:szCs w:val="22"/>
        </w:rPr>
        <w:t>carrier bandwidth</w:t>
      </w:r>
      <w:r w:rsidR="008B225E" w:rsidRPr="00873C1D">
        <w:rPr>
          <w:i/>
          <w:iCs/>
          <w:sz w:val="22"/>
          <w:szCs w:val="22"/>
        </w:rPr>
        <w:t>s</w:t>
      </w:r>
      <w:r w:rsidR="00415F6B" w:rsidRPr="00873C1D">
        <w:rPr>
          <w:i/>
          <w:iCs/>
          <w:sz w:val="22"/>
          <w:szCs w:val="22"/>
        </w:rPr>
        <w:t xml:space="preserve"> supported</w:t>
      </w:r>
      <w:r w:rsidR="00EA55D0" w:rsidRPr="00873C1D">
        <w:rPr>
          <w:i/>
          <w:iCs/>
          <w:sz w:val="22"/>
          <w:szCs w:val="22"/>
        </w:rPr>
        <w:t>, carrier</w:t>
      </w:r>
      <w:r w:rsidR="00B72241" w:rsidRPr="00873C1D">
        <w:rPr>
          <w:i/>
          <w:iCs/>
          <w:sz w:val="22"/>
          <w:szCs w:val="22"/>
        </w:rPr>
        <w:t>/sync raster</w:t>
      </w:r>
      <w:r w:rsidR="00EA55D0" w:rsidRPr="00873C1D">
        <w:rPr>
          <w:i/>
          <w:iCs/>
          <w:sz w:val="22"/>
          <w:szCs w:val="22"/>
        </w:rPr>
        <w:t xml:space="preserve">  design, number of CCs supported, and antenna architectures when </w:t>
      </w:r>
      <w:r w:rsidRPr="00873C1D">
        <w:rPr>
          <w:i/>
          <w:iCs/>
          <w:sz w:val="22"/>
          <w:szCs w:val="22"/>
        </w:rPr>
        <w:t>reference configuration</w:t>
      </w:r>
      <w:r w:rsidR="00AA7498">
        <w:rPr>
          <w:i/>
          <w:iCs/>
          <w:sz w:val="22"/>
          <w:szCs w:val="22"/>
        </w:rPr>
        <w:t>s</w:t>
      </w:r>
      <w:r w:rsidRPr="00873C1D">
        <w:rPr>
          <w:i/>
          <w:iCs/>
          <w:sz w:val="22"/>
          <w:szCs w:val="22"/>
        </w:rPr>
        <w:t xml:space="preserve"> and </w:t>
      </w:r>
      <w:r w:rsidR="00EA55D0" w:rsidRPr="00873C1D">
        <w:rPr>
          <w:i/>
          <w:iCs/>
          <w:sz w:val="22"/>
          <w:szCs w:val="22"/>
        </w:rPr>
        <w:t xml:space="preserve">scaling </w:t>
      </w:r>
      <w:r w:rsidRPr="00873C1D">
        <w:rPr>
          <w:i/>
          <w:iCs/>
          <w:sz w:val="22"/>
          <w:szCs w:val="22"/>
        </w:rPr>
        <w:t>are</w:t>
      </w:r>
      <w:r w:rsidR="00EA55D0" w:rsidRPr="00873C1D">
        <w:rPr>
          <w:i/>
          <w:iCs/>
          <w:sz w:val="22"/>
          <w:szCs w:val="22"/>
        </w:rPr>
        <w:t xml:space="preserve"> considered.</w:t>
      </w:r>
      <w:bookmarkEnd w:id="9"/>
    </w:p>
    <w:p w14:paraId="6A708AA8" w14:textId="77777777" w:rsidR="00F837E0" w:rsidRDefault="00F837E0" w:rsidP="00F04679"/>
    <w:p w14:paraId="24EF05D1" w14:textId="4C07D596" w:rsidR="00A20592" w:rsidRDefault="00A20592" w:rsidP="00873C1D">
      <w:pPr>
        <w:pStyle w:val="Heading2"/>
        <w:tabs>
          <w:tab w:val="clear" w:pos="4626"/>
          <w:tab w:val="num" w:pos="576"/>
        </w:tabs>
        <w:ind w:left="576"/>
      </w:pPr>
      <w:r>
        <w:lastRenderedPageBreak/>
        <w:t>6G BS Models</w:t>
      </w:r>
      <w:r w:rsidR="00D311EA">
        <w:t xml:space="preserve"> and Reference Configuration</w:t>
      </w:r>
    </w:p>
    <w:p w14:paraId="26A804BF" w14:textId="532BC7E2" w:rsidR="00303404" w:rsidRPr="00605FFE" w:rsidRDefault="00303404" w:rsidP="00303404">
      <w:pPr>
        <w:rPr>
          <w:rFonts w:eastAsia="Times New Roman"/>
        </w:rPr>
      </w:pPr>
      <w:r>
        <w:t xml:space="preserve">In RAN1 # 122 companies agreed that RAN1 should </w:t>
      </w:r>
      <w:r w:rsidR="008D21CF">
        <w:t>s</w:t>
      </w:r>
      <w:r w:rsidRPr="003D4FB8">
        <w:rPr>
          <w:rFonts w:eastAsia="Times New Roman"/>
        </w:rPr>
        <w:t xml:space="preserve">tudy how to reuse and update reference configurations in TR 38.864 for </w:t>
      </w:r>
      <w:r w:rsidR="00C4541E">
        <w:rPr>
          <w:rFonts w:eastAsia="Times New Roman"/>
        </w:rPr>
        <w:t xml:space="preserve">the </w:t>
      </w:r>
      <w:r w:rsidRPr="003D4FB8">
        <w:rPr>
          <w:rFonts w:eastAsia="Times New Roman"/>
        </w:rPr>
        <w:t>6G BS</w:t>
      </w:r>
      <w:r>
        <w:rPr>
          <w:rFonts w:eastAsia="Times New Roman"/>
        </w:rPr>
        <w:t xml:space="preserve"> and </w:t>
      </w:r>
      <w:r w:rsidR="00D3351F">
        <w:rPr>
          <w:rFonts w:eastAsia="Times New Roman"/>
        </w:rPr>
        <w:t>s</w:t>
      </w:r>
      <w:r w:rsidRPr="00605FFE">
        <w:rPr>
          <w:rFonts w:eastAsia="Times New Roman"/>
        </w:rPr>
        <w:t xml:space="preserve">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 xml:space="preserve">the power model in TR 38.864 for evaluating power consumption </w:t>
      </w:r>
      <w:r w:rsidR="00D3351F">
        <w:rPr>
          <w:rFonts w:eastAsia="Times New Roman"/>
        </w:rPr>
        <w:t>of</w:t>
      </w:r>
      <w:r w:rsidRPr="00605FFE">
        <w:rPr>
          <w:rFonts w:eastAsia="Times New Roman"/>
        </w:rPr>
        <w:t xml:space="preserve"> </w:t>
      </w:r>
      <w:r w:rsidR="00C4541E">
        <w:rPr>
          <w:rFonts w:eastAsia="Times New Roman"/>
        </w:rPr>
        <w:t xml:space="preserve">the </w:t>
      </w:r>
      <w:r w:rsidRPr="00605FFE">
        <w:rPr>
          <w:rFonts w:eastAsia="Times New Roman"/>
        </w:rPr>
        <w:t>6G BS</w:t>
      </w:r>
      <w:r w:rsidR="00D3351F">
        <w:rPr>
          <w:rFonts w:eastAsia="Times New Roman"/>
        </w:rPr>
        <w:t>s</w:t>
      </w:r>
      <w:r w:rsidRPr="00605FFE">
        <w:rPr>
          <w:rFonts w:eastAsia="Times New Roman"/>
        </w:rPr>
        <w:t>.</w:t>
      </w:r>
      <w:r w:rsidR="00970FF1">
        <w:rPr>
          <w:rFonts w:eastAsia="Times New Roman"/>
        </w:rPr>
        <w:t xml:space="preserve"> </w:t>
      </w:r>
      <w:r w:rsidR="00970FF1" w:rsidRPr="00BD5F71">
        <w:t>The initial estimates of the 6GR BS power consumption model may be similar with those considered in TR 38.864, Tables 5.1-2, 5.1-3, 5.1-4, 5.1-5 and the corresponding analytical formulas for UL and DL.</w:t>
      </w:r>
    </w:p>
    <w:p w14:paraId="3609BA57" w14:textId="3C4EA37E" w:rsidR="006C6D38" w:rsidRDefault="005D2CEA" w:rsidP="005D2CEA">
      <w:r>
        <w:t>The</w:t>
      </w:r>
      <w:r w:rsidRPr="002F1170">
        <w:t xml:space="preserve"> reference configuration for single CC case is captured in Table 5.1-1 of the TR38.864, see Annex </w:t>
      </w:r>
      <w:r w:rsidRPr="002F1170">
        <w:fldChar w:fldCharType="begin"/>
      </w:r>
      <w:r w:rsidRPr="002F1170">
        <w:instrText xml:space="preserve"> REF _Ref208502439 \n \h </w:instrText>
      </w:r>
      <w:r>
        <w:instrText xml:space="preserve"> \* MERGEFORMAT </w:instrText>
      </w:r>
      <w:r w:rsidRPr="002F1170">
        <w:fldChar w:fldCharType="separate"/>
      </w:r>
      <w:r w:rsidR="002F1574">
        <w:t>8.2</w:t>
      </w:r>
      <w:r w:rsidRPr="002F1170">
        <w:fldChar w:fldCharType="end"/>
      </w:r>
      <w:r w:rsidRPr="002F1170">
        <w:t>.</w:t>
      </w:r>
      <w:r>
        <w:t xml:space="preserve"> </w:t>
      </w:r>
      <w:r w:rsidR="006C6D38" w:rsidRPr="008B28C4">
        <w:t xml:space="preserve">The </w:t>
      </w:r>
      <w:r w:rsidR="00F33023">
        <w:fldChar w:fldCharType="begin"/>
      </w:r>
      <w:r w:rsidR="00F33023">
        <w:instrText xml:space="preserve"> REF _Ref208502486 \h </w:instrText>
      </w:r>
      <w:r w:rsidR="00F33023">
        <w:fldChar w:fldCharType="separate"/>
      </w:r>
      <w:r w:rsidR="002F1574" w:rsidRPr="004D4FBB">
        <w:t xml:space="preserve">Table </w:t>
      </w:r>
      <w:r w:rsidR="002F1574">
        <w:rPr>
          <w:noProof/>
        </w:rPr>
        <w:t>5</w:t>
      </w:r>
      <w:r w:rsidR="00F33023">
        <w:fldChar w:fldCharType="end"/>
      </w:r>
      <w:r w:rsidR="00F33023">
        <w:t xml:space="preserve"> </w:t>
      </w:r>
      <w:r w:rsidR="006C6D38" w:rsidRPr="008B28C4">
        <w:t xml:space="preserve">should be extended to cover </w:t>
      </w:r>
      <w:r w:rsidR="00811163">
        <w:t xml:space="preserve">the </w:t>
      </w:r>
      <w:r w:rsidR="006C6D38" w:rsidRPr="008B28C4">
        <w:t>larger BW channels (up to 400 MHz)</w:t>
      </w:r>
      <w:r w:rsidR="00811163">
        <w:t>,</w:t>
      </w:r>
      <w:r w:rsidR="006C6D38" w:rsidRPr="008B28C4">
        <w:t xml:space="preserve"> </w:t>
      </w:r>
      <w:r w:rsidR="00F86C11">
        <w:t xml:space="preserve">the </w:t>
      </w:r>
      <w:r w:rsidR="006C6D38" w:rsidRPr="008B28C4">
        <w:t xml:space="preserve">new 6G frequency available in the 7GHz-24GHz </w:t>
      </w:r>
      <w:r w:rsidR="00811163">
        <w:t>range,</w:t>
      </w:r>
      <w:r w:rsidR="00811163" w:rsidRPr="008B28C4">
        <w:t xml:space="preserve"> </w:t>
      </w:r>
      <w:r w:rsidR="006C6D38" w:rsidRPr="008B28C4">
        <w:t xml:space="preserve">and </w:t>
      </w:r>
      <w:r w:rsidR="00811163">
        <w:t xml:space="preserve">the </w:t>
      </w:r>
      <w:r w:rsidR="006C6D38" w:rsidRPr="008B28C4">
        <w:t xml:space="preserve">number of supported </w:t>
      </w:r>
      <w:proofErr w:type="spellStart"/>
      <w:r w:rsidR="006C6D38" w:rsidRPr="008B28C4">
        <w:t>RUs.</w:t>
      </w:r>
      <w:proofErr w:type="spellEnd"/>
      <w:r w:rsidR="006C6D38" w:rsidRPr="008B28C4">
        <w:t xml:space="preserve">  We note that Table 5.1-1 considers a single CC case, this model may be scaled up for cells that support multiple carries or for the carrier aggregation scenarios.</w:t>
      </w:r>
    </w:p>
    <w:p w14:paraId="0AFD82BC" w14:textId="39A1ADA5" w:rsidR="00855C21" w:rsidRPr="004F6662" w:rsidRDefault="00855C21" w:rsidP="004F6662">
      <w:pPr>
        <w:pStyle w:val="Caption"/>
        <w:spacing w:before="240"/>
        <w:ind w:left="1080" w:hanging="1080"/>
        <w:jc w:val="both"/>
        <w:rPr>
          <w:b w:val="0"/>
          <w:bCs w:val="0"/>
          <w:i/>
          <w:iCs/>
        </w:rPr>
      </w:pPr>
      <w:bookmarkStart w:id="10" w:name="_Ref209112991"/>
      <w:r w:rsidRPr="004F6662">
        <w:rPr>
          <w:i/>
          <w:iCs/>
          <w:sz w:val="22"/>
          <w:szCs w:val="22"/>
        </w:rPr>
        <w:t xml:space="preserve">Proposal </w:t>
      </w:r>
      <w:r w:rsidRPr="004F6662">
        <w:rPr>
          <w:i/>
          <w:iCs/>
          <w:sz w:val="22"/>
          <w:szCs w:val="22"/>
        </w:rPr>
        <w:fldChar w:fldCharType="begin"/>
      </w:r>
      <w:r w:rsidRPr="004F6662">
        <w:rPr>
          <w:i/>
          <w:iCs/>
          <w:sz w:val="22"/>
          <w:szCs w:val="22"/>
        </w:rPr>
        <w:instrText xml:space="preserve"> SEQ Proposal \* ARABIC </w:instrText>
      </w:r>
      <w:r w:rsidRPr="004F6662">
        <w:rPr>
          <w:i/>
          <w:iCs/>
          <w:sz w:val="22"/>
          <w:szCs w:val="22"/>
        </w:rPr>
        <w:fldChar w:fldCharType="separate"/>
      </w:r>
      <w:r w:rsidR="002F1574">
        <w:rPr>
          <w:i/>
          <w:iCs/>
          <w:noProof/>
          <w:sz w:val="22"/>
          <w:szCs w:val="22"/>
        </w:rPr>
        <w:t>3</w:t>
      </w:r>
      <w:r w:rsidRPr="004F6662">
        <w:rPr>
          <w:i/>
          <w:iCs/>
          <w:sz w:val="22"/>
          <w:szCs w:val="22"/>
        </w:rPr>
        <w:fldChar w:fldCharType="end"/>
      </w:r>
      <w:r w:rsidRPr="004F6662">
        <w:rPr>
          <w:i/>
          <w:iCs/>
          <w:sz w:val="22"/>
          <w:szCs w:val="22"/>
        </w:rPr>
        <w:t>: Extend the 5G reference configuration for BS power consumption model for larger bandwidth channels, new 6GR available frequency bands and new antenna architecture.</w:t>
      </w:r>
      <w:bookmarkEnd w:id="10"/>
    </w:p>
    <w:p w14:paraId="43FDA924" w14:textId="77777777" w:rsidR="00D94F7E" w:rsidRDefault="00D94F7E" w:rsidP="00F04679"/>
    <w:p w14:paraId="7F5BF557" w14:textId="24CEE273" w:rsidR="00D94F7E" w:rsidRPr="000876B2" w:rsidRDefault="00D94F7E" w:rsidP="00D94F7E">
      <w:pPr>
        <w:pStyle w:val="Heading1"/>
      </w:pPr>
      <w:r>
        <w:t>Time-Domain</w:t>
      </w:r>
      <w:r w:rsidRPr="009E00BB">
        <w:t xml:space="preserve"> </w:t>
      </w:r>
      <w:r>
        <w:t>E</w:t>
      </w:r>
      <w:r w:rsidRPr="009E00BB">
        <w:t xml:space="preserve">nergy </w:t>
      </w:r>
      <w:r>
        <w:t>E</w:t>
      </w:r>
      <w:r w:rsidRPr="009E00BB">
        <w:t xml:space="preserve">fficiency </w:t>
      </w:r>
      <w:r>
        <w:t>T</w:t>
      </w:r>
      <w:r w:rsidRPr="009E00BB">
        <w:t>echniques</w:t>
      </w:r>
    </w:p>
    <w:p w14:paraId="7935FF53" w14:textId="134732B4" w:rsidR="00D41B89" w:rsidRPr="000876B2" w:rsidRDefault="00D41B89" w:rsidP="00873C1D">
      <w:r w:rsidRPr="000876B2">
        <w:t xml:space="preserve">To achieve </w:t>
      </w:r>
      <w:proofErr w:type="gramStart"/>
      <w:r w:rsidRPr="000876B2">
        <w:t>a higher</w:t>
      </w:r>
      <w:proofErr w:type="gramEnd"/>
      <w:r w:rsidRPr="000876B2">
        <w:t xml:space="preserve"> energy efficiency for </w:t>
      </w:r>
      <w:r>
        <w:t>wireless</w:t>
      </w:r>
      <w:r w:rsidRPr="000876B2">
        <w:t xml:space="preserve"> communication</w:t>
      </w:r>
      <w:r>
        <w:t>,</w:t>
      </w:r>
      <w:r w:rsidRPr="000876B2">
        <w:t xml:space="preserve"> the nodes involved (UE</w:t>
      </w:r>
      <w:r>
        <w:t xml:space="preserve"> and</w:t>
      </w:r>
      <w:r w:rsidRPr="000876B2">
        <w:t xml:space="preserve"> </w:t>
      </w:r>
      <w:proofErr w:type="spellStart"/>
      <w:r w:rsidRPr="000876B2">
        <w:t>gNB</w:t>
      </w:r>
      <w:proofErr w:type="spellEnd"/>
      <w:r w:rsidRPr="000876B2">
        <w:t>) should minimize transmissions and</w:t>
      </w:r>
      <w:r w:rsidR="005976D1">
        <w:t>/or</w:t>
      </w:r>
      <w:r w:rsidRPr="000876B2">
        <w:t xml:space="preserve"> RF link monitoring as much as possible, while still satisfying a set of basic quality requirements. This translates into minimizing the active time and</w:t>
      </w:r>
      <w:r>
        <w:t>/or</w:t>
      </w:r>
      <w:r w:rsidRPr="000876B2">
        <w:t xml:space="preserve"> transmit or receive power of the transceivers. </w:t>
      </w:r>
      <w:r w:rsidRPr="00BD5F71">
        <w:t>The time domain techniques</w:t>
      </w:r>
      <w:r w:rsidRPr="000876B2">
        <w:rPr>
          <w:b/>
          <w:bCs/>
        </w:rPr>
        <w:t xml:space="preserve"> </w:t>
      </w:r>
      <w:r w:rsidRPr="000876B2">
        <w:t xml:space="preserve">enable component-level shutdown during inactive periods, with no transmission </w:t>
      </w:r>
      <w:r w:rsidR="00DA3E41">
        <w:t>and/</w:t>
      </w:r>
      <w:r w:rsidRPr="000876B2">
        <w:t>or reception by the UE and/or BS</w:t>
      </w:r>
      <w:r w:rsidRPr="006008EB">
        <w:t>.</w:t>
      </w:r>
      <w:r w:rsidR="00DA3E41">
        <w:t xml:space="preserve"> In this section, we discuss techniques related to synchronization and system information</w:t>
      </w:r>
      <w:r w:rsidR="00E50424">
        <w:t xml:space="preserve"> transmission/monitoring, duty cycled operation at BS/UE, and low power signaling </w:t>
      </w:r>
      <w:r w:rsidR="00E26882">
        <w:t>procedures.</w:t>
      </w:r>
    </w:p>
    <w:p w14:paraId="3B998AEF" w14:textId="77777777" w:rsidR="00D94F7E" w:rsidRDefault="00D94F7E" w:rsidP="00F04679"/>
    <w:p w14:paraId="5909FECD" w14:textId="54388B94" w:rsidR="00D94F7E" w:rsidRDefault="00D94F7E" w:rsidP="00873C1D">
      <w:pPr>
        <w:pStyle w:val="Heading2"/>
        <w:tabs>
          <w:tab w:val="clear" w:pos="4626"/>
          <w:tab w:val="num" w:pos="576"/>
        </w:tabs>
        <w:ind w:left="576"/>
      </w:pPr>
      <w:bookmarkStart w:id="11" w:name="_Ref207986708"/>
      <w:bookmarkStart w:id="12" w:name="_Ref208914297"/>
      <w:r>
        <w:t>Synchronization and System Information</w:t>
      </w:r>
      <w:bookmarkEnd w:id="11"/>
      <w:bookmarkEnd w:id="12"/>
    </w:p>
    <w:p w14:paraId="2D16CABB" w14:textId="5A0257E5" w:rsidR="005976D1" w:rsidRDefault="005976D1" w:rsidP="005A6879">
      <w:r w:rsidRPr="005A6879">
        <w:t xml:space="preserve">Periodic transmissions may be generally needed for essential functionalities such as </w:t>
      </w:r>
      <w:r w:rsidR="001067CC">
        <w:t>synchronization</w:t>
      </w:r>
      <w:r w:rsidR="005E0AC7">
        <w:t>/reference</w:t>
      </w:r>
      <w:r w:rsidR="001067CC">
        <w:t xml:space="preserve"> </w:t>
      </w:r>
      <w:r w:rsidR="00210D96">
        <w:t xml:space="preserve">signal </w:t>
      </w:r>
      <w:r w:rsidR="001067CC">
        <w:t xml:space="preserve">and system information (e.g., </w:t>
      </w:r>
      <w:r w:rsidRPr="005A6879">
        <w:t>SSB</w:t>
      </w:r>
      <w:r w:rsidR="001067CC">
        <w:t>)</w:t>
      </w:r>
      <w:r w:rsidRPr="005A6879">
        <w:t xml:space="preserve"> delivery </w:t>
      </w:r>
      <w:r w:rsidR="005732A3">
        <w:t>for</w:t>
      </w:r>
      <w:r w:rsidRPr="005A6879">
        <w:t xml:space="preserve"> initial access</w:t>
      </w:r>
      <w:r w:rsidR="00707E5C">
        <w:t>,</w:t>
      </w:r>
      <w:r w:rsidRPr="005A6879">
        <w:t xml:space="preserve"> RRM measurement, </w:t>
      </w:r>
      <w:r w:rsidR="00707E5C">
        <w:t>and/or</w:t>
      </w:r>
      <w:r w:rsidRPr="005A6879">
        <w:t xml:space="preserve"> beam/CSI acquisition. However, periodic transmissions lead to persistent energy consumption and can reduce energy efficiency, and hence, it is desirable to minimize periodic transmission activities while still fulfilling the essential functionalities.</w:t>
      </w:r>
    </w:p>
    <w:p w14:paraId="7F7BD7DD" w14:textId="2EC44BFC" w:rsidR="00AB44B6" w:rsidRDefault="00AB44B6" w:rsidP="00AB44B6">
      <w:r>
        <w:t xml:space="preserve">Network Energy Saving (NES) solutions considered in 5G NR </w:t>
      </w:r>
      <w:r w:rsidR="00B87159">
        <w:t xml:space="preserve">attempted to address the inefficiencies associated with </w:t>
      </w:r>
      <w:r w:rsidR="007F7BE9">
        <w:t>those periodic transmissions</w:t>
      </w:r>
      <w:r>
        <w:t>.</w:t>
      </w:r>
      <w:r w:rsidR="00B05626">
        <w:t xml:space="preserve"> </w:t>
      </w:r>
      <w:r>
        <w:t>For instance, reduced periodic transmission of common signaling and control optimization techniques or replacing the periodic transmissions with on-demand transmissions was defined for SSB and SIB1 in Release 19.</w:t>
      </w:r>
    </w:p>
    <w:p w14:paraId="430619AD" w14:textId="7BA0CC90" w:rsidR="00AB44B6" w:rsidRDefault="000A06E0" w:rsidP="00AB44B6">
      <w:proofErr w:type="gramStart"/>
      <w:r>
        <w:t xml:space="preserve">In particular, </w:t>
      </w:r>
      <w:r w:rsidR="00AB44B6">
        <w:t>SSB</w:t>
      </w:r>
      <w:proofErr w:type="gramEnd"/>
      <w:r w:rsidR="00AB44B6">
        <w:t xml:space="preserve"> transmission time adaptation allow</w:t>
      </w:r>
      <w:r>
        <w:t>ed</w:t>
      </w:r>
      <w:r w:rsidR="00AB44B6">
        <w:t xml:space="preserve"> adaptation of SSB burst periodicity based on the traffic load</w:t>
      </w:r>
      <w:r w:rsidR="00201EFD">
        <w:t>, but it was restricted to NCD-SSB</w:t>
      </w:r>
      <w:r w:rsidR="00AB44B6">
        <w:t xml:space="preserve">. </w:t>
      </w:r>
      <w:r w:rsidR="00AB44B6" w:rsidRPr="0009241E">
        <w:t xml:space="preserve">SSB-less </w:t>
      </w:r>
      <w:proofErr w:type="spellStart"/>
      <w:r w:rsidR="00AB44B6" w:rsidRPr="0009241E">
        <w:t>SCell</w:t>
      </w:r>
      <w:proofErr w:type="spellEnd"/>
      <w:r w:rsidR="00AB44B6" w:rsidRPr="0009241E">
        <w:t xml:space="preserve"> </w:t>
      </w:r>
      <w:r>
        <w:t>was</w:t>
      </w:r>
      <w:r w:rsidR="00AB44B6" w:rsidRPr="0009241E">
        <w:t xml:space="preserve"> extended from the intra-band contiguous FR1 co-located scenario (supported in Release-15) to inter-band FR1 co-located scenario. The scenarios and working conditions for inter-band SSB-less </w:t>
      </w:r>
      <w:proofErr w:type="spellStart"/>
      <w:r w:rsidR="00AB44B6" w:rsidRPr="0009241E">
        <w:t>SCell</w:t>
      </w:r>
      <w:proofErr w:type="spellEnd"/>
      <w:r w:rsidR="00AB44B6" w:rsidRPr="0009241E">
        <w:t xml:space="preserve">, and how to measure and get essential information for a </w:t>
      </w:r>
      <w:proofErr w:type="spellStart"/>
      <w:r w:rsidR="00AB44B6" w:rsidRPr="0009241E">
        <w:t>SCell</w:t>
      </w:r>
      <w:proofErr w:type="spellEnd"/>
      <w:r w:rsidR="00AB44B6" w:rsidRPr="0009241E">
        <w:t xml:space="preserve"> are all specified.</w:t>
      </w:r>
    </w:p>
    <w:p w14:paraId="5C13DBE9" w14:textId="4651AA43" w:rsidR="00AB44B6" w:rsidRPr="000876B2" w:rsidRDefault="00AB44B6" w:rsidP="00AB44B6">
      <w:r w:rsidRPr="00627BA4">
        <w:t>On-demand SSB was introduced</w:t>
      </w:r>
      <w:r>
        <w:rPr>
          <w:b/>
          <w:bCs/>
        </w:rPr>
        <w:t xml:space="preserve"> </w:t>
      </w:r>
      <w:r w:rsidRPr="000876B2">
        <w:t xml:space="preserve">for </w:t>
      </w:r>
      <w:proofErr w:type="spellStart"/>
      <w:r w:rsidRPr="000876B2">
        <w:t>SCell</w:t>
      </w:r>
      <w:proofErr w:type="spellEnd"/>
      <w:r w:rsidRPr="000876B2">
        <w:t xml:space="preserve"> operation for UE in connected mode with CA, for both intra-/inter-band CA</w:t>
      </w:r>
      <w:r>
        <w:t xml:space="preserve"> where </w:t>
      </w:r>
      <w:proofErr w:type="spellStart"/>
      <w:r w:rsidRPr="000876B2">
        <w:t>gNB</w:t>
      </w:r>
      <w:proofErr w:type="spellEnd"/>
      <w:r w:rsidRPr="000876B2">
        <w:t xml:space="preserve"> using MAC-CE indicates the start of on-demand SSB (which may be temporary)</w:t>
      </w:r>
      <w:r>
        <w:t xml:space="preserve">. The on-demand SSB solution applies </w:t>
      </w:r>
      <w:r w:rsidR="00F92F37">
        <w:t>to</w:t>
      </w:r>
      <w:r>
        <w:t xml:space="preserve"> two distinct cases, </w:t>
      </w:r>
      <w:r w:rsidRPr="000876B2">
        <w:t>Case #1(</w:t>
      </w:r>
      <w:r>
        <w:t>n</w:t>
      </w:r>
      <w:r w:rsidRPr="000876B2">
        <w:t xml:space="preserve">o always-on periodic SSB in </w:t>
      </w:r>
      <w:proofErr w:type="spellStart"/>
      <w:r w:rsidRPr="000876B2">
        <w:t>SCell</w:t>
      </w:r>
      <w:proofErr w:type="spellEnd"/>
      <w:r w:rsidRPr="000876B2">
        <w:t>)</w:t>
      </w:r>
      <w:r>
        <w:t xml:space="preserve"> and </w:t>
      </w:r>
      <w:r w:rsidRPr="000876B2">
        <w:t>Case #2</w:t>
      </w:r>
      <w:r>
        <w:t xml:space="preserve"> </w:t>
      </w:r>
      <w:r w:rsidRPr="000876B2">
        <w:t>(</w:t>
      </w:r>
      <w:r>
        <w:t>t</w:t>
      </w:r>
      <w:r w:rsidRPr="000876B2">
        <w:t>here is always-on SSB transmission, with large periods)</w:t>
      </w:r>
      <w:r>
        <w:t>.</w:t>
      </w:r>
    </w:p>
    <w:p w14:paraId="00E8603A" w14:textId="7A34BA44" w:rsidR="00AB44B6" w:rsidRPr="000876B2" w:rsidRDefault="00AB44B6" w:rsidP="00AB44B6">
      <w:r w:rsidRPr="00627BA4">
        <w:t xml:space="preserve">On-demand SIB1 </w:t>
      </w:r>
      <w:r>
        <w:t xml:space="preserve">was defined </w:t>
      </w:r>
      <w:r w:rsidRPr="000876B2">
        <w:t xml:space="preserve">for </w:t>
      </w:r>
      <w:r w:rsidR="002A4ECF">
        <w:t>IDLE</w:t>
      </w:r>
      <w:r w:rsidR="002A4ECF" w:rsidRPr="000876B2">
        <w:t xml:space="preserve"> </w:t>
      </w:r>
      <w:r w:rsidRPr="000876B2">
        <w:t xml:space="preserve">and </w:t>
      </w:r>
      <w:r w:rsidR="002A4ECF">
        <w:t>INACTIVE</w:t>
      </w:r>
      <w:r w:rsidR="002A4ECF" w:rsidRPr="000876B2">
        <w:t xml:space="preserve"> </w:t>
      </w:r>
      <w:r w:rsidRPr="000876B2">
        <w:t>UE</w:t>
      </w:r>
      <w:r w:rsidR="002A4ECF">
        <w:t>s</w:t>
      </w:r>
      <w:r>
        <w:t>, where (</w:t>
      </w:r>
      <w:r w:rsidRPr="000876B2">
        <w:t xml:space="preserve">Case </w:t>
      </w:r>
      <w:r>
        <w:t>#</w:t>
      </w:r>
      <w:r w:rsidRPr="000876B2">
        <w:t>2</w:t>
      </w:r>
      <w:r>
        <w:t>)</w:t>
      </w:r>
      <w:r w:rsidRPr="000876B2">
        <w:t xml:space="preserve"> UE obtains UL WUS configuration from Cell A, UE transmits UL WUS on NES Cell, UE receives on-demand SIB1 from NES Cell</w:t>
      </w:r>
      <w:r>
        <w:t>.</w:t>
      </w:r>
    </w:p>
    <w:p w14:paraId="3D419E76" w14:textId="07D7C25E" w:rsidR="00755AB6" w:rsidRDefault="00B359E0" w:rsidP="00873C1D">
      <w:pPr>
        <w:pStyle w:val="Caption"/>
        <w:spacing w:before="240"/>
        <w:ind w:left="1350" w:hanging="1350"/>
        <w:jc w:val="both"/>
        <w:rPr>
          <w:i/>
          <w:iCs/>
          <w:sz w:val="22"/>
          <w:szCs w:val="22"/>
        </w:rPr>
      </w:pPr>
      <w:bookmarkStart w:id="13" w:name="_Ref209112840"/>
      <w:r w:rsidRPr="00873C1D">
        <w:rPr>
          <w:i/>
          <w:iCs/>
          <w:sz w:val="22"/>
          <w:szCs w:val="22"/>
        </w:rPr>
        <w:lastRenderedPageBreak/>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2F1574">
        <w:rPr>
          <w:i/>
          <w:iCs/>
          <w:noProof/>
          <w:sz w:val="22"/>
          <w:szCs w:val="22"/>
        </w:rPr>
        <w:t>3</w:t>
      </w:r>
      <w:r w:rsidRPr="00873C1D">
        <w:rPr>
          <w:i/>
          <w:iCs/>
          <w:sz w:val="22"/>
          <w:szCs w:val="22"/>
        </w:rPr>
        <w:fldChar w:fldCharType="end"/>
      </w:r>
      <w:r w:rsidR="00755AB6" w:rsidRPr="00873C1D">
        <w:rPr>
          <w:i/>
          <w:iCs/>
          <w:sz w:val="22"/>
          <w:szCs w:val="22"/>
        </w:rPr>
        <w:t xml:space="preserve">: </w:t>
      </w:r>
      <w:r w:rsidR="006667AC" w:rsidRPr="00873C1D">
        <w:rPr>
          <w:i/>
          <w:iCs/>
          <w:sz w:val="22"/>
          <w:szCs w:val="22"/>
        </w:rPr>
        <w:t xml:space="preserve">On-demand SSB for </w:t>
      </w:r>
      <w:proofErr w:type="spellStart"/>
      <w:r w:rsidR="006667AC" w:rsidRPr="00873C1D">
        <w:rPr>
          <w:i/>
          <w:iCs/>
          <w:sz w:val="22"/>
          <w:szCs w:val="22"/>
        </w:rPr>
        <w:t>SCell</w:t>
      </w:r>
      <w:proofErr w:type="spellEnd"/>
      <w:r w:rsidR="006667AC" w:rsidRPr="00873C1D">
        <w:rPr>
          <w:i/>
          <w:iCs/>
          <w:sz w:val="22"/>
          <w:szCs w:val="22"/>
        </w:rPr>
        <w:t xml:space="preserve"> operation and on-demand SIB1 </w:t>
      </w:r>
      <w:r w:rsidRPr="00873C1D">
        <w:rPr>
          <w:i/>
          <w:iCs/>
          <w:sz w:val="22"/>
          <w:szCs w:val="22"/>
        </w:rPr>
        <w:t>from</w:t>
      </w:r>
      <w:r w:rsidR="006667AC" w:rsidRPr="00873C1D">
        <w:rPr>
          <w:i/>
          <w:iCs/>
          <w:sz w:val="22"/>
          <w:szCs w:val="22"/>
        </w:rPr>
        <w:t xml:space="preserve"> an NES cell</w:t>
      </w:r>
      <w:r w:rsidR="00B743F2" w:rsidRPr="00873C1D">
        <w:rPr>
          <w:i/>
          <w:iCs/>
          <w:sz w:val="22"/>
          <w:szCs w:val="22"/>
        </w:rPr>
        <w:t xml:space="preserve"> </w:t>
      </w:r>
      <w:r w:rsidRPr="00873C1D">
        <w:rPr>
          <w:i/>
          <w:iCs/>
          <w:sz w:val="22"/>
          <w:szCs w:val="22"/>
        </w:rPr>
        <w:t>using</w:t>
      </w:r>
      <w:r w:rsidR="00B743F2" w:rsidRPr="00873C1D">
        <w:rPr>
          <w:i/>
          <w:iCs/>
          <w:sz w:val="22"/>
          <w:szCs w:val="22"/>
        </w:rPr>
        <w:t xml:space="preserve"> UL WUS configuration</w:t>
      </w:r>
      <w:r w:rsidRPr="00873C1D">
        <w:rPr>
          <w:i/>
          <w:iCs/>
          <w:sz w:val="22"/>
          <w:szCs w:val="22"/>
        </w:rPr>
        <w:t xml:space="preserve"> acquired from an assisting cell (Cell A) were introduced in 5G NR</w:t>
      </w:r>
      <w:r w:rsidR="00AD09FA">
        <w:rPr>
          <w:i/>
          <w:iCs/>
          <w:sz w:val="22"/>
          <w:szCs w:val="22"/>
        </w:rPr>
        <w:t xml:space="preserve"> for network energy saving</w:t>
      </w:r>
      <w:r w:rsidRPr="00873C1D">
        <w:rPr>
          <w:i/>
          <w:iCs/>
          <w:sz w:val="22"/>
          <w:szCs w:val="22"/>
        </w:rPr>
        <w:t>.</w:t>
      </w:r>
      <w:bookmarkEnd w:id="13"/>
    </w:p>
    <w:p w14:paraId="0450E143" w14:textId="7D4B65F4" w:rsidR="002E51F2" w:rsidRDefault="00983D4F" w:rsidP="00636654">
      <w:r>
        <w:t xml:space="preserve">The </w:t>
      </w:r>
      <w:r w:rsidR="00ED06BE">
        <w:t>above NES</w:t>
      </w:r>
      <w:r>
        <w:t xml:space="preserve"> </w:t>
      </w:r>
      <w:r w:rsidR="003344B6">
        <w:t>features</w:t>
      </w:r>
      <w:r>
        <w:t xml:space="preserve"> </w:t>
      </w:r>
      <w:r w:rsidR="00ED06BE">
        <w:t>(i.e.,</w:t>
      </w:r>
      <w:r>
        <w:t xml:space="preserve"> on-demand SSB and on-demand SIB1, </w:t>
      </w:r>
      <w:r w:rsidR="00ED06BE">
        <w:t xml:space="preserve">and </w:t>
      </w:r>
      <w:r w:rsidR="003344B6">
        <w:t xml:space="preserve">SSB </w:t>
      </w:r>
      <w:r w:rsidR="005E707A">
        <w:t xml:space="preserve">transmission </w:t>
      </w:r>
      <w:r>
        <w:t>time adaptation</w:t>
      </w:r>
      <w:r w:rsidR="00ED06BE">
        <w:t>)</w:t>
      </w:r>
      <w:r>
        <w:t xml:space="preserve"> were introduced in 5G at a later stage (</w:t>
      </w:r>
      <w:r w:rsidR="006D611A">
        <w:t xml:space="preserve">i.e., </w:t>
      </w:r>
      <w:r>
        <w:t>Rel</w:t>
      </w:r>
      <w:r w:rsidR="006D611A">
        <w:t>-</w:t>
      </w:r>
      <w:r>
        <w:t xml:space="preserve">19) </w:t>
      </w:r>
      <w:r w:rsidR="006D611A">
        <w:t xml:space="preserve">and </w:t>
      </w:r>
      <w:r>
        <w:t>therefore constrain</w:t>
      </w:r>
      <w:r w:rsidR="00543A9A">
        <w:t>t</w:t>
      </w:r>
      <w:r>
        <w:t xml:space="preserve">s were added to avoid </w:t>
      </w:r>
      <w:r w:rsidR="00814242">
        <w:t xml:space="preserve">any </w:t>
      </w:r>
      <w:r>
        <w:t>impact</w:t>
      </w:r>
      <w:r w:rsidR="00814242">
        <w:t xml:space="preserve"> on</w:t>
      </w:r>
      <w:r>
        <w:t xml:space="preserve"> legacy users while </w:t>
      </w:r>
      <w:r w:rsidR="000A1C16">
        <w:t xml:space="preserve">also </w:t>
      </w:r>
      <w:r>
        <w:t xml:space="preserve">minimizing </w:t>
      </w:r>
      <w:r w:rsidR="000A1C16">
        <w:t xml:space="preserve">the </w:t>
      </w:r>
      <w:r>
        <w:t>specifications impact</w:t>
      </w:r>
      <w:r w:rsidR="001B7458">
        <w:t xml:space="preserve"> of supporting such features</w:t>
      </w:r>
      <w:r w:rsidR="00BE5B2E">
        <w:t xml:space="preserve"> due to lack of time</w:t>
      </w:r>
      <w:r>
        <w:t xml:space="preserve">. </w:t>
      </w:r>
      <w:r w:rsidR="00D67822">
        <w:t xml:space="preserve">One example of this is the constraint to avoid the impact of time-adaptation of SSB periodicity on initial access latency for legacy UEs led to avoidance of supporting time-adaptation for CD-SSB and subsequently limiting the NES benefit from this </w:t>
      </w:r>
      <w:proofErr w:type="spellStart"/>
      <w:r w:rsidR="00D67822">
        <w:t>feature.Another</w:t>
      </w:r>
      <w:proofErr w:type="spellEnd"/>
      <w:r w:rsidR="00D67822">
        <w:t xml:space="preserve"> example is</w:t>
      </w:r>
      <w:r w:rsidR="00C27A27">
        <w:t xml:space="preserve"> </w:t>
      </w:r>
      <w:r w:rsidR="008C4B0F">
        <w:t xml:space="preserve">the assumption that the NES cell was always under the coverage of </w:t>
      </w:r>
      <w:r w:rsidR="00F463F6">
        <w:t xml:space="preserve">an assisting cell (Cell A) was considered </w:t>
      </w:r>
      <w:r w:rsidR="009E5FA9">
        <w:t>for the on-demand SIB1 feature, which may not always be satisfied in real deployments</w:t>
      </w:r>
      <w:r w:rsidR="00FE7743">
        <w:t>.</w:t>
      </w:r>
      <w:r w:rsidR="00640FF5">
        <w:t xml:space="preserve"> Another assumption for the on-demand SIB1 feature was </w:t>
      </w:r>
      <w:r w:rsidR="00D03924">
        <w:t>the availability of an always-on SSB</w:t>
      </w:r>
      <w:r w:rsidR="008E1C7F">
        <w:t xml:space="preserve"> in the NES cell</w:t>
      </w:r>
      <w:r w:rsidR="004D7FA9">
        <w:t>.</w:t>
      </w:r>
      <w:r w:rsidR="008E1C7F">
        <w:t xml:space="preserve"> </w:t>
      </w:r>
      <w:r w:rsidR="004D7FA9">
        <w:t>The later assumption</w:t>
      </w:r>
      <w:r w:rsidR="008E1C7F">
        <w:t xml:space="preserve"> limited the </w:t>
      </w:r>
      <w:r w:rsidR="006A32B3">
        <w:t xml:space="preserve">potential to </w:t>
      </w:r>
      <w:r w:rsidR="008E1C7F">
        <w:t>combin</w:t>
      </w:r>
      <w:r w:rsidR="006A32B3">
        <w:t>e the on-demand SIB1 feature</w:t>
      </w:r>
      <w:r w:rsidR="008E1C7F">
        <w:t xml:space="preserve"> </w:t>
      </w:r>
      <w:r w:rsidR="00A85DA2">
        <w:t>with other features such as the on-demand SSB</w:t>
      </w:r>
      <w:r w:rsidR="006A32B3">
        <w:t xml:space="preserve">, which </w:t>
      </w:r>
      <w:r w:rsidR="00635F4C">
        <w:t xml:space="preserve">itself </w:t>
      </w:r>
      <w:r w:rsidR="006A32B3">
        <w:t xml:space="preserve">was limited to </w:t>
      </w:r>
      <w:proofErr w:type="spellStart"/>
      <w:r w:rsidR="00635F4C">
        <w:t>SCell</w:t>
      </w:r>
      <w:proofErr w:type="spellEnd"/>
      <w:r w:rsidR="00635F4C">
        <w:t xml:space="preserve"> operation</w:t>
      </w:r>
      <w:r w:rsidR="007B1F22">
        <w:t xml:space="preserve"> </w:t>
      </w:r>
      <w:r w:rsidR="007B1F22" w:rsidRPr="000876B2">
        <w:t>for UE in connected mode with CA</w:t>
      </w:r>
      <w:r w:rsidR="00635F4C">
        <w:t>.</w:t>
      </w:r>
      <w:r w:rsidR="00C76674">
        <w:t xml:space="preserve"> </w:t>
      </w:r>
    </w:p>
    <w:p w14:paraId="60745F24" w14:textId="6E7EE9E6" w:rsidR="002332D6" w:rsidRDefault="00701E04" w:rsidP="005A6879">
      <w:r>
        <w:t xml:space="preserve">The work in 5G NR </w:t>
      </w:r>
      <w:r w:rsidR="008F53E6">
        <w:t xml:space="preserve">on NES </w:t>
      </w:r>
      <w:r>
        <w:t xml:space="preserve">can </w:t>
      </w:r>
      <w:r w:rsidR="006247F5">
        <w:t xml:space="preserve">then </w:t>
      </w:r>
      <w:r>
        <w:t xml:space="preserve">be extended </w:t>
      </w:r>
      <w:proofErr w:type="gramStart"/>
      <w:r w:rsidR="008F53E6">
        <w:t>in</w:t>
      </w:r>
      <w:proofErr w:type="gramEnd"/>
      <w:r w:rsidR="008F53E6">
        <w:t xml:space="preserve"> 6G </w:t>
      </w:r>
      <w:r>
        <w:t xml:space="preserve">by the general replacement of the </w:t>
      </w:r>
      <w:r w:rsidR="0088067C">
        <w:t xml:space="preserve">frequent </w:t>
      </w:r>
      <w:r w:rsidR="005C285C">
        <w:t>periodic SSB/SIB1</w:t>
      </w:r>
      <w:r w:rsidR="001A6C8B">
        <w:t xml:space="preserve"> transmission</w:t>
      </w:r>
      <w:r w:rsidR="004F0F9F">
        <w:t xml:space="preserve">s (e.g., 20 </w:t>
      </w:r>
      <w:proofErr w:type="spellStart"/>
      <w:r w:rsidR="004F0F9F">
        <w:t>ms</w:t>
      </w:r>
      <w:proofErr w:type="spellEnd"/>
      <w:r w:rsidR="004F0F9F">
        <w:t xml:space="preserve"> periodicity)</w:t>
      </w:r>
      <w:r w:rsidR="0088067C">
        <w:t xml:space="preserve"> </w:t>
      </w:r>
      <w:r w:rsidR="00ED3396">
        <w:t xml:space="preserve">with </w:t>
      </w:r>
      <w:r w:rsidR="00795E18">
        <w:t xml:space="preserve">infrequent </w:t>
      </w:r>
      <w:r w:rsidR="00BC465B">
        <w:t xml:space="preserve">periodic transmissions (e.g., </w:t>
      </w:r>
      <w:r w:rsidR="008B14E0">
        <w:t xml:space="preserve">160 </w:t>
      </w:r>
      <w:proofErr w:type="spellStart"/>
      <w:r w:rsidR="008B14E0">
        <w:t>ms</w:t>
      </w:r>
      <w:proofErr w:type="spellEnd"/>
      <w:r w:rsidR="008B14E0">
        <w:t xml:space="preserve"> periodicity)</w:t>
      </w:r>
      <w:r w:rsidR="00BD6DFE">
        <w:t xml:space="preserve"> </w:t>
      </w:r>
      <w:r w:rsidR="00D04C7E">
        <w:t xml:space="preserve">for any SSB type (i.e., CD-SSB and NCD-SSB) </w:t>
      </w:r>
      <w:r w:rsidR="00BD6DFE">
        <w:t xml:space="preserve">to improve network energy saving </w:t>
      </w:r>
      <w:r w:rsidR="00B5615D">
        <w:t>by allowing BSs to enter sleep state</w:t>
      </w:r>
      <w:r w:rsidR="003C354A">
        <w:t xml:space="preserve">. The infrequent </w:t>
      </w:r>
      <w:r w:rsidR="005A4D61">
        <w:t xml:space="preserve">periodic </w:t>
      </w:r>
      <w:r w:rsidR="003C354A">
        <w:t xml:space="preserve">transmissions may be augmented by on-demand </w:t>
      </w:r>
      <w:r w:rsidR="0010664D">
        <w:t>synchronization</w:t>
      </w:r>
      <w:r w:rsidR="0016224D">
        <w:t>/reference</w:t>
      </w:r>
      <w:r w:rsidR="0010664D">
        <w:t xml:space="preserve"> signals and system information (e.g., SSB and SIB1) </w:t>
      </w:r>
      <w:r w:rsidR="00DA2733">
        <w:t xml:space="preserve">transmissions </w:t>
      </w:r>
      <w:r w:rsidR="001262BF">
        <w:t xml:space="preserve">in any cell (i.e., not only the </w:t>
      </w:r>
      <w:proofErr w:type="spellStart"/>
      <w:r w:rsidR="001262BF">
        <w:t>SCell</w:t>
      </w:r>
      <w:proofErr w:type="spellEnd"/>
      <w:r w:rsidR="004765F1">
        <w:t xml:space="preserve"> or not under the coverage of Cell A</w:t>
      </w:r>
      <w:r w:rsidR="001262BF">
        <w:t xml:space="preserve">) </w:t>
      </w:r>
      <w:r w:rsidR="00A04152">
        <w:t xml:space="preserve">where the transmissions may be triggered at the network by traffic arrivals, </w:t>
      </w:r>
      <w:r w:rsidR="00D51D49">
        <w:t>UL WUS, or cell activation procedures</w:t>
      </w:r>
      <w:r w:rsidR="0016224D">
        <w:t>.</w:t>
      </w:r>
      <w:r w:rsidR="00120B8C">
        <w:t xml:space="preserve"> The support of </w:t>
      </w:r>
      <w:r w:rsidR="00D461F9">
        <w:t>on-demand synchronization/</w:t>
      </w:r>
      <w:r w:rsidR="004A13B3">
        <w:t xml:space="preserve"> </w:t>
      </w:r>
      <w:r w:rsidR="00D461F9">
        <w:t xml:space="preserve">reference signals and system information </w:t>
      </w:r>
      <w:r w:rsidR="00695B82">
        <w:t>in any standalone cell</w:t>
      </w:r>
      <w:r w:rsidR="00A11D64">
        <w:t xml:space="preserve"> and for UEs in any RRC state </w:t>
      </w:r>
      <w:r w:rsidR="00D461F9">
        <w:t xml:space="preserve">can minimize the impact </w:t>
      </w:r>
      <w:r w:rsidR="002332D6">
        <w:t>of the infrequent periodic transmission of those signals/information on access latency.</w:t>
      </w:r>
    </w:p>
    <w:p w14:paraId="7393C049" w14:textId="0AB3CF18" w:rsidR="0000410E" w:rsidRPr="00873C1D" w:rsidRDefault="0000410E" w:rsidP="00873C1D">
      <w:pPr>
        <w:pStyle w:val="Caption"/>
        <w:spacing w:before="240"/>
        <w:ind w:left="1440" w:hanging="1440"/>
        <w:jc w:val="both"/>
        <w:rPr>
          <w:i/>
          <w:iCs/>
          <w:sz w:val="22"/>
          <w:szCs w:val="22"/>
        </w:rPr>
      </w:pPr>
      <w:bookmarkStart w:id="14" w:name="_Ref209112847"/>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2F1574">
        <w:rPr>
          <w:i/>
          <w:iCs/>
          <w:noProof/>
          <w:sz w:val="22"/>
          <w:szCs w:val="22"/>
        </w:rPr>
        <w:t>4</w:t>
      </w:r>
      <w:r w:rsidRPr="002F1170">
        <w:rPr>
          <w:i/>
          <w:iCs/>
          <w:sz w:val="22"/>
          <w:szCs w:val="22"/>
        </w:rPr>
        <w:fldChar w:fldCharType="end"/>
      </w:r>
      <w:r w:rsidRPr="002F1170">
        <w:rPr>
          <w:i/>
          <w:iCs/>
          <w:sz w:val="22"/>
          <w:szCs w:val="22"/>
        </w:rPr>
        <w:t xml:space="preserve">: </w:t>
      </w:r>
      <w:r w:rsidR="009A2CBC">
        <w:rPr>
          <w:i/>
          <w:iCs/>
          <w:sz w:val="22"/>
          <w:szCs w:val="22"/>
        </w:rPr>
        <w:t>R</w:t>
      </w:r>
      <w:r w:rsidR="009A2CBC" w:rsidRPr="009A2CBC">
        <w:rPr>
          <w:i/>
          <w:iCs/>
          <w:sz w:val="22"/>
          <w:szCs w:val="22"/>
        </w:rPr>
        <w:t>eplac</w:t>
      </w:r>
      <w:r w:rsidR="0062434A">
        <w:rPr>
          <w:i/>
          <w:iCs/>
          <w:sz w:val="22"/>
          <w:szCs w:val="22"/>
        </w:rPr>
        <w:t>ing</w:t>
      </w:r>
      <w:r w:rsidR="009A2CBC" w:rsidRPr="009A2CBC">
        <w:rPr>
          <w:i/>
          <w:iCs/>
          <w:sz w:val="22"/>
          <w:szCs w:val="22"/>
        </w:rPr>
        <w:t xml:space="preserve"> frequent SSB/SIB1 transmissions with infrequent periodic transmissions </w:t>
      </w:r>
      <w:r w:rsidR="00362E3D" w:rsidRPr="00BD5F71">
        <w:rPr>
          <w:i/>
          <w:iCs/>
          <w:sz w:val="22"/>
          <w:szCs w:val="22"/>
        </w:rPr>
        <w:t>for a</w:t>
      </w:r>
      <w:r w:rsidR="00D25387" w:rsidRPr="00BD5F71">
        <w:rPr>
          <w:i/>
          <w:iCs/>
          <w:sz w:val="22"/>
          <w:szCs w:val="22"/>
        </w:rPr>
        <w:t>ny SSB type (CD-SSB and NCD-SSB)</w:t>
      </w:r>
      <w:r w:rsidR="00D25387">
        <w:rPr>
          <w:i/>
          <w:iCs/>
          <w:sz w:val="22"/>
          <w:szCs w:val="22"/>
        </w:rPr>
        <w:t xml:space="preserve"> </w:t>
      </w:r>
      <w:r w:rsidR="005B0CED">
        <w:rPr>
          <w:i/>
          <w:iCs/>
          <w:sz w:val="22"/>
          <w:szCs w:val="22"/>
        </w:rPr>
        <w:t>can</w:t>
      </w:r>
      <w:r w:rsidR="009A2CBC" w:rsidRPr="009A2CBC">
        <w:rPr>
          <w:i/>
          <w:iCs/>
          <w:sz w:val="22"/>
          <w:szCs w:val="22"/>
        </w:rPr>
        <w:t xml:space="preserve"> improve network energy saving</w:t>
      </w:r>
      <w:r w:rsidRPr="002F1170">
        <w:rPr>
          <w:i/>
          <w:iCs/>
          <w:sz w:val="22"/>
          <w:szCs w:val="22"/>
        </w:rPr>
        <w:t>.</w:t>
      </w:r>
      <w:bookmarkEnd w:id="14"/>
    </w:p>
    <w:p w14:paraId="1FDF8F9A" w14:textId="4DAE9206" w:rsidR="000F63D0" w:rsidRPr="002F1170" w:rsidRDefault="000F63D0" w:rsidP="000F63D0">
      <w:pPr>
        <w:pStyle w:val="Caption"/>
        <w:spacing w:before="240"/>
        <w:ind w:left="1350" w:hanging="1350"/>
        <w:jc w:val="both"/>
        <w:rPr>
          <w:i/>
          <w:iCs/>
          <w:sz w:val="22"/>
          <w:szCs w:val="22"/>
        </w:rPr>
      </w:pPr>
      <w:bookmarkStart w:id="15" w:name="_Ref209112854"/>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2F1574">
        <w:rPr>
          <w:i/>
          <w:iCs/>
          <w:noProof/>
          <w:sz w:val="22"/>
          <w:szCs w:val="22"/>
        </w:rPr>
        <w:t>5</w:t>
      </w:r>
      <w:r w:rsidRPr="002F1170">
        <w:rPr>
          <w:i/>
          <w:iCs/>
          <w:sz w:val="22"/>
          <w:szCs w:val="22"/>
        </w:rPr>
        <w:fldChar w:fldCharType="end"/>
      </w:r>
      <w:r w:rsidRPr="002F1170">
        <w:rPr>
          <w:i/>
          <w:iCs/>
          <w:sz w:val="22"/>
          <w:szCs w:val="22"/>
        </w:rPr>
        <w:t xml:space="preserve">: </w:t>
      </w:r>
      <w:r w:rsidR="0022039F">
        <w:rPr>
          <w:i/>
          <w:iCs/>
          <w:sz w:val="22"/>
          <w:szCs w:val="22"/>
        </w:rPr>
        <w:t>S</w:t>
      </w:r>
      <w:r w:rsidR="00482E5A" w:rsidRPr="00482E5A">
        <w:rPr>
          <w:i/>
          <w:iCs/>
          <w:sz w:val="22"/>
          <w:szCs w:val="22"/>
        </w:rPr>
        <w:t>upport of on-demand synchronization</w:t>
      </w:r>
      <w:r w:rsidR="00D44ED0">
        <w:rPr>
          <w:i/>
          <w:iCs/>
          <w:sz w:val="22"/>
          <w:szCs w:val="22"/>
        </w:rPr>
        <w:t xml:space="preserve"> (SSB)</w:t>
      </w:r>
      <w:r w:rsidR="00482E5A" w:rsidRPr="00482E5A">
        <w:rPr>
          <w:i/>
          <w:iCs/>
          <w:sz w:val="22"/>
          <w:szCs w:val="22"/>
        </w:rPr>
        <w:t xml:space="preserve"> and system information</w:t>
      </w:r>
      <w:r w:rsidR="0022039F">
        <w:rPr>
          <w:i/>
          <w:iCs/>
          <w:sz w:val="22"/>
          <w:szCs w:val="22"/>
        </w:rPr>
        <w:t xml:space="preserve"> (SIB1)</w:t>
      </w:r>
      <w:r w:rsidR="00482E5A" w:rsidRPr="00482E5A">
        <w:rPr>
          <w:i/>
          <w:iCs/>
          <w:sz w:val="22"/>
          <w:szCs w:val="22"/>
        </w:rPr>
        <w:t xml:space="preserve"> </w:t>
      </w:r>
      <w:r w:rsidR="00AC0EBD" w:rsidRPr="00F3533C">
        <w:rPr>
          <w:i/>
          <w:iCs/>
          <w:sz w:val="22"/>
          <w:szCs w:val="22"/>
        </w:rPr>
        <w:t>in</w:t>
      </w:r>
      <w:r w:rsidR="00AC0EBD">
        <w:rPr>
          <w:i/>
          <w:iCs/>
          <w:sz w:val="22"/>
          <w:szCs w:val="22"/>
        </w:rPr>
        <w:t xml:space="preserve"> </w:t>
      </w:r>
      <w:r w:rsidR="00AC0EBD" w:rsidRPr="00F3533C">
        <w:rPr>
          <w:i/>
          <w:iCs/>
          <w:sz w:val="22"/>
          <w:szCs w:val="22"/>
        </w:rPr>
        <w:t>any cell</w:t>
      </w:r>
      <w:r w:rsidR="00F3533C">
        <w:rPr>
          <w:i/>
          <w:iCs/>
          <w:sz w:val="22"/>
          <w:szCs w:val="22"/>
        </w:rPr>
        <w:t xml:space="preserve"> type</w:t>
      </w:r>
      <w:r w:rsidR="000F0091">
        <w:rPr>
          <w:i/>
          <w:iCs/>
          <w:sz w:val="22"/>
          <w:szCs w:val="22"/>
        </w:rPr>
        <w:t xml:space="preserve"> (standalone</w:t>
      </w:r>
      <w:r w:rsidR="00F738C1">
        <w:rPr>
          <w:i/>
          <w:iCs/>
          <w:sz w:val="22"/>
          <w:szCs w:val="22"/>
        </w:rPr>
        <w:t xml:space="preserve"> cell</w:t>
      </w:r>
      <w:r w:rsidR="000F0091">
        <w:rPr>
          <w:i/>
          <w:iCs/>
          <w:sz w:val="22"/>
          <w:szCs w:val="22"/>
        </w:rPr>
        <w:t xml:space="preserve"> or </w:t>
      </w:r>
      <w:proofErr w:type="spellStart"/>
      <w:r w:rsidR="000F0091">
        <w:rPr>
          <w:i/>
          <w:iCs/>
          <w:sz w:val="22"/>
          <w:szCs w:val="22"/>
        </w:rPr>
        <w:t>SCell</w:t>
      </w:r>
      <w:proofErr w:type="spellEnd"/>
      <w:r w:rsidR="000F0091">
        <w:rPr>
          <w:i/>
          <w:iCs/>
          <w:sz w:val="22"/>
          <w:szCs w:val="22"/>
        </w:rPr>
        <w:t>)</w:t>
      </w:r>
      <w:r w:rsidR="00AC0EBD" w:rsidRPr="00F3533C">
        <w:rPr>
          <w:i/>
          <w:iCs/>
          <w:sz w:val="22"/>
          <w:szCs w:val="22"/>
        </w:rPr>
        <w:t xml:space="preserve"> and </w:t>
      </w:r>
      <w:r w:rsidR="00AC0EBD" w:rsidRPr="00A35579">
        <w:rPr>
          <w:i/>
          <w:iCs/>
          <w:sz w:val="22"/>
          <w:szCs w:val="22"/>
        </w:rPr>
        <w:t>for</w:t>
      </w:r>
      <w:r w:rsidR="00AC0EBD">
        <w:rPr>
          <w:i/>
          <w:iCs/>
          <w:sz w:val="22"/>
          <w:szCs w:val="22"/>
        </w:rPr>
        <w:t xml:space="preserve"> UEs in any RRC state </w:t>
      </w:r>
      <w:r w:rsidR="00482E5A" w:rsidRPr="00482E5A">
        <w:rPr>
          <w:i/>
          <w:iCs/>
          <w:sz w:val="22"/>
          <w:szCs w:val="22"/>
        </w:rPr>
        <w:t xml:space="preserve">can minimize the impact of the infrequent periodic </w:t>
      </w:r>
      <w:r w:rsidR="00B43B8C">
        <w:rPr>
          <w:i/>
          <w:iCs/>
          <w:sz w:val="22"/>
          <w:szCs w:val="22"/>
        </w:rPr>
        <w:t xml:space="preserve">SSB/SIB1 </w:t>
      </w:r>
      <w:r w:rsidR="00482E5A" w:rsidRPr="00482E5A">
        <w:rPr>
          <w:i/>
          <w:iCs/>
          <w:sz w:val="22"/>
          <w:szCs w:val="22"/>
        </w:rPr>
        <w:t>transmission on</w:t>
      </w:r>
      <w:r w:rsidR="001F47BE">
        <w:rPr>
          <w:i/>
          <w:iCs/>
          <w:sz w:val="22"/>
          <w:szCs w:val="22"/>
        </w:rPr>
        <w:t xml:space="preserve"> UE</w:t>
      </w:r>
      <w:r w:rsidR="00482E5A" w:rsidRPr="00482E5A">
        <w:rPr>
          <w:i/>
          <w:iCs/>
          <w:sz w:val="22"/>
          <w:szCs w:val="22"/>
        </w:rPr>
        <w:t xml:space="preserve"> access latency</w:t>
      </w:r>
      <w:r w:rsidRPr="002F1170">
        <w:rPr>
          <w:i/>
          <w:iCs/>
          <w:sz w:val="22"/>
          <w:szCs w:val="22"/>
        </w:rPr>
        <w:t>.</w:t>
      </w:r>
      <w:bookmarkEnd w:id="15"/>
    </w:p>
    <w:p w14:paraId="186B959E" w14:textId="3CF8D194" w:rsidR="00580167" w:rsidRDefault="00C15112" w:rsidP="005A6879">
      <w:r>
        <w:t>For</w:t>
      </w:r>
      <w:r w:rsidR="00580167" w:rsidRPr="00580167">
        <w:t xml:space="preserve"> </w:t>
      </w:r>
      <w:r w:rsidR="00BC2442">
        <w:t>the infrequent</w:t>
      </w:r>
      <w:r w:rsidR="006E476E">
        <w:t xml:space="preserve"> periodic and</w:t>
      </w:r>
      <w:r w:rsidR="008C274E">
        <w:t>/</w:t>
      </w:r>
      <w:r w:rsidR="006E476E">
        <w:t xml:space="preserve">or </w:t>
      </w:r>
      <w:r w:rsidR="00580167" w:rsidRPr="00580167">
        <w:t xml:space="preserve">on-demand transmissions, the transmissions may be repeated, or the </w:t>
      </w:r>
      <w:r>
        <w:t>synchron</w:t>
      </w:r>
      <w:r w:rsidR="004C3715">
        <w:t>ization/reference signals</w:t>
      </w:r>
      <w:r w:rsidR="00580167" w:rsidRPr="00580167">
        <w:t xml:space="preserve"> may have high densities in time</w:t>
      </w:r>
      <w:r w:rsidR="004C3715">
        <w:t xml:space="preserve"> and/or </w:t>
      </w:r>
      <w:r w:rsidR="00580167" w:rsidRPr="00580167">
        <w:t>frequency domains</w:t>
      </w:r>
      <w:r w:rsidR="00806958">
        <w:t xml:space="preserve"> (or low code rate</w:t>
      </w:r>
      <w:r w:rsidR="00AE3B43">
        <w:t>, e.g., for system information)</w:t>
      </w:r>
      <w:r w:rsidR="00580167" w:rsidRPr="00580167">
        <w:t xml:space="preserve"> to ensure satisfactory performance</w:t>
      </w:r>
      <w:r w:rsidR="00B46BCE">
        <w:t xml:space="preserve"> which can also minimize the </w:t>
      </w:r>
      <w:r w:rsidR="00BC2442">
        <w:t>initial access latency</w:t>
      </w:r>
      <w:r w:rsidR="00580167" w:rsidRPr="00580167">
        <w:t xml:space="preserve">. Overall, since the infrequent periodic transmissions plus on-demand transmissions may be less often than the (original) frequent periodic transmissions, energy saving can </w:t>
      </w:r>
      <w:r w:rsidR="00B90225">
        <w:t xml:space="preserve">still </w:t>
      </w:r>
      <w:r w:rsidR="00580167" w:rsidRPr="00580167">
        <w:t>be achieved.</w:t>
      </w:r>
    </w:p>
    <w:p w14:paraId="23A98F3C" w14:textId="1E65CFFC" w:rsidR="00F63FF0" w:rsidRPr="00F63FF0" w:rsidRDefault="00F63FF0" w:rsidP="007B794F">
      <w:pPr>
        <w:pStyle w:val="Caption"/>
        <w:spacing w:before="240"/>
        <w:ind w:left="1170" w:hanging="1170"/>
        <w:jc w:val="both"/>
        <w:rPr>
          <w:i/>
          <w:iCs/>
          <w:sz w:val="22"/>
          <w:szCs w:val="22"/>
        </w:rPr>
      </w:pPr>
      <w:bookmarkStart w:id="16" w:name="_Ref209112997"/>
      <w:r w:rsidRPr="00873C1D">
        <w:rPr>
          <w:i/>
          <w:iCs/>
          <w:sz w:val="22"/>
          <w:szCs w:val="22"/>
        </w:rPr>
        <w:t xml:space="preserve">Proposal </w:t>
      </w:r>
      <w:r w:rsidRPr="00873C1D">
        <w:rPr>
          <w:i/>
          <w:iCs/>
          <w:sz w:val="22"/>
          <w:szCs w:val="22"/>
        </w:rPr>
        <w:fldChar w:fldCharType="begin"/>
      </w:r>
      <w:r w:rsidRPr="00873C1D">
        <w:rPr>
          <w:i/>
          <w:iCs/>
          <w:sz w:val="22"/>
          <w:szCs w:val="22"/>
        </w:rPr>
        <w:instrText xml:space="preserve"> SEQ Proposal \* ARABIC </w:instrText>
      </w:r>
      <w:r w:rsidRPr="00873C1D">
        <w:rPr>
          <w:i/>
          <w:iCs/>
          <w:sz w:val="22"/>
          <w:szCs w:val="22"/>
        </w:rPr>
        <w:fldChar w:fldCharType="separate"/>
      </w:r>
      <w:r w:rsidR="002F1574">
        <w:rPr>
          <w:i/>
          <w:iCs/>
          <w:noProof/>
          <w:sz w:val="22"/>
          <w:szCs w:val="22"/>
        </w:rPr>
        <w:t>4</w:t>
      </w:r>
      <w:r w:rsidRPr="00873C1D">
        <w:rPr>
          <w:i/>
          <w:iCs/>
          <w:sz w:val="22"/>
          <w:szCs w:val="22"/>
        </w:rPr>
        <w:fldChar w:fldCharType="end"/>
      </w:r>
      <w:r w:rsidRPr="00873C1D">
        <w:rPr>
          <w:i/>
          <w:iCs/>
          <w:sz w:val="22"/>
          <w:szCs w:val="22"/>
        </w:rPr>
        <w:t xml:space="preserve">: </w:t>
      </w:r>
      <w:r>
        <w:rPr>
          <w:i/>
          <w:iCs/>
          <w:sz w:val="22"/>
          <w:szCs w:val="22"/>
        </w:rPr>
        <w:t xml:space="preserve">Study the support of infrequent periodic transmission of synchronization and system information (e.g., SSB and SIB1) for network energy saving. Further, study </w:t>
      </w:r>
      <w:r w:rsidR="00A737D0">
        <w:rPr>
          <w:i/>
          <w:iCs/>
          <w:sz w:val="22"/>
          <w:szCs w:val="22"/>
        </w:rPr>
        <w:t xml:space="preserve">combining with </w:t>
      </w:r>
      <w:r>
        <w:rPr>
          <w:i/>
          <w:iCs/>
          <w:sz w:val="22"/>
          <w:szCs w:val="22"/>
        </w:rPr>
        <w:t xml:space="preserve">on-demand SSB/SIB1 </w:t>
      </w:r>
      <w:r w:rsidR="005F151C">
        <w:rPr>
          <w:i/>
          <w:iCs/>
          <w:sz w:val="22"/>
          <w:szCs w:val="22"/>
        </w:rPr>
        <w:t>(</w:t>
      </w:r>
      <w:r w:rsidR="00036199" w:rsidRPr="00BD5F71">
        <w:rPr>
          <w:i/>
          <w:iCs/>
          <w:sz w:val="22"/>
          <w:szCs w:val="22"/>
        </w:rPr>
        <w:t>in any cell</w:t>
      </w:r>
      <w:r w:rsidR="00F738C1">
        <w:rPr>
          <w:i/>
          <w:iCs/>
          <w:sz w:val="22"/>
          <w:szCs w:val="22"/>
        </w:rPr>
        <w:t xml:space="preserve"> type</w:t>
      </w:r>
      <w:r w:rsidR="00036199" w:rsidRPr="00BD5F71">
        <w:rPr>
          <w:i/>
          <w:iCs/>
          <w:sz w:val="22"/>
          <w:szCs w:val="22"/>
        </w:rPr>
        <w:t xml:space="preserve"> and</w:t>
      </w:r>
      <w:r w:rsidR="00036199" w:rsidRPr="00036199">
        <w:rPr>
          <w:i/>
          <w:iCs/>
          <w:sz w:val="22"/>
          <w:szCs w:val="22"/>
        </w:rPr>
        <w:t xml:space="preserve"> for UEs in any RRC state</w:t>
      </w:r>
      <w:r w:rsidR="005F151C">
        <w:rPr>
          <w:i/>
          <w:iCs/>
          <w:sz w:val="22"/>
          <w:szCs w:val="22"/>
        </w:rPr>
        <w:t xml:space="preserve">) </w:t>
      </w:r>
      <w:r>
        <w:rPr>
          <w:i/>
          <w:iCs/>
          <w:sz w:val="22"/>
          <w:szCs w:val="22"/>
        </w:rPr>
        <w:t>for minimized impact on UE access latency.</w:t>
      </w:r>
      <w:bookmarkEnd w:id="16"/>
    </w:p>
    <w:p w14:paraId="3C38BD46" w14:textId="78F478FF" w:rsidR="00263AF7" w:rsidRDefault="0041429E" w:rsidP="005A6879">
      <w:r>
        <w:t xml:space="preserve">The above proposal can be seen as a “state of the art” for late-stage NR network energy savings, and as such is a very good basis for study for 6GR particularly without the constraints of legacy UEs that do not support the necessary features. However, we also have the paradigm in late stage NR of introducing dedicated “low power” radios geared towards efficient sequence based operations, such as with LP-WUR. </w:t>
      </w:r>
      <w:r w:rsidR="001D61AA">
        <w:t xml:space="preserve">Under this paradigm, we can reconsider the alternative of </w:t>
      </w:r>
      <w:r w:rsidR="001F0959">
        <w:t xml:space="preserve">an LTE-like </w:t>
      </w:r>
      <w:r w:rsidR="0003289C">
        <w:t xml:space="preserve">approach where </w:t>
      </w:r>
      <w:r w:rsidR="00B73C27">
        <w:t xml:space="preserve">frequent transmissions with high per-transmission overhead </w:t>
      </w:r>
      <w:r w:rsidR="0003289C">
        <w:t>are</w:t>
      </w:r>
      <w:r w:rsidR="00B73C27">
        <w:t xml:space="preserve"> replaced with</w:t>
      </w:r>
      <w:r w:rsidR="005C19D6">
        <w:t xml:space="preserve"> </w:t>
      </w:r>
      <w:r w:rsidR="000D014C">
        <w:t xml:space="preserve">a combination of </w:t>
      </w:r>
      <w:r w:rsidR="005C19D6">
        <w:t>frequent periodic lightweight transmissions</w:t>
      </w:r>
      <w:r w:rsidR="00D837B5">
        <w:t xml:space="preserve"> </w:t>
      </w:r>
      <w:r w:rsidR="00424E9A">
        <w:t xml:space="preserve">(e.g., synchronization signals </w:t>
      </w:r>
      <w:r w:rsidR="00A35579">
        <w:t xml:space="preserve">only </w:t>
      </w:r>
      <w:r w:rsidR="00263AF7">
        <w:t xml:space="preserve">such as </w:t>
      </w:r>
      <w:r w:rsidR="00424E9A">
        <w:t xml:space="preserve">PSS/SSS) </w:t>
      </w:r>
      <w:r w:rsidR="00D837B5">
        <w:t>and infrequent periodic transmissions</w:t>
      </w:r>
      <w:r w:rsidR="005C19D6">
        <w:t xml:space="preserve"> </w:t>
      </w:r>
      <w:r w:rsidR="00A35579">
        <w:t xml:space="preserve">of MIB </w:t>
      </w:r>
      <w:r w:rsidR="00263AF7">
        <w:t>(e.g., PBCH), i</w:t>
      </w:r>
      <w:r w:rsidR="005C19D6">
        <w:t>.</w:t>
      </w:r>
      <w:r w:rsidR="00263AF7">
        <w:t>e</w:t>
      </w:r>
      <w:r w:rsidR="005C19D6">
        <w:t xml:space="preserve">., </w:t>
      </w:r>
      <w:r w:rsidR="005C19D6" w:rsidRPr="0041429E">
        <w:t>separation of synchronization and</w:t>
      </w:r>
      <w:r w:rsidR="00AB0B58" w:rsidRPr="0041429E">
        <w:t xml:space="preserve"> PBCH transmissions</w:t>
      </w:r>
      <w:r w:rsidR="00263AF7">
        <w:t xml:space="preserve">. </w:t>
      </w:r>
      <w:r w:rsidR="00D943EC">
        <w:t xml:space="preserve">The lightweight transmissions may be </w:t>
      </w:r>
      <w:r w:rsidR="00D943EC">
        <w:lastRenderedPageBreak/>
        <w:t xml:space="preserve">supported </w:t>
      </w:r>
      <w:r>
        <w:t xml:space="preserve">(up to implementation) </w:t>
      </w:r>
      <w:r w:rsidR="00D943EC">
        <w:t xml:space="preserve">by </w:t>
      </w:r>
      <w:r w:rsidR="004E4921">
        <w:t xml:space="preserve">a </w:t>
      </w:r>
      <w:r w:rsidR="0043679B">
        <w:t>low power transmitter</w:t>
      </w:r>
      <w:r w:rsidR="00FC61D3">
        <w:t xml:space="preserve"> ensuring that the BS can still benefit from energy saving </w:t>
      </w:r>
      <w:r w:rsidR="00ED666C">
        <w:t>by allowing the higher power radio to remain in</w:t>
      </w:r>
      <w:r w:rsidR="00AD077E">
        <w:t xml:space="preserve"> </w:t>
      </w:r>
      <w:r w:rsidR="00ED666C">
        <w:t>a sleep state for longer</w:t>
      </w:r>
      <w:r w:rsidR="00AC1CFB">
        <w:t xml:space="preserve"> periods</w:t>
      </w:r>
      <w:r w:rsidR="0043679B">
        <w:t>.</w:t>
      </w:r>
    </w:p>
    <w:p w14:paraId="572324DC" w14:textId="1EEE1B8F" w:rsidR="00701E04" w:rsidRDefault="00E400B8" w:rsidP="005A6879">
      <w:r>
        <w:t>A middle ground is also possible, where</w:t>
      </w:r>
      <w:r w:rsidR="004452C0">
        <w:t xml:space="preserve"> </w:t>
      </w:r>
      <w:r w:rsidR="00892AA6">
        <w:t xml:space="preserve">the </w:t>
      </w:r>
      <w:r w:rsidR="00E01B8D">
        <w:t>frequent transmissions with high per-transmission overhead may be replaced with a combination of frequent periodic lightweight</w:t>
      </w:r>
      <w:r w:rsidR="007E2F35">
        <w:t>/sequence-based</w:t>
      </w:r>
      <w:r w:rsidR="00E01B8D">
        <w:t xml:space="preserve"> transmissions (e.g., synchronization signals such as PSS/SSS</w:t>
      </w:r>
      <w:r w:rsidR="003B08A1">
        <w:t xml:space="preserve"> and minimum system information</w:t>
      </w:r>
      <w:r w:rsidR="00112360">
        <w:t xml:space="preserve"> (</w:t>
      </w:r>
      <w:proofErr w:type="spellStart"/>
      <w:r w:rsidR="007642FD">
        <w:t>mMIB</w:t>
      </w:r>
      <w:proofErr w:type="spellEnd"/>
      <w:r w:rsidR="00112360">
        <w:t>)</w:t>
      </w:r>
      <w:r w:rsidR="00E01B8D">
        <w:t>) and infrequent periodic</w:t>
      </w:r>
      <w:r w:rsidR="005C3A8E">
        <w:t>/on-demand</w:t>
      </w:r>
      <w:r w:rsidR="00E01B8D">
        <w:t xml:space="preserve"> transmissions (e.g., </w:t>
      </w:r>
      <w:r w:rsidR="00195EBC">
        <w:t xml:space="preserve">remaining </w:t>
      </w:r>
      <w:r w:rsidR="003A5FC9">
        <w:t xml:space="preserve">master system </w:t>
      </w:r>
      <w:r w:rsidR="008E0347">
        <w:t>information</w:t>
      </w:r>
      <w:r w:rsidR="007642FD">
        <w:t xml:space="preserve"> </w:t>
      </w:r>
      <w:r w:rsidR="00112360">
        <w:t>(</w:t>
      </w:r>
      <w:proofErr w:type="spellStart"/>
      <w:r w:rsidR="007642FD">
        <w:t>rMIB</w:t>
      </w:r>
      <w:proofErr w:type="spellEnd"/>
      <w:r w:rsidR="00112360">
        <w:t>)</w:t>
      </w:r>
      <w:r w:rsidR="00E01B8D">
        <w:t>), i.e.,</w:t>
      </w:r>
      <w:r w:rsidR="00390C4C">
        <w:t xml:space="preserve"> </w:t>
      </w:r>
      <w:r w:rsidR="000C35CD">
        <w:t>separation of synchronization and PBCH transmissions with</w:t>
      </w:r>
      <w:r w:rsidR="00263AF7">
        <w:t xml:space="preserve"> further split of the PBCH transmissions</w:t>
      </w:r>
      <w:r w:rsidR="00C900A3">
        <w:t xml:space="preserve"> (or redefinition</w:t>
      </w:r>
      <w:r w:rsidR="003C52EC">
        <w:t>/split</w:t>
      </w:r>
      <w:r w:rsidR="00C900A3">
        <w:t xml:space="preserve"> of the master system information</w:t>
      </w:r>
      <w:r w:rsidR="00390C4C">
        <w:t xml:space="preserve"> carried in PBCH</w:t>
      </w:r>
      <w:r w:rsidR="00263AF7">
        <w:t>)</w:t>
      </w:r>
      <w:r w:rsidR="00390C4C">
        <w:t>.</w:t>
      </w:r>
      <w:r w:rsidR="00263AF7">
        <w:t xml:space="preserve"> </w:t>
      </w:r>
      <w:r w:rsidR="008B75E0">
        <w:t xml:space="preserve">For example, the </w:t>
      </w:r>
      <w:proofErr w:type="spellStart"/>
      <w:r w:rsidR="008B75E0">
        <w:t>mMIB</w:t>
      </w:r>
      <w:proofErr w:type="spellEnd"/>
      <w:r w:rsidR="008B75E0">
        <w:t xml:space="preserve"> could be considered the most critical or important information that might be in a MIB, an UL WUS </w:t>
      </w:r>
      <w:proofErr w:type="spellStart"/>
      <w:r w:rsidR="008B75E0">
        <w:t>configurarion</w:t>
      </w:r>
      <w:proofErr w:type="spellEnd"/>
      <w:r w:rsidR="008B75E0">
        <w:t xml:space="preserve"> as described in 4.3, or in its simplest just a single bit indicating that </w:t>
      </w:r>
      <w:r w:rsidR="00955A7C">
        <w:t xml:space="preserve">some part of the </w:t>
      </w:r>
      <w:proofErr w:type="spellStart"/>
      <w:r w:rsidR="008B75E0">
        <w:t>rMIB</w:t>
      </w:r>
      <w:proofErr w:type="spellEnd"/>
      <w:r w:rsidR="008B75E0">
        <w:t xml:space="preserve"> information has not changed for some </w:t>
      </w:r>
      <w:proofErr w:type="gramStart"/>
      <w:r w:rsidR="008B75E0">
        <w:t>period of time</w:t>
      </w:r>
      <w:proofErr w:type="gramEnd"/>
      <w:r w:rsidR="008B75E0">
        <w:t xml:space="preserve">. </w:t>
      </w:r>
      <w:r>
        <w:t>As described in [4], t</w:t>
      </w:r>
      <w:r w:rsidR="00882629">
        <w:t xml:space="preserve">he design of the </w:t>
      </w:r>
      <w:r>
        <w:t>6GR SSB</w:t>
      </w:r>
      <w:r w:rsidR="000E0A7F">
        <w:t xml:space="preserve"> functionality</w:t>
      </w:r>
      <w:r>
        <w:t xml:space="preserve"> </w:t>
      </w:r>
      <w:r w:rsidR="0083225C">
        <w:t>may be optimized for one bandwidth, but still functional for a smaller one</w:t>
      </w:r>
      <w:r w:rsidR="0053025D">
        <w:t xml:space="preserve">, like in 5G NR with 5MHz and 3MHz bandwidths. </w:t>
      </w:r>
      <w:r>
        <w:t xml:space="preserve">Due to potential sensitivity towards puncturing, this may mean that the </w:t>
      </w:r>
      <w:r w:rsidR="000E0A7F">
        <w:t xml:space="preserve">lightweight/sequence-based transmissions (e.g., PSS/SSS and </w:t>
      </w:r>
      <w:proofErr w:type="spellStart"/>
      <w:r w:rsidR="000E0A7F">
        <w:t>mMIB</w:t>
      </w:r>
      <w:proofErr w:type="spellEnd"/>
      <w:r w:rsidR="000E0A7F">
        <w:t xml:space="preserve">) are constrained to a smaller set of PRBs or resources than the remaining information which can tolerate some level of puncturing (e.g., </w:t>
      </w:r>
      <w:proofErr w:type="spellStart"/>
      <w:r w:rsidR="000E0A7F">
        <w:t>rMIB</w:t>
      </w:r>
      <w:proofErr w:type="spellEnd"/>
      <w:r w:rsidR="000E0A7F">
        <w:t xml:space="preserve">). </w:t>
      </w:r>
      <w:r>
        <w:t>As described above, t</w:t>
      </w:r>
      <w:r w:rsidR="00F154E9">
        <w:t xml:space="preserve">he </w:t>
      </w:r>
      <w:r w:rsidR="00ED27AC">
        <w:t xml:space="preserve">periodic </w:t>
      </w:r>
      <w:r w:rsidR="00F154E9">
        <w:t>lightweight transmissions</w:t>
      </w:r>
      <w:r w:rsidR="00ED27AC">
        <w:t xml:space="preserve"> (e.g., synchronization and minimum</w:t>
      </w:r>
      <w:r w:rsidR="003C52EC">
        <w:t>/minimal</w:t>
      </w:r>
      <w:r w:rsidR="00ED27AC">
        <w:t xml:space="preserve"> system information)</w:t>
      </w:r>
      <w:r w:rsidR="00F154E9">
        <w:t xml:space="preserve"> may </w:t>
      </w:r>
      <w:r w:rsidR="00ED27AC">
        <w:t xml:space="preserve">also </w:t>
      </w:r>
      <w:r w:rsidR="00F154E9">
        <w:t>be supported by a low power transmitter ensuring that the BS can still benefit from energy saving by allowing the higher power radio to remain in</w:t>
      </w:r>
      <w:r w:rsidR="00AD077E">
        <w:t xml:space="preserve"> </w:t>
      </w:r>
      <w:r w:rsidR="00F154E9">
        <w:t>a sleep state for longer periods.</w:t>
      </w:r>
      <w:r w:rsidR="00AB0B58">
        <w:t xml:space="preserve"> </w:t>
      </w:r>
    </w:p>
    <w:p w14:paraId="30409E51" w14:textId="7E68A731" w:rsidR="00F07AF6" w:rsidRPr="002F1170" w:rsidRDefault="00F07AF6" w:rsidP="00F07AF6">
      <w:pPr>
        <w:pStyle w:val="Caption"/>
        <w:spacing w:before="240"/>
        <w:ind w:left="1350" w:hanging="1350"/>
        <w:jc w:val="both"/>
        <w:rPr>
          <w:i/>
          <w:iCs/>
          <w:sz w:val="22"/>
          <w:szCs w:val="22"/>
        </w:rPr>
      </w:pPr>
      <w:bookmarkStart w:id="17" w:name="_Ref209112867"/>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2F1574">
        <w:rPr>
          <w:i/>
          <w:iCs/>
          <w:noProof/>
          <w:sz w:val="22"/>
          <w:szCs w:val="22"/>
        </w:rPr>
        <w:t>6</w:t>
      </w:r>
      <w:r w:rsidRPr="002F1170">
        <w:rPr>
          <w:i/>
          <w:iCs/>
          <w:sz w:val="22"/>
          <w:szCs w:val="22"/>
        </w:rPr>
        <w:fldChar w:fldCharType="end"/>
      </w:r>
      <w:r w:rsidRPr="002F1170">
        <w:rPr>
          <w:i/>
          <w:iCs/>
          <w:sz w:val="22"/>
          <w:szCs w:val="22"/>
        </w:rPr>
        <w:t xml:space="preserve">: </w:t>
      </w:r>
      <w:r>
        <w:rPr>
          <w:i/>
          <w:iCs/>
          <w:sz w:val="22"/>
          <w:szCs w:val="22"/>
        </w:rPr>
        <w:t>S</w:t>
      </w:r>
      <w:r w:rsidRPr="00482E5A">
        <w:rPr>
          <w:i/>
          <w:iCs/>
          <w:sz w:val="22"/>
          <w:szCs w:val="22"/>
        </w:rPr>
        <w:t xml:space="preserve">upport of </w:t>
      </w:r>
      <w:r w:rsidR="009F5494">
        <w:rPr>
          <w:i/>
          <w:iCs/>
          <w:sz w:val="22"/>
          <w:szCs w:val="22"/>
        </w:rPr>
        <w:t xml:space="preserve">frequent periodic </w:t>
      </w:r>
      <w:r w:rsidR="007E2F35">
        <w:rPr>
          <w:i/>
          <w:iCs/>
          <w:sz w:val="22"/>
          <w:szCs w:val="22"/>
        </w:rPr>
        <w:t xml:space="preserve">sequence-based </w:t>
      </w:r>
      <w:r w:rsidR="009F5494">
        <w:rPr>
          <w:i/>
          <w:iCs/>
          <w:sz w:val="22"/>
          <w:szCs w:val="22"/>
        </w:rPr>
        <w:t xml:space="preserve">synchronization </w:t>
      </w:r>
      <w:r w:rsidR="00022AC3">
        <w:rPr>
          <w:i/>
          <w:iCs/>
          <w:sz w:val="22"/>
          <w:szCs w:val="22"/>
        </w:rPr>
        <w:t>plus</w:t>
      </w:r>
      <w:r w:rsidR="009F5494">
        <w:rPr>
          <w:i/>
          <w:iCs/>
          <w:sz w:val="22"/>
          <w:szCs w:val="22"/>
        </w:rPr>
        <w:t xml:space="preserve"> minimum</w:t>
      </w:r>
      <w:r w:rsidR="00525BF1">
        <w:rPr>
          <w:i/>
          <w:iCs/>
          <w:sz w:val="22"/>
          <w:szCs w:val="22"/>
        </w:rPr>
        <w:t>/minimal</w:t>
      </w:r>
      <w:r w:rsidR="009F5494">
        <w:rPr>
          <w:i/>
          <w:iCs/>
          <w:sz w:val="22"/>
          <w:szCs w:val="22"/>
        </w:rPr>
        <w:t xml:space="preserve"> system information</w:t>
      </w:r>
      <w:r w:rsidR="00022AC3">
        <w:rPr>
          <w:i/>
          <w:iCs/>
          <w:sz w:val="22"/>
          <w:szCs w:val="22"/>
        </w:rPr>
        <w:t xml:space="preserve"> and </w:t>
      </w:r>
      <w:proofErr w:type="spellStart"/>
      <w:r w:rsidR="00022AC3">
        <w:rPr>
          <w:i/>
          <w:iCs/>
          <w:sz w:val="22"/>
          <w:szCs w:val="22"/>
        </w:rPr>
        <w:t>infreqeuent</w:t>
      </w:r>
      <w:proofErr w:type="spellEnd"/>
      <w:r w:rsidR="00022AC3">
        <w:rPr>
          <w:i/>
          <w:iCs/>
          <w:sz w:val="22"/>
          <w:szCs w:val="22"/>
        </w:rPr>
        <w:t xml:space="preserve"> </w:t>
      </w:r>
      <w:r w:rsidR="00FF666E">
        <w:rPr>
          <w:i/>
          <w:iCs/>
          <w:sz w:val="22"/>
          <w:szCs w:val="22"/>
        </w:rPr>
        <w:t>periodic or on-demand remaining master system information</w:t>
      </w:r>
      <w:r w:rsidR="00C3119C">
        <w:rPr>
          <w:i/>
          <w:iCs/>
          <w:sz w:val="22"/>
          <w:szCs w:val="22"/>
        </w:rPr>
        <w:t xml:space="preserve"> can improve network energy saving</w:t>
      </w:r>
      <w:r w:rsidRPr="002F1170">
        <w:rPr>
          <w:i/>
          <w:iCs/>
          <w:sz w:val="22"/>
          <w:szCs w:val="22"/>
        </w:rPr>
        <w:t>.</w:t>
      </w:r>
      <w:bookmarkEnd w:id="17"/>
    </w:p>
    <w:p w14:paraId="5CFD97C8" w14:textId="23D62B37" w:rsidR="00F07AF6" w:rsidRPr="002F1170" w:rsidRDefault="00F07AF6" w:rsidP="007353AA">
      <w:pPr>
        <w:pStyle w:val="Caption"/>
        <w:spacing w:before="240"/>
        <w:ind w:left="1170" w:hanging="1170"/>
        <w:jc w:val="both"/>
        <w:rPr>
          <w:i/>
          <w:iCs/>
          <w:sz w:val="22"/>
          <w:szCs w:val="22"/>
        </w:rPr>
      </w:pPr>
      <w:bookmarkStart w:id="18" w:name="_Ref209113004"/>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2F1574">
        <w:rPr>
          <w:i/>
          <w:iCs/>
          <w:noProof/>
          <w:sz w:val="22"/>
          <w:szCs w:val="22"/>
        </w:rPr>
        <w:t>5</w:t>
      </w:r>
      <w:r w:rsidRPr="002F1170">
        <w:rPr>
          <w:i/>
          <w:iCs/>
          <w:sz w:val="22"/>
          <w:szCs w:val="22"/>
        </w:rPr>
        <w:fldChar w:fldCharType="end"/>
      </w:r>
      <w:r w:rsidRPr="002F1170">
        <w:rPr>
          <w:i/>
          <w:iCs/>
          <w:sz w:val="22"/>
          <w:szCs w:val="22"/>
        </w:rPr>
        <w:t xml:space="preserve">: </w:t>
      </w:r>
      <w:r>
        <w:rPr>
          <w:i/>
          <w:iCs/>
          <w:sz w:val="22"/>
          <w:szCs w:val="22"/>
        </w:rPr>
        <w:t xml:space="preserve">Study the support of </w:t>
      </w:r>
      <w:r w:rsidR="00323D61" w:rsidRPr="00323D61">
        <w:rPr>
          <w:i/>
          <w:iCs/>
          <w:sz w:val="22"/>
          <w:szCs w:val="22"/>
        </w:rPr>
        <w:t xml:space="preserve">frequent periodic </w:t>
      </w:r>
      <w:r w:rsidR="007E2F35">
        <w:rPr>
          <w:i/>
          <w:iCs/>
          <w:sz w:val="22"/>
          <w:szCs w:val="22"/>
        </w:rPr>
        <w:t>sequence-based</w:t>
      </w:r>
      <w:r w:rsidR="007E2F35" w:rsidRPr="00323D61">
        <w:rPr>
          <w:i/>
          <w:iCs/>
          <w:sz w:val="22"/>
          <w:szCs w:val="22"/>
        </w:rPr>
        <w:t xml:space="preserve"> </w:t>
      </w:r>
      <w:r w:rsidR="00323D61" w:rsidRPr="00323D61">
        <w:rPr>
          <w:i/>
          <w:iCs/>
          <w:sz w:val="22"/>
          <w:szCs w:val="22"/>
        </w:rPr>
        <w:t>synchronization plus minimum</w:t>
      </w:r>
      <w:r w:rsidR="00525BF1">
        <w:rPr>
          <w:i/>
          <w:iCs/>
          <w:sz w:val="22"/>
          <w:szCs w:val="22"/>
        </w:rPr>
        <w:t>/minimal</w:t>
      </w:r>
      <w:r w:rsidR="00323D61" w:rsidRPr="00323D61">
        <w:rPr>
          <w:i/>
          <w:iCs/>
          <w:sz w:val="22"/>
          <w:szCs w:val="22"/>
        </w:rPr>
        <w:t xml:space="preserve"> system information and </w:t>
      </w:r>
      <w:proofErr w:type="spellStart"/>
      <w:r w:rsidR="00323D61" w:rsidRPr="00323D61">
        <w:rPr>
          <w:i/>
          <w:iCs/>
          <w:sz w:val="22"/>
          <w:szCs w:val="22"/>
        </w:rPr>
        <w:t>infreqeuent</w:t>
      </w:r>
      <w:proofErr w:type="spellEnd"/>
      <w:r w:rsidR="00323D61" w:rsidRPr="00323D61">
        <w:rPr>
          <w:i/>
          <w:iCs/>
          <w:sz w:val="22"/>
          <w:szCs w:val="22"/>
        </w:rPr>
        <w:t xml:space="preserve"> periodic or on-demand remaining master system information</w:t>
      </w:r>
      <w:r w:rsidR="00E208BC">
        <w:rPr>
          <w:i/>
          <w:iCs/>
          <w:sz w:val="22"/>
          <w:szCs w:val="22"/>
        </w:rPr>
        <w:t xml:space="preserve"> for network energy saving</w:t>
      </w:r>
      <w:r w:rsidR="00963403">
        <w:rPr>
          <w:i/>
          <w:iCs/>
          <w:sz w:val="22"/>
          <w:szCs w:val="22"/>
        </w:rPr>
        <w:t xml:space="preserve"> with minimal impact on UE </w:t>
      </w:r>
      <w:r w:rsidR="00D57435">
        <w:rPr>
          <w:i/>
          <w:iCs/>
          <w:sz w:val="22"/>
          <w:szCs w:val="22"/>
        </w:rPr>
        <w:t xml:space="preserve">initial </w:t>
      </w:r>
      <w:r w:rsidR="00963403">
        <w:rPr>
          <w:i/>
          <w:iCs/>
          <w:sz w:val="22"/>
          <w:szCs w:val="22"/>
        </w:rPr>
        <w:t>access latency</w:t>
      </w:r>
      <w:r>
        <w:rPr>
          <w:i/>
          <w:iCs/>
          <w:sz w:val="22"/>
          <w:szCs w:val="22"/>
        </w:rPr>
        <w:t>.</w:t>
      </w:r>
      <w:bookmarkEnd w:id="18"/>
    </w:p>
    <w:p w14:paraId="09EA2059" w14:textId="64F95CE9" w:rsidR="00D94F7E" w:rsidRDefault="00043176" w:rsidP="00F04679">
      <w:r>
        <w:t xml:space="preserve">The </w:t>
      </w:r>
      <w:r w:rsidR="008249EC">
        <w:t>two options for synchronization signals and system information</w:t>
      </w:r>
      <w:r w:rsidR="009A0560">
        <w:t xml:space="preserve"> transmission</w:t>
      </w:r>
      <w:r w:rsidR="00D443C4">
        <w:t xml:space="preserve"> </w:t>
      </w:r>
      <w:proofErr w:type="gramStart"/>
      <w:r w:rsidR="00D443C4">
        <w:t>discussed</w:t>
      </w:r>
      <w:proofErr w:type="gramEnd"/>
      <w:r w:rsidR="00D443C4">
        <w:t xml:space="preserve"> above</w:t>
      </w:r>
      <w:r w:rsidR="009A0560">
        <w:t>, and their characteristics can be summarized in the table below.</w:t>
      </w:r>
    </w:p>
    <w:tbl>
      <w:tblPr>
        <w:tblStyle w:val="TableGrid"/>
        <w:tblW w:w="0" w:type="auto"/>
        <w:jc w:val="center"/>
        <w:tblLook w:val="04A0" w:firstRow="1" w:lastRow="0" w:firstColumn="1" w:lastColumn="0" w:noHBand="0" w:noVBand="1"/>
      </w:tblPr>
      <w:tblGrid>
        <w:gridCol w:w="2875"/>
        <w:gridCol w:w="2970"/>
        <w:gridCol w:w="2790"/>
      </w:tblGrid>
      <w:tr w:rsidR="0030601D" w:rsidRPr="0030601D" w14:paraId="6110E2F8" w14:textId="77777777" w:rsidTr="00191A53">
        <w:trPr>
          <w:jc w:val="center"/>
        </w:trPr>
        <w:tc>
          <w:tcPr>
            <w:tcW w:w="2875" w:type="dxa"/>
            <w:shd w:val="clear" w:color="auto" w:fill="A6A6A6" w:themeFill="background1" w:themeFillShade="A6"/>
          </w:tcPr>
          <w:p w14:paraId="106A2B1A" w14:textId="309563C3" w:rsidR="00932288" w:rsidRPr="00191A53" w:rsidRDefault="00932288" w:rsidP="00191A53">
            <w:pPr>
              <w:jc w:val="left"/>
              <w:rPr>
                <w:b/>
                <w:bCs/>
                <w:sz w:val="20"/>
                <w:szCs w:val="20"/>
              </w:rPr>
            </w:pPr>
          </w:p>
        </w:tc>
        <w:tc>
          <w:tcPr>
            <w:tcW w:w="2970" w:type="dxa"/>
            <w:shd w:val="clear" w:color="auto" w:fill="A6A6A6" w:themeFill="background1" w:themeFillShade="A6"/>
          </w:tcPr>
          <w:p w14:paraId="54042C02" w14:textId="01ECA9B6" w:rsidR="00932288" w:rsidRPr="00191A53" w:rsidRDefault="00932288" w:rsidP="00191A53">
            <w:pPr>
              <w:jc w:val="center"/>
              <w:rPr>
                <w:b/>
                <w:bCs/>
                <w:sz w:val="20"/>
                <w:szCs w:val="20"/>
              </w:rPr>
            </w:pPr>
            <w:r w:rsidRPr="00191A53">
              <w:rPr>
                <w:b/>
                <w:bCs/>
                <w:sz w:val="20"/>
                <w:szCs w:val="20"/>
              </w:rPr>
              <w:t>Network Energy Efficiency</w:t>
            </w:r>
          </w:p>
        </w:tc>
        <w:tc>
          <w:tcPr>
            <w:tcW w:w="2790" w:type="dxa"/>
            <w:shd w:val="clear" w:color="auto" w:fill="A6A6A6" w:themeFill="background1" w:themeFillShade="A6"/>
          </w:tcPr>
          <w:p w14:paraId="3F191EF8" w14:textId="4C8F90A7" w:rsidR="00932288" w:rsidRPr="00191A53" w:rsidRDefault="00932288" w:rsidP="00191A53">
            <w:pPr>
              <w:jc w:val="center"/>
              <w:rPr>
                <w:b/>
                <w:bCs/>
                <w:sz w:val="20"/>
                <w:szCs w:val="20"/>
              </w:rPr>
            </w:pPr>
            <w:r w:rsidRPr="00191A53">
              <w:rPr>
                <w:b/>
                <w:bCs/>
                <w:sz w:val="20"/>
                <w:szCs w:val="20"/>
              </w:rPr>
              <w:t>UE Access Latency</w:t>
            </w:r>
          </w:p>
        </w:tc>
      </w:tr>
      <w:tr w:rsidR="00932288" w:rsidRPr="00932288" w14:paraId="373A5611" w14:textId="77777777" w:rsidTr="00191A53">
        <w:trPr>
          <w:jc w:val="center"/>
        </w:trPr>
        <w:tc>
          <w:tcPr>
            <w:tcW w:w="2875" w:type="dxa"/>
            <w:shd w:val="clear" w:color="auto" w:fill="A6A6A6" w:themeFill="background1" w:themeFillShade="A6"/>
          </w:tcPr>
          <w:p w14:paraId="5FE026B3" w14:textId="4EF08EE7" w:rsidR="00932288" w:rsidRPr="00191A53" w:rsidRDefault="00932288" w:rsidP="00191A53">
            <w:pPr>
              <w:jc w:val="left"/>
              <w:rPr>
                <w:b/>
                <w:bCs/>
                <w:sz w:val="20"/>
                <w:szCs w:val="20"/>
              </w:rPr>
            </w:pPr>
            <w:r w:rsidRPr="00191A53">
              <w:rPr>
                <w:b/>
                <w:bCs/>
                <w:sz w:val="20"/>
                <w:szCs w:val="20"/>
              </w:rPr>
              <w:t>Option 1: Infrequent always-on SSB + On-demand SSB/SIB1</w:t>
            </w:r>
          </w:p>
        </w:tc>
        <w:tc>
          <w:tcPr>
            <w:tcW w:w="2970" w:type="dxa"/>
          </w:tcPr>
          <w:p w14:paraId="35397C5E" w14:textId="08F249BB" w:rsidR="00932288" w:rsidRPr="00191A53" w:rsidRDefault="00932288" w:rsidP="00191A53">
            <w:pPr>
              <w:jc w:val="center"/>
              <w:rPr>
                <w:sz w:val="20"/>
                <w:szCs w:val="20"/>
              </w:rPr>
            </w:pPr>
            <w:r w:rsidRPr="00191A53">
              <w:rPr>
                <w:sz w:val="20"/>
                <w:szCs w:val="20"/>
              </w:rPr>
              <w:t>Provides more energy saving than the frequent always-on SSB transmission in 5G NR</w:t>
            </w:r>
          </w:p>
        </w:tc>
        <w:tc>
          <w:tcPr>
            <w:tcW w:w="2790" w:type="dxa"/>
          </w:tcPr>
          <w:p w14:paraId="7964E5BB" w14:textId="03C8BC66" w:rsidR="00932288" w:rsidRPr="00191A53" w:rsidRDefault="00315214" w:rsidP="00191A53">
            <w:pPr>
              <w:jc w:val="center"/>
              <w:rPr>
                <w:sz w:val="20"/>
                <w:szCs w:val="20"/>
              </w:rPr>
            </w:pPr>
            <w:proofErr w:type="gramStart"/>
            <w:r>
              <w:rPr>
                <w:sz w:val="20"/>
                <w:szCs w:val="20"/>
              </w:rPr>
              <w:t>Can</w:t>
            </w:r>
            <w:proofErr w:type="gramEnd"/>
            <w:r>
              <w:rPr>
                <w:sz w:val="20"/>
                <w:szCs w:val="20"/>
              </w:rPr>
              <w:t xml:space="preserve"> r</w:t>
            </w:r>
            <w:r w:rsidR="00932288" w:rsidRPr="00191A53">
              <w:rPr>
                <w:sz w:val="20"/>
                <w:szCs w:val="20"/>
              </w:rPr>
              <w:t>esult in an increase in access latency compared to 5G NR.</w:t>
            </w:r>
          </w:p>
        </w:tc>
      </w:tr>
      <w:tr w:rsidR="00932288" w:rsidRPr="00932288" w14:paraId="2FB290FB" w14:textId="77777777" w:rsidTr="00191A53">
        <w:trPr>
          <w:jc w:val="center"/>
        </w:trPr>
        <w:tc>
          <w:tcPr>
            <w:tcW w:w="2875" w:type="dxa"/>
            <w:shd w:val="clear" w:color="auto" w:fill="A6A6A6" w:themeFill="background1" w:themeFillShade="A6"/>
          </w:tcPr>
          <w:p w14:paraId="5404A331" w14:textId="1EAE2D12" w:rsidR="00932288" w:rsidRPr="00191A53" w:rsidRDefault="00932288" w:rsidP="00191A53">
            <w:pPr>
              <w:jc w:val="left"/>
              <w:rPr>
                <w:b/>
                <w:bCs/>
                <w:sz w:val="20"/>
                <w:szCs w:val="20"/>
              </w:rPr>
            </w:pPr>
            <w:r w:rsidRPr="00191A53">
              <w:rPr>
                <w:b/>
                <w:bCs/>
                <w:sz w:val="20"/>
                <w:szCs w:val="20"/>
              </w:rPr>
              <w:t xml:space="preserve">Option 2: Frequent sequence-based synchronization &amp; </w:t>
            </w:r>
            <w:proofErr w:type="spellStart"/>
            <w:r w:rsidRPr="00191A53">
              <w:rPr>
                <w:b/>
                <w:bCs/>
                <w:sz w:val="20"/>
                <w:szCs w:val="20"/>
              </w:rPr>
              <w:t>mMIB</w:t>
            </w:r>
            <w:proofErr w:type="spellEnd"/>
            <w:r w:rsidRPr="00191A53">
              <w:rPr>
                <w:b/>
                <w:bCs/>
                <w:sz w:val="20"/>
                <w:szCs w:val="20"/>
              </w:rPr>
              <w:t xml:space="preserve"> + On-demand SSB/SIB1</w:t>
            </w:r>
          </w:p>
        </w:tc>
        <w:tc>
          <w:tcPr>
            <w:tcW w:w="2970" w:type="dxa"/>
          </w:tcPr>
          <w:p w14:paraId="50F5608C" w14:textId="67EEDABE" w:rsidR="00932288" w:rsidRPr="00191A53" w:rsidRDefault="00932288" w:rsidP="00191A53">
            <w:pPr>
              <w:jc w:val="center"/>
              <w:rPr>
                <w:sz w:val="20"/>
                <w:szCs w:val="20"/>
              </w:rPr>
            </w:pPr>
            <w:r w:rsidRPr="00191A53">
              <w:rPr>
                <w:sz w:val="20"/>
                <w:szCs w:val="20"/>
              </w:rPr>
              <w:t>Provides more energy saving than the frequent always-on SSB transmission in 5G NR, but less than Option 1.</w:t>
            </w:r>
          </w:p>
        </w:tc>
        <w:tc>
          <w:tcPr>
            <w:tcW w:w="2790" w:type="dxa"/>
          </w:tcPr>
          <w:p w14:paraId="7085BB37" w14:textId="46F03533" w:rsidR="00932288" w:rsidRPr="00191A53" w:rsidRDefault="00932288" w:rsidP="00191A53">
            <w:pPr>
              <w:jc w:val="center"/>
              <w:rPr>
                <w:sz w:val="20"/>
                <w:szCs w:val="20"/>
              </w:rPr>
            </w:pPr>
            <w:proofErr w:type="gramStart"/>
            <w:r w:rsidRPr="00191A53">
              <w:rPr>
                <w:sz w:val="20"/>
                <w:szCs w:val="20"/>
              </w:rPr>
              <w:t>Can</w:t>
            </w:r>
            <w:proofErr w:type="gramEnd"/>
            <w:r w:rsidRPr="00191A53">
              <w:rPr>
                <w:sz w:val="20"/>
                <w:szCs w:val="20"/>
              </w:rPr>
              <w:t xml:space="preserve"> maintain similar access latency to 5G NR.</w:t>
            </w:r>
          </w:p>
        </w:tc>
      </w:tr>
    </w:tbl>
    <w:p w14:paraId="747CF3D1" w14:textId="77777777" w:rsidR="00043176" w:rsidRDefault="00043176" w:rsidP="00F04679"/>
    <w:p w14:paraId="515CE8FB" w14:textId="76761904" w:rsidR="00D94F7E" w:rsidRDefault="00395CD3" w:rsidP="00873C1D">
      <w:pPr>
        <w:pStyle w:val="Heading2"/>
        <w:tabs>
          <w:tab w:val="clear" w:pos="4626"/>
          <w:tab w:val="num" w:pos="576"/>
        </w:tabs>
        <w:ind w:left="576"/>
      </w:pPr>
      <w:bookmarkStart w:id="19" w:name="_Ref207988862"/>
      <w:r>
        <w:t>Cell DTX/DRX and UE DRX</w:t>
      </w:r>
      <w:bookmarkEnd w:id="19"/>
    </w:p>
    <w:p w14:paraId="54BDA972" w14:textId="64947C98" w:rsidR="00714D2C" w:rsidRDefault="00E06507" w:rsidP="00F04679">
      <w:r>
        <w:t>In addition to the periodic transmissions of synchronization/system information</w:t>
      </w:r>
      <w:r w:rsidR="00FF0859">
        <w:t xml:space="preserve"> at </w:t>
      </w:r>
      <w:r w:rsidR="007E6F51">
        <w:t>network</w:t>
      </w:r>
      <w:r>
        <w:t xml:space="preserve">, as discussed in Section </w:t>
      </w:r>
      <w:r w:rsidR="00FF0859">
        <w:fldChar w:fldCharType="begin"/>
      </w:r>
      <w:r w:rsidR="00FF0859">
        <w:instrText xml:space="preserve"> REF _Ref207986708 \r \h </w:instrText>
      </w:r>
      <w:r w:rsidR="00FF0859">
        <w:fldChar w:fldCharType="separate"/>
      </w:r>
      <w:r w:rsidR="002F1574">
        <w:t>4.1</w:t>
      </w:r>
      <w:r w:rsidR="00FF0859">
        <w:fldChar w:fldCharType="end"/>
      </w:r>
      <w:r>
        <w:t>, p</w:t>
      </w:r>
      <w:r w:rsidR="00BC3A62" w:rsidRPr="0028792C">
        <w:t xml:space="preserve">eriodic/continuous monitoring, at either the network or the UE, may </w:t>
      </w:r>
      <w:r w:rsidR="009C4A6B">
        <w:t xml:space="preserve">also </w:t>
      </w:r>
      <w:r w:rsidR="00BC3A62" w:rsidRPr="0028792C">
        <w:t xml:space="preserve">be generally needed for essential functionalities such as synchronization/SSB acquisition at the UE, paging reception at the UE, receiving scheduling PDCCH at the UE, PRACH monitoring at the network, scheduling request monitoring at the network, etc. </w:t>
      </w:r>
      <w:r w:rsidR="00DB68EB">
        <w:t>The</w:t>
      </w:r>
      <w:r w:rsidR="00BC3A62" w:rsidRPr="0028792C">
        <w:t xml:space="preserve"> periodic/continuous monitoring leads to continuous energy consumption </w:t>
      </w:r>
      <w:r w:rsidR="004547CB">
        <w:t>which</w:t>
      </w:r>
      <w:r w:rsidR="004547CB" w:rsidRPr="0028792C">
        <w:t xml:space="preserve"> </w:t>
      </w:r>
      <w:r w:rsidR="00BC3A62" w:rsidRPr="0028792C">
        <w:t xml:space="preserve">can reduce energy efficiency, especially if the monitoring requires the receiver to perform complicated operations such as blind detection. </w:t>
      </w:r>
      <w:r w:rsidR="00C71D3F">
        <w:t>Additionally</w:t>
      </w:r>
      <w:r w:rsidR="00C71D3F" w:rsidRPr="00C71D3F">
        <w:t>, periodic measurements</w:t>
      </w:r>
      <w:r w:rsidR="00073155">
        <w:t>, e.g.,</w:t>
      </w:r>
      <w:r w:rsidR="00C71D3F" w:rsidRPr="00C71D3F">
        <w:t xml:space="preserve"> in support of mobility</w:t>
      </w:r>
      <w:r w:rsidR="00073155">
        <w:t>,</w:t>
      </w:r>
      <w:r w:rsidR="00C71D3F" w:rsidRPr="00C71D3F">
        <w:t xml:space="preserve"> can have negative impact on energy efficiency.</w:t>
      </w:r>
      <w:r w:rsidR="00C71D3F">
        <w:t xml:space="preserve"> </w:t>
      </w:r>
      <w:r w:rsidR="00BC3A62" w:rsidRPr="0028792C">
        <w:t>Hence, it is desirable to minimize/reduce/offload periodic/continuous monitoring</w:t>
      </w:r>
      <w:r w:rsidR="00073155">
        <w:t>/measurement</w:t>
      </w:r>
      <w:r w:rsidR="00BC3A62" w:rsidRPr="0028792C">
        <w:t xml:space="preserve"> activities while still fulfilling the essential functionalities.</w:t>
      </w:r>
    </w:p>
    <w:p w14:paraId="5F80D4C3" w14:textId="06D50B8A" w:rsidR="00210C1A" w:rsidRDefault="00714D2C" w:rsidP="00714D2C">
      <w:r w:rsidRPr="004D4FBB">
        <w:lastRenderedPageBreak/>
        <w:t>Duty-cycled operations in the form of Discontinuous Reception (DRX) and extended Discontinuous Reception (</w:t>
      </w:r>
      <w:proofErr w:type="spellStart"/>
      <w:r w:rsidRPr="004D4FBB">
        <w:t>eDRX</w:t>
      </w:r>
      <w:proofErr w:type="spellEnd"/>
      <w:r w:rsidRPr="004D4FBB">
        <w:t xml:space="preserve">) </w:t>
      </w:r>
      <w:r w:rsidR="00167271">
        <w:t>represent simple and</w:t>
      </w:r>
      <w:r>
        <w:t xml:space="preserve"> crucial time domain techniques that have always been considered</w:t>
      </w:r>
      <w:r w:rsidRPr="004D4FBB">
        <w:t xml:space="preserve"> for power consumption reduction in RRC_IDLE and RRC_INACTIVE states through the reduction of the number of Paging Occasions (POs) monitored by the UE. </w:t>
      </w:r>
      <w:r w:rsidR="00167271" w:rsidRPr="004D4FBB">
        <w:t xml:space="preserve">Similar </w:t>
      </w:r>
      <w:r w:rsidR="002B7BC1">
        <w:t xml:space="preserve">UE </w:t>
      </w:r>
      <w:r w:rsidR="00167271" w:rsidRPr="004D4FBB">
        <w:t xml:space="preserve">power saving technique </w:t>
      </w:r>
      <w:r w:rsidR="002B7BC1">
        <w:t>was</w:t>
      </w:r>
      <w:r w:rsidR="00167271" w:rsidRPr="004D4FBB">
        <w:t xml:space="preserve"> </w:t>
      </w:r>
      <w:r w:rsidR="00167271">
        <w:t>also considered</w:t>
      </w:r>
      <w:r w:rsidR="00167271" w:rsidRPr="004D4FBB">
        <w:t xml:space="preserve"> for RRC_CONNECTED state in the form of connected mode DRX (C-DRX)</w:t>
      </w:r>
      <w:r w:rsidR="002B7BC1">
        <w:t>.</w:t>
      </w:r>
    </w:p>
    <w:p w14:paraId="7673621C" w14:textId="2F630E80" w:rsidR="000E00D8" w:rsidRPr="00873C1D" w:rsidRDefault="000E00D8" w:rsidP="00873C1D">
      <w:pPr>
        <w:pStyle w:val="Caption"/>
        <w:spacing w:before="240"/>
        <w:ind w:left="1350" w:hanging="1350"/>
        <w:jc w:val="left"/>
        <w:rPr>
          <w:b w:val="0"/>
          <w:bCs w:val="0"/>
          <w:i/>
          <w:iCs/>
          <w:sz w:val="22"/>
          <w:szCs w:val="22"/>
        </w:rPr>
      </w:pPr>
      <w:bookmarkStart w:id="20" w:name="_Ref209112873"/>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2F1574">
        <w:rPr>
          <w:i/>
          <w:iCs/>
          <w:noProof/>
          <w:sz w:val="22"/>
          <w:szCs w:val="22"/>
        </w:rPr>
        <w:t>7</w:t>
      </w:r>
      <w:r w:rsidRPr="00873C1D">
        <w:rPr>
          <w:i/>
          <w:iCs/>
          <w:sz w:val="22"/>
          <w:szCs w:val="22"/>
        </w:rPr>
        <w:fldChar w:fldCharType="end"/>
      </w:r>
      <w:r w:rsidRPr="00873C1D">
        <w:rPr>
          <w:i/>
          <w:iCs/>
          <w:sz w:val="22"/>
          <w:szCs w:val="22"/>
        </w:rPr>
        <w:t>: Duty-cycled operations</w:t>
      </w:r>
      <w:r w:rsidR="004A721C">
        <w:rPr>
          <w:i/>
          <w:iCs/>
          <w:sz w:val="22"/>
          <w:szCs w:val="22"/>
        </w:rPr>
        <w:t xml:space="preserve"> (IDRX, </w:t>
      </w:r>
      <w:proofErr w:type="spellStart"/>
      <w:r w:rsidR="004A721C">
        <w:rPr>
          <w:i/>
          <w:iCs/>
          <w:sz w:val="22"/>
          <w:szCs w:val="22"/>
        </w:rPr>
        <w:t>eDRX</w:t>
      </w:r>
      <w:proofErr w:type="spellEnd"/>
      <w:r w:rsidR="004A721C">
        <w:rPr>
          <w:i/>
          <w:iCs/>
          <w:sz w:val="22"/>
          <w:szCs w:val="22"/>
        </w:rPr>
        <w:t xml:space="preserve">, and </w:t>
      </w:r>
      <w:proofErr w:type="spellStart"/>
      <w:r w:rsidR="004A721C">
        <w:rPr>
          <w:i/>
          <w:iCs/>
          <w:sz w:val="22"/>
          <w:szCs w:val="22"/>
        </w:rPr>
        <w:t>cDRX</w:t>
      </w:r>
      <w:proofErr w:type="spellEnd"/>
      <w:r w:rsidR="004A721C">
        <w:rPr>
          <w:i/>
          <w:iCs/>
          <w:sz w:val="22"/>
          <w:szCs w:val="22"/>
        </w:rPr>
        <w:t>)</w:t>
      </w:r>
      <w:r w:rsidRPr="00873C1D">
        <w:rPr>
          <w:i/>
          <w:iCs/>
          <w:sz w:val="22"/>
          <w:szCs w:val="22"/>
        </w:rPr>
        <w:t xml:space="preserve"> can continue to offer simple and reliable solutions for UE power saving </w:t>
      </w:r>
      <w:r>
        <w:rPr>
          <w:i/>
          <w:iCs/>
          <w:sz w:val="22"/>
          <w:szCs w:val="22"/>
        </w:rPr>
        <w:t>in 6GR</w:t>
      </w:r>
      <w:r w:rsidRPr="00873C1D">
        <w:rPr>
          <w:i/>
          <w:iCs/>
          <w:sz w:val="22"/>
          <w:szCs w:val="22"/>
        </w:rPr>
        <w:t>.</w:t>
      </w:r>
      <w:bookmarkEnd w:id="20"/>
    </w:p>
    <w:p w14:paraId="01D5AFFE" w14:textId="3AAA3AAC" w:rsidR="00792078" w:rsidRDefault="0075518B" w:rsidP="00C27F7F">
      <w:r>
        <w:t xml:space="preserve">Additionally, </w:t>
      </w:r>
      <w:r w:rsidRPr="0009241E">
        <w:t>Cell Discontinuous Transmission and Discontinuous Reception (Cell DTX/DRX),</w:t>
      </w:r>
      <w:r w:rsidRPr="000876B2">
        <w:t xml:space="preserve"> </w:t>
      </w:r>
      <w:r>
        <w:t xml:space="preserve">which </w:t>
      </w:r>
      <w:r w:rsidRPr="000876B2">
        <w:t xml:space="preserve">involves a technique where the </w:t>
      </w:r>
      <w:proofErr w:type="spellStart"/>
      <w:r w:rsidRPr="000876B2">
        <w:t>gNB</w:t>
      </w:r>
      <w:proofErr w:type="spellEnd"/>
      <w:r w:rsidRPr="000876B2">
        <w:t xml:space="preserve"> can enter a sleep state during periods of inactivity</w:t>
      </w:r>
      <w:r w:rsidR="0004787D">
        <w:t xml:space="preserve">, </w:t>
      </w:r>
      <w:r w:rsidR="00DD6544">
        <w:t>represent another simple and crucial time domain technique</w:t>
      </w:r>
      <w:r w:rsidR="003E0EBB">
        <w:t xml:space="preserve"> that</w:t>
      </w:r>
      <w:r w:rsidR="00DD6544">
        <w:t xml:space="preserve"> </w:t>
      </w:r>
      <w:r w:rsidR="0004787D">
        <w:t xml:space="preserve">was considered for network energy saving (NES) in </w:t>
      </w:r>
      <w:r w:rsidR="00134DAD">
        <w:t>NR</w:t>
      </w:r>
      <w:r w:rsidRPr="000876B2">
        <w:t xml:space="preserve">. However, </w:t>
      </w:r>
      <w:r w:rsidR="00134DAD">
        <w:t xml:space="preserve">the </w:t>
      </w:r>
      <w:r w:rsidR="00874368">
        <w:t xml:space="preserve">energy saving was impacted by the limited </w:t>
      </w:r>
      <w:r w:rsidR="0074330A">
        <w:t xml:space="preserve">ability of a BS to enter sleep modes </w:t>
      </w:r>
      <w:r w:rsidR="004A45CE">
        <w:t>due to</w:t>
      </w:r>
      <w:r w:rsidR="00874368">
        <w:t xml:space="preserve"> the </w:t>
      </w:r>
      <w:r w:rsidR="004A45CE" w:rsidRPr="000876B2">
        <w:t>need to be periodically transmit</w:t>
      </w:r>
      <w:r w:rsidR="00E95141" w:rsidRPr="00E95141">
        <w:t xml:space="preserve"> </w:t>
      </w:r>
      <w:r w:rsidR="00E95141" w:rsidRPr="000876B2">
        <w:t xml:space="preserve">specific signals, </w:t>
      </w:r>
      <w:r w:rsidR="00E95141">
        <w:t>e.g.,</w:t>
      </w:r>
      <w:r w:rsidR="00E95141" w:rsidRPr="000876B2">
        <w:t xml:space="preserve"> Synchronization Signal Block (SSB), System Information Block (SIB)-1, </w:t>
      </w:r>
      <w:r w:rsidR="00E95141">
        <w:t xml:space="preserve">and </w:t>
      </w:r>
      <w:r w:rsidR="00E95141" w:rsidRPr="000876B2">
        <w:t>paging</w:t>
      </w:r>
      <w:r w:rsidR="00E95141">
        <w:t xml:space="preserve"> DCI</w:t>
      </w:r>
      <w:r w:rsidR="00E15EF4">
        <w:t>s</w:t>
      </w:r>
      <w:r w:rsidR="00E95141">
        <w:t>/message</w:t>
      </w:r>
      <w:r w:rsidR="00E15EF4">
        <w:t>s</w:t>
      </w:r>
      <w:r w:rsidR="00E95141" w:rsidRPr="000876B2">
        <w:t>,</w:t>
      </w:r>
      <w:r w:rsidR="00E15EF4">
        <w:t xml:space="preserve"> </w:t>
      </w:r>
      <w:r w:rsidR="004A45CE" w:rsidRPr="000876B2">
        <w:t>regardless of the UEs presence in the cell</w:t>
      </w:r>
      <w:r w:rsidR="00E15EF4">
        <w:t>, particularly for standalone cells</w:t>
      </w:r>
      <w:r w:rsidR="00F30881">
        <w:t>.</w:t>
      </w:r>
    </w:p>
    <w:p w14:paraId="686AC09E" w14:textId="19988401" w:rsidR="005B3C5E" w:rsidRDefault="004A721C" w:rsidP="00BD5F71">
      <w:pPr>
        <w:pStyle w:val="Caption"/>
        <w:spacing w:before="240"/>
        <w:ind w:left="1350" w:hanging="1350"/>
        <w:jc w:val="left"/>
      </w:pPr>
      <w:bookmarkStart w:id="21" w:name="_Ref209112882"/>
      <w:r w:rsidRPr="002F1170">
        <w:rPr>
          <w:i/>
          <w:iCs/>
          <w:sz w:val="22"/>
          <w:szCs w:val="22"/>
        </w:rPr>
        <w:t xml:space="preserve">Observation </w:t>
      </w:r>
      <w:r w:rsidRPr="002F1170">
        <w:rPr>
          <w:i/>
          <w:iCs/>
        </w:rPr>
        <w:fldChar w:fldCharType="begin"/>
      </w:r>
      <w:r w:rsidRPr="002F1170">
        <w:rPr>
          <w:i/>
          <w:iCs/>
          <w:sz w:val="22"/>
          <w:szCs w:val="22"/>
        </w:rPr>
        <w:instrText xml:space="preserve"> SEQ Observation \* ARABIC </w:instrText>
      </w:r>
      <w:r w:rsidRPr="002F1170">
        <w:rPr>
          <w:i/>
          <w:iCs/>
        </w:rPr>
        <w:fldChar w:fldCharType="separate"/>
      </w:r>
      <w:r w:rsidR="002F1574">
        <w:rPr>
          <w:i/>
          <w:iCs/>
          <w:noProof/>
          <w:sz w:val="22"/>
          <w:szCs w:val="22"/>
        </w:rPr>
        <w:t>8</w:t>
      </w:r>
      <w:r w:rsidRPr="002F1170">
        <w:rPr>
          <w:i/>
          <w:iCs/>
        </w:rPr>
        <w:fldChar w:fldCharType="end"/>
      </w:r>
      <w:r w:rsidRPr="002F1170">
        <w:rPr>
          <w:i/>
          <w:iCs/>
          <w:sz w:val="22"/>
          <w:szCs w:val="22"/>
        </w:rPr>
        <w:t>: Duty-cycled operations</w:t>
      </w:r>
      <w:r>
        <w:rPr>
          <w:i/>
          <w:iCs/>
          <w:sz w:val="22"/>
          <w:szCs w:val="22"/>
        </w:rPr>
        <w:t xml:space="preserve"> (cell DTX/DRX)</w:t>
      </w:r>
      <w:r w:rsidRPr="002F1170">
        <w:rPr>
          <w:i/>
          <w:iCs/>
          <w:sz w:val="22"/>
          <w:szCs w:val="22"/>
        </w:rPr>
        <w:t xml:space="preserve"> can continue to offer simple and reliable solutions for </w:t>
      </w:r>
      <w:r>
        <w:rPr>
          <w:i/>
          <w:iCs/>
          <w:sz w:val="22"/>
          <w:szCs w:val="22"/>
        </w:rPr>
        <w:t>network energy</w:t>
      </w:r>
      <w:r w:rsidRPr="002F1170">
        <w:rPr>
          <w:i/>
          <w:iCs/>
          <w:sz w:val="22"/>
          <w:szCs w:val="22"/>
        </w:rPr>
        <w:t xml:space="preserve"> saving </w:t>
      </w:r>
      <w:r>
        <w:rPr>
          <w:i/>
          <w:iCs/>
          <w:sz w:val="22"/>
          <w:szCs w:val="22"/>
        </w:rPr>
        <w:t>in 6GR</w:t>
      </w:r>
      <w:r w:rsidRPr="002F1170">
        <w:rPr>
          <w:i/>
          <w:iCs/>
          <w:sz w:val="22"/>
          <w:szCs w:val="22"/>
        </w:rPr>
        <w:t>.</w:t>
      </w:r>
      <w:bookmarkEnd w:id="21"/>
    </w:p>
    <w:p w14:paraId="5690B7EE" w14:textId="05FF3A3F" w:rsidR="001A02B0" w:rsidRDefault="00591A6B" w:rsidP="00591A6B">
      <w:r>
        <w:t>The coordination/alignment between the UE duty-cycled operations</w:t>
      </w:r>
      <w:r w:rsidR="005841F0">
        <w:t xml:space="preserve"> </w:t>
      </w:r>
      <w:r w:rsidR="005841F0" w:rsidRPr="005841F0">
        <w:t>(</w:t>
      </w:r>
      <w:r w:rsidR="005841F0">
        <w:t xml:space="preserve">i.e., </w:t>
      </w:r>
      <w:r w:rsidR="005841F0" w:rsidRPr="005841F0">
        <w:t xml:space="preserve">IDRX, </w:t>
      </w:r>
      <w:proofErr w:type="spellStart"/>
      <w:r w:rsidR="005841F0" w:rsidRPr="005841F0">
        <w:t>eDRX</w:t>
      </w:r>
      <w:proofErr w:type="spellEnd"/>
      <w:r w:rsidR="005841F0" w:rsidRPr="005841F0">
        <w:t>, and</w:t>
      </w:r>
      <w:r w:rsidR="00091BE5">
        <w:t>/or</w:t>
      </w:r>
      <w:r w:rsidR="005841F0" w:rsidRPr="005841F0">
        <w:t xml:space="preserve"> </w:t>
      </w:r>
      <w:proofErr w:type="spellStart"/>
      <w:r w:rsidR="005841F0" w:rsidRPr="005841F0">
        <w:t>cDRX</w:t>
      </w:r>
      <w:proofErr w:type="spellEnd"/>
      <w:r w:rsidR="005841F0" w:rsidRPr="005841F0">
        <w:t>)</w:t>
      </w:r>
      <w:r>
        <w:t xml:space="preserve"> and the </w:t>
      </w:r>
      <w:r w:rsidR="005841F0">
        <w:t>cell</w:t>
      </w:r>
      <w:r w:rsidR="00091BE5">
        <w:t xml:space="preserve"> duty-cycled operations (i.e., cell DTX/DRX)</w:t>
      </w:r>
      <w:r w:rsidR="00702D6C">
        <w:t xml:space="preserve"> can improve the </w:t>
      </w:r>
      <w:r w:rsidR="00BD2B4D">
        <w:t>network energy saving without sacrificing the UEs performance</w:t>
      </w:r>
      <w:r w:rsidR="00F057FC">
        <w:t xml:space="preserve"> (e.g., paging and</w:t>
      </w:r>
      <w:r w:rsidR="007A32A8">
        <w:t>/or</w:t>
      </w:r>
      <w:r w:rsidR="00F057FC">
        <w:t xml:space="preserve"> access latency)</w:t>
      </w:r>
      <w:r w:rsidR="00BD2B4D">
        <w:t xml:space="preserve"> and </w:t>
      </w:r>
      <w:proofErr w:type="gramStart"/>
      <w:r w:rsidR="00BD2B4D">
        <w:t>their power</w:t>
      </w:r>
      <w:proofErr w:type="gramEnd"/>
      <w:r w:rsidR="00BD2B4D">
        <w:t xml:space="preserve"> saving</w:t>
      </w:r>
      <w:r w:rsidR="00D26B15">
        <w:t>.</w:t>
      </w:r>
      <w:r>
        <w:t xml:space="preserve"> </w:t>
      </w:r>
      <w:r w:rsidR="001A02B0" w:rsidRPr="002F1170">
        <w:t>The importance of</w:t>
      </w:r>
      <w:r w:rsidR="00740E40">
        <w:t xml:space="preserve"> joint/aligned</w:t>
      </w:r>
      <w:r w:rsidR="001A02B0" w:rsidRPr="002F1170">
        <w:t xml:space="preserve"> Cell DTX/DRX and UE DRX </w:t>
      </w:r>
      <w:r w:rsidR="001A02B0" w:rsidRPr="00591A6B">
        <w:t xml:space="preserve">was </w:t>
      </w:r>
      <w:r w:rsidR="00B11BF2">
        <w:t>highlighted</w:t>
      </w:r>
      <w:r w:rsidR="001A02B0" w:rsidRPr="00591A6B">
        <w:t xml:space="preserve"> in RAN1#122 in the</w:t>
      </w:r>
      <w:r w:rsidR="00B11BF2">
        <w:t xml:space="preserve"> following</w:t>
      </w:r>
      <w:r w:rsidR="001A02B0" w:rsidRPr="00591A6B">
        <w:t xml:space="preserve"> FL proposal</w:t>
      </w:r>
      <w:r w:rsidR="00B11BF2">
        <w:t xml:space="preserve"> </w:t>
      </w:r>
      <w:r w:rsidR="00907AA2">
        <w:fldChar w:fldCharType="begin"/>
      </w:r>
      <w:r w:rsidR="00907AA2">
        <w:instrText xml:space="preserve"> REF _Ref208562128 \n \h </w:instrText>
      </w:r>
      <w:r w:rsidR="00907AA2">
        <w:fldChar w:fldCharType="separate"/>
      </w:r>
      <w:r w:rsidR="002F1574">
        <w:t>[10]</w:t>
      </w:r>
      <w:r w:rsidR="00907AA2">
        <w:fldChar w:fldCharType="end"/>
      </w:r>
      <w:r w:rsidR="001A02B0" w:rsidRPr="00591A6B">
        <w:t>:</w:t>
      </w:r>
    </w:p>
    <w:tbl>
      <w:tblPr>
        <w:tblStyle w:val="TableGrid"/>
        <w:tblW w:w="0" w:type="auto"/>
        <w:tblInd w:w="805" w:type="dxa"/>
        <w:tblLook w:val="04A0" w:firstRow="1" w:lastRow="0" w:firstColumn="1" w:lastColumn="0" w:noHBand="0" w:noVBand="1"/>
      </w:tblPr>
      <w:tblGrid>
        <w:gridCol w:w="8010"/>
      </w:tblGrid>
      <w:tr w:rsidR="00A25812" w:rsidRPr="00BF184C" w14:paraId="074FFE41" w14:textId="77777777" w:rsidTr="005A74F6">
        <w:tc>
          <w:tcPr>
            <w:tcW w:w="8010" w:type="dxa"/>
          </w:tcPr>
          <w:p w14:paraId="752C8B06" w14:textId="6A0CFDF7" w:rsidR="00A25812" w:rsidRPr="005A74F6" w:rsidRDefault="00A25812" w:rsidP="005A74F6">
            <w:pPr>
              <w:pStyle w:val="Proposal"/>
              <w:numPr>
                <w:ilvl w:val="0"/>
                <w:numId w:val="0"/>
              </w:numPr>
              <w:spacing w:after="0"/>
              <w:rPr>
                <w:rFonts w:ascii="Times New Roman" w:hAnsi="Times New Roman" w:cs="Times New Roman"/>
                <w:szCs w:val="20"/>
              </w:rPr>
            </w:pPr>
            <w:r w:rsidRPr="005A74F6">
              <w:rPr>
                <w:rFonts w:ascii="Times New Roman" w:hAnsi="Times New Roman" w:cs="Times New Roman"/>
                <w:szCs w:val="20"/>
                <w:highlight w:val="yellow"/>
              </w:rPr>
              <w:t xml:space="preserve">FL Proposal </w:t>
            </w:r>
            <w:r w:rsidRPr="005A74F6">
              <w:rPr>
                <w:rFonts w:ascii="Times New Roman" w:hAnsi="Times New Roman" w:cs="Times New Roman"/>
                <w:szCs w:val="20"/>
                <w:highlight w:val="yellow"/>
              </w:rPr>
              <w:fldChar w:fldCharType="begin"/>
            </w:r>
            <w:r w:rsidRPr="005A74F6">
              <w:rPr>
                <w:rFonts w:ascii="Times New Roman" w:hAnsi="Times New Roman" w:cs="Times New Roman"/>
                <w:szCs w:val="20"/>
                <w:highlight w:val="yellow"/>
              </w:rPr>
              <w:instrText>STYLEREF 2 \s</w:instrText>
            </w:r>
            <w:r w:rsidRPr="005A74F6">
              <w:rPr>
                <w:rFonts w:ascii="Times New Roman" w:hAnsi="Times New Roman" w:cs="Times New Roman"/>
                <w:szCs w:val="20"/>
                <w:highlight w:val="yellow"/>
              </w:rPr>
              <w:fldChar w:fldCharType="separate"/>
            </w:r>
            <w:r w:rsidR="002F1574">
              <w:rPr>
                <w:rFonts w:ascii="Times New Roman" w:hAnsi="Times New Roman" w:cs="Times New Roman"/>
                <w:noProof/>
                <w:szCs w:val="20"/>
                <w:highlight w:val="yellow"/>
              </w:rPr>
              <w:t>4.2</w:t>
            </w:r>
            <w:r w:rsidRPr="005A74F6">
              <w:rPr>
                <w:rFonts w:ascii="Times New Roman" w:hAnsi="Times New Roman" w:cs="Times New Roman"/>
                <w:szCs w:val="20"/>
                <w:highlight w:val="yellow"/>
              </w:rPr>
              <w:fldChar w:fldCharType="end"/>
            </w:r>
            <w:r w:rsidRPr="005A74F6">
              <w:rPr>
                <w:rFonts w:ascii="Times New Roman" w:hAnsi="Times New Roman" w:cs="Times New Roman"/>
                <w:szCs w:val="20"/>
                <w:highlight w:val="yellow"/>
              </w:rPr>
              <w:noBreakHyphen/>
            </w:r>
            <w:r w:rsidRPr="005A74F6">
              <w:rPr>
                <w:rFonts w:ascii="Times New Roman" w:hAnsi="Times New Roman" w:cs="Times New Roman"/>
                <w:szCs w:val="20"/>
                <w:highlight w:val="yellow"/>
              </w:rPr>
              <w:fldChar w:fldCharType="begin"/>
            </w:r>
            <w:r w:rsidRPr="005A74F6">
              <w:rPr>
                <w:rFonts w:ascii="Times New Roman" w:hAnsi="Times New Roman" w:cs="Times New Roman"/>
                <w:szCs w:val="20"/>
                <w:highlight w:val="yellow"/>
              </w:rPr>
              <w:instrText xml:space="preserve"> SEQ FL_Proposal \* ARABIC </w:instrText>
            </w:r>
            <w:r w:rsidRPr="005A74F6">
              <w:rPr>
                <w:rFonts w:ascii="Times New Roman" w:hAnsi="Times New Roman" w:cs="Times New Roman"/>
                <w:szCs w:val="20"/>
                <w:highlight w:val="yellow"/>
              </w:rPr>
              <w:fldChar w:fldCharType="separate"/>
            </w:r>
            <w:r w:rsidR="002F1574">
              <w:rPr>
                <w:rFonts w:ascii="Times New Roman" w:hAnsi="Times New Roman" w:cs="Times New Roman"/>
                <w:noProof/>
                <w:szCs w:val="20"/>
                <w:highlight w:val="yellow"/>
              </w:rPr>
              <w:t>1</w:t>
            </w:r>
            <w:r w:rsidRPr="005A74F6">
              <w:rPr>
                <w:rFonts w:ascii="Times New Roman" w:hAnsi="Times New Roman" w:cs="Times New Roman"/>
                <w:szCs w:val="20"/>
                <w:highlight w:val="yellow"/>
              </w:rPr>
              <w:fldChar w:fldCharType="end"/>
            </w:r>
            <w:r w:rsidRPr="005A74F6">
              <w:rPr>
                <w:rFonts w:ascii="Times New Roman" w:hAnsi="Times New Roman" w:cs="Times New Roman"/>
                <w:szCs w:val="20"/>
                <w:highlight w:val="yellow"/>
              </w:rPr>
              <w:t>:</w:t>
            </w:r>
          </w:p>
          <w:p w14:paraId="48DE538D" w14:textId="77777777" w:rsidR="00A25812" w:rsidRPr="005A74F6" w:rsidRDefault="00A25812" w:rsidP="005A74F6">
            <w:pPr>
              <w:spacing w:after="0"/>
              <w:rPr>
                <w:sz w:val="20"/>
                <w:szCs w:val="20"/>
                <w:lang w:eastAsia="ja-JP"/>
              </w:rPr>
            </w:pPr>
            <w:r w:rsidRPr="00023AE0">
              <w:rPr>
                <w:sz w:val="20"/>
                <w:szCs w:val="20"/>
                <w:lang w:eastAsia="ja-JP"/>
              </w:rPr>
              <w:t>Study joint Cell DTX/DRX and UE DTX/DRX at least including,</w:t>
            </w:r>
          </w:p>
          <w:p w14:paraId="14381122" w14:textId="0AC38862" w:rsidR="00A25812" w:rsidRPr="005A74F6" w:rsidRDefault="00A25812" w:rsidP="005A74F6">
            <w:pPr>
              <w:numPr>
                <w:ilvl w:val="0"/>
                <w:numId w:val="44"/>
              </w:numPr>
              <w:suppressAutoHyphens/>
              <w:autoSpaceDE/>
              <w:autoSpaceDN/>
              <w:adjustRightInd/>
              <w:snapToGrid/>
              <w:spacing w:after="0" w:line="259" w:lineRule="auto"/>
              <w:jc w:val="left"/>
              <w:rPr>
                <w:sz w:val="20"/>
                <w:szCs w:val="20"/>
                <w:lang w:eastAsia="ja-JP"/>
              </w:rPr>
            </w:pPr>
            <w:r w:rsidRPr="005A74F6">
              <w:rPr>
                <w:sz w:val="20"/>
                <w:szCs w:val="20"/>
                <w:lang w:eastAsia="ja-JP"/>
              </w:rPr>
              <w:t>Enhancements of common signals and channels transmissions, e.g., PRACH, RAR, PUSCH, PDCCH, WUS, …</w:t>
            </w:r>
          </w:p>
          <w:p w14:paraId="45F5EEB6" w14:textId="77777777" w:rsidR="00A25812" w:rsidRPr="005A74F6" w:rsidRDefault="00A25812" w:rsidP="005A74F6">
            <w:pPr>
              <w:numPr>
                <w:ilvl w:val="0"/>
                <w:numId w:val="44"/>
              </w:numPr>
              <w:suppressAutoHyphens/>
              <w:autoSpaceDE/>
              <w:autoSpaceDN/>
              <w:adjustRightInd/>
              <w:snapToGrid/>
              <w:spacing w:after="0" w:line="259" w:lineRule="auto"/>
              <w:jc w:val="left"/>
              <w:rPr>
                <w:sz w:val="20"/>
                <w:szCs w:val="20"/>
                <w:lang w:eastAsia="ja-JP"/>
              </w:rPr>
            </w:pPr>
            <w:r w:rsidRPr="005A74F6">
              <w:rPr>
                <w:sz w:val="20"/>
                <w:szCs w:val="20"/>
                <w:lang w:eastAsia="ja-JP"/>
              </w:rPr>
              <w:t>Impact on UE, e.g., latency and synchronization,</w:t>
            </w:r>
          </w:p>
          <w:p w14:paraId="458BC0A7" w14:textId="77777777" w:rsidR="00A25812" w:rsidRDefault="00A25812" w:rsidP="00BF184C">
            <w:pPr>
              <w:numPr>
                <w:ilvl w:val="0"/>
                <w:numId w:val="44"/>
              </w:numPr>
              <w:suppressAutoHyphens/>
              <w:autoSpaceDE/>
              <w:autoSpaceDN/>
              <w:adjustRightInd/>
              <w:snapToGrid/>
              <w:spacing w:after="0" w:line="259" w:lineRule="auto"/>
              <w:jc w:val="left"/>
              <w:rPr>
                <w:sz w:val="20"/>
                <w:szCs w:val="20"/>
                <w:lang w:eastAsia="ja-JP"/>
              </w:rPr>
            </w:pPr>
            <w:r w:rsidRPr="005A74F6">
              <w:rPr>
                <w:sz w:val="20"/>
                <w:szCs w:val="20"/>
                <w:lang w:eastAsia="ja-JP"/>
              </w:rPr>
              <w:t>Applicable RRC states</w:t>
            </w:r>
          </w:p>
          <w:p w14:paraId="0BB70538" w14:textId="4B073375" w:rsidR="00BF184C" w:rsidRPr="005A74F6" w:rsidRDefault="00BF184C" w:rsidP="005A74F6">
            <w:pPr>
              <w:suppressAutoHyphens/>
              <w:autoSpaceDE/>
              <w:autoSpaceDN/>
              <w:adjustRightInd/>
              <w:snapToGrid/>
              <w:spacing w:after="0" w:line="259" w:lineRule="auto"/>
              <w:jc w:val="left"/>
              <w:rPr>
                <w:sz w:val="11"/>
                <w:szCs w:val="11"/>
                <w:lang w:eastAsia="ja-JP"/>
              </w:rPr>
            </w:pPr>
          </w:p>
        </w:tc>
      </w:tr>
    </w:tbl>
    <w:p w14:paraId="64A23D58" w14:textId="77777777" w:rsidR="00A25812" w:rsidRDefault="00A25812" w:rsidP="00591A6B"/>
    <w:p w14:paraId="355C77ED" w14:textId="6C004E3F" w:rsidR="00C41369" w:rsidRDefault="003C5D08" w:rsidP="00591A6B">
      <w:r>
        <w:t>To further highlight the importance of a</w:t>
      </w:r>
      <w:r w:rsidR="00C41369">
        <w:t xml:space="preserve"> </w:t>
      </w:r>
      <w:r w:rsidR="00C41369" w:rsidRPr="002F1170">
        <w:t>joint</w:t>
      </w:r>
      <w:r w:rsidR="00C41369">
        <w:t xml:space="preserve"> or </w:t>
      </w:r>
      <w:r w:rsidR="00C41369" w:rsidRPr="002F1170">
        <w:t>aligned design of cell DTX/DRX and UE duty cycled operations</w:t>
      </w:r>
      <w:r w:rsidR="00D7471D">
        <w:t>, we note that</w:t>
      </w:r>
      <w:r w:rsidR="00C41369" w:rsidRPr="002F1170">
        <w:t xml:space="preserve"> </w:t>
      </w:r>
      <w:r w:rsidR="00D7471D">
        <w:t>i</w:t>
      </w:r>
      <w:r w:rsidR="00C41369">
        <w:t xml:space="preserve">n 5G NR, every other frame can be a paging frame (PF) which can limit the ability of a BS to enter a sleep state and limit the benefit of the Cell DTX/DRX feature. </w:t>
      </w:r>
      <w:r w:rsidR="00873754">
        <w:t>To address such a limitation, m</w:t>
      </w:r>
      <w:r w:rsidR="00C41369">
        <w:t xml:space="preserve">ultiple of the consecutive </w:t>
      </w:r>
      <w:proofErr w:type="gramStart"/>
      <w:r w:rsidR="00C41369">
        <w:t>legacy</w:t>
      </w:r>
      <w:proofErr w:type="gramEnd"/>
      <w:r w:rsidR="00C41369">
        <w:t xml:space="preserve"> (i.e., 5G NR) PFs can be clustered/combined in</w:t>
      </w:r>
      <w:r w:rsidR="00873754">
        <w:t xml:space="preserve"> time domain</w:t>
      </w:r>
      <w:r w:rsidR="00C41369">
        <w:t>, e.g., a single frame</w:t>
      </w:r>
      <w:r w:rsidR="00873754">
        <w:t>.</w:t>
      </w:r>
    </w:p>
    <w:p w14:paraId="17B39653" w14:textId="795B8F5D" w:rsidR="009C4FBA" w:rsidRPr="00BD5F71" w:rsidRDefault="009C4FBA" w:rsidP="00BD5F71">
      <w:pPr>
        <w:pStyle w:val="Caption"/>
        <w:spacing w:before="240"/>
        <w:ind w:left="1440" w:hanging="1440"/>
        <w:jc w:val="both"/>
        <w:rPr>
          <w:i/>
          <w:iCs/>
        </w:rPr>
      </w:pPr>
      <w:bookmarkStart w:id="22" w:name="_Ref209112888"/>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2F1574">
        <w:rPr>
          <w:i/>
          <w:iCs/>
          <w:noProof/>
          <w:sz w:val="22"/>
          <w:szCs w:val="22"/>
        </w:rPr>
        <w:t>9</w:t>
      </w:r>
      <w:r w:rsidRPr="00D96BB9">
        <w:rPr>
          <w:i/>
          <w:iCs/>
          <w:sz w:val="22"/>
          <w:szCs w:val="22"/>
        </w:rPr>
        <w:fldChar w:fldCharType="end"/>
      </w:r>
      <w:r w:rsidRPr="00D96BB9">
        <w:rPr>
          <w:i/>
          <w:iCs/>
          <w:sz w:val="22"/>
          <w:szCs w:val="22"/>
        </w:rPr>
        <w:t>: For an aligned cell DTX/DRX and UE DRX, clustering/grouping of legacy PFs in time domain may be needed to allow the BS to enter sleep state and benefit from Cell DTX/DRX.</w:t>
      </w:r>
      <w:bookmarkEnd w:id="22"/>
    </w:p>
    <w:p w14:paraId="4700FE00" w14:textId="7085D7E6" w:rsidR="001B134C" w:rsidRPr="00BD5F71" w:rsidRDefault="00277D93" w:rsidP="00BD5F71">
      <w:pPr>
        <w:ind w:left="1080" w:hanging="1080"/>
      </w:pPr>
      <w:bookmarkStart w:id="23" w:name="_Ref209113008"/>
      <w:r w:rsidRPr="001B134C">
        <w:rPr>
          <w:b/>
          <w:bCs/>
          <w:i/>
          <w:iCs/>
        </w:rPr>
        <w:t xml:space="preserve">Proposal </w:t>
      </w:r>
      <w:r w:rsidRPr="00BD5F71">
        <w:rPr>
          <w:b/>
          <w:bCs/>
          <w:i/>
          <w:iCs/>
        </w:rPr>
        <w:fldChar w:fldCharType="begin"/>
      </w:r>
      <w:r w:rsidRPr="001B134C">
        <w:rPr>
          <w:b/>
          <w:bCs/>
          <w:i/>
          <w:iCs/>
        </w:rPr>
        <w:instrText xml:space="preserve"> SEQ Proposal \* ARABIC </w:instrText>
      </w:r>
      <w:r w:rsidRPr="00BD5F71">
        <w:rPr>
          <w:b/>
          <w:bCs/>
          <w:i/>
          <w:iCs/>
        </w:rPr>
        <w:fldChar w:fldCharType="separate"/>
      </w:r>
      <w:r w:rsidR="002F1574">
        <w:rPr>
          <w:b/>
          <w:bCs/>
          <w:i/>
          <w:iCs/>
          <w:noProof/>
        </w:rPr>
        <w:t>6</w:t>
      </w:r>
      <w:r w:rsidRPr="00BD5F71">
        <w:rPr>
          <w:b/>
          <w:bCs/>
          <w:i/>
          <w:iCs/>
        </w:rPr>
        <w:fldChar w:fldCharType="end"/>
      </w:r>
      <w:r w:rsidRPr="001B134C">
        <w:rPr>
          <w:b/>
          <w:bCs/>
          <w:i/>
          <w:iCs/>
        </w:rPr>
        <w:t xml:space="preserve">: Study </w:t>
      </w:r>
      <w:r w:rsidR="00445122" w:rsidRPr="001B134C">
        <w:rPr>
          <w:b/>
          <w:bCs/>
          <w:i/>
          <w:iCs/>
        </w:rPr>
        <w:t xml:space="preserve">a joint/aligned design of cell DTX/DRX and UE </w:t>
      </w:r>
      <w:r w:rsidR="003A3CB2" w:rsidRPr="001B134C">
        <w:rPr>
          <w:b/>
          <w:bCs/>
          <w:i/>
          <w:iCs/>
        </w:rPr>
        <w:t xml:space="preserve">duty cycled operations (i.e., IDRX, </w:t>
      </w:r>
      <w:proofErr w:type="spellStart"/>
      <w:r w:rsidR="003A3CB2" w:rsidRPr="001B134C">
        <w:rPr>
          <w:b/>
          <w:bCs/>
          <w:i/>
          <w:iCs/>
        </w:rPr>
        <w:t>eDRX</w:t>
      </w:r>
      <w:proofErr w:type="spellEnd"/>
      <w:r w:rsidR="003A3CB2" w:rsidRPr="001B134C">
        <w:rPr>
          <w:b/>
          <w:bCs/>
          <w:i/>
          <w:iCs/>
        </w:rPr>
        <w:t xml:space="preserve">, and/or </w:t>
      </w:r>
      <w:proofErr w:type="spellStart"/>
      <w:r w:rsidR="003A3CB2" w:rsidRPr="001B134C">
        <w:rPr>
          <w:b/>
          <w:bCs/>
          <w:i/>
          <w:iCs/>
        </w:rPr>
        <w:t>cDRX</w:t>
      </w:r>
      <w:proofErr w:type="spellEnd"/>
      <w:r w:rsidR="003A3CB2" w:rsidRPr="001B134C">
        <w:rPr>
          <w:b/>
          <w:bCs/>
          <w:i/>
          <w:iCs/>
        </w:rPr>
        <w:t>)</w:t>
      </w:r>
      <w:r w:rsidR="005A3A6D" w:rsidRPr="001B134C">
        <w:rPr>
          <w:b/>
          <w:bCs/>
          <w:i/>
          <w:iCs/>
        </w:rPr>
        <w:t xml:space="preserve"> for improved network energy saving without sacrificing </w:t>
      </w:r>
      <w:r w:rsidR="00A83793" w:rsidRPr="001B134C">
        <w:rPr>
          <w:b/>
          <w:bCs/>
          <w:i/>
          <w:iCs/>
        </w:rPr>
        <w:t>UEs performance</w:t>
      </w:r>
      <w:r w:rsidR="005B5C53" w:rsidRPr="001B134C">
        <w:rPr>
          <w:b/>
          <w:bCs/>
          <w:i/>
          <w:iCs/>
        </w:rPr>
        <w:t xml:space="preserve"> (e.g., </w:t>
      </w:r>
      <w:r w:rsidR="00020738" w:rsidRPr="001B134C">
        <w:rPr>
          <w:b/>
          <w:bCs/>
          <w:i/>
          <w:iCs/>
        </w:rPr>
        <w:t>paging</w:t>
      </w:r>
      <w:r w:rsidR="00EC14D5" w:rsidRPr="001B134C">
        <w:rPr>
          <w:b/>
          <w:bCs/>
          <w:i/>
          <w:iCs/>
        </w:rPr>
        <w:t>/access</w:t>
      </w:r>
      <w:r w:rsidR="00020738" w:rsidRPr="001B134C">
        <w:rPr>
          <w:b/>
          <w:bCs/>
          <w:i/>
          <w:iCs/>
        </w:rPr>
        <w:t xml:space="preserve"> latency)</w:t>
      </w:r>
      <w:r w:rsidR="00A83793" w:rsidRPr="001B134C">
        <w:rPr>
          <w:b/>
          <w:bCs/>
          <w:i/>
          <w:iCs/>
        </w:rPr>
        <w:t xml:space="preserve"> and power saving.</w:t>
      </w:r>
      <w:bookmarkEnd w:id="23"/>
    </w:p>
    <w:p w14:paraId="4C66E602" w14:textId="1D02FFE8" w:rsidR="00C27F7F" w:rsidRPr="004D79B4" w:rsidRDefault="004D79B4" w:rsidP="00BD5F71">
      <w:pPr>
        <w:pStyle w:val="Caption"/>
        <w:spacing w:before="240"/>
        <w:jc w:val="both"/>
      </w:pPr>
      <w:r w:rsidRPr="004D79B4">
        <w:rPr>
          <w:b w:val="0"/>
          <w:bCs w:val="0"/>
          <w:sz w:val="22"/>
          <w:szCs w:val="22"/>
        </w:rPr>
        <w:t xml:space="preserve">In 5G NR, cell DTX/DRX operation is only supported for single TRP </w:t>
      </w:r>
      <w:proofErr w:type="gramStart"/>
      <w:r w:rsidRPr="004D79B4">
        <w:rPr>
          <w:b w:val="0"/>
          <w:bCs w:val="0"/>
          <w:sz w:val="22"/>
          <w:szCs w:val="22"/>
        </w:rPr>
        <w:t>scenario</w:t>
      </w:r>
      <w:proofErr w:type="gramEnd"/>
      <w:r w:rsidRPr="004D79B4">
        <w:rPr>
          <w:b w:val="0"/>
          <w:bCs w:val="0"/>
          <w:sz w:val="22"/>
          <w:szCs w:val="22"/>
        </w:rPr>
        <w:t xml:space="preserve"> and it does not impact Random Access procedure, SSB transmission, paging, and system information broadcasting</w:t>
      </w:r>
      <w:r>
        <w:rPr>
          <w:b w:val="0"/>
          <w:bCs w:val="0"/>
          <w:sz w:val="22"/>
          <w:szCs w:val="22"/>
        </w:rPr>
        <w:t>. Thus, the transmission of SSB and random access keep the same periodicity irrespective of DTX/DRX active or non-active periods, which lead to additional energy usage even during the non-active periods. A more efficient approach is to lower the periodicity of SSB transmission and system information broadcast during the non-active cell DTX period and lower the periodicity of random access procedure during non-active cell DRX periods.</w:t>
      </w:r>
    </w:p>
    <w:p w14:paraId="5E68C8A7" w14:textId="741EE771" w:rsidR="00C27F7F" w:rsidRDefault="00B569EC" w:rsidP="00BD5F71">
      <w:pPr>
        <w:pStyle w:val="Caption"/>
        <w:spacing w:before="240"/>
        <w:ind w:left="1170" w:hanging="1170"/>
        <w:jc w:val="both"/>
      </w:pPr>
      <w:bookmarkStart w:id="24" w:name="_Ref209462145"/>
      <w:r w:rsidRPr="00BD5F71">
        <w:rPr>
          <w:i/>
          <w:iCs/>
          <w:sz w:val="22"/>
          <w:szCs w:val="22"/>
        </w:rPr>
        <w:lastRenderedPageBreak/>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2F1574">
        <w:rPr>
          <w:i/>
          <w:iCs/>
          <w:noProof/>
          <w:sz w:val="22"/>
          <w:szCs w:val="22"/>
        </w:rPr>
        <w:t>7</w:t>
      </w:r>
      <w:r w:rsidRPr="00BD5F71">
        <w:rPr>
          <w:i/>
          <w:iCs/>
          <w:sz w:val="22"/>
          <w:szCs w:val="22"/>
        </w:rPr>
        <w:fldChar w:fldCharType="end"/>
      </w:r>
      <w:r w:rsidRPr="00BD5F71">
        <w:rPr>
          <w:i/>
          <w:iCs/>
          <w:sz w:val="22"/>
          <w:szCs w:val="22"/>
        </w:rPr>
        <w:t xml:space="preserve">: </w:t>
      </w:r>
      <w:r w:rsidR="000E0D4B" w:rsidRPr="00BD5F71">
        <w:rPr>
          <w:i/>
          <w:iCs/>
          <w:sz w:val="22"/>
          <w:szCs w:val="22"/>
        </w:rPr>
        <w:t>Consider</w:t>
      </w:r>
      <w:r w:rsidR="00EA0F0B" w:rsidRPr="00BD5F71">
        <w:rPr>
          <w:i/>
          <w:iCs/>
          <w:sz w:val="22"/>
          <w:szCs w:val="22"/>
        </w:rPr>
        <w:t xml:space="preserve"> </w:t>
      </w:r>
      <w:r w:rsidR="000E0D4B" w:rsidRPr="00BD5F71">
        <w:rPr>
          <w:i/>
          <w:iCs/>
          <w:sz w:val="22"/>
          <w:szCs w:val="22"/>
        </w:rPr>
        <w:t>i</w:t>
      </w:r>
      <w:r w:rsidR="00C27F7F" w:rsidRPr="00BD5F71">
        <w:rPr>
          <w:i/>
          <w:iCs/>
          <w:sz w:val="22"/>
          <w:szCs w:val="22"/>
        </w:rPr>
        <w:t>ncreased energy efficiency through compatibility between different energy savings solutions. For instance, DRX/DTX type solutions must operate simultaneously with time adaptive control solutions (adaptive SSB, PRACH).</w:t>
      </w:r>
      <w:bookmarkEnd w:id="24"/>
      <w:r w:rsidR="00C27F7F" w:rsidRPr="00BD5F71">
        <w:rPr>
          <w:i/>
          <w:iCs/>
          <w:sz w:val="22"/>
          <w:szCs w:val="22"/>
        </w:rPr>
        <w:t xml:space="preserve"> </w:t>
      </w:r>
    </w:p>
    <w:p w14:paraId="59502D2E" w14:textId="77777777" w:rsidR="00F6120C" w:rsidRDefault="00F6120C" w:rsidP="00F04679"/>
    <w:p w14:paraId="1E107832" w14:textId="08389293" w:rsidR="004C016C" w:rsidRDefault="004C016C" w:rsidP="00873C1D">
      <w:pPr>
        <w:pStyle w:val="Heading2"/>
        <w:tabs>
          <w:tab w:val="clear" w:pos="4626"/>
          <w:tab w:val="num" w:pos="576"/>
        </w:tabs>
        <w:ind w:left="576"/>
      </w:pPr>
      <w:r>
        <w:t>Low Power</w:t>
      </w:r>
      <w:r w:rsidR="005D21DB">
        <w:t>/Complexity</w:t>
      </w:r>
      <w:r>
        <w:t xml:space="preserve"> Signaling</w:t>
      </w:r>
    </w:p>
    <w:p w14:paraId="6530A897" w14:textId="3C19631E" w:rsidR="00467A78" w:rsidRDefault="00AD47A1" w:rsidP="00F04679">
      <w:r>
        <w:t xml:space="preserve">To further mitigate the </w:t>
      </w:r>
      <w:r w:rsidR="00164E10">
        <w:t xml:space="preserve">power consumption </w:t>
      </w:r>
      <w:r>
        <w:t xml:space="preserve">impact </w:t>
      </w:r>
      <w:r w:rsidR="00164E10">
        <w:t>due to</w:t>
      </w:r>
      <w:r>
        <w:t xml:space="preserve"> the need for periodic/continuous </w:t>
      </w:r>
      <w:r w:rsidR="005362FB">
        <w:t xml:space="preserve">monitoring in support of </w:t>
      </w:r>
      <w:r w:rsidR="008A54A2">
        <w:t xml:space="preserve">functionalities such as </w:t>
      </w:r>
      <w:r w:rsidR="00FF064D">
        <w:t>paging</w:t>
      </w:r>
      <w:r w:rsidR="008571FC">
        <w:t>/PDCCH</w:t>
      </w:r>
      <w:r w:rsidR="00FF064D">
        <w:t xml:space="preserve"> reception</w:t>
      </w:r>
      <w:r w:rsidR="008571FC">
        <w:t xml:space="preserve"> at the UE</w:t>
      </w:r>
      <w:r w:rsidR="00C265D8">
        <w:t xml:space="preserve">, as discussed in Section </w:t>
      </w:r>
      <w:r w:rsidR="00C265D8">
        <w:fldChar w:fldCharType="begin"/>
      </w:r>
      <w:r w:rsidR="00C265D8">
        <w:instrText xml:space="preserve"> REF _Ref207988862 \r \h </w:instrText>
      </w:r>
      <w:r w:rsidR="00C265D8">
        <w:fldChar w:fldCharType="separate"/>
      </w:r>
      <w:r w:rsidR="002F1574">
        <w:t>4.2</w:t>
      </w:r>
      <w:r w:rsidR="00C265D8">
        <w:fldChar w:fldCharType="end"/>
      </w:r>
      <w:r w:rsidR="005D056C">
        <w:t>,</w:t>
      </w:r>
      <w:r w:rsidR="008571FC">
        <w:t xml:space="preserve"> </w:t>
      </w:r>
      <w:r w:rsidR="00F54DA3">
        <w:t>wake-up signaling was also supported in conjunction with duty cycled operation.</w:t>
      </w:r>
    </w:p>
    <w:p w14:paraId="733A2EF2" w14:textId="445D839A" w:rsidR="00C21B74" w:rsidRDefault="001D41FB" w:rsidP="00C21B74">
      <w:r>
        <w:t>For example,</w:t>
      </w:r>
      <w:r w:rsidR="00C21B74" w:rsidRPr="004D4FBB">
        <w:t xml:space="preserve"> power consumption reduction </w:t>
      </w:r>
      <w:r w:rsidR="00C21B74">
        <w:t>was</w:t>
      </w:r>
      <w:r w:rsidR="00C21B74" w:rsidRPr="004D4FBB">
        <w:t xml:space="preserve"> achieved through Paging Early Indication (PEI) in </w:t>
      </w:r>
      <w:r w:rsidR="00C21B74">
        <w:t xml:space="preserve">Rel-17 </w:t>
      </w:r>
      <w:r w:rsidR="00C21B74" w:rsidRPr="00F3593F">
        <w:t>NR</w:t>
      </w:r>
      <w:r w:rsidR="007353AA">
        <w:t xml:space="preserve"> for UE in</w:t>
      </w:r>
      <w:r w:rsidR="00C21B74" w:rsidRPr="004D4FBB">
        <w:t xml:space="preserve"> RRC_IDLE and RRC_INACTIVE states, which </w:t>
      </w:r>
      <w:r w:rsidR="00C21B74">
        <w:t>was</w:t>
      </w:r>
      <w:r w:rsidR="00C21B74" w:rsidRPr="004D4FBB">
        <w:t xml:space="preserve"> still subject to </w:t>
      </w:r>
      <w:proofErr w:type="gramStart"/>
      <w:r w:rsidR="00C21B74" w:rsidRPr="004D4FBB">
        <w:t>the duty</w:t>
      </w:r>
      <w:proofErr w:type="gramEnd"/>
      <w:r w:rsidR="00C21B74" w:rsidRPr="004D4FBB">
        <w:t xml:space="preserve">-cycled operations. Similar power saving technique </w:t>
      </w:r>
      <w:r w:rsidR="00C21B74">
        <w:t>w</w:t>
      </w:r>
      <w:r w:rsidR="001E257E">
        <w:t>as</w:t>
      </w:r>
      <w:r w:rsidR="00C21B74" w:rsidRPr="004D4FBB">
        <w:t xml:space="preserve"> </w:t>
      </w:r>
      <w:r w:rsidR="00C21B74">
        <w:t>also considered</w:t>
      </w:r>
      <w:r w:rsidR="00C21B74" w:rsidRPr="004D4FBB">
        <w:t xml:space="preserve"> for RRC_CONNECTED state in the form of connected mode DRX (C-DRX) and </w:t>
      </w:r>
      <w:r w:rsidR="00C21B74">
        <w:t xml:space="preserve">Rel-16 </w:t>
      </w:r>
      <w:r w:rsidR="00C21B74" w:rsidRPr="00CE3B75">
        <w:t>DCI with CRC scrambled by PS-RNTI</w:t>
      </w:r>
      <w:r w:rsidR="00C21B74" w:rsidRPr="004D4FBB">
        <w:t xml:space="preserve"> (</w:t>
      </w:r>
      <w:r w:rsidR="00C21B74">
        <w:t>DCP</w:t>
      </w:r>
      <w:r w:rsidR="00C21B74" w:rsidRPr="004D4FBB">
        <w:t>).</w:t>
      </w:r>
      <w:r w:rsidR="00C21B74">
        <w:t xml:space="preserve"> In this case</w:t>
      </w:r>
      <w:r w:rsidR="00C21B74" w:rsidRPr="002F1574">
        <w:rPr>
          <w:sz w:val="20"/>
          <w:szCs w:val="20"/>
        </w:rPr>
        <w:t xml:space="preserve"> </w:t>
      </w:r>
      <w:r w:rsidR="00C21B74">
        <w:t>w</w:t>
      </w:r>
      <w:r w:rsidR="00C21B74" w:rsidRPr="008535DF">
        <w:t xml:space="preserve">hen </w:t>
      </w:r>
      <w:r w:rsidR="001E257E">
        <w:t>C-</w:t>
      </w:r>
      <w:r w:rsidR="00C21B74" w:rsidRPr="008535DF">
        <w:t>DRX is configured, the UE does not have to continuously monitor PDCCH</w:t>
      </w:r>
      <w:r w:rsidR="00C21B74">
        <w:t xml:space="preserve">. </w:t>
      </w:r>
      <w:r w:rsidR="001A23C8">
        <w:t>T</w:t>
      </w:r>
      <w:r w:rsidR="00C21B74" w:rsidRPr="008535DF">
        <w:t xml:space="preserve">he UE may </w:t>
      </w:r>
      <w:r w:rsidR="0097779C">
        <w:t xml:space="preserve">further </w:t>
      </w:r>
      <w:r w:rsidR="00C21B74" w:rsidRPr="008535DF">
        <w:t>be indicated, when configured accordingly, whether it is required to monitor or not the PDCCH during the next occurrence of the on-duration by a DCP monitored on the active BWP</w:t>
      </w:r>
      <w:r w:rsidR="00C21B74">
        <w:t xml:space="preserve"> (TS 38.300, Clause 11.1).</w:t>
      </w:r>
    </w:p>
    <w:p w14:paraId="085A5D9A" w14:textId="1CA7AEE6" w:rsidR="00C21B74" w:rsidRDefault="00C21B74" w:rsidP="00C21B74">
      <w:r w:rsidRPr="004D4FBB">
        <w:t xml:space="preserve">Both </w:t>
      </w:r>
      <w:r>
        <w:t xml:space="preserve">Rel-17 </w:t>
      </w:r>
      <w:r w:rsidRPr="004D4FBB">
        <w:t xml:space="preserve">PEI and </w:t>
      </w:r>
      <w:r>
        <w:t>Rel-16 DCP</w:t>
      </w:r>
      <w:r w:rsidRPr="004D4FBB">
        <w:t xml:space="preserve"> </w:t>
      </w:r>
      <w:r>
        <w:t>were</w:t>
      </w:r>
      <w:r w:rsidRPr="004D4FBB">
        <w:t xml:space="preserve"> received by UEs </w:t>
      </w:r>
      <w:r w:rsidR="007353AA">
        <w:t xml:space="preserve">via </w:t>
      </w:r>
      <w:r w:rsidRPr="004D4FBB">
        <w:t xml:space="preserve">DCIs </w:t>
      </w:r>
      <w:r>
        <w:t>in</w:t>
      </w:r>
      <w:r w:rsidRPr="004D4FBB">
        <w:t xml:space="preserve"> the PDCCH. The DRX, </w:t>
      </w:r>
      <w:proofErr w:type="spellStart"/>
      <w:r w:rsidRPr="004D4FBB">
        <w:t>eDRX</w:t>
      </w:r>
      <w:proofErr w:type="spellEnd"/>
      <w:r w:rsidRPr="004D4FBB">
        <w:t xml:space="preserve">, and C-DRX </w:t>
      </w:r>
      <w:r>
        <w:t>could</w:t>
      </w:r>
      <w:r w:rsidRPr="004D4FBB">
        <w:t xml:space="preserve"> provide higher power saving gain by increasing the duty cycle duration at the expense of higher latency to be expected by the UE. </w:t>
      </w:r>
      <w:r>
        <w:t>On top of DRX/</w:t>
      </w:r>
      <w:proofErr w:type="spellStart"/>
      <w:r>
        <w:t>eDRX</w:t>
      </w:r>
      <w:proofErr w:type="spellEnd"/>
      <w:r>
        <w:t xml:space="preserve"> or C-DRX, Rel-17 </w:t>
      </w:r>
      <w:r w:rsidRPr="004D4FBB">
        <w:t xml:space="preserve">PEI and </w:t>
      </w:r>
      <w:r>
        <w:t>Rel-16 DCP</w:t>
      </w:r>
      <w:r w:rsidRPr="004D4FBB">
        <w:t xml:space="preserve"> </w:t>
      </w:r>
      <w:r>
        <w:t>could</w:t>
      </w:r>
      <w:r w:rsidRPr="004D4FBB">
        <w:t xml:space="preserve"> provide </w:t>
      </w:r>
      <w:r w:rsidR="007353AA">
        <w:t>additional</w:t>
      </w:r>
      <w:r w:rsidR="007353AA" w:rsidRPr="004D4FBB">
        <w:t xml:space="preserve"> </w:t>
      </w:r>
      <w:r w:rsidRPr="004D4FBB">
        <w:t xml:space="preserve">power saving gain without an impact on latency, but the gain </w:t>
      </w:r>
      <w:r w:rsidR="007353AA">
        <w:t>is</w:t>
      </w:r>
      <w:r w:rsidR="007353AA" w:rsidRPr="004D4FBB">
        <w:t xml:space="preserve"> </w:t>
      </w:r>
      <w:r w:rsidRPr="004D4FBB">
        <w:t xml:space="preserve">limited by the power consumption required to decode a DCI </w:t>
      </w:r>
      <w:r>
        <w:t>in the</w:t>
      </w:r>
      <w:r w:rsidRPr="004D4FBB">
        <w:t xml:space="preserve"> PDCCH. </w:t>
      </w:r>
    </w:p>
    <w:p w14:paraId="0DC5A149" w14:textId="4D190804" w:rsidR="00C21B74" w:rsidRDefault="00C21B74" w:rsidP="00C21B74">
      <w:r>
        <w:t>In Rel-19, a</w:t>
      </w:r>
      <w:r w:rsidRPr="004D4FBB">
        <w:t xml:space="preserve"> </w:t>
      </w:r>
      <w:r>
        <w:t>Low Power Wake-Up Signal (LP-WUS)</w:t>
      </w:r>
      <w:r w:rsidRPr="004D4FBB">
        <w:t xml:space="preserve"> </w:t>
      </w:r>
      <w:r>
        <w:t>was introduced, which</w:t>
      </w:r>
      <w:r w:rsidRPr="004D4FBB">
        <w:t xml:space="preserve"> can be received </w:t>
      </w:r>
      <w:r>
        <w:t>by a Low Power Wake-Up Radio/Receiver (LP-WUR) at</w:t>
      </w:r>
      <w:r w:rsidRPr="004D4FBB">
        <w:t xml:space="preserve"> </w:t>
      </w:r>
      <w:r>
        <w:t>considerably</w:t>
      </w:r>
      <w:r w:rsidRPr="004D4FBB">
        <w:t xml:space="preserve"> lower power consumption than </w:t>
      </w:r>
      <w:r>
        <w:t xml:space="preserve">Rel-17 </w:t>
      </w:r>
      <w:r w:rsidRPr="004D4FBB">
        <w:t>PEI</w:t>
      </w:r>
      <w:r>
        <w:t xml:space="preserve"> and Rel-16 DCP</w:t>
      </w:r>
      <w:r w:rsidRPr="004D4FBB">
        <w:t xml:space="preserve"> designs</w:t>
      </w:r>
      <w:r>
        <w:t>.</w:t>
      </w:r>
      <w:r w:rsidRPr="004D4FBB">
        <w:t xml:space="preserve"> </w:t>
      </w:r>
      <w:r>
        <w:t>The evaluations of LP-WUS in its Rel-18 study showed that a significant power saving gain was achievable. The Rel-19 LP-WUS could</w:t>
      </w:r>
      <w:r w:rsidRPr="004D4FBB">
        <w:t xml:space="preserve"> </w:t>
      </w:r>
      <w:r>
        <w:t xml:space="preserve">therefore </w:t>
      </w:r>
      <w:r w:rsidRPr="004D4FBB">
        <w:t xml:space="preserve">enable new trade-off regions of </w:t>
      </w:r>
      <w:r>
        <w:t>l</w:t>
      </w:r>
      <w:r w:rsidRPr="004D4FBB">
        <w:t xml:space="preserve">atency versus </w:t>
      </w:r>
      <w:r>
        <w:t>p</w:t>
      </w:r>
      <w:r w:rsidRPr="004D4FBB">
        <w:t xml:space="preserve">ower </w:t>
      </w:r>
      <w:r>
        <w:t>using</w:t>
      </w:r>
      <w:r w:rsidRPr="004D4FBB">
        <w:t xml:space="preserve"> dedicated LP-WUR</w:t>
      </w:r>
      <w:r>
        <w:t>s</w:t>
      </w:r>
      <w:r w:rsidRPr="004D4FBB">
        <w:t xml:space="preserve"> with simple architecture</w:t>
      </w:r>
      <w:r>
        <w:t>s</w:t>
      </w:r>
      <w:r w:rsidR="0073542C">
        <w:t xml:space="preserve"> </w:t>
      </w:r>
      <w:r w:rsidR="0073542C">
        <w:fldChar w:fldCharType="begin"/>
      </w:r>
      <w:r w:rsidR="0073542C">
        <w:instrText xml:space="preserve"> REF _Ref205795447 \n \h </w:instrText>
      </w:r>
      <w:r w:rsidR="0073542C">
        <w:fldChar w:fldCharType="separate"/>
      </w:r>
      <w:r w:rsidR="002F1574">
        <w:t>[8]</w:t>
      </w:r>
      <w:r w:rsidR="0073542C">
        <w:fldChar w:fldCharType="end"/>
      </w:r>
      <w:r w:rsidRPr="004D4FBB">
        <w:t>.</w:t>
      </w:r>
      <w:r>
        <w:t xml:space="preserve"> The Rel-19 LP-WUS design addressed two classes of LP-WUR architectures: (</w:t>
      </w:r>
      <w:proofErr w:type="spellStart"/>
      <w:r>
        <w:t>i</w:t>
      </w:r>
      <w:proofErr w:type="spellEnd"/>
      <w:r>
        <w:t>) an envelope detection (ED)-based LP-WUR employing an On-Off Keying (OOK) waveform, and (ii) an OFDM-based LP-WUR utilizing OFDM sequences overlaid on the OOK waveform.</w:t>
      </w:r>
    </w:p>
    <w:p w14:paraId="71C913CE" w14:textId="696EDC0B" w:rsidR="00C21B74" w:rsidRPr="00171F93" w:rsidRDefault="00C21B74" w:rsidP="00C21B74">
      <w:r w:rsidRPr="00ED7292">
        <w:t>Considering the simplicity of duty-cycled operations</w:t>
      </w:r>
      <w:r w:rsidR="003359D8">
        <w:t xml:space="preserve">, as discussed in Section </w:t>
      </w:r>
      <w:r w:rsidR="003359D8">
        <w:fldChar w:fldCharType="begin"/>
      </w:r>
      <w:r w:rsidR="003359D8">
        <w:instrText xml:space="preserve"> REF _Ref207988862 \r \h </w:instrText>
      </w:r>
      <w:r w:rsidR="003359D8">
        <w:fldChar w:fldCharType="separate"/>
      </w:r>
      <w:r w:rsidR="002F1574">
        <w:t>4.2</w:t>
      </w:r>
      <w:r w:rsidR="003359D8">
        <w:fldChar w:fldCharType="end"/>
      </w:r>
      <w:r w:rsidR="003359D8">
        <w:t>,</w:t>
      </w:r>
      <w:r w:rsidRPr="00ED7292">
        <w:t xml:space="preserve"> and the significant power-saving benefits of LP-WUS, existing DRX/</w:t>
      </w:r>
      <w:proofErr w:type="spellStart"/>
      <w:r w:rsidRPr="00ED7292">
        <w:t>eDRX</w:t>
      </w:r>
      <w:proofErr w:type="spellEnd"/>
      <w:r w:rsidRPr="00ED7292">
        <w:t>, C-DRX, and LP-WUS techniques can be adopted as baseline mechanisms for 6G.</w:t>
      </w:r>
      <w:r>
        <w:t xml:space="preserve"> It is noted that LP-WUS may lower the latency imposed by duty-cycled operation by considering the configuration of dynamic POs </w:t>
      </w:r>
      <w:r>
        <w:fldChar w:fldCharType="begin"/>
      </w:r>
      <w:r>
        <w:instrText xml:space="preserve"> REF _Ref205795447 \n \h </w:instrText>
      </w:r>
      <w:r>
        <w:fldChar w:fldCharType="separate"/>
      </w:r>
      <w:r w:rsidR="002F1574">
        <w:t>[8]</w:t>
      </w:r>
      <w:r>
        <w:fldChar w:fldCharType="end"/>
      </w:r>
      <w:r>
        <w:t>.</w:t>
      </w:r>
      <w:r w:rsidRPr="00ED7292">
        <w:t xml:space="preserve"> Furthermore, due to functional overlap with Rel-17 PEI and Rel-16 DCP, an enhanced LP-WUS </w:t>
      </w:r>
      <w:r w:rsidRPr="00171F93">
        <w:t xml:space="preserve">mechanism </w:t>
      </w:r>
      <w:r w:rsidR="00235F48" w:rsidRPr="00191A53">
        <w:t>with scalable design</w:t>
      </w:r>
      <w:r w:rsidR="00235F48" w:rsidRPr="00171F93">
        <w:t xml:space="preserve"> </w:t>
      </w:r>
      <w:r w:rsidRPr="00171F93">
        <w:t>could serve as a unified solution</w:t>
      </w:r>
      <w:r w:rsidR="00AB3878" w:rsidRPr="00171F93">
        <w:t xml:space="preserve"> </w:t>
      </w:r>
      <w:r w:rsidR="00AB3878" w:rsidRPr="00191A53">
        <w:t xml:space="preserve">common for all </w:t>
      </w:r>
      <w:r w:rsidR="00F55CCF" w:rsidRPr="00191A53">
        <w:t>device types</w:t>
      </w:r>
      <w:r w:rsidR="000E0D4B" w:rsidRPr="00171F93">
        <w:t xml:space="preserve"> by</w:t>
      </w:r>
      <w:r w:rsidRPr="00171F93">
        <w:t xml:space="preserve"> replacing the Rel-17 PEI and Rel-16 DCP. This enhancement may include support for standalone OFDM-based LP-WUS (i.e., not reliant on the OOK waveform) and integration of dormancy indication functionality as defined in Rel-16 DCP.</w:t>
      </w:r>
    </w:p>
    <w:p w14:paraId="4A09BF12" w14:textId="1AC672A3" w:rsidR="00C21B74" w:rsidRPr="00171F93" w:rsidRDefault="00AC3E8A" w:rsidP="00873C1D">
      <w:pPr>
        <w:pStyle w:val="Caption"/>
        <w:spacing w:before="240"/>
        <w:ind w:left="1440" w:hanging="1440"/>
        <w:jc w:val="both"/>
        <w:rPr>
          <w:i/>
          <w:iCs/>
          <w:sz w:val="22"/>
          <w:szCs w:val="22"/>
        </w:rPr>
      </w:pPr>
      <w:bookmarkStart w:id="25" w:name="_Ref209112896"/>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2F1574">
        <w:rPr>
          <w:i/>
          <w:iCs/>
          <w:noProof/>
          <w:sz w:val="22"/>
          <w:szCs w:val="22"/>
        </w:rPr>
        <w:t>10</w:t>
      </w:r>
      <w:r w:rsidRPr="00171F93">
        <w:rPr>
          <w:i/>
          <w:iCs/>
          <w:sz w:val="22"/>
          <w:szCs w:val="22"/>
        </w:rPr>
        <w:fldChar w:fldCharType="end"/>
      </w:r>
      <w:r w:rsidR="00C21B74" w:rsidRPr="00171F93">
        <w:rPr>
          <w:i/>
          <w:iCs/>
          <w:sz w:val="22"/>
          <w:szCs w:val="22"/>
        </w:rPr>
        <w:t>: LP-WUS can offer significant power saving benefits and lower latency associated with duty-cycled operations.</w:t>
      </w:r>
      <w:bookmarkEnd w:id="25"/>
    </w:p>
    <w:p w14:paraId="72F3EB54" w14:textId="66F55E54" w:rsidR="00C21B74" w:rsidRDefault="007E4733" w:rsidP="00687EB8">
      <w:pPr>
        <w:pStyle w:val="Caption"/>
        <w:spacing w:before="240"/>
        <w:ind w:left="1440" w:hanging="1440"/>
        <w:jc w:val="both"/>
        <w:rPr>
          <w:i/>
          <w:iCs/>
          <w:sz w:val="22"/>
          <w:szCs w:val="22"/>
        </w:rPr>
      </w:pPr>
      <w:bookmarkStart w:id="26" w:name="_Ref209112901"/>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2F1574">
        <w:rPr>
          <w:i/>
          <w:iCs/>
          <w:noProof/>
          <w:sz w:val="22"/>
          <w:szCs w:val="22"/>
        </w:rPr>
        <w:t>11</w:t>
      </w:r>
      <w:r w:rsidRPr="00171F93">
        <w:rPr>
          <w:i/>
          <w:iCs/>
          <w:sz w:val="22"/>
          <w:szCs w:val="22"/>
        </w:rPr>
        <w:fldChar w:fldCharType="end"/>
      </w:r>
      <w:r w:rsidR="00C21B74" w:rsidRPr="00171F93">
        <w:rPr>
          <w:i/>
          <w:iCs/>
          <w:sz w:val="22"/>
          <w:szCs w:val="22"/>
        </w:rPr>
        <w:t>: There is a functional overlap of Rel-19 LP-WUS with Rel-17 PEI and Rel-16 DCP. An enhanced LP-WUS mechanism</w:t>
      </w:r>
      <w:r w:rsidR="00F55CCF" w:rsidRPr="00171F93">
        <w:rPr>
          <w:i/>
          <w:iCs/>
          <w:sz w:val="22"/>
          <w:szCs w:val="22"/>
        </w:rPr>
        <w:t xml:space="preserve"> </w:t>
      </w:r>
      <w:r w:rsidR="00F55CCF" w:rsidRPr="00191A53">
        <w:rPr>
          <w:i/>
          <w:iCs/>
          <w:sz w:val="22"/>
          <w:szCs w:val="22"/>
        </w:rPr>
        <w:t>with scalable design</w:t>
      </w:r>
      <w:r w:rsidR="00C21B74" w:rsidRPr="00171F93">
        <w:rPr>
          <w:i/>
          <w:iCs/>
          <w:sz w:val="22"/>
          <w:szCs w:val="22"/>
        </w:rPr>
        <w:t xml:space="preserve"> can serve as a unified energy efficiency solution, i.e., taking over the Rel-17 PEI and Rel-16 DCP functionalities</w:t>
      </w:r>
      <w:r w:rsidR="00E3420B" w:rsidRPr="00191A53">
        <w:rPr>
          <w:i/>
          <w:iCs/>
          <w:sz w:val="22"/>
          <w:szCs w:val="22"/>
        </w:rPr>
        <w:t>, common for all device types</w:t>
      </w:r>
      <w:r w:rsidR="00C21B74" w:rsidRPr="00171F93">
        <w:rPr>
          <w:i/>
          <w:iCs/>
          <w:sz w:val="22"/>
          <w:szCs w:val="22"/>
        </w:rPr>
        <w:t>.</w:t>
      </w:r>
      <w:bookmarkEnd w:id="26"/>
    </w:p>
    <w:p w14:paraId="6E20BA44" w14:textId="4327BCED" w:rsidR="00EB0F6E" w:rsidRPr="002F1170" w:rsidRDefault="00EB0F6E" w:rsidP="00EB0F6E">
      <w:pPr>
        <w:pStyle w:val="Caption"/>
        <w:spacing w:before="240"/>
        <w:ind w:left="1080" w:hanging="1080"/>
        <w:jc w:val="both"/>
        <w:rPr>
          <w:i/>
          <w:iCs/>
          <w:sz w:val="22"/>
          <w:szCs w:val="22"/>
        </w:rPr>
      </w:pPr>
      <w:bookmarkStart w:id="27" w:name="_Ref209113012"/>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2F1574">
        <w:rPr>
          <w:i/>
          <w:iCs/>
          <w:noProof/>
          <w:sz w:val="22"/>
          <w:szCs w:val="22"/>
        </w:rPr>
        <w:t>8</w:t>
      </w:r>
      <w:r w:rsidRPr="002F1170">
        <w:rPr>
          <w:i/>
          <w:iCs/>
          <w:sz w:val="22"/>
          <w:szCs w:val="22"/>
        </w:rPr>
        <w:fldChar w:fldCharType="end"/>
      </w:r>
      <w:r w:rsidRPr="002F1170">
        <w:rPr>
          <w:i/>
          <w:iCs/>
          <w:sz w:val="22"/>
          <w:szCs w:val="22"/>
        </w:rPr>
        <w:t xml:space="preserve">: </w:t>
      </w:r>
      <w:r w:rsidR="000E0D4B">
        <w:rPr>
          <w:i/>
          <w:iCs/>
          <w:sz w:val="22"/>
          <w:szCs w:val="22"/>
        </w:rPr>
        <w:t>Study</w:t>
      </w:r>
      <w:r w:rsidR="000E0D4B" w:rsidRPr="002F1170">
        <w:rPr>
          <w:i/>
          <w:iCs/>
          <w:sz w:val="22"/>
          <w:szCs w:val="22"/>
        </w:rPr>
        <w:t xml:space="preserve"> </w:t>
      </w:r>
      <w:r w:rsidR="001F6515">
        <w:rPr>
          <w:i/>
          <w:iCs/>
          <w:sz w:val="22"/>
          <w:szCs w:val="22"/>
        </w:rPr>
        <w:t xml:space="preserve">the </w:t>
      </w:r>
      <w:r w:rsidR="000E0D4B">
        <w:rPr>
          <w:i/>
          <w:iCs/>
          <w:sz w:val="22"/>
          <w:szCs w:val="22"/>
        </w:rPr>
        <w:t xml:space="preserve">energy efficiency provided by the </w:t>
      </w:r>
      <w:r w:rsidR="001F6515">
        <w:rPr>
          <w:i/>
          <w:iCs/>
          <w:sz w:val="22"/>
          <w:szCs w:val="22"/>
        </w:rPr>
        <w:t xml:space="preserve">adoption </w:t>
      </w:r>
      <w:r w:rsidRPr="002F1170">
        <w:rPr>
          <w:i/>
          <w:iCs/>
          <w:sz w:val="22"/>
          <w:szCs w:val="22"/>
        </w:rPr>
        <w:t xml:space="preserve">from day one </w:t>
      </w:r>
      <w:r w:rsidR="001F6515">
        <w:rPr>
          <w:i/>
          <w:iCs/>
          <w:sz w:val="22"/>
          <w:szCs w:val="22"/>
        </w:rPr>
        <w:t>of d</w:t>
      </w:r>
      <w:r w:rsidR="001F6515" w:rsidRPr="002F1170">
        <w:rPr>
          <w:i/>
          <w:iCs/>
          <w:sz w:val="22"/>
          <w:szCs w:val="22"/>
        </w:rPr>
        <w:t>uty</w:t>
      </w:r>
      <w:r w:rsidRPr="002F1170">
        <w:rPr>
          <w:i/>
          <w:iCs/>
          <w:sz w:val="22"/>
          <w:szCs w:val="22"/>
        </w:rPr>
        <w:t xml:space="preserve">-cycled </w:t>
      </w:r>
      <w:r>
        <w:rPr>
          <w:i/>
          <w:iCs/>
          <w:sz w:val="22"/>
          <w:szCs w:val="22"/>
        </w:rPr>
        <w:t xml:space="preserve">based </w:t>
      </w:r>
      <w:r w:rsidRPr="002F1170">
        <w:rPr>
          <w:i/>
          <w:iCs/>
          <w:sz w:val="22"/>
          <w:szCs w:val="22"/>
        </w:rPr>
        <w:t>operations (</w:t>
      </w:r>
      <w:proofErr w:type="spellStart"/>
      <w:r w:rsidRPr="002F1170">
        <w:rPr>
          <w:i/>
          <w:iCs/>
          <w:sz w:val="22"/>
          <w:szCs w:val="22"/>
        </w:rPr>
        <w:t>iDRX</w:t>
      </w:r>
      <w:proofErr w:type="spellEnd"/>
      <w:r w:rsidRPr="002F1170">
        <w:rPr>
          <w:i/>
          <w:iCs/>
          <w:sz w:val="22"/>
          <w:szCs w:val="22"/>
        </w:rPr>
        <w:t xml:space="preserve">, </w:t>
      </w:r>
      <w:proofErr w:type="spellStart"/>
      <w:r w:rsidRPr="002F1170">
        <w:rPr>
          <w:i/>
          <w:iCs/>
          <w:sz w:val="22"/>
          <w:szCs w:val="22"/>
        </w:rPr>
        <w:t>eDRX</w:t>
      </w:r>
      <w:proofErr w:type="spellEnd"/>
      <w:r w:rsidRPr="002F1170">
        <w:rPr>
          <w:i/>
          <w:iCs/>
          <w:sz w:val="22"/>
          <w:szCs w:val="22"/>
        </w:rPr>
        <w:t xml:space="preserve">, </w:t>
      </w:r>
      <w:proofErr w:type="spellStart"/>
      <w:r w:rsidRPr="002F1170">
        <w:rPr>
          <w:i/>
          <w:iCs/>
          <w:sz w:val="22"/>
          <w:szCs w:val="22"/>
        </w:rPr>
        <w:t>cDRX</w:t>
      </w:r>
      <w:proofErr w:type="spellEnd"/>
      <w:r w:rsidRPr="002F1170">
        <w:rPr>
          <w:i/>
          <w:iCs/>
          <w:sz w:val="22"/>
          <w:szCs w:val="22"/>
        </w:rPr>
        <w:t>) and OOK/OFDM based LP-WUS with at least PEI/DCP functionality replacement as baseline</w:t>
      </w:r>
      <w:r w:rsidRPr="00932ADF">
        <w:rPr>
          <w:i/>
          <w:iCs/>
          <w:sz w:val="22"/>
          <w:szCs w:val="22"/>
        </w:rPr>
        <w:t xml:space="preserve"> </w:t>
      </w:r>
      <w:r w:rsidRPr="002F1170">
        <w:rPr>
          <w:i/>
          <w:iCs/>
          <w:sz w:val="22"/>
          <w:szCs w:val="22"/>
        </w:rPr>
        <w:t>UE power saving mechanisms in 6G</w:t>
      </w:r>
      <w:r>
        <w:rPr>
          <w:i/>
          <w:iCs/>
          <w:sz w:val="22"/>
          <w:szCs w:val="22"/>
        </w:rPr>
        <w:t>.</w:t>
      </w:r>
      <w:bookmarkEnd w:id="27"/>
      <w:r w:rsidRPr="002F1170">
        <w:rPr>
          <w:i/>
          <w:iCs/>
          <w:sz w:val="22"/>
          <w:szCs w:val="22"/>
        </w:rPr>
        <w:t xml:space="preserve"> </w:t>
      </w:r>
    </w:p>
    <w:p w14:paraId="1297F4E6" w14:textId="7DF6A933" w:rsidR="00C21B74" w:rsidRDefault="00C21B74" w:rsidP="00C21B74">
      <w:r>
        <w:lastRenderedPageBreak/>
        <w:t>The Rel-19 LP-WUS and Low Power Synchronization Signal (LP-SS) designs employing the OOK waveform are expected to achieve greater power saving gain compared to the OFDM-based LP-WUS design, owing to the simpler ED-based LP-WUR architecture</w:t>
      </w:r>
      <w:r w:rsidR="008102DE">
        <w:t xml:space="preserve"> </w:t>
      </w:r>
      <w:r w:rsidR="008102DE">
        <w:fldChar w:fldCharType="begin"/>
      </w:r>
      <w:r w:rsidR="008102DE">
        <w:instrText xml:space="preserve"> REF _Ref205795447 \n \h </w:instrText>
      </w:r>
      <w:r w:rsidR="008102DE">
        <w:fldChar w:fldCharType="separate"/>
      </w:r>
      <w:r w:rsidR="002F1574">
        <w:t>[8]</w:t>
      </w:r>
      <w:r w:rsidR="008102DE">
        <w:fldChar w:fldCharType="end"/>
      </w:r>
      <w:r>
        <w:t xml:space="preserve">. However, the Rel-19 OOK-based LP-WUS/LP-SS designs </w:t>
      </w:r>
      <w:r w:rsidRPr="00ED7292">
        <w:t xml:space="preserve">exhibit considerably lower resource utilization efficiency. Therefore, enhancements </w:t>
      </w:r>
      <w:r w:rsidRPr="00627BA4">
        <w:t>aimed at</w:t>
      </w:r>
      <w:r w:rsidRPr="00ED7292">
        <w:t xml:space="preserve"> improv</w:t>
      </w:r>
      <w:r w:rsidRPr="00627BA4">
        <w:t>ing</w:t>
      </w:r>
      <w:r w:rsidRPr="00ED7292">
        <w:t xml:space="preserve"> overall resource utilization, e.g., through integration with other signals</w:t>
      </w:r>
      <w:r w:rsidRPr="00627BA4">
        <w:t xml:space="preserve"> or </w:t>
      </w:r>
      <w:r w:rsidRPr="00ED7292">
        <w:t>channels</w:t>
      </w:r>
      <w:r w:rsidRPr="00627BA4">
        <w:t xml:space="preserve"> with efficient resource utilization</w:t>
      </w:r>
      <w:r w:rsidRPr="00ED7292">
        <w:t xml:space="preserve">, may be </w:t>
      </w:r>
      <w:r w:rsidRPr="00627BA4">
        <w:t>necessary</w:t>
      </w:r>
      <w:r w:rsidRPr="00ED7292">
        <w:t>.</w:t>
      </w:r>
      <w:r>
        <w:t xml:space="preserve"> </w:t>
      </w:r>
    </w:p>
    <w:p w14:paraId="6A9AC6F0" w14:textId="778B3A95" w:rsidR="00C21B74" w:rsidRPr="00873C1D" w:rsidRDefault="00331DC2" w:rsidP="00873C1D">
      <w:pPr>
        <w:pStyle w:val="Caption"/>
        <w:spacing w:before="240"/>
        <w:ind w:left="1350" w:hanging="1350"/>
        <w:jc w:val="both"/>
        <w:rPr>
          <w:i/>
          <w:iCs/>
          <w:sz w:val="22"/>
          <w:szCs w:val="22"/>
        </w:rPr>
      </w:pPr>
      <w:bookmarkStart w:id="28" w:name="_Ref209112906"/>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2F1574">
        <w:rPr>
          <w:i/>
          <w:iCs/>
          <w:noProof/>
          <w:sz w:val="22"/>
          <w:szCs w:val="22"/>
        </w:rPr>
        <w:t>12</w:t>
      </w:r>
      <w:r w:rsidRPr="00873C1D">
        <w:rPr>
          <w:i/>
          <w:iCs/>
          <w:sz w:val="22"/>
          <w:szCs w:val="22"/>
        </w:rPr>
        <w:fldChar w:fldCharType="end"/>
      </w:r>
      <w:r w:rsidR="00C21B74" w:rsidRPr="00873C1D">
        <w:rPr>
          <w:i/>
          <w:iCs/>
          <w:sz w:val="22"/>
          <w:szCs w:val="22"/>
        </w:rPr>
        <w:t xml:space="preserve">: Rel-19 OOK-based </w:t>
      </w:r>
      <w:r w:rsidR="007B6046">
        <w:rPr>
          <w:i/>
          <w:iCs/>
          <w:sz w:val="22"/>
          <w:szCs w:val="22"/>
        </w:rPr>
        <w:t>LP-SS/</w:t>
      </w:r>
      <w:r w:rsidR="007B6046" w:rsidRPr="002F1170">
        <w:rPr>
          <w:i/>
          <w:iCs/>
          <w:sz w:val="22"/>
          <w:szCs w:val="22"/>
        </w:rPr>
        <w:t xml:space="preserve">LP-WUS </w:t>
      </w:r>
      <w:r w:rsidR="00C21B74" w:rsidRPr="00873C1D">
        <w:rPr>
          <w:i/>
          <w:iCs/>
          <w:sz w:val="22"/>
          <w:szCs w:val="22"/>
        </w:rPr>
        <w:t>designs exhibit low resource utilization efficiency.</w:t>
      </w:r>
      <w:bookmarkEnd w:id="28"/>
    </w:p>
    <w:p w14:paraId="512A71F4" w14:textId="393CFCEE" w:rsidR="00982496" w:rsidRPr="002F1170" w:rsidRDefault="00982496" w:rsidP="00D96BB9">
      <w:pPr>
        <w:pStyle w:val="Caption"/>
        <w:spacing w:before="240"/>
        <w:ind w:left="1170" w:hanging="1170"/>
        <w:jc w:val="both"/>
        <w:rPr>
          <w:i/>
          <w:iCs/>
          <w:sz w:val="22"/>
          <w:szCs w:val="22"/>
        </w:rPr>
      </w:pPr>
      <w:bookmarkStart w:id="29" w:name="_Ref209113018"/>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2F1574">
        <w:rPr>
          <w:i/>
          <w:iCs/>
          <w:noProof/>
          <w:sz w:val="22"/>
          <w:szCs w:val="22"/>
        </w:rPr>
        <w:t>9</w:t>
      </w:r>
      <w:r w:rsidRPr="002F1170">
        <w:rPr>
          <w:i/>
          <w:iCs/>
          <w:sz w:val="22"/>
          <w:szCs w:val="22"/>
        </w:rPr>
        <w:fldChar w:fldCharType="end"/>
      </w:r>
      <w:r w:rsidRPr="002F1170">
        <w:rPr>
          <w:i/>
          <w:iCs/>
          <w:sz w:val="22"/>
          <w:szCs w:val="22"/>
        </w:rPr>
        <w:t xml:space="preserve">: </w:t>
      </w:r>
      <w:r>
        <w:rPr>
          <w:i/>
          <w:iCs/>
          <w:sz w:val="22"/>
          <w:szCs w:val="22"/>
        </w:rPr>
        <w:t>Study enhancement of</w:t>
      </w:r>
      <w:r w:rsidRPr="00873C1D">
        <w:rPr>
          <w:i/>
          <w:iCs/>
          <w:sz w:val="22"/>
          <w:szCs w:val="22"/>
        </w:rPr>
        <w:t xml:space="preserve"> OOK based </w:t>
      </w:r>
      <w:r w:rsidR="009C7587">
        <w:rPr>
          <w:i/>
          <w:iCs/>
          <w:sz w:val="22"/>
          <w:szCs w:val="22"/>
        </w:rPr>
        <w:t>LP-SS/</w:t>
      </w:r>
      <w:r w:rsidRPr="00873C1D">
        <w:rPr>
          <w:i/>
          <w:iCs/>
          <w:sz w:val="22"/>
          <w:szCs w:val="22"/>
        </w:rPr>
        <w:t xml:space="preserve">LP-WUS </w:t>
      </w:r>
      <w:r w:rsidR="004248E9" w:rsidRPr="00873C1D">
        <w:rPr>
          <w:i/>
          <w:iCs/>
          <w:sz w:val="22"/>
          <w:szCs w:val="22"/>
        </w:rPr>
        <w:t>resource utilization</w:t>
      </w:r>
      <w:r w:rsidR="00D70447">
        <w:rPr>
          <w:i/>
          <w:iCs/>
          <w:sz w:val="22"/>
          <w:szCs w:val="22"/>
        </w:rPr>
        <w:t>,</w:t>
      </w:r>
      <w:r w:rsidR="00D70447" w:rsidRPr="00D70447">
        <w:t xml:space="preserve"> </w:t>
      </w:r>
      <w:r w:rsidR="00D70447" w:rsidRPr="00D70447">
        <w:rPr>
          <w:i/>
          <w:iCs/>
          <w:sz w:val="22"/>
          <w:szCs w:val="22"/>
        </w:rPr>
        <w:t xml:space="preserve">e.g., through integration with other signals or channels </w:t>
      </w:r>
      <w:r w:rsidR="00EF178F">
        <w:rPr>
          <w:i/>
          <w:iCs/>
          <w:sz w:val="22"/>
          <w:szCs w:val="22"/>
        </w:rPr>
        <w:t>of</w:t>
      </w:r>
      <w:r w:rsidR="00D70447" w:rsidRPr="00D70447">
        <w:rPr>
          <w:i/>
          <w:iCs/>
          <w:sz w:val="22"/>
          <w:szCs w:val="22"/>
        </w:rPr>
        <w:t xml:space="preserve"> efficient resource utilization,</w:t>
      </w:r>
      <w:r w:rsidRPr="002F1170">
        <w:rPr>
          <w:i/>
          <w:iCs/>
          <w:sz w:val="22"/>
          <w:szCs w:val="22"/>
        </w:rPr>
        <w:t xml:space="preserve"> in 6G</w:t>
      </w:r>
      <w:r>
        <w:rPr>
          <w:i/>
          <w:iCs/>
          <w:sz w:val="22"/>
          <w:szCs w:val="22"/>
        </w:rPr>
        <w:t>.</w:t>
      </w:r>
      <w:bookmarkEnd w:id="29"/>
      <w:r w:rsidRPr="002F1170">
        <w:rPr>
          <w:i/>
          <w:iCs/>
          <w:sz w:val="22"/>
          <w:szCs w:val="22"/>
        </w:rPr>
        <w:t xml:space="preserve"> </w:t>
      </w:r>
    </w:p>
    <w:p w14:paraId="69C5DE75" w14:textId="1A0D638F" w:rsidR="009D7A9C" w:rsidRPr="00D96BB9" w:rsidRDefault="009D7A9C" w:rsidP="00D96BB9">
      <w:r>
        <w:t>As discussed in Section</w:t>
      </w:r>
      <w:r w:rsidR="00B87BA9">
        <w:t xml:space="preserve"> </w:t>
      </w:r>
      <w:r w:rsidR="00B87BA9">
        <w:fldChar w:fldCharType="begin"/>
      </w:r>
      <w:r w:rsidR="00B87BA9">
        <w:instrText xml:space="preserve"> REF _Ref207988862 \n \h </w:instrText>
      </w:r>
      <w:r w:rsidR="00B87BA9">
        <w:fldChar w:fldCharType="separate"/>
      </w:r>
      <w:r w:rsidR="002F1574">
        <w:t>4.2</w:t>
      </w:r>
      <w:r w:rsidR="00B87BA9">
        <w:fldChar w:fldCharType="end"/>
      </w:r>
      <w:r>
        <w:t xml:space="preserve">, </w:t>
      </w:r>
      <w:r w:rsidR="00FF0873">
        <w:t>m</w:t>
      </w:r>
      <w:r w:rsidR="00D14ADC">
        <w:t xml:space="preserve">ultiple of </w:t>
      </w:r>
      <w:r w:rsidR="00FC18EE">
        <w:t>consecutive</w:t>
      </w:r>
      <w:r w:rsidR="009F5A13">
        <w:t xml:space="preserve"> </w:t>
      </w:r>
      <w:r w:rsidR="0041632A">
        <w:t xml:space="preserve">legacy (i.e., </w:t>
      </w:r>
      <w:r w:rsidR="00B267B9">
        <w:t xml:space="preserve">5G </w:t>
      </w:r>
      <w:r w:rsidR="0041632A">
        <w:t>NR</w:t>
      </w:r>
      <w:r w:rsidR="00B267B9">
        <w:t xml:space="preserve">) </w:t>
      </w:r>
      <w:r w:rsidR="009F5A13">
        <w:t>PFs</w:t>
      </w:r>
      <w:r w:rsidR="00B267B9">
        <w:t xml:space="preserve"> can be clustered</w:t>
      </w:r>
      <w:r w:rsidR="00FC18EE">
        <w:t>/combined</w:t>
      </w:r>
      <w:r w:rsidR="0096762C">
        <w:t xml:space="preserve"> in</w:t>
      </w:r>
      <w:r w:rsidR="00D30AAC">
        <w:t xml:space="preserve"> time domain</w:t>
      </w:r>
      <w:r w:rsidR="00FC18EE">
        <w:t>, e.g., a single frame</w:t>
      </w:r>
      <w:r w:rsidR="004200A5">
        <w:t>,</w:t>
      </w:r>
      <w:r w:rsidR="00D30AAC">
        <w:t xml:space="preserve"> for a </w:t>
      </w:r>
      <w:r w:rsidR="00D30AAC" w:rsidRPr="002F1170">
        <w:t>joint</w:t>
      </w:r>
      <w:r w:rsidR="00D30AAC">
        <w:t xml:space="preserve"> or </w:t>
      </w:r>
      <w:r w:rsidR="00D30AAC" w:rsidRPr="002F1170">
        <w:t xml:space="preserve">aligned design of cell DTX/DRX and UE duty cycled operations (i.e., IDRX, </w:t>
      </w:r>
      <w:proofErr w:type="spellStart"/>
      <w:r w:rsidR="00D30AAC" w:rsidRPr="002F1170">
        <w:t>eDRX</w:t>
      </w:r>
      <w:proofErr w:type="spellEnd"/>
      <w:r w:rsidR="00D30AAC" w:rsidRPr="002F1170">
        <w:t xml:space="preserve">, and/or </w:t>
      </w:r>
      <w:proofErr w:type="spellStart"/>
      <w:r w:rsidR="00D30AAC" w:rsidRPr="002F1170">
        <w:t>cDRX</w:t>
      </w:r>
      <w:proofErr w:type="spellEnd"/>
      <w:r w:rsidR="00D30AAC" w:rsidRPr="002F1170">
        <w:t>)</w:t>
      </w:r>
      <w:r w:rsidR="00D30AAC">
        <w:t>.</w:t>
      </w:r>
      <w:r w:rsidR="004200A5">
        <w:t xml:space="preserve"> </w:t>
      </w:r>
      <w:r w:rsidR="00EE7CD2">
        <w:t xml:space="preserve">The </w:t>
      </w:r>
      <w:r w:rsidR="004200A5">
        <w:t xml:space="preserve">paging </w:t>
      </w:r>
      <w:r w:rsidR="009C1184">
        <w:t>probability per legacy PF</w:t>
      </w:r>
      <w:r w:rsidR="00EE7CD2">
        <w:t>, and corresponding UE power consumption,</w:t>
      </w:r>
      <w:r w:rsidR="009C1184">
        <w:t xml:space="preserve"> can be maintained by combining with </w:t>
      </w:r>
      <w:r w:rsidR="00316EA1">
        <w:t xml:space="preserve">the </w:t>
      </w:r>
      <w:r w:rsidR="009C1184">
        <w:t>LP-WUS</w:t>
      </w:r>
      <w:r w:rsidR="00316EA1">
        <w:t xml:space="preserve"> feature where the LP-WUS may further indicate</w:t>
      </w:r>
      <w:r w:rsidR="00033A66">
        <w:t>/provide</w:t>
      </w:r>
      <w:r w:rsidR="00316EA1">
        <w:t xml:space="preserve"> grouping</w:t>
      </w:r>
      <w:r w:rsidR="00033A66">
        <w:t xml:space="preserve"> information instead (or in addition to) subgrouping information.</w:t>
      </w:r>
      <w:r w:rsidR="00CB19CD">
        <w:t xml:space="preserve"> Further, </w:t>
      </w:r>
      <w:r w:rsidR="005752E5">
        <w:t>6GR UEs in RRC IDLE/INACTIVE mode may be camped in different BWPs in the same cell.</w:t>
      </w:r>
      <w:r w:rsidR="006F6997">
        <w:t xml:space="preserve"> </w:t>
      </w:r>
      <w:r w:rsidR="00B132F0">
        <w:t>In such a case</w:t>
      </w:r>
      <w:r w:rsidR="006F6997">
        <w:t xml:space="preserve">, </w:t>
      </w:r>
      <w:r w:rsidR="00CB19CD">
        <w:t>the impact of legacy PFs grouping on paging</w:t>
      </w:r>
      <w:r w:rsidR="00F94F98">
        <w:t xml:space="preserve"> message</w:t>
      </w:r>
      <w:r w:rsidR="00CB19CD">
        <w:t xml:space="preserve"> capacity</w:t>
      </w:r>
      <w:r w:rsidR="006F6997">
        <w:t xml:space="preserve"> can be limited</w:t>
      </w:r>
      <w:r w:rsidR="00DD01FC">
        <w:t xml:space="preserve">, </w:t>
      </w:r>
      <w:r w:rsidR="006F6997">
        <w:t xml:space="preserve">e.g., </w:t>
      </w:r>
      <w:r w:rsidR="00DD01FC">
        <w:t>multiple paging messages may be multiplexed in frequency domain</w:t>
      </w:r>
      <w:r w:rsidR="00F71D77">
        <w:t xml:space="preserve"> within a single Bandwidth Part (BWP) or across multiple BWPs</w:t>
      </w:r>
      <w:r w:rsidR="008861CC">
        <w:t>.</w:t>
      </w:r>
      <w:r w:rsidR="002812DD">
        <w:t xml:space="preserve"> The </w:t>
      </w:r>
      <w:r w:rsidR="00186B20">
        <w:t xml:space="preserve">LP-WUS and/or </w:t>
      </w:r>
      <w:r w:rsidR="0062501E">
        <w:t xml:space="preserve">the </w:t>
      </w:r>
      <w:r w:rsidR="002812DD">
        <w:t>paging DCI</w:t>
      </w:r>
      <w:r w:rsidR="00DA0379">
        <w:t xml:space="preserve"> may then</w:t>
      </w:r>
      <w:r w:rsidR="0062501E">
        <w:t xml:space="preserve"> indicate BWP switching</w:t>
      </w:r>
      <w:r w:rsidR="001C21CC">
        <w:t xml:space="preserve"> for the reception of the paging message, which can be supported </w:t>
      </w:r>
      <w:r w:rsidR="00DB7497">
        <w:t xml:space="preserve">by the improvement in BWP switching latency as discussed in Section </w:t>
      </w:r>
      <w:r w:rsidR="00DB7497">
        <w:fldChar w:fldCharType="begin"/>
      </w:r>
      <w:r w:rsidR="00DB7497">
        <w:instrText xml:space="preserve"> REF _Ref208909903 \n \h </w:instrText>
      </w:r>
      <w:r w:rsidR="00DB7497">
        <w:fldChar w:fldCharType="separate"/>
      </w:r>
      <w:r w:rsidR="002F1574">
        <w:t>5.1</w:t>
      </w:r>
      <w:r w:rsidR="00DB7497">
        <w:fldChar w:fldCharType="end"/>
      </w:r>
      <w:r w:rsidR="00DB7497">
        <w:t>.</w:t>
      </w:r>
      <w:r w:rsidR="00DA0379">
        <w:t xml:space="preserve"> </w:t>
      </w:r>
    </w:p>
    <w:p w14:paraId="62A2CCD7" w14:textId="5431CF2B" w:rsidR="00352228" w:rsidRPr="00D96BB9" w:rsidRDefault="009A7639" w:rsidP="00D96BB9">
      <w:pPr>
        <w:pStyle w:val="Caption"/>
        <w:spacing w:before="240"/>
        <w:ind w:left="1440" w:hanging="1440"/>
        <w:jc w:val="both"/>
        <w:rPr>
          <w:b w:val="0"/>
          <w:bCs w:val="0"/>
          <w:i/>
          <w:iCs/>
        </w:rPr>
      </w:pPr>
      <w:bookmarkStart w:id="30" w:name="_Ref209112914"/>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2F1574">
        <w:rPr>
          <w:i/>
          <w:iCs/>
          <w:noProof/>
          <w:sz w:val="22"/>
          <w:szCs w:val="22"/>
        </w:rPr>
        <w:t>13</w:t>
      </w:r>
      <w:r w:rsidRPr="00D96BB9">
        <w:rPr>
          <w:i/>
          <w:iCs/>
          <w:sz w:val="22"/>
          <w:szCs w:val="22"/>
        </w:rPr>
        <w:fldChar w:fldCharType="end"/>
      </w:r>
      <w:r w:rsidRPr="00D96BB9">
        <w:rPr>
          <w:i/>
          <w:iCs/>
          <w:sz w:val="22"/>
          <w:szCs w:val="22"/>
        </w:rPr>
        <w:t xml:space="preserve">: </w:t>
      </w:r>
      <w:r w:rsidR="007509D7" w:rsidRPr="00D96BB9">
        <w:rPr>
          <w:i/>
          <w:iCs/>
          <w:sz w:val="22"/>
          <w:szCs w:val="22"/>
        </w:rPr>
        <w:t>LP-WUS support of grouping</w:t>
      </w:r>
      <w:r w:rsidR="00B51730" w:rsidRPr="00D96BB9">
        <w:rPr>
          <w:i/>
          <w:iCs/>
          <w:sz w:val="22"/>
          <w:szCs w:val="22"/>
        </w:rPr>
        <w:t xml:space="preserve"> and/or subgrouping</w:t>
      </w:r>
      <w:r w:rsidR="007509D7" w:rsidRPr="00D96BB9">
        <w:rPr>
          <w:i/>
          <w:iCs/>
          <w:sz w:val="22"/>
          <w:szCs w:val="22"/>
        </w:rPr>
        <w:t xml:space="preserve"> information indication</w:t>
      </w:r>
      <w:r w:rsidR="00B51730" w:rsidRPr="00D96BB9">
        <w:rPr>
          <w:i/>
          <w:iCs/>
          <w:sz w:val="22"/>
          <w:szCs w:val="22"/>
        </w:rPr>
        <w:t xml:space="preserve"> and c</w:t>
      </w:r>
      <w:r w:rsidR="00352228" w:rsidRPr="00D96BB9">
        <w:rPr>
          <w:i/>
          <w:iCs/>
          <w:sz w:val="22"/>
          <w:szCs w:val="22"/>
        </w:rPr>
        <w:t>ombining</w:t>
      </w:r>
      <w:r w:rsidR="00B51730" w:rsidRPr="00D96BB9">
        <w:rPr>
          <w:i/>
          <w:iCs/>
          <w:sz w:val="22"/>
          <w:szCs w:val="22"/>
        </w:rPr>
        <w:t xml:space="preserve"> with</w:t>
      </w:r>
      <w:r w:rsidR="00352228" w:rsidRPr="00D96BB9">
        <w:rPr>
          <w:i/>
          <w:iCs/>
          <w:sz w:val="22"/>
          <w:szCs w:val="22"/>
        </w:rPr>
        <w:t xml:space="preserve"> </w:t>
      </w:r>
      <w:r w:rsidR="008B6EDF" w:rsidRPr="00D96BB9">
        <w:rPr>
          <w:i/>
          <w:iCs/>
          <w:sz w:val="22"/>
          <w:szCs w:val="22"/>
        </w:rPr>
        <w:t xml:space="preserve">PFs clustering/grouping can </w:t>
      </w:r>
      <w:r w:rsidR="001B0269" w:rsidRPr="00D96BB9">
        <w:rPr>
          <w:i/>
          <w:iCs/>
          <w:sz w:val="22"/>
          <w:szCs w:val="22"/>
        </w:rPr>
        <w:t>control</w:t>
      </w:r>
      <w:r w:rsidR="008B6EDF" w:rsidRPr="00D96BB9">
        <w:rPr>
          <w:i/>
          <w:iCs/>
          <w:sz w:val="22"/>
          <w:szCs w:val="22"/>
        </w:rPr>
        <w:t xml:space="preserve"> the paging probability</w:t>
      </w:r>
      <w:r w:rsidR="001B0269" w:rsidRPr="00D96BB9">
        <w:rPr>
          <w:i/>
          <w:iCs/>
          <w:sz w:val="22"/>
          <w:szCs w:val="22"/>
        </w:rPr>
        <w:t xml:space="preserve"> and corresponding UE power consumption.</w:t>
      </w:r>
      <w:bookmarkEnd w:id="30"/>
    </w:p>
    <w:p w14:paraId="32025DEA" w14:textId="17C4E8BD" w:rsidR="00F90C19" w:rsidRPr="00D96BB9" w:rsidRDefault="009A7639" w:rsidP="00D96BB9">
      <w:pPr>
        <w:pStyle w:val="Caption"/>
        <w:spacing w:before="240"/>
        <w:ind w:left="1440" w:hanging="1440"/>
        <w:jc w:val="both"/>
        <w:rPr>
          <w:b w:val="0"/>
          <w:bCs w:val="0"/>
          <w:i/>
          <w:iCs/>
        </w:rPr>
      </w:pPr>
      <w:bookmarkStart w:id="31" w:name="_Ref209112921"/>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2F1574">
        <w:rPr>
          <w:i/>
          <w:iCs/>
          <w:noProof/>
          <w:sz w:val="22"/>
          <w:szCs w:val="22"/>
        </w:rPr>
        <w:t>14</w:t>
      </w:r>
      <w:r w:rsidRPr="00D96BB9">
        <w:rPr>
          <w:i/>
          <w:iCs/>
          <w:sz w:val="22"/>
          <w:szCs w:val="22"/>
        </w:rPr>
        <w:fldChar w:fldCharType="end"/>
      </w:r>
      <w:r w:rsidRPr="00D96BB9">
        <w:rPr>
          <w:i/>
          <w:iCs/>
          <w:sz w:val="22"/>
          <w:szCs w:val="22"/>
        </w:rPr>
        <w:t xml:space="preserve">: </w:t>
      </w:r>
      <w:r w:rsidR="006665D3">
        <w:rPr>
          <w:i/>
          <w:iCs/>
          <w:sz w:val="22"/>
          <w:szCs w:val="22"/>
        </w:rPr>
        <w:t>When UEs in RRC IDLE/INACTIVE mode are camped on different BWPs, p</w:t>
      </w:r>
      <w:r w:rsidR="006665D3" w:rsidRPr="00D96BB9">
        <w:rPr>
          <w:i/>
          <w:iCs/>
          <w:sz w:val="22"/>
          <w:szCs w:val="22"/>
        </w:rPr>
        <w:t xml:space="preserve">aging </w:t>
      </w:r>
      <w:r w:rsidR="00F90C19" w:rsidRPr="00D96BB9">
        <w:rPr>
          <w:i/>
          <w:iCs/>
          <w:sz w:val="22"/>
          <w:szCs w:val="22"/>
        </w:rPr>
        <w:t xml:space="preserve">messages multiplexing </w:t>
      </w:r>
      <w:r w:rsidR="009F6DCC" w:rsidRPr="00D96BB9">
        <w:rPr>
          <w:i/>
          <w:iCs/>
          <w:sz w:val="22"/>
          <w:szCs w:val="22"/>
        </w:rPr>
        <w:t>in frequency domain across multiple BWPs</w:t>
      </w:r>
      <w:r w:rsidR="006665D3">
        <w:rPr>
          <w:i/>
          <w:iCs/>
          <w:sz w:val="22"/>
          <w:szCs w:val="22"/>
        </w:rPr>
        <w:t xml:space="preserve"> </w:t>
      </w:r>
      <w:r w:rsidR="005B4AC9" w:rsidRPr="00D96BB9">
        <w:rPr>
          <w:i/>
          <w:iCs/>
          <w:sz w:val="22"/>
          <w:szCs w:val="22"/>
        </w:rPr>
        <w:t xml:space="preserve">can maintain </w:t>
      </w:r>
      <w:r w:rsidR="007C618D" w:rsidRPr="00D96BB9">
        <w:rPr>
          <w:i/>
          <w:iCs/>
          <w:sz w:val="22"/>
          <w:szCs w:val="22"/>
        </w:rPr>
        <w:t xml:space="preserve">the paging </w:t>
      </w:r>
      <w:r w:rsidR="009838AB">
        <w:rPr>
          <w:i/>
          <w:iCs/>
          <w:sz w:val="22"/>
          <w:szCs w:val="22"/>
        </w:rPr>
        <w:t xml:space="preserve">message </w:t>
      </w:r>
      <w:r w:rsidR="007C618D" w:rsidRPr="00D96BB9">
        <w:rPr>
          <w:i/>
          <w:iCs/>
          <w:sz w:val="22"/>
          <w:szCs w:val="22"/>
        </w:rPr>
        <w:t>capacity with PFs clustering/grouping.</w:t>
      </w:r>
      <w:bookmarkEnd w:id="31"/>
    </w:p>
    <w:p w14:paraId="38C04F26" w14:textId="4E957364" w:rsidR="00672B4D" w:rsidRPr="00D96BB9" w:rsidRDefault="009A7639" w:rsidP="00D96BB9">
      <w:pPr>
        <w:pStyle w:val="Caption"/>
        <w:spacing w:before="240"/>
        <w:ind w:left="1080" w:hanging="1080"/>
        <w:jc w:val="both"/>
        <w:rPr>
          <w:b w:val="0"/>
          <w:bCs w:val="0"/>
          <w:i/>
          <w:iCs/>
        </w:rPr>
      </w:pPr>
      <w:bookmarkStart w:id="32" w:name="_Ref209113023"/>
      <w:r w:rsidRPr="00D96BB9">
        <w:rPr>
          <w:i/>
          <w:iCs/>
          <w:sz w:val="22"/>
          <w:szCs w:val="22"/>
        </w:rPr>
        <w:t xml:space="preserve">Proposal </w:t>
      </w:r>
      <w:r w:rsidRPr="00D96BB9">
        <w:rPr>
          <w:i/>
          <w:iCs/>
          <w:sz w:val="22"/>
          <w:szCs w:val="22"/>
        </w:rPr>
        <w:fldChar w:fldCharType="begin"/>
      </w:r>
      <w:r w:rsidRPr="00D96BB9">
        <w:rPr>
          <w:i/>
          <w:iCs/>
          <w:sz w:val="22"/>
          <w:szCs w:val="22"/>
        </w:rPr>
        <w:instrText xml:space="preserve"> SEQ Proposal \* ARABIC </w:instrText>
      </w:r>
      <w:r w:rsidRPr="00D96BB9">
        <w:rPr>
          <w:i/>
          <w:iCs/>
          <w:sz w:val="22"/>
          <w:szCs w:val="22"/>
        </w:rPr>
        <w:fldChar w:fldCharType="separate"/>
      </w:r>
      <w:r w:rsidR="002F1574">
        <w:rPr>
          <w:i/>
          <w:iCs/>
          <w:noProof/>
          <w:sz w:val="22"/>
          <w:szCs w:val="22"/>
        </w:rPr>
        <w:t>10</w:t>
      </w:r>
      <w:r w:rsidRPr="00D96BB9">
        <w:rPr>
          <w:i/>
          <w:iCs/>
          <w:sz w:val="22"/>
          <w:szCs w:val="22"/>
        </w:rPr>
        <w:fldChar w:fldCharType="end"/>
      </w:r>
      <w:r w:rsidRPr="00D96BB9">
        <w:rPr>
          <w:i/>
          <w:iCs/>
          <w:sz w:val="22"/>
          <w:szCs w:val="22"/>
        </w:rPr>
        <w:t xml:space="preserve">: </w:t>
      </w:r>
      <w:r w:rsidR="008B4CB0" w:rsidRPr="00D96BB9">
        <w:rPr>
          <w:i/>
          <w:iCs/>
          <w:sz w:val="22"/>
          <w:szCs w:val="22"/>
        </w:rPr>
        <w:t>Study PFs clustering/grouping</w:t>
      </w:r>
      <w:r w:rsidR="00122CCA" w:rsidRPr="00D96BB9">
        <w:rPr>
          <w:i/>
          <w:iCs/>
          <w:sz w:val="22"/>
          <w:szCs w:val="22"/>
        </w:rPr>
        <w:t xml:space="preserve"> combined with </w:t>
      </w:r>
      <w:r w:rsidR="00086ECC" w:rsidRPr="00D96BB9">
        <w:rPr>
          <w:i/>
          <w:iCs/>
          <w:sz w:val="22"/>
          <w:szCs w:val="22"/>
        </w:rPr>
        <w:t>grouping information indication by LP-WUS as an approach for aligned Cell DTX/DRX and UE DRX.</w:t>
      </w:r>
      <w:bookmarkEnd w:id="32"/>
    </w:p>
    <w:p w14:paraId="239DDA70" w14:textId="6AC81C96" w:rsidR="003B04C5" w:rsidRDefault="00F25F34" w:rsidP="008D2E26">
      <w:r w:rsidRPr="00D96BB9">
        <w:t xml:space="preserve">To improve </w:t>
      </w:r>
      <w:r w:rsidR="00CF24EF">
        <w:t>network energy efficiency,</w:t>
      </w:r>
      <w:r w:rsidR="00CC29C7">
        <w:t xml:space="preserve"> </w:t>
      </w:r>
      <w:r w:rsidR="00F35E84">
        <w:t xml:space="preserve">one option (Option2) of </w:t>
      </w:r>
      <w:r w:rsidR="008D2E26" w:rsidRPr="00D96BB9">
        <w:t xml:space="preserve">frequent periodic lightweight synchronization plus </w:t>
      </w:r>
      <w:proofErr w:type="spellStart"/>
      <w:r w:rsidR="00CD2E57">
        <w:t>mMIB</w:t>
      </w:r>
      <w:proofErr w:type="spellEnd"/>
      <w:r w:rsidR="008D2E26" w:rsidRPr="00D96BB9">
        <w:t xml:space="preserve"> and on-demand </w:t>
      </w:r>
      <w:r w:rsidR="007D3C70">
        <w:t xml:space="preserve">request of </w:t>
      </w:r>
      <w:proofErr w:type="spellStart"/>
      <w:r w:rsidR="00D023C9">
        <w:t>rMIB</w:t>
      </w:r>
      <w:proofErr w:type="spellEnd"/>
      <w:r w:rsidR="00E164B9">
        <w:t>, MIB,</w:t>
      </w:r>
      <w:r w:rsidR="00C63BD1">
        <w:t xml:space="preserve"> and/or SIB1 is proposed </w:t>
      </w:r>
      <w:r w:rsidR="00F35E84">
        <w:t xml:space="preserve">for study </w:t>
      </w:r>
      <w:r w:rsidR="00C63BD1">
        <w:t xml:space="preserve">in Section </w:t>
      </w:r>
      <w:r w:rsidR="00C63BD1">
        <w:fldChar w:fldCharType="begin"/>
      </w:r>
      <w:r w:rsidR="00C63BD1">
        <w:instrText xml:space="preserve"> REF _Ref208914297 \n \h </w:instrText>
      </w:r>
      <w:r w:rsidR="00C63BD1">
        <w:fldChar w:fldCharType="separate"/>
      </w:r>
      <w:r w:rsidR="002F1574">
        <w:t>4.1</w:t>
      </w:r>
      <w:r w:rsidR="00C63BD1">
        <w:fldChar w:fldCharType="end"/>
      </w:r>
      <w:r w:rsidR="002D2B92">
        <w:t>. The request for on-demand signaling can be based on an UL WUS</w:t>
      </w:r>
      <w:r w:rsidR="004158EB">
        <w:t xml:space="preserve"> where the configuration for the transmission of the UL WUS </w:t>
      </w:r>
      <w:r w:rsidR="009D522D">
        <w:t xml:space="preserve">may be provided as part of the </w:t>
      </w:r>
      <w:proofErr w:type="spellStart"/>
      <w:r w:rsidR="00CD2E57">
        <w:t>mMIB</w:t>
      </w:r>
      <w:proofErr w:type="spellEnd"/>
      <w:r w:rsidR="006A3CA8">
        <w:t xml:space="preserve">. </w:t>
      </w:r>
      <w:r w:rsidR="00F35E84">
        <w:t xml:space="preserve">Though the UL WUS information may not need to be so dynamically adjusted, particularly in IDLE/INACTIVE mode </w:t>
      </w:r>
      <w:r w:rsidR="000D4AEF">
        <w:t>mobility</w:t>
      </w:r>
      <w:r w:rsidR="00F35E84">
        <w:t xml:space="preserve"> </w:t>
      </w:r>
      <w:r w:rsidR="008B75E0">
        <w:t xml:space="preserve">it is beneficial to be able to obtain the UL WUS configuration efficiently. </w:t>
      </w:r>
      <w:r w:rsidR="006A3CA8">
        <w:t xml:space="preserve">To allow </w:t>
      </w:r>
      <w:r w:rsidR="00736366">
        <w:t xml:space="preserve">the synchronization plus </w:t>
      </w:r>
      <w:proofErr w:type="spellStart"/>
      <w:r w:rsidR="00736366">
        <w:t>mMIB</w:t>
      </w:r>
      <w:proofErr w:type="spellEnd"/>
      <w:r w:rsidR="00736366">
        <w:t xml:space="preserve"> to be </w:t>
      </w:r>
      <w:r w:rsidR="00CA6336">
        <w:t>transmitted/</w:t>
      </w:r>
      <w:r w:rsidR="00736366">
        <w:t xml:space="preserve">received by a simple, e.g., low power, </w:t>
      </w:r>
      <w:r w:rsidR="00CA6336">
        <w:t>transmitter/</w:t>
      </w:r>
      <w:r w:rsidR="00736366">
        <w:t>receiver</w:t>
      </w:r>
      <w:r w:rsidR="00CA6336">
        <w:t xml:space="preserve">, the design </w:t>
      </w:r>
      <w:r w:rsidR="00184FC0">
        <w:t xml:space="preserve">of </w:t>
      </w:r>
      <w:proofErr w:type="spellStart"/>
      <w:r w:rsidR="00184FC0">
        <w:t>mMIB</w:t>
      </w:r>
      <w:proofErr w:type="spellEnd"/>
      <w:r w:rsidR="00184FC0">
        <w:t xml:space="preserve"> </w:t>
      </w:r>
      <w:r w:rsidR="00F70A30">
        <w:t xml:space="preserve">signaling </w:t>
      </w:r>
      <w:r w:rsidR="00184FC0">
        <w:t>should be lightweight, e.g., sequence-based with up to 16 codewords</w:t>
      </w:r>
      <w:r w:rsidR="003A02E4">
        <w:t xml:space="preserve"> carrying up to 4 information bits</w:t>
      </w:r>
      <w:r w:rsidR="005E2F69">
        <w:t xml:space="preserve">, e.g., indicating </w:t>
      </w:r>
      <w:r w:rsidR="00017018">
        <w:t>one of predefined set of configurations</w:t>
      </w:r>
      <w:r w:rsidR="00F70A30">
        <w:t>.</w:t>
      </w:r>
      <w:r w:rsidR="001E01D9">
        <w:t xml:space="preserve"> Such a design can then enable </w:t>
      </w:r>
      <w:r w:rsidR="00606659">
        <w:t>the on-demand request of MIB/SIB1 in standalone cells as well as the use of a low-power transmitter at the BS</w:t>
      </w:r>
      <w:r w:rsidR="00C70072">
        <w:t xml:space="preserve"> in, e.g., no/low load scenarios</w:t>
      </w:r>
      <w:r w:rsidR="00AD6E13">
        <w:t xml:space="preserve"> or outside Cell DTX</w:t>
      </w:r>
      <w:r w:rsidR="00C70072">
        <w:t>.</w:t>
      </w:r>
    </w:p>
    <w:p w14:paraId="60B08487" w14:textId="089C857F" w:rsidR="005141BB" w:rsidRPr="00D96BB9" w:rsidRDefault="00776A1D" w:rsidP="00D96BB9">
      <w:pPr>
        <w:pStyle w:val="Caption"/>
        <w:spacing w:before="240"/>
        <w:ind w:left="1530" w:hanging="1530"/>
        <w:jc w:val="both"/>
        <w:rPr>
          <w:i/>
          <w:iCs/>
        </w:rPr>
      </w:pPr>
      <w:bookmarkStart w:id="33" w:name="_Ref209112926"/>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2F1574">
        <w:rPr>
          <w:i/>
          <w:iCs/>
          <w:noProof/>
          <w:sz w:val="22"/>
          <w:szCs w:val="22"/>
        </w:rPr>
        <w:t>15</w:t>
      </w:r>
      <w:r w:rsidRPr="00D96BB9">
        <w:rPr>
          <w:i/>
          <w:iCs/>
          <w:sz w:val="22"/>
          <w:szCs w:val="22"/>
        </w:rPr>
        <w:fldChar w:fldCharType="end"/>
      </w:r>
      <w:r w:rsidRPr="00D96BB9">
        <w:rPr>
          <w:i/>
          <w:iCs/>
          <w:sz w:val="22"/>
          <w:szCs w:val="22"/>
        </w:rPr>
        <w:t xml:space="preserve">: </w:t>
      </w:r>
      <w:r w:rsidR="00E46240" w:rsidRPr="00D96BB9">
        <w:rPr>
          <w:i/>
          <w:iCs/>
          <w:sz w:val="22"/>
          <w:szCs w:val="22"/>
        </w:rPr>
        <w:t xml:space="preserve">Combining </w:t>
      </w:r>
      <w:r w:rsidR="0025245E" w:rsidRPr="00D96BB9">
        <w:rPr>
          <w:i/>
          <w:iCs/>
          <w:sz w:val="22"/>
          <w:szCs w:val="22"/>
        </w:rPr>
        <w:t>synchronization signals (PSS/SSS) with</w:t>
      </w:r>
      <w:r w:rsidR="00636391" w:rsidRPr="00D96BB9">
        <w:rPr>
          <w:i/>
          <w:iCs/>
          <w:sz w:val="22"/>
          <w:szCs w:val="22"/>
        </w:rPr>
        <w:t xml:space="preserve"> sequence-based</w:t>
      </w:r>
      <w:r w:rsidR="00916638" w:rsidRPr="00D96BB9">
        <w:rPr>
          <w:i/>
          <w:iCs/>
          <w:sz w:val="22"/>
          <w:szCs w:val="22"/>
        </w:rPr>
        <w:t xml:space="preserve"> design for</w:t>
      </w:r>
      <w:r w:rsidR="00636391" w:rsidRPr="00D96BB9">
        <w:rPr>
          <w:i/>
          <w:iCs/>
          <w:sz w:val="22"/>
          <w:szCs w:val="22"/>
        </w:rPr>
        <w:t xml:space="preserve"> indicat</w:t>
      </w:r>
      <w:r w:rsidR="00A54B5A">
        <w:rPr>
          <w:i/>
          <w:iCs/>
          <w:sz w:val="22"/>
          <w:szCs w:val="22"/>
        </w:rPr>
        <w:t>ing</w:t>
      </w:r>
      <w:r w:rsidR="00636391" w:rsidRPr="00D96BB9">
        <w:rPr>
          <w:i/>
          <w:iCs/>
          <w:sz w:val="22"/>
          <w:szCs w:val="22"/>
        </w:rPr>
        <w:t xml:space="preserve"> </w:t>
      </w:r>
      <w:r w:rsidR="00916638" w:rsidRPr="00D96BB9">
        <w:rPr>
          <w:i/>
          <w:iCs/>
          <w:sz w:val="22"/>
          <w:szCs w:val="22"/>
        </w:rPr>
        <w:t>UL WUS configuration can enable on</w:t>
      </w:r>
      <w:r w:rsidR="004C6CAC" w:rsidRPr="00D96BB9">
        <w:rPr>
          <w:i/>
          <w:iCs/>
          <w:sz w:val="22"/>
          <w:szCs w:val="22"/>
        </w:rPr>
        <w:t xml:space="preserve">-demand request </w:t>
      </w:r>
      <w:r w:rsidR="002571F2" w:rsidRPr="00D96BB9">
        <w:rPr>
          <w:i/>
          <w:iCs/>
          <w:sz w:val="22"/>
          <w:szCs w:val="22"/>
        </w:rPr>
        <w:t xml:space="preserve">of MIB/SIB1 </w:t>
      </w:r>
      <w:r w:rsidR="002C5A70" w:rsidRPr="00D96BB9">
        <w:rPr>
          <w:i/>
          <w:iCs/>
          <w:sz w:val="22"/>
          <w:szCs w:val="22"/>
        </w:rPr>
        <w:t>in standalone cells</w:t>
      </w:r>
      <w:r w:rsidR="009044BF" w:rsidRPr="00D96BB9">
        <w:rPr>
          <w:i/>
          <w:iCs/>
          <w:sz w:val="22"/>
          <w:szCs w:val="22"/>
        </w:rPr>
        <w:t xml:space="preserve"> and use of low-power transmitter </w:t>
      </w:r>
      <w:r w:rsidR="00DC7D91" w:rsidRPr="00D96BB9">
        <w:rPr>
          <w:i/>
          <w:iCs/>
          <w:sz w:val="22"/>
          <w:szCs w:val="22"/>
        </w:rPr>
        <w:t xml:space="preserve">at BS </w:t>
      </w:r>
      <w:r w:rsidR="009044BF" w:rsidRPr="00D96BB9">
        <w:rPr>
          <w:i/>
          <w:iCs/>
          <w:sz w:val="22"/>
          <w:szCs w:val="22"/>
        </w:rPr>
        <w:t xml:space="preserve">in no/low load </w:t>
      </w:r>
      <w:r w:rsidR="00DC7D91" w:rsidRPr="00D96BB9">
        <w:rPr>
          <w:i/>
          <w:iCs/>
          <w:sz w:val="22"/>
          <w:szCs w:val="22"/>
        </w:rPr>
        <w:t>scenarios</w:t>
      </w:r>
      <w:r w:rsidR="005F7DA8">
        <w:rPr>
          <w:i/>
          <w:iCs/>
          <w:sz w:val="22"/>
          <w:szCs w:val="22"/>
        </w:rPr>
        <w:t xml:space="preserve"> or outside Cell DTX</w:t>
      </w:r>
      <w:r w:rsidR="002C5A70" w:rsidRPr="00D96BB9">
        <w:rPr>
          <w:i/>
          <w:iCs/>
          <w:sz w:val="22"/>
          <w:szCs w:val="22"/>
        </w:rPr>
        <w:t>.</w:t>
      </w:r>
      <w:bookmarkEnd w:id="33"/>
    </w:p>
    <w:p w14:paraId="1DB96C20" w14:textId="77777777" w:rsidR="003909D1" w:rsidRDefault="00726823" w:rsidP="008D2E26">
      <w:r>
        <w:t>T</w:t>
      </w:r>
      <w:r w:rsidR="007B61E1">
        <w:t>he configuration of UL WUS</w:t>
      </w:r>
      <w:r w:rsidR="00A746A4">
        <w:t xml:space="preserve"> indicated in </w:t>
      </w:r>
      <w:proofErr w:type="spellStart"/>
      <w:r w:rsidR="00A746A4">
        <w:t>mMIB</w:t>
      </w:r>
      <w:proofErr w:type="spellEnd"/>
      <w:r w:rsidR="00A746A4">
        <w:t xml:space="preserve"> can allow the BS to</w:t>
      </w:r>
      <w:r w:rsidR="007B61E1">
        <w:t xml:space="preserve"> </w:t>
      </w:r>
      <w:r w:rsidR="004B41BD">
        <w:t>receive</w:t>
      </w:r>
      <w:r w:rsidR="00A746A4">
        <w:t xml:space="preserve"> the </w:t>
      </w:r>
      <w:r w:rsidR="0059796A">
        <w:t xml:space="preserve">UL </w:t>
      </w:r>
      <w:r w:rsidR="00A746A4">
        <w:t>WUS</w:t>
      </w:r>
      <w:r w:rsidR="004B41BD">
        <w:t xml:space="preserve"> </w:t>
      </w:r>
      <w:r w:rsidR="00A746A4">
        <w:t>using</w:t>
      </w:r>
      <w:r w:rsidR="004B41BD">
        <w:t xml:space="preserve"> a simple, e.g., low power, receiver</w:t>
      </w:r>
      <w:r w:rsidR="0003640C">
        <w:t>/radio</w:t>
      </w:r>
      <w:r w:rsidR="004B41BD">
        <w:t xml:space="preserve"> over </w:t>
      </w:r>
      <w:r w:rsidR="0039140D">
        <w:t>a limited number of occasion</w:t>
      </w:r>
      <w:r w:rsidR="00A746A4">
        <w:t>s</w:t>
      </w:r>
      <w:r w:rsidR="0039140D">
        <w:t>, e.g., one or two, and using a limited number of sequences</w:t>
      </w:r>
      <w:r w:rsidR="00B80486">
        <w:t xml:space="preserve">. </w:t>
      </w:r>
      <w:proofErr w:type="gramStart"/>
      <w:r w:rsidR="00B80486">
        <w:t>Similar to</w:t>
      </w:r>
      <w:proofErr w:type="gramEnd"/>
      <w:r w:rsidR="00B80486">
        <w:t xml:space="preserve"> Rel-19 </w:t>
      </w:r>
      <w:r w:rsidR="00177B78">
        <w:t>LP-SS/</w:t>
      </w:r>
      <w:r w:rsidR="00B80486">
        <w:t>LP-WUS</w:t>
      </w:r>
      <w:r w:rsidR="00CA3852">
        <w:t xml:space="preserve">, the UL WUS may be based on </w:t>
      </w:r>
      <w:r w:rsidR="00056996">
        <w:t xml:space="preserve">an </w:t>
      </w:r>
      <w:r w:rsidR="00CA3852">
        <w:t xml:space="preserve">OFDM sequence </w:t>
      </w:r>
      <w:r w:rsidR="005141BB">
        <w:t>and/</w:t>
      </w:r>
      <w:r w:rsidR="00CA3852">
        <w:t>or a binary OOK modulated sequence</w:t>
      </w:r>
      <w:r w:rsidR="00177B78">
        <w:t>.</w:t>
      </w:r>
      <w:r w:rsidR="00CE4E84">
        <w:t xml:space="preserve"> The use of </w:t>
      </w:r>
      <w:r w:rsidR="00C85694">
        <w:t xml:space="preserve">limited number of </w:t>
      </w:r>
      <w:r w:rsidR="00CE4E84">
        <w:t>OFDM sequence</w:t>
      </w:r>
      <w:r w:rsidR="00C85694">
        <w:t xml:space="preserve">s and/or binary OOK </w:t>
      </w:r>
      <w:r w:rsidR="00C85694">
        <w:lastRenderedPageBreak/>
        <w:t>modulated sequences</w:t>
      </w:r>
      <w:r w:rsidR="00981B4E">
        <w:t xml:space="preserve"> can enable the BS to use </w:t>
      </w:r>
      <w:r w:rsidR="00987EF6">
        <w:t>a low power receiver/radio in, e.g., no/low load scenarios or outside Cell DRX.</w:t>
      </w:r>
      <w:r w:rsidR="00C74F39">
        <w:t xml:space="preserve"> The use of binary OOK modulated sequences</w:t>
      </w:r>
      <w:r w:rsidR="0054062D">
        <w:t xml:space="preserve"> may be limited to </w:t>
      </w:r>
      <w:r w:rsidR="005D31F1">
        <w:t xml:space="preserve">the no/low load scenarios or outside a Cell DRX </w:t>
      </w:r>
      <w:r w:rsidR="00AD65B8">
        <w:t>to accommodate the resource utilization that may be required for the target coverage.</w:t>
      </w:r>
    </w:p>
    <w:p w14:paraId="0DAEEEED" w14:textId="0D5696CC" w:rsidR="00152CE1" w:rsidRPr="00D96BB9" w:rsidRDefault="00AD65B8" w:rsidP="00D96BB9">
      <w:pPr>
        <w:pStyle w:val="Caption"/>
        <w:spacing w:before="240"/>
        <w:ind w:left="1530" w:hanging="1530"/>
        <w:jc w:val="both"/>
        <w:rPr>
          <w:i/>
          <w:iCs/>
        </w:rPr>
      </w:pPr>
      <w:r>
        <w:t xml:space="preserve"> </w:t>
      </w:r>
      <w:bookmarkStart w:id="34" w:name="_Ref209112932"/>
      <w:r w:rsidR="00943466" w:rsidRPr="002F1170">
        <w:rPr>
          <w:i/>
          <w:iCs/>
          <w:sz w:val="22"/>
          <w:szCs w:val="22"/>
        </w:rPr>
        <w:t xml:space="preserve">Observation </w:t>
      </w:r>
      <w:r w:rsidR="00943466" w:rsidRPr="002F1170">
        <w:rPr>
          <w:i/>
          <w:iCs/>
          <w:sz w:val="22"/>
          <w:szCs w:val="22"/>
        </w:rPr>
        <w:fldChar w:fldCharType="begin"/>
      </w:r>
      <w:r w:rsidR="00943466" w:rsidRPr="002F1170">
        <w:rPr>
          <w:i/>
          <w:iCs/>
          <w:sz w:val="22"/>
          <w:szCs w:val="22"/>
        </w:rPr>
        <w:instrText xml:space="preserve"> SEQ Observation \* ARABIC </w:instrText>
      </w:r>
      <w:r w:rsidR="00943466" w:rsidRPr="002F1170">
        <w:rPr>
          <w:i/>
          <w:iCs/>
          <w:sz w:val="22"/>
          <w:szCs w:val="22"/>
        </w:rPr>
        <w:fldChar w:fldCharType="separate"/>
      </w:r>
      <w:r w:rsidR="002F1574">
        <w:rPr>
          <w:i/>
          <w:iCs/>
          <w:noProof/>
          <w:sz w:val="22"/>
          <w:szCs w:val="22"/>
        </w:rPr>
        <w:t>16</w:t>
      </w:r>
      <w:r w:rsidR="00943466" w:rsidRPr="002F1170">
        <w:rPr>
          <w:i/>
          <w:iCs/>
          <w:sz w:val="22"/>
          <w:szCs w:val="22"/>
        </w:rPr>
        <w:fldChar w:fldCharType="end"/>
      </w:r>
      <w:r w:rsidR="00943466" w:rsidRPr="002F1170">
        <w:rPr>
          <w:i/>
          <w:iCs/>
          <w:sz w:val="22"/>
          <w:szCs w:val="22"/>
        </w:rPr>
        <w:t xml:space="preserve">: </w:t>
      </w:r>
      <w:r w:rsidR="003A35D2">
        <w:rPr>
          <w:i/>
          <w:iCs/>
          <w:sz w:val="22"/>
          <w:szCs w:val="22"/>
        </w:rPr>
        <w:t xml:space="preserve">A simple </w:t>
      </w:r>
      <w:r w:rsidR="001145BD">
        <w:rPr>
          <w:i/>
          <w:iCs/>
          <w:sz w:val="22"/>
          <w:szCs w:val="22"/>
        </w:rPr>
        <w:t xml:space="preserve">UL WUS </w:t>
      </w:r>
      <w:r w:rsidR="003A35D2">
        <w:rPr>
          <w:i/>
          <w:iCs/>
          <w:sz w:val="22"/>
          <w:szCs w:val="22"/>
        </w:rPr>
        <w:t xml:space="preserve">design based on limited number of OFDM and/or binary OOK modulated sequences can allow the BS to </w:t>
      </w:r>
      <w:r w:rsidR="001759DE">
        <w:rPr>
          <w:i/>
          <w:iCs/>
          <w:sz w:val="22"/>
          <w:szCs w:val="22"/>
        </w:rPr>
        <w:t>use a low power radio in no/low load scenarios or outside Cell DRX</w:t>
      </w:r>
      <w:r w:rsidR="00943466" w:rsidRPr="002F1170">
        <w:rPr>
          <w:i/>
          <w:iCs/>
          <w:sz w:val="22"/>
          <w:szCs w:val="22"/>
        </w:rPr>
        <w:t>.</w:t>
      </w:r>
      <w:bookmarkEnd w:id="34"/>
    </w:p>
    <w:p w14:paraId="7F21FCB9" w14:textId="7F671FFE" w:rsidR="00D92262" w:rsidRDefault="00152CE1" w:rsidP="008D2E26">
      <w:r>
        <w:t xml:space="preserve">Once the BS receives the UL WUS, it may replace the transmission of the </w:t>
      </w:r>
      <w:r w:rsidR="00D670FD">
        <w:t xml:space="preserve">periodic lightweight synchronization plus </w:t>
      </w:r>
      <w:proofErr w:type="spellStart"/>
      <w:r w:rsidR="00D670FD">
        <w:t>mMIB</w:t>
      </w:r>
      <w:proofErr w:type="spellEnd"/>
      <w:r w:rsidR="00D670FD">
        <w:t xml:space="preserve"> with </w:t>
      </w:r>
      <w:r w:rsidR="00BE47ED">
        <w:t xml:space="preserve">synchronization plus </w:t>
      </w:r>
      <w:proofErr w:type="spellStart"/>
      <w:r w:rsidR="00BE47ED">
        <w:t>rMIB</w:t>
      </w:r>
      <w:proofErr w:type="spellEnd"/>
      <w:r w:rsidR="00656153">
        <w:t>/MIB</w:t>
      </w:r>
      <w:r w:rsidR="00D14AD5">
        <w:t xml:space="preserve">. A UE may differentiate between the synchronization plus </w:t>
      </w:r>
      <w:proofErr w:type="spellStart"/>
      <w:r w:rsidR="00114768">
        <w:t>mMIB</w:t>
      </w:r>
      <w:proofErr w:type="spellEnd"/>
      <w:r w:rsidR="00114768">
        <w:t xml:space="preserve"> or the synchronization plus </w:t>
      </w:r>
      <w:proofErr w:type="spellStart"/>
      <w:r w:rsidR="00114768">
        <w:t>rMIB</w:t>
      </w:r>
      <w:proofErr w:type="spellEnd"/>
      <w:r w:rsidR="00914225">
        <w:t>/MIB</w:t>
      </w:r>
      <w:r w:rsidR="00114768">
        <w:t xml:space="preserve"> structure using</w:t>
      </w:r>
      <w:r w:rsidR="0049761A">
        <w:t>, e.g.,</w:t>
      </w:r>
      <w:r w:rsidR="00114768">
        <w:t xml:space="preserve"> presence/absence of the </w:t>
      </w:r>
      <w:r w:rsidR="00453743">
        <w:t xml:space="preserve">sequence-based </w:t>
      </w:r>
      <w:proofErr w:type="spellStart"/>
      <w:r w:rsidR="00453743">
        <w:t>mMIB</w:t>
      </w:r>
      <w:proofErr w:type="spellEnd"/>
      <w:r w:rsidR="00453743">
        <w:t xml:space="preserve"> signal</w:t>
      </w:r>
      <w:r w:rsidR="00870480">
        <w:t xml:space="preserve">, i.e., </w:t>
      </w:r>
      <w:r w:rsidR="004C64AC">
        <w:t>presence/absence of the UL WUS configuration indication</w:t>
      </w:r>
      <w:r w:rsidR="00453743">
        <w:t>.</w:t>
      </w:r>
      <w:r w:rsidR="001B2453">
        <w:t xml:space="preserve"> </w:t>
      </w:r>
      <w:r w:rsidR="00D92262">
        <w:t>The UE may then use the system information</w:t>
      </w:r>
      <w:r w:rsidR="00AF082A">
        <w:t xml:space="preserve"> in </w:t>
      </w:r>
      <w:proofErr w:type="spellStart"/>
      <w:r w:rsidR="00AF082A">
        <w:t>rMIB</w:t>
      </w:r>
      <w:proofErr w:type="spellEnd"/>
      <w:r w:rsidR="00AF082A">
        <w:t xml:space="preserve"> to receive SIB1 and/or other system information.</w:t>
      </w:r>
    </w:p>
    <w:p w14:paraId="480B5A2D" w14:textId="7A471B93" w:rsidR="0060297A" w:rsidRPr="00D96BB9" w:rsidRDefault="0036598B" w:rsidP="00D96BB9">
      <w:pPr>
        <w:pStyle w:val="Caption"/>
        <w:spacing w:before="240"/>
        <w:ind w:left="1080" w:hanging="1080"/>
        <w:jc w:val="both"/>
        <w:rPr>
          <w:i/>
          <w:iCs/>
        </w:rPr>
      </w:pPr>
      <w:bookmarkStart w:id="35" w:name="_Ref209113030"/>
      <w:r w:rsidRPr="00D96BB9">
        <w:rPr>
          <w:i/>
          <w:iCs/>
          <w:sz w:val="22"/>
          <w:szCs w:val="22"/>
        </w:rPr>
        <w:t xml:space="preserve">Proposal </w:t>
      </w:r>
      <w:r w:rsidRPr="00D96BB9">
        <w:rPr>
          <w:i/>
          <w:iCs/>
          <w:sz w:val="22"/>
          <w:szCs w:val="22"/>
        </w:rPr>
        <w:fldChar w:fldCharType="begin"/>
      </w:r>
      <w:r w:rsidRPr="00D96BB9">
        <w:rPr>
          <w:i/>
          <w:iCs/>
          <w:sz w:val="22"/>
          <w:szCs w:val="22"/>
        </w:rPr>
        <w:instrText xml:space="preserve"> SEQ Proposal \* ARABIC </w:instrText>
      </w:r>
      <w:r w:rsidRPr="00D96BB9">
        <w:rPr>
          <w:i/>
          <w:iCs/>
          <w:sz w:val="22"/>
          <w:szCs w:val="22"/>
        </w:rPr>
        <w:fldChar w:fldCharType="separate"/>
      </w:r>
      <w:r w:rsidR="002F1574">
        <w:rPr>
          <w:i/>
          <w:iCs/>
          <w:noProof/>
          <w:sz w:val="22"/>
          <w:szCs w:val="22"/>
        </w:rPr>
        <w:t>11</w:t>
      </w:r>
      <w:r w:rsidRPr="00D96BB9">
        <w:rPr>
          <w:i/>
          <w:iCs/>
          <w:sz w:val="22"/>
          <w:szCs w:val="22"/>
        </w:rPr>
        <w:fldChar w:fldCharType="end"/>
      </w:r>
      <w:r w:rsidRPr="00D96BB9">
        <w:rPr>
          <w:i/>
          <w:iCs/>
          <w:sz w:val="22"/>
          <w:szCs w:val="22"/>
        </w:rPr>
        <w:t xml:space="preserve">: </w:t>
      </w:r>
      <w:r w:rsidR="008F62CE" w:rsidRPr="00D96BB9">
        <w:rPr>
          <w:i/>
          <w:iCs/>
          <w:sz w:val="22"/>
          <w:szCs w:val="22"/>
        </w:rPr>
        <w:t>S</w:t>
      </w:r>
      <w:r w:rsidR="00053814" w:rsidRPr="00D96BB9">
        <w:rPr>
          <w:i/>
          <w:iCs/>
          <w:sz w:val="22"/>
          <w:szCs w:val="22"/>
        </w:rPr>
        <w:t xml:space="preserve">tudy </w:t>
      </w:r>
      <w:r w:rsidR="00F902AA" w:rsidRPr="00D96BB9">
        <w:rPr>
          <w:i/>
          <w:iCs/>
          <w:sz w:val="22"/>
          <w:szCs w:val="22"/>
        </w:rPr>
        <w:t xml:space="preserve">network </w:t>
      </w:r>
      <w:r w:rsidR="000017E4" w:rsidRPr="00D96BB9">
        <w:rPr>
          <w:i/>
          <w:iCs/>
          <w:sz w:val="22"/>
          <w:szCs w:val="22"/>
        </w:rPr>
        <w:t xml:space="preserve">energy efficiency </w:t>
      </w:r>
      <w:r w:rsidRPr="00D96BB9">
        <w:rPr>
          <w:i/>
          <w:iCs/>
          <w:sz w:val="22"/>
          <w:szCs w:val="22"/>
        </w:rPr>
        <w:t>by adoption of</w:t>
      </w:r>
      <w:r w:rsidR="00D73FEA" w:rsidRPr="00D96BB9">
        <w:rPr>
          <w:i/>
          <w:iCs/>
          <w:sz w:val="22"/>
          <w:szCs w:val="22"/>
        </w:rPr>
        <w:t xml:space="preserve"> on-demand </w:t>
      </w:r>
      <w:r w:rsidR="002D28F5" w:rsidRPr="00D96BB9">
        <w:rPr>
          <w:i/>
          <w:iCs/>
          <w:sz w:val="22"/>
          <w:szCs w:val="22"/>
        </w:rPr>
        <w:t xml:space="preserve">SIB1 request in standalone cells using </w:t>
      </w:r>
      <w:r w:rsidR="006D4B3A">
        <w:rPr>
          <w:i/>
          <w:iCs/>
          <w:sz w:val="22"/>
          <w:szCs w:val="22"/>
        </w:rPr>
        <w:t>sequence-based</w:t>
      </w:r>
      <w:r w:rsidR="006D4B3A" w:rsidRPr="00D96BB9">
        <w:rPr>
          <w:i/>
          <w:iCs/>
          <w:sz w:val="22"/>
          <w:szCs w:val="22"/>
        </w:rPr>
        <w:t xml:space="preserve"> </w:t>
      </w:r>
      <w:r w:rsidR="00CC54C9" w:rsidRPr="00D96BB9">
        <w:rPr>
          <w:i/>
          <w:iCs/>
          <w:sz w:val="22"/>
          <w:szCs w:val="22"/>
        </w:rPr>
        <w:t xml:space="preserve">indication of UL-WUS configuration </w:t>
      </w:r>
      <w:r w:rsidR="00486790" w:rsidRPr="00D96BB9">
        <w:rPr>
          <w:i/>
          <w:iCs/>
          <w:sz w:val="22"/>
          <w:szCs w:val="22"/>
        </w:rPr>
        <w:t xml:space="preserve">and </w:t>
      </w:r>
      <w:r w:rsidR="004358B1" w:rsidRPr="00D96BB9">
        <w:rPr>
          <w:i/>
          <w:iCs/>
          <w:sz w:val="22"/>
          <w:szCs w:val="22"/>
        </w:rPr>
        <w:t>UL WUS design based on limited number of</w:t>
      </w:r>
      <w:r w:rsidR="00486790" w:rsidRPr="00D96BB9">
        <w:rPr>
          <w:i/>
          <w:iCs/>
          <w:sz w:val="22"/>
          <w:szCs w:val="22"/>
        </w:rPr>
        <w:t xml:space="preserve"> OFDM and/or </w:t>
      </w:r>
      <w:r w:rsidR="00F02302" w:rsidRPr="00D96BB9">
        <w:rPr>
          <w:i/>
          <w:iCs/>
          <w:sz w:val="22"/>
          <w:szCs w:val="22"/>
        </w:rPr>
        <w:t xml:space="preserve">binary </w:t>
      </w:r>
      <w:r w:rsidR="00486790" w:rsidRPr="00D96BB9">
        <w:rPr>
          <w:i/>
          <w:iCs/>
          <w:sz w:val="22"/>
          <w:szCs w:val="22"/>
        </w:rPr>
        <w:t xml:space="preserve">OOK modulated </w:t>
      </w:r>
      <w:r w:rsidR="00F02302" w:rsidRPr="00D96BB9">
        <w:rPr>
          <w:i/>
          <w:iCs/>
          <w:sz w:val="22"/>
          <w:szCs w:val="22"/>
        </w:rPr>
        <w:t>sequences.</w:t>
      </w:r>
      <w:bookmarkEnd w:id="35"/>
      <w:r w:rsidR="000017E4" w:rsidRPr="00D96BB9">
        <w:rPr>
          <w:i/>
          <w:iCs/>
          <w:sz w:val="22"/>
          <w:szCs w:val="22"/>
        </w:rPr>
        <w:t xml:space="preserve"> </w:t>
      </w:r>
    </w:p>
    <w:p w14:paraId="07A9CEC8" w14:textId="77777777" w:rsidR="00C21B74" w:rsidRDefault="00C21B74" w:rsidP="00F04679"/>
    <w:p w14:paraId="2349AC69" w14:textId="5B46C279" w:rsidR="000F35EA" w:rsidRDefault="000F35EA" w:rsidP="00873C1D">
      <w:pPr>
        <w:pStyle w:val="Heading2"/>
        <w:tabs>
          <w:tab w:val="clear" w:pos="4626"/>
          <w:tab w:val="num" w:pos="576"/>
        </w:tabs>
        <w:ind w:left="576"/>
      </w:pPr>
      <w:r>
        <w:t>RRM Measurements</w:t>
      </w:r>
    </w:p>
    <w:p w14:paraId="127F7BA7" w14:textId="77777777" w:rsidR="004D3641" w:rsidRDefault="004D3641" w:rsidP="004D3641">
      <w:r>
        <w:t>Relaxed RRM measurements for UEs based on low mobility and not-at-cell-edge criteria were introduced in NR Rel-16 with considerable power saving gain shown in TR38.840 whereas relaxed RRM measurements for (e)</w:t>
      </w:r>
      <w:proofErr w:type="spellStart"/>
      <w:r>
        <w:t>RedCap</w:t>
      </w:r>
      <w:proofErr w:type="spellEnd"/>
      <w:r>
        <w:t xml:space="preserve"> UEs based on stationarity and not-at-cell-edge criteria were introduced in NR Rel-17 and Rel-18. Additionally, further RRM measurement relaxation of intra-/inter-frequency neighboring cells as well as serving cell measurement relaxation and/or offloading to LP-WUR were highlighted as critical elements to fully benefit from the Rel-19 LP-WUS and minimize the main radio (MR)’s power consumption by keeping it in a sleep state as much as possible. Therefore, relaxed RRM measurements and offloading of at least serving cell measurements to a LP-WUR should, as critical elements for the significant UE power saving benefits of LP-WUS, also be adopted as baseline mechanisms in 6G.  </w:t>
      </w:r>
    </w:p>
    <w:p w14:paraId="3FB76C37" w14:textId="7EFD9F11" w:rsidR="004D3641" w:rsidRPr="00873C1D" w:rsidRDefault="00EE2C52" w:rsidP="00873C1D">
      <w:pPr>
        <w:pStyle w:val="Caption"/>
        <w:spacing w:before="240"/>
        <w:ind w:left="1440" w:hanging="1440"/>
        <w:jc w:val="both"/>
        <w:rPr>
          <w:i/>
          <w:iCs/>
          <w:sz w:val="22"/>
          <w:szCs w:val="22"/>
        </w:rPr>
      </w:pPr>
      <w:bookmarkStart w:id="36" w:name="_Ref209112937"/>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2F1574">
        <w:rPr>
          <w:i/>
          <w:iCs/>
          <w:noProof/>
          <w:sz w:val="22"/>
          <w:szCs w:val="22"/>
        </w:rPr>
        <w:t>17</w:t>
      </w:r>
      <w:r w:rsidRPr="00873C1D">
        <w:rPr>
          <w:i/>
          <w:iCs/>
          <w:sz w:val="22"/>
          <w:szCs w:val="22"/>
        </w:rPr>
        <w:fldChar w:fldCharType="end"/>
      </w:r>
      <w:r w:rsidR="004D3641" w:rsidRPr="00873C1D">
        <w:rPr>
          <w:i/>
          <w:iCs/>
          <w:sz w:val="22"/>
          <w:szCs w:val="22"/>
        </w:rPr>
        <w:t>: RRM measurement relaxation for neighboring cells and relaxation/offloading to LP-WUR for serving cell based on stationarity, low mobility, and/or not-at-cell-edge criteria are critical elements for the significant UE power saving benefits in 6G.</w:t>
      </w:r>
      <w:bookmarkEnd w:id="36"/>
    </w:p>
    <w:p w14:paraId="0A5072C6" w14:textId="5728E21F" w:rsidR="001407CA" w:rsidRDefault="00BD61FC" w:rsidP="00F04679">
      <w:r>
        <w:t>Further, by</w:t>
      </w:r>
      <w:r w:rsidR="00635682">
        <w:t xml:space="preserve"> enhancing the </w:t>
      </w:r>
      <w:r w:rsidR="00C463B8">
        <w:t xml:space="preserve">synchronization signal, e.g., </w:t>
      </w:r>
      <w:r w:rsidR="004B6C8B">
        <w:t>LP-SS</w:t>
      </w:r>
      <w:r w:rsidR="00C463B8">
        <w:t>,</w:t>
      </w:r>
      <w:r w:rsidR="004B6C8B">
        <w:t xml:space="preserve"> and/or </w:t>
      </w:r>
      <w:r w:rsidR="00635682">
        <w:t>LP-WUS design</w:t>
      </w:r>
      <w:r w:rsidR="004B6C8B">
        <w:t>s</w:t>
      </w:r>
      <w:r w:rsidR="00635682">
        <w:t xml:space="preserve"> in 6G to improve coverage and</w:t>
      </w:r>
      <w:r w:rsidR="004B6C8B">
        <w:t>/or</w:t>
      </w:r>
      <w:r w:rsidR="00635682">
        <w:t xml:space="preserve"> capacity</w:t>
      </w:r>
      <w:r w:rsidR="00E92090">
        <w:t>, serving cell measurements can be fully offloaded to LP-WUR and neighbor</w:t>
      </w:r>
      <w:r w:rsidR="00BE0DDD">
        <w:t>ing cells measurements may also be supported by LP-WUR.</w:t>
      </w:r>
    </w:p>
    <w:p w14:paraId="2A43C659" w14:textId="0776210E" w:rsidR="001407CA" w:rsidRPr="00873C1D" w:rsidRDefault="00CF647C" w:rsidP="00873C1D">
      <w:pPr>
        <w:pStyle w:val="Caption"/>
        <w:spacing w:before="240"/>
        <w:ind w:left="1530" w:hanging="1530"/>
        <w:jc w:val="both"/>
        <w:rPr>
          <w:i/>
          <w:iCs/>
          <w:sz w:val="22"/>
          <w:szCs w:val="22"/>
        </w:rPr>
      </w:pPr>
      <w:bookmarkStart w:id="37" w:name="_Ref209112942"/>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2F1574">
        <w:rPr>
          <w:i/>
          <w:iCs/>
          <w:noProof/>
          <w:sz w:val="22"/>
          <w:szCs w:val="22"/>
        </w:rPr>
        <w:t>18</w:t>
      </w:r>
      <w:r w:rsidRPr="002F1170">
        <w:rPr>
          <w:i/>
          <w:iCs/>
          <w:sz w:val="22"/>
          <w:szCs w:val="22"/>
        </w:rPr>
        <w:fldChar w:fldCharType="end"/>
      </w:r>
      <w:r w:rsidRPr="002F1170">
        <w:rPr>
          <w:i/>
          <w:iCs/>
          <w:sz w:val="22"/>
          <w:szCs w:val="22"/>
        </w:rPr>
        <w:t xml:space="preserve">: </w:t>
      </w:r>
      <w:r w:rsidR="000A4898">
        <w:rPr>
          <w:i/>
          <w:iCs/>
          <w:sz w:val="22"/>
          <w:szCs w:val="22"/>
        </w:rPr>
        <w:t>Considering the enhancement of synchronization</w:t>
      </w:r>
      <w:r w:rsidR="00081840">
        <w:rPr>
          <w:i/>
          <w:iCs/>
          <w:sz w:val="22"/>
          <w:szCs w:val="22"/>
        </w:rPr>
        <w:t xml:space="preserve"> signals</w:t>
      </w:r>
      <w:r w:rsidR="000A4898">
        <w:rPr>
          <w:i/>
          <w:iCs/>
          <w:sz w:val="22"/>
          <w:szCs w:val="22"/>
        </w:rPr>
        <w:t xml:space="preserve">, e.g., LP-SS, and </w:t>
      </w:r>
      <w:r w:rsidR="00081840">
        <w:rPr>
          <w:i/>
          <w:iCs/>
          <w:sz w:val="22"/>
          <w:szCs w:val="22"/>
        </w:rPr>
        <w:t>LP-WUS</w:t>
      </w:r>
      <w:r w:rsidR="00685505">
        <w:rPr>
          <w:i/>
          <w:iCs/>
          <w:sz w:val="22"/>
          <w:szCs w:val="22"/>
        </w:rPr>
        <w:t xml:space="preserve"> designs for better coverage and/or capacity, RRM measurements of serving and neighboring cells</w:t>
      </w:r>
      <w:r w:rsidR="00902AC7">
        <w:rPr>
          <w:i/>
          <w:iCs/>
          <w:sz w:val="22"/>
          <w:szCs w:val="22"/>
        </w:rPr>
        <w:t xml:space="preserve"> can be offloaded to LP-WUR</w:t>
      </w:r>
      <w:r w:rsidRPr="002F1170">
        <w:rPr>
          <w:i/>
          <w:iCs/>
          <w:sz w:val="22"/>
          <w:szCs w:val="22"/>
        </w:rPr>
        <w:t>.</w:t>
      </w:r>
      <w:bookmarkEnd w:id="37"/>
    </w:p>
    <w:p w14:paraId="4CB3815C" w14:textId="48F09BFB" w:rsidR="000F35EA" w:rsidRPr="00873C1D" w:rsidRDefault="001D5FE6" w:rsidP="00873C1D">
      <w:pPr>
        <w:pStyle w:val="Caption"/>
        <w:spacing w:before="240"/>
        <w:ind w:left="1080" w:hanging="1080"/>
        <w:jc w:val="both"/>
        <w:rPr>
          <w:i/>
          <w:iCs/>
          <w:sz w:val="22"/>
          <w:szCs w:val="22"/>
        </w:rPr>
      </w:pPr>
      <w:bookmarkStart w:id="38" w:name="_Ref209113035"/>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2F1574">
        <w:rPr>
          <w:i/>
          <w:iCs/>
          <w:noProof/>
          <w:sz w:val="22"/>
          <w:szCs w:val="22"/>
        </w:rPr>
        <w:t>12</w:t>
      </w:r>
      <w:r w:rsidRPr="002F1170">
        <w:rPr>
          <w:i/>
          <w:iCs/>
          <w:sz w:val="22"/>
          <w:szCs w:val="22"/>
        </w:rPr>
        <w:fldChar w:fldCharType="end"/>
      </w:r>
      <w:r w:rsidRPr="002F1170">
        <w:rPr>
          <w:i/>
          <w:iCs/>
          <w:sz w:val="22"/>
          <w:szCs w:val="22"/>
        </w:rPr>
        <w:t xml:space="preserve">: </w:t>
      </w:r>
      <w:r w:rsidR="006D60A8">
        <w:rPr>
          <w:i/>
          <w:iCs/>
          <w:sz w:val="22"/>
          <w:szCs w:val="22"/>
        </w:rPr>
        <w:t xml:space="preserve">Study the adoption </w:t>
      </w:r>
      <w:r w:rsidR="000A3CD0">
        <w:rPr>
          <w:i/>
          <w:iCs/>
          <w:sz w:val="22"/>
          <w:szCs w:val="22"/>
        </w:rPr>
        <w:t>from day one</w:t>
      </w:r>
      <w:r w:rsidR="006D60A8">
        <w:rPr>
          <w:i/>
          <w:iCs/>
          <w:sz w:val="22"/>
          <w:szCs w:val="22"/>
        </w:rPr>
        <w:t xml:space="preserve"> of</w:t>
      </w:r>
      <w:r w:rsidR="000A3CD0">
        <w:rPr>
          <w:i/>
          <w:iCs/>
          <w:sz w:val="22"/>
          <w:szCs w:val="22"/>
        </w:rPr>
        <w:t xml:space="preserve"> </w:t>
      </w:r>
      <w:r w:rsidR="007829F5">
        <w:rPr>
          <w:i/>
          <w:iCs/>
          <w:sz w:val="22"/>
          <w:szCs w:val="22"/>
        </w:rPr>
        <w:t xml:space="preserve">the </w:t>
      </w:r>
      <w:r w:rsidR="00B91D7B">
        <w:rPr>
          <w:i/>
          <w:iCs/>
          <w:sz w:val="22"/>
          <w:szCs w:val="22"/>
        </w:rPr>
        <w:t xml:space="preserve">relaxation of RRM measurements and </w:t>
      </w:r>
      <w:r w:rsidR="007829F5">
        <w:rPr>
          <w:i/>
          <w:iCs/>
          <w:sz w:val="22"/>
          <w:szCs w:val="22"/>
        </w:rPr>
        <w:t xml:space="preserve">the </w:t>
      </w:r>
      <w:r w:rsidR="00B91D7B">
        <w:rPr>
          <w:i/>
          <w:iCs/>
          <w:sz w:val="22"/>
          <w:szCs w:val="22"/>
        </w:rPr>
        <w:t>offloading of serving and neighboring cells RRM measurements to LP-WUR</w:t>
      </w:r>
      <w:r w:rsidRPr="002F1170">
        <w:rPr>
          <w:i/>
          <w:iCs/>
          <w:sz w:val="22"/>
          <w:szCs w:val="22"/>
        </w:rPr>
        <w:t xml:space="preserve"> in 6G</w:t>
      </w:r>
      <w:r>
        <w:rPr>
          <w:i/>
          <w:iCs/>
          <w:sz w:val="22"/>
          <w:szCs w:val="22"/>
        </w:rPr>
        <w:t>.</w:t>
      </w:r>
      <w:bookmarkEnd w:id="38"/>
      <w:r w:rsidRPr="002F1170">
        <w:rPr>
          <w:i/>
          <w:iCs/>
          <w:sz w:val="22"/>
          <w:szCs w:val="22"/>
        </w:rPr>
        <w:t xml:space="preserve"> </w:t>
      </w:r>
    </w:p>
    <w:p w14:paraId="3C704F0F" w14:textId="77777777" w:rsidR="00A675F3" w:rsidRPr="000876B2" w:rsidRDefault="00A675F3" w:rsidP="00F04679"/>
    <w:p w14:paraId="0573168C" w14:textId="16F524BB" w:rsidR="00A713F2" w:rsidRPr="000876B2" w:rsidRDefault="00B93AC1" w:rsidP="00A713F2">
      <w:pPr>
        <w:pStyle w:val="Heading1"/>
      </w:pPr>
      <w:r>
        <w:t>Frequency-Domain</w:t>
      </w:r>
      <w:r w:rsidRPr="009E00BB">
        <w:t xml:space="preserve"> </w:t>
      </w:r>
      <w:r>
        <w:t>E</w:t>
      </w:r>
      <w:r w:rsidRPr="009E00BB">
        <w:t xml:space="preserve">nergy </w:t>
      </w:r>
      <w:r>
        <w:t>E</w:t>
      </w:r>
      <w:r w:rsidRPr="009E00BB">
        <w:t xml:space="preserve">fficiency </w:t>
      </w:r>
      <w:r>
        <w:t>T</w:t>
      </w:r>
      <w:r w:rsidRPr="009E00BB">
        <w:t>echniques</w:t>
      </w:r>
      <w:r w:rsidDel="00B93AC1">
        <w:t xml:space="preserve"> </w:t>
      </w:r>
    </w:p>
    <w:p w14:paraId="5656BAB2" w14:textId="6CB71185" w:rsidR="00EA04A6" w:rsidRPr="000876B2" w:rsidRDefault="00EA04A6" w:rsidP="00873C1D">
      <w:r w:rsidRPr="000876B2">
        <w:rPr>
          <w:b/>
          <w:bCs/>
        </w:rPr>
        <w:t xml:space="preserve">The frequency domain techniques </w:t>
      </w:r>
      <w:r w:rsidRPr="000876B2">
        <w:t>explore the adaptation of frequency resources in general, including the shutdown of secondary cells/carriers (</w:t>
      </w:r>
      <w:proofErr w:type="spellStart"/>
      <w:r w:rsidRPr="000876B2">
        <w:t>SCell</w:t>
      </w:r>
      <w:proofErr w:type="spellEnd"/>
      <w:r w:rsidRPr="000876B2">
        <w:t>) in multi-carrier operation and adjustments in bandwidth segments based on BWP adaptation as well as limiting the maximum bandwidth (</w:t>
      </w:r>
      <w:proofErr w:type="spellStart"/>
      <w:r w:rsidRPr="000876B2">
        <w:t>RedCap</w:t>
      </w:r>
      <w:proofErr w:type="spellEnd"/>
      <w:r w:rsidRPr="000876B2">
        <w:t>).</w:t>
      </w:r>
      <w:r>
        <w:t xml:space="preserve"> Such techniques may include </w:t>
      </w:r>
      <w:r w:rsidRPr="00BD5F71">
        <w:t>a sparser Sync Raster</w:t>
      </w:r>
      <w:r w:rsidRPr="00185A25">
        <w:t xml:space="preserve"> </w:t>
      </w:r>
      <w:r>
        <w:t>and simpler carrier designs.</w:t>
      </w:r>
    </w:p>
    <w:p w14:paraId="16615F08" w14:textId="77777777" w:rsidR="00B01FBA" w:rsidRDefault="00B01FBA" w:rsidP="00806964">
      <w:pPr>
        <w:rPr>
          <w:strike/>
        </w:rPr>
      </w:pPr>
    </w:p>
    <w:p w14:paraId="5B20AA58" w14:textId="75187E71" w:rsidR="00B01FBA" w:rsidRPr="00873C1D" w:rsidRDefault="00B01FBA" w:rsidP="00873C1D">
      <w:pPr>
        <w:pStyle w:val="Heading2"/>
        <w:tabs>
          <w:tab w:val="clear" w:pos="4626"/>
          <w:tab w:val="num" w:pos="576"/>
        </w:tabs>
        <w:ind w:left="576"/>
      </w:pPr>
      <w:bookmarkStart w:id="39" w:name="_Ref208909903"/>
      <w:r w:rsidRPr="00873C1D">
        <w:t>BWP</w:t>
      </w:r>
      <w:r w:rsidR="0029643D">
        <w:t>s</w:t>
      </w:r>
      <w:r w:rsidRPr="00873C1D">
        <w:t xml:space="preserve"> </w:t>
      </w:r>
      <w:r w:rsidR="0029643D">
        <w:t>and Bandwidth Adaptation</w:t>
      </w:r>
      <w:bookmarkEnd w:id="39"/>
    </w:p>
    <w:p w14:paraId="52182126" w14:textId="68D46BDB" w:rsidR="00F500CC" w:rsidRDefault="00F8334C" w:rsidP="00F500CC">
      <w:r>
        <w:t>The bandwidth part (BWP) concept was introduced in NR Rel-15</w:t>
      </w:r>
      <w:r w:rsidR="00441BBC">
        <w:t xml:space="preserve"> </w:t>
      </w:r>
      <w:r w:rsidR="00F500CC">
        <w:t xml:space="preserve">and is defined as </w:t>
      </w:r>
      <w:r w:rsidR="00F500CC" w:rsidRPr="00CA5662">
        <w:t>a subset of contiguous common resource blocks within a given carrier for a specific numerology</w:t>
      </w:r>
      <w:r w:rsidR="00F500CC">
        <w:t xml:space="preserve">. The primary purpose of BWP is the BWP adaptation (BA), which is justified by the fact that to transmit or receive the UE does not need a bandwidth as large as the channel bandwidth, and the used bandwidth can be adjusted. The power savings scales down with the </w:t>
      </w:r>
      <w:proofErr w:type="gramStart"/>
      <w:r w:rsidR="00F500CC">
        <w:t xml:space="preserve">bandwidth </w:t>
      </w:r>
      <w:r w:rsidR="008F5274">
        <w:t xml:space="preserve"> due</w:t>
      </w:r>
      <w:proofErr w:type="gramEnd"/>
      <w:r w:rsidR="008F5274">
        <w:t xml:space="preserve"> to both </w:t>
      </w:r>
      <w:r w:rsidR="00F500CC">
        <w:t>base band processing and RF power consumption. In 5G NR</w:t>
      </w:r>
      <w:r w:rsidR="00441BBC">
        <w:t>,</w:t>
      </w:r>
      <w:r w:rsidR="00F500CC">
        <w:t xml:space="preserve"> t</w:t>
      </w:r>
      <w:r w:rsidR="00F500CC" w:rsidRPr="00533A8B">
        <w:t>he UE channel bandwidth must be placed entirely within the Base Station (BS) channel bandwidth. The BS can transmit to and/or receive from UE BWPs that are smaller than or equal to the BS transmission bandwidth configuration</w:t>
      </w:r>
      <w:r w:rsidR="00F500CC">
        <w:t>.</w:t>
      </w:r>
    </w:p>
    <w:p w14:paraId="24C0D425" w14:textId="383A9F01" w:rsidR="00F8334C" w:rsidRDefault="00831A53" w:rsidP="00F8334C">
      <w:r>
        <w:t xml:space="preserve">Thus, </w:t>
      </w:r>
      <w:r w:rsidR="00F8334C">
        <w:t>UE power saving was o</w:t>
      </w:r>
      <w:r w:rsidR="00F8334C" w:rsidRPr="004B68C2">
        <w:t xml:space="preserve">ne </w:t>
      </w:r>
      <w:r w:rsidR="00F8334C">
        <w:t xml:space="preserve">of the </w:t>
      </w:r>
      <w:r w:rsidR="00F8334C" w:rsidRPr="004B68C2">
        <w:t>motivation</w:t>
      </w:r>
      <w:r w:rsidR="00F8334C">
        <w:t>s</w:t>
      </w:r>
      <w:r w:rsidR="00F8334C" w:rsidRPr="004B68C2">
        <w:t xml:space="preserve"> </w:t>
      </w:r>
      <w:r w:rsidR="00F8334C">
        <w:t>for</w:t>
      </w:r>
      <w:r w:rsidR="00F8334C" w:rsidRPr="004B68C2">
        <w:t xml:space="preserve"> introducing </w:t>
      </w:r>
      <w:r w:rsidR="00F8334C">
        <w:t xml:space="preserve">the </w:t>
      </w:r>
      <w:r w:rsidR="00F8334C" w:rsidRPr="004B68C2">
        <w:t>BWP</w:t>
      </w:r>
      <w:r w:rsidR="00F8334C">
        <w:t xml:space="preserve"> concept</w:t>
      </w:r>
      <w:r w:rsidR="00F8334C" w:rsidRPr="004B68C2">
        <w:t xml:space="preserve"> in NR </w:t>
      </w:r>
      <w:r w:rsidR="00F8334C">
        <w:t>by</w:t>
      </w:r>
      <w:r w:rsidR="00F8334C" w:rsidRPr="004B68C2">
        <w:t xml:space="preserve"> support</w:t>
      </w:r>
      <w:r w:rsidR="00F8334C">
        <w:t>ing</w:t>
      </w:r>
      <w:r w:rsidR="00F8334C" w:rsidRPr="004B68C2">
        <w:t xml:space="preserve"> </w:t>
      </w:r>
      <w:r w:rsidR="00F8334C">
        <w:t xml:space="preserve">dynamic </w:t>
      </w:r>
      <w:r w:rsidR="00F8334C" w:rsidRPr="004B68C2">
        <w:t xml:space="preserve">UE bandwidth adaptation </w:t>
      </w:r>
      <w:r w:rsidR="00F8334C">
        <w:t>and subsequently</w:t>
      </w:r>
      <w:r w:rsidR="00F8334C" w:rsidRPr="004B68C2">
        <w:t xml:space="preserve"> help</w:t>
      </w:r>
      <w:r w:rsidR="00F8334C">
        <w:t>ing</w:t>
      </w:r>
      <w:r w:rsidR="00F8334C" w:rsidRPr="004B68C2">
        <w:t xml:space="preserve"> </w:t>
      </w:r>
      <w:r w:rsidR="00C22D43">
        <w:t>reduce</w:t>
      </w:r>
      <w:r w:rsidR="00F8334C">
        <w:t xml:space="preserve"> its</w:t>
      </w:r>
      <w:r w:rsidR="00F8334C" w:rsidRPr="004B68C2">
        <w:t xml:space="preserve"> power consumption. </w:t>
      </w:r>
      <w:r w:rsidR="00F8334C">
        <w:t xml:space="preserve">For example, the UE can switch from large bandwidth BWP for high throughput/large data transfer to low bandwidth BWP for power saving. Additionally, </w:t>
      </w:r>
      <w:r w:rsidR="00F8334C" w:rsidRPr="00775D92">
        <w:t xml:space="preserve">BWP </w:t>
      </w:r>
      <w:r w:rsidR="00F8334C">
        <w:t>was</w:t>
      </w:r>
      <w:r w:rsidR="00F8334C" w:rsidRPr="00775D92">
        <w:t xml:space="preserve"> introduced to support flexible bandwidth</w:t>
      </w:r>
      <w:r w:rsidR="00F8334C">
        <w:t xml:space="preserve"> (and numerology)</w:t>
      </w:r>
      <w:r w:rsidR="00F8334C" w:rsidRPr="00775D92">
        <w:t xml:space="preserve"> operation by decoupling the channel bandwidth of a carrier from the UE channel bandwidth</w:t>
      </w:r>
      <w:r w:rsidR="00F8334C">
        <w:t>, e.g., based on capability and service requirements</w:t>
      </w:r>
      <w:r w:rsidR="00F8334C" w:rsidRPr="00775D92">
        <w:t>.</w:t>
      </w:r>
      <w:r w:rsidR="00F8334C">
        <w:t xml:space="preserve"> </w:t>
      </w:r>
      <w:r w:rsidR="00033EDB" w:rsidRPr="00033EDB">
        <w:t xml:space="preserve">This feature would </w:t>
      </w:r>
      <w:r w:rsidR="00033EDB">
        <w:t xml:space="preserve">then </w:t>
      </w:r>
      <w:r w:rsidR="00033EDB" w:rsidRPr="00033EDB">
        <w:t xml:space="preserve">allow </w:t>
      </w:r>
      <w:proofErr w:type="spellStart"/>
      <w:r w:rsidR="00033EDB" w:rsidRPr="00033EDB">
        <w:t>gNB</w:t>
      </w:r>
      <w:proofErr w:type="spellEnd"/>
      <w:r w:rsidR="00033EDB" w:rsidRPr="00033EDB">
        <w:t xml:space="preserve"> a more efficient allocation of resources as a function of traffic type and load.</w:t>
      </w:r>
    </w:p>
    <w:p w14:paraId="149763F7" w14:textId="04D617D5" w:rsidR="00F8334C" w:rsidRDefault="00BE3AC9" w:rsidP="00F8334C">
      <w:r w:rsidRPr="00BE3AC9">
        <w:t xml:space="preserve">The 5G NR BWP design is defined </w:t>
      </w:r>
      <w:r>
        <w:t xml:space="preserve">to be </w:t>
      </w:r>
      <w:r w:rsidRPr="00BE3AC9">
        <w:t>very flexible</w:t>
      </w:r>
      <w:r>
        <w:t xml:space="preserve"> where a</w:t>
      </w:r>
      <w:r w:rsidRPr="00BE3AC9">
        <w:t xml:space="preserve"> UE can </w:t>
      </w:r>
      <w:proofErr w:type="gramStart"/>
      <w:r w:rsidRPr="00BE3AC9">
        <w:t>be  configured</w:t>
      </w:r>
      <w:proofErr w:type="gramEnd"/>
      <w:r w:rsidRPr="00BE3AC9">
        <w:t xml:space="preserve"> with up to four BWPs for DL and four BWPs for UL with different numerologies. </w:t>
      </w:r>
      <w:r w:rsidR="003B0071">
        <w:t>However, o</w:t>
      </w:r>
      <w:r w:rsidRPr="00BE3AC9">
        <w:t>nly one BWP can be active at a</w:t>
      </w:r>
      <w:r w:rsidR="003B0071">
        <w:t>ny</w:t>
      </w:r>
      <w:r w:rsidRPr="00BE3AC9">
        <w:t xml:space="preserve"> given time for both DL </w:t>
      </w:r>
      <w:r w:rsidR="003B0071">
        <w:t xml:space="preserve">receptions </w:t>
      </w:r>
      <w:r w:rsidRPr="00BE3AC9">
        <w:t xml:space="preserve">and UL transmissions. </w:t>
      </w:r>
      <w:r w:rsidR="00F8334C">
        <w:t xml:space="preserve">There are three mechanisms for BWP switching in </w:t>
      </w:r>
      <w:r w:rsidR="006610C2">
        <w:t xml:space="preserve">5G </w:t>
      </w:r>
      <w:r w:rsidR="00F8334C">
        <w:t xml:space="preserve">NR: RRC-based, DCI-based, and timer-based BWP switching. </w:t>
      </w:r>
      <w:r w:rsidR="00F8334C" w:rsidRPr="00C7319A">
        <w:t xml:space="preserve">The delay for RRC-based BWP switch is the sum of processing delay for RRC procedure and the delay for UE to perform BWP switch. The processing delay for RRC procedure </w:t>
      </w:r>
      <w:r w:rsidR="00F8334C">
        <w:t>is</w:t>
      </w:r>
      <w:r w:rsidR="00F8334C" w:rsidRPr="00C7319A">
        <w:t xml:space="preserve"> in the range of 5-80 </w:t>
      </w:r>
      <w:proofErr w:type="spellStart"/>
      <w:r w:rsidR="00F8334C" w:rsidRPr="00C7319A">
        <w:t>ms</w:t>
      </w:r>
      <w:proofErr w:type="spellEnd"/>
      <w:r w:rsidR="00F8334C" w:rsidRPr="00C7319A">
        <w:t xml:space="preserve"> </w:t>
      </w:r>
      <w:r w:rsidR="00F8334C">
        <w:t>depending on</w:t>
      </w:r>
      <w:r w:rsidR="00F8334C" w:rsidRPr="00C7319A">
        <w:t xml:space="preserve"> </w:t>
      </w:r>
      <w:r w:rsidR="00F8334C">
        <w:t xml:space="preserve">the </w:t>
      </w:r>
      <w:r w:rsidR="00F8334C" w:rsidRPr="00C7319A">
        <w:t>connection control procedure</w:t>
      </w:r>
      <w:r w:rsidR="00F8334C">
        <w:t xml:space="preserve"> [TS 38.331], whereas</w:t>
      </w:r>
      <w:r w:rsidR="00F8334C" w:rsidRPr="00C7319A">
        <w:t xml:space="preserve"> </w:t>
      </w:r>
      <w:r w:rsidR="00F8334C">
        <w:t>t</w:t>
      </w:r>
      <w:r w:rsidR="00F8334C" w:rsidRPr="00C7319A">
        <w:t xml:space="preserve">he delay for </w:t>
      </w:r>
      <w:r w:rsidR="00F8334C">
        <w:t xml:space="preserve">the </w:t>
      </w:r>
      <w:r w:rsidR="00F8334C" w:rsidRPr="00C7319A">
        <w:t>UE to perform BWP switch is a</w:t>
      </w:r>
      <w:r w:rsidR="002646BE">
        <w:t>round 6</w:t>
      </w:r>
      <w:r w:rsidR="00F8334C" w:rsidRPr="00C7319A">
        <w:t xml:space="preserve"> milliseconds</w:t>
      </w:r>
      <w:r w:rsidR="008F4000">
        <w:t xml:space="preserve"> [TS 38.133, Clause 8.6.3],</w:t>
      </w:r>
      <w:r w:rsidR="00F8334C">
        <w:t xml:space="preserve"> </w:t>
      </w:r>
      <w:r w:rsidR="00F8334C">
        <w:fldChar w:fldCharType="begin"/>
      </w:r>
      <w:r w:rsidR="00F8334C">
        <w:instrText xml:space="preserve"> REF _Ref208824553 \n \h </w:instrText>
      </w:r>
      <w:r w:rsidR="00F8334C">
        <w:fldChar w:fldCharType="separate"/>
      </w:r>
      <w:r w:rsidR="002F1574">
        <w:t>[11]</w:t>
      </w:r>
      <w:r w:rsidR="00F8334C">
        <w:fldChar w:fldCharType="end"/>
      </w:r>
      <w:r w:rsidR="00F8334C" w:rsidRPr="00C7319A">
        <w:t>.</w:t>
      </w:r>
    </w:p>
    <w:p w14:paraId="0EE2AA03" w14:textId="2FC051D7" w:rsidR="00F8334C" w:rsidRDefault="00F8334C" w:rsidP="00F8334C">
      <w:r>
        <w:t xml:space="preserve">In DCI-based BWP switching, </w:t>
      </w:r>
      <w:r w:rsidRPr="00494BC6">
        <w:t>the network can schedule the UE to switch the active DL/UL BWP from one configured BWP to another using BWP indicator in DCI format 1_1/0_1.</w:t>
      </w:r>
      <w:r>
        <w:t xml:space="preserve"> The </w:t>
      </w:r>
      <w:r w:rsidRPr="00934899">
        <w:t xml:space="preserve">BWP switch delay requirements </w:t>
      </w:r>
      <w:r>
        <w:t xml:space="preserve">in 5G NR </w:t>
      </w:r>
      <w:r w:rsidRPr="00934899">
        <w:t xml:space="preserve">are listed in </w:t>
      </w:r>
      <w:r>
        <w:fldChar w:fldCharType="begin"/>
      </w:r>
      <w:r>
        <w:instrText xml:space="preserve"> REF _Ref208485844 \h </w:instrText>
      </w:r>
      <w:r>
        <w:fldChar w:fldCharType="separate"/>
      </w:r>
      <w:r w:rsidR="002F1574">
        <w:t xml:space="preserve">Table </w:t>
      </w:r>
      <w:r w:rsidR="002F1574">
        <w:rPr>
          <w:noProof/>
        </w:rPr>
        <w:t>2</w:t>
      </w:r>
      <w:r>
        <w:fldChar w:fldCharType="end"/>
      </w:r>
      <w:r>
        <w:t xml:space="preserve"> </w:t>
      </w:r>
      <w:r w:rsidRPr="00934899">
        <w:t>for both DCI- and timer-based BWP switch [</w:t>
      </w:r>
      <w:r>
        <w:t>TS 38.133</w:t>
      </w:r>
      <w:r w:rsidR="00C67337">
        <w:t>, Clause 8.6.2 Table 8.6.2-1</w:t>
      </w:r>
      <w:r w:rsidRPr="00934899">
        <w:t xml:space="preserve">]. The switch delay denoted by </w:t>
      </w:r>
      <w:proofErr w:type="spellStart"/>
      <w:r w:rsidRPr="00934899">
        <w:t>T</w:t>
      </w:r>
      <w:r w:rsidRPr="00873C1D">
        <w:rPr>
          <w:vertAlign w:val="subscript"/>
        </w:rPr>
        <w:t>BWPswitchDelay</w:t>
      </w:r>
      <w:proofErr w:type="spellEnd"/>
      <w:r w:rsidRPr="00934899">
        <w:t xml:space="preserve"> for DCI-based BWP switch </w:t>
      </w:r>
      <w:r>
        <w:t>was</w:t>
      </w:r>
      <w:r w:rsidRPr="00934899">
        <w:t xml:space="preserve"> defined as the slot offset between the DL slot in which the UE received switch request and the first slot in which the UE shall be able to receive PDSCH </w:t>
      </w:r>
      <w:r w:rsidRPr="004E59FA">
        <w:t xml:space="preserve">or transmit PUSCH on the new BWP. There </w:t>
      </w:r>
      <w:r>
        <w:t>were</w:t>
      </w:r>
      <w:r w:rsidRPr="004E59FA">
        <w:t xml:space="preserve"> two levels of BWP switch delay requirement</w:t>
      </w:r>
      <w:r>
        <w:t>s</w:t>
      </w:r>
      <w:r w:rsidRPr="004E59FA">
        <w:t>,</w:t>
      </w:r>
      <w:r>
        <w:t xml:space="preserve"> i.e., for</w:t>
      </w:r>
      <w:r w:rsidRPr="004E59FA">
        <w:t xml:space="preserve"> type 1 and type 2</w:t>
      </w:r>
      <w:r>
        <w:t xml:space="preserve"> UE</w:t>
      </w:r>
      <w:r w:rsidRPr="004E59FA">
        <w:t xml:space="preserve">, as given in </w:t>
      </w:r>
      <w:r>
        <w:fldChar w:fldCharType="begin"/>
      </w:r>
      <w:r>
        <w:instrText xml:space="preserve"> REF _Ref208485844 \h </w:instrText>
      </w:r>
      <w:r>
        <w:fldChar w:fldCharType="separate"/>
      </w:r>
      <w:r w:rsidR="002F1574">
        <w:t xml:space="preserve">Table </w:t>
      </w:r>
      <w:r w:rsidR="002F1574">
        <w:rPr>
          <w:noProof/>
        </w:rPr>
        <w:t>2</w:t>
      </w:r>
      <w:r>
        <w:fldChar w:fldCharType="end"/>
      </w:r>
      <w:r w:rsidRPr="004E59FA">
        <w:t>.</w:t>
      </w:r>
    </w:p>
    <w:p w14:paraId="28A1002B" w14:textId="5B795C90" w:rsidR="00F8334C" w:rsidRDefault="00F8334C" w:rsidP="00F8334C">
      <w:pPr>
        <w:pStyle w:val="Caption"/>
      </w:pPr>
      <w:bookmarkStart w:id="40" w:name="_Ref208485844"/>
      <w:r>
        <w:t xml:space="preserve">Table </w:t>
      </w:r>
      <w:r w:rsidR="004560F5">
        <w:fldChar w:fldCharType="begin"/>
      </w:r>
      <w:r w:rsidR="004560F5">
        <w:instrText xml:space="preserve"> SEQ Table \* ARABIC </w:instrText>
      </w:r>
      <w:r w:rsidR="004560F5">
        <w:fldChar w:fldCharType="separate"/>
      </w:r>
      <w:r w:rsidR="002F1574">
        <w:rPr>
          <w:noProof/>
        </w:rPr>
        <w:t>2</w:t>
      </w:r>
      <w:r w:rsidR="004560F5">
        <w:rPr>
          <w:noProof/>
        </w:rPr>
        <w:fldChar w:fldCharType="end"/>
      </w:r>
      <w:bookmarkEnd w:id="40"/>
      <w:r>
        <w:t xml:space="preserve">: </w:t>
      </w:r>
      <w:r w:rsidRPr="001C0329">
        <w:t>DCI- and timer-based BWP switch delay requirements</w:t>
      </w:r>
      <w:r>
        <w:t>.</w:t>
      </w:r>
    </w:p>
    <w:tbl>
      <w:tblPr>
        <w:tblStyle w:val="TableGrid"/>
        <w:tblW w:w="0" w:type="auto"/>
        <w:jc w:val="center"/>
        <w:tblLook w:val="04A0" w:firstRow="1" w:lastRow="0" w:firstColumn="1" w:lastColumn="0" w:noHBand="0" w:noVBand="1"/>
      </w:tblPr>
      <w:tblGrid>
        <w:gridCol w:w="900"/>
        <w:gridCol w:w="1350"/>
        <w:gridCol w:w="1260"/>
        <w:gridCol w:w="1255"/>
      </w:tblGrid>
      <w:tr w:rsidR="00F8334C" w14:paraId="23CD8550" w14:textId="77777777" w:rsidTr="002F1170">
        <w:trPr>
          <w:jc w:val="center"/>
        </w:trPr>
        <w:tc>
          <w:tcPr>
            <w:tcW w:w="900" w:type="dxa"/>
            <w:vMerge w:val="restart"/>
            <w:vAlign w:val="center"/>
          </w:tcPr>
          <w:p w14:paraId="43904B9C" w14:textId="77777777" w:rsidR="00F8334C" w:rsidRDefault="00F8334C" w:rsidP="002F1170">
            <w:pPr>
              <w:jc w:val="center"/>
            </w:pPr>
            <w:r>
              <w:rPr>
                <w:b/>
                <w:bCs/>
                <w:sz w:val="16"/>
                <w:szCs w:val="16"/>
              </w:rPr>
              <w:t>SCS (kHz)</w:t>
            </w:r>
          </w:p>
        </w:tc>
        <w:tc>
          <w:tcPr>
            <w:tcW w:w="1350" w:type="dxa"/>
            <w:vMerge w:val="restart"/>
            <w:vAlign w:val="center"/>
          </w:tcPr>
          <w:p w14:paraId="11B17F49" w14:textId="77777777" w:rsidR="00F8334C" w:rsidRDefault="00F8334C" w:rsidP="002F1170">
            <w:pPr>
              <w:jc w:val="center"/>
            </w:pPr>
            <w:r>
              <w:rPr>
                <w:b/>
                <w:bCs/>
                <w:sz w:val="16"/>
                <w:szCs w:val="16"/>
              </w:rPr>
              <w:t>NR Slot length (</w:t>
            </w:r>
            <w:proofErr w:type="spellStart"/>
            <w:r>
              <w:rPr>
                <w:b/>
                <w:bCs/>
                <w:sz w:val="16"/>
                <w:szCs w:val="16"/>
              </w:rPr>
              <w:t>ms</w:t>
            </w:r>
            <w:proofErr w:type="spellEnd"/>
            <w:r>
              <w:rPr>
                <w:b/>
                <w:bCs/>
                <w:sz w:val="16"/>
                <w:szCs w:val="16"/>
              </w:rPr>
              <w:t>)</w:t>
            </w:r>
          </w:p>
        </w:tc>
        <w:tc>
          <w:tcPr>
            <w:tcW w:w="2515" w:type="dxa"/>
            <w:gridSpan w:val="2"/>
            <w:vAlign w:val="center"/>
          </w:tcPr>
          <w:p w14:paraId="616CBE4D" w14:textId="77777777" w:rsidR="00F8334C" w:rsidRDefault="00F8334C" w:rsidP="002F1170">
            <w:pPr>
              <w:jc w:val="center"/>
            </w:pPr>
            <w:r>
              <w:rPr>
                <w:b/>
                <w:bCs/>
                <w:sz w:val="16"/>
                <w:szCs w:val="16"/>
              </w:rPr>
              <w:t xml:space="preserve">BWP switch delay requirement </w:t>
            </w:r>
            <w:proofErr w:type="spellStart"/>
            <w:r>
              <w:rPr>
                <w:b/>
                <w:bCs/>
                <w:sz w:val="16"/>
                <w:szCs w:val="16"/>
              </w:rPr>
              <w:t>T</w:t>
            </w:r>
            <w:r>
              <w:rPr>
                <w:b/>
                <w:bCs/>
                <w:sz w:val="10"/>
                <w:szCs w:val="10"/>
              </w:rPr>
              <w:t>BWPswitchDelay</w:t>
            </w:r>
            <w:proofErr w:type="spellEnd"/>
            <w:r>
              <w:rPr>
                <w:b/>
                <w:bCs/>
                <w:sz w:val="10"/>
                <w:szCs w:val="10"/>
              </w:rPr>
              <w:t xml:space="preserve"> </w:t>
            </w:r>
            <w:r>
              <w:rPr>
                <w:b/>
                <w:bCs/>
                <w:sz w:val="16"/>
                <w:szCs w:val="16"/>
              </w:rPr>
              <w:t>(slots)</w:t>
            </w:r>
          </w:p>
        </w:tc>
      </w:tr>
      <w:tr w:rsidR="00F8334C" w14:paraId="6235953B" w14:textId="77777777" w:rsidTr="002F1170">
        <w:trPr>
          <w:jc w:val="center"/>
        </w:trPr>
        <w:tc>
          <w:tcPr>
            <w:tcW w:w="900" w:type="dxa"/>
            <w:vMerge/>
            <w:vAlign w:val="center"/>
          </w:tcPr>
          <w:p w14:paraId="1E8012C6" w14:textId="77777777" w:rsidR="00F8334C" w:rsidRDefault="00F8334C" w:rsidP="002F1170">
            <w:pPr>
              <w:jc w:val="center"/>
            </w:pPr>
          </w:p>
        </w:tc>
        <w:tc>
          <w:tcPr>
            <w:tcW w:w="1350" w:type="dxa"/>
            <w:vMerge/>
            <w:vAlign w:val="center"/>
          </w:tcPr>
          <w:p w14:paraId="325CFF10" w14:textId="77777777" w:rsidR="00F8334C" w:rsidRDefault="00F8334C" w:rsidP="002F1170">
            <w:pPr>
              <w:jc w:val="center"/>
            </w:pPr>
          </w:p>
        </w:tc>
        <w:tc>
          <w:tcPr>
            <w:tcW w:w="1260" w:type="dxa"/>
            <w:vAlign w:val="center"/>
          </w:tcPr>
          <w:p w14:paraId="34B1C714" w14:textId="77777777" w:rsidR="00F8334C" w:rsidRDefault="00F8334C" w:rsidP="002F1170">
            <w:pPr>
              <w:jc w:val="center"/>
            </w:pPr>
            <w:r>
              <w:rPr>
                <w:b/>
                <w:bCs/>
                <w:sz w:val="16"/>
                <w:szCs w:val="16"/>
              </w:rPr>
              <w:t>Type 1</w:t>
            </w:r>
          </w:p>
        </w:tc>
        <w:tc>
          <w:tcPr>
            <w:tcW w:w="1255" w:type="dxa"/>
            <w:vAlign w:val="center"/>
          </w:tcPr>
          <w:p w14:paraId="232F21EF" w14:textId="77777777" w:rsidR="00F8334C" w:rsidRDefault="00F8334C" w:rsidP="002F1170">
            <w:pPr>
              <w:jc w:val="center"/>
            </w:pPr>
            <w:r>
              <w:rPr>
                <w:b/>
                <w:bCs/>
                <w:sz w:val="16"/>
                <w:szCs w:val="16"/>
              </w:rPr>
              <w:t>Type 2</w:t>
            </w:r>
          </w:p>
        </w:tc>
      </w:tr>
      <w:tr w:rsidR="00F8334C" w14:paraId="3D70C5E8" w14:textId="77777777" w:rsidTr="002F1170">
        <w:trPr>
          <w:jc w:val="center"/>
        </w:trPr>
        <w:tc>
          <w:tcPr>
            <w:tcW w:w="900" w:type="dxa"/>
            <w:vAlign w:val="center"/>
          </w:tcPr>
          <w:p w14:paraId="3CAAD63F" w14:textId="77777777" w:rsidR="00F8334C" w:rsidRDefault="00F8334C" w:rsidP="002F1170">
            <w:pPr>
              <w:jc w:val="center"/>
            </w:pPr>
            <w:r>
              <w:rPr>
                <w:sz w:val="16"/>
                <w:szCs w:val="16"/>
              </w:rPr>
              <w:t>15</w:t>
            </w:r>
          </w:p>
        </w:tc>
        <w:tc>
          <w:tcPr>
            <w:tcW w:w="1350" w:type="dxa"/>
            <w:vAlign w:val="center"/>
          </w:tcPr>
          <w:p w14:paraId="00E9F240" w14:textId="77777777" w:rsidR="00F8334C" w:rsidRDefault="00F8334C" w:rsidP="002F1170">
            <w:pPr>
              <w:jc w:val="center"/>
            </w:pPr>
            <w:r>
              <w:rPr>
                <w:sz w:val="16"/>
                <w:szCs w:val="16"/>
              </w:rPr>
              <w:t>1</w:t>
            </w:r>
          </w:p>
        </w:tc>
        <w:tc>
          <w:tcPr>
            <w:tcW w:w="1260" w:type="dxa"/>
            <w:vAlign w:val="center"/>
          </w:tcPr>
          <w:p w14:paraId="29FF400B" w14:textId="77777777" w:rsidR="00F8334C" w:rsidRDefault="00F8334C" w:rsidP="002F1170">
            <w:pPr>
              <w:jc w:val="center"/>
            </w:pPr>
            <w:r>
              <w:rPr>
                <w:sz w:val="16"/>
                <w:szCs w:val="16"/>
              </w:rPr>
              <w:t>1</w:t>
            </w:r>
          </w:p>
        </w:tc>
        <w:tc>
          <w:tcPr>
            <w:tcW w:w="1255" w:type="dxa"/>
            <w:vAlign w:val="center"/>
          </w:tcPr>
          <w:p w14:paraId="4048A1B7" w14:textId="77777777" w:rsidR="00F8334C" w:rsidRDefault="00F8334C" w:rsidP="002F1170">
            <w:pPr>
              <w:jc w:val="center"/>
            </w:pPr>
            <w:r>
              <w:rPr>
                <w:sz w:val="16"/>
                <w:szCs w:val="16"/>
              </w:rPr>
              <w:t>3</w:t>
            </w:r>
          </w:p>
        </w:tc>
      </w:tr>
      <w:tr w:rsidR="00F8334C" w14:paraId="67056FE0" w14:textId="77777777" w:rsidTr="002F1170">
        <w:trPr>
          <w:jc w:val="center"/>
        </w:trPr>
        <w:tc>
          <w:tcPr>
            <w:tcW w:w="900" w:type="dxa"/>
            <w:vAlign w:val="center"/>
          </w:tcPr>
          <w:p w14:paraId="2A651E0A" w14:textId="77777777" w:rsidR="00F8334C" w:rsidRDefault="00F8334C" w:rsidP="002F1170">
            <w:pPr>
              <w:jc w:val="center"/>
            </w:pPr>
            <w:r>
              <w:rPr>
                <w:sz w:val="16"/>
                <w:szCs w:val="16"/>
              </w:rPr>
              <w:t>30</w:t>
            </w:r>
          </w:p>
        </w:tc>
        <w:tc>
          <w:tcPr>
            <w:tcW w:w="1350" w:type="dxa"/>
            <w:vAlign w:val="center"/>
          </w:tcPr>
          <w:p w14:paraId="043E276D" w14:textId="77777777" w:rsidR="00F8334C" w:rsidRDefault="00F8334C" w:rsidP="002F1170">
            <w:pPr>
              <w:jc w:val="center"/>
            </w:pPr>
            <w:r>
              <w:rPr>
                <w:sz w:val="16"/>
                <w:szCs w:val="16"/>
              </w:rPr>
              <w:t>0.5</w:t>
            </w:r>
          </w:p>
        </w:tc>
        <w:tc>
          <w:tcPr>
            <w:tcW w:w="1260" w:type="dxa"/>
            <w:vAlign w:val="center"/>
          </w:tcPr>
          <w:p w14:paraId="5F7B2024" w14:textId="77777777" w:rsidR="00F8334C" w:rsidRDefault="00F8334C" w:rsidP="002F1170">
            <w:pPr>
              <w:jc w:val="center"/>
            </w:pPr>
            <w:r>
              <w:rPr>
                <w:sz w:val="16"/>
                <w:szCs w:val="16"/>
              </w:rPr>
              <w:t>2</w:t>
            </w:r>
          </w:p>
        </w:tc>
        <w:tc>
          <w:tcPr>
            <w:tcW w:w="1255" w:type="dxa"/>
            <w:vAlign w:val="center"/>
          </w:tcPr>
          <w:p w14:paraId="118CF0FA" w14:textId="77777777" w:rsidR="00F8334C" w:rsidRDefault="00F8334C" w:rsidP="002F1170">
            <w:pPr>
              <w:jc w:val="center"/>
            </w:pPr>
            <w:r>
              <w:rPr>
                <w:sz w:val="16"/>
                <w:szCs w:val="16"/>
              </w:rPr>
              <w:t>5</w:t>
            </w:r>
          </w:p>
        </w:tc>
      </w:tr>
      <w:tr w:rsidR="00F8334C" w14:paraId="4A53A26B" w14:textId="77777777" w:rsidTr="002F1170">
        <w:trPr>
          <w:jc w:val="center"/>
        </w:trPr>
        <w:tc>
          <w:tcPr>
            <w:tcW w:w="900" w:type="dxa"/>
            <w:vAlign w:val="center"/>
          </w:tcPr>
          <w:p w14:paraId="56A1C209" w14:textId="77777777" w:rsidR="00F8334C" w:rsidRDefault="00F8334C" w:rsidP="002F1170">
            <w:pPr>
              <w:jc w:val="center"/>
            </w:pPr>
            <w:r>
              <w:rPr>
                <w:sz w:val="16"/>
                <w:szCs w:val="16"/>
              </w:rPr>
              <w:t>60</w:t>
            </w:r>
          </w:p>
        </w:tc>
        <w:tc>
          <w:tcPr>
            <w:tcW w:w="1350" w:type="dxa"/>
            <w:vAlign w:val="center"/>
          </w:tcPr>
          <w:p w14:paraId="169DAF0F" w14:textId="77777777" w:rsidR="00F8334C" w:rsidRDefault="00F8334C" w:rsidP="002F1170">
            <w:pPr>
              <w:jc w:val="center"/>
            </w:pPr>
            <w:r>
              <w:rPr>
                <w:sz w:val="16"/>
                <w:szCs w:val="16"/>
              </w:rPr>
              <w:t>0.25</w:t>
            </w:r>
          </w:p>
        </w:tc>
        <w:tc>
          <w:tcPr>
            <w:tcW w:w="1260" w:type="dxa"/>
            <w:vAlign w:val="center"/>
          </w:tcPr>
          <w:p w14:paraId="3A51997B" w14:textId="77777777" w:rsidR="00F8334C" w:rsidRDefault="00F8334C" w:rsidP="002F1170">
            <w:pPr>
              <w:jc w:val="center"/>
            </w:pPr>
            <w:r>
              <w:rPr>
                <w:sz w:val="16"/>
                <w:szCs w:val="16"/>
              </w:rPr>
              <w:t>3</w:t>
            </w:r>
          </w:p>
        </w:tc>
        <w:tc>
          <w:tcPr>
            <w:tcW w:w="1255" w:type="dxa"/>
            <w:vAlign w:val="center"/>
          </w:tcPr>
          <w:p w14:paraId="6779E503" w14:textId="77777777" w:rsidR="00F8334C" w:rsidRDefault="00F8334C" w:rsidP="002F1170">
            <w:pPr>
              <w:jc w:val="center"/>
            </w:pPr>
            <w:r>
              <w:rPr>
                <w:sz w:val="16"/>
                <w:szCs w:val="16"/>
              </w:rPr>
              <w:t>9</w:t>
            </w:r>
          </w:p>
        </w:tc>
      </w:tr>
      <w:tr w:rsidR="00F8334C" w14:paraId="3D6F99C7" w14:textId="77777777" w:rsidTr="002F1170">
        <w:trPr>
          <w:jc w:val="center"/>
        </w:trPr>
        <w:tc>
          <w:tcPr>
            <w:tcW w:w="900" w:type="dxa"/>
            <w:vAlign w:val="center"/>
          </w:tcPr>
          <w:p w14:paraId="058AC628" w14:textId="77777777" w:rsidR="00F8334C" w:rsidRDefault="00F8334C" w:rsidP="002F1170">
            <w:pPr>
              <w:jc w:val="center"/>
            </w:pPr>
            <w:r>
              <w:rPr>
                <w:sz w:val="16"/>
                <w:szCs w:val="16"/>
              </w:rPr>
              <w:t>120</w:t>
            </w:r>
          </w:p>
        </w:tc>
        <w:tc>
          <w:tcPr>
            <w:tcW w:w="1350" w:type="dxa"/>
            <w:vAlign w:val="center"/>
          </w:tcPr>
          <w:p w14:paraId="37E0937F" w14:textId="77777777" w:rsidR="00F8334C" w:rsidRDefault="00F8334C" w:rsidP="002F1170">
            <w:pPr>
              <w:jc w:val="center"/>
            </w:pPr>
            <w:r>
              <w:rPr>
                <w:sz w:val="16"/>
                <w:szCs w:val="16"/>
              </w:rPr>
              <w:t>0.125</w:t>
            </w:r>
          </w:p>
        </w:tc>
        <w:tc>
          <w:tcPr>
            <w:tcW w:w="1260" w:type="dxa"/>
            <w:vAlign w:val="center"/>
          </w:tcPr>
          <w:p w14:paraId="3D8733FF" w14:textId="77777777" w:rsidR="00F8334C" w:rsidRDefault="00F8334C" w:rsidP="002F1170">
            <w:pPr>
              <w:jc w:val="center"/>
            </w:pPr>
            <w:r>
              <w:rPr>
                <w:sz w:val="16"/>
                <w:szCs w:val="16"/>
              </w:rPr>
              <w:t>6</w:t>
            </w:r>
          </w:p>
        </w:tc>
        <w:tc>
          <w:tcPr>
            <w:tcW w:w="1255" w:type="dxa"/>
            <w:vAlign w:val="center"/>
          </w:tcPr>
          <w:p w14:paraId="06E294B5" w14:textId="77777777" w:rsidR="00F8334C" w:rsidRDefault="00F8334C" w:rsidP="002F1170">
            <w:pPr>
              <w:jc w:val="center"/>
            </w:pPr>
            <w:r>
              <w:rPr>
                <w:sz w:val="16"/>
                <w:szCs w:val="16"/>
              </w:rPr>
              <w:t>18</w:t>
            </w:r>
          </w:p>
        </w:tc>
      </w:tr>
    </w:tbl>
    <w:p w14:paraId="7D6B3FB4" w14:textId="77777777" w:rsidR="00F8334C" w:rsidRDefault="00F8334C" w:rsidP="00F8334C"/>
    <w:p w14:paraId="1677E97C" w14:textId="6B949214" w:rsidR="00F8334C" w:rsidRDefault="00F8334C" w:rsidP="00F8334C">
      <w:r>
        <w:t>In timer-based BWP switch, t</w:t>
      </w:r>
      <w:r w:rsidRPr="00A003E1">
        <w:t>he network may configure a UE with a BWP inactivity timer and a default DL BWP on a serving cell. The default DL BWP is one of the DL BWPs configured to the UE and becomes the active DL BWP upon expiry of the inactivity timer. If no default DL BWP is configured, the default DL BWP is the initial DL BWP.</w:t>
      </w:r>
      <w:r>
        <w:t xml:space="preserve"> </w:t>
      </w:r>
      <w:r w:rsidRPr="00C47A88">
        <w:t xml:space="preserve">The granularity of the </w:t>
      </w:r>
      <w:r w:rsidRPr="00D37C51">
        <w:t xml:space="preserve">BWP inactivity </w:t>
      </w:r>
      <w:r w:rsidRPr="00C47A88">
        <w:t xml:space="preserve">timer is 1 </w:t>
      </w:r>
      <w:proofErr w:type="spellStart"/>
      <w:r w:rsidRPr="00C47A88">
        <w:t>ms</w:t>
      </w:r>
      <w:proofErr w:type="spellEnd"/>
      <w:r w:rsidRPr="00C47A88">
        <w:t xml:space="preserve"> (i.e., 1 subframe) for FR1 and 0.5 </w:t>
      </w:r>
      <w:proofErr w:type="spellStart"/>
      <w:r w:rsidRPr="00C47A88">
        <w:lastRenderedPageBreak/>
        <w:t>ms</w:t>
      </w:r>
      <w:proofErr w:type="spellEnd"/>
      <w:r w:rsidRPr="00C47A88">
        <w:t xml:space="preserve"> for FR2</w:t>
      </w:r>
      <w:r>
        <w:t>, and t</w:t>
      </w:r>
      <w:r w:rsidRPr="00D37C51">
        <w:t xml:space="preserve">he values have the range of 2 – 2560 </w:t>
      </w:r>
      <w:proofErr w:type="spellStart"/>
      <w:r w:rsidRPr="00D37C51">
        <w:t>ms</w:t>
      </w:r>
      <w:r w:rsidRPr="00C47A88">
        <w:t>.</w:t>
      </w:r>
      <w:proofErr w:type="spellEnd"/>
      <w:r>
        <w:t xml:space="preserve"> </w:t>
      </w:r>
      <w:r w:rsidRPr="0015133A">
        <w:t xml:space="preserve">Timer-based BWP switch shares the same BWP switch delay requirements as DCI-based BWP switch, as shown in </w:t>
      </w:r>
      <w:r>
        <w:fldChar w:fldCharType="begin"/>
      </w:r>
      <w:r>
        <w:instrText xml:space="preserve"> REF _Ref208485844 \h </w:instrText>
      </w:r>
      <w:r>
        <w:fldChar w:fldCharType="separate"/>
      </w:r>
      <w:r w:rsidR="002F1574">
        <w:t xml:space="preserve">Table </w:t>
      </w:r>
      <w:r w:rsidR="002F1574">
        <w:rPr>
          <w:noProof/>
        </w:rPr>
        <w:t>2</w:t>
      </w:r>
      <w:r>
        <w:fldChar w:fldCharType="end"/>
      </w:r>
      <w:r w:rsidRPr="0015133A">
        <w:t>.</w:t>
      </w:r>
    </w:p>
    <w:p w14:paraId="1C5A62CC" w14:textId="77777777" w:rsidR="00132256" w:rsidRDefault="00132256" w:rsidP="00132256">
      <w:r>
        <w:t>Upon an RRC (re-)configuration (which could include a BWP switch), the UE typically flushes soft buffers for all DL HARQ processes (except those for MBS broadcast) and considers the next received transmission for a TB as the very first transmission. This implies that HARQ context is generally reset or re-initialized in such scenarios. When a BWP becomes inactive, any configured uplink grants of Type 1 are suspended, and Type 2 grants, as well as configured downlink assignments, are cleared. This effectively deactivates the HARQ processes associated with these grants/assignments in the inactive BWP.</w:t>
      </w:r>
    </w:p>
    <w:p w14:paraId="528CEDF9" w14:textId="77777777" w:rsidR="00132256" w:rsidRDefault="00132256" w:rsidP="00132256">
      <w:r w:rsidRPr="00D17572">
        <w:t xml:space="preserve">The calculation of HARQ Process IDs for configured grants is tied to the </w:t>
      </w:r>
      <w:proofErr w:type="spellStart"/>
      <w:r w:rsidRPr="00D17572">
        <w:t>CURRENT_symbol</w:t>
      </w:r>
      <w:proofErr w:type="spellEnd"/>
      <w:r w:rsidRPr="00D17572">
        <w:t xml:space="preserve"> and periodicity, which are BWP-specific. </w:t>
      </w:r>
      <w:bookmarkStart w:id="41" w:name="OLE_LINK6"/>
      <w:r w:rsidRPr="00D17572">
        <w:t>A BWP switch, especially one that changes numerology, could alter the timing context and thus influence the assignment or continuity of HARQ Process IDs for configured grants</w:t>
      </w:r>
      <w:bookmarkEnd w:id="41"/>
      <w:r w:rsidRPr="00D17572">
        <w:t>.</w:t>
      </w:r>
    </w:p>
    <w:p w14:paraId="5CA630EB" w14:textId="368B77E7" w:rsidR="003F72FA" w:rsidRPr="00BD5F71" w:rsidRDefault="004A4254" w:rsidP="008336CF">
      <w:pPr>
        <w:pStyle w:val="Caption"/>
        <w:spacing w:before="240"/>
        <w:ind w:left="1440" w:hanging="1440"/>
        <w:jc w:val="both"/>
        <w:rPr>
          <w:i/>
          <w:iCs/>
          <w:sz w:val="22"/>
          <w:szCs w:val="22"/>
        </w:rPr>
      </w:pPr>
      <w:bookmarkStart w:id="42" w:name="_Ref209112949"/>
      <w:r w:rsidRPr="00BD5F71">
        <w:rPr>
          <w:i/>
          <w:iCs/>
          <w:sz w:val="22"/>
          <w:szCs w:val="22"/>
        </w:rPr>
        <w:t xml:space="preserve">Observation </w:t>
      </w:r>
      <w:r w:rsidRPr="00BD5F71">
        <w:rPr>
          <w:i/>
          <w:iCs/>
          <w:sz w:val="22"/>
          <w:szCs w:val="22"/>
        </w:rPr>
        <w:fldChar w:fldCharType="begin"/>
      </w:r>
      <w:r w:rsidRPr="00BD5F71">
        <w:rPr>
          <w:i/>
          <w:iCs/>
          <w:sz w:val="22"/>
          <w:szCs w:val="22"/>
        </w:rPr>
        <w:instrText xml:space="preserve"> SEQ Observation \* ARABIC </w:instrText>
      </w:r>
      <w:r w:rsidRPr="00BD5F71">
        <w:rPr>
          <w:i/>
          <w:iCs/>
          <w:sz w:val="22"/>
          <w:szCs w:val="22"/>
        </w:rPr>
        <w:fldChar w:fldCharType="separate"/>
      </w:r>
      <w:r w:rsidR="002F1574">
        <w:rPr>
          <w:i/>
          <w:iCs/>
          <w:noProof/>
          <w:sz w:val="22"/>
          <w:szCs w:val="22"/>
        </w:rPr>
        <w:t>19</w:t>
      </w:r>
      <w:r w:rsidRPr="00BD5F71">
        <w:rPr>
          <w:i/>
          <w:iCs/>
          <w:sz w:val="22"/>
          <w:szCs w:val="22"/>
        </w:rPr>
        <w:fldChar w:fldCharType="end"/>
      </w:r>
      <w:r w:rsidRPr="00BD5F71">
        <w:rPr>
          <w:i/>
          <w:iCs/>
          <w:sz w:val="22"/>
          <w:szCs w:val="22"/>
        </w:rPr>
        <w:t xml:space="preserve">: </w:t>
      </w:r>
      <w:r w:rsidR="00132256" w:rsidRPr="00BD5F71">
        <w:rPr>
          <w:i/>
          <w:iCs/>
          <w:sz w:val="22"/>
          <w:szCs w:val="22"/>
        </w:rPr>
        <w:t>A BWP switch, especially one that changes numerology, could alter the timing context and thus influence the assignment or continuity of HARQ Process IDs for configured grants.</w:t>
      </w:r>
      <w:bookmarkEnd w:id="42"/>
    </w:p>
    <w:p w14:paraId="0AE4F11A" w14:textId="55CADA67" w:rsidR="00280403" w:rsidRPr="00D96BB9" w:rsidRDefault="009E5AFA" w:rsidP="00D96BB9">
      <w:pPr>
        <w:pStyle w:val="Caption"/>
        <w:spacing w:before="240"/>
        <w:ind w:left="1170" w:hanging="1170"/>
        <w:jc w:val="both"/>
        <w:rPr>
          <w:i/>
          <w:iCs/>
        </w:rPr>
      </w:pPr>
      <w:bookmarkStart w:id="43" w:name="_Ref209113040"/>
      <w:r w:rsidRPr="00D96BB9">
        <w:rPr>
          <w:i/>
          <w:iCs/>
          <w:sz w:val="22"/>
          <w:szCs w:val="22"/>
        </w:rPr>
        <w:t xml:space="preserve">Proposal </w:t>
      </w:r>
      <w:r w:rsidRPr="00D96BB9">
        <w:rPr>
          <w:i/>
          <w:iCs/>
          <w:sz w:val="22"/>
          <w:szCs w:val="22"/>
        </w:rPr>
        <w:fldChar w:fldCharType="begin"/>
      </w:r>
      <w:r w:rsidRPr="00D96BB9">
        <w:rPr>
          <w:i/>
          <w:iCs/>
          <w:sz w:val="22"/>
          <w:szCs w:val="22"/>
        </w:rPr>
        <w:instrText xml:space="preserve"> SEQ Proposal \* ARABIC </w:instrText>
      </w:r>
      <w:r w:rsidRPr="00D96BB9">
        <w:rPr>
          <w:i/>
          <w:iCs/>
          <w:sz w:val="22"/>
          <w:szCs w:val="22"/>
        </w:rPr>
        <w:fldChar w:fldCharType="separate"/>
      </w:r>
      <w:r w:rsidR="002F1574">
        <w:rPr>
          <w:i/>
          <w:iCs/>
          <w:noProof/>
          <w:sz w:val="22"/>
          <w:szCs w:val="22"/>
        </w:rPr>
        <w:t>13</w:t>
      </w:r>
      <w:r w:rsidRPr="00D96BB9">
        <w:rPr>
          <w:i/>
          <w:iCs/>
          <w:sz w:val="22"/>
          <w:szCs w:val="22"/>
        </w:rPr>
        <w:fldChar w:fldCharType="end"/>
      </w:r>
      <w:r w:rsidRPr="00D96BB9">
        <w:rPr>
          <w:i/>
          <w:iCs/>
          <w:sz w:val="22"/>
          <w:szCs w:val="22"/>
        </w:rPr>
        <w:t xml:space="preserve">: </w:t>
      </w:r>
      <w:r w:rsidR="00280403" w:rsidRPr="00D96BB9">
        <w:rPr>
          <w:i/>
          <w:iCs/>
          <w:sz w:val="22"/>
          <w:szCs w:val="22"/>
        </w:rPr>
        <w:t>Study UE operating bandwidth solutions for 6G to improve UE EE considerin</w:t>
      </w:r>
      <w:r w:rsidRPr="00D96BB9">
        <w:rPr>
          <w:i/>
          <w:iCs/>
          <w:sz w:val="22"/>
          <w:szCs w:val="22"/>
        </w:rPr>
        <w:t>g m</w:t>
      </w:r>
      <w:r w:rsidR="00280403" w:rsidRPr="00D96BB9">
        <w:rPr>
          <w:i/>
          <w:iCs/>
          <w:sz w:val="22"/>
          <w:szCs w:val="22"/>
        </w:rPr>
        <w:t xml:space="preserve">inimization </w:t>
      </w:r>
      <w:r w:rsidRPr="00D96BB9">
        <w:rPr>
          <w:i/>
          <w:iCs/>
          <w:sz w:val="22"/>
          <w:szCs w:val="22"/>
        </w:rPr>
        <w:t xml:space="preserve">of </w:t>
      </w:r>
      <w:r w:rsidR="00280403" w:rsidRPr="00D96BB9">
        <w:rPr>
          <w:i/>
          <w:iCs/>
          <w:sz w:val="22"/>
          <w:szCs w:val="22"/>
        </w:rPr>
        <w:t>data interruption and maximization</w:t>
      </w:r>
      <w:r w:rsidRPr="00D96BB9">
        <w:rPr>
          <w:i/>
          <w:iCs/>
          <w:sz w:val="22"/>
          <w:szCs w:val="22"/>
        </w:rPr>
        <w:t xml:space="preserve"> of</w:t>
      </w:r>
      <w:r w:rsidR="00280403" w:rsidRPr="00D96BB9">
        <w:rPr>
          <w:i/>
          <w:iCs/>
          <w:sz w:val="22"/>
          <w:szCs w:val="22"/>
        </w:rPr>
        <w:t xml:space="preserve"> reliability when switching between narrowband and wideband BWPs</w:t>
      </w:r>
      <w:bookmarkEnd w:id="43"/>
    </w:p>
    <w:p w14:paraId="28510847" w14:textId="336B2E6B" w:rsidR="008207D7" w:rsidRDefault="00132256" w:rsidP="00132256">
      <w:r>
        <w:t>T</w:t>
      </w:r>
      <w:r w:rsidRPr="00BC0965">
        <w:t xml:space="preserve">he </w:t>
      </w:r>
      <w:bookmarkStart w:id="44" w:name="OLE_LINK8"/>
      <w:proofErr w:type="spellStart"/>
      <w:r w:rsidRPr="00BC0965">
        <w:t>bwp-InactivityTimer</w:t>
      </w:r>
      <w:proofErr w:type="spellEnd"/>
      <w:r w:rsidRPr="00BC0965">
        <w:t xml:space="preserve"> </w:t>
      </w:r>
      <w:bookmarkEnd w:id="44"/>
      <w:r w:rsidRPr="00BC0965">
        <w:t xml:space="preserve">is used to </w:t>
      </w:r>
      <w:r w:rsidRPr="002F1170">
        <w:t>switch the active BWP to a default BWP</w:t>
      </w:r>
      <w:r w:rsidRPr="00BC0965">
        <w:t xml:space="preserve"> configured by the network. This is done to save UE power, especially during periods of low activity</w:t>
      </w:r>
      <w:r>
        <w:t xml:space="preserve">, and it is configured per serving cell and operates </w:t>
      </w:r>
      <w:proofErr w:type="spellStart"/>
      <w:r>
        <w:t>idependently</w:t>
      </w:r>
      <w:proofErr w:type="spellEnd"/>
      <w:r>
        <w:t xml:space="preserve"> of DRX inactivity timer. </w:t>
      </w:r>
      <w:r w:rsidRPr="00BC0965">
        <w:t>When the UE successfully decodes a PDCCH (Physical Downlink Control Channel), indicating active data traffic, the timer is restarted</w:t>
      </w:r>
      <w:r>
        <w:t xml:space="preserve">. A </w:t>
      </w:r>
      <w:proofErr w:type="spellStart"/>
      <w:r>
        <w:t>mistmatch</w:t>
      </w:r>
      <w:proofErr w:type="spellEnd"/>
      <w:r>
        <w:t xml:space="preserve"> between the inactivity timer value and traffic pattern, cell load and channel conditions may lead to an increased number of BWP switching.</w:t>
      </w:r>
      <w:r w:rsidR="00FE0F1E">
        <w:t xml:space="preserve"> </w:t>
      </w:r>
      <w:r>
        <w:t xml:space="preserve">Frequent BWP switching, for instance in </w:t>
      </w:r>
      <w:proofErr w:type="gramStart"/>
      <w:r>
        <w:t>the bursty</w:t>
      </w:r>
      <w:proofErr w:type="gramEnd"/>
      <w:r>
        <w:t xml:space="preserve"> traffic or low load conditions, may lead to an </w:t>
      </w:r>
      <w:proofErr w:type="gramStart"/>
      <w:r>
        <w:t>increased  number</w:t>
      </w:r>
      <w:proofErr w:type="gramEnd"/>
      <w:r>
        <w:t xml:space="preserve"> of BWP switches, which leads to </w:t>
      </w:r>
      <w:bookmarkStart w:id="45" w:name="OLE_LINK7"/>
      <w:r>
        <w:t>increased latency and decreased throughput</w:t>
      </w:r>
      <w:bookmarkEnd w:id="45"/>
      <w:r>
        <w:t xml:space="preserve">. </w:t>
      </w:r>
    </w:p>
    <w:p w14:paraId="6B747A8E" w14:textId="6D6A3923" w:rsidR="008207D7" w:rsidRDefault="00FE0F1E" w:rsidP="008207D7">
      <w:r>
        <w:t>This was illustrated i</w:t>
      </w:r>
      <w:r w:rsidR="008207D7">
        <w:t xml:space="preserve">n </w:t>
      </w:r>
      <w:r w:rsidR="008207D7">
        <w:fldChar w:fldCharType="begin"/>
      </w:r>
      <w:r w:rsidR="008207D7">
        <w:instrText xml:space="preserve"> REF _Ref208828417 \n \h </w:instrText>
      </w:r>
      <w:r w:rsidR="008207D7">
        <w:fldChar w:fldCharType="separate"/>
      </w:r>
      <w:r w:rsidR="002F1574">
        <w:t>[12]</w:t>
      </w:r>
      <w:r w:rsidR="008207D7">
        <w:fldChar w:fldCharType="end"/>
      </w:r>
      <w:r>
        <w:t xml:space="preserve"> using</w:t>
      </w:r>
      <w:r w:rsidR="008207D7">
        <w:t xml:space="preserve"> system level evaluation of timer-based BWP switching captur</w:t>
      </w:r>
      <w:r w:rsidR="001A19B2">
        <w:t>ing</w:t>
      </w:r>
      <w:r w:rsidR="008207D7">
        <w:t xml:space="preserve"> the impact of BWP inactivity timer and BWP switch delay on UEs performance (i.e., latency and throughput) and power saving. It was shown that UEs in adverse channel conditions, e.g., at cell edge, or with high traffic load may not experience power saving due to insufficient/lack of switching between dedicated and default BWPs, i.e., bandwidth adaptation, based on inactivity timer switching. Further, BWP switching based on inactivity timer for low load and bursty traffic may provide power saving but may lead to increased scheduling/traffic latency and subsequently lower UE perceived throughput. </w:t>
      </w:r>
    </w:p>
    <w:p w14:paraId="6E8E90B8" w14:textId="7E361615" w:rsidR="008207D7" w:rsidRDefault="008207D7" w:rsidP="008207D7">
      <w:r>
        <w:t xml:space="preserve">Further, three case studies (i.e., Mobile Gaming, Voice over New Radio, and Video Traffic) were considered in </w:t>
      </w:r>
      <w:r>
        <w:fldChar w:fldCharType="begin"/>
      </w:r>
      <w:r>
        <w:instrText xml:space="preserve"> REF _Ref208828648 \n \h </w:instrText>
      </w:r>
      <w:r>
        <w:fldChar w:fldCharType="separate"/>
      </w:r>
      <w:r w:rsidR="002F1574">
        <w:t>[13]</w:t>
      </w:r>
      <w:r>
        <w:fldChar w:fldCharType="end"/>
      </w:r>
      <w:r>
        <w:t>, and the traffic, resource allocation, or power consumption characterization for the cases were presented, for the evaluation of power saving gain from RRC-based and/or DCI-based BWP switching. The resource allocation of the mobile gaming case is characterized by an allocation of &lt;50 PRBs for up to 87% of the time with an allocation of 4 PRBs accounting for up to 65% of the time. The DCI-based BWP switching for this case showed an up to 50% gain in power saving compared to no BWP switching. For the voice over New Radio (</w:t>
      </w:r>
      <w:proofErr w:type="spellStart"/>
      <w:r>
        <w:t>VoNR</w:t>
      </w:r>
      <w:proofErr w:type="spellEnd"/>
      <w:r>
        <w:t xml:space="preserve">) case with a quasi-fixed traffic pattern that might also include periods of silence, RRC-based and DCI-based BWP switching showed 40% gain in power saving. </w:t>
      </w:r>
    </w:p>
    <w:p w14:paraId="503A44B8" w14:textId="69A5285D" w:rsidR="0081573C" w:rsidRDefault="008207D7" w:rsidP="00BD5F71">
      <w:pPr>
        <w:pStyle w:val="Caption"/>
        <w:spacing w:before="240"/>
        <w:ind w:left="1530" w:hanging="1530"/>
        <w:jc w:val="both"/>
      </w:pPr>
      <w:bookmarkStart w:id="46" w:name="_Ref209112954"/>
      <w:r w:rsidRPr="002F1170">
        <w:rPr>
          <w:i/>
          <w:iCs/>
          <w:sz w:val="22"/>
          <w:szCs w:val="22"/>
        </w:rPr>
        <w:t xml:space="preserve">Observation </w:t>
      </w:r>
      <w:r w:rsidRPr="002F1170">
        <w:rPr>
          <w:i/>
          <w:iCs/>
        </w:rPr>
        <w:fldChar w:fldCharType="begin"/>
      </w:r>
      <w:r w:rsidRPr="002F1170">
        <w:rPr>
          <w:i/>
          <w:iCs/>
          <w:sz w:val="22"/>
          <w:szCs w:val="22"/>
        </w:rPr>
        <w:instrText xml:space="preserve"> SEQ Observation \* ARABIC </w:instrText>
      </w:r>
      <w:r w:rsidRPr="002F1170">
        <w:rPr>
          <w:i/>
          <w:iCs/>
        </w:rPr>
        <w:fldChar w:fldCharType="separate"/>
      </w:r>
      <w:r w:rsidR="002F1574">
        <w:rPr>
          <w:i/>
          <w:iCs/>
          <w:noProof/>
          <w:sz w:val="22"/>
          <w:szCs w:val="22"/>
        </w:rPr>
        <w:t>20</w:t>
      </w:r>
      <w:r w:rsidRPr="002F1170">
        <w:rPr>
          <w:i/>
          <w:iCs/>
        </w:rPr>
        <w:fldChar w:fldCharType="end"/>
      </w:r>
      <w:r w:rsidRPr="002F1170">
        <w:rPr>
          <w:i/>
          <w:iCs/>
          <w:sz w:val="22"/>
          <w:szCs w:val="22"/>
        </w:rPr>
        <w:t xml:space="preserve">: </w:t>
      </w:r>
      <w:r w:rsidR="00A747C0">
        <w:rPr>
          <w:i/>
          <w:iCs/>
          <w:sz w:val="22"/>
          <w:szCs w:val="22"/>
        </w:rPr>
        <w:t xml:space="preserve">Bandwidth </w:t>
      </w:r>
      <w:r>
        <w:rPr>
          <w:i/>
          <w:iCs/>
          <w:sz w:val="22"/>
          <w:szCs w:val="22"/>
        </w:rPr>
        <w:t xml:space="preserve">adaptation using </w:t>
      </w:r>
      <w:r w:rsidRPr="002F1170">
        <w:rPr>
          <w:i/>
          <w:iCs/>
          <w:sz w:val="22"/>
          <w:szCs w:val="22"/>
        </w:rPr>
        <w:t xml:space="preserve">BWP switching for low load and bursty traffic </w:t>
      </w:r>
      <w:r>
        <w:rPr>
          <w:i/>
          <w:iCs/>
          <w:sz w:val="22"/>
          <w:szCs w:val="22"/>
        </w:rPr>
        <w:t>can</w:t>
      </w:r>
      <w:r w:rsidRPr="002F1170">
        <w:rPr>
          <w:i/>
          <w:iCs/>
          <w:sz w:val="22"/>
          <w:szCs w:val="22"/>
        </w:rPr>
        <w:t xml:space="preserve"> provide power saving </w:t>
      </w:r>
      <w:r>
        <w:rPr>
          <w:i/>
          <w:iCs/>
          <w:sz w:val="22"/>
          <w:szCs w:val="22"/>
        </w:rPr>
        <w:t xml:space="preserve">gains </w:t>
      </w:r>
      <w:r w:rsidRPr="002F1170">
        <w:rPr>
          <w:i/>
          <w:iCs/>
          <w:sz w:val="22"/>
          <w:szCs w:val="22"/>
        </w:rPr>
        <w:t>but may lead to increased scheduling/traffic latency and subsequently lower UE perceived throughput</w:t>
      </w:r>
      <w:r>
        <w:rPr>
          <w:i/>
          <w:iCs/>
          <w:sz w:val="22"/>
          <w:szCs w:val="22"/>
        </w:rPr>
        <w:t>, particularly for inactivity timer based switching</w:t>
      </w:r>
      <w:r w:rsidRPr="002F1170">
        <w:rPr>
          <w:i/>
          <w:iCs/>
          <w:sz w:val="22"/>
          <w:szCs w:val="22"/>
        </w:rPr>
        <w:t>.</w:t>
      </w:r>
      <w:bookmarkEnd w:id="46"/>
    </w:p>
    <w:p w14:paraId="53B69426" w14:textId="631B00F2" w:rsidR="00132256" w:rsidRDefault="00132256" w:rsidP="00132256">
      <w:r>
        <w:t>A drawback of a high</w:t>
      </w:r>
      <w:r w:rsidR="00A0215B">
        <w:t>ly</w:t>
      </w:r>
      <w:r>
        <w:t xml:space="preserve"> flexible design (such as the BWP design) is that it requires </w:t>
      </w:r>
      <w:proofErr w:type="gramStart"/>
      <w:r>
        <w:t>an increased</w:t>
      </w:r>
      <w:proofErr w:type="gramEnd"/>
      <w:r>
        <w:t xml:space="preserve"> validity and testing complexity, to cover all the possible combinations. In addition, t</w:t>
      </w:r>
      <w:r w:rsidRPr="000A52F6">
        <w:t>he inherent overhead of this process can add complexity to the system. </w:t>
      </w:r>
    </w:p>
    <w:p w14:paraId="3424CF72" w14:textId="64208B93" w:rsidR="002F46DA" w:rsidRPr="00BD5F71" w:rsidRDefault="00D8692C" w:rsidP="00621066">
      <w:pPr>
        <w:pStyle w:val="Caption"/>
        <w:spacing w:before="240"/>
        <w:ind w:left="1530" w:hanging="1530"/>
        <w:jc w:val="both"/>
        <w:rPr>
          <w:i/>
          <w:iCs/>
          <w:sz w:val="22"/>
          <w:szCs w:val="22"/>
        </w:rPr>
      </w:pPr>
      <w:bookmarkStart w:id="47" w:name="_Ref209112960"/>
      <w:r w:rsidRPr="00BD5F71">
        <w:rPr>
          <w:i/>
          <w:iCs/>
          <w:sz w:val="22"/>
          <w:szCs w:val="22"/>
        </w:rPr>
        <w:lastRenderedPageBreak/>
        <w:t xml:space="preserve">Observation </w:t>
      </w:r>
      <w:r w:rsidRPr="00BD5F71">
        <w:rPr>
          <w:i/>
          <w:iCs/>
          <w:sz w:val="22"/>
          <w:szCs w:val="22"/>
        </w:rPr>
        <w:fldChar w:fldCharType="begin"/>
      </w:r>
      <w:r w:rsidRPr="00BD5F71">
        <w:rPr>
          <w:i/>
          <w:iCs/>
          <w:sz w:val="22"/>
          <w:szCs w:val="22"/>
        </w:rPr>
        <w:instrText xml:space="preserve"> SEQ Observation \* ARABIC </w:instrText>
      </w:r>
      <w:r w:rsidRPr="00BD5F71">
        <w:rPr>
          <w:i/>
          <w:iCs/>
          <w:sz w:val="22"/>
          <w:szCs w:val="22"/>
        </w:rPr>
        <w:fldChar w:fldCharType="separate"/>
      </w:r>
      <w:r w:rsidR="002F1574">
        <w:rPr>
          <w:i/>
          <w:iCs/>
          <w:noProof/>
          <w:sz w:val="22"/>
          <w:szCs w:val="22"/>
        </w:rPr>
        <w:t>21</w:t>
      </w:r>
      <w:r w:rsidRPr="00BD5F71">
        <w:rPr>
          <w:i/>
          <w:iCs/>
          <w:sz w:val="22"/>
          <w:szCs w:val="22"/>
        </w:rPr>
        <w:fldChar w:fldCharType="end"/>
      </w:r>
      <w:r w:rsidRPr="00BD5F71">
        <w:rPr>
          <w:i/>
          <w:iCs/>
          <w:sz w:val="22"/>
          <w:szCs w:val="22"/>
        </w:rPr>
        <w:t xml:space="preserve">: </w:t>
      </w:r>
      <w:r w:rsidR="00132256" w:rsidRPr="00BD5F71">
        <w:rPr>
          <w:i/>
          <w:iCs/>
          <w:sz w:val="22"/>
          <w:szCs w:val="22"/>
        </w:rPr>
        <w:t xml:space="preserve">High flexibility of BWP design adds to inherent complexity of the 5G </w:t>
      </w:r>
      <w:proofErr w:type="gramStart"/>
      <w:r w:rsidR="00132256" w:rsidRPr="00BD5F71">
        <w:rPr>
          <w:i/>
          <w:iCs/>
          <w:sz w:val="22"/>
          <w:szCs w:val="22"/>
        </w:rPr>
        <w:t>NR, and</w:t>
      </w:r>
      <w:proofErr w:type="gramEnd"/>
      <w:r w:rsidR="00132256" w:rsidRPr="00BD5F71">
        <w:rPr>
          <w:i/>
          <w:iCs/>
          <w:sz w:val="22"/>
          <w:szCs w:val="22"/>
        </w:rPr>
        <w:t xml:space="preserve"> increases validity and te</w:t>
      </w:r>
      <w:r w:rsidR="00FC0C2E" w:rsidRPr="00BD5F71">
        <w:rPr>
          <w:i/>
          <w:iCs/>
          <w:sz w:val="22"/>
          <w:szCs w:val="22"/>
        </w:rPr>
        <w:t>s</w:t>
      </w:r>
      <w:r w:rsidR="00132256" w:rsidRPr="00BD5F71">
        <w:rPr>
          <w:i/>
          <w:iCs/>
          <w:sz w:val="22"/>
          <w:szCs w:val="22"/>
        </w:rPr>
        <w:t>ting complexity of the feature.</w:t>
      </w:r>
      <w:bookmarkEnd w:id="47"/>
    </w:p>
    <w:p w14:paraId="2663D91C" w14:textId="18527328" w:rsidR="00132256" w:rsidRDefault="00132256" w:rsidP="00132256">
      <w:r>
        <w:t xml:space="preserve">The </w:t>
      </w:r>
      <w:r w:rsidR="00515DC9">
        <w:t xml:space="preserve">above </w:t>
      </w:r>
      <w:r>
        <w:t>observations indicate that RAN1 should revisit the BWP concept and simplify the 5G NR BWP design while still maintaining its main purpose of saving UE energy.</w:t>
      </w:r>
    </w:p>
    <w:p w14:paraId="0D36BCA9" w14:textId="77777777" w:rsidR="001B52D2" w:rsidRDefault="002F46DA" w:rsidP="00F8334C">
      <w:r>
        <w:t>For example, i</w:t>
      </w:r>
      <w:r w:rsidR="00F8334C">
        <w:t xml:space="preserve">mproving BWP switching latency can reduce or mitigate the impact of BWP switching on UE’s performance (e.g., scheduling/traffic latency and throughput) while maintaining the power saving gains. Simplifying or reducing the BWP parameters, e.g., limiting BWP </w:t>
      </w:r>
      <w:proofErr w:type="gramStart"/>
      <w:r w:rsidR="00F8334C">
        <w:t>update</w:t>
      </w:r>
      <w:proofErr w:type="gramEnd"/>
      <w:r w:rsidR="00F8334C">
        <w:t xml:space="preserve"> mainly to bandwidth and frequency location, can help improve the BWP switching latency</w:t>
      </w:r>
      <w:bookmarkStart w:id="48" w:name="OLE_LINK9"/>
      <w:r w:rsidR="00F8334C">
        <w:t xml:space="preserve">. </w:t>
      </w:r>
    </w:p>
    <w:p w14:paraId="484D9276" w14:textId="50D77C23" w:rsidR="00F8334C" w:rsidRDefault="00F8334C" w:rsidP="00F8334C">
      <w:r w:rsidRPr="00BD5F71">
        <w:t>Allowing cross BWP scheduling</w:t>
      </w:r>
      <w:r w:rsidR="00505D0A" w:rsidRPr="00BD5F71">
        <w:t xml:space="preserve"> during </w:t>
      </w:r>
      <w:r w:rsidR="00142F44" w:rsidRPr="00BD5F71">
        <w:t>BWP switching</w:t>
      </w:r>
      <w:r w:rsidRPr="00BD5F71">
        <w:t>, i.e., UE receiving scheduling DCI in a BWP and the scheduled PDSCH in another BWP</w:t>
      </w:r>
      <w:r w:rsidR="00D31722" w:rsidRPr="00BD5F71">
        <w:t xml:space="preserve"> after switching to that BWP</w:t>
      </w:r>
      <w:r w:rsidRPr="00BD5F71">
        <w:t xml:space="preserve">, may also help mitigate the BWP switching </w:t>
      </w:r>
      <w:proofErr w:type="gramStart"/>
      <w:r w:rsidRPr="00BD5F71">
        <w:t>impacts</w:t>
      </w:r>
      <w:proofErr w:type="gramEnd"/>
      <w:r w:rsidRPr="00BD5F71">
        <w:t xml:space="preserve"> on UE’s throughput performance</w:t>
      </w:r>
      <w:r w:rsidR="009C72C7" w:rsidRPr="00BD5F71">
        <w:t xml:space="preserve"> by reducing </w:t>
      </w:r>
      <w:r w:rsidR="00FC4D6F" w:rsidRPr="00BD5F71">
        <w:t>control messages overhead</w:t>
      </w:r>
      <w:r w:rsidRPr="00BD5F71">
        <w:t>.</w:t>
      </w:r>
    </w:p>
    <w:p w14:paraId="62F89900" w14:textId="00BB969F" w:rsidR="00F8334C" w:rsidRPr="002F1170" w:rsidRDefault="00F8334C" w:rsidP="00F8334C">
      <w:pPr>
        <w:pStyle w:val="Caption"/>
        <w:spacing w:before="240"/>
        <w:ind w:left="1080" w:hanging="1080"/>
        <w:jc w:val="both"/>
        <w:rPr>
          <w:i/>
          <w:iCs/>
          <w:sz w:val="22"/>
          <w:szCs w:val="22"/>
        </w:rPr>
      </w:pPr>
      <w:bookmarkStart w:id="49" w:name="_Ref209113050"/>
      <w:bookmarkEnd w:id="48"/>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2F1574">
        <w:rPr>
          <w:i/>
          <w:iCs/>
          <w:noProof/>
          <w:sz w:val="22"/>
          <w:szCs w:val="22"/>
        </w:rPr>
        <w:t>14</w:t>
      </w:r>
      <w:r w:rsidRPr="002F1170">
        <w:rPr>
          <w:i/>
          <w:iCs/>
          <w:sz w:val="22"/>
          <w:szCs w:val="22"/>
        </w:rPr>
        <w:fldChar w:fldCharType="end"/>
      </w:r>
      <w:r w:rsidRPr="002F1170">
        <w:rPr>
          <w:i/>
          <w:iCs/>
          <w:sz w:val="22"/>
          <w:szCs w:val="22"/>
        </w:rPr>
        <w:t xml:space="preserve">: Study </w:t>
      </w:r>
      <w:r>
        <w:rPr>
          <w:i/>
          <w:iCs/>
          <w:sz w:val="22"/>
          <w:szCs w:val="22"/>
        </w:rPr>
        <w:t xml:space="preserve">improving BWP switching latency by simplifying BWP </w:t>
      </w:r>
      <w:r w:rsidR="00BE40BF">
        <w:rPr>
          <w:i/>
          <w:iCs/>
          <w:sz w:val="22"/>
          <w:szCs w:val="22"/>
        </w:rPr>
        <w:t xml:space="preserve">design </w:t>
      </w:r>
      <w:r>
        <w:rPr>
          <w:i/>
          <w:iCs/>
          <w:sz w:val="22"/>
          <w:szCs w:val="22"/>
        </w:rPr>
        <w:t>parameters, e.</w:t>
      </w:r>
      <w:proofErr w:type="gramStart"/>
      <w:r>
        <w:rPr>
          <w:i/>
          <w:iCs/>
          <w:sz w:val="22"/>
          <w:szCs w:val="22"/>
        </w:rPr>
        <w:t>g.,</w:t>
      </w:r>
      <w:proofErr w:type="gramEnd"/>
      <w:r>
        <w:rPr>
          <w:i/>
          <w:iCs/>
          <w:sz w:val="22"/>
          <w:szCs w:val="22"/>
        </w:rPr>
        <w:t xml:space="preserve"> limiting BWP update to mainly bandwidth and frequency location, to mitigate BWP switching impact on latency/throughput while maintaining power saving gains</w:t>
      </w:r>
      <w:r w:rsidRPr="002F1170">
        <w:rPr>
          <w:i/>
          <w:iCs/>
          <w:sz w:val="22"/>
          <w:szCs w:val="22"/>
        </w:rPr>
        <w:t>.</w:t>
      </w:r>
      <w:bookmarkEnd w:id="49"/>
      <w:r w:rsidRPr="002F1170">
        <w:rPr>
          <w:i/>
          <w:iCs/>
          <w:sz w:val="22"/>
          <w:szCs w:val="22"/>
        </w:rPr>
        <w:t xml:space="preserve"> </w:t>
      </w:r>
    </w:p>
    <w:p w14:paraId="23B93FC7" w14:textId="77777777" w:rsidR="00B01FBA" w:rsidRDefault="00B01FBA" w:rsidP="00806964">
      <w:pPr>
        <w:rPr>
          <w:strike/>
        </w:rPr>
      </w:pPr>
    </w:p>
    <w:p w14:paraId="503573C0" w14:textId="57DCEE23" w:rsidR="00B01FBA" w:rsidRPr="00873C1D" w:rsidRDefault="00B01FBA" w:rsidP="00873C1D">
      <w:pPr>
        <w:pStyle w:val="Heading2"/>
        <w:tabs>
          <w:tab w:val="clear" w:pos="4626"/>
          <w:tab w:val="num" w:pos="576"/>
        </w:tabs>
        <w:ind w:left="576"/>
      </w:pPr>
      <w:r w:rsidRPr="00873C1D">
        <w:t>Multi-Carrier Enhancements</w:t>
      </w:r>
      <w:r w:rsidR="00842416">
        <w:t xml:space="preserve"> and Carrier Aggregation</w:t>
      </w:r>
    </w:p>
    <w:p w14:paraId="3A9E37F2" w14:textId="77777777" w:rsidR="00286BE1" w:rsidRDefault="00286BE1" w:rsidP="00286BE1">
      <w:r>
        <w:t>One of the detailed 6GR study goals [RP-252912] is to support:</w:t>
      </w:r>
    </w:p>
    <w:tbl>
      <w:tblPr>
        <w:tblStyle w:val="TableGrid"/>
        <w:tblW w:w="0" w:type="auto"/>
        <w:tblInd w:w="985" w:type="dxa"/>
        <w:tblLook w:val="04A0" w:firstRow="1" w:lastRow="0" w:firstColumn="1" w:lastColumn="0" w:noHBand="0" w:noVBand="1"/>
      </w:tblPr>
      <w:tblGrid>
        <w:gridCol w:w="6840"/>
      </w:tblGrid>
      <w:tr w:rsidR="00205FC9" w14:paraId="7CE0A888" w14:textId="77777777" w:rsidTr="00BD5F71">
        <w:tc>
          <w:tcPr>
            <w:tcW w:w="6840" w:type="dxa"/>
          </w:tcPr>
          <w:p w14:paraId="1BC20258" w14:textId="795BA758" w:rsidR="00205FC9" w:rsidRPr="00205FC9" w:rsidRDefault="00205FC9" w:rsidP="00BD5F71">
            <w:pPr>
              <w:pStyle w:val="ListParagraph"/>
              <w:numPr>
                <w:ilvl w:val="0"/>
                <w:numId w:val="46"/>
              </w:numPr>
              <w:overflowPunct w:val="0"/>
              <w:autoSpaceDE w:val="0"/>
              <w:autoSpaceDN w:val="0"/>
              <w:adjustRightInd w:val="0"/>
              <w:spacing w:after="120" w:line="240" w:lineRule="auto"/>
              <w:ind w:left="437"/>
              <w:textAlignment w:val="baseline"/>
            </w:pPr>
            <w:r w:rsidRPr="002F1170">
              <w:rPr>
                <w:rFonts w:ascii="Times New Roman" w:eastAsia="SimSun" w:hAnsi="Times New Roman"/>
                <w:lang w:val="en-US"/>
              </w:rPr>
              <w:t xml:space="preserve">Improved spectrum utilization and operations </w:t>
            </w:r>
            <w:proofErr w:type="gramStart"/>
            <w:r w:rsidRPr="002F1170">
              <w:rPr>
                <w:rFonts w:ascii="Times New Roman" w:eastAsia="SimSun" w:hAnsi="Times New Roman"/>
                <w:lang w:val="en-US"/>
              </w:rPr>
              <w:t>taking into account</w:t>
            </w:r>
            <w:proofErr w:type="gramEnd"/>
            <w:r w:rsidRPr="002F1170">
              <w:rPr>
                <w:rFonts w:ascii="Times New Roman" w:eastAsia="SimSun" w:hAnsi="Times New Roman"/>
                <w:lang w:val="en-US"/>
              </w:rPr>
              <w:t xml:space="preserve"> diverse spectrum allocations.</w:t>
            </w:r>
          </w:p>
        </w:tc>
      </w:tr>
    </w:tbl>
    <w:p w14:paraId="21BC5177" w14:textId="26687D63" w:rsidR="00286BE1" w:rsidRDefault="00205FC9" w:rsidP="00BD5F71">
      <w:pPr>
        <w:spacing w:before="240"/>
      </w:pPr>
      <w:r>
        <w:t>w</w:t>
      </w:r>
      <w:r w:rsidR="00286BE1">
        <w:t>hich corresponds to the PHY layer structure study of:</w:t>
      </w:r>
    </w:p>
    <w:tbl>
      <w:tblPr>
        <w:tblStyle w:val="TableGrid"/>
        <w:tblW w:w="0" w:type="auto"/>
        <w:tblInd w:w="985" w:type="dxa"/>
        <w:tblLook w:val="04A0" w:firstRow="1" w:lastRow="0" w:firstColumn="1" w:lastColumn="0" w:noHBand="0" w:noVBand="1"/>
      </w:tblPr>
      <w:tblGrid>
        <w:gridCol w:w="6840"/>
      </w:tblGrid>
      <w:tr w:rsidR="00205FC9" w14:paraId="10CB1562" w14:textId="77777777" w:rsidTr="002F1170">
        <w:tc>
          <w:tcPr>
            <w:tcW w:w="6840" w:type="dxa"/>
          </w:tcPr>
          <w:p w14:paraId="21B3FBAE" w14:textId="1683F64C" w:rsidR="00205FC9" w:rsidRPr="00BD5F71" w:rsidRDefault="00205FC9" w:rsidP="00BD5F71">
            <w:pPr>
              <w:pStyle w:val="ListParagraph"/>
              <w:numPr>
                <w:ilvl w:val="1"/>
                <w:numId w:val="47"/>
              </w:numPr>
              <w:overflowPunct w:val="0"/>
              <w:autoSpaceDE w:val="0"/>
              <w:autoSpaceDN w:val="0"/>
              <w:adjustRightInd w:val="0"/>
              <w:spacing w:after="120" w:line="240" w:lineRule="auto"/>
              <w:ind w:left="437"/>
              <w:textAlignment w:val="baseline"/>
              <w:rPr>
                <w:rFonts w:ascii="Times New Roman" w:eastAsia="SimSun" w:hAnsi="Times New Roman"/>
                <w:lang w:val="en-US"/>
              </w:rPr>
            </w:pPr>
            <w:r w:rsidRPr="002F1170">
              <w:rPr>
                <w:rFonts w:ascii="Times New Roman" w:eastAsia="SimSun" w:hAnsi="Times New Roman"/>
                <w:lang w:val="en-US"/>
              </w:rPr>
              <w:t>6GR spectrum utilization and aggregation.  [RAN1, RAN2, RAN4]</w:t>
            </w:r>
          </w:p>
        </w:tc>
      </w:tr>
    </w:tbl>
    <w:p w14:paraId="39EC92FD" w14:textId="77FA08F7" w:rsidR="00390E81" w:rsidRDefault="00390E81" w:rsidP="00BD5F71">
      <w:pPr>
        <w:spacing w:before="240"/>
      </w:pPr>
      <w:r w:rsidRPr="00D40FB6">
        <w:t xml:space="preserve">The </w:t>
      </w:r>
      <w:r>
        <w:t>concept of Component Carrier (CC) is introduced in 5G in the context of Carrier Aggregation (CA). A component carrier or shortly a carrier represents a block of contiguous frequency, which can be aggregated with other carries to provide a UE with additiona</w:t>
      </w:r>
      <w:r w:rsidR="005C5762">
        <w:t>l</w:t>
      </w:r>
      <w:r>
        <w:t xml:space="preserve"> bandwidth. In 5G there is a one-to-one correspondence between a carrier and a cell. When multiple carriers are aggregated via CA, one of the carriers is the principal component carrier (PCC) and corresponds to a Primary Cell (</w:t>
      </w:r>
      <w:proofErr w:type="spellStart"/>
      <w:r>
        <w:t>PCell</w:t>
      </w:r>
      <w:proofErr w:type="spellEnd"/>
      <w:r>
        <w:t>), while all other carries are secondary component carriers (SCC), where each corresponds to a secondary cell (</w:t>
      </w:r>
      <w:proofErr w:type="spellStart"/>
      <w:r>
        <w:t>SCell</w:t>
      </w:r>
      <w:proofErr w:type="spellEnd"/>
      <w:r>
        <w:t xml:space="preserve">). A </w:t>
      </w:r>
      <w:proofErr w:type="spellStart"/>
      <w:r w:rsidR="00EC00FA">
        <w:t>PCell</w:t>
      </w:r>
      <w:proofErr w:type="spellEnd"/>
      <w:r w:rsidR="00EC00FA">
        <w:t xml:space="preserve"> </w:t>
      </w:r>
      <w:r>
        <w:t>serves a</w:t>
      </w:r>
      <w:r w:rsidR="00EC00FA">
        <w:t>s</w:t>
      </w:r>
      <w:r>
        <w:t xml:space="preserve"> the main link for control and data communication between UE and network, while the </w:t>
      </w:r>
      <w:proofErr w:type="spellStart"/>
      <w:r>
        <w:t>SCells</w:t>
      </w:r>
      <w:proofErr w:type="spellEnd"/>
      <w:r>
        <w:t xml:space="preserve"> provide additional bandwidth. While CA defined in 5G offers high flexibility, </w:t>
      </w:r>
      <w:r w:rsidR="00FD2B86">
        <w:t xml:space="preserve">it </w:t>
      </w:r>
      <w:r>
        <w:t xml:space="preserve">also poses some challenges. </w:t>
      </w:r>
    </w:p>
    <w:p w14:paraId="43CFCB20" w14:textId="4E36E856" w:rsidR="00390E81" w:rsidRDefault="00390E81" w:rsidP="00390E81">
      <w:r>
        <w:t xml:space="preserve">Supporting different numerologies and slot types across carriers increases complexity of scheduling and </w:t>
      </w:r>
      <w:r w:rsidR="00FD2B86">
        <w:t xml:space="preserve">HARQ </w:t>
      </w:r>
      <w:r>
        <w:t xml:space="preserve">ACK, uplink synchronization between cells with different bands and channel conditions together with uplink conditions for increased PAPR are additional challenges. </w:t>
      </w:r>
    </w:p>
    <w:p w14:paraId="21B1F90C" w14:textId="2A8F7E14" w:rsidR="00B01FBA" w:rsidRDefault="00390E81" w:rsidP="00806964">
      <w:pPr>
        <w:rPr>
          <w:strike/>
        </w:rPr>
      </w:pPr>
      <w:r>
        <w:t>En</w:t>
      </w:r>
      <w:r w:rsidR="00182691">
        <w:t>e</w:t>
      </w:r>
      <w:r>
        <w:t xml:space="preserve">rgy efficiency </w:t>
      </w:r>
      <w:r w:rsidR="00D9296C">
        <w:t xml:space="preserve">at both UE and NW during </w:t>
      </w:r>
      <w:r>
        <w:t>CA was</w:t>
      </w:r>
      <w:r w:rsidR="00182691">
        <w:t>,</w:t>
      </w:r>
      <w:r>
        <w:t xml:space="preserve"> from the beginning</w:t>
      </w:r>
      <w:r w:rsidR="00182691">
        <w:t>,</w:t>
      </w:r>
      <w:r>
        <w:t xml:space="preserve"> one of the main concerns </w:t>
      </w:r>
      <w:r w:rsidR="00182691">
        <w:t xml:space="preserve">in </w:t>
      </w:r>
      <w:r>
        <w:t xml:space="preserve">RAN1. Collocation of </w:t>
      </w:r>
      <w:proofErr w:type="spellStart"/>
      <w:r>
        <w:t>PCell</w:t>
      </w:r>
      <w:proofErr w:type="spellEnd"/>
      <w:r>
        <w:t xml:space="preserve"> and </w:t>
      </w:r>
      <w:proofErr w:type="spellStart"/>
      <w:r>
        <w:t>SCell</w:t>
      </w:r>
      <w:proofErr w:type="spellEnd"/>
      <w:r>
        <w:t xml:space="preserve"> allows SSB less </w:t>
      </w:r>
      <w:proofErr w:type="spellStart"/>
      <w:r>
        <w:t>SCell</w:t>
      </w:r>
      <w:proofErr w:type="spellEnd"/>
      <w:r>
        <w:t xml:space="preserve"> operation, where the necessary synchronization and system information is provided by the </w:t>
      </w:r>
      <w:proofErr w:type="spellStart"/>
      <w:r>
        <w:t>PCell</w:t>
      </w:r>
      <w:proofErr w:type="spellEnd"/>
      <w:r>
        <w:t xml:space="preserve">. Thus, the energy consumption at an </w:t>
      </w:r>
      <w:proofErr w:type="spellStart"/>
      <w:r>
        <w:t>SCell</w:t>
      </w:r>
      <w:proofErr w:type="spellEnd"/>
      <w:r>
        <w:t xml:space="preserve"> is reduced. For the scenarios when SSB of the </w:t>
      </w:r>
      <w:proofErr w:type="spellStart"/>
      <w:r>
        <w:t>PCell</w:t>
      </w:r>
      <w:proofErr w:type="spellEnd"/>
      <w:r>
        <w:t xml:space="preserve"> cannot be reused in the </w:t>
      </w:r>
      <w:proofErr w:type="spellStart"/>
      <w:r>
        <w:t>SCell</w:t>
      </w:r>
      <w:proofErr w:type="spellEnd"/>
      <w:r>
        <w:t xml:space="preserve">, an on-demand SSB operation for </w:t>
      </w:r>
      <w:proofErr w:type="spellStart"/>
      <w:r>
        <w:t>SCell</w:t>
      </w:r>
      <w:proofErr w:type="spellEnd"/>
      <w:r>
        <w:t xml:space="preserve"> was defined in Rel 19. When supported, the feature allows transmission </w:t>
      </w:r>
      <w:r w:rsidR="00557694">
        <w:t xml:space="preserve">of </w:t>
      </w:r>
      <w:r>
        <w:t xml:space="preserve">on-demand SSB only during the activation of </w:t>
      </w:r>
      <w:proofErr w:type="spellStart"/>
      <w:r>
        <w:t>SCell</w:t>
      </w:r>
      <w:proofErr w:type="spellEnd"/>
      <w:r>
        <w:t xml:space="preserve">, which reduces the </w:t>
      </w:r>
      <w:r w:rsidR="008E1BA8">
        <w:t xml:space="preserve">network </w:t>
      </w:r>
      <w:r>
        <w:t>energy consumption.</w:t>
      </w:r>
    </w:p>
    <w:p w14:paraId="2173E1A6" w14:textId="77777777" w:rsidR="00C17F83" w:rsidRPr="00380E34" w:rsidRDefault="00C17F83" w:rsidP="00C17F83">
      <w:r>
        <w:t xml:space="preserve">In addition, when using cross-carrier scheduling feature, the </w:t>
      </w:r>
      <w:proofErr w:type="spellStart"/>
      <w:r>
        <w:t>PCell</w:t>
      </w:r>
      <w:proofErr w:type="spellEnd"/>
      <w:r>
        <w:t xml:space="preserve"> can schedule all data transmissions for </w:t>
      </w:r>
      <w:proofErr w:type="spellStart"/>
      <w:r>
        <w:t>SCell</w:t>
      </w:r>
      <w:proofErr w:type="spellEnd"/>
      <w:r>
        <w:t xml:space="preserve">, which allows </w:t>
      </w:r>
      <w:proofErr w:type="spellStart"/>
      <w:r>
        <w:t>SCell</w:t>
      </w:r>
      <w:proofErr w:type="spellEnd"/>
      <w:r>
        <w:t xml:space="preserve"> to stay longer durations in a lower power mode, and UE to monitor only </w:t>
      </w:r>
      <w:proofErr w:type="spellStart"/>
      <w:r>
        <w:t>PScell</w:t>
      </w:r>
      <w:proofErr w:type="spellEnd"/>
      <w:r>
        <w:t xml:space="preserve"> control signals, thus saving additional energy.</w:t>
      </w:r>
    </w:p>
    <w:p w14:paraId="75A45BCB" w14:textId="229B4256" w:rsidR="00C17F83" w:rsidRDefault="00C17F83" w:rsidP="00C17F83">
      <w:r w:rsidRPr="002F1170">
        <w:lastRenderedPageBreak/>
        <w:t xml:space="preserve">Another technique </w:t>
      </w:r>
      <w:r>
        <w:t>used to increase energy efficiency in CA is the usage of dormant BWP concept. When BWP in a</w:t>
      </w:r>
      <w:r w:rsidR="00BE0E7E">
        <w:t>n</w:t>
      </w:r>
      <w:r>
        <w:t xml:space="preserve"> </w:t>
      </w:r>
      <w:proofErr w:type="spellStart"/>
      <w:r>
        <w:t>SCell</w:t>
      </w:r>
      <w:proofErr w:type="spellEnd"/>
      <w:r>
        <w:t xml:space="preserve"> is switched to dormant state, the UE stops monitoring PDCCH and performing link quality on that </w:t>
      </w:r>
      <w:proofErr w:type="spellStart"/>
      <w:r>
        <w:t>SCell</w:t>
      </w:r>
      <w:proofErr w:type="spellEnd"/>
      <w:r>
        <w:t>, which provides UE energy savings.</w:t>
      </w:r>
    </w:p>
    <w:p w14:paraId="03226FE9" w14:textId="02254E32" w:rsidR="00C17F83" w:rsidRDefault="00C17F83" w:rsidP="00C17F83">
      <w:r>
        <w:t xml:space="preserve">In our opinion, all these energy efficiency features related to CA should </w:t>
      </w:r>
      <w:r w:rsidR="00BE0E7E">
        <w:t xml:space="preserve">be </w:t>
      </w:r>
      <w:r>
        <w:t>considered and revisited in 6GR. In addition, some other energy features, which were not considered for the CA scenarios should be considered too. For instance, in Rel</w:t>
      </w:r>
      <w:r w:rsidR="00375FBB">
        <w:t>-</w:t>
      </w:r>
      <w:r>
        <w:t xml:space="preserve">19 there was </w:t>
      </w:r>
      <w:proofErr w:type="gramStart"/>
      <w:r>
        <w:t>not</w:t>
      </w:r>
      <w:proofErr w:type="gramEnd"/>
      <w:r>
        <w:t xml:space="preserve"> support for on-demand SSB when SSB is a CD-SSB either in </w:t>
      </w:r>
      <w:proofErr w:type="spellStart"/>
      <w:r>
        <w:t>PCell</w:t>
      </w:r>
      <w:proofErr w:type="spellEnd"/>
      <w:r>
        <w:t xml:space="preserve"> or in </w:t>
      </w:r>
      <w:proofErr w:type="spellStart"/>
      <w:r>
        <w:t>SCell</w:t>
      </w:r>
      <w:proofErr w:type="spellEnd"/>
      <w:r>
        <w:t>. Another case not addressed in Rel</w:t>
      </w:r>
      <w:r w:rsidR="00375FBB">
        <w:t>-</w:t>
      </w:r>
      <w:r>
        <w:t>19 on-demand SSB was Scenario #3 (</w:t>
      </w:r>
      <w:r w:rsidRPr="00FD4D72">
        <w:t xml:space="preserve">“After UE receives </w:t>
      </w:r>
      <w:proofErr w:type="spellStart"/>
      <w:r w:rsidRPr="00FD4D72">
        <w:t>SCell</w:t>
      </w:r>
      <w:proofErr w:type="spellEnd"/>
      <w:r w:rsidRPr="00FD4D72">
        <w:t xml:space="preserve"> activation command (e.g., as defined in TS 38.321) until </w:t>
      </w:r>
      <w:proofErr w:type="spellStart"/>
      <w:r w:rsidRPr="00FD4D72">
        <w:t>SCell</w:t>
      </w:r>
      <w:proofErr w:type="spellEnd"/>
      <w:r w:rsidRPr="00FD4D72">
        <w:t xml:space="preserve"> activation is completed”</w:t>
      </w:r>
      <w:r>
        <w:t>).</w:t>
      </w:r>
    </w:p>
    <w:p w14:paraId="5B2BFD2F" w14:textId="40574462" w:rsidR="00C17F83" w:rsidRPr="00BD5F71" w:rsidRDefault="00EC4E7F" w:rsidP="00BD5F71">
      <w:pPr>
        <w:pStyle w:val="Caption"/>
        <w:spacing w:before="240"/>
        <w:ind w:left="1170" w:hanging="1170"/>
        <w:jc w:val="both"/>
        <w:rPr>
          <w:i/>
          <w:iCs/>
          <w:sz w:val="22"/>
          <w:szCs w:val="22"/>
        </w:rPr>
      </w:pPr>
      <w:bookmarkStart w:id="50" w:name="_Ref209183925"/>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2F1574">
        <w:rPr>
          <w:i/>
          <w:iCs/>
          <w:noProof/>
          <w:sz w:val="22"/>
          <w:szCs w:val="22"/>
        </w:rPr>
        <w:t>15</w:t>
      </w:r>
      <w:r w:rsidRPr="00BD5F71">
        <w:rPr>
          <w:i/>
          <w:iCs/>
          <w:sz w:val="22"/>
          <w:szCs w:val="22"/>
        </w:rPr>
        <w:fldChar w:fldCharType="end"/>
      </w:r>
      <w:r w:rsidRPr="00BD5F71">
        <w:rPr>
          <w:i/>
          <w:iCs/>
          <w:sz w:val="22"/>
          <w:szCs w:val="22"/>
        </w:rPr>
        <w:t>:</w:t>
      </w:r>
      <w:r>
        <w:rPr>
          <w:i/>
          <w:iCs/>
          <w:sz w:val="22"/>
          <w:szCs w:val="22"/>
        </w:rPr>
        <w:t xml:space="preserve"> </w:t>
      </w:r>
      <w:r w:rsidR="00C17F83" w:rsidRPr="00BD5F71">
        <w:rPr>
          <w:i/>
          <w:iCs/>
          <w:sz w:val="22"/>
          <w:szCs w:val="22"/>
        </w:rPr>
        <w:t>Extend the solutions of energy saving for CA defined in 5G NR together with non-CA energy saving solutions for 6GR carrier aggregation.</w:t>
      </w:r>
      <w:bookmarkEnd w:id="50"/>
      <w:r w:rsidR="00C17F83" w:rsidRPr="00BD5F71">
        <w:rPr>
          <w:i/>
          <w:iCs/>
          <w:sz w:val="22"/>
          <w:szCs w:val="22"/>
        </w:rPr>
        <w:t xml:space="preserve"> </w:t>
      </w:r>
    </w:p>
    <w:p w14:paraId="419CCF1D" w14:textId="67D353A3" w:rsidR="00C17F83" w:rsidRDefault="00C17F83" w:rsidP="00C17F83">
      <w:r>
        <w:t xml:space="preserve">For instance, using on-demand SSB and time adaptation together or using on-demand SSB and on-demand </w:t>
      </w:r>
      <w:r w:rsidR="00105C41">
        <w:t xml:space="preserve">SIB1 </w:t>
      </w:r>
      <w:r>
        <w:t>together may lead to better energy efficiency, even in 5G they were designed for different scenarios.</w:t>
      </w:r>
    </w:p>
    <w:p w14:paraId="37C2709D" w14:textId="4901E209" w:rsidR="00C17F83" w:rsidRDefault="00C17F83" w:rsidP="00C17F83">
      <w:r>
        <w:t>As noted above, in 5G there is one-to-one correspondence between a cell and its component carrier. In other words, a cell does not use multiple car</w:t>
      </w:r>
      <w:r w:rsidR="00342F53">
        <w:t>r</w:t>
      </w:r>
      <w:r>
        <w:t xml:space="preserve">iers. For this reason, the CA concept defined </w:t>
      </w:r>
      <w:proofErr w:type="spellStart"/>
      <w:r>
        <w:t>PCells</w:t>
      </w:r>
      <w:proofErr w:type="spellEnd"/>
      <w:r>
        <w:t xml:space="preserve"> and </w:t>
      </w:r>
      <w:proofErr w:type="spellStart"/>
      <w:r>
        <w:t>SCells</w:t>
      </w:r>
      <w:proofErr w:type="spellEnd"/>
      <w:r>
        <w:t xml:space="preserve">.  One of the issues with actual definition of CA is that with the loss of connectivity to </w:t>
      </w:r>
      <w:proofErr w:type="spellStart"/>
      <w:r>
        <w:t>PCell</w:t>
      </w:r>
      <w:proofErr w:type="spellEnd"/>
      <w:r>
        <w:t xml:space="preserve">, the UE loses the connectivity to </w:t>
      </w:r>
      <w:proofErr w:type="spellStart"/>
      <w:r>
        <w:t>SCells</w:t>
      </w:r>
      <w:proofErr w:type="spellEnd"/>
      <w:r>
        <w:t xml:space="preserve"> as well, which may lead to service interruptions and additional energy consumption. </w:t>
      </w:r>
    </w:p>
    <w:p w14:paraId="39671226" w14:textId="7AEFDE84" w:rsidR="00C17F83" w:rsidRDefault="00C17F83" w:rsidP="00C17F83">
      <w:r>
        <w:t xml:space="preserve">A possible way to solve the issues related to CA is to allow a cell to support multiple carriers. When a cell supports multiple carriers, there is no need to support multiple CD-SSB or </w:t>
      </w:r>
      <w:proofErr w:type="spellStart"/>
      <w:r>
        <w:t>SIBx</w:t>
      </w:r>
      <w:proofErr w:type="spellEnd"/>
      <w:r>
        <w:t xml:space="preserve"> periodic </w:t>
      </w:r>
      <w:proofErr w:type="spellStart"/>
      <w:r>
        <w:t>trasnmissions</w:t>
      </w:r>
      <w:proofErr w:type="spellEnd"/>
      <w:r>
        <w:t xml:space="preserve"> across multiple carries, thus some of the carriers can operate in SSB/</w:t>
      </w:r>
      <w:proofErr w:type="spellStart"/>
      <w:proofErr w:type="gramStart"/>
      <w:r>
        <w:t>SIBx</w:t>
      </w:r>
      <w:proofErr w:type="spellEnd"/>
      <w:r>
        <w:t xml:space="preserve">  less</w:t>
      </w:r>
      <w:proofErr w:type="gramEnd"/>
      <w:r>
        <w:t xml:space="preserve"> mode or if </w:t>
      </w:r>
      <w:proofErr w:type="gramStart"/>
      <w:r>
        <w:t>necessary</w:t>
      </w:r>
      <w:proofErr w:type="gramEnd"/>
      <w:r>
        <w:t xml:space="preserve"> in on-demand SSB/</w:t>
      </w:r>
      <w:proofErr w:type="spellStart"/>
      <w:r>
        <w:t>SIBx</w:t>
      </w:r>
      <w:proofErr w:type="spellEnd"/>
      <w:r>
        <w:t xml:space="preserve"> mode with further energy savings.</w:t>
      </w:r>
    </w:p>
    <w:p w14:paraId="423010D9" w14:textId="333CF82C" w:rsidR="00C17F83" w:rsidRPr="00BD5F71" w:rsidRDefault="00EC4E7F" w:rsidP="00BD5F71">
      <w:pPr>
        <w:pStyle w:val="Caption"/>
        <w:spacing w:before="240"/>
        <w:ind w:left="1170" w:hanging="1170"/>
        <w:jc w:val="both"/>
        <w:rPr>
          <w:i/>
          <w:iCs/>
          <w:sz w:val="22"/>
          <w:szCs w:val="22"/>
        </w:rPr>
      </w:pPr>
      <w:bookmarkStart w:id="51" w:name="_Ref209183935"/>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2F1574">
        <w:rPr>
          <w:i/>
          <w:iCs/>
          <w:noProof/>
          <w:sz w:val="22"/>
          <w:szCs w:val="22"/>
        </w:rPr>
        <w:t>16</w:t>
      </w:r>
      <w:r w:rsidRPr="00BD5F71">
        <w:rPr>
          <w:i/>
          <w:iCs/>
          <w:sz w:val="22"/>
          <w:szCs w:val="22"/>
        </w:rPr>
        <w:fldChar w:fldCharType="end"/>
      </w:r>
      <w:r w:rsidRPr="00BD5F71">
        <w:rPr>
          <w:i/>
          <w:iCs/>
          <w:sz w:val="22"/>
          <w:szCs w:val="22"/>
        </w:rPr>
        <w:t>:</w:t>
      </w:r>
      <w:r>
        <w:rPr>
          <w:i/>
          <w:iCs/>
          <w:sz w:val="22"/>
          <w:szCs w:val="22"/>
        </w:rPr>
        <w:t xml:space="preserve"> </w:t>
      </w:r>
      <w:r w:rsidR="00C17F83" w:rsidRPr="00BD5F71">
        <w:rPr>
          <w:i/>
          <w:iCs/>
          <w:sz w:val="22"/>
          <w:szCs w:val="22"/>
        </w:rPr>
        <w:t>Study multi-carrier enhancements in 6GR in the context of single cell multiple carriers and one carrier one cell.</w:t>
      </w:r>
      <w:bookmarkEnd w:id="51"/>
    </w:p>
    <w:p w14:paraId="488EEB23" w14:textId="77777777" w:rsidR="002A5D47" w:rsidRPr="000876B2" w:rsidRDefault="002A5D47" w:rsidP="00BE68AB">
      <w:pPr>
        <w:rPr>
          <w:lang w:eastAsia="zh-CN"/>
        </w:rPr>
      </w:pPr>
    </w:p>
    <w:p w14:paraId="7F61732D" w14:textId="160FA2AD" w:rsidR="00535689" w:rsidRPr="000876B2" w:rsidRDefault="00535689" w:rsidP="00535689">
      <w:pPr>
        <w:pStyle w:val="Heading1"/>
      </w:pPr>
      <w:r>
        <w:t>Spatial/Power-Domain</w:t>
      </w:r>
      <w:r w:rsidRPr="009E00BB">
        <w:t xml:space="preserve"> </w:t>
      </w:r>
      <w:r>
        <w:t>E</w:t>
      </w:r>
      <w:r w:rsidRPr="009E00BB">
        <w:t xml:space="preserve">nergy </w:t>
      </w:r>
      <w:r>
        <w:t>E</w:t>
      </w:r>
      <w:r w:rsidRPr="009E00BB">
        <w:t xml:space="preserve">fficiency </w:t>
      </w:r>
      <w:r>
        <w:t>T</w:t>
      </w:r>
      <w:r w:rsidRPr="009E00BB">
        <w:t>echniques</w:t>
      </w:r>
      <w:r w:rsidDel="00B93AC1">
        <w:t xml:space="preserve"> </w:t>
      </w:r>
    </w:p>
    <w:p w14:paraId="1B5462BE" w14:textId="77777777" w:rsidR="00C44F1D" w:rsidRDefault="00C44F1D" w:rsidP="00C44F1D">
      <w:r>
        <w:t xml:space="preserve">Spatial-domain and power-domain energy efficiency techniques can be critical to 6GR designs. At the high level, the following should be considered, though some of them may be more suitable to </w:t>
      </w:r>
      <w:proofErr w:type="gramStart"/>
      <w:r>
        <w:t>be discussed</w:t>
      </w:r>
      <w:proofErr w:type="gramEnd"/>
      <w:r>
        <w:t xml:space="preserve"> in corresponding topics:</w:t>
      </w:r>
    </w:p>
    <w:p w14:paraId="0F5CDACF" w14:textId="5B35B604" w:rsidR="00C44F1D" w:rsidRDefault="00C44F1D" w:rsidP="00C44F1D">
      <w:pPr>
        <w:numPr>
          <w:ilvl w:val="0"/>
          <w:numId w:val="11"/>
        </w:numPr>
      </w:pPr>
      <w:r>
        <w:rPr>
          <w:b/>
          <w:bCs/>
        </w:rPr>
        <w:t>A</w:t>
      </w:r>
      <w:r w:rsidRPr="00627BA4">
        <w:rPr>
          <w:b/>
          <w:bCs/>
        </w:rPr>
        <w:t>ntenna architecture based</w:t>
      </w:r>
      <w:r>
        <w:rPr>
          <w:b/>
          <w:bCs/>
        </w:rPr>
        <w:t xml:space="preserve"> techniques </w:t>
      </w:r>
      <w:r>
        <w:t xml:space="preserve">study which antenna architectures can be intrinsically more energy efficient, and what solutions are required for such energy-efficient antenna architectures to also achieve sufficiently high throughput performance and user experience. For one example, it is generally understood that </w:t>
      </w:r>
      <w:bookmarkStart w:id="52" w:name="OLE_LINK10"/>
      <w:r>
        <w:t xml:space="preserve">hybrid antenna architectures can be </w:t>
      </w:r>
      <w:bookmarkEnd w:id="52"/>
      <w:r>
        <w:t>more energy efficient than fully-digital antenna architectures, and hence hybrid antenna architectures can be studied and solutions to support hybrid antenna architectures can be proposed, such as CSI acquisition for hybrid antennas.</w:t>
      </w:r>
    </w:p>
    <w:p w14:paraId="7842EB1F" w14:textId="77777777" w:rsidR="00C44F1D" w:rsidRPr="002F1170" w:rsidRDefault="00C44F1D" w:rsidP="00C44F1D">
      <w:pPr>
        <w:numPr>
          <w:ilvl w:val="0"/>
          <w:numId w:val="11"/>
        </w:numPr>
      </w:pPr>
      <w:r>
        <w:rPr>
          <w:b/>
          <w:bCs/>
        </w:rPr>
        <w:t xml:space="preserve">Energy-efficient beam management (BM) techniques </w:t>
      </w:r>
      <w:r>
        <w:t xml:space="preserve">aim to reduce the high energy consumption associated with the complicated and prolonged beam acquisition / beam maintenance / beam failure recovery procedures. </w:t>
      </w:r>
    </w:p>
    <w:p w14:paraId="3A42FFBF" w14:textId="77777777" w:rsidR="00C44F1D" w:rsidRPr="000876B2" w:rsidRDefault="00C44F1D" w:rsidP="00C44F1D">
      <w:pPr>
        <w:numPr>
          <w:ilvl w:val="0"/>
          <w:numId w:val="11"/>
        </w:numPr>
      </w:pPr>
      <w:r w:rsidRPr="000876B2">
        <w:rPr>
          <w:b/>
          <w:bCs/>
        </w:rPr>
        <w:t xml:space="preserve">The spatial domain techniques </w:t>
      </w:r>
      <w:r w:rsidRPr="000876B2">
        <w:t xml:space="preserve">involve dynamically </w:t>
      </w:r>
      <w:r>
        <w:t>activating/</w:t>
      </w:r>
      <w:r w:rsidRPr="000876B2">
        <w:t>deactivating spatial elements, i.e., antenna ports/elements and/or</w:t>
      </w:r>
      <w:r>
        <w:t xml:space="preserve"> TXRUs</w:t>
      </w:r>
      <w:r w:rsidRPr="000876B2">
        <w:t>.</w:t>
      </w:r>
      <w:r>
        <w:t xml:space="preserve"> MIMO CSI acquisition overhead reduction, DMRS overhead reduction, etc., may also be studied, especially if the port number is large.</w:t>
      </w:r>
    </w:p>
    <w:p w14:paraId="375A030D" w14:textId="370A902E" w:rsidR="00C44F1D" w:rsidRDefault="00C44F1D" w:rsidP="00C44F1D">
      <w:pPr>
        <w:numPr>
          <w:ilvl w:val="0"/>
          <w:numId w:val="11"/>
        </w:numPr>
      </w:pPr>
      <w:r w:rsidRPr="00680BA2">
        <w:rPr>
          <w:b/>
          <w:bCs/>
        </w:rPr>
        <w:t xml:space="preserve">The power domain techniques </w:t>
      </w:r>
      <w:r>
        <w:t>consider more</w:t>
      </w:r>
      <w:r w:rsidRPr="000876B2">
        <w:t xml:space="preserve"> dynamic adaptation of </w:t>
      </w:r>
      <w:r>
        <w:t xml:space="preserve">TRP </w:t>
      </w:r>
      <w:r w:rsidRPr="000876B2">
        <w:t>DL transmit power</w:t>
      </w:r>
      <w:r>
        <w:t>, including more dynamic on/</w:t>
      </w:r>
      <w:proofErr w:type="gramStart"/>
      <w:r>
        <w:t>off of</w:t>
      </w:r>
      <w:proofErr w:type="gramEnd"/>
      <w:r>
        <w:t xml:space="preserve"> TRPs</w:t>
      </w:r>
      <w:r w:rsidRPr="000876B2">
        <w:t>.</w:t>
      </w:r>
    </w:p>
    <w:p w14:paraId="1333DA33" w14:textId="5DB3A086" w:rsidR="00C44F1D" w:rsidRDefault="00C44F1D" w:rsidP="00C44F1D">
      <w:r>
        <w:t>These techniques may have overlaps, so the above categorization is not meant to be restrictive. In any case, duplicated discussions/solutions should be avoid</w:t>
      </w:r>
      <w:r w:rsidR="00CC1669">
        <w:t>ed</w:t>
      </w:r>
      <w:r>
        <w:t>.</w:t>
      </w:r>
    </w:p>
    <w:p w14:paraId="275A50D8" w14:textId="77777777" w:rsidR="00713373" w:rsidRDefault="00713373" w:rsidP="00535689"/>
    <w:p w14:paraId="7CCB7BB3" w14:textId="0C4590A8" w:rsidR="008F4DB0" w:rsidRDefault="008F4DB0" w:rsidP="00873C1D">
      <w:pPr>
        <w:pStyle w:val="Heading2"/>
        <w:tabs>
          <w:tab w:val="clear" w:pos="4626"/>
          <w:tab w:val="num" w:pos="576"/>
        </w:tabs>
        <w:ind w:left="576"/>
      </w:pPr>
      <w:r>
        <w:t>Antenna Architectures</w:t>
      </w:r>
    </w:p>
    <w:p w14:paraId="397A4406" w14:textId="77777777" w:rsidR="00573052" w:rsidRDefault="00573052" w:rsidP="00573052">
      <w:r>
        <w:t xml:space="preserve">MIMO antennas have been adopted by almost all 5G TRPs, and it is expected that the TRP antenna sizes will further increase in 6G. For example, antennas with a few </w:t>
      </w:r>
      <w:proofErr w:type="gramStart"/>
      <w:r>
        <w:t>hundreds</w:t>
      </w:r>
      <w:proofErr w:type="gramEnd"/>
      <w:r>
        <w:t xml:space="preserve"> or even a couple of </w:t>
      </w:r>
      <w:proofErr w:type="gramStart"/>
      <w:r>
        <w:t>thousands of</w:t>
      </w:r>
      <w:proofErr w:type="gramEnd"/>
      <w:r>
        <w:t xml:space="preserve"> antenna elements have been suggested. To support such large MIMO antennas with energy efficiency requires proper design/selection of antenna architectures.</w:t>
      </w:r>
    </w:p>
    <w:p w14:paraId="22906A5B" w14:textId="142F40C2" w:rsidR="00573052" w:rsidRDefault="00573052" w:rsidP="00BD5F71">
      <w:pPr>
        <w:pStyle w:val="ListParagraph"/>
        <w:numPr>
          <w:ilvl w:val="0"/>
          <w:numId w:val="45"/>
        </w:numPr>
        <w:jc w:val="both"/>
        <w:rPr>
          <w:rFonts w:ascii="Times New Roman" w:hAnsi="Times New Roman"/>
          <w:lang w:val="en-US"/>
        </w:rPr>
      </w:pPr>
      <w:bookmarkStart w:id="53" w:name="OLE_LINK17"/>
      <w:r>
        <w:rPr>
          <w:rFonts w:ascii="Times New Roman" w:hAnsi="Times New Roman"/>
          <w:b/>
          <w:bCs/>
          <w:lang w:val="en-US"/>
        </w:rPr>
        <w:t xml:space="preserve">Antenna architecture with </w:t>
      </w:r>
      <w:bookmarkStart w:id="54" w:name="OLE_LINK24"/>
      <w:r>
        <w:rPr>
          <w:rFonts w:ascii="Times New Roman" w:hAnsi="Times New Roman"/>
          <w:b/>
          <w:bCs/>
          <w:lang w:val="en-US"/>
        </w:rPr>
        <w:t>adaptable spatial elements</w:t>
      </w:r>
      <w:bookmarkEnd w:id="53"/>
      <w:r w:rsidRPr="00627BA4">
        <w:rPr>
          <w:rFonts w:ascii="Times New Roman" w:hAnsi="Times New Roman"/>
          <w:lang w:val="en-US"/>
        </w:rPr>
        <w:t xml:space="preserve">: </w:t>
      </w:r>
      <w:r>
        <w:rPr>
          <w:rFonts w:ascii="Times New Roman" w:hAnsi="Times New Roman"/>
          <w:lang w:val="en-US"/>
        </w:rPr>
        <w:t>For large antennas</w:t>
      </w:r>
      <w:bookmarkEnd w:id="54"/>
      <w:r>
        <w:rPr>
          <w:rFonts w:ascii="Times New Roman" w:hAnsi="Times New Roman"/>
          <w:lang w:val="en-US"/>
        </w:rPr>
        <w:t xml:space="preserve">, such as those for </w:t>
      </w:r>
      <w:bookmarkStart w:id="55" w:name="OLE_LINK11"/>
      <w:r>
        <w:rPr>
          <w:rFonts w:ascii="Times New Roman" w:hAnsi="Times New Roman"/>
          <w:lang w:val="en-US"/>
        </w:rPr>
        <w:t>Massive MIMO and</w:t>
      </w:r>
      <w:r w:rsidRPr="00627BA4">
        <w:rPr>
          <w:rFonts w:ascii="Times New Roman" w:hAnsi="Times New Roman"/>
          <w:lang w:val="en-US"/>
        </w:rPr>
        <w:t xml:space="preserve"> </w:t>
      </w:r>
      <w:bookmarkEnd w:id="55"/>
      <w:r w:rsidRPr="00627BA4">
        <w:rPr>
          <w:rFonts w:ascii="Times New Roman" w:hAnsi="Times New Roman"/>
          <w:lang w:val="en-US"/>
        </w:rPr>
        <w:t xml:space="preserve">Extreme MIMO </w:t>
      </w:r>
      <w:r>
        <w:rPr>
          <w:rFonts w:ascii="Times New Roman" w:hAnsi="Times New Roman"/>
          <w:lang w:val="en-US"/>
        </w:rPr>
        <w:t xml:space="preserve">with up to a few </w:t>
      </w:r>
      <w:proofErr w:type="gramStart"/>
      <w:r>
        <w:rPr>
          <w:rFonts w:ascii="Times New Roman" w:hAnsi="Times New Roman"/>
          <w:lang w:val="en-US"/>
        </w:rPr>
        <w:t>thousands of</w:t>
      </w:r>
      <w:proofErr w:type="gramEnd"/>
      <w:r>
        <w:rPr>
          <w:rFonts w:ascii="Times New Roman" w:hAnsi="Times New Roman"/>
          <w:lang w:val="en-US"/>
        </w:rPr>
        <w:t xml:space="preserve"> antenna elements / antenna ports, </w:t>
      </w:r>
      <w:r w:rsidRPr="00627BA4">
        <w:rPr>
          <w:rFonts w:ascii="Times New Roman" w:hAnsi="Times New Roman"/>
          <w:lang w:val="en-US"/>
        </w:rPr>
        <w:t xml:space="preserve">for energy-efficient operation, </w:t>
      </w:r>
      <w:r>
        <w:rPr>
          <w:rFonts w:ascii="Times New Roman" w:hAnsi="Times New Roman"/>
          <w:lang w:val="en-US"/>
        </w:rPr>
        <w:t>it is important to allow</w:t>
      </w:r>
      <w:r w:rsidRPr="00627BA4">
        <w:rPr>
          <w:rFonts w:ascii="Times New Roman" w:hAnsi="Times New Roman"/>
          <w:lang w:val="en-US"/>
        </w:rPr>
        <w:t xml:space="preserve"> </w:t>
      </w:r>
      <w:r w:rsidR="00FC6F77">
        <w:rPr>
          <w:rFonts w:ascii="Times New Roman" w:hAnsi="Times New Roman"/>
          <w:lang w:val="en-US"/>
        </w:rPr>
        <w:t>the</w:t>
      </w:r>
      <w:r>
        <w:rPr>
          <w:rFonts w:ascii="Times New Roman" w:hAnsi="Times New Roman"/>
          <w:lang w:val="en-US"/>
        </w:rPr>
        <w:t xml:space="preserve"> </w:t>
      </w:r>
      <w:bookmarkStart w:id="56" w:name="OLE_LINK25"/>
      <w:r>
        <w:rPr>
          <w:rFonts w:ascii="Times New Roman" w:hAnsi="Times New Roman"/>
          <w:lang w:val="en-US"/>
        </w:rPr>
        <w:t xml:space="preserve">semi-static and/or </w:t>
      </w:r>
      <w:r w:rsidRPr="00627BA4">
        <w:rPr>
          <w:rFonts w:ascii="Times New Roman" w:hAnsi="Times New Roman"/>
          <w:lang w:val="en-US"/>
        </w:rPr>
        <w:t xml:space="preserve">dynamic </w:t>
      </w:r>
      <w:r>
        <w:rPr>
          <w:rFonts w:ascii="Times New Roman" w:hAnsi="Times New Roman"/>
          <w:lang w:val="en-US"/>
        </w:rPr>
        <w:t>adapt</w:t>
      </w:r>
      <w:r w:rsidR="00FC6F77">
        <w:rPr>
          <w:rFonts w:ascii="Times New Roman" w:hAnsi="Times New Roman"/>
          <w:lang w:val="en-US"/>
        </w:rPr>
        <w:t>ation of</w:t>
      </w:r>
      <w:r w:rsidRPr="00627BA4">
        <w:rPr>
          <w:rFonts w:ascii="Times New Roman" w:hAnsi="Times New Roman"/>
          <w:lang w:val="en-US"/>
        </w:rPr>
        <w:t xml:space="preserve"> the number of active </w:t>
      </w:r>
      <w:r>
        <w:rPr>
          <w:rFonts w:ascii="Times New Roman" w:hAnsi="Times New Roman"/>
          <w:lang w:val="en-US"/>
        </w:rPr>
        <w:t>spatial elements</w:t>
      </w:r>
      <w:r w:rsidRPr="00627BA4">
        <w:rPr>
          <w:rFonts w:ascii="Times New Roman" w:hAnsi="Times New Roman"/>
          <w:lang w:val="en-US"/>
        </w:rPr>
        <w:t xml:space="preserve"> </w:t>
      </w:r>
      <w:bookmarkEnd w:id="56"/>
      <w:r w:rsidRPr="00627BA4">
        <w:rPr>
          <w:rFonts w:ascii="Times New Roman" w:hAnsi="Times New Roman"/>
          <w:lang w:val="en-US"/>
        </w:rPr>
        <w:t xml:space="preserve">based on service </w:t>
      </w:r>
      <w:r>
        <w:rPr>
          <w:rFonts w:ascii="Times New Roman" w:hAnsi="Times New Roman"/>
          <w:lang w:val="en-US"/>
        </w:rPr>
        <w:t>requirements (e.g., QoS) and energy-efficiency requirements</w:t>
      </w:r>
      <w:r w:rsidRPr="00627BA4">
        <w:rPr>
          <w:rFonts w:ascii="Times New Roman" w:hAnsi="Times New Roman"/>
          <w:lang w:val="en-US"/>
        </w:rPr>
        <w:t>.</w:t>
      </w:r>
    </w:p>
    <w:p w14:paraId="194CE62D" w14:textId="673F6FA7" w:rsidR="00573052" w:rsidRPr="00627BA4" w:rsidRDefault="00573052" w:rsidP="00BD5F71">
      <w:pPr>
        <w:pStyle w:val="ListParagraph"/>
        <w:jc w:val="both"/>
        <w:rPr>
          <w:rFonts w:ascii="Times New Roman" w:hAnsi="Times New Roman"/>
          <w:lang w:val="en-US"/>
        </w:rPr>
      </w:pPr>
      <w:r>
        <w:rPr>
          <w:rFonts w:ascii="Times New Roman" w:hAnsi="Times New Roman"/>
          <w:lang w:val="en-US"/>
        </w:rPr>
        <w:t xml:space="preserve">For example, </w:t>
      </w:r>
      <w:r w:rsidRPr="005B4EB4">
        <w:rPr>
          <w:rFonts w:ascii="Times New Roman" w:hAnsi="Times New Roman"/>
          <w:lang w:val="en-US"/>
        </w:rPr>
        <w:t>operating</w:t>
      </w:r>
      <w:r>
        <w:rPr>
          <w:rFonts w:ascii="Times New Roman" w:hAnsi="Times New Roman"/>
          <w:lang w:val="en-US"/>
        </w:rPr>
        <w:t xml:space="preserve"> a base station with </w:t>
      </w:r>
      <w:r w:rsidRPr="005B4EB4">
        <w:rPr>
          <w:rFonts w:ascii="Times New Roman" w:hAnsi="Times New Roman"/>
          <w:lang w:val="en-US"/>
        </w:rPr>
        <w:t xml:space="preserve">up to 1024 </w:t>
      </w:r>
      <w:r>
        <w:rPr>
          <w:rFonts w:ascii="Times New Roman" w:hAnsi="Times New Roman"/>
          <w:lang w:val="en-US"/>
        </w:rPr>
        <w:t xml:space="preserve">antenna elements / TXRUs / </w:t>
      </w:r>
      <w:r w:rsidRPr="005B4EB4">
        <w:rPr>
          <w:rFonts w:ascii="Times New Roman" w:hAnsi="Times New Roman"/>
          <w:lang w:val="en-US"/>
        </w:rPr>
        <w:t xml:space="preserve">ports or even more </w:t>
      </w:r>
      <w:r>
        <w:rPr>
          <w:rFonts w:ascii="Times New Roman" w:hAnsi="Times New Roman"/>
          <w:lang w:val="en-US"/>
        </w:rPr>
        <w:t xml:space="preserve">all the time on all carriers leads to </w:t>
      </w:r>
      <w:r w:rsidRPr="005B4EB4">
        <w:rPr>
          <w:rFonts w:ascii="Times New Roman" w:hAnsi="Times New Roman"/>
          <w:lang w:val="en-US"/>
        </w:rPr>
        <w:t>high energy consumption</w:t>
      </w:r>
      <w:r>
        <w:rPr>
          <w:rFonts w:ascii="Times New Roman" w:hAnsi="Times New Roman"/>
          <w:lang w:val="en-US"/>
        </w:rPr>
        <w:t>,</w:t>
      </w:r>
      <w:r w:rsidRPr="005B4EB4">
        <w:rPr>
          <w:rFonts w:ascii="Times New Roman" w:hAnsi="Times New Roman"/>
          <w:lang w:val="en-US"/>
        </w:rPr>
        <w:t xml:space="preserve"> overhead, and complexity</w:t>
      </w:r>
      <w:r>
        <w:rPr>
          <w:rFonts w:ascii="Times New Roman" w:hAnsi="Times New Roman"/>
          <w:lang w:val="en-US"/>
        </w:rPr>
        <w:t xml:space="preserve"> that</w:t>
      </w:r>
      <w:r w:rsidRPr="005B4EB4">
        <w:rPr>
          <w:rFonts w:ascii="Times New Roman" w:hAnsi="Times New Roman"/>
          <w:lang w:val="en-US"/>
        </w:rPr>
        <w:t xml:space="preserve"> may be prohibitive in a practical network.</w:t>
      </w:r>
      <w:r>
        <w:rPr>
          <w:rFonts w:ascii="Times New Roman" w:hAnsi="Times New Roman"/>
          <w:lang w:val="en-US"/>
        </w:rPr>
        <w:t xml:space="preserve"> It may be useful to have the capability of turning on/off dynamically some of the spatial elements, e.g., antenna elements, subarrays, (sub-)panels, and/or transceiver chains to save energy. Without such antenna </w:t>
      </w:r>
      <w:proofErr w:type="gramStart"/>
      <w:r>
        <w:rPr>
          <w:rFonts w:ascii="Times New Roman" w:hAnsi="Times New Roman"/>
          <w:lang w:val="en-US"/>
        </w:rPr>
        <w:t>architectures</w:t>
      </w:r>
      <w:proofErr w:type="gramEnd"/>
      <w:r>
        <w:rPr>
          <w:rFonts w:ascii="Times New Roman" w:hAnsi="Times New Roman"/>
          <w:lang w:val="en-US"/>
        </w:rPr>
        <w:t>, it is difficult to support spatial-domain energy-efficient techniques.</w:t>
      </w:r>
    </w:p>
    <w:p w14:paraId="3626F9E8" w14:textId="77777777" w:rsidR="00573052" w:rsidRDefault="00573052" w:rsidP="00BD5F71">
      <w:pPr>
        <w:pStyle w:val="ListParagraph"/>
        <w:numPr>
          <w:ilvl w:val="0"/>
          <w:numId w:val="45"/>
        </w:numPr>
        <w:jc w:val="both"/>
        <w:rPr>
          <w:rFonts w:ascii="Times New Roman" w:hAnsi="Times New Roman"/>
          <w:lang w:val="en-US"/>
        </w:rPr>
      </w:pPr>
      <w:bookmarkStart w:id="57" w:name="OLE_LINK18"/>
      <w:r w:rsidRPr="002F1170">
        <w:rPr>
          <w:rFonts w:ascii="Times New Roman" w:hAnsi="Times New Roman"/>
          <w:b/>
          <w:bCs/>
          <w:lang w:val="en-US"/>
        </w:rPr>
        <w:t>Hybrid Antenna Architecture</w:t>
      </w:r>
      <w:r>
        <w:rPr>
          <w:rFonts w:ascii="Times New Roman" w:hAnsi="Times New Roman"/>
          <w:b/>
          <w:bCs/>
          <w:lang w:val="en-US"/>
        </w:rPr>
        <w:t>s for large antennas</w:t>
      </w:r>
      <w:bookmarkEnd w:id="57"/>
      <w:r w:rsidRPr="00627BA4">
        <w:rPr>
          <w:rFonts w:ascii="Times New Roman" w:hAnsi="Times New Roman"/>
          <w:lang w:val="en-US"/>
        </w:rPr>
        <w:t xml:space="preserve">: Use hybrid antenna </w:t>
      </w:r>
      <w:r w:rsidRPr="00755BD0">
        <w:rPr>
          <w:rFonts w:ascii="Times New Roman" w:hAnsi="Times New Roman"/>
          <w:lang w:val="en-US"/>
        </w:rPr>
        <w:t>architecture</w:t>
      </w:r>
      <w:r>
        <w:rPr>
          <w:rFonts w:ascii="Times New Roman" w:hAnsi="Times New Roman"/>
          <w:lang w:val="en-US"/>
        </w:rPr>
        <w:t>s</w:t>
      </w:r>
      <w:r w:rsidRPr="00627BA4">
        <w:rPr>
          <w:rFonts w:ascii="Times New Roman" w:hAnsi="Times New Roman"/>
          <w:lang w:val="en-US"/>
        </w:rPr>
        <w:t xml:space="preserve"> </w:t>
      </w:r>
      <w:r>
        <w:rPr>
          <w:rFonts w:ascii="Times New Roman" w:hAnsi="Times New Roman"/>
          <w:lang w:val="en-US"/>
        </w:rPr>
        <w:t>for Massive MIMO and</w:t>
      </w:r>
      <w:r w:rsidRPr="00627BA4">
        <w:rPr>
          <w:rFonts w:ascii="Times New Roman" w:hAnsi="Times New Roman"/>
          <w:lang w:val="en-US"/>
        </w:rPr>
        <w:t xml:space="preserve"> </w:t>
      </w:r>
      <w:r>
        <w:rPr>
          <w:rFonts w:ascii="Times New Roman" w:hAnsi="Times New Roman"/>
          <w:lang w:val="en-US"/>
        </w:rPr>
        <w:t xml:space="preserve">Extreme MIMO </w:t>
      </w:r>
      <w:r w:rsidRPr="00627BA4">
        <w:rPr>
          <w:rFonts w:ascii="Times New Roman" w:hAnsi="Times New Roman"/>
          <w:lang w:val="en-US"/>
        </w:rPr>
        <w:t>to reduce the number of RF chains and ADC/DAC converters,</w:t>
      </w:r>
      <w:r>
        <w:rPr>
          <w:rFonts w:ascii="Times New Roman" w:hAnsi="Times New Roman"/>
          <w:lang w:val="en-US"/>
        </w:rPr>
        <w:t xml:space="preserve"> which are generally power hungry, thus</w:t>
      </w:r>
      <w:r w:rsidRPr="00627BA4">
        <w:rPr>
          <w:rFonts w:ascii="Times New Roman" w:hAnsi="Times New Roman"/>
          <w:lang w:val="en-US"/>
        </w:rPr>
        <w:t xml:space="preserve"> lowering energy consumptio</w:t>
      </w:r>
      <w:r>
        <w:rPr>
          <w:rFonts w:ascii="Times New Roman" w:hAnsi="Times New Roman"/>
          <w:lang w:val="en-US"/>
        </w:rPr>
        <w:t>n.</w:t>
      </w:r>
    </w:p>
    <w:p w14:paraId="104DFD8B" w14:textId="77777777" w:rsidR="00573052" w:rsidRDefault="00573052" w:rsidP="00BD5F71">
      <w:pPr>
        <w:pStyle w:val="ListParagraph"/>
        <w:jc w:val="both"/>
        <w:rPr>
          <w:rFonts w:ascii="Times New Roman" w:hAnsi="Times New Roman"/>
          <w:lang w:val="en-US"/>
        </w:rPr>
      </w:pPr>
      <w:r>
        <w:rPr>
          <w:rFonts w:ascii="Times New Roman" w:hAnsi="Times New Roman"/>
          <w:lang w:val="en-US"/>
        </w:rPr>
        <w:t xml:space="preserve">For instance, in </w:t>
      </w:r>
      <w:r w:rsidRPr="006C110D">
        <w:rPr>
          <w:rFonts w:ascii="Times New Roman" w:hAnsi="Times New Roman"/>
          <w:lang w:val="en-US"/>
        </w:rPr>
        <w:t>FR3</w:t>
      </w:r>
      <w:r>
        <w:rPr>
          <w:rFonts w:ascii="Times New Roman" w:hAnsi="Times New Roman"/>
          <w:lang w:val="en-US"/>
        </w:rPr>
        <w:t xml:space="preserve"> (i.e., upper midband of 7 GHz to 24 GHz)</w:t>
      </w:r>
      <w:r w:rsidRPr="006C110D">
        <w:rPr>
          <w:rFonts w:ascii="Times New Roman" w:hAnsi="Times New Roman"/>
          <w:lang w:val="en-US"/>
        </w:rPr>
        <w:t>, though fully</w:t>
      </w:r>
      <w:r>
        <w:rPr>
          <w:rFonts w:ascii="Times New Roman" w:hAnsi="Times New Roman"/>
          <w:lang w:val="en-US"/>
        </w:rPr>
        <w:t>-</w:t>
      </w:r>
      <w:r w:rsidRPr="006C110D">
        <w:rPr>
          <w:rFonts w:ascii="Times New Roman" w:hAnsi="Times New Roman"/>
          <w:lang w:val="en-US"/>
        </w:rPr>
        <w:t xml:space="preserve">digital antenna architecture can have obvious advantages, high energy consumption due to </w:t>
      </w:r>
      <w:proofErr w:type="gramStart"/>
      <w:r w:rsidRPr="006C110D">
        <w:rPr>
          <w:rFonts w:ascii="Times New Roman" w:hAnsi="Times New Roman"/>
          <w:lang w:val="en-US"/>
        </w:rPr>
        <w:t>a large number of</w:t>
      </w:r>
      <w:proofErr w:type="gramEnd"/>
      <w:r w:rsidRPr="006C110D">
        <w:rPr>
          <w:rFonts w:ascii="Times New Roman" w:hAnsi="Times New Roman"/>
          <w:lang w:val="en-US"/>
        </w:rPr>
        <w:t xml:space="preserve"> </w:t>
      </w:r>
      <w:proofErr w:type="spellStart"/>
      <w:r w:rsidRPr="006C110D">
        <w:rPr>
          <w:rFonts w:ascii="Times New Roman" w:hAnsi="Times New Roman"/>
          <w:lang w:val="en-US"/>
        </w:rPr>
        <w:t>TRx</w:t>
      </w:r>
      <w:proofErr w:type="spellEnd"/>
      <w:r w:rsidRPr="006C110D">
        <w:rPr>
          <w:rFonts w:ascii="Times New Roman" w:hAnsi="Times New Roman"/>
          <w:lang w:val="en-US"/>
        </w:rPr>
        <w:t xml:space="preserve"> chains coupled with hundreds of megahertz of bandwidth and the associated baseband processing should be taken into consideration. For example, the total ADC/DAC power consumption scales roughly linearly with the product of the number of </w:t>
      </w:r>
      <w:proofErr w:type="spellStart"/>
      <w:r w:rsidRPr="006C110D">
        <w:rPr>
          <w:rFonts w:ascii="Times New Roman" w:hAnsi="Times New Roman"/>
          <w:lang w:val="en-US"/>
        </w:rPr>
        <w:t>TRx</w:t>
      </w:r>
      <w:proofErr w:type="spellEnd"/>
      <w:r w:rsidRPr="006C110D">
        <w:rPr>
          <w:rFonts w:ascii="Times New Roman" w:hAnsi="Times New Roman"/>
          <w:lang w:val="en-US"/>
        </w:rPr>
        <w:t xml:space="preserve"> chains and the bandwidth, so if from Massive MIMO </w:t>
      </w:r>
      <w:r>
        <w:rPr>
          <w:rFonts w:ascii="Times New Roman" w:hAnsi="Times New Roman"/>
          <w:lang w:val="en-US"/>
        </w:rPr>
        <w:t xml:space="preserve">on FR1 </w:t>
      </w:r>
      <w:r w:rsidRPr="006C110D">
        <w:rPr>
          <w:rFonts w:ascii="Times New Roman" w:hAnsi="Times New Roman"/>
          <w:lang w:val="en-US"/>
        </w:rPr>
        <w:t>to Extreme MIMO</w:t>
      </w:r>
      <w:r>
        <w:rPr>
          <w:rFonts w:ascii="Times New Roman" w:hAnsi="Times New Roman"/>
          <w:lang w:val="en-US"/>
        </w:rPr>
        <w:t xml:space="preserve"> on upper midband</w:t>
      </w:r>
      <w:r w:rsidRPr="006C110D">
        <w:rPr>
          <w:rFonts w:ascii="Times New Roman" w:hAnsi="Times New Roman"/>
          <w:lang w:val="en-US"/>
        </w:rPr>
        <w:t xml:space="preserve">, the number of </w:t>
      </w:r>
      <w:proofErr w:type="spellStart"/>
      <w:r w:rsidRPr="006C110D">
        <w:rPr>
          <w:rFonts w:ascii="Times New Roman" w:hAnsi="Times New Roman"/>
          <w:lang w:val="en-US"/>
        </w:rPr>
        <w:t>TRx</w:t>
      </w:r>
      <w:proofErr w:type="spellEnd"/>
      <w:r w:rsidRPr="006C110D">
        <w:rPr>
          <w:rFonts w:ascii="Times New Roman" w:hAnsi="Times New Roman"/>
          <w:lang w:val="en-US"/>
        </w:rPr>
        <w:t xml:space="preserve"> chains grows by 4x to 8x, and the bandwidth grows by 2x to 8x, the total ADC/DAC power consumption grows by up to 8x to 64x.</w:t>
      </w:r>
      <w:r>
        <w:rPr>
          <w:rFonts w:ascii="Times New Roman" w:hAnsi="Times New Roman"/>
          <w:lang w:val="en-US"/>
        </w:rPr>
        <w:t xml:space="preserve"> If, however, the </w:t>
      </w:r>
      <w:r w:rsidRPr="006C110D">
        <w:rPr>
          <w:rFonts w:ascii="Times New Roman" w:hAnsi="Times New Roman"/>
          <w:lang w:val="en-US"/>
        </w:rPr>
        <w:t xml:space="preserve">number of </w:t>
      </w:r>
      <w:proofErr w:type="spellStart"/>
      <w:r w:rsidRPr="006C110D">
        <w:rPr>
          <w:rFonts w:ascii="Times New Roman" w:hAnsi="Times New Roman"/>
          <w:lang w:val="en-US"/>
        </w:rPr>
        <w:t>TRx</w:t>
      </w:r>
      <w:proofErr w:type="spellEnd"/>
      <w:r w:rsidRPr="006C110D">
        <w:rPr>
          <w:rFonts w:ascii="Times New Roman" w:hAnsi="Times New Roman"/>
          <w:lang w:val="en-US"/>
        </w:rPr>
        <w:t xml:space="preserve"> chains</w:t>
      </w:r>
      <w:r>
        <w:rPr>
          <w:rFonts w:ascii="Times New Roman" w:hAnsi="Times New Roman"/>
          <w:lang w:val="en-US"/>
        </w:rPr>
        <w:t xml:space="preserve"> for upper midband remains the same as that for FR1, i.e. adopting a hybrid antenna architecture, </w:t>
      </w:r>
      <w:r w:rsidRPr="006C110D">
        <w:rPr>
          <w:rFonts w:ascii="Times New Roman" w:hAnsi="Times New Roman"/>
          <w:lang w:val="en-US"/>
        </w:rPr>
        <w:t>the total ADC/DAC power consumption</w:t>
      </w:r>
      <w:r>
        <w:rPr>
          <w:rFonts w:ascii="Times New Roman" w:hAnsi="Times New Roman"/>
          <w:lang w:val="en-US"/>
        </w:rPr>
        <w:t xml:space="preserve"> will be more acceptable in a practical network operating on upper midband.</w:t>
      </w:r>
    </w:p>
    <w:p w14:paraId="1B04832F" w14:textId="77777777" w:rsidR="00573052" w:rsidRPr="00627BA4" w:rsidRDefault="00573052" w:rsidP="00BD5F71">
      <w:pPr>
        <w:pStyle w:val="ListParagraph"/>
        <w:numPr>
          <w:ilvl w:val="0"/>
          <w:numId w:val="45"/>
        </w:numPr>
        <w:jc w:val="both"/>
        <w:rPr>
          <w:rFonts w:ascii="Times New Roman" w:hAnsi="Times New Roman"/>
          <w:lang w:val="en-US"/>
        </w:rPr>
      </w:pPr>
      <w:bookmarkStart w:id="58" w:name="OLE_LINK22"/>
      <w:bookmarkStart w:id="59" w:name="OLE_LINK23"/>
      <w:r w:rsidRPr="002F1170">
        <w:rPr>
          <w:rFonts w:ascii="Times New Roman" w:hAnsi="Times New Roman"/>
          <w:b/>
          <w:bCs/>
          <w:lang w:val="en-US"/>
        </w:rPr>
        <w:t xml:space="preserve">Mixed antenna architectures for </w:t>
      </w:r>
      <w:proofErr w:type="spellStart"/>
      <w:r w:rsidRPr="002F1170">
        <w:rPr>
          <w:rFonts w:ascii="Times New Roman" w:hAnsi="Times New Roman"/>
          <w:b/>
          <w:bCs/>
          <w:lang w:val="en-US"/>
        </w:rPr>
        <w:t>mmWave</w:t>
      </w:r>
      <w:proofErr w:type="spellEnd"/>
      <w:r w:rsidRPr="002F1170">
        <w:rPr>
          <w:rFonts w:ascii="Times New Roman" w:hAnsi="Times New Roman"/>
          <w:b/>
          <w:bCs/>
          <w:lang w:val="en-US"/>
        </w:rPr>
        <w:t xml:space="preserve"> FR2 BM</w:t>
      </w:r>
      <w:bookmarkEnd w:id="58"/>
      <w:r>
        <w:rPr>
          <w:rFonts w:ascii="Times New Roman" w:hAnsi="Times New Roman"/>
          <w:lang w:val="en-US"/>
        </w:rPr>
        <w:t xml:space="preserve">: For </w:t>
      </w:r>
      <w:proofErr w:type="spellStart"/>
      <w:r>
        <w:rPr>
          <w:rFonts w:ascii="Times New Roman" w:hAnsi="Times New Roman"/>
          <w:lang w:val="en-US"/>
        </w:rPr>
        <w:t>mmWave</w:t>
      </w:r>
      <w:proofErr w:type="spellEnd"/>
      <w:r>
        <w:rPr>
          <w:rFonts w:ascii="Times New Roman" w:hAnsi="Times New Roman"/>
          <w:lang w:val="en-US"/>
        </w:rPr>
        <w:t xml:space="preserve"> FR2, generally the network adopts (mostly) analog antenna architectures. An issue with this is complicated </w:t>
      </w:r>
      <w:bookmarkStart w:id="60" w:name="OLE_LINK12"/>
      <w:r>
        <w:rPr>
          <w:rFonts w:ascii="Times New Roman" w:hAnsi="Times New Roman"/>
          <w:lang w:val="en-US"/>
        </w:rPr>
        <w:t>beam (re)acquisition</w:t>
      </w:r>
      <w:bookmarkEnd w:id="60"/>
      <w:r>
        <w:rPr>
          <w:rFonts w:ascii="Times New Roman" w:hAnsi="Times New Roman"/>
          <w:lang w:val="en-US"/>
        </w:rPr>
        <w:t xml:space="preserve">, which requires several rounds of measurements and reporting and hence consumes significant energy </w:t>
      </w:r>
      <w:bookmarkEnd w:id="59"/>
      <w:r>
        <w:rPr>
          <w:rFonts w:ascii="Times New Roman" w:hAnsi="Times New Roman"/>
          <w:lang w:val="en-US"/>
        </w:rPr>
        <w:t xml:space="preserve">to just acquire or maintain the beam. On the other hand, if the network is equipped with an </w:t>
      </w:r>
      <w:bookmarkStart w:id="61" w:name="OLE_LINK13"/>
      <w:r>
        <w:rPr>
          <w:rFonts w:ascii="Times New Roman" w:hAnsi="Times New Roman"/>
          <w:lang w:val="en-US"/>
        </w:rPr>
        <w:t>additional fully-digital receiver</w:t>
      </w:r>
      <w:bookmarkEnd w:id="61"/>
      <w:r>
        <w:rPr>
          <w:rFonts w:ascii="Times New Roman" w:hAnsi="Times New Roman"/>
          <w:lang w:val="en-US"/>
        </w:rPr>
        <w:t xml:space="preserve">, one-shot beam (re)acquisition can be feasible, thus reducing the energy consumption for BM, especially for </w:t>
      </w:r>
      <w:proofErr w:type="gramStart"/>
      <w:r>
        <w:rPr>
          <w:rFonts w:ascii="Times New Roman" w:hAnsi="Times New Roman"/>
          <w:lang w:val="en-US"/>
        </w:rPr>
        <w:t>the cases</w:t>
      </w:r>
      <w:proofErr w:type="gramEnd"/>
      <w:r>
        <w:rPr>
          <w:rFonts w:ascii="Times New Roman" w:hAnsi="Times New Roman"/>
          <w:lang w:val="en-US"/>
        </w:rPr>
        <w:t xml:space="preserve"> where beam quality varies frequently (such as due to blockage or motion). To further reduce </w:t>
      </w:r>
      <w:proofErr w:type="gramStart"/>
      <w:r>
        <w:rPr>
          <w:rFonts w:ascii="Times New Roman" w:hAnsi="Times New Roman"/>
          <w:lang w:val="en-US"/>
        </w:rPr>
        <w:t>the energy</w:t>
      </w:r>
      <w:proofErr w:type="gramEnd"/>
      <w:r>
        <w:rPr>
          <w:rFonts w:ascii="Times New Roman" w:hAnsi="Times New Roman"/>
          <w:lang w:val="en-US"/>
        </w:rPr>
        <w:t xml:space="preserve"> consumption by the additional fully-digital receiver, low-resolution ADC (or even 1-bit ADC) can be utilized. Note that the additional fully-digital receiver is for receiving only and for BM only (to minimize the associated cost, complexity, and energy consumption), and data transmission/reception still rely on analog antennas; for this reason, it may be called a </w:t>
      </w:r>
      <w:bookmarkStart w:id="62" w:name="OLE_LINK14"/>
      <w:r>
        <w:rPr>
          <w:rFonts w:ascii="Times New Roman" w:hAnsi="Times New Roman"/>
          <w:lang w:val="en-US"/>
        </w:rPr>
        <w:t xml:space="preserve">mixed antenna architecture </w:t>
      </w:r>
      <w:bookmarkEnd w:id="62"/>
      <w:r>
        <w:rPr>
          <w:rFonts w:ascii="Times New Roman" w:hAnsi="Times New Roman"/>
          <w:lang w:val="en-US"/>
        </w:rPr>
        <w:t xml:space="preserve">for FR2. The </w:t>
      </w:r>
      <w:bookmarkStart w:id="63" w:name="OLE_LINK36"/>
      <w:r>
        <w:rPr>
          <w:rFonts w:ascii="Times New Roman" w:hAnsi="Times New Roman"/>
          <w:lang w:val="en-US"/>
        </w:rPr>
        <w:t xml:space="preserve">mixed </w:t>
      </w:r>
      <w:bookmarkStart w:id="64" w:name="OLE_LINK16"/>
      <w:r>
        <w:rPr>
          <w:rFonts w:ascii="Times New Roman" w:hAnsi="Times New Roman"/>
          <w:lang w:val="en-US"/>
        </w:rPr>
        <w:t xml:space="preserve">antenna architecture </w:t>
      </w:r>
      <w:bookmarkEnd w:id="63"/>
      <w:bookmarkEnd w:id="64"/>
      <w:r>
        <w:rPr>
          <w:rFonts w:ascii="Times New Roman" w:hAnsi="Times New Roman"/>
          <w:lang w:val="en-US"/>
        </w:rPr>
        <w:t xml:space="preserve">may potentially simplify many procedures in FR2 and significantly reduce </w:t>
      </w:r>
      <w:proofErr w:type="gramStart"/>
      <w:r>
        <w:rPr>
          <w:rFonts w:ascii="Times New Roman" w:hAnsi="Times New Roman"/>
          <w:lang w:val="en-US"/>
        </w:rPr>
        <w:t>the energy</w:t>
      </w:r>
      <w:proofErr w:type="gramEnd"/>
      <w:r>
        <w:rPr>
          <w:rFonts w:ascii="Times New Roman" w:hAnsi="Times New Roman"/>
          <w:lang w:val="en-US"/>
        </w:rPr>
        <w:t xml:space="preserve"> consumption.</w:t>
      </w:r>
    </w:p>
    <w:p w14:paraId="172952B5" w14:textId="09A803E0" w:rsidR="00573052" w:rsidRPr="00BD5F71" w:rsidRDefault="00A9610A" w:rsidP="00BD5F71">
      <w:pPr>
        <w:pStyle w:val="Caption"/>
        <w:spacing w:before="240"/>
        <w:ind w:left="1080" w:hanging="1080"/>
        <w:jc w:val="both"/>
        <w:rPr>
          <w:b w:val="0"/>
          <w:bCs w:val="0"/>
          <w:i/>
          <w:iCs/>
          <w:szCs w:val="22"/>
        </w:rPr>
      </w:pPr>
      <w:bookmarkStart w:id="65" w:name="_Ref209113055"/>
      <w:bookmarkStart w:id="66" w:name="OLE_LINK40"/>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2F1574">
        <w:rPr>
          <w:i/>
          <w:iCs/>
          <w:noProof/>
          <w:sz w:val="22"/>
          <w:szCs w:val="22"/>
        </w:rPr>
        <w:t>17</w:t>
      </w:r>
      <w:r w:rsidRPr="00BD5F71">
        <w:rPr>
          <w:i/>
          <w:iCs/>
          <w:sz w:val="22"/>
          <w:szCs w:val="22"/>
        </w:rPr>
        <w:fldChar w:fldCharType="end"/>
      </w:r>
      <w:r w:rsidRPr="00BD5F71">
        <w:rPr>
          <w:i/>
          <w:iCs/>
          <w:sz w:val="22"/>
          <w:szCs w:val="22"/>
        </w:rPr>
        <w:t xml:space="preserve">: </w:t>
      </w:r>
      <w:r w:rsidR="00573052" w:rsidRPr="00BD5F71">
        <w:rPr>
          <w:i/>
          <w:iCs/>
          <w:sz w:val="22"/>
          <w:szCs w:val="22"/>
        </w:rPr>
        <w:t>Consider the following antenna architectures for energy saving:</w:t>
      </w:r>
      <w:bookmarkEnd w:id="65"/>
    </w:p>
    <w:p w14:paraId="275698D0" w14:textId="77777777" w:rsidR="00573052" w:rsidRPr="00BD5F71" w:rsidRDefault="00573052" w:rsidP="00BD5F71">
      <w:pPr>
        <w:pStyle w:val="ListParagraph"/>
        <w:numPr>
          <w:ilvl w:val="0"/>
          <w:numId w:val="14"/>
        </w:numPr>
        <w:ind w:left="1530"/>
        <w:rPr>
          <w:rFonts w:ascii="Times New Roman" w:eastAsia="SimSun" w:hAnsi="Times New Roman"/>
          <w:b/>
          <w:bCs/>
          <w:i/>
          <w:iCs/>
          <w:lang w:val="en-US"/>
        </w:rPr>
      </w:pPr>
      <w:r w:rsidRPr="00BD5F71">
        <w:rPr>
          <w:rFonts w:ascii="Times New Roman" w:eastAsia="SimSun" w:hAnsi="Times New Roman"/>
          <w:b/>
          <w:bCs/>
          <w:i/>
          <w:iCs/>
          <w:lang w:val="en-US"/>
        </w:rPr>
        <w:t>Antenna architecture with adaptable spatial elements</w:t>
      </w:r>
    </w:p>
    <w:p w14:paraId="403119BC" w14:textId="77777777" w:rsidR="00573052" w:rsidRPr="00BD5F71" w:rsidRDefault="00573052" w:rsidP="00BD5F71">
      <w:pPr>
        <w:pStyle w:val="ListParagraph"/>
        <w:numPr>
          <w:ilvl w:val="0"/>
          <w:numId w:val="14"/>
        </w:numPr>
        <w:ind w:left="1530"/>
        <w:rPr>
          <w:rFonts w:ascii="Times New Roman" w:eastAsia="SimSun" w:hAnsi="Times New Roman"/>
          <w:b/>
          <w:bCs/>
          <w:i/>
          <w:iCs/>
          <w:lang w:val="en-US"/>
        </w:rPr>
      </w:pPr>
      <w:r w:rsidRPr="00BD5F71">
        <w:rPr>
          <w:rFonts w:ascii="Times New Roman" w:eastAsia="SimSun" w:hAnsi="Times New Roman"/>
          <w:b/>
          <w:bCs/>
          <w:i/>
          <w:iCs/>
          <w:lang w:val="en-US"/>
        </w:rPr>
        <w:t>Hybrid Antenna Architectures for large antennas</w:t>
      </w:r>
    </w:p>
    <w:p w14:paraId="36B527A6" w14:textId="77777777" w:rsidR="00573052" w:rsidRPr="00BD5F71" w:rsidRDefault="00573052" w:rsidP="00BD5F71">
      <w:pPr>
        <w:pStyle w:val="ListParagraph"/>
        <w:numPr>
          <w:ilvl w:val="0"/>
          <w:numId w:val="14"/>
        </w:numPr>
        <w:ind w:left="1530"/>
        <w:rPr>
          <w:rFonts w:ascii="Times New Roman" w:eastAsia="SimSun" w:hAnsi="Times New Roman"/>
          <w:b/>
          <w:bCs/>
          <w:i/>
          <w:iCs/>
          <w:lang w:val="en-US"/>
        </w:rPr>
      </w:pPr>
      <w:r w:rsidRPr="00BD5F71">
        <w:rPr>
          <w:rFonts w:ascii="Times New Roman" w:eastAsia="SimSun" w:hAnsi="Times New Roman"/>
          <w:b/>
          <w:bCs/>
          <w:i/>
          <w:iCs/>
          <w:lang w:val="en-US"/>
        </w:rPr>
        <w:lastRenderedPageBreak/>
        <w:t xml:space="preserve">Mixed antenna architectures for </w:t>
      </w:r>
      <w:proofErr w:type="spellStart"/>
      <w:r w:rsidRPr="00BD5F71">
        <w:rPr>
          <w:rFonts w:ascii="Times New Roman" w:eastAsia="SimSun" w:hAnsi="Times New Roman"/>
          <w:b/>
          <w:bCs/>
          <w:i/>
          <w:iCs/>
          <w:lang w:val="en-US"/>
        </w:rPr>
        <w:t>mmWave</w:t>
      </w:r>
      <w:proofErr w:type="spellEnd"/>
      <w:r w:rsidRPr="00BD5F71">
        <w:rPr>
          <w:rFonts w:ascii="Times New Roman" w:eastAsia="SimSun" w:hAnsi="Times New Roman"/>
          <w:b/>
          <w:bCs/>
          <w:i/>
          <w:iCs/>
          <w:lang w:val="en-US"/>
        </w:rPr>
        <w:t xml:space="preserve"> FR2 BM</w:t>
      </w:r>
    </w:p>
    <w:bookmarkEnd w:id="66"/>
    <w:p w14:paraId="098E367A" w14:textId="77777777" w:rsidR="008F4DB0" w:rsidRDefault="008F4DB0" w:rsidP="00535689"/>
    <w:p w14:paraId="39378592" w14:textId="45463679" w:rsidR="008F4DB0" w:rsidRDefault="001A4DC4" w:rsidP="00873C1D">
      <w:pPr>
        <w:pStyle w:val="Heading2"/>
        <w:tabs>
          <w:tab w:val="clear" w:pos="4626"/>
          <w:tab w:val="num" w:pos="576"/>
        </w:tabs>
        <w:ind w:left="576"/>
      </w:pPr>
      <w:bookmarkStart w:id="67" w:name="OLE_LINK41"/>
      <w:r>
        <w:t>MIMO transmission, CSI acquisition,</w:t>
      </w:r>
      <w:r w:rsidDel="00324E49">
        <w:t xml:space="preserve"> </w:t>
      </w:r>
      <w:r>
        <w:t xml:space="preserve">and </w:t>
      </w:r>
      <w:bookmarkStart w:id="68" w:name="OLE_LINK35"/>
      <w:r>
        <w:t xml:space="preserve">FR2 BM </w:t>
      </w:r>
      <w:bookmarkEnd w:id="67"/>
      <w:r>
        <w:t>Enhancements</w:t>
      </w:r>
      <w:bookmarkEnd w:id="68"/>
      <w:r w:rsidDel="001A4DC4">
        <w:t xml:space="preserve"> </w:t>
      </w:r>
    </w:p>
    <w:p w14:paraId="65446A25" w14:textId="6981CFD5" w:rsidR="00A733A6" w:rsidRDefault="00A733A6" w:rsidP="00A733A6">
      <w:r>
        <w:t xml:space="preserve">When supported by proper antenna </w:t>
      </w:r>
      <w:proofErr w:type="gramStart"/>
      <w:r>
        <w:t>architectures</w:t>
      </w:r>
      <w:proofErr w:type="gramEnd"/>
      <w:r>
        <w:t xml:space="preserve"> (when applicable), solutions to improve </w:t>
      </w:r>
      <w:r w:rsidR="00145EB4">
        <w:t xml:space="preserve">MIMO </w:t>
      </w:r>
      <w:r>
        <w:t>energy efficiency can be studied.</w:t>
      </w:r>
    </w:p>
    <w:p w14:paraId="0CA8FB97" w14:textId="77777777" w:rsidR="00A733A6" w:rsidRPr="00BD5F71" w:rsidRDefault="00A733A6" w:rsidP="00BD5F71">
      <w:pPr>
        <w:pStyle w:val="ListParagraph"/>
        <w:numPr>
          <w:ilvl w:val="0"/>
          <w:numId w:val="45"/>
        </w:numPr>
        <w:jc w:val="both"/>
        <w:rPr>
          <w:rFonts w:ascii="Times New Roman" w:hAnsi="Times New Roman"/>
        </w:rPr>
      </w:pPr>
      <w:bookmarkStart w:id="69" w:name="OLE_LINK42"/>
      <w:r w:rsidRPr="00BD5F71">
        <w:rPr>
          <w:rFonts w:ascii="Times New Roman" w:hAnsi="Times New Roman"/>
          <w:b/>
          <w:bCs/>
        </w:rPr>
        <w:t>Overhead reduction for MIMO CSI acquisition</w:t>
      </w:r>
      <w:bookmarkEnd w:id="69"/>
      <w:r w:rsidRPr="00BD5F71">
        <w:rPr>
          <w:rFonts w:ascii="Times New Roman" w:hAnsi="Times New Roman"/>
        </w:rPr>
        <w:t>: CSI-RS overhead reduction</w:t>
      </w:r>
      <w:r w:rsidRPr="00DD208D">
        <w:rPr>
          <w:rFonts w:ascii="Times New Roman" w:hAnsi="Times New Roman"/>
          <w:lang w:val="en-US"/>
        </w:rPr>
        <w:t xml:space="preserve"> has already been discussed and partially supported in 5G NR, and should continue in 6G, especially since the number of CSI-RS antenna ports keeps increasing.</w:t>
      </w:r>
    </w:p>
    <w:p w14:paraId="49C883C8" w14:textId="77777777" w:rsidR="00A733A6" w:rsidRPr="00BD5F71" w:rsidRDefault="00A733A6" w:rsidP="00BD5F71">
      <w:pPr>
        <w:pStyle w:val="ListParagraph"/>
        <w:jc w:val="both"/>
        <w:rPr>
          <w:rFonts w:ascii="Times New Roman" w:hAnsi="Times New Roman"/>
        </w:rPr>
      </w:pPr>
      <w:r w:rsidRPr="00DD208D">
        <w:rPr>
          <w:rFonts w:ascii="Times New Roman" w:hAnsi="Times New Roman"/>
          <w:lang w:val="en-US"/>
        </w:rPr>
        <w:t xml:space="preserve">In an example, the CSI-RS transmissions with 256 ports and 40 </w:t>
      </w:r>
      <w:proofErr w:type="spellStart"/>
      <w:r w:rsidRPr="00DD208D">
        <w:rPr>
          <w:rFonts w:ascii="Times New Roman" w:hAnsi="Times New Roman"/>
          <w:lang w:val="en-US"/>
        </w:rPr>
        <w:t>ms</w:t>
      </w:r>
      <w:proofErr w:type="spellEnd"/>
      <w:r w:rsidRPr="00DD208D">
        <w:rPr>
          <w:rFonts w:ascii="Times New Roman" w:hAnsi="Times New Roman"/>
          <w:lang w:val="en-US"/>
        </w:rPr>
        <w:t xml:space="preserve"> periodicity may be replaced with CSI-RS transmissions with selected 16 ports and 40 </w:t>
      </w:r>
      <w:proofErr w:type="spellStart"/>
      <w:r w:rsidRPr="00DD208D">
        <w:rPr>
          <w:rFonts w:ascii="Times New Roman" w:hAnsi="Times New Roman"/>
          <w:lang w:val="en-US"/>
        </w:rPr>
        <w:t>ms</w:t>
      </w:r>
      <w:proofErr w:type="spellEnd"/>
      <w:r w:rsidRPr="00DD208D">
        <w:rPr>
          <w:rFonts w:ascii="Times New Roman" w:hAnsi="Times New Roman"/>
          <w:lang w:val="en-US"/>
        </w:rPr>
        <w:t xml:space="preserve"> periodicity plus CSI-RS transmissions with all 256 ports and 160 </w:t>
      </w:r>
      <w:proofErr w:type="spellStart"/>
      <w:r w:rsidRPr="00DD208D">
        <w:rPr>
          <w:rFonts w:ascii="Times New Roman" w:hAnsi="Times New Roman"/>
          <w:lang w:val="en-US"/>
        </w:rPr>
        <w:t>ms</w:t>
      </w:r>
      <w:proofErr w:type="spellEnd"/>
      <w:r w:rsidRPr="00DD208D">
        <w:rPr>
          <w:rFonts w:ascii="Times New Roman" w:hAnsi="Times New Roman"/>
          <w:lang w:val="en-US"/>
        </w:rPr>
        <w:t xml:space="preserve"> periodicity. Alternatively, the CSI-RS with all 256 ports may be on-demand transmissions (potentially with repetitions and/or higher density) when high-speed data is to be sent. The reduced per-transmission overhead can help reduce energy consumption.</w:t>
      </w:r>
    </w:p>
    <w:p w14:paraId="2C7464C7" w14:textId="77777777" w:rsidR="00A733A6" w:rsidRPr="00BD5F71" w:rsidRDefault="00A733A6" w:rsidP="00BD5F71">
      <w:pPr>
        <w:pStyle w:val="ListParagraph"/>
        <w:jc w:val="both"/>
        <w:rPr>
          <w:rFonts w:ascii="Times New Roman" w:hAnsi="Times New Roman"/>
        </w:rPr>
      </w:pPr>
      <w:r w:rsidRPr="00DD208D">
        <w:rPr>
          <w:rFonts w:ascii="Times New Roman" w:hAnsi="Times New Roman"/>
          <w:lang w:val="en-US"/>
        </w:rPr>
        <w:t xml:space="preserve">In another example, CSI-RS transmissions on a carrier of 400 MHz bandwidth and with 40 </w:t>
      </w:r>
      <w:proofErr w:type="spellStart"/>
      <w:r w:rsidRPr="00DD208D">
        <w:rPr>
          <w:rFonts w:ascii="Times New Roman" w:hAnsi="Times New Roman"/>
          <w:lang w:val="en-US"/>
        </w:rPr>
        <w:t>ms</w:t>
      </w:r>
      <w:proofErr w:type="spellEnd"/>
      <w:r w:rsidRPr="00DD208D">
        <w:rPr>
          <w:rFonts w:ascii="Times New Roman" w:hAnsi="Times New Roman"/>
          <w:lang w:val="en-US"/>
        </w:rPr>
        <w:t xml:space="preserve"> periodicity may be replaced with CSI-RS transmissions on 40 MHz bandwidth hopping within the carrier and 40 </w:t>
      </w:r>
      <w:proofErr w:type="spellStart"/>
      <w:r w:rsidRPr="00DD208D">
        <w:rPr>
          <w:rFonts w:ascii="Times New Roman" w:hAnsi="Times New Roman"/>
          <w:lang w:val="en-US"/>
        </w:rPr>
        <w:t>ms</w:t>
      </w:r>
      <w:proofErr w:type="spellEnd"/>
      <w:r w:rsidRPr="00DD208D">
        <w:rPr>
          <w:rFonts w:ascii="Times New Roman" w:hAnsi="Times New Roman"/>
          <w:lang w:val="en-US"/>
        </w:rPr>
        <w:t xml:space="preserve"> periodicity. </w:t>
      </w:r>
    </w:p>
    <w:p w14:paraId="084AE6F6" w14:textId="77777777" w:rsidR="00A733A6" w:rsidRPr="00DD208D" w:rsidRDefault="00A733A6" w:rsidP="00BD5F71">
      <w:pPr>
        <w:pStyle w:val="ListParagraph"/>
        <w:numPr>
          <w:ilvl w:val="0"/>
          <w:numId w:val="45"/>
        </w:numPr>
        <w:jc w:val="both"/>
        <w:rPr>
          <w:rFonts w:ascii="Times New Roman" w:hAnsi="Times New Roman"/>
          <w:lang w:val="en-US"/>
        </w:rPr>
      </w:pPr>
      <w:bookmarkStart w:id="70" w:name="OLE_LINK43"/>
      <w:bookmarkStart w:id="71" w:name="OLE_LINK31"/>
      <w:r w:rsidRPr="00DD208D">
        <w:rPr>
          <w:rFonts w:ascii="Times New Roman" w:hAnsi="Times New Roman"/>
          <w:b/>
          <w:bCs/>
          <w:lang w:val="en-US"/>
        </w:rPr>
        <w:t>MIMO transmission and CSI acquisition with adaptable spatial elements</w:t>
      </w:r>
      <w:bookmarkEnd w:id="70"/>
      <w:r w:rsidRPr="00DD208D">
        <w:rPr>
          <w:rFonts w:ascii="Times New Roman" w:hAnsi="Times New Roman"/>
          <w:lang w:val="en-US"/>
        </w:rPr>
        <w:t xml:space="preserve">: If the MIMO antenna architecture supports semi-static and/or dynamic </w:t>
      </w:r>
      <w:proofErr w:type="gramStart"/>
      <w:r w:rsidRPr="00DD208D">
        <w:rPr>
          <w:rFonts w:ascii="Times New Roman" w:hAnsi="Times New Roman"/>
          <w:lang w:val="en-US"/>
        </w:rPr>
        <w:t>adaption</w:t>
      </w:r>
      <w:proofErr w:type="gramEnd"/>
      <w:r w:rsidRPr="00DD208D">
        <w:rPr>
          <w:rFonts w:ascii="Times New Roman" w:hAnsi="Times New Roman"/>
          <w:lang w:val="en-US"/>
        </w:rPr>
        <w:t xml:space="preserve"> of the number of active spatial elements, the MIMO transmission and CSI acquisition should allow the on/</w:t>
      </w:r>
      <w:proofErr w:type="gramStart"/>
      <w:r w:rsidRPr="00DD208D">
        <w:rPr>
          <w:rFonts w:ascii="Times New Roman" w:hAnsi="Times New Roman"/>
          <w:lang w:val="en-US"/>
        </w:rPr>
        <w:t>off of</w:t>
      </w:r>
      <w:proofErr w:type="gramEnd"/>
      <w:r w:rsidRPr="00DD208D">
        <w:rPr>
          <w:rFonts w:ascii="Times New Roman" w:hAnsi="Times New Roman"/>
          <w:lang w:val="en-US"/>
        </w:rPr>
        <w:t xml:space="preserve"> the spatial elements, manifested as the adaptation of MIMO port number, MIMO CSI quality, etc.</w:t>
      </w:r>
    </w:p>
    <w:p w14:paraId="3C8B157A" w14:textId="77777777" w:rsidR="00A733A6" w:rsidRPr="00DD208D" w:rsidRDefault="00A733A6" w:rsidP="00BD5F71">
      <w:pPr>
        <w:pStyle w:val="ListParagraph"/>
        <w:jc w:val="both"/>
        <w:rPr>
          <w:rFonts w:ascii="Times New Roman" w:hAnsi="Times New Roman"/>
          <w:lang w:val="en-US"/>
        </w:rPr>
      </w:pPr>
      <w:r w:rsidRPr="00DD208D">
        <w:rPr>
          <w:rFonts w:ascii="Times New Roman" w:hAnsi="Times New Roman"/>
          <w:lang w:val="en-US"/>
        </w:rPr>
        <w:t xml:space="preserve">For example, a UE may acquire one </w:t>
      </w:r>
      <w:bookmarkStart w:id="72" w:name="OLE_LINK26"/>
      <w:r w:rsidRPr="00DD208D">
        <w:rPr>
          <w:rFonts w:ascii="Times New Roman" w:hAnsi="Times New Roman"/>
          <w:lang w:val="en-US"/>
        </w:rPr>
        <w:t xml:space="preserve">set of CSI quantities (e.g., CQI/RI/PMI) associated with 8-port CSI-RS </w:t>
      </w:r>
      <w:bookmarkEnd w:id="72"/>
      <w:r w:rsidRPr="00DD208D">
        <w:rPr>
          <w:rFonts w:ascii="Times New Roman" w:hAnsi="Times New Roman"/>
          <w:lang w:val="en-US"/>
        </w:rPr>
        <w:t>and another set of CSI quantities (e.g., CQI/RI/PMI) associated with 128-port CSI-RS. The difference in CSI-RS port numbers is due to the on/</w:t>
      </w:r>
      <w:proofErr w:type="gramStart"/>
      <w:r w:rsidRPr="00DD208D">
        <w:rPr>
          <w:rFonts w:ascii="Times New Roman" w:hAnsi="Times New Roman"/>
          <w:lang w:val="en-US"/>
        </w:rPr>
        <w:t>off of</w:t>
      </w:r>
      <w:proofErr w:type="gramEnd"/>
      <w:r w:rsidRPr="00DD208D">
        <w:rPr>
          <w:rFonts w:ascii="Times New Roman" w:hAnsi="Times New Roman"/>
          <w:lang w:val="en-US"/>
        </w:rPr>
        <w:t xml:space="preserve"> spatial elements of the network antennas. Then the network and UE can adapt between high</w:t>
      </w:r>
      <w:bookmarkStart w:id="73" w:name="OLE_LINK27"/>
      <w:r w:rsidRPr="00DD208D">
        <w:rPr>
          <w:rFonts w:ascii="Times New Roman" w:hAnsi="Times New Roman"/>
          <w:lang w:val="en-US"/>
        </w:rPr>
        <w:t xml:space="preserve">-speed transmission with high energy consumption </w:t>
      </w:r>
      <w:bookmarkEnd w:id="73"/>
      <w:r w:rsidRPr="00DD208D">
        <w:rPr>
          <w:rFonts w:ascii="Times New Roman" w:hAnsi="Times New Roman"/>
          <w:lang w:val="en-US"/>
        </w:rPr>
        <w:t>and low-speed transmission with low energy consumption.</w:t>
      </w:r>
    </w:p>
    <w:p w14:paraId="3EC3C64F" w14:textId="77777777" w:rsidR="00A733A6" w:rsidRPr="00DD208D" w:rsidRDefault="00A733A6" w:rsidP="00BD5F71">
      <w:pPr>
        <w:pStyle w:val="ListParagraph"/>
        <w:numPr>
          <w:ilvl w:val="0"/>
          <w:numId w:val="45"/>
        </w:numPr>
        <w:jc w:val="both"/>
        <w:rPr>
          <w:rFonts w:ascii="Times New Roman" w:hAnsi="Times New Roman"/>
          <w:lang w:val="en-US"/>
        </w:rPr>
      </w:pPr>
      <w:bookmarkStart w:id="74" w:name="OLE_LINK33"/>
      <w:bookmarkStart w:id="75" w:name="OLE_LINK34"/>
      <w:bookmarkEnd w:id="71"/>
      <w:r w:rsidRPr="00DD208D">
        <w:rPr>
          <w:rFonts w:ascii="Times New Roman" w:hAnsi="Times New Roman"/>
          <w:b/>
          <w:bCs/>
          <w:lang w:val="en-US"/>
        </w:rPr>
        <w:t>MIMO transmission and CSI acquisition with hybrid antenna architectures</w:t>
      </w:r>
      <w:bookmarkEnd w:id="74"/>
      <w:r w:rsidRPr="00DD208D">
        <w:rPr>
          <w:rFonts w:ascii="Times New Roman" w:hAnsi="Times New Roman"/>
          <w:lang w:val="en-US"/>
        </w:rPr>
        <w:t xml:space="preserve">: If the MIMO antennas adopt a </w:t>
      </w:r>
      <w:bookmarkStart w:id="76" w:name="OLE_LINK32"/>
      <w:r w:rsidRPr="00DD208D">
        <w:rPr>
          <w:rFonts w:ascii="Times New Roman" w:hAnsi="Times New Roman"/>
          <w:lang w:val="en-US"/>
        </w:rPr>
        <w:t>hybrid antenna architecture for Extreme MIMO at upper midband</w:t>
      </w:r>
      <w:bookmarkEnd w:id="76"/>
      <w:r w:rsidRPr="00DD208D">
        <w:rPr>
          <w:rFonts w:ascii="Times New Roman" w:hAnsi="Times New Roman"/>
          <w:lang w:val="en-US"/>
        </w:rPr>
        <w:t>, how to support high-speed MU MIMO needs to be studied.</w:t>
      </w:r>
    </w:p>
    <w:p w14:paraId="779B8822" w14:textId="77777777" w:rsidR="00A733A6" w:rsidRPr="00DD208D" w:rsidRDefault="00A733A6" w:rsidP="00BD5F71">
      <w:pPr>
        <w:pStyle w:val="ListParagraph"/>
        <w:jc w:val="both"/>
        <w:rPr>
          <w:rFonts w:ascii="Times New Roman" w:hAnsi="Times New Roman"/>
          <w:lang w:val="en-US"/>
        </w:rPr>
      </w:pPr>
      <w:r w:rsidRPr="00DD208D">
        <w:rPr>
          <w:rFonts w:ascii="Times New Roman" w:hAnsi="Times New Roman"/>
          <w:lang w:val="en-US"/>
        </w:rPr>
        <w:t xml:space="preserve">For MU MIMO transmission, accurate CSI acquisition is required, which is usually based on SRS in </w:t>
      </w:r>
      <w:bookmarkEnd w:id="75"/>
      <w:r w:rsidRPr="00DD208D">
        <w:rPr>
          <w:rFonts w:ascii="Times New Roman" w:hAnsi="Times New Roman"/>
          <w:lang w:val="en-US"/>
        </w:rPr>
        <w:t xml:space="preserve">UL and/or Type II codebook scheme in DL. </w:t>
      </w:r>
      <w:proofErr w:type="gramStart"/>
      <w:r w:rsidRPr="00DD208D">
        <w:rPr>
          <w:rFonts w:ascii="Times New Roman" w:hAnsi="Times New Roman"/>
          <w:lang w:val="en-US"/>
        </w:rPr>
        <w:t>In particular, elementwise</w:t>
      </w:r>
      <w:proofErr w:type="gramEnd"/>
      <w:r w:rsidRPr="00DD208D">
        <w:rPr>
          <w:rFonts w:ascii="Times New Roman" w:hAnsi="Times New Roman"/>
          <w:lang w:val="en-US"/>
        </w:rPr>
        <w:t xml:space="preserve"> CSI per UE may be needed. However, for hybrid antennas, it is unclear whether it is feasible to, or how to acquire elementwise CSI, since several antenna elements are combined into one port and the antenna elements are generally ‘invisible’ for the transmitter/receiver. Nevertheless, hybrid antenna architecture may be important for energy-efficient operations of Extreme MIMO at upper midband, and efficient / effective MIMO transmission and CSI acquisition with hybrid antenna architectures should be studied.</w:t>
      </w:r>
    </w:p>
    <w:p w14:paraId="24C26C7A" w14:textId="77777777" w:rsidR="00A733A6" w:rsidRPr="00DD208D" w:rsidRDefault="00A733A6" w:rsidP="00BD5F71">
      <w:pPr>
        <w:pStyle w:val="ListParagraph"/>
        <w:numPr>
          <w:ilvl w:val="0"/>
          <w:numId w:val="45"/>
        </w:numPr>
        <w:jc w:val="both"/>
        <w:rPr>
          <w:rFonts w:ascii="Times New Roman" w:hAnsi="Times New Roman"/>
          <w:lang w:val="en-US"/>
        </w:rPr>
      </w:pPr>
      <w:r w:rsidRPr="00DD208D">
        <w:rPr>
          <w:rFonts w:ascii="Times New Roman" w:hAnsi="Times New Roman"/>
          <w:b/>
          <w:bCs/>
          <w:lang w:val="en-US"/>
        </w:rPr>
        <w:t>FR2 BM Enhancements</w:t>
      </w:r>
      <w:r w:rsidRPr="00DD208D">
        <w:rPr>
          <w:rFonts w:ascii="Times New Roman" w:hAnsi="Times New Roman"/>
          <w:lang w:val="en-US"/>
        </w:rPr>
        <w:t xml:space="preserve">: Energy-efficient FR2 BM procedure should be considered, especially if the above-mentioned </w:t>
      </w:r>
      <w:bookmarkStart w:id="77" w:name="OLE_LINK37"/>
      <w:r w:rsidRPr="00DD208D">
        <w:rPr>
          <w:rFonts w:ascii="Times New Roman" w:hAnsi="Times New Roman"/>
          <w:lang w:val="en-US"/>
        </w:rPr>
        <w:t>mixed antenna architectures (with additional fully-digital 1-bit ADC receiver)</w:t>
      </w:r>
      <w:bookmarkEnd w:id="77"/>
      <w:r w:rsidRPr="00DD208D">
        <w:rPr>
          <w:rFonts w:ascii="Times New Roman" w:hAnsi="Times New Roman"/>
          <w:lang w:val="en-US"/>
        </w:rPr>
        <w:t>.</w:t>
      </w:r>
    </w:p>
    <w:p w14:paraId="09B2578B" w14:textId="1E81CEB4" w:rsidR="00A733A6" w:rsidRDefault="00A733A6" w:rsidP="00BD5F71">
      <w:pPr>
        <w:pStyle w:val="ListParagraph"/>
        <w:jc w:val="both"/>
      </w:pPr>
      <w:r w:rsidRPr="00DD208D">
        <w:rPr>
          <w:rFonts w:ascii="Times New Roman" w:hAnsi="Times New Roman"/>
          <w:lang w:val="en-US"/>
        </w:rPr>
        <w:t xml:space="preserve">Current FR2 BM heavily relies on </w:t>
      </w:r>
      <w:bookmarkStart w:id="78" w:name="OLE_LINK39"/>
      <w:r w:rsidRPr="00DD208D">
        <w:rPr>
          <w:rFonts w:ascii="Times New Roman" w:hAnsi="Times New Roman"/>
          <w:lang w:val="en-US"/>
        </w:rPr>
        <w:t xml:space="preserve">rounds of beam sweeping </w:t>
      </w:r>
      <w:bookmarkEnd w:id="78"/>
      <w:r w:rsidRPr="00DD208D">
        <w:rPr>
          <w:rFonts w:ascii="Times New Roman" w:hAnsi="Times New Roman"/>
          <w:lang w:val="en-US"/>
        </w:rPr>
        <w:t xml:space="preserve">for </w:t>
      </w:r>
      <w:bookmarkStart w:id="79" w:name="OLE_LINK38"/>
      <w:r w:rsidRPr="00DD208D">
        <w:rPr>
          <w:rFonts w:ascii="Times New Roman" w:hAnsi="Times New Roman"/>
          <w:lang w:val="en-US"/>
        </w:rPr>
        <w:t>beam (re)acquisition</w:t>
      </w:r>
      <w:bookmarkEnd w:id="79"/>
      <w:r w:rsidRPr="00DD208D">
        <w:rPr>
          <w:rFonts w:ascii="Times New Roman" w:hAnsi="Times New Roman"/>
          <w:lang w:val="en-US"/>
        </w:rPr>
        <w:t>, beam refinement, etc. This leads to high latency and high energy consumption. If, however, the mixed antenna architectures with additional fully-digital 1-bit ADC receiver are introduced in 6G for FR2, one-shot beam (re)acquisition may be feasible, that is, rounds of beam sweeping may be no longer necessary. Design of signals/signaling/procedures should be studied in 6G.</w:t>
      </w:r>
    </w:p>
    <w:p w14:paraId="19D521ED" w14:textId="29D52B2C" w:rsidR="00A733A6" w:rsidRPr="00BD5F71" w:rsidRDefault="00817116" w:rsidP="00BD5F71">
      <w:pPr>
        <w:pStyle w:val="Caption"/>
        <w:spacing w:before="240"/>
        <w:ind w:left="1350" w:hanging="1350"/>
        <w:jc w:val="both"/>
        <w:rPr>
          <w:b w:val="0"/>
          <w:bCs w:val="0"/>
          <w:i/>
          <w:iCs/>
          <w:szCs w:val="22"/>
        </w:rPr>
      </w:pPr>
      <w:bookmarkStart w:id="80" w:name="_Ref209113061"/>
      <w:bookmarkStart w:id="81" w:name="OLE_LINK47"/>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2F1574">
        <w:rPr>
          <w:i/>
          <w:iCs/>
          <w:noProof/>
          <w:sz w:val="22"/>
          <w:szCs w:val="22"/>
        </w:rPr>
        <w:t>18</w:t>
      </w:r>
      <w:r w:rsidRPr="00BD5F71">
        <w:rPr>
          <w:i/>
          <w:iCs/>
          <w:sz w:val="22"/>
          <w:szCs w:val="22"/>
        </w:rPr>
        <w:fldChar w:fldCharType="end"/>
      </w:r>
      <w:r w:rsidRPr="00BD5F71">
        <w:rPr>
          <w:i/>
          <w:iCs/>
          <w:sz w:val="22"/>
          <w:szCs w:val="22"/>
        </w:rPr>
        <w:t xml:space="preserve">: </w:t>
      </w:r>
      <w:r w:rsidR="00A733A6" w:rsidRPr="00BD5F71">
        <w:rPr>
          <w:i/>
          <w:iCs/>
          <w:sz w:val="22"/>
          <w:szCs w:val="22"/>
        </w:rPr>
        <w:t>Consider the following potential enhancements related to MIMO transmission, CSI acquisition, and FR2 BM:</w:t>
      </w:r>
      <w:bookmarkEnd w:id="80"/>
    </w:p>
    <w:bookmarkEnd w:id="81"/>
    <w:p w14:paraId="20833DF1" w14:textId="77777777" w:rsidR="00A733A6" w:rsidRPr="00BD5F71" w:rsidRDefault="00A733A6" w:rsidP="00BD5F71">
      <w:pPr>
        <w:pStyle w:val="ListParagraph"/>
        <w:numPr>
          <w:ilvl w:val="0"/>
          <w:numId w:val="14"/>
        </w:numPr>
        <w:ind w:left="1710"/>
        <w:rPr>
          <w:rFonts w:ascii="Times New Roman" w:eastAsia="SimSun" w:hAnsi="Times New Roman"/>
          <w:b/>
          <w:bCs/>
          <w:i/>
          <w:iCs/>
          <w:lang w:val="en-US"/>
        </w:rPr>
      </w:pPr>
      <w:r w:rsidRPr="00BD5F71">
        <w:rPr>
          <w:rFonts w:ascii="Times New Roman" w:eastAsia="SimSun" w:hAnsi="Times New Roman"/>
          <w:b/>
          <w:bCs/>
          <w:i/>
          <w:iCs/>
          <w:lang w:val="en-US"/>
        </w:rPr>
        <w:lastRenderedPageBreak/>
        <w:t>Overhead reduction for MIMO CSI acquisition</w:t>
      </w:r>
    </w:p>
    <w:p w14:paraId="65EC0CE8" w14:textId="77777777" w:rsidR="00A733A6" w:rsidRPr="00BD5F71" w:rsidRDefault="00A733A6" w:rsidP="00BD5F71">
      <w:pPr>
        <w:pStyle w:val="ListParagraph"/>
        <w:numPr>
          <w:ilvl w:val="0"/>
          <w:numId w:val="14"/>
        </w:numPr>
        <w:ind w:left="1710"/>
        <w:rPr>
          <w:rFonts w:ascii="Times New Roman" w:eastAsia="SimSun" w:hAnsi="Times New Roman"/>
          <w:b/>
          <w:bCs/>
          <w:i/>
          <w:iCs/>
          <w:lang w:val="en-US"/>
        </w:rPr>
      </w:pPr>
      <w:r w:rsidRPr="00BD5F71">
        <w:rPr>
          <w:rFonts w:ascii="Times New Roman" w:eastAsia="SimSun" w:hAnsi="Times New Roman"/>
          <w:b/>
          <w:bCs/>
          <w:i/>
          <w:iCs/>
          <w:lang w:val="en-US"/>
        </w:rPr>
        <w:t>MIMO transmission and CSI acquisition with adaptable spatial elements</w:t>
      </w:r>
    </w:p>
    <w:p w14:paraId="2BB80FA0" w14:textId="77777777" w:rsidR="00A733A6" w:rsidRPr="00BD5F71" w:rsidRDefault="00A733A6" w:rsidP="00BD5F71">
      <w:pPr>
        <w:pStyle w:val="ListParagraph"/>
        <w:numPr>
          <w:ilvl w:val="0"/>
          <w:numId w:val="14"/>
        </w:numPr>
        <w:ind w:left="1710"/>
        <w:rPr>
          <w:rFonts w:ascii="Times New Roman" w:eastAsia="SimSun" w:hAnsi="Times New Roman"/>
          <w:b/>
          <w:bCs/>
          <w:i/>
          <w:iCs/>
          <w:lang w:val="en-US"/>
        </w:rPr>
      </w:pPr>
      <w:r w:rsidRPr="00BD5F71">
        <w:rPr>
          <w:rFonts w:ascii="Times New Roman" w:eastAsia="SimSun" w:hAnsi="Times New Roman"/>
          <w:b/>
          <w:bCs/>
          <w:i/>
          <w:iCs/>
          <w:lang w:val="en-US"/>
        </w:rPr>
        <w:t>MIMO transmission and CSI acquisition with hybrid antenna architectures</w:t>
      </w:r>
    </w:p>
    <w:p w14:paraId="4F3C43D1" w14:textId="77777777" w:rsidR="00A733A6" w:rsidRPr="00BD5F71" w:rsidRDefault="00A733A6" w:rsidP="00BD5F71">
      <w:pPr>
        <w:pStyle w:val="ListParagraph"/>
        <w:numPr>
          <w:ilvl w:val="0"/>
          <w:numId w:val="14"/>
        </w:numPr>
        <w:ind w:left="1710"/>
        <w:rPr>
          <w:rFonts w:ascii="Times New Roman" w:eastAsia="SimSun" w:hAnsi="Times New Roman"/>
          <w:b/>
          <w:bCs/>
          <w:i/>
          <w:iCs/>
          <w:lang w:val="en-US"/>
        </w:rPr>
      </w:pPr>
      <w:r w:rsidRPr="00BD5F71">
        <w:rPr>
          <w:rFonts w:ascii="Times New Roman" w:eastAsia="SimSun" w:hAnsi="Times New Roman"/>
          <w:b/>
          <w:bCs/>
          <w:i/>
          <w:iCs/>
          <w:lang w:val="en-US"/>
        </w:rPr>
        <w:t xml:space="preserve">Support of beam (re)acquisition with mixed antenna architectures for </w:t>
      </w:r>
      <w:proofErr w:type="spellStart"/>
      <w:r w:rsidRPr="00BD5F71">
        <w:rPr>
          <w:rFonts w:ascii="Times New Roman" w:eastAsia="SimSun" w:hAnsi="Times New Roman"/>
          <w:b/>
          <w:bCs/>
          <w:i/>
          <w:iCs/>
          <w:lang w:val="en-US"/>
        </w:rPr>
        <w:t>mmWave</w:t>
      </w:r>
      <w:proofErr w:type="spellEnd"/>
      <w:r w:rsidRPr="00BD5F71">
        <w:rPr>
          <w:rFonts w:ascii="Times New Roman" w:eastAsia="SimSun" w:hAnsi="Times New Roman"/>
          <w:b/>
          <w:bCs/>
          <w:i/>
          <w:iCs/>
          <w:lang w:val="en-US"/>
        </w:rPr>
        <w:t xml:space="preserve"> FR2</w:t>
      </w:r>
    </w:p>
    <w:p w14:paraId="2CC2C249" w14:textId="77777777" w:rsidR="00846E1A" w:rsidRDefault="00846E1A" w:rsidP="00535689"/>
    <w:p w14:paraId="25C2BBE6" w14:textId="001802EE" w:rsidR="00846E1A" w:rsidRDefault="00846E1A" w:rsidP="00873C1D">
      <w:pPr>
        <w:pStyle w:val="Heading2"/>
        <w:tabs>
          <w:tab w:val="clear" w:pos="4626"/>
          <w:tab w:val="num" w:pos="576"/>
        </w:tabs>
        <w:ind w:left="576"/>
      </w:pPr>
      <w:r>
        <w:t xml:space="preserve">Power </w:t>
      </w:r>
      <w:r w:rsidR="00334F69">
        <w:t>Adaptation</w:t>
      </w:r>
    </w:p>
    <w:p w14:paraId="219E270F" w14:textId="77777777" w:rsidR="00B73FE0" w:rsidRDefault="00B73FE0" w:rsidP="00B73FE0">
      <w:r>
        <w:t>Power adaptation, such as adaptation of the transmission power level, turning on/</w:t>
      </w:r>
      <w:proofErr w:type="gramStart"/>
      <w:r>
        <w:t>off of</w:t>
      </w:r>
      <w:proofErr w:type="gramEnd"/>
      <w:r>
        <w:t xml:space="preserve"> a TRP (including entering different sleep states, such as micro sleep, and so on), etc., can be an effective way to save energy. This has been studied in 4G and 5G, e.g., Rel-12 Small Cell On/off, Rel-17 ~ Rel-19 Network Energy Saving, etc. We expect this to continue in 6G.</w:t>
      </w:r>
    </w:p>
    <w:p w14:paraId="4B4D3959" w14:textId="77777777" w:rsidR="00B73FE0" w:rsidRDefault="00B73FE0" w:rsidP="00B73FE0">
      <w:r>
        <w:t xml:space="preserve">One issue associated with power adaptation is the </w:t>
      </w:r>
      <w:bookmarkStart w:id="82" w:name="OLE_LINK44"/>
      <w:r>
        <w:t xml:space="preserve">link/CSI acquisition </w:t>
      </w:r>
      <w:bookmarkEnd w:id="82"/>
      <w:r>
        <w:t xml:space="preserve">latency. For example, when a TRP in Off state turns on to serve UEs, it may take a </w:t>
      </w:r>
      <w:proofErr w:type="gramStart"/>
      <w:r>
        <w:t>relative</w:t>
      </w:r>
      <w:proofErr w:type="gramEnd"/>
      <w:r>
        <w:t xml:space="preserve"> long time to establish the connection (synchronization, tracking, etc.) and then acquire CSI. If these procedures remain long, it is unlikely that the network will turn off TRP to save energy, since the overhead at turning on is high. Therefore, fast or </w:t>
      </w:r>
      <w:bookmarkStart w:id="83" w:name="OLE_LINK45"/>
      <w:r>
        <w:t xml:space="preserve">early link/CSI acquisition </w:t>
      </w:r>
      <w:bookmarkEnd w:id="83"/>
      <w:r>
        <w:t xml:space="preserve">may facilitate procedures </w:t>
      </w:r>
      <w:bookmarkStart w:id="84" w:name="OLE_LINK46"/>
      <w:r>
        <w:t>with power adaptation</w:t>
      </w:r>
      <w:bookmarkEnd w:id="84"/>
      <w:r>
        <w:t xml:space="preserve">. For example, 5G NR Rel-20 MIMO is specifying early CSI acquisition for </w:t>
      </w:r>
      <w:proofErr w:type="spellStart"/>
      <w:r>
        <w:t>SCell</w:t>
      </w:r>
      <w:proofErr w:type="spellEnd"/>
      <w:r>
        <w:t xml:space="preserve"> activation and </w:t>
      </w:r>
      <w:proofErr w:type="spellStart"/>
      <w:r>
        <w:t>SCell</w:t>
      </w:r>
      <w:proofErr w:type="spellEnd"/>
      <w:r>
        <w:t xml:space="preserve"> out-of-dormancy transition, which could be a starting point for 6G </w:t>
      </w:r>
      <w:bookmarkStart w:id="85" w:name="OLE_LINK48"/>
      <w:r>
        <w:t xml:space="preserve">early link/CSI acquisition </w:t>
      </w:r>
      <w:bookmarkEnd w:id="85"/>
      <w:r>
        <w:t>with power adaptation.</w:t>
      </w:r>
    </w:p>
    <w:p w14:paraId="6C9DEF6F" w14:textId="38F94273" w:rsidR="00B73FE0" w:rsidRPr="00BD5F71" w:rsidRDefault="005F6333" w:rsidP="00BD5F71">
      <w:pPr>
        <w:pStyle w:val="Caption"/>
        <w:spacing w:before="240"/>
        <w:ind w:left="1170" w:hanging="1170"/>
        <w:jc w:val="both"/>
        <w:rPr>
          <w:b w:val="0"/>
          <w:bCs w:val="0"/>
          <w:i/>
          <w:iCs/>
          <w:szCs w:val="22"/>
        </w:rPr>
      </w:pPr>
      <w:bookmarkStart w:id="86" w:name="_Ref209113067"/>
      <w:r w:rsidRPr="00BD5F71">
        <w:rPr>
          <w:i/>
          <w:iCs/>
          <w:sz w:val="22"/>
          <w:szCs w:val="22"/>
        </w:rPr>
        <w:t xml:space="preserve">Proposal </w:t>
      </w:r>
      <w:r w:rsidRPr="00BD5F71">
        <w:rPr>
          <w:i/>
          <w:iCs/>
          <w:sz w:val="22"/>
          <w:szCs w:val="22"/>
        </w:rPr>
        <w:fldChar w:fldCharType="begin"/>
      </w:r>
      <w:r w:rsidRPr="00BD5F71">
        <w:rPr>
          <w:i/>
          <w:iCs/>
          <w:sz w:val="22"/>
          <w:szCs w:val="22"/>
        </w:rPr>
        <w:instrText xml:space="preserve"> SEQ Proposal \* ARABIC </w:instrText>
      </w:r>
      <w:r w:rsidRPr="00BD5F71">
        <w:rPr>
          <w:i/>
          <w:iCs/>
          <w:sz w:val="22"/>
          <w:szCs w:val="22"/>
        </w:rPr>
        <w:fldChar w:fldCharType="separate"/>
      </w:r>
      <w:r w:rsidR="002F1574">
        <w:rPr>
          <w:i/>
          <w:iCs/>
          <w:noProof/>
          <w:sz w:val="22"/>
          <w:szCs w:val="22"/>
        </w:rPr>
        <w:t>19</w:t>
      </w:r>
      <w:r w:rsidRPr="00BD5F71">
        <w:rPr>
          <w:i/>
          <w:iCs/>
          <w:sz w:val="22"/>
          <w:szCs w:val="22"/>
        </w:rPr>
        <w:fldChar w:fldCharType="end"/>
      </w:r>
      <w:r w:rsidRPr="00BD5F71">
        <w:rPr>
          <w:i/>
          <w:iCs/>
          <w:sz w:val="22"/>
          <w:szCs w:val="22"/>
        </w:rPr>
        <w:t>:</w:t>
      </w:r>
      <w:r w:rsidR="00B73FE0" w:rsidRPr="00BD5F71">
        <w:rPr>
          <w:i/>
          <w:iCs/>
          <w:sz w:val="22"/>
          <w:szCs w:val="22"/>
        </w:rPr>
        <w:t xml:space="preserve"> Study early link/CSI acquisition related to power-domain adaptation for 6G energy efficiency improvement.</w:t>
      </w:r>
      <w:bookmarkEnd w:id="86"/>
    </w:p>
    <w:p w14:paraId="28EA592B" w14:textId="77777777" w:rsidR="00A22057" w:rsidRPr="000876B2" w:rsidRDefault="00A22057" w:rsidP="00A22057">
      <w:pPr>
        <w:autoSpaceDE/>
        <w:autoSpaceDN/>
        <w:adjustRightInd/>
        <w:snapToGrid/>
        <w:rPr>
          <w:b/>
          <w:bCs/>
          <w:szCs w:val="20"/>
          <w:lang w:eastAsia="ko-KR"/>
        </w:rPr>
      </w:pPr>
      <w:bookmarkStart w:id="87" w:name="OLE_LINK3"/>
    </w:p>
    <w:bookmarkEnd w:id="87"/>
    <w:p w14:paraId="683D13AA" w14:textId="5B36032D" w:rsidR="00223C9C" w:rsidRPr="000876B2" w:rsidRDefault="00223C9C" w:rsidP="00223C9C">
      <w:pPr>
        <w:pStyle w:val="Heading1"/>
      </w:pPr>
      <w:r w:rsidRPr="000876B2">
        <w:t>Conclusions</w:t>
      </w:r>
    </w:p>
    <w:p w14:paraId="734FC76E" w14:textId="065D300E" w:rsidR="00FE6B49" w:rsidRDefault="00F62361" w:rsidP="00356C69">
      <w:pPr>
        <w:rPr>
          <w:lang w:eastAsia="zh-CN"/>
        </w:rPr>
      </w:pPr>
      <w:bookmarkStart w:id="88" w:name="OLE_LINK20"/>
      <w:bookmarkEnd w:id="4"/>
      <w:r w:rsidRPr="000876B2">
        <w:rPr>
          <w:lang w:eastAsia="zh-CN"/>
        </w:rPr>
        <w:t>In this contribution, we discuss</w:t>
      </w:r>
      <w:r>
        <w:rPr>
          <w:lang w:eastAsia="zh-CN"/>
        </w:rPr>
        <w:t>ed</w:t>
      </w:r>
      <w:r w:rsidRPr="000876B2">
        <w:rPr>
          <w:lang w:eastAsia="zh-CN"/>
        </w:rPr>
        <w:t xml:space="preserve"> energy </w:t>
      </w:r>
      <w:r w:rsidR="00ED45CD">
        <w:rPr>
          <w:lang w:eastAsia="zh-CN"/>
        </w:rPr>
        <w:t>efficiency</w:t>
      </w:r>
      <w:r w:rsidRPr="000876B2">
        <w:rPr>
          <w:lang w:eastAsia="zh-CN"/>
        </w:rPr>
        <w:t xml:space="preserve"> solutions</w:t>
      </w:r>
      <w:r>
        <w:rPr>
          <w:lang w:eastAsia="zh-CN"/>
        </w:rPr>
        <w:t xml:space="preserve"> for 6GR</w:t>
      </w:r>
      <w:r w:rsidR="00FE6B49">
        <w:rPr>
          <w:lang w:eastAsia="zh-CN"/>
        </w:rPr>
        <w:t xml:space="preserve"> and introduced the </w:t>
      </w:r>
      <w:r>
        <w:rPr>
          <w:lang w:eastAsia="zh-CN"/>
        </w:rPr>
        <w:t xml:space="preserve">following </w:t>
      </w:r>
      <w:r w:rsidR="00FE6B49">
        <w:rPr>
          <w:lang w:eastAsia="zh-CN"/>
        </w:rPr>
        <w:t>set of observations and</w:t>
      </w:r>
      <w:r>
        <w:rPr>
          <w:lang w:eastAsia="zh-CN"/>
        </w:rPr>
        <w:t xml:space="preserve"> </w:t>
      </w:r>
      <w:r w:rsidR="00FE6B49">
        <w:rPr>
          <w:lang w:eastAsia="zh-CN"/>
        </w:rPr>
        <w:t>proposals.</w:t>
      </w:r>
    </w:p>
    <w:p w14:paraId="2B4C424D" w14:textId="0C60604D" w:rsidR="00FE6B49" w:rsidRPr="00BD5F71" w:rsidRDefault="00FE6B49" w:rsidP="00356C69">
      <w:pPr>
        <w:rPr>
          <w:b/>
          <w:bCs/>
          <w:i/>
          <w:iCs/>
          <w:u w:val="single"/>
          <w:lang w:eastAsia="zh-CN"/>
        </w:rPr>
      </w:pPr>
      <w:r w:rsidRPr="00BD5F71">
        <w:rPr>
          <w:b/>
          <w:bCs/>
          <w:i/>
          <w:iCs/>
          <w:u w:val="single"/>
          <w:lang w:eastAsia="zh-CN"/>
        </w:rPr>
        <w:t>Observations:</w:t>
      </w:r>
    </w:p>
    <w:p w14:paraId="1D752767" w14:textId="01B6793D" w:rsidR="00100A93" w:rsidRPr="00BD5F71" w:rsidRDefault="00BD6D47"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_Ref209112816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873C1D">
        <w:rPr>
          <w:i/>
          <w:iCs/>
          <w:sz w:val="22"/>
          <w:szCs w:val="22"/>
        </w:rPr>
        <w:t xml:space="preserve">Observation </w:t>
      </w:r>
      <w:r w:rsidR="002F1574">
        <w:rPr>
          <w:i/>
          <w:iCs/>
          <w:sz w:val="22"/>
          <w:szCs w:val="22"/>
        </w:rPr>
        <w:t>1</w:t>
      </w:r>
      <w:r w:rsidR="002F1574" w:rsidRPr="00873C1D">
        <w:rPr>
          <w:i/>
          <w:iCs/>
          <w:sz w:val="22"/>
          <w:szCs w:val="22"/>
        </w:rPr>
        <w:t xml:space="preserve">: </w:t>
      </w:r>
      <w:r w:rsidR="002F1574">
        <w:rPr>
          <w:i/>
          <w:iCs/>
          <w:sz w:val="22"/>
          <w:szCs w:val="22"/>
        </w:rPr>
        <w:t xml:space="preserve">The </w:t>
      </w:r>
      <w:r w:rsidR="002F1574" w:rsidRPr="00873C1D">
        <w:rPr>
          <w:i/>
          <w:iCs/>
          <w:sz w:val="22"/>
          <w:szCs w:val="22"/>
        </w:rPr>
        <w:t xml:space="preserve">NR UE power consumption </w:t>
      </w:r>
      <w:r w:rsidR="002F1574">
        <w:rPr>
          <w:i/>
          <w:iCs/>
          <w:sz w:val="22"/>
          <w:szCs w:val="22"/>
        </w:rPr>
        <w:t>model in TR38.840 may be revisited or simplified to reflect improvements in 6G UEs</w:t>
      </w:r>
      <w:r w:rsidR="002F1574" w:rsidRPr="00873C1D">
        <w:rPr>
          <w:i/>
          <w:iCs/>
          <w:sz w:val="22"/>
          <w:szCs w:val="22"/>
        </w:rPr>
        <w:t>.</w:t>
      </w:r>
      <w:r w:rsidRPr="00BD5F71">
        <w:rPr>
          <w:i/>
          <w:iCs/>
          <w:sz w:val="22"/>
          <w:szCs w:val="22"/>
        </w:rPr>
        <w:fldChar w:fldCharType="end"/>
      </w:r>
    </w:p>
    <w:p w14:paraId="35758379" w14:textId="1443B069"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_Ref209112834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873C1D">
        <w:rPr>
          <w:i/>
          <w:iCs/>
          <w:sz w:val="22"/>
          <w:szCs w:val="22"/>
        </w:rPr>
        <w:t xml:space="preserve">Observation </w:t>
      </w:r>
      <w:r w:rsidR="002F1574">
        <w:rPr>
          <w:i/>
          <w:iCs/>
          <w:sz w:val="22"/>
          <w:szCs w:val="22"/>
        </w:rPr>
        <w:t>2</w:t>
      </w:r>
      <w:r w:rsidR="002F1574" w:rsidRPr="00873C1D">
        <w:rPr>
          <w:i/>
          <w:iCs/>
          <w:sz w:val="22"/>
          <w:szCs w:val="22"/>
        </w:rPr>
        <w:t>: For LP-WUR evaluations, the relative power value for LP-WUR power consumption when turned on</w:t>
      </w:r>
      <w:r w:rsidR="002F1574">
        <w:rPr>
          <w:i/>
          <w:iCs/>
          <w:sz w:val="22"/>
          <w:szCs w:val="22"/>
        </w:rPr>
        <w:t>/off</w:t>
      </w:r>
      <w:r w:rsidR="002F1574" w:rsidRPr="00873C1D">
        <w:rPr>
          <w:i/>
          <w:iCs/>
          <w:sz w:val="22"/>
          <w:szCs w:val="22"/>
        </w:rPr>
        <w:t xml:space="preserve"> </w:t>
      </w:r>
      <w:r w:rsidR="002F1574" w:rsidRPr="00BD5F71">
        <w:rPr>
          <w:i/>
          <w:iCs/>
          <w:sz w:val="22"/>
          <w:szCs w:val="22"/>
        </w:rPr>
        <w:t xml:space="preserve">may be limited to </w:t>
      </w:r>
      <w:r w:rsidR="002F1574">
        <w:rPr>
          <w:i/>
          <w:iCs/>
          <w:sz w:val="22"/>
          <w:szCs w:val="22"/>
        </w:rPr>
        <w:t>only two values</w:t>
      </w:r>
      <w:r w:rsidR="002F1574" w:rsidRPr="00873C1D">
        <w:rPr>
          <w:i/>
          <w:iCs/>
          <w:sz w:val="22"/>
          <w:szCs w:val="22"/>
        </w:rPr>
        <w:t xml:space="preserve"> corresponding to envelope detection based and OFDM based WUR, respectively.</w:t>
      </w:r>
      <w:r w:rsidRPr="00BD5F71">
        <w:rPr>
          <w:i/>
          <w:iCs/>
          <w:sz w:val="22"/>
          <w:szCs w:val="22"/>
        </w:rPr>
        <w:fldChar w:fldCharType="end"/>
      </w:r>
    </w:p>
    <w:p w14:paraId="15F31B94" w14:textId="48EC84F5"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_Ref209112840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873C1D">
        <w:rPr>
          <w:i/>
          <w:iCs/>
          <w:sz w:val="22"/>
          <w:szCs w:val="22"/>
        </w:rPr>
        <w:t xml:space="preserve">Observation </w:t>
      </w:r>
      <w:r w:rsidR="002F1574">
        <w:rPr>
          <w:i/>
          <w:iCs/>
          <w:sz w:val="22"/>
          <w:szCs w:val="22"/>
        </w:rPr>
        <w:t>3</w:t>
      </w:r>
      <w:r w:rsidR="002F1574" w:rsidRPr="00873C1D">
        <w:rPr>
          <w:i/>
          <w:iCs/>
          <w:sz w:val="22"/>
          <w:szCs w:val="22"/>
        </w:rPr>
        <w:t xml:space="preserve">: On-demand SSB for </w:t>
      </w:r>
      <w:proofErr w:type="spellStart"/>
      <w:r w:rsidR="002F1574" w:rsidRPr="00873C1D">
        <w:rPr>
          <w:i/>
          <w:iCs/>
          <w:sz w:val="22"/>
          <w:szCs w:val="22"/>
        </w:rPr>
        <w:t>SCell</w:t>
      </w:r>
      <w:proofErr w:type="spellEnd"/>
      <w:r w:rsidR="002F1574" w:rsidRPr="00873C1D">
        <w:rPr>
          <w:i/>
          <w:iCs/>
          <w:sz w:val="22"/>
          <w:szCs w:val="22"/>
        </w:rPr>
        <w:t xml:space="preserve"> operation and on-demand SIB1 from an NES cell using UL WUS configuration acquired from an assisting cell (Cell A) were introduced in 5G NR</w:t>
      </w:r>
      <w:r w:rsidR="002F1574">
        <w:rPr>
          <w:i/>
          <w:iCs/>
          <w:sz w:val="22"/>
          <w:szCs w:val="22"/>
        </w:rPr>
        <w:t xml:space="preserve"> for network energy saving</w:t>
      </w:r>
      <w:r w:rsidR="002F1574" w:rsidRPr="00873C1D">
        <w:rPr>
          <w:i/>
          <w:iCs/>
          <w:sz w:val="22"/>
          <w:szCs w:val="22"/>
        </w:rPr>
        <w:t>.</w:t>
      </w:r>
      <w:r w:rsidRPr="00BD5F71">
        <w:rPr>
          <w:i/>
          <w:iCs/>
          <w:sz w:val="22"/>
          <w:szCs w:val="22"/>
        </w:rPr>
        <w:fldChar w:fldCharType="end"/>
      </w:r>
    </w:p>
    <w:p w14:paraId="7EC274AC" w14:textId="127FE1B1" w:rsidR="00100A93"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_Ref209112847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Observation </w:t>
      </w:r>
      <w:r w:rsidR="002F1574">
        <w:rPr>
          <w:i/>
          <w:iCs/>
          <w:sz w:val="22"/>
          <w:szCs w:val="22"/>
        </w:rPr>
        <w:t>4</w:t>
      </w:r>
      <w:r w:rsidR="002F1574" w:rsidRPr="002F1170">
        <w:rPr>
          <w:i/>
          <w:iCs/>
          <w:sz w:val="22"/>
          <w:szCs w:val="22"/>
        </w:rPr>
        <w:t xml:space="preserve">: </w:t>
      </w:r>
      <w:r w:rsidR="002F1574">
        <w:rPr>
          <w:i/>
          <w:iCs/>
          <w:sz w:val="22"/>
          <w:szCs w:val="22"/>
        </w:rPr>
        <w:t>R</w:t>
      </w:r>
      <w:r w:rsidR="002F1574" w:rsidRPr="009A2CBC">
        <w:rPr>
          <w:i/>
          <w:iCs/>
          <w:sz w:val="22"/>
          <w:szCs w:val="22"/>
        </w:rPr>
        <w:t>eplac</w:t>
      </w:r>
      <w:r w:rsidR="002F1574">
        <w:rPr>
          <w:i/>
          <w:iCs/>
          <w:sz w:val="22"/>
          <w:szCs w:val="22"/>
        </w:rPr>
        <w:t>ing</w:t>
      </w:r>
      <w:r w:rsidR="002F1574" w:rsidRPr="009A2CBC">
        <w:rPr>
          <w:i/>
          <w:iCs/>
          <w:sz w:val="22"/>
          <w:szCs w:val="22"/>
        </w:rPr>
        <w:t xml:space="preserve"> frequent SSB/SIB1 transmissions with infrequent periodic transmissions </w:t>
      </w:r>
      <w:r w:rsidR="002F1574" w:rsidRPr="00BD5F71">
        <w:rPr>
          <w:i/>
          <w:iCs/>
          <w:sz w:val="22"/>
          <w:szCs w:val="22"/>
        </w:rPr>
        <w:t>for any SSB type (CD-SSB and NCD-SSB)</w:t>
      </w:r>
      <w:r w:rsidR="002F1574">
        <w:rPr>
          <w:i/>
          <w:iCs/>
          <w:sz w:val="22"/>
          <w:szCs w:val="22"/>
        </w:rPr>
        <w:t xml:space="preserve"> can</w:t>
      </w:r>
      <w:r w:rsidR="002F1574" w:rsidRPr="009A2CBC">
        <w:rPr>
          <w:i/>
          <w:iCs/>
          <w:sz w:val="22"/>
          <w:szCs w:val="22"/>
        </w:rPr>
        <w:t xml:space="preserve"> improve network energy saving</w:t>
      </w:r>
      <w:r w:rsidR="002F1574" w:rsidRPr="002F1170">
        <w:rPr>
          <w:i/>
          <w:iCs/>
          <w:sz w:val="22"/>
          <w:szCs w:val="22"/>
        </w:rPr>
        <w:t>.</w:t>
      </w:r>
      <w:r w:rsidRPr="00BD5F71">
        <w:rPr>
          <w:i/>
          <w:iCs/>
          <w:sz w:val="22"/>
          <w:szCs w:val="22"/>
        </w:rPr>
        <w:fldChar w:fldCharType="end"/>
      </w:r>
    </w:p>
    <w:p w14:paraId="751E6A8C" w14:textId="481FF7E6"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_Ref209112854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Observation </w:t>
      </w:r>
      <w:r w:rsidR="002F1574">
        <w:rPr>
          <w:i/>
          <w:iCs/>
          <w:sz w:val="22"/>
          <w:szCs w:val="22"/>
        </w:rPr>
        <w:t>5</w:t>
      </w:r>
      <w:r w:rsidR="002F1574" w:rsidRPr="002F1170">
        <w:rPr>
          <w:i/>
          <w:iCs/>
          <w:sz w:val="22"/>
          <w:szCs w:val="22"/>
        </w:rPr>
        <w:t xml:space="preserve">: </w:t>
      </w:r>
      <w:r w:rsidR="002F1574">
        <w:rPr>
          <w:i/>
          <w:iCs/>
          <w:sz w:val="22"/>
          <w:szCs w:val="22"/>
        </w:rPr>
        <w:t>S</w:t>
      </w:r>
      <w:r w:rsidR="002F1574" w:rsidRPr="00482E5A">
        <w:rPr>
          <w:i/>
          <w:iCs/>
          <w:sz w:val="22"/>
          <w:szCs w:val="22"/>
        </w:rPr>
        <w:t>upport of on-demand synchronization</w:t>
      </w:r>
      <w:r w:rsidR="002F1574">
        <w:rPr>
          <w:i/>
          <w:iCs/>
          <w:sz w:val="22"/>
          <w:szCs w:val="22"/>
        </w:rPr>
        <w:t xml:space="preserve"> (SSB)</w:t>
      </w:r>
      <w:r w:rsidR="002F1574" w:rsidRPr="00482E5A">
        <w:rPr>
          <w:i/>
          <w:iCs/>
          <w:sz w:val="22"/>
          <w:szCs w:val="22"/>
        </w:rPr>
        <w:t xml:space="preserve"> and system information</w:t>
      </w:r>
      <w:r w:rsidR="002F1574">
        <w:rPr>
          <w:i/>
          <w:iCs/>
          <w:sz w:val="22"/>
          <w:szCs w:val="22"/>
        </w:rPr>
        <w:t xml:space="preserve"> (SIB1)</w:t>
      </w:r>
      <w:r w:rsidR="002F1574" w:rsidRPr="00482E5A">
        <w:rPr>
          <w:i/>
          <w:iCs/>
          <w:sz w:val="22"/>
          <w:szCs w:val="22"/>
        </w:rPr>
        <w:t xml:space="preserve"> </w:t>
      </w:r>
      <w:r w:rsidR="002F1574" w:rsidRPr="00F3533C">
        <w:rPr>
          <w:i/>
          <w:iCs/>
          <w:sz w:val="22"/>
          <w:szCs w:val="22"/>
        </w:rPr>
        <w:t>in</w:t>
      </w:r>
      <w:r w:rsidR="002F1574">
        <w:rPr>
          <w:i/>
          <w:iCs/>
          <w:sz w:val="22"/>
          <w:szCs w:val="22"/>
        </w:rPr>
        <w:t xml:space="preserve"> </w:t>
      </w:r>
      <w:r w:rsidR="002F1574" w:rsidRPr="00F3533C">
        <w:rPr>
          <w:i/>
          <w:iCs/>
          <w:sz w:val="22"/>
          <w:szCs w:val="22"/>
        </w:rPr>
        <w:t>any cell</w:t>
      </w:r>
      <w:r w:rsidR="002F1574">
        <w:rPr>
          <w:i/>
          <w:iCs/>
          <w:sz w:val="22"/>
          <w:szCs w:val="22"/>
        </w:rPr>
        <w:t xml:space="preserve"> type (standalone cell or </w:t>
      </w:r>
      <w:proofErr w:type="spellStart"/>
      <w:r w:rsidR="002F1574">
        <w:rPr>
          <w:i/>
          <w:iCs/>
          <w:sz w:val="22"/>
          <w:szCs w:val="22"/>
        </w:rPr>
        <w:t>SCell</w:t>
      </w:r>
      <w:proofErr w:type="spellEnd"/>
      <w:r w:rsidR="002F1574">
        <w:rPr>
          <w:i/>
          <w:iCs/>
          <w:sz w:val="22"/>
          <w:szCs w:val="22"/>
        </w:rPr>
        <w:t>)</w:t>
      </w:r>
      <w:r w:rsidR="002F1574" w:rsidRPr="00F3533C">
        <w:rPr>
          <w:i/>
          <w:iCs/>
          <w:sz w:val="22"/>
          <w:szCs w:val="22"/>
        </w:rPr>
        <w:t xml:space="preserve"> and </w:t>
      </w:r>
      <w:r w:rsidR="002F1574" w:rsidRPr="00A35579">
        <w:rPr>
          <w:i/>
          <w:iCs/>
          <w:sz w:val="22"/>
          <w:szCs w:val="22"/>
        </w:rPr>
        <w:t>for</w:t>
      </w:r>
      <w:r w:rsidR="002F1574">
        <w:rPr>
          <w:i/>
          <w:iCs/>
          <w:sz w:val="22"/>
          <w:szCs w:val="22"/>
        </w:rPr>
        <w:t xml:space="preserve"> UEs in any RRC state </w:t>
      </w:r>
      <w:r w:rsidR="002F1574" w:rsidRPr="00482E5A">
        <w:rPr>
          <w:i/>
          <w:iCs/>
          <w:sz w:val="22"/>
          <w:szCs w:val="22"/>
        </w:rPr>
        <w:t xml:space="preserve">can minimize the impact of the infrequent periodic </w:t>
      </w:r>
      <w:r w:rsidR="002F1574">
        <w:rPr>
          <w:i/>
          <w:iCs/>
          <w:sz w:val="22"/>
          <w:szCs w:val="22"/>
        </w:rPr>
        <w:t xml:space="preserve">SSB/SIB1 </w:t>
      </w:r>
      <w:r w:rsidR="002F1574" w:rsidRPr="00482E5A">
        <w:rPr>
          <w:i/>
          <w:iCs/>
          <w:sz w:val="22"/>
          <w:szCs w:val="22"/>
        </w:rPr>
        <w:t>transmission on</w:t>
      </w:r>
      <w:r w:rsidR="002F1574">
        <w:rPr>
          <w:i/>
          <w:iCs/>
          <w:sz w:val="22"/>
          <w:szCs w:val="22"/>
        </w:rPr>
        <w:t xml:space="preserve"> UE</w:t>
      </w:r>
      <w:r w:rsidR="002F1574" w:rsidRPr="00482E5A">
        <w:rPr>
          <w:i/>
          <w:iCs/>
          <w:sz w:val="22"/>
          <w:szCs w:val="22"/>
        </w:rPr>
        <w:t xml:space="preserve"> access latency</w:t>
      </w:r>
      <w:r w:rsidR="002F1574" w:rsidRPr="002F1170">
        <w:rPr>
          <w:i/>
          <w:iCs/>
          <w:sz w:val="22"/>
          <w:szCs w:val="22"/>
        </w:rPr>
        <w:t>.</w:t>
      </w:r>
      <w:r w:rsidRPr="00BD5F71">
        <w:rPr>
          <w:i/>
          <w:iCs/>
          <w:sz w:val="22"/>
          <w:szCs w:val="22"/>
        </w:rPr>
        <w:fldChar w:fldCharType="end"/>
      </w:r>
    </w:p>
    <w:p w14:paraId="369FC278" w14:textId="0F192B7C" w:rsidR="004A25FC" w:rsidRPr="00BD5F71" w:rsidRDefault="004A25FC" w:rsidP="00BD5F71">
      <w:pPr>
        <w:pStyle w:val="Caption"/>
        <w:spacing w:before="240"/>
        <w:ind w:left="1530" w:hanging="1530"/>
        <w:jc w:val="both"/>
        <w:rPr>
          <w:i/>
          <w:iCs/>
        </w:rPr>
      </w:pPr>
      <w:r w:rsidRPr="00BD5F71">
        <w:rPr>
          <w:i/>
          <w:iCs/>
          <w:sz w:val="22"/>
          <w:szCs w:val="22"/>
        </w:rPr>
        <w:lastRenderedPageBreak/>
        <w:fldChar w:fldCharType="begin"/>
      </w:r>
      <w:r w:rsidRPr="00BD5F71">
        <w:rPr>
          <w:i/>
          <w:iCs/>
          <w:sz w:val="22"/>
          <w:szCs w:val="22"/>
        </w:rPr>
        <w:instrText xml:space="preserve"> REF _Ref209112867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Observation </w:t>
      </w:r>
      <w:r w:rsidR="002F1574">
        <w:rPr>
          <w:i/>
          <w:iCs/>
          <w:sz w:val="22"/>
          <w:szCs w:val="22"/>
        </w:rPr>
        <w:t>6</w:t>
      </w:r>
      <w:r w:rsidR="002F1574" w:rsidRPr="002F1170">
        <w:rPr>
          <w:i/>
          <w:iCs/>
          <w:sz w:val="22"/>
          <w:szCs w:val="22"/>
        </w:rPr>
        <w:t xml:space="preserve">: </w:t>
      </w:r>
      <w:r w:rsidR="002F1574">
        <w:rPr>
          <w:i/>
          <w:iCs/>
          <w:sz w:val="22"/>
          <w:szCs w:val="22"/>
        </w:rPr>
        <w:t>S</w:t>
      </w:r>
      <w:r w:rsidR="002F1574" w:rsidRPr="00482E5A">
        <w:rPr>
          <w:i/>
          <w:iCs/>
          <w:sz w:val="22"/>
          <w:szCs w:val="22"/>
        </w:rPr>
        <w:t xml:space="preserve">upport of </w:t>
      </w:r>
      <w:r w:rsidR="002F1574">
        <w:rPr>
          <w:i/>
          <w:iCs/>
          <w:sz w:val="22"/>
          <w:szCs w:val="22"/>
        </w:rPr>
        <w:t xml:space="preserve">frequent periodic sequence-based synchronization plus minimum/minimal system information and </w:t>
      </w:r>
      <w:proofErr w:type="spellStart"/>
      <w:r w:rsidR="002F1574">
        <w:rPr>
          <w:i/>
          <w:iCs/>
          <w:sz w:val="22"/>
          <w:szCs w:val="22"/>
        </w:rPr>
        <w:t>infreqeuent</w:t>
      </w:r>
      <w:proofErr w:type="spellEnd"/>
      <w:r w:rsidR="002F1574">
        <w:rPr>
          <w:i/>
          <w:iCs/>
          <w:sz w:val="22"/>
          <w:szCs w:val="22"/>
        </w:rPr>
        <w:t xml:space="preserve"> periodic or on-demand remaining master system information can improve network energy saving</w:t>
      </w:r>
      <w:r w:rsidR="002F1574" w:rsidRPr="002F1170">
        <w:rPr>
          <w:i/>
          <w:iCs/>
          <w:sz w:val="22"/>
          <w:szCs w:val="22"/>
        </w:rPr>
        <w:t>.</w:t>
      </w:r>
      <w:r w:rsidRPr="00BD5F71">
        <w:rPr>
          <w:i/>
          <w:iCs/>
          <w:sz w:val="22"/>
          <w:szCs w:val="22"/>
        </w:rPr>
        <w:fldChar w:fldCharType="end"/>
      </w:r>
    </w:p>
    <w:p w14:paraId="419CCF62" w14:textId="356F1CB1"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_Ref209112873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873C1D">
        <w:rPr>
          <w:i/>
          <w:iCs/>
          <w:sz w:val="22"/>
          <w:szCs w:val="22"/>
        </w:rPr>
        <w:t xml:space="preserve">Observation </w:t>
      </w:r>
      <w:r w:rsidR="002F1574">
        <w:rPr>
          <w:i/>
          <w:iCs/>
          <w:sz w:val="22"/>
          <w:szCs w:val="22"/>
        </w:rPr>
        <w:t>7</w:t>
      </w:r>
      <w:r w:rsidR="002F1574" w:rsidRPr="00873C1D">
        <w:rPr>
          <w:i/>
          <w:iCs/>
          <w:sz w:val="22"/>
          <w:szCs w:val="22"/>
        </w:rPr>
        <w:t>: Duty-cycled operations</w:t>
      </w:r>
      <w:r w:rsidR="002F1574">
        <w:rPr>
          <w:i/>
          <w:iCs/>
          <w:sz w:val="22"/>
          <w:szCs w:val="22"/>
        </w:rPr>
        <w:t xml:space="preserve"> (IDRX, </w:t>
      </w:r>
      <w:proofErr w:type="spellStart"/>
      <w:r w:rsidR="002F1574">
        <w:rPr>
          <w:i/>
          <w:iCs/>
          <w:sz w:val="22"/>
          <w:szCs w:val="22"/>
        </w:rPr>
        <w:t>eDRX</w:t>
      </w:r>
      <w:proofErr w:type="spellEnd"/>
      <w:r w:rsidR="002F1574">
        <w:rPr>
          <w:i/>
          <w:iCs/>
          <w:sz w:val="22"/>
          <w:szCs w:val="22"/>
        </w:rPr>
        <w:t xml:space="preserve">, and </w:t>
      </w:r>
      <w:proofErr w:type="spellStart"/>
      <w:r w:rsidR="002F1574">
        <w:rPr>
          <w:i/>
          <w:iCs/>
          <w:sz w:val="22"/>
          <w:szCs w:val="22"/>
        </w:rPr>
        <w:t>cDRX</w:t>
      </w:r>
      <w:proofErr w:type="spellEnd"/>
      <w:r w:rsidR="002F1574">
        <w:rPr>
          <w:i/>
          <w:iCs/>
          <w:sz w:val="22"/>
          <w:szCs w:val="22"/>
        </w:rPr>
        <w:t>)</w:t>
      </w:r>
      <w:r w:rsidR="002F1574" w:rsidRPr="00873C1D">
        <w:rPr>
          <w:i/>
          <w:iCs/>
          <w:sz w:val="22"/>
          <w:szCs w:val="22"/>
        </w:rPr>
        <w:t xml:space="preserve"> can continue to offer simple and reliable solutions for UE power saving </w:t>
      </w:r>
      <w:r w:rsidR="002F1574">
        <w:rPr>
          <w:i/>
          <w:iCs/>
          <w:sz w:val="22"/>
          <w:szCs w:val="22"/>
        </w:rPr>
        <w:t>in 6GR</w:t>
      </w:r>
      <w:r w:rsidR="002F1574" w:rsidRPr="00873C1D">
        <w:rPr>
          <w:i/>
          <w:iCs/>
          <w:sz w:val="22"/>
          <w:szCs w:val="22"/>
        </w:rPr>
        <w:t>.</w:t>
      </w:r>
      <w:r w:rsidRPr="00BD5F71">
        <w:rPr>
          <w:i/>
          <w:iCs/>
          <w:sz w:val="22"/>
          <w:szCs w:val="22"/>
        </w:rPr>
        <w:fldChar w:fldCharType="end"/>
      </w:r>
    </w:p>
    <w:p w14:paraId="2A43A27A" w14:textId="34F14793"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_Ref209112882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Observation </w:t>
      </w:r>
      <w:r w:rsidR="002F1574">
        <w:rPr>
          <w:i/>
          <w:iCs/>
          <w:sz w:val="22"/>
          <w:szCs w:val="22"/>
        </w:rPr>
        <w:t>8</w:t>
      </w:r>
      <w:r w:rsidR="002F1574" w:rsidRPr="002F1170">
        <w:rPr>
          <w:i/>
          <w:iCs/>
          <w:sz w:val="22"/>
          <w:szCs w:val="22"/>
        </w:rPr>
        <w:t>: Duty-cycled operations</w:t>
      </w:r>
      <w:r w:rsidR="002F1574">
        <w:rPr>
          <w:i/>
          <w:iCs/>
          <w:sz w:val="22"/>
          <w:szCs w:val="22"/>
        </w:rPr>
        <w:t xml:space="preserve"> (cell DTX/DRX)</w:t>
      </w:r>
      <w:r w:rsidR="002F1574" w:rsidRPr="002F1170">
        <w:rPr>
          <w:i/>
          <w:iCs/>
          <w:sz w:val="22"/>
          <w:szCs w:val="22"/>
        </w:rPr>
        <w:t xml:space="preserve"> can continue to offer simple and reliable solutions for </w:t>
      </w:r>
      <w:r w:rsidR="002F1574">
        <w:rPr>
          <w:i/>
          <w:iCs/>
          <w:sz w:val="22"/>
          <w:szCs w:val="22"/>
        </w:rPr>
        <w:t>network energy</w:t>
      </w:r>
      <w:r w:rsidR="002F1574" w:rsidRPr="002F1170">
        <w:rPr>
          <w:i/>
          <w:iCs/>
          <w:sz w:val="22"/>
          <w:szCs w:val="22"/>
        </w:rPr>
        <w:t xml:space="preserve"> saving </w:t>
      </w:r>
      <w:r w:rsidR="002F1574">
        <w:rPr>
          <w:i/>
          <w:iCs/>
          <w:sz w:val="22"/>
          <w:szCs w:val="22"/>
        </w:rPr>
        <w:t>in 6GR</w:t>
      </w:r>
      <w:r w:rsidR="002F1574" w:rsidRPr="002F1170">
        <w:rPr>
          <w:i/>
          <w:iCs/>
          <w:sz w:val="22"/>
          <w:szCs w:val="22"/>
        </w:rPr>
        <w:t>.</w:t>
      </w:r>
      <w:r w:rsidRPr="00BD5F71">
        <w:rPr>
          <w:i/>
          <w:iCs/>
          <w:sz w:val="22"/>
          <w:szCs w:val="22"/>
        </w:rPr>
        <w:fldChar w:fldCharType="end"/>
      </w:r>
    </w:p>
    <w:p w14:paraId="52D619F3" w14:textId="4EEE4FF3"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_Ref209112888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D96BB9">
        <w:rPr>
          <w:i/>
          <w:iCs/>
          <w:sz w:val="22"/>
          <w:szCs w:val="22"/>
        </w:rPr>
        <w:t xml:space="preserve">Observation </w:t>
      </w:r>
      <w:r w:rsidR="002F1574">
        <w:rPr>
          <w:i/>
          <w:iCs/>
          <w:sz w:val="22"/>
          <w:szCs w:val="22"/>
        </w:rPr>
        <w:t>9</w:t>
      </w:r>
      <w:r w:rsidR="002F1574" w:rsidRPr="00D96BB9">
        <w:rPr>
          <w:i/>
          <w:iCs/>
          <w:sz w:val="22"/>
          <w:szCs w:val="22"/>
        </w:rPr>
        <w:t>: For an aligned cell DTX/DRX and UE DRX, clustering/grouping of legacy PFs in time domain may be needed to allow the BS to enter sleep state and benefit from Cell DTX/DRX.</w:t>
      </w:r>
      <w:r w:rsidRPr="00BD5F71">
        <w:rPr>
          <w:i/>
          <w:iCs/>
          <w:sz w:val="22"/>
          <w:szCs w:val="22"/>
        </w:rPr>
        <w:fldChar w:fldCharType="end"/>
      </w:r>
    </w:p>
    <w:p w14:paraId="4B45274C" w14:textId="5F2954A6"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_Ref209112896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171F93">
        <w:rPr>
          <w:i/>
          <w:iCs/>
          <w:sz w:val="22"/>
          <w:szCs w:val="22"/>
        </w:rPr>
        <w:t xml:space="preserve">Observation </w:t>
      </w:r>
      <w:r w:rsidR="002F1574">
        <w:rPr>
          <w:i/>
          <w:iCs/>
          <w:sz w:val="22"/>
          <w:szCs w:val="22"/>
        </w:rPr>
        <w:t>10</w:t>
      </w:r>
      <w:r w:rsidR="002F1574" w:rsidRPr="00171F93">
        <w:rPr>
          <w:i/>
          <w:iCs/>
          <w:sz w:val="22"/>
          <w:szCs w:val="22"/>
        </w:rPr>
        <w:t>: LP-WUS can offer significant power saving benefits and lower latency associated with duty-cycled operations.</w:t>
      </w:r>
      <w:r w:rsidRPr="00BD5F71">
        <w:rPr>
          <w:i/>
          <w:iCs/>
          <w:sz w:val="22"/>
          <w:szCs w:val="22"/>
        </w:rPr>
        <w:fldChar w:fldCharType="end"/>
      </w:r>
    </w:p>
    <w:p w14:paraId="055B5B42" w14:textId="36C70CC1"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_Ref209112901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171F93">
        <w:rPr>
          <w:i/>
          <w:iCs/>
          <w:sz w:val="22"/>
          <w:szCs w:val="22"/>
        </w:rPr>
        <w:t xml:space="preserve">Observation </w:t>
      </w:r>
      <w:r w:rsidR="002F1574">
        <w:rPr>
          <w:i/>
          <w:iCs/>
          <w:sz w:val="22"/>
          <w:szCs w:val="22"/>
        </w:rPr>
        <w:t>11</w:t>
      </w:r>
      <w:r w:rsidR="002F1574" w:rsidRPr="00171F93">
        <w:rPr>
          <w:i/>
          <w:iCs/>
          <w:sz w:val="22"/>
          <w:szCs w:val="22"/>
        </w:rPr>
        <w:t xml:space="preserve">: There is a functional overlap of Rel-19 LP-WUS with Rel-17 PEI and Rel-16 DCP. An enhanced LP-WUS mechanism </w:t>
      </w:r>
      <w:r w:rsidR="002F1574" w:rsidRPr="00191A53">
        <w:rPr>
          <w:i/>
          <w:iCs/>
          <w:sz w:val="22"/>
          <w:szCs w:val="22"/>
        </w:rPr>
        <w:t>with scalable design</w:t>
      </w:r>
      <w:r w:rsidR="002F1574" w:rsidRPr="00171F93">
        <w:rPr>
          <w:i/>
          <w:iCs/>
          <w:sz w:val="22"/>
          <w:szCs w:val="22"/>
        </w:rPr>
        <w:t xml:space="preserve"> can serve as a unified energy efficiency solution, i.e., taking over the Rel-17 PEI and Rel-16 DCP functionalities</w:t>
      </w:r>
      <w:r w:rsidR="002F1574" w:rsidRPr="00191A53">
        <w:rPr>
          <w:i/>
          <w:iCs/>
          <w:sz w:val="22"/>
          <w:szCs w:val="22"/>
        </w:rPr>
        <w:t>, common for all device types</w:t>
      </w:r>
      <w:r w:rsidR="002F1574" w:rsidRPr="00171F93">
        <w:rPr>
          <w:i/>
          <w:iCs/>
          <w:sz w:val="22"/>
          <w:szCs w:val="22"/>
        </w:rPr>
        <w:t>.</w:t>
      </w:r>
      <w:r w:rsidRPr="00BD5F71">
        <w:rPr>
          <w:i/>
          <w:iCs/>
          <w:sz w:val="22"/>
          <w:szCs w:val="22"/>
        </w:rPr>
        <w:fldChar w:fldCharType="end"/>
      </w:r>
    </w:p>
    <w:p w14:paraId="54D7FB22" w14:textId="4EAE2591"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_Ref209112906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873C1D">
        <w:rPr>
          <w:i/>
          <w:iCs/>
          <w:sz w:val="22"/>
          <w:szCs w:val="22"/>
        </w:rPr>
        <w:t xml:space="preserve">Observation </w:t>
      </w:r>
      <w:r w:rsidR="002F1574">
        <w:rPr>
          <w:i/>
          <w:iCs/>
          <w:sz w:val="22"/>
          <w:szCs w:val="22"/>
        </w:rPr>
        <w:t>12</w:t>
      </w:r>
      <w:r w:rsidR="002F1574" w:rsidRPr="00873C1D">
        <w:rPr>
          <w:i/>
          <w:iCs/>
          <w:sz w:val="22"/>
          <w:szCs w:val="22"/>
        </w:rPr>
        <w:t xml:space="preserve">: Rel-19 OOK-based </w:t>
      </w:r>
      <w:r w:rsidR="002F1574">
        <w:rPr>
          <w:i/>
          <w:iCs/>
          <w:sz w:val="22"/>
          <w:szCs w:val="22"/>
        </w:rPr>
        <w:t>LP-SS/</w:t>
      </w:r>
      <w:r w:rsidR="002F1574" w:rsidRPr="002F1170">
        <w:rPr>
          <w:i/>
          <w:iCs/>
          <w:sz w:val="22"/>
          <w:szCs w:val="22"/>
        </w:rPr>
        <w:t xml:space="preserve">LP-WUS </w:t>
      </w:r>
      <w:r w:rsidR="002F1574" w:rsidRPr="00873C1D">
        <w:rPr>
          <w:i/>
          <w:iCs/>
          <w:sz w:val="22"/>
          <w:szCs w:val="22"/>
        </w:rPr>
        <w:t>designs exhibit low resource utilization efficiency.</w:t>
      </w:r>
      <w:r w:rsidRPr="00BD5F71">
        <w:rPr>
          <w:i/>
          <w:iCs/>
          <w:sz w:val="22"/>
          <w:szCs w:val="22"/>
        </w:rPr>
        <w:fldChar w:fldCharType="end"/>
      </w:r>
    </w:p>
    <w:p w14:paraId="74D81C8E" w14:textId="41FA0B9A"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_Ref209112914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D96BB9">
        <w:rPr>
          <w:i/>
          <w:iCs/>
          <w:sz w:val="22"/>
          <w:szCs w:val="22"/>
        </w:rPr>
        <w:t xml:space="preserve">Observation </w:t>
      </w:r>
      <w:r w:rsidR="002F1574">
        <w:rPr>
          <w:i/>
          <w:iCs/>
          <w:sz w:val="22"/>
          <w:szCs w:val="22"/>
        </w:rPr>
        <w:t>13</w:t>
      </w:r>
      <w:r w:rsidR="002F1574" w:rsidRPr="00D96BB9">
        <w:rPr>
          <w:i/>
          <w:iCs/>
          <w:sz w:val="22"/>
          <w:szCs w:val="22"/>
        </w:rPr>
        <w:t>: LP-WUS support of grouping and/or subgrouping information indication and combining with PFs clustering/grouping can control the paging probability and corresponding UE power consumption.</w:t>
      </w:r>
      <w:r w:rsidRPr="00BD5F71">
        <w:rPr>
          <w:i/>
          <w:iCs/>
          <w:sz w:val="22"/>
          <w:szCs w:val="22"/>
        </w:rPr>
        <w:fldChar w:fldCharType="end"/>
      </w:r>
    </w:p>
    <w:p w14:paraId="0B90F737" w14:textId="66E8649E"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_Ref209112921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D96BB9">
        <w:rPr>
          <w:i/>
          <w:iCs/>
          <w:sz w:val="22"/>
          <w:szCs w:val="22"/>
        </w:rPr>
        <w:t xml:space="preserve">Observation </w:t>
      </w:r>
      <w:r w:rsidR="002F1574">
        <w:rPr>
          <w:i/>
          <w:iCs/>
          <w:sz w:val="22"/>
          <w:szCs w:val="22"/>
        </w:rPr>
        <w:t>14</w:t>
      </w:r>
      <w:r w:rsidR="002F1574" w:rsidRPr="00D96BB9">
        <w:rPr>
          <w:i/>
          <w:iCs/>
          <w:sz w:val="22"/>
          <w:szCs w:val="22"/>
        </w:rPr>
        <w:t xml:space="preserve">: </w:t>
      </w:r>
      <w:r w:rsidR="002F1574">
        <w:rPr>
          <w:i/>
          <w:iCs/>
          <w:sz w:val="22"/>
          <w:szCs w:val="22"/>
        </w:rPr>
        <w:t>When UEs in RRC IDLE/INACTIVE mode are camped on different BWPs, p</w:t>
      </w:r>
      <w:r w:rsidR="002F1574" w:rsidRPr="00D96BB9">
        <w:rPr>
          <w:i/>
          <w:iCs/>
          <w:sz w:val="22"/>
          <w:szCs w:val="22"/>
        </w:rPr>
        <w:t>aging messages multiplexing in frequency domain across multiple BWPs</w:t>
      </w:r>
      <w:r w:rsidR="002F1574">
        <w:rPr>
          <w:i/>
          <w:iCs/>
          <w:sz w:val="22"/>
          <w:szCs w:val="22"/>
        </w:rPr>
        <w:t xml:space="preserve"> </w:t>
      </w:r>
      <w:r w:rsidR="002F1574" w:rsidRPr="00D96BB9">
        <w:rPr>
          <w:i/>
          <w:iCs/>
          <w:sz w:val="22"/>
          <w:szCs w:val="22"/>
        </w:rPr>
        <w:t xml:space="preserve">can maintain the paging </w:t>
      </w:r>
      <w:r w:rsidR="002F1574">
        <w:rPr>
          <w:i/>
          <w:iCs/>
          <w:sz w:val="22"/>
          <w:szCs w:val="22"/>
        </w:rPr>
        <w:t xml:space="preserve">message </w:t>
      </w:r>
      <w:r w:rsidR="002F1574" w:rsidRPr="00D96BB9">
        <w:rPr>
          <w:i/>
          <w:iCs/>
          <w:sz w:val="22"/>
          <w:szCs w:val="22"/>
        </w:rPr>
        <w:t>capacity with PFs clustering/grouping.</w:t>
      </w:r>
      <w:r w:rsidRPr="00BD5F71">
        <w:rPr>
          <w:i/>
          <w:iCs/>
          <w:sz w:val="22"/>
          <w:szCs w:val="22"/>
        </w:rPr>
        <w:fldChar w:fldCharType="end"/>
      </w:r>
    </w:p>
    <w:p w14:paraId="052D82E3" w14:textId="627E8CE1"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_Ref209112926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D96BB9">
        <w:rPr>
          <w:i/>
          <w:iCs/>
          <w:sz w:val="22"/>
          <w:szCs w:val="22"/>
        </w:rPr>
        <w:t xml:space="preserve">Observation </w:t>
      </w:r>
      <w:r w:rsidR="002F1574">
        <w:rPr>
          <w:i/>
          <w:iCs/>
          <w:sz w:val="22"/>
          <w:szCs w:val="22"/>
        </w:rPr>
        <w:t>15</w:t>
      </w:r>
      <w:r w:rsidR="002F1574" w:rsidRPr="00D96BB9">
        <w:rPr>
          <w:i/>
          <w:iCs/>
          <w:sz w:val="22"/>
          <w:szCs w:val="22"/>
        </w:rPr>
        <w:t>: Combining synchronization signals (PSS/SSS) with sequence-based design for indicat</w:t>
      </w:r>
      <w:r w:rsidR="002F1574">
        <w:rPr>
          <w:i/>
          <w:iCs/>
          <w:sz w:val="22"/>
          <w:szCs w:val="22"/>
        </w:rPr>
        <w:t>ing</w:t>
      </w:r>
      <w:r w:rsidR="002F1574" w:rsidRPr="00D96BB9">
        <w:rPr>
          <w:i/>
          <w:iCs/>
          <w:sz w:val="22"/>
          <w:szCs w:val="22"/>
        </w:rPr>
        <w:t xml:space="preserve"> UL WUS configuration can enable on-demand request of MIB/SIB1 in standalone cells and use of low-power transmitter at BS in no/low load scenarios</w:t>
      </w:r>
      <w:r w:rsidR="002F1574">
        <w:rPr>
          <w:i/>
          <w:iCs/>
          <w:sz w:val="22"/>
          <w:szCs w:val="22"/>
        </w:rPr>
        <w:t xml:space="preserve"> or outside Cell DTX</w:t>
      </w:r>
      <w:r w:rsidR="002F1574" w:rsidRPr="00D96BB9">
        <w:rPr>
          <w:i/>
          <w:iCs/>
          <w:sz w:val="22"/>
          <w:szCs w:val="22"/>
        </w:rPr>
        <w:t>.</w:t>
      </w:r>
      <w:r w:rsidRPr="00BD5F71">
        <w:rPr>
          <w:i/>
          <w:iCs/>
          <w:sz w:val="22"/>
          <w:szCs w:val="22"/>
        </w:rPr>
        <w:fldChar w:fldCharType="end"/>
      </w:r>
    </w:p>
    <w:p w14:paraId="60843B90" w14:textId="5413E1A7"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_Ref209112932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Observation </w:t>
      </w:r>
      <w:r w:rsidR="002F1574">
        <w:rPr>
          <w:i/>
          <w:iCs/>
          <w:sz w:val="22"/>
          <w:szCs w:val="22"/>
        </w:rPr>
        <w:t>16</w:t>
      </w:r>
      <w:r w:rsidR="002F1574" w:rsidRPr="002F1170">
        <w:rPr>
          <w:i/>
          <w:iCs/>
          <w:sz w:val="22"/>
          <w:szCs w:val="22"/>
        </w:rPr>
        <w:t xml:space="preserve">: </w:t>
      </w:r>
      <w:r w:rsidR="002F1574">
        <w:rPr>
          <w:i/>
          <w:iCs/>
          <w:sz w:val="22"/>
          <w:szCs w:val="22"/>
        </w:rPr>
        <w:t>A simple UL WUS design based on limited number of OFDM and/or binary OOK modulated sequences can allow the BS to use a low power radio in no/low load scenarios or outside Cell DRX</w:t>
      </w:r>
      <w:r w:rsidR="002F1574" w:rsidRPr="002F1170">
        <w:rPr>
          <w:i/>
          <w:iCs/>
          <w:sz w:val="22"/>
          <w:szCs w:val="22"/>
        </w:rPr>
        <w:t>.</w:t>
      </w:r>
      <w:r w:rsidRPr="00BD5F71">
        <w:rPr>
          <w:i/>
          <w:iCs/>
          <w:sz w:val="22"/>
          <w:szCs w:val="22"/>
        </w:rPr>
        <w:fldChar w:fldCharType="end"/>
      </w:r>
    </w:p>
    <w:p w14:paraId="1F7D0D74" w14:textId="6F6EF7AB"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_Ref209112937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873C1D">
        <w:rPr>
          <w:i/>
          <w:iCs/>
          <w:sz w:val="22"/>
          <w:szCs w:val="22"/>
        </w:rPr>
        <w:t xml:space="preserve">Observation </w:t>
      </w:r>
      <w:r w:rsidR="002F1574">
        <w:rPr>
          <w:i/>
          <w:iCs/>
          <w:sz w:val="22"/>
          <w:szCs w:val="22"/>
        </w:rPr>
        <w:t>17</w:t>
      </w:r>
      <w:r w:rsidR="002F1574" w:rsidRPr="00873C1D">
        <w:rPr>
          <w:i/>
          <w:iCs/>
          <w:sz w:val="22"/>
          <w:szCs w:val="22"/>
        </w:rPr>
        <w:t xml:space="preserve">: RRM measurement relaxation for neighboring cells and relaxation/offloading to LP-WUR for serving </w:t>
      </w:r>
      <w:proofErr w:type="gramStart"/>
      <w:r w:rsidR="002F1574" w:rsidRPr="00873C1D">
        <w:rPr>
          <w:i/>
          <w:iCs/>
          <w:sz w:val="22"/>
          <w:szCs w:val="22"/>
        </w:rPr>
        <w:t>cell</w:t>
      </w:r>
      <w:proofErr w:type="gramEnd"/>
      <w:r w:rsidR="002F1574" w:rsidRPr="00873C1D">
        <w:rPr>
          <w:i/>
          <w:iCs/>
          <w:sz w:val="22"/>
          <w:szCs w:val="22"/>
        </w:rPr>
        <w:t xml:space="preserve"> based on stationarity, low mobility, and/or not-at-cell-edge criteria are critical elements for the significant UE power saving benefits in 6G.</w:t>
      </w:r>
      <w:r w:rsidRPr="00BD5F71">
        <w:rPr>
          <w:i/>
          <w:iCs/>
          <w:sz w:val="22"/>
          <w:szCs w:val="22"/>
        </w:rPr>
        <w:fldChar w:fldCharType="end"/>
      </w:r>
    </w:p>
    <w:p w14:paraId="7DC76B29" w14:textId="59A52492"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_Ref209112942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Observation </w:t>
      </w:r>
      <w:r w:rsidR="002F1574">
        <w:rPr>
          <w:i/>
          <w:iCs/>
          <w:sz w:val="22"/>
          <w:szCs w:val="22"/>
        </w:rPr>
        <w:t>18</w:t>
      </w:r>
      <w:r w:rsidR="002F1574" w:rsidRPr="002F1170">
        <w:rPr>
          <w:i/>
          <w:iCs/>
          <w:sz w:val="22"/>
          <w:szCs w:val="22"/>
        </w:rPr>
        <w:t xml:space="preserve">: </w:t>
      </w:r>
      <w:r w:rsidR="002F1574">
        <w:rPr>
          <w:i/>
          <w:iCs/>
          <w:sz w:val="22"/>
          <w:szCs w:val="22"/>
        </w:rPr>
        <w:t>Considering the enhancement of synchronization signals, e.g., LP-SS, and LP-WUS designs for better coverage and/or capacity, RRM measurements of serving and neighboring cells can be offloaded to LP-WUR</w:t>
      </w:r>
      <w:r w:rsidR="002F1574" w:rsidRPr="002F1170">
        <w:rPr>
          <w:i/>
          <w:iCs/>
          <w:sz w:val="22"/>
          <w:szCs w:val="22"/>
        </w:rPr>
        <w:t>.</w:t>
      </w:r>
      <w:r w:rsidRPr="00BD5F71">
        <w:rPr>
          <w:i/>
          <w:iCs/>
          <w:sz w:val="22"/>
          <w:szCs w:val="22"/>
        </w:rPr>
        <w:fldChar w:fldCharType="end"/>
      </w:r>
    </w:p>
    <w:p w14:paraId="74C11138" w14:textId="0E489C47"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_Ref209112949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BD5F71">
        <w:rPr>
          <w:i/>
          <w:iCs/>
          <w:sz w:val="22"/>
          <w:szCs w:val="22"/>
        </w:rPr>
        <w:t xml:space="preserve">Observation </w:t>
      </w:r>
      <w:r w:rsidR="002F1574">
        <w:rPr>
          <w:i/>
          <w:iCs/>
          <w:sz w:val="22"/>
          <w:szCs w:val="22"/>
        </w:rPr>
        <w:t>19</w:t>
      </w:r>
      <w:r w:rsidR="002F1574" w:rsidRPr="00BD5F71">
        <w:rPr>
          <w:i/>
          <w:iCs/>
          <w:sz w:val="22"/>
          <w:szCs w:val="22"/>
        </w:rPr>
        <w:t>: A BWP switch, especially one that changes numerology, could alter the timing context and thus influence the assignment or continuity of HARQ Process IDs for configured grants.</w:t>
      </w:r>
      <w:r w:rsidRPr="00BD5F71">
        <w:rPr>
          <w:i/>
          <w:iCs/>
          <w:sz w:val="22"/>
          <w:szCs w:val="22"/>
        </w:rPr>
        <w:fldChar w:fldCharType="end"/>
      </w:r>
    </w:p>
    <w:p w14:paraId="26B4E577" w14:textId="36A57396" w:rsidR="004A25FC" w:rsidRPr="00BD5F71" w:rsidRDefault="004A25FC" w:rsidP="00BD5F71">
      <w:pPr>
        <w:pStyle w:val="Caption"/>
        <w:spacing w:before="240"/>
        <w:ind w:left="1530" w:hanging="1530"/>
        <w:jc w:val="both"/>
        <w:rPr>
          <w:i/>
          <w:iCs/>
        </w:rPr>
      </w:pPr>
      <w:r w:rsidRPr="00BD5F71">
        <w:rPr>
          <w:i/>
          <w:iCs/>
          <w:sz w:val="22"/>
          <w:szCs w:val="22"/>
        </w:rPr>
        <w:lastRenderedPageBreak/>
        <w:fldChar w:fldCharType="begin"/>
      </w:r>
      <w:r w:rsidRPr="00BD5F71">
        <w:rPr>
          <w:i/>
          <w:iCs/>
          <w:sz w:val="22"/>
          <w:szCs w:val="22"/>
        </w:rPr>
        <w:instrText xml:space="preserve"> REF _Ref209112954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Observation </w:t>
      </w:r>
      <w:r w:rsidR="002F1574">
        <w:rPr>
          <w:i/>
          <w:iCs/>
          <w:sz w:val="22"/>
          <w:szCs w:val="22"/>
        </w:rPr>
        <w:t>20</w:t>
      </w:r>
      <w:r w:rsidR="002F1574" w:rsidRPr="002F1170">
        <w:rPr>
          <w:i/>
          <w:iCs/>
          <w:sz w:val="22"/>
          <w:szCs w:val="22"/>
        </w:rPr>
        <w:t xml:space="preserve">: </w:t>
      </w:r>
      <w:r w:rsidR="002F1574">
        <w:rPr>
          <w:i/>
          <w:iCs/>
          <w:sz w:val="22"/>
          <w:szCs w:val="22"/>
        </w:rPr>
        <w:t xml:space="preserve">Bandwidth adaptation using </w:t>
      </w:r>
      <w:r w:rsidR="002F1574" w:rsidRPr="002F1170">
        <w:rPr>
          <w:i/>
          <w:iCs/>
          <w:sz w:val="22"/>
          <w:szCs w:val="22"/>
        </w:rPr>
        <w:t xml:space="preserve">BWP switching for low load and bursty traffic </w:t>
      </w:r>
      <w:r w:rsidR="002F1574">
        <w:rPr>
          <w:i/>
          <w:iCs/>
          <w:sz w:val="22"/>
          <w:szCs w:val="22"/>
        </w:rPr>
        <w:t>can</w:t>
      </w:r>
      <w:r w:rsidR="002F1574" w:rsidRPr="002F1170">
        <w:rPr>
          <w:i/>
          <w:iCs/>
          <w:sz w:val="22"/>
          <w:szCs w:val="22"/>
        </w:rPr>
        <w:t xml:space="preserve"> provide power saving </w:t>
      </w:r>
      <w:r w:rsidR="002F1574">
        <w:rPr>
          <w:i/>
          <w:iCs/>
          <w:sz w:val="22"/>
          <w:szCs w:val="22"/>
        </w:rPr>
        <w:t xml:space="preserve">gains </w:t>
      </w:r>
      <w:r w:rsidR="002F1574" w:rsidRPr="002F1170">
        <w:rPr>
          <w:i/>
          <w:iCs/>
          <w:sz w:val="22"/>
          <w:szCs w:val="22"/>
        </w:rPr>
        <w:t>but may lead to increased scheduling/traffic latency and subsequently lower UE perceived throughput</w:t>
      </w:r>
      <w:r w:rsidR="002F1574">
        <w:rPr>
          <w:i/>
          <w:iCs/>
          <w:sz w:val="22"/>
          <w:szCs w:val="22"/>
        </w:rPr>
        <w:t>, particularly for inactivity timer based switching</w:t>
      </w:r>
      <w:r w:rsidR="002F1574" w:rsidRPr="002F1170">
        <w:rPr>
          <w:i/>
          <w:iCs/>
          <w:sz w:val="22"/>
          <w:szCs w:val="22"/>
        </w:rPr>
        <w:t>.</w:t>
      </w:r>
      <w:r w:rsidRPr="00BD5F71">
        <w:rPr>
          <w:i/>
          <w:iCs/>
          <w:sz w:val="22"/>
          <w:szCs w:val="22"/>
        </w:rPr>
        <w:fldChar w:fldCharType="end"/>
      </w:r>
    </w:p>
    <w:p w14:paraId="1C385646" w14:textId="24805816" w:rsidR="004A25FC" w:rsidRPr="00BD5F71" w:rsidRDefault="004A25FC" w:rsidP="00BD5F71">
      <w:pPr>
        <w:pStyle w:val="Caption"/>
        <w:spacing w:before="240"/>
        <w:ind w:left="1530" w:hanging="1530"/>
        <w:jc w:val="both"/>
        <w:rPr>
          <w:i/>
          <w:iCs/>
        </w:rPr>
      </w:pPr>
      <w:r w:rsidRPr="00BD5F71">
        <w:rPr>
          <w:i/>
          <w:iCs/>
          <w:sz w:val="22"/>
          <w:szCs w:val="22"/>
        </w:rPr>
        <w:fldChar w:fldCharType="begin"/>
      </w:r>
      <w:r w:rsidRPr="00BD5F71">
        <w:rPr>
          <w:i/>
          <w:iCs/>
          <w:sz w:val="22"/>
          <w:szCs w:val="22"/>
        </w:rPr>
        <w:instrText xml:space="preserve"> REF _Ref209112960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BD5F71">
        <w:rPr>
          <w:i/>
          <w:iCs/>
          <w:sz w:val="22"/>
          <w:szCs w:val="22"/>
        </w:rPr>
        <w:t xml:space="preserve">Observation </w:t>
      </w:r>
      <w:r w:rsidR="002F1574">
        <w:rPr>
          <w:i/>
          <w:iCs/>
          <w:sz w:val="22"/>
          <w:szCs w:val="22"/>
        </w:rPr>
        <w:t>21</w:t>
      </w:r>
      <w:r w:rsidR="002F1574" w:rsidRPr="00BD5F71">
        <w:rPr>
          <w:i/>
          <w:iCs/>
          <w:sz w:val="22"/>
          <w:szCs w:val="22"/>
        </w:rPr>
        <w:t xml:space="preserve">: High flexibility of BWP design adds to inherent complexity of the 5G </w:t>
      </w:r>
      <w:proofErr w:type="gramStart"/>
      <w:r w:rsidR="002F1574" w:rsidRPr="00BD5F71">
        <w:rPr>
          <w:i/>
          <w:iCs/>
          <w:sz w:val="22"/>
          <w:szCs w:val="22"/>
        </w:rPr>
        <w:t>NR, and</w:t>
      </w:r>
      <w:proofErr w:type="gramEnd"/>
      <w:r w:rsidR="002F1574" w:rsidRPr="00BD5F71">
        <w:rPr>
          <w:i/>
          <w:iCs/>
          <w:sz w:val="22"/>
          <w:szCs w:val="22"/>
        </w:rPr>
        <w:t xml:space="preserve"> increases validity and testing complexity of the feature.</w:t>
      </w:r>
      <w:r w:rsidRPr="00BD5F71">
        <w:rPr>
          <w:i/>
          <w:iCs/>
          <w:sz w:val="22"/>
          <w:szCs w:val="22"/>
        </w:rPr>
        <w:fldChar w:fldCharType="end"/>
      </w:r>
    </w:p>
    <w:p w14:paraId="272C4A45" w14:textId="77777777" w:rsidR="004A25FC" w:rsidRDefault="004A25FC" w:rsidP="00356C69">
      <w:pPr>
        <w:rPr>
          <w:lang w:eastAsia="zh-CN"/>
        </w:rPr>
      </w:pPr>
    </w:p>
    <w:p w14:paraId="14CFD115" w14:textId="3436AA0F" w:rsidR="00100A93" w:rsidRPr="00BD5F71" w:rsidRDefault="00100A93" w:rsidP="00356C69">
      <w:pPr>
        <w:rPr>
          <w:b/>
          <w:bCs/>
          <w:i/>
          <w:iCs/>
          <w:szCs w:val="20"/>
          <w:u w:val="single"/>
          <w:lang w:eastAsia="ko-KR"/>
        </w:rPr>
      </w:pPr>
      <w:r w:rsidRPr="00BD5F71">
        <w:rPr>
          <w:b/>
          <w:bCs/>
          <w:i/>
          <w:iCs/>
          <w:u w:val="single"/>
          <w:lang w:eastAsia="zh-CN"/>
        </w:rPr>
        <w:t>Proposals:</w:t>
      </w:r>
    </w:p>
    <w:bookmarkEnd w:id="88"/>
    <w:p w14:paraId="388A5770" w14:textId="3E1ADC65" w:rsidR="00C76FFC" w:rsidRPr="00BD5F71" w:rsidRDefault="004A25F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_Ref209112975 \h </w:instrText>
      </w:r>
      <w:r w:rsidR="00406FEC">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BD5F71">
        <w:rPr>
          <w:i/>
          <w:iCs/>
          <w:sz w:val="22"/>
          <w:szCs w:val="22"/>
        </w:rPr>
        <w:t xml:space="preserve">Proposal </w:t>
      </w:r>
      <w:r w:rsidR="002F1574">
        <w:rPr>
          <w:i/>
          <w:iCs/>
          <w:sz w:val="22"/>
          <w:szCs w:val="22"/>
        </w:rPr>
        <w:t>1</w:t>
      </w:r>
      <w:r w:rsidR="002F1574" w:rsidRPr="00BD5F71">
        <w:rPr>
          <w:i/>
          <w:iCs/>
          <w:sz w:val="22"/>
          <w:szCs w:val="22"/>
        </w:rPr>
        <w:t xml:space="preserve">: </w:t>
      </w:r>
      <w:r w:rsidR="002F1574" w:rsidRPr="00A9030D">
        <w:rPr>
          <w:i/>
          <w:iCs/>
          <w:sz w:val="22"/>
          <w:szCs w:val="22"/>
        </w:rPr>
        <w:t>For 6G energy efficiency consider the following design principles:</w:t>
      </w:r>
      <w:r w:rsidRPr="00BD5F71">
        <w:rPr>
          <w:i/>
          <w:iCs/>
          <w:sz w:val="22"/>
          <w:szCs w:val="22"/>
        </w:rPr>
        <w:fldChar w:fldCharType="end"/>
      </w:r>
    </w:p>
    <w:p w14:paraId="028F492F" w14:textId="77777777" w:rsidR="003E0286" w:rsidRPr="002F1170" w:rsidRDefault="003E0286" w:rsidP="003E0286">
      <w:pPr>
        <w:pStyle w:val="ListParagraph"/>
        <w:numPr>
          <w:ilvl w:val="0"/>
          <w:numId w:val="19"/>
        </w:numPr>
        <w:ind w:left="1440"/>
        <w:rPr>
          <w:rFonts w:ascii="Times New Roman" w:eastAsia="SimSun" w:hAnsi="Times New Roman"/>
          <w:b/>
          <w:bCs/>
          <w:i/>
          <w:iCs/>
          <w:lang w:val="en-US"/>
        </w:rPr>
      </w:pPr>
      <w:r w:rsidRPr="002F1170">
        <w:rPr>
          <w:rFonts w:ascii="Times New Roman" w:eastAsia="SimSun" w:hAnsi="Times New Roman"/>
          <w:b/>
          <w:bCs/>
          <w:i/>
          <w:iCs/>
          <w:lang w:val="en-US"/>
        </w:rPr>
        <w:t>Native Energy Efficiency</w:t>
      </w:r>
    </w:p>
    <w:p w14:paraId="4DF73011" w14:textId="77777777" w:rsidR="003E0286" w:rsidRPr="002F1170" w:rsidRDefault="003E0286" w:rsidP="003E0286">
      <w:pPr>
        <w:pStyle w:val="ListParagraph"/>
        <w:numPr>
          <w:ilvl w:val="0"/>
          <w:numId w:val="19"/>
        </w:numPr>
        <w:ind w:left="1440"/>
        <w:rPr>
          <w:rFonts w:ascii="Times New Roman" w:eastAsia="SimSun" w:hAnsi="Times New Roman"/>
          <w:b/>
          <w:bCs/>
          <w:i/>
          <w:iCs/>
          <w:lang w:val="en-US"/>
        </w:rPr>
      </w:pPr>
      <w:r w:rsidRPr="002F1170">
        <w:rPr>
          <w:rFonts w:ascii="Times New Roman" w:eastAsia="SimSun" w:hAnsi="Times New Roman"/>
          <w:b/>
          <w:bCs/>
          <w:i/>
          <w:iCs/>
          <w:lang w:val="en-US"/>
        </w:rPr>
        <w:t>Joint Network and UE Power Saving</w:t>
      </w:r>
    </w:p>
    <w:p w14:paraId="1EFBEB86" w14:textId="77777777" w:rsidR="003E0286" w:rsidRPr="002F1170" w:rsidRDefault="003E0286" w:rsidP="003E0286">
      <w:pPr>
        <w:pStyle w:val="ListParagraph"/>
        <w:numPr>
          <w:ilvl w:val="0"/>
          <w:numId w:val="19"/>
        </w:numPr>
        <w:ind w:left="1440"/>
        <w:rPr>
          <w:rFonts w:ascii="Times New Roman" w:eastAsia="SimSun" w:hAnsi="Times New Roman"/>
          <w:b/>
          <w:bCs/>
          <w:i/>
          <w:iCs/>
          <w:lang w:val="en-US"/>
        </w:rPr>
      </w:pPr>
      <w:r w:rsidRPr="002F1170">
        <w:rPr>
          <w:rFonts w:ascii="Times New Roman" w:eastAsia="SimSun" w:hAnsi="Times New Roman"/>
          <w:b/>
          <w:bCs/>
          <w:i/>
          <w:iCs/>
          <w:lang w:val="en-US"/>
        </w:rPr>
        <w:t>Simplification of the Design</w:t>
      </w:r>
    </w:p>
    <w:p w14:paraId="41873B03" w14:textId="77777777" w:rsidR="003E0286" w:rsidRPr="002F1170" w:rsidRDefault="003E0286" w:rsidP="003E0286">
      <w:pPr>
        <w:pStyle w:val="ListParagraph"/>
        <w:numPr>
          <w:ilvl w:val="0"/>
          <w:numId w:val="19"/>
        </w:numPr>
        <w:ind w:left="1440"/>
        <w:rPr>
          <w:rFonts w:ascii="Times New Roman" w:eastAsia="SimSun" w:hAnsi="Times New Roman"/>
          <w:b/>
          <w:bCs/>
          <w:i/>
          <w:iCs/>
          <w:lang w:val="en-US"/>
        </w:rPr>
      </w:pPr>
      <w:r w:rsidRPr="002F1170">
        <w:rPr>
          <w:rFonts w:ascii="Times New Roman" w:eastAsia="SimSun" w:hAnsi="Times New Roman"/>
          <w:b/>
          <w:bCs/>
          <w:i/>
          <w:iCs/>
          <w:lang w:val="en-US"/>
        </w:rPr>
        <w:t>Balanced Trade-off between Energy Saving and Performance</w:t>
      </w:r>
    </w:p>
    <w:p w14:paraId="5D90604C" w14:textId="6174A82A" w:rsidR="00406FEC" w:rsidRPr="00BD5F71" w:rsidRDefault="003E0286" w:rsidP="00BD5F71">
      <w:pPr>
        <w:pStyle w:val="ListParagraph"/>
        <w:numPr>
          <w:ilvl w:val="0"/>
          <w:numId w:val="19"/>
        </w:numPr>
        <w:ind w:left="1440"/>
        <w:rPr>
          <w:rFonts w:ascii="Times New Roman" w:eastAsia="SimSun" w:hAnsi="Times New Roman"/>
          <w:b/>
          <w:bCs/>
          <w:i/>
          <w:iCs/>
          <w:lang w:val="en-US"/>
        </w:rPr>
      </w:pPr>
      <w:r w:rsidRPr="002F1170">
        <w:rPr>
          <w:rFonts w:ascii="Times New Roman" w:eastAsia="SimSun" w:hAnsi="Times New Roman"/>
          <w:b/>
          <w:bCs/>
          <w:i/>
          <w:iCs/>
          <w:lang w:val="en-US"/>
        </w:rPr>
        <w:t>Energy Efficiency as Mandatory Features</w:t>
      </w:r>
    </w:p>
    <w:p w14:paraId="2B7B180A" w14:textId="6A64927B"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_Ref209112987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873C1D">
        <w:rPr>
          <w:i/>
          <w:iCs/>
          <w:sz w:val="22"/>
          <w:szCs w:val="22"/>
        </w:rPr>
        <w:t xml:space="preserve">Proposal </w:t>
      </w:r>
      <w:r w:rsidR="002F1574">
        <w:rPr>
          <w:i/>
          <w:iCs/>
          <w:sz w:val="22"/>
          <w:szCs w:val="22"/>
        </w:rPr>
        <w:t>2</w:t>
      </w:r>
      <w:r w:rsidR="002F1574" w:rsidRPr="00873C1D">
        <w:rPr>
          <w:i/>
          <w:iCs/>
          <w:sz w:val="22"/>
          <w:szCs w:val="22"/>
        </w:rPr>
        <w:t xml:space="preserve">: The Rel-16 UE power consumption model and framework with Rel-17 adaptation for </w:t>
      </w:r>
      <w:proofErr w:type="spellStart"/>
      <w:r w:rsidR="002F1574" w:rsidRPr="00873C1D">
        <w:rPr>
          <w:i/>
          <w:iCs/>
          <w:sz w:val="22"/>
          <w:szCs w:val="22"/>
        </w:rPr>
        <w:t>RedCap</w:t>
      </w:r>
      <w:proofErr w:type="spellEnd"/>
      <w:r w:rsidR="002F1574" w:rsidRPr="00873C1D">
        <w:rPr>
          <w:i/>
          <w:iCs/>
          <w:sz w:val="22"/>
          <w:szCs w:val="22"/>
        </w:rPr>
        <w:t xml:space="preserve"> and Rel-18 adaptation for LP-WUR can be adopted as a starting point in 6G while accounting for changes in, e.g., carrier frequency ranges, carrier bandwidths supported, carrier/sync raster  design, number of CCs supported, and antenna architectures when reference configuration</w:t>
      </w:r>
      <w:r w:rsidR="002F1574">
        <w:rPr>
          <w:i/>
          <w:iCs/>
          <w:sz w:val="22"/>
          <w:szCs w:val="22"/>
        </w:rPr>
        <w:t>s</w:t>
      </w:r>
      <w:r w:rsidR="002F1574" w:rsidRPr="00873C1D">
        <w:rPr>
          <w:i/>
          <w:iCs/>
          <w:sz w:val="22"/>
          <w:szCs w:val="22"/>
        </w:rPr>
        <w:t xml:space="preserve"> and scaling are considered.</w:t>
      </w:r>
      <w:r w:rsidRPr="00BD5F71">
        <w:rPr>
          <w:i/>
          <w:iCs/>
          <w:sz w:val="22"/>
          <w:szCs w:val="22"/>
        </w:rPr>
        <w:fldChar w:fldCharType="end"/>
      </w:r>
    </w:p>
    <w:p w14:paraId="4B453A64" w14:textId="70B8250F"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_Ref209112991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4F6662">
        <w:rPr>
          <w:i/>
          <w:iCs/>
          <w:sz w:val="22"/>
          <w:szCs w:val="22"/>
        </w:rPr>
        <w:t xml:space="preserve">Proposal </w:t>
      </w:r>
      <w:r w:rsidR="002F1574">
        <w:rPr>
          <w:i/>
          <w:iCs/>
          <w:sz w:val="22"/>
          <w:szCs w:val="22"/>
        </w:rPr>
        <w:t>3</w:t>
      </w:r>
      <w:r w:rsidR="002F1574" w:rsidRPr="004F6662">
        <w:rPr>
          <w:i/>
          <w:iCs/>
          <w:sz w:val="22"/>
          <w:szCs w:val="22"/>
        </w:rPr>
        <w:t>: Extend the 5G reference configuration for BS power consumption model for larger bandwidth channels, new 6GR available frequency bands and new antenna architecture.</w:t>
      </w:r>
      <w:r w:rsidRPr="00BD5F71">
        <w:rPr>
          <w:i/>
          <w:iCs/>
          <w:sz w:val="22"/>
          <w:szCs w:val="22"/>
        </w:rPr>
        <w:fldChar w:fldCharType="end"/>
      </w:r>
    </w:p>
    <w:p w14:paraId="4152769D" w14:textId="2F6F4C98"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_Ref209112997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873C1D">
        <w:rPr>
          <w:i/>
          <w:iCs/>
          <w:sz w:val="22"/>
          <w:szCs w:val="22"/>
        </w:rPr>
        <w:t xml:space="preserve">Proposal </w:t>
      </w:r>
      <w:r w:rsidR="002F1574">
        <w:rPr>
          <w:i/>
          <w:iCs/>
          <w:sz w:val="22"/>
          <w:szCs w:val="22"/>
        </w:rPr>
        <w:t>4</w:t>
      </w:r>
      <w:r w:rsidR="002F1574" w:rsidRPr="00873C1D">
        <w:rPr>
          <w:i/>
          <w:iCs/>
          <w:sz w:val="22"/>
          <w:szCs w:val="22"/>
        </w:rPr>
        <w:t xml:space="preserve">: </w:t>
      </w:r>
      <w:r w:rsidR="002F1574">
        <w:rPr>
          <w:i/>
          <w:iCs/>
          <w:sz w:val="22"/>
          <w:szCs w:val="22"/>
        </w:rPr>
        <w:t>Study the support of infrequent periodic transmission of synchronization and system information (e.g., SSB and SIB1) for network energy saving. Further, study combining with on-demand SSB/SIB1 (</w:t>
      </w:r>
      <w:r w:rsidR="002F1574" w:rsidRPr="00BD5F71">
        <w:rPr>
          <w:i/>
          <w:iCs/>
          <w:sz w:val="22"/>
          <w:szCs w:val="22"/>
        </w:rPr>
        <w:t>in any cell</w:t>
      </w:r>
      <w:r w:rsidR="002F1574">
        <w:rPr>
          <w:i/>
          <w:iCs/>
          <w:sz w:val="22"/>
          <w:szCs w:val="22"/>
        </w:rPr>
        <w:t xml:space="preserve"> type</w:t>
      </w:r>
      <w:r w:rsidR="002F1574" w:rsidRPr="00BD5F71">
        <w:rPr>
          <w:i/>
          <w:iCs/>
          <w:sz w:val="22"/>
          <w:szCs w:val="22"/>
        </w:rPr>
        <w:t xml:space="preserve"> and</w:t>
      </w:r>
      <w:r w:rsidR="002F1574" w:rsidRPr="00036199">
        <w:rPr>
          <w:i/>
          <w:iCs/>
          <w:sz w:val="22"/>
          <w:szCs w:val="22"/>
        </w:rPr>
        <w:t xml:space="preserve"> for UEs in any RRC state</w:t>
      </w:r>
      <w:r w:rsidR="002F1574">
        <w:rPr>
          <w:i/>
          <w:iCs/>
          <w:sz w:val="22"/>
          <w:szCs w:val="22"/>
        </w:rPr>
        <w:t>) for minimized impact on UE access latency.</w:t>
      </w:r>
      <w:r w:rsidRPr="00BD5F71">
        <w:rPr>
          <w:i/>
          <w:iCs/>
          <w:sz w:val="22"/>
          <w:szCs w:val="22"/>
        </w:rPr>
        <w:fldChar w:fldCharType="end"/>
      </w:r>
    </w:p>
    <w:p w14:paraId="1F403627" w14:textId="40E9DD5D"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_Ref209113004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Proposal </w:t>
      </w:r>
      <w:r w:rsidR="002F1574">
        <w:rPr>
          <w:i/>
          <w:iCs/>
          <w:sz w:val="22"/>
          <w:szCs w:val="22"/>
        </w:rPr>
        <w:t>5</w:t>
      </w:r>
      <w:r w:rsidR="002F1574" w:rsidRPr="002F1170">
        <w:rPr>
          <w:i/>
          <w:iCs/>
          <w:sz w:val="22"/>
          <w:szCs w:val="22"/>
        </w:rPr>
        <w:t xml:space="preserve">: </w:t>
      </w:r>
      <w:r w:rsidR="002F1574">
        <w:rPr>
          <w:i/>
          <w:iCs/>
          <w:sz w:val="22"/>
          <w:szCs w:val="22"/>
        </w:rPr>
        <w:t xml:space="preserve">Study the support of </w:t>
      </w:r>
      <w:r w:rsidR="002F1574" w:rsidRPr="00323D61">
        <w:rPr>
          <w:i/>
          <w:iCs/>
          <w:sz w:val="22"/>
          <w:szCs w:val="22"/>
        </w:rPr>
        <w:t xml:space="preserve">frequent periodic </w:t>
      </w:r>
      <w:r w:rsidR="002F1574">
        <w:rPr>
          <w:i/>
          <w:iCs/>
          <w:sz w:val="22"/>
          <w:szCs w:val="22"/>
        </w:rPr>
        <w:t>sequence-based</w:t>
      </w:r>
      <w:r w:rsidR="002F1574" w:rsidRPr="00323D61">
        <w:rPr>
          <w:i/>
          <w:iCs/>
          <w:sz w:val="22"/>
          <w:szCs w:val="22"/>
        </w:rPr>
        <w:t xml:space="preserve"> synchronization plus minimum</w:t>
      </w:r>
      <w:r w:rsidR="002F1574">
        <w:rPr>
          <w:i/>
          <w:iCs/>
          <w:sz w:val="22"/>
          <w:szCs w:val="22"/>
        </w:rPr>
        <w:t>/minimal</w:t>
      </w:r>
      <w:r w:rsidR="002F1574" w:rsidRPr="00323D61">
        <w:rPr>
          <w:i/>
          <w:iCs/>
          <w:sz w:val="22"/>
          <w:szCs w:val="22"/>
        </w:rPr>
        <w:t xml:space="preserve"> system information and </w:t>
      </w:r>
      <w:proofErr w:type="spellStart"/>
      <w:r w:rsidR="002F1574" w:rsidRPr="00323D61">
        <w:rPr>
          <w:i/>
          <w:iCs/>
          <w:sz w:val="22"/>
          <w:szCs w:val="22"/>
        </w:rPr>
        <w:t>infreqeuent</w:t>
      </w:r>
      <w:proofErr w:type="spellEnd"/>
      <w:r w:rsidR="002F1574" w:rsidRPr="00323D61">
        <w:rPr>
          <w:i/>
          <w:iCs/>
          <w:sz w:val="22"/>
          <w:szCs w:val="22"/>
        </w:rPr>
        <w:t xml:space="preserve"> periodic or on-demand remaining master system information</w:t>
      </w:r>
      <w:r w:rsidR="002F1574">
        <w:rPr>
          <w:i/>
          <w:iCs/>
          <w:sz w:val="22"/>
          <w:szCs w:val="22"/>
        </w:rPr>
        <w:t xml:space="preserve"> for network energy saving with minimal impact on UE initial access latency.</w:t>
      </w:r>
      <w:r w:rsidRPr="00BD5F71">
        <w:rPr>
          <w:i/>
          <w:iCs/>
          <w:sz w:val="22"/>
          <w:szCs w:val="22"/>
        </w:rPr>
        <w:fldChar w:fldCharType="end"/>
      </w:r>
    </w:p>
    <w:p w14:paraId="038BBF9B" w14:textId="74CF7FB8" w:rsidR="00406FEC" w:rsidRDefault="00406FEC">
      <w:pPr>
        <w:pStyle w:val="Caption"/>
        <w:spacing w:before="240"/>
        <w:ind w:left="1170" w:hanging="1170"/>
        <w:jc w:val="both"/>
        <w:rPr>
          <w:i/>
          <w:iCs/>
          <w:sz w:val="22"/>
          <w:szCs w:val="22"/>
        </w:rPr>
      </w:pPr>
      <w:r w:rsidRPr="00BD5F71">
        <w:rPr>
          <w:i/>
          <w:iCs/>
          <w:sz w:val="22"/>
          <w:szCs w:val="22"/>
        </w:rPr>
        <w:fldChar w:fldCharType="begin"/>
      </w:r>
      <w:r w:rsidRPr="00BD5F71">
        <w:rPr>
          <w:i/>
          <w:iCs/>
          <w:sz w:val="22"/>
          <w:szCs w:val="22"/>
        </w:rPr>
        <w:instrText xml:space="preserve"> REF _Ref209113008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574">
        <w:rPr>
          <w:i/>
          <w:iCs/>
          <w:sz w:val="22"/>
          <w:szCs w:val="22"/>
        </w:rPr>
        <w:t xml:space="preserve">Proposal 6: Study a joint/aligned design of cell DTX/DRX and UE duty cycled operations (i.e., IDRX, </w:t>
      </w:r>
      <w:proofErr w:type="spellStart"/>
      <w:r w:rsidR="002F1574" w:rsidRPr="002F1574">
        <w:rPr>
          <w:i/>
          <w:iCs/>
          <w:sz w:val="22"/>
          <w:szCs w:val="22"/>
        </w:rPr>
        <w:t>eDRX</w:t>
      </w:r>
      <w:proofErr w:type="spellEnd"/>
      <w:r w:rsidR="002F1574" w:rsidRPr="002F1574">
        <w:rPr>
          <w:i/>
          <w:iCs/>
          <w:sz w:val="22"/>
          <w:szCs w:val="22"/>
        </w:rPr>
        <w:t xml:space="preserve">, and/or </w:t>
      </w:r>
      <w:proofErr w:type="spellStart"/>
      <w:r w:rsidR="002F1574" w:rsidRPr="002F1574">
        <w:rPr>
          <w:i/>
          <w:iCs/>
          <w:sz w:val="22"/>
          <w:szCs w:val="22"/>
        </w:rPr>
        <w:t>cDRX</w:t>
      </w:r>
      <w:proofErr w:type="spellEnd"/>
      <w:r w:rsidR="002F1574" w:rsidRPr="002F1574">
        <w:rPr>
          <w:i/>
          <w:iCs/>
          <w:sz w:val="22"/>
          <w:szCs w:val="22"/>
        </w:rPr>
        <w:t>) for improved network energy saving without sacrificing UEs performance (e.g., paging/access latency) and power saving.</w:t>
      </w:r>
      <w:r w:rsidRPr="00BD5F71">
        <w:rPr>
          <w:i/>
          <w:iCs/>
          <w:sz w:val="22"/>
          <w:szCs w:val="22"/>
        </w:rPr>
        <w:fldChar w:fldCharType="end"/>
      </w:r>
    </w:p>
    <w:p w14:paraId="74DE11DE" w14:textId="0EEA9106" w:rsidR="00E04556" w:rsidRPr="00BD5F71" w:rsidRDefault="00E04556" w:rsidP="00BD5F71">
      <w:pPr>
        <w:pStyle w:val="Caption"/>
        <w:spacing w:before="240"/>
        <w:ind w:left="1170" w:hanging="1170"/>
        <w:jc w:val="both"/>
        <w:rPr>
          <w:i/>
          <w:iCs/>
          <w:sz w:val="22"/>
          <w:szCs w:val="22"/>
        </w:rPr>
      </w:pPr>
      <w:r w:rsidRPr="00BD5F71">
        <w:rPr>
          <w:i/>
          <w:iCs/>
          <w:sz w:val="22"/>
          <w:szCs w:val="22"/>
        </w:rPr>
        <w:fldChar w:fldCharType="begin"/>
      </w:r>
      <w:r w:rsidRPr="00BD5F71">
        <w:rPr>
          <w:i/>
          <w:iCs/>
          <w:sz w:val="22"/>
          <w:szCs w:val="22"/>
        </w:rPr>
        <w:instrText xml:space="preserve"> REF _Ref209462145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BD5F71">
        <w:rPr>
          <w:i/>
          <w:iCs/>
          <w:sz w:val="22"/>
          <w:szCs w:val="22"/>
        </w:rPr>
        <w:t xml:space="preserve">Proposal </w:t>
      </w:r>
      <w:r w:rsidR="002F1574">
        <w:rPr>
          <w:i/>
          <w:iCs/>
          <w:sz w:val="22"/>
          <w:szCs w:val="22"/>
        </w:rPr>
        <w:t>7</w:t>
      </w:r>
      <w:r w:rsidR="002F1574" w:rsidRPr="00BD5F71">
        <w:rPr>
          <w:i/>
          <w:iCs/>
          <w:sz w:val="22"/>
          <w:szCs w:val="22"/>
        </w:rPr>
        <w:t>: Consider increased energy efficiency through compatibility between different energy savings solutions. For instance, DRX/DTX type solutions must operate simultaneously with time adaptive control solutions (adaptive SSB, PRACH).</w:t>
      </w:r>
      <w:r w:rsidRPr="00BD5F71">
        <w:rPr>
          <w:i/>
          <w:iCs/>
          <w:sz w:val="22"/>
          <w:szCs w:val="22"/>
        </w:rPr>
        <w:fldChar w:fldCharType="end"/>
      </w:r>
    </w:p>
    <w:p w14:paraId="6DFE36BD" w14:textId="053BD868"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_Ref209113012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Proposal </w:t>
      </w:r>
      <w:r w:rsidR="002F1574">
        <w:rPr>
          <w:i/>
          <w:iCs/>
          <w:sz w:val="22"/>
          <w:szCs w:val="22"/>
        </w:rPr>
        <w:t>8</w:t>
      </w:r>
      <w:r w:rsidR="002F1574" w:rsidRPr="002F1170">
        <w:rPr>
          <w:i/>
          <w:iCs/>
          <w:sz w:val="22"/>
          <w:szCs w:val="22"/>
        </w:rPr>
        <w:t xml:space="preserve">: </w:t>
      </w:r>
      <w:r w:rsidR="002F1574">
        <w:rPr>
          <w:i/>
          <w:iCs/>
          <w:sz w:val="22"/>
          <w:szCs w:val="22"/>
        </w:rPr>
        <w:t>Study</w:t>
      </w:r>
      <w:r w:rsidR="002F1574" w:rsidRPr="002F1170">
        <w:rPr>
          <w:i/>
          <w:iCs/>
          <w:sz w:val="22"/>
          <w:szCs w:val="22"/>
        </w:rPr>
        <w:t xml:space="preserve"> </w:t>
      </w:r>
      <w:r w:rsidR="002F1574">
        <w:rPr>
          <w:i/>
          <w:iCs/>
          <w:sz w:val="22"/>
          <w:szCs w:val="22"/>
        </w:rPr>
        <w:t xml:space="preserve">the energy efficiency provided by the adoption </w:t>
      </w:r>
      <w:r w:rsidR="002F1574" w:rsidRPr="002F1170">
        <w:rPr>
          <w:i/>
          <w:iCs/>
          <w:sz w:val="22"/>
          <w:szCs w:val="22"/>
        </w:rPr>
        <w:t xml:space="preserve">from day one </w:t>
      </w:r>
      <w:r w:rsidR="002F1574">
        <w:rPr>
          <w:i/>
          <w:iCs/>
          <w:sz w:val="22"/>
          <w:szCs w:val="22"/>
        </w:rPr>
        <w:t>of d</w:t>
      </w:r>
      <w:r w:rsidR="002F1574" w:rsidRPr="002F1170">
        <w:rPr>
          <w:i/>
          <w:iCs/>
          <w:sz w:val="22"/>
          <w:szCs w:val="22"/>
        </w:rPr>
        <w:t xml:space="preserve">uty-cycled </w:t>
      </w:r>
      <w:r w:rsidR="002F1574">
        <w:rPr>
          <w:i/>
          <w:iCs/>
          <w:sz w:val="22"/>
          <w:szCs w:val="22"/>
        </w:rPr>
        <w:t xml:space="preserve">based </w:t>
      </w:r>
      <w:r w:rsidR="002F1574" w:rsidRPr="002F1170">
        <w:rPr>
          <w:i/>
          <w:iCs/>
          <w:sz w:val="22"/>
          <w:szCs w:val="22"/>
        </w:rPr>
        <w:t>operations (</w:t>
      </w:r>
      <w:proofErr w:type="spellStart"/>
      <w:r w:rsidR="002F1574" w:rsidRPr="002F1170">
        <w:rPr>
          <w:i/>
          <w:iCs/>
          <w:sz w:val="22"/>
          <w:szCs w:val="22"/>
        </w:rPr>
        <w:t>iDRX</w:t>
      </w:r>
      <w:proofErr w:type="spellEnd"/>
      <w:r w:rsidR="002F1574" w:rsidRPr="002F1170">
        <w:rPr>
          <w:i/>
          <w:iCs/>
          <w:sz w:val="22"/>
          <w:szCs w:val="22"/>
        </w:rPr>
        <w:t xml:space="preserve">, </w:t>
      </w:r>
      <w:proofErr w:type="spellStart"/>
      <w:r w:rsidR="002F1574" w:rsidRPr="002F1170">
        <w:rPr>
          <w:i/>
          <w:iCs/>
          <w:sz w:val="22"/>
          <w:szCs w:val="22"/>
        </w:rPr>
        <w:t>eDRX</w:t>
      </w:r>
      <w:proofErr w:type="spellEnd"/>
      <w:r w:rsidR="002F1574" w:rsidRPr="002F1170">
        <w:rPr>
          <w:i/>
          <w:iCs/>
          <w:sz w:val="22"/>
          <w:szCs w:val="22"/>
        </w:rPr>
        <w:t xml:space="preserve">, </w:t>
      </w:r>
      <w:proofErr w:type="spellStart"/>
      <w:r w:rsidR="002F1574" w:rsidRPr="002F1170">
        <w:rPr>
          <w:i/>
          <w:iCs/>
          <w:sz w:val="22"/>
          <w:szCs w:val="22"/>
        </w:rPr>
        <w:t>cDRX</w:t>
      </w:r>
      <w:proofErr w:type="spellEnd"/>
      <w:r w:rsidR="002F1574" w:rsidRPr="002F1170">
        <w:rPr>
          <w:i/>
          <w:iCs/>
          <w:sz w:val="22"/>
          <w:szCs w:val="22"/>
        </w:rPr>
        <w:t>) and OOK/OFDM based LP-WUS with at least PEI/DCP functionality replacement as baseline</w:t>
      </w:r>
      <w:r w:rsidR="002F1574" w:rsidRPr="00932ADF">
        <w:rPr>
          <w:i/>
          <w:iCs/>
          <w:sz w:val="22"/>
          <w:szCs w:val="22"/>
        </w:rPr>
        <w:t xml:space="preserve"> </w:t>
      </w:r>
      <w:r w:rsidR="002F1574" w:rsidRPr="002F1170">
        <w:rPr>
          <w:i/>
          <w:iCs/>
          <w:sz w:val="22"/>
          <w:szCs w:val="22"/>
        </w:rPr>
        <w:t>UE power saving mechanisms in 6G</w:t>
      </w:r>
      <w:r w:rsidR="002F1574">
        <w:rPr>
          <w:i/>
          <w:iCs/>
          <w:sz w:val="22"/>
          <w:szCs w:val="22"/>
        </w:rPr>
        <w:t>.</w:t>
      </w:r>
      <w:r w:rsidRPr="00BD5F71">
        <w:rPr>
          <w:i/>
          <w:iCs/>
          <w:sz w:val="22"/>
          <w:szCs w:val="22"/>
        </w:rPr>
        <w:fldChar w:fldCharType="end"/>
      </w:r>
    </w:p>
    <w:p w14:paraId="11960CA0" w14:textId="4A598E63"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_Ref209113018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Proposal </w:t>
      </w:r>
      <w:r w:rsidR="002F1574">
        <w:rPr>
          <w:i/>
          <w:iCs/>
          <w:sz w:val="22"/>
          <w:szCs w:val="22"/>
        </w:rPr>
        <w:t>9</w:t>
      </w:r>
      <w:r w:rsidR="002F1574" w:rsidRPr="002F1170">
        <w:rPr>
          <w:i/>
          <w:iCs/>
          <w:sz w:val="22"/>
          <w:szCs w:val="22"/>
        </w:rPr>
        <w:t xml:space="preserve">: </w:t>
      </w:r>
      <w:r w:rsidR="002F1574">
        <w:rPr>
          <w:i/>
          <w:iCs/>
          <w:sz w:val="22"/>
          <w:szCs w:val="22"/>
        </w:rPr>
        <w:t>Study enhancement of</w:t>
      </w:r>
      <w:r w:rsidR="002F1574" w:rsidRPr="00873C1D">
        <w:rPr>
          <w:i/>
          <w:iCs/>
          <w:sz w:val="22"/>
          <w:szCs w:val="22"/>
        </w:rPr>
        <w:t xml:space="preserve"> OOK based </w:t>
      </w:r>
      <w:r w:rsidR="002F1574">
        <w:rPr>
          <w:i/>
          <w:iCs/>
          <w:sz w:val="22"/>
          <w:szCs w:val="22"/>
        </w:rPr>
        <w:t>LP-SS/</w:t>
      </w:r>
      <w:r w:rsidR="002F1574" w:rsidRPr="00873C1D">
        <w:rPr>
          <w:i/>
          <w:iCs/>
          <w:sz w:val="22"/>
          <w:szCs w:val="22"/>
        </w:rPr>
        <w:t>LP-WUS resource utilization</w:t>
      </w:r>
      <w:r w:rsidR="002F1574">
        <w:rPr>
          <w:i/>
          <w:iCs/>
          <w:sz w:val="22"/>
          <w:szCs w:val="22"/>
        </w:rPr>
        <w:t>,</w:t>
      </w:r>
      <w:r w:rsidR="002F1574" w:rsidRPr="002F1574">
        <w:rPr>
          <w:i/>
          <w:iCs/>
          <w:sz w:val="22"/>
          <w:szCs w:val="22"/>
        </w:rPr>
        <w:t xml:space="preserve"> </w:t>
      </w:r>
      <w:r w:rsidR="002F1574" w:rsidRPr="00D70447">
        <w:rPr>
          <w:i/>
          <w:iCs/>
          <w:sz w:val="22"/>
          <w:szCs w:val="22"/>
        </w:rPr>
        <w:t xml:space="preserve">e.g., through integration with other signals or channels </w:t>
      </w:r>
      <w:r w:rsidR="002F1574">
        <w:rPr>
          <w:i/>
          <w:iCs/>
          <w:sz w:val="22"/>
          <w:szCs w:val="22"/>
        </w:rPr>
        <w:t>of</w:t>
      </w:r>
      <w:r w:rsidR="002F1574" w:rsidRPr="00D70447">
        <w:rPr>
          <w:i/>
          <w:iCs/>
          <w:sz w:val="22"/>
          <w:szCs w:val="22"/>
        </w:rPr>
        <w:t xml:space="preserve"> efficient resource utilization,</w:t>
      </w:r>
      <w:r w:rsidR="002F1574" w:rsidRPr="002F1170">
        <w:rPr>
          <w:i/>
          <w:iCs/>
          <w:sz w:val="22"/>
          <w:szCs w:val="22"/>
        </w:rPr>
        <w:t xml:space="preserve"> in 6G</w:t>
      </w:r>
      <w:r w:rsidR="002F1574">
        <w:rPr>
          <w:i/>
          <w:iCs/>
          <w:sz w:val="22"/>
          <w:szCs w:val="22"/>
        </w:rPr>
        <w:t>.</w:t>
      </w:r>
      <w:r w:rsidRPr="00BD5F71">
        <w:rPr>
          <w:i/>
          <w:iCs/>
          <w:sz w:val="22"/>
          <w:szCs w:val="22"/>
        </w:rPr>
        <w:fldChar w:fldCharType="end"/>
      </w:r>
    </w:p>
    <w:p w14:paraId="1730005F" w14:textId="448AA027" w:rsidR="00406FEC" w:rsidRPr="00BD5F71" w:rsidRDefault="00406FEC" w:rsidP="00BD5F71">
      <w:pPr>
        <w:pStyle w:val="Caption"/>
        <w:spacing w:before="240"/>
        <w:ind w:left="1170" w:hanging="1170"/>
        <w:jc w:val="both"/>
        <w:rPr>
          <w:b w:val="0"/>
          <w:bCs w:val="0"/>
          <w:i/>
          <w:iCs/>
          <w:szCs w:val="22"/>
        </w:rPr>
      </w:pPr>
      <w:r w:rsidRPr="00BD5F71">
        <w:rPr>
          <w:i/>
          <w:iCs/>
          <w:sz w:val="22"/>
          <w:szCs w:val="22"/>
        </w:rPr>
        <w:lastRenderedPageBreak/>
        <w:fldChar w:fldCharType="begin"/>
      </w:r>
      <w:r w:rsidRPr="00BD5F71">
        <w:rPr>
          <w:i/>
          <w:iCs/>
          <w:sz w:val="22"/>
          <w:szCs w:val="22"/>
        </w:rPr>
        <w:instrText xml:space="preserve"> REF _Ref209113023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D96BB9">
        <w:rPr>
          <w:i/>
          <w:iCs/>
          <w:sz w:val="22"/>
          <w:szCs w:val="22"/>
        </w:rPr>
        <w:t xml:space="preserve">Proposal </w:t>
      </w:r>
      <w:r w:rsidR="002F1574">
        <w:rPr>
          <w:i/>
          <w:iCs/>
          <w:sz w:val="22"/>
          <w:szCs w:val="22"/>
        </w:rPr>
        <w:t>10</w:t>
      </w:r>
      <w:r w:rsidR="002F1574" w:rsidRPr="00D96BB9">
        <w:rPr>
          <w:i/>
          <w:iCs/>
          <w:sz w:val="22"/>
          <w:szCs w:val="22"/>
        </w:rPr>
        <w:t>: Study PFs clustering/grouping combined with grouping information indication by LP-WUS as an approach for aligned Cell DTX/DRX and UE DRX.</w:t>
      </w:r>
      <w:r w:rsidRPr="00BD5F71">
        <w:rPr>
          <w:i/>
          <w:iCs/>
          <w:sz w:val="22"/>
          <w:szCs w:val="22"/>
        </w:rPr>
        <w:fldChar w:fldCharType="end"/>
      </w:r>
    </w:p>
    <w:p w14:paraId="2B482480" w14:textId="28FA7664"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_Ref209113030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D96BB9">
        <w:rPr>
          <w:i/>
          <w:iCs/>
          <w:sz w:val="22"/>
          <w:szCs w:val="22"/>
        </w:rPr>
        <w:t xml:space="preserve">Proposal </w:t>
      </w:r>
      <w:r w:rsidR="002F1574">
        <w:rPr>
          <w:i/>
          <w:iCs/>
          <w:sz w:val="22"/>
          <w:szCs w:val="22"/>
        </w:rPr>
        <w:t>11</w:t>
      </w:r>
      <w:r w:rsidR="002F1574" w:rsidRPr="00D96BB9">
        <w:rPr>
          <w:i/>
          <w:iCs/>
          <w:sz w:val="22"/>
          <w:szCs w:val="22"/>
        </w:rPr>
        <w:t xml:space="preserve">: Study network energy efficiency by adoption of on-demand SIB1 request in standalone cells using </w:t>
      </w:r>
      <w:r w:rsidR="002F1574">
        <w:rPr>
          <w:i/>
          <w:iCs/>
          <w:sz w:val="22"/>
          <w:szCs w:val="22"/>
        </w:rPr>
        <w:t>sequence-based</w:t>
      </w:r>
      <w:r w:rsidR="002F1574" w:rsidRPr="00D96BB9">
        <w:rPr>
          <w:i/>
          <w:iCs/>
          <w:sz w:val="22"/>
          <w:szCs w:val="22"/>
        </w:rPr>
        <w:t xml:space="preserve"> indication of UL-WUS configuration and UL WUS design based on limited number of OFDM and/or binary OOK modulated sequences.</w:t>
      </w:r>
      <w:r w:rsidRPr="00BD5F71">
        <w:rPr>
          <w:i/>
          <w:iCs/>
          <w:sz w:val="22"/>
          <w:szCs w:val="22"/>
        </w:rPr>
        <w:fldChar w:fldCharType="end"/>
      </w:r>
    </w:p>
    <w:p w14:paraId="57C7C222" w14:textId="356CF8F9"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_Ref209113035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Proposal </w:t>
      </w:r>
      <w:r w:rsidR="002F1574">
        <w:rPr>
          <w:i/>
          <w:iCs/>
          <w:sz w:val="22"/>
          <w:szCs w:val="22"/>
        </w:rPr>
        <w:t>12</w:t>
      </w:r>
      <w:r w:rsidR="002F1574" w:rsidRPr="002F1170">
        <w:rPr>
          <w:i/>
          <w:iCs/>
          <w:sz w:val="22"/>
          <w:szCs w:val="22"/>
        </w:rPr>
        <w:t xml:space="preserve">: </w:t>
      </w:r>
      <w:r w:rsidR="002F1574">
        <w:rPr>
          <w:i/>
          <w:iCs/>
          <w:sz w:val="22"/>
          <w:szCs w:val="22"/>
        </w:rPr>
        <w:t>Study the adoption from day one of the relaxation of RRM measurements and the offloading of serving and neighboring cells RRM measurements to LP-WUR</w:t>
      </w:r>
      <w:r w:rsidR="002F1574" w:rsidRPr="002F1170">
        <w:rPr>
          <w:i/>
          <w:iCs/>
          <w:sz w:val="22"/>
          <w:szCs w:val="22"/>
        </w:rPr>
        <w:t xml:space="preserve"> in 6G</w:t>
      </w:r>
      <w:r w:rsidR="002F1574">
        <w:rPr>
          <w:i/>
          <w:iCs/>
          <w:sz w:val="22"/>
          <w:szCs w:val="22"/>
        </w:rPr>
        <w:t>.</w:t>
      </w:r>
      <w:r w:rsidRPr="00BD5F71">
        <w:rPr>
          <w:i/>
          <w:iCs/>
          <w:sz w:val="22"/>
          <w:szCs w:val="22"/>
        </w:rPr>
        <w:fldChar w:fldCharType="end"/>
      </w:r>
    </w:p>
    <w:p w14:paraId="37A64CFC" w14:textId="529F7F33"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_Ref209113040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D96BB9">
        <w:rPr>
          <w:i/>
          <w:iCs/>
          <w:sz w:val="22"/>
          <w:szCs w:val="22"/>
        </w:rPr>
        <w:t xml:space="preserve">Proposal </w:t>
      </w:r>
      <w:r w:rsidR="002F1574">
        <w:rPr>
          <w:i/>
          <w:iCs/>
          <w:sz w:val="22"/>
          <w:szCs w:val="22"/>
        </w:rPr>
        <w:t>13</w:t>
      </w:r>
      <w:r w:rsidR="002F1574" w:rsidRPr="00D96BB9">
        <w:rPr>
          <w:i/>
          <w:iCs/>
          <w:sz w:val="22"/>
          <w:szCs w:val="22"/>
        </w:rPr>
        <w:t>: Study UE operating bandwidth solutions for 6G to improve UE EE considering minimization of data interruption and maximization of reliability when switching between narrowband and wideband BWPs</w:t>
      </w:r>
      <w:r w:rsidRPr="00BD5F71">
        <w:rPr>
          <w:i/>
          <w:iCs/>
          <w:sz w:val="22"/>
          <w:szCs w:val="22"/>
        </w:rPr>
        <w:fldChar w:fldCharType="end"/>
      </w:r>
    </w:p>
    <w:p w14:paraId="32FDE308" w14:textId="63412633" w:rsidR="00406FEC" w:rsidRDefault="00406FEC" w:rsidP="00406FEC">
      <w:pPr>
        <w:pStyle w:val="Caption"/>
        <w:spacing w:before="240"/>
        <w:ind w:left="1170" w:hanging="1170"/>
        <w:jc w:val="both"/>
        <w:rPr>
          <w:i/>
          <w:iCs/>
          <w:sz w:val="22"/>
          <w:szCs w:val="22"/>
        </w:rPr>
      </w:pPr>
      <w:r w:rsidRPr="00BD5F71">
        <w:rPr>
          <w:i/>
          <w:iCs/>
          <w:sz w:val="22"/>
          <w:szCs w:val="22"/>
        </w:rPr>
        <w:fldChar w:fldCharType="begin"/>
      </w:r>
      <w:r w:rsidRPr="00BD5F71">
        <w:rPr>
          <w:i/>
          <w:iCs/>
          <w:sz w:val="22"/>
          <w:szCs w:val="22"/>
        </w:rPr>
        <w:instrText xml:space="preserve"> REF _Ref209113050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2F1170">
        <w:rPr>
          <w:i/>
          <w:iCs/>
          <w:sz w:val="22"/>
          <w:szCs w:val="22"/>
        </w:rPr>
        <w:t xml:space="preserve">Proposal </w:t>
      </w:r>
      <w:r w:rsidR="002F1574">
        <w:rPr>
          <w:i/>
          <w:iCs/>
          <w:sz w:val="22"/>
          <w:szCs w:val="22"/>
        </w:rPr>
        <w:t>14</w:t>
      </w:r>
      <w:r w:rsidR="002F1574" w:rsidRPr="002F1170">
        <w:rPr>
          <w:i/>
          <w:iCs/>
          <w:sz w:val="22"/>
          <w:szCs w:val="22"/>
        </w:rPr>
        <w:t xml:space="preserve">: Study </w:t>
      </w:r>
      <w:r w:rsidR="002F1574">
        <w:rPr>
          <w:i/>
          <w:iCs/>
          <w:sz w:val="22"/>
          <w:szCs w:val="22"/>
        </w:rPr>
        <w:t>improving BWP switching latency by simplifying BWP design parameters, e.</w:t>
      </w:r>
      <w:proofErr w:type="gramStart"/>
      <w:r w:rsidR="002F1574">
        <w:rPr>
          <w:i/>
          <w:iCs/>
          <w:sz w:val="22"/>
          <w:szCs w:val="22"/>
        </w:rPr>
        <w:t>g.,</w:t>
      </w:r>
      <w:proofErr w:type="gramEnd"/>
      <w:r w:rsidR="002F1574">
        <w:rPr>
          <w:i/>
          <w:iCs/>
          <w:sz w:val="22"/>
          <w:szCs w:val="22"/>
        </w:rPr>
        <w:t xml:space="preserve"> limiting BWP update to mainly bandwidth and frequency location, to mitigate BWP switching impact on latency/throughput while maintaining power saving gains</w:t>
      </w:r>
      <w:r w:rsidR="002F1574" w:rsidRPr="002F1170">
        <w:rPr>
          <w:i/>
          <w:iCs/>
          <w:sz w:val="22"/>
          <w:szCs w:val="22"/>
        </w:rPr>
        <w:t>.</w:t>
      </w:r>
      <w:r w:rsidRPr="00BD5F71">
        <w:rPr>
          <w:i/>
          <w:iCs/>
          <w:sz w:val="22"/>
          <w:szCs w:val="22"/>
        </w:rPr>
        <w:fldChar w:fldCharType="end"/>
      </w:r>
    </w:p>
    <w:p w14:paraId="3F037543" w14:textId="403BC15A" w:rsidR="00397C8C" w:rsidRPr="00BD5F71" w:rsidRDefault="00397C8C" w:rsidP="00BD5F71">
      <w:pPr>
        <w:pStyle w:val="Caption"/>
        <w:spacing w:before="240"/>
        <w:ind w:left="1170" w:hanging="1170"/>
        <w:jc w:val="both"/>
        <w:rPr>
          <w:i/>
          <w:iCs/>
        </w:rPr>
      </w:pPr>
      <w:r w:rsidRPr="00BD5F71">
        <w:rPr>
          <w:i/>
          <w:iCs/>
          <w:sz w:val="22"/>
          <w:szCs w:val="22"/>
        </w:rPr>
        <w:fldChar w:fldCharType="begin"/>
      </w:r>
      <w:r w:rsidRPr="00BD5F71">
        <w:rPr>
          <w:i/>
          <w:iCs/>
          <w:sz w:val="22"/>
          <w:szCs w:val="22"/>
        </w:rPr>
        <w:instrText xml:space="preserve"> REF _Ref209183925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BD5F71">
        <w:rPr>
          <w:i/>
          <w:iCs/>
          <w:sz w:val="22"/>
          <w:szCs w:val="22"/>
        </w:rPr>
        <w:t xml:space="preserve">Proposal </w:t>
      </w:r>
      <w:r w:rsidR="002F1574">
        <w:rPr>
          <w:i/>
          <w:iCs/>
          <w:sz w:val="22"/>
          <w:szCs w:val="22"/>
        </w:rPr>
        <w:t>15</w:t>
      </w:r>
      <w:r w:rsidR="002F1574" w:rsidRPr="00BD5F71">
        <w:rPr>
          <w:i/>
          <w:iCs/>
          <w:sz w:val="22"/>
          <w:szCs w:val="22"/>
        </w:rPr>
        <w:t>:</w:t>
      </w:r>
      <w:r w:rsidR="002F1574">
        <w:rPr>
          <w:i/>
          <w:iCs/>
          <w:sz w:val="22"/>
          <w:szCs w:val="22"/>
        </w:rPr>
        <w:t xml:space="preserve"> </w:t>
      </w:r>
      <w:r w:rsidR="002F1574" w:rsidRPr="00BD5F71">
        <w:rPr>
          <w:i/>
          <w:iCs/>
          <w:sz w:val="22"/>
          <w:szCs w:val="22"/>
        </w:rPr>
        <w:t>Extend the solutions of energy saving for CA defined in 5G NR together with non-CA energy saving solutions for 6GR carrier aggregation.</w:t>
      </w:r>
      <w:r w:rsidRPr="00BD5F71">
        <w:rPr>
          <w:i/>
          <w:iCs/>
          <w:sz w:val="22"/>
          <w:szCs w:val="22"/>
        </w:rPr>
        <w:fldChar w:fldCharType="end"/>
      </w:r>
    </w:p>
    <w:p w14:paraId="65B9DCBD" w14:textId="315C58CD" w:rsidR="00397C8C" w:rsidRPr="00BD5F71" w:rsidRDefault="00397C8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_Ref209183935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BD5F71">
        <w:rPr>
          <w:i/>
          <w:iCs/>
          <w:sz w:val="22"/>
          <w:szCs w:val="22"/>
        </w:rPr>
        <w:t xml:space="preserve">Proposal </w:t>
      </w:r>
      <w:r w:rsidR="002F1574">
        <w:rPr>
          <w:i/>
          <w:iCs/>
          <w:sz w:val="22"/>
          <w:szCs w:val="22"/>
        </w:rPr>
        <w:t>16</w:t>
      </w:r>
      <w:r w:rsidR="002F1574" w:rsidRPr="00BD5F71">
        <w:rPr>
          <w:i/>
          <w:iCs/>
          <w:sz w:val="22"/>
          <w:szCs w:val="22"/>
        </w:rPr>
        <w:t>:</w:t>
      </w:r>
      <w:r w:rsidR="002F1574">
        <w:rPr>
          <w:i/>
          <w:iCs/>
          <w:sz w:val="22"/>
          <w:szCs w:val="22"/>
        </w:rPr>
        <w:t xml:space="preserve"> </w:t>
      </w:r>
      <w:r w:rsidR="002F1574" w:rsidRPr="00BD5F71">
        <w:rPr>
          <w:i/>
          <w:iCs/>
          <w:sz w:val="22"/>
          <w:szCs w:val="22"/>
        </w:rPr>
        <w:t>Study multi-carrier enhancements in 6GR in the context of single cell multiple carriers and one carrier one cell.</w:t>
      </w:r>
      <w:r w:rsidRPr="00BD5F71">
        <w:rPr>
          <w:i/>
          <w:iCs/>
          <w:sz w:val="22"/>
          <w:szCs w:val="22"/>
        </w:rPr>
        <w:fldChar w:fldCharType="end"/>
      </w:r>
    </w:p>
    <w:p w14:paraId="1F9EB6B6" w14:textId="20E9E40E"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_Ref209113055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BD5F71">
        <w:rPr>
          <w:i/>
          <w:iCs/>
          <w:sz w:val="22"/>
          <w:szCs w:val="22"/>
        </w:rPr>
        <w:t xml:space="preserve">Proposal </w:t>
      </w:r>
      <w:r w:rsidR="002F1574">
        <w:rPr>
          <w:i/>
          <w:iCs/>
          <w:sz w:val="22"/>
          <w:szCs w:val="22"/>
        </w:rPr>
        <w:t>17</w:t>
      </w:r>
      <w:r w:rsidR="002F1574" w:rsidRPr="00BD5F71">
        <w:rPr>
          <w:i/>
          <w:iCs/>
          <w:sz w:val="22"/>
          <w:szCs w:val="22"/>
        </w:rPr>
        <w:t>: Consider the following antenna architectures for energy saving:</w:t>
      </w:r>
      <w:r w:rsidRPr="00BD5F71">
        <w:rPr>
          <w:i/>
          <w:iCs/>
          <w:sz w:val="22"/>
          <w:szCs w:val="22"/>
        </w:rPr>
        <w:fldChar w:fldCharType="end"/>
      </w:r>
    </w:p>
    <w:p w14:paraId="7AF416D5" w14:textId="77777777" w:rsidR="003E0286" w:rsidRPr="002F1170" w:rsidRDefault="003E0286" w:rsidP="003E0286">
      <w:pPr>
        <w:pStyle w:val="ListParagraph"/>
        <w:numPr>
          <w:ilvl w:val="0"/>
          <w:numId w:val="14"/>
        </w:numPr>
        <w:ind w:left="1530"/>
        <w:rPr>
          <w:rFonts w:ascii="Times New Roman" w:eastAsia="SimSun" w:hAnsi="Times New Roman"/>
          <w:b/>
          <w:bCs/>
          <w:i/>
          <w:iCs/>
          <w:lang w:val="en-US"/>
        </w:rPr>
      </w:pPr>
      <w:r w:rsidRPr="002F1170">
        <w:rPr>
          <w:rFonts w:ascii="Times New Roman" w:eastAsia="SimSun" w:hAnsi="Times New Roman"/>
          <w:b/>
          <w:bCs/>
          <w:i/>
          <w:iCs/>
          <w:lang w:val="en-US"/>
        </w:rPr>
        <w:t>Antenna architecture with adaptable spatial elements</w:t>
      </w:r>
    </w:p>
    <w:p w14:paraId="011CF546" w14:textId="77777777" w:rsidR="003E0286" w:rsidRPr="002F1170" w:rsidRDefault="003E0286" w:rsidP="003E0286">
      <w:pPr>
        <w:pStyle w:val="ListParagraph"/>
        <w:numPr>
          <w:ilvl w:val="0"/>
          <w:numId w:val="14"/>
        </w:numPr>
        <w:ind w:left="1530"/>
        <w:rPr>
          <w:rFonts w:ascii="Times New Roman" w:eastAsia="SimSun" w:hAnsi="Times New Roman"/>
          <w:b/>
          <w:bCs/>
          <w:i/>
          <w:iCs/>
          <w:lang w:val="en-US"/>
        </w:rPr>
      </w:pPr>
      <w:r w:rsidRPr="002F1170">
        <w:rPr>
          <w:rFonts w:ascii="Times New Roman" w:eastAsia="SimSun" w:hAnsi="Times New Roman"/>
          <w:b/>
          <w:bCs/>
          <w:i/>
          <w:iCs/>
          <w:lang w:val="en-US"/>
        </w:rPr>
        <w:t>Hybrid Antenna Architectures for large antennas</w:t>
      </w:r>
    </w:p>
    <w:p w14:paraId="4EE3F764" w14:textId="693639CA" w:rsidR="00406FEC" w:rsidRPr="00BD5F71" w:rsidRDefault="003E0286" w:rsidP="00BD5F71">
      <w:pPr>
        <w:pStyle w:val="ListParagraph"/>
        <w:numPr>
          <w:ilvl w:val="0"/>
          <w:numId w:val="14"/>
        </w:numPr>
        <w:ind w:left="1530"/>
        <w:rPr>
          <w:b/>
          <w:bCs/>
          <w:i/>
          <w:iCs/>
        </w:rPr>
      </w:pPr>
      <w:r w:rsidRPr="002F1170">
        <w:rPr>
          <w:rFonts w:ascii="Times New Roman" w:eastAsia="SimSun" w:hAnsi="Times New Roman"/>
          <w:b/>
          <w:bCs/>
          <w:i/>
          <w:iCs/>
          <w:lang w:val="en-US"/>
        </w:rPr>
        <w:t xml:space="preserve">Mixed antenna architectures for </w:t>
      </w:r>
      <w:proofErr w:type="spellStart"/>
      <w:r w:rsidRPr="002F1170">
        <w:rPr>
          <w:rFonts w:ascii="Times New Roman" w:eastAsia="SimSun" w:hAnsi="Times New Roman"/>
          <w:b/>
          <w:bCs/>
          <w:i/>
          <w:iCs/>
          <w:lang w:val="en-US"/>
        </w:rPr>
        <w:t>mmWave</w:t>
      </w:r>
      <w:proofErr w:type="spellEnd"/>
      <w:r w:rsidRPr="002F1170">
        <w:rPr>
          <w:rFonts w:ascii="Times New Roman" w:eastAsia="SimSun" w:hAnsi="Times New Roman"/>
          <w:b/>
          <w:bCs/>
          <w:i/>
          <w:iCs/>
          <w:lang w:val="en-US"/>
        </w:rPr>
        <w:t xml:space="preserve"> FR2 BM</w:t>
      </w:r>
    </w:p>
    <w:p w14:paraId="47312305" w14:textId="78F339D2"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_Ref209113061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BD5F71">
        <w:rPr>
          <w:i/>
          <w:iCs/>
          <w:sz w:val="22"/>
          <w:szCs w:val="22"/>
        </w:rPr>
        <w:t xml:space="preserve">Proposal </w:t>
      </w:r>
      <w:r w:rsidR="002F1574">
        <w:rPr>
          <w:i/>
          <w:iCs/>
          <w:sz w:val="22"/>
          <w:szCs w:val="22"/>
        </w:rPr>
        <w:t>18</w:t>
      </w:r>
      <w:r w:rsidR="002F1574" w:rsidRPr="00BD5F71">
        <w:rPr>
          <w:i/>
          <w:iCs/>
          <w:sz w:val="22"/>
          <w:szCs w:val="22"/>
        </w:rPr>
        <w:t>: Consider the following potential enhancements related to MIMO transmission, CSI acquisition, and FR2 BM:</w:t>
      </w:r>
      <w:r w:rsidRPr="00BD5F71">
        <w:rPr>
          <w:i/>
          <w:iCs/>
          <w:sz w:val="22"/>
          <w:szCs w:val="22"/>
        </w:rPr>
        <w:fldChar w:fldCharType="end"/>
      </w:r>
    </w:p>
    <w:p w14:paraId="5E9DCAE3" w14:textId="77777777" w:rsidR="003E0286" w:rsidRPr="002F1170" w:rsidRDefault="003E0286" w:rsidP="003E0286">
      <w:pPr>
        <w:pStyle w:val="ListParagraph"/>
        <w:numPr>
          <w:ilvl w:val="0"/>
          <w:numId w:val="14"/>
        </w:numPr>
        <w:ind w:left="1710"/>
        <w:rPr>
          <w:rFonts w:ascii="Times New Roman" w:eastAsia="SimSun" w:hAnsi="Times New Roman"/>
          <w:b/>
          <w:bCs/>
          <w:i/>
          <w:iCs/>
          <w:lang w:val="en-US"/>
        </w:rPr>
      </w:pPr>
      <w:r w:rsidRPr="002F1170">
        <w:rPr>
          <w:rFonts w:ascii="Times New Roman" w:eastAsia="SimSun" w:hAnsi="Times New Roman"/>
          <w:b/>
          <w:bCs/>
          <w:i/>
          <w:iCs/>
          <w:lang w:val="en-US"/>
        </w:rPr>
        <w:t>Overhead reduction for MIMO CSI acquisition</w:t>
      </w:r>
    </w:p>
    <w:p w14:paraId="667D4CBD" w14:textId="77777777" w:rsidR="003E0286" w:rsidRPr="002F1170" w:rsidRDefault="003E0286" w:rsidP="003E0286">
      <w:pPr>
        <w:pStyle w:val="ListParagraph"/>
        <w:numPr>
          <w:ilvl w:val="0"/>
          <w:numId w:val="14"/>
        </w:numPr>
        <w:ind w:left="1710"/>
        <w:rPr>
          <w:rFonts w:ascii="Times New Roman" w:eastAsia="SimSun" w:hAnsi="Times New Roman"/>
          <w:b/>
          <w:bCs/>
          <w:i/>
          <w:iCs/>
          <w:lang w:val="en-US"/>
        </w:rPr>
      </w:pPr>
      <w:r w:rsidRPr="002F1170">
        <w:rPr>
          <w:rFonts w:ascii="Times New Roman" w:eastAsia="SimSun" w:hAnsi="Times New Roman"/>
          <w:b/>
          <w:bCs/>
          <w:i/>
          <w:iCs/>
          <w:lang w:val="en-US"/>
        </w:rPr>
        <w:t>MIMO transmission and CSI acquisition with adaptable spatial elements</w:t>
      </w:r>
    </w:p>
    <w:p w14:paraId="6FF5EC89" w14:textId="77777777" w:rsidR="003E0286" w:rsidRPr="002F1170" w:rsidRDefault="003E0286" w:rsidP="003E0286">
      <w:pPr>
        <w:pStyle w:val="ListParagraph"/>
        <w:numPr>
          <w:ilvl w:val="0"/>
          <w:numId w:val="14"/>
        </w:numPr>
        <w:ind w:left="1710"/>
        <w:rPr>
          <w:rFonts w:ascii="Times New Roman" w:eastAsia="SimSun" w:hAnsi="Times New Roman"/>
          <w:b/>
          <w:bCs/>
          <w:i/>
          <w:iCs/>
          <w:lang w:val="en-US"/>
        </w:rPr>
      </w:pPr>
      <w:r w:rsidRPr="002F1170">
        <w:rPr>
          <w:rFonts w:ascii="Times New Roman" w:eastAsia="SimSun" w:hAnsi="Times New Roman"/>
          <w:b/>
          <w:bCs/>
          <w:i/>
          <w:iCs/>
          <w:lang w:val="en-US"/>
        </w:rPr>
        <w:t>MIMO transmission and CSI acquisition with hybrid antenna architectures</w:t>
      </w:r>
    </w:p>
    <w:p w14:paraId="683239E9" w14:textId="6482C093" w:rsidR="00406FEC" w:rsidRPr="00BD5F71" w:rsidRDefault="003E0286" w:rsidP="00BD5F71">
      <w:pPr>
        <w:pStyle w:val="ListParagraph"/>
        <w:numPr>
          <w:ilvl w:val="0"/>
          <w:numId w:val="14"/>
        </w:numPr>
        <w:ind w:left="1710"/>
        <w:rPr>
          <w:b/>
          <w:bCs/>
          <w:i/>
          <w:iCs/>
        </w:rPr>
      </w:pPr>
      <w:r w:rsidRPr="002F1170">
        <w:rPr>
          <w:rFonts w:ascii="Times New Roman" w:eastAsia="SimSun" w:hAnsi="Times New Roman"/>
          <w:b/>
          <w:bCs/>
          <w:i/>
          <w:iCs/>
          <w:lang w:val="en-US"/>
        </w:rPr>
        <w:t xml:space="preserve">Support of beam (re)acquisition with mixed antenna architectures for </w:t>
      </w:r>
      <w:proofErr w:type="spellStart"/>
      <w:r w:rsidRPr="002F1170">
        <w:rPr>
          <w:rFonts w:ascii="Times New Roman" w:eastAsia="SimSun" w:hAnsi="Times New Roman"/>
          <w:b/>
          <w:bCs/>
          <w:i/>
          <w:iCs/>
          <w:lang w:val="en-US"/>
        </w:rPr>
        <w:t>mmWave</w:t>
      </w:r>
      <w:proofErr w:type="spellEnd"/>
      <w:r w:rsidRPr="002F1170">
        <w:rPr>
          <w:rFonts w:ascii="Times New Roman" w:eastAsia="SimSun" w:hAnsi="Times New Roman"/>
          <w:b/>
          <w:bCs/>
          <w:i/>
          <w:iCs/>
          <w:lang w:val="en-US"/>
        </w:rPr>
        <w:t xml:space="preserve"> FR2</w:t>
      </w:r>
    </w:p>
    <w:p w14:paraId="0C01F793" w14:textId="5882DE7E" w:rsidR="00406FEC" w:rsidRPr="00BD5F71" w:rsidRDefault="00406FEC" w:rsidP="00BD5F71">
      <w:pPr>
        <w:pStyle w:val="Caption"/>
        <w:spacing w:before="240"/>
        <w:ind w:left="1170" w:hanging="1170"/>
        <w:jc w:val="both"/>
        <w:rPr>
          <w:b w:val="0"/>
          <w:bCs w:val="0"/>
          <w:i/>
          <w:iCs/>
          <w:szCs w:val="22"/>
        </w:rPr>
      </w:pPr>
      <w:r w:rsidRPr="00BD5F71">
        <w:rPr>
          <w:i/>
          <w:iCs/>
          <w:sz w:val="22"/>
          <w:szCs w:val="22"/>
        </w:rPr>
        <w:fldChar w:fldCharType="begin"/>
      </w:r>
      <w:r w:rsidRPr="00BD5F71">
        <w:rPr>
          <w:i/>
          <w:iCs/>
          <w:sz w:val="22"/>
          <w:szCs w:val="22"/>
        </w:rPr>
        <w:instrText xml:space="preserve"> REF _Ref209113067 \h </w:instrText>
      </w:r>
      <w:r>
        <w:rPr>
          <w:i/>
          <w:iCs/>
          <w:sz w:val="22"/>
          <w:szCs w:val="22"/>
        </w:rPr>
        <w:instrText xml:space="preserve"> \* MERGEFORMAT </w:instrText>
      </w:r>
      <w:r w:rsidRPr="00BD5F71">
        <w:rPr>
          <w:i/>
          <w:iCs/>
          <w:sz w:val="22"/>
          <w:szCs w:val="22"/>
        </w:rPr>
      </w:r>
      <w:r w:rsidRPr="00BD5F71">
        <w:rPr>
          <w:i/>
          <w:iCs/>
          <w:sz w:val="22"/>
          <w:szCs w:val="22"/>
        </w:rPr>
        <w:fldChar w:fldCharType="separate"/>
      </w:r>
      <w:r w:rsidR="002F1574" w:rsidRPr="00BD5F71">
        <w:rPr>
          <w:i/>
          <w:iCs/>
          <w:sz w:val="22"/>
          <w:szCs w:val="22"/>
        </w:rPr>
        <w:t xml:space="preserve">Proposal </w:t>
      </w:r>
      <w:r w:rsidR="002F1574">
        <w:rPr>
          <w:i/>
          <w:iCs/>
          <w:sz w:val="22"/>
          <w:szCs w:val="22"/>
        </w:rPr>
        <w:t>19</w:t>
      </w:r>
      <w:r w:rsidR="002F1574" w:rsidRPr="00BD5F71">
        <w:rPr>
          <w:i/>
          <w:iCs/>
          <w:sz w:val="22"/>
          <w:szCs w:val="22"/>
        </w:rPr>
        <w:t>: Study early link/CSI acquisition related to power-domain adaptation for 6G energy efficiency improvement.</w:t>
      </w:r>
      <w:r w:rsidRPr="00BD5F71">
        <w:rPr>
          <w:i/>
          <w:iCs/>
          <w:sz w:val="22"/>
          <w:szCs w:val="22"/>
        </w:rPr>
        <w:fldChar w:fldCharType="end"/>
      </w:r>
    </w:p>
    <w:p w14:paraId="262B5ED0" w14:textId="77777777" w:rsidR="0082362C" w:rsidRPr="000876B2" w:rsidRDefault="0082362C" w:rsidP="007978BF">
      <w:pPr>
        <w:autoSpaceDE/>
        <w:autoSpaceDN/>
        <w:adjustRightInd/>
        <w:snapToGrid/>
        <w:spacing w:after="0"/>
        <w:contextualSpacing/>
        <w:rPr>
          <w:b/>
          <w:bCs/>
          <w:szCs w:val="20"/>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89" w:name="_Ref124589665"/>
      <w:bookmarkStart w:id="90" w:name="_Ref71620620"/>
      <w:bookmarkStart w:id="91" w:name="_Ref124671424"/>
      <w:r w:rsidRPr="000876B2">
        <w:rPr>
          <w:rFonts w:cs="Arial"/>
        </w:rPr>
        <w:t>References</w:t>
      </w:r>
    </w:p>
    <w:p w14:paraId="31A3E282" w14:textId="358D5794" w:rsidR="00601968" w:rsidRPr="000876B2" w:rsidRDefault="00DB4436" w:rsidP="002F1574">
      <w:pPr>
        <w:pStyle w:val="References"/>
        <w:tabs>
          <w:tab w:val="clear" w:pos="360"/>
          <w:tab w:val="num" w:pos="450"/>
        </w:tabs>
      </w:pPr>
      <w:bookmarkStart w:id="92" w:name="_Ref210164201"/>
      <w:bookmarkStart w:id="93" w:name="OLE_LINK213"/>
      <w:bookmarkEnd w:id="2"/>
      <w:bookmarkEnd w:id="89"/>
      <w:bookmarkEnd w:id="90"/>
      <w:bookmarkEnd w:id="91"/>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92"/>
    </w:p>
    <w:p w14:paraId="6B8A4867" w14:textId="586EECDC" w:rsidR="00893898" w:rsidRDefault="00893898" w:rsidP="002F1574">
      <w:pPr>
        <w:pStyle w:val="References"/>
        <w:tabs>
          <w:tab w:val="clear" w:pos="360"/>
          <w:tab w:val="num" w:pos="450"/>
        </w:tabs>
      </w:pPr>
      <w:bookmarkStart w:id="94" w:name="_Ref210164232"/>
      <w:bookmarkEnd w:id="93"/>
      <w:r w:rsidRPr="00893898">
        <w:t>6GWS-250002</w:t>
      </w:r>
      <w:r>
        <w:t xml:space="preserve">, </w:t>
      </w:r>
      <w:r w:rsidRPr="00893898">
        <w:t>Revised agenda for 3GPP workshop on 6G</w:t>
      </w:r>
      <w:bookmarkEnd w:id="94"/>
    </w:p>
    <w:p w14:paraId="0C2F3311" w14:textId="153B21B4" w:rsidR="00D96792" w:rsidRDefault="007D2250" w:rsidP="002F1574">
      <w:pPr>
        <w:pStyle w:val="References"/>
        <w:tabs>
          <w:tab w:val="clear" w:pos="360"/>
          <w:tab w:val="num" w:pos="450"/>
        </w:tabs>
      </w:pPr>
      <w:r w:rsidRPr="000876B2">
        <w:rPr>
          <w:lang w:eastAsia="zh-CN"/>
        </w:rPr>
        <w:t>R1-250</w:t>
      </w:r>
      <w:r w:rsidR="00B860A2">
        <w:rPr>
          <w:lang w:eastAsia="zh-CN"/>
        </w:rPr>
        <w:t>5</w:t>
      </w:r>
      <w:r w:rsidR="00702778">
        <w:rPr>
          <w:lang w:eastAsia="zh-CN"/>
        </w:rPr>
        <w:t>1</w:t>
      </w:r>
      <w:r w:rsidR="00B860A2">
        <w:rPr>
          <w:lang w:eastAsia="zh-CN"/>
        </w:rPr>
        <w:t>00</w:t>
      </w:r>
      <w:r w:rsidRPr="000876B2">
        <w:rPr>
          <w:lang w:eastAsia="zh-CN"/>
        </w:rPr>
        <w:t>, Draft Agenda, 3GPP TSG RAN WG1</w:t>
      </w:r>
      <w:r w:rsidR="00D96792" w:rsidRPr="000876B2">
        <w:rPr>
          <w:lang w:eastAsia="zh-CN"/>
        </w:rPr>
        <w:t xml:space="preserve"> </w:t>
      </w:r>
      <w:r w:rsidRPr="000876B2">
        <w:rPr>
          <w:lang w:eastAsia="zh-CN"/>
        </w:rPr>
        <w:t>#122</w:t>
      </w:r>
    </w:p>
    <w:p w14:paraId="792016F0" w14:textId="23364FC6" w:rsidR="00D652D1" w:rsidRPr="000876B2" w:rsidRDefault="006A485E" w:rsidP="002F1574">
      <w:pPr>
        <w:pStyle w:val="References"/>
        <w:tabs>
          <w:tab w:val="clear" w:pos="360"/>
          <w:tab w:val="num" w:pos="450"/>
        </w:tabs>
      </w:pPr>
      <w:bookmarkStart w:id="95" w:name="_Ref210164412"/>
      <w:r>
        <w:rPr>
          <w:lang w:eastAsia="zh-CN"/>
        </w:rPr>
        <w:t>R1-2506738, “High level views on 6GR air interface”</w:t>
      </w:r>
      <w:r w:rsidR="00855263">
        <w:rPr>
          <w:lang w:eastAsia="zh-CN"/>
        </w:rPr>
        <w:t>, Futurewei, RAN1#122bis, October 13</w:t>
      </w:r>
      <w:r w:rsidR="00855263" w:rsidRPr="00191A53">
        <w:rPr>
          <w:vertAlign w:val="superscript"/>
          <w:lang w:eastAsia="zh-CN"/>
        </w:rPr>
        <w:t>th</w:t>
      </w:r>
      <w:r w:rsidR="00855263">
        <w:rPr>
          <w:lang w:eastAsia="zh-CN"/>
        </w:rPr>
        <w:t>-17</w:t>
      </w:r>
      <w:r w:rsidR="00855263" w:rsidRPr="00191A53">
        <w:rPr>
          <w:vertAlign w:val="superscript"/>
          <w:lang w:eastAsia="zh-CN"/>
        </w:rPr>
        <w:t>th</w:t>
      </w:r>
      <w:r w:rsidR="009B26C6">
        <w:rPr>
          <w:lang w:eastAsia="zh-CN"/>
        </w:rPr>
        <w:t>, 2025</w:t>
      </w:r>
      <w:bookmarkEnd w:id="95"/>
    </w:p>
    <w:p w14:paraId="10496762" w14:textId="751FD578" w:rsidR="00FC1743" w:rsidRPr="000876B2" w:rsidRDefault="00FC1743" w:rsidP="002F1574">
      <w:pPr>
        <w:pStyle w:val="References"/>
        <w:tabs>
          <w:tab w:val="clear" w:pos="360"/>
          <w:tab w:val="num" w:pos="450"/>
        </w:tabs>
      </w:pPr>
      <w:r w:rsidRPr="000876B2">
        <w:t>TS 38.300, NR; NR and NG-RAN Overall description; Stage-2</w:t>
      </w:r>
    </w:p>
    <w:p w14:paraId="6F3E77D1" w14:textId="794E1C12" w:rsidR="00FC1743" w:rsidRPr="000876B2" w:rsidRDefault="00FC1743" w:rsidP="002F1574">
      <w:pPr>
        <w:pStyle w:val="References"/>
        <w:tabs>
          <w:tab w:val="clear" w:pos="360"/>
          <w:tab w:val="num" w:pos="450"/>
        </w:tabs>
      </w:pPr>
      <w:r w:rsidRPr="000876B2">
        <w:t>TS 38.</w:t>
      </w:r>
      <w:r w:rsidR="00F235B3" w:rsidRPr="000876B2">
        <w:t>304</w:t>
      </w:r>
      <w:r w:rsidRPr="000876B2">
        <w:t xml:space="preserve">, </w:t>
      </w:r>
      <w:r w:rsidR="00F235B3" w:rsidRPr="000876B2">
        <w:t>NR; User equipment (UE) procedures in Idle mode and in RRC Inactive state</w:t>
      </w:r>
    </w:p>
    <w:p w14:paraId="4DE7979C" w14:textId="5845FEB6" w:rsidR="00FC1743" w:rsidRPr="000876B2" w:rsidRDefault="00FC1743" w:rsidP="002F1574">
      <w:pPr>
        <w:pStyle w:val="References"/>
        <w:tabs>
          <w:tab w:val="clear" w:pos="360"/>
          <w:tab w:val="num" w:pos="450"/>
        </w:tabs>
      </w:pPr>
      <w:r w:rsidRPr="000876B2">
        <w:rPr>
          <w:lang w:eastAsia="zh-CN"/>
        </w:rPr>
        <w:t>TR-38.864, Study on network energy savings for NR</w:t>
      </w:r>
    </w:p>
    <w:p w14:paraId="67BD8848" w14:textId="61254009" w:rsidR="00FC1743" w:rsidRPr="000876B2" w:rsidRDefault="00FC1743" w:rsidP="002F1574">
      <w:pPr>
        <w:pStyle w:val="References"/>
        <w:tabs>
          <w:tab w:val="clear" w:pos="360"/>
          <w:tab w:val="num" w:pos="450"/>
        </w:tabs>
      </w:pPr>
      <w:bookmarkStart w:id="96" w:name="_Ref205795447"/>
      <w:r w:rsidRPr="000876B2">
        <w:rPr>
          <w:lang w:eastAsia="zh-CN"/>
        </w:rPr>
        <w:lastRenderedPageBreak/>
        <w:t>TR-38.869, Study on-low-power Wake-up Signal and Receiver for NR</w:t>
      </w:r>
      <w:bookmarkEnd w:id="96"/>
    </w:p>
    <w:p w14:paraId="133EF458" w14:textId="367C43E8" w:rsidR="00FC1743" w:rsidRDefault="00FC1743" w:rsidP="002F1574">
      <w:pPr>
        <w:pStyle w:val="References"/>
        <w:tabs>
          <w:tab w:val="clear" w:pos="360"/>
          <w:tab w:val="num" w:pos="450"/>
        </w:tabs>
      </w:pPr>
      <w:r w:rsidRPr="000876B2">
        <w:rPr>
          <w:lang w:eastAsia="zh-CN"/>
        </w:rPr>
        <w:t>TR-38.875, Study on support of reduced capabilities NR devices</w:t>
      </w:r>
    </w:p>
    <w:p w14:paraId="5C0E73FB" w14:textId="530A1DE1" w:rsidR="00B7188C" w:rsidRDefault="00B7188C" w:rsidP="002F1574">
      <w:pPr>
        <w:pStyle w:val="References"/>
        <w:tabs>
          <w:tab w:val="clear" w:pos="360"/>
          <w:tab w:val="num" w:pos="450"/>
        </w:tabs>
      </w:pPr>
      <w:bookmarkStart w:id="97" w:name="_Ref208562128"/>
      <w:r>
        <w:rPr>
          <w:lang w:eastAsia="zh-CN"/>
        </w:rPr>
        <w:t>R1-</w:t>
      </w:r>
      <w:r w:rsidR="0000355C" w:rsidRPr="0000355C">
        <w:rPr>
          <w:lang w:eastAsia="zh-CN"/>
        </w:rPr>
        <w:t>2506602</w:t>
      </w:r>
      <w:r w:rsidR="0000355C">
        <w:rPr>
          <w:lang w:eastAsia="zh-CN"/>
        </w:rPr>
        <w:t xml:space="preserve">, </w:t>
      </w:r>
      <w:r w:rsidR="008263EC">
        <w:rPr>
          <w:lang w:eastAsia="zh-CN"/>
        </w:rPr>
        <w:t>“</w:t>
      </w:r>
      <w:r w:rsidR="008263EC" w:rsidRPr="008263EC">
        <w:rPr>
          <w:lang w:eastAsia="zh-CN"/>
        </w:rPr>
        <w:t>Final Summary of 6GR Energy Efficiency Study</w:t>
      </w:r>
      <w:r w:rsidR="008263EC">
        <w:rPr>
          <w:lang w:eastAsia="zh-CN"/>
        </w:rPr>
        <w:t xml:space="preserve">”, </w:t>
      </w:r>
      <w:r w:rsidR="00907AA2" w:rsidRPr="00907AA2">
        <w:rPr>
          <w:lang w:eastAsia="zh-CN"/>
        </w:rPr>
        <w:t>Moderators (Ericsson, MediaTek)</w:t>
      </w:r>
      <w:r w:rsidR="00907AA2">
        <w:rPr>
          <w:lang w:eastAsia="zh-CN"/>
        </w:rPr>
        <w:t xml:space="preserve">, </w:t>
      </w:r>
      <w:r w:rsidR="008263EC">
        <w:rPr>
          <w:lang w:eastAsia="zh-CN"/>
        </w:rPr>
        <w:t>RAN1#122</w:t>
      </w:r>
      <w:r w:rsidR="00293AE4">
        <w:rPr>
          <w:lang w:eastAsia="zh-CN"/>
        </w:rPr>
        <w:t>, Aug 25</w:t>
      </w:r>
      <w:r w:rsidR="00293AE4" w:rsidRPr="00BD2DF1">
        <w:rPr>
          <w:vertAlign w:val="superscript"/>
          <w:lang w:eastAsia="zh-CN"/>
        </w:rPr>
        <w:t>th</w:t>
      </w:r>
      <w:r w:rsidR="00293AE4">
        <w:rPr>
          <w:lang w:eastAsia="zh-CN"/>
        </w:rPr>
        <w:t>-29</w:t>
      </w:r>
      <w:r w:rsidR="00293AE4" w:rsidRPr="00BD2DF1">
        <w:rPr>
          <w:vertAlign w:val="superscript"/>
          <w:lang w:eastAsia="zh-CN"/>
        </w:rPr>
        <w:t>th</w:t>
      </w:r>
      <w:r w:rsidR="00907AA2">
        <w:rPr>
          <w:lang w:eastAsia="zh-CN"/>
        </w:rPr>
        <w:t>.</w:t>
      </w:r>
      <w:bookmarkEnd w:id="97"/>
    </w:p>
    <w:p w14:paraId="60D4B51E" w14:textId="77777777" w:rsidR="00254C0E" w:rsidRDefault="00254C0E" w:rsidP="002F1574">
      <w:pPr>
        <w:pStyle w:val="References"/>
        <w:tabs>
          <w:tab w:val="clear" w:pos="360"/>
          <w:tab w:val="num" w:pos="450"/>
        </w:tabs>
      </w:pPr>
      <w:bookmarkStart w:id="98" w:name="_Ref208824553"/>
      <w:proofErr w:type="spellStart"/>
      <w:r w:rsidRPr="00117B62">
        <w:t>Xingqin</w:t>
      </w:r>
      <w:proofErr w:type="spellEnd"/>
      <w:r w:rsidRPr="00117B62">
        <w:t xml:space="preserve"> Lin, Dongsheng Yu, Henning Wiemann, "A Primer on Bandwidth Parts in 5G New Radio," in </w:t>
      </w:r>
      <w:proofErr w:type="spellStart"/>
      <w:r w:rsidRPr="00117B62">
        <w:t>CoRR</w:t>
      </w:r>
      <w:proofErr w:type="spellEnd"/>
      <w:r w:rsidRPr="00117B62">
        <w:t>, vol. abs/2004.00761, 2020.</w:t>
      </w:r>
      <w:bookmarkEnd w:id="98"/>
    </w:p>
    <w:p w14:paraId="5B35231A" w14:textId="77777777" w:rsidR="00254C0E" w:rsidRDefault="00254C0E" w:rsidP="002F1574">
      <w:pPr>
        <w:pStyle w:val="References"/>
        <w:tabs>
          <w:tab w:val="clear" w:pos="360"/>
          <w:tab w:val="num" w:pos="450"/>
        </w:tabs>
      </w:pPr>
      <w:bookmarkStart w:id="99" w:name="_Ref208828417"/>
      <w:r w:rsidRPr="00117B62">
        <w:t xml:space="preserve">F. Abinader et al., "Impact of Bandwidth Part (BWP) Switching on 5G NR System Performance," 2019 IEEE 2nd 5G World Forum (5GWF), Dresden, Germany, 2019, pp. 161-166, </w:t>
      </w:r>
      <w:proofErr w:type="spellStart"/>
      <w:r w:rsidRPr="00117B62">
        <w:t>doi</w:t>
      </w:r>
      <w:proofErr w:type="spellEnd"/>
      <w:r w:rsidRPr="00117B62">
        <w:t>: 10.1109/5GWF.2019.8911626.</w:t>
      </w:r>
      <w:bookmarkEnd w:id="99"/>
    </w:p>
    <w:p w14:paraId="3C14EEA8" w14:textId="6D6DBD69" w:rsidR="00254C0E" w:rsidRPr="000876B2" w:rsidRDefault="00254C0E" w:rsidP="002F1574">
      <w:pPr>
        <w:pStyle w:val="References"/>
        <w:tabs>
          <w:tab w:val="clear" w:pos="360"/>
          <w:tab w:val="num" w:pos="450"/>
        </w:tabs>
      </w:pPr>
      <w:bookmarkStart w:id="100" w:name="_Ref208828648"/>
      <w:r w:rsidRPr="00E1257E">
        <w:t>MediaTek, “Bandwidth part adaptation; 5G NR user experience &amp; power consumption enhancements,” white paper, 2018.</w:t>
      </w:r>
      <w:bookmarkEnd w:id="100"/>
    </w:p>
    <w:p w14:paraId="0E9DCDE9" w14:textId="49D3B155" w:rsidR="006E598B" w:rsidRPr="002F1574" w:rsidRDefault="00072F15" w:rsidP="002F1574">
      <w:r w:rsidRPr="002F1574">
        <w:t xml:space="preserve"> </w:t>
      </w:r>
    </w:p>
    <w:p w14:paraId="23E661A5" w14:textId="45BCAB47" w:rsidR="00B1050B" w:rsidRDefault="00B1050B" w:rsidP="005D5A48">
      <w:pPr>
        <w:pStyle w:val="Heading1"/>
        <w:rPr>
          <w:lang w:eastAsia="zh-CN"/>
        </w:rPr>
      </w:pPr>
      <w:r>
        <w:rPr>
          <w:lang w:eastAsia="zh-CN"/>
        </w:rPr>
        <w:t>Annex</w:t>
      </w:r>
    </w:p>
    <w:p w14:paraId="54205E1D" w14:textId="77777777" w:rsidR="00B1050B" w:rsidRPr="002F1574" w:rsidRDefault="00B1050B" w:rsidP="002F1574"/>
    <w:p w14:paraId="24646FA7" w14:textId="26312FAA" w:rsidR="00B1050B" w:rsidRDefault="00B1050B" w:rsidP="005D5A48">
      <w:pPr>
        <w:pStyle w:val="Heading2"/>
        <w:tabs>
          <w:tab w:val="clear" w:pos="4626"/>
          <w:tab w:val="num" w:pos="576"/>
        </w:tabs>
        <w:ind w:left="576"/>
      </w:pPr>
      <w:bookmarkStart w:id="101" w:name="_Ref208500591"/>
      <w:r>
        <w:t>UE</w:t>
      </w:r>
      <w:r w:rsidR="001B11CF">
        <w:t xml:space="preserve"> Power </w:t>
      </w:r>
      <w:r w:rsidR="00E52CAD">
        <w:t>Consumption Models</w:t>
      </w:r>
      <w:bookmarkEnd w:id="101"/>
    </w:p>
    <w:p w14:paraId="2910374A" w14:textId="534658A1" w:rsidR="00E52CAD" w:rsidRDefault="00B5477E" w:rsidP="005D5A48">
      <w:r>
        <w:t xml:space="preserve">The current status for MR’s power states, their characteristics, relative power consumption values, and sleep to non-sleep states transition energy is </w:t>
      </w:r>
      <w:r w:rsidRPr="0007013E">
        <w:t xml:space="preserve">captured in </w:t>
      </w:r>
      <w:r w:rsidRPr="0007013E">
        <w:fldChar w:fldCharType="begin"/>
      </w:r>
      <w:r w:rsidRPr="0007013E">
        <w:instrText xml:space="preserve"> REF _Ref114057008 \h  \* MERGEFORMAT </w:instrText>
      </w:r>
      <w:r w:rsidRPr="0007013E">
        <w:fldChar w:fldCharType="separate"/>
      </w:r>
      <w:r w:rsidR="002F1574" w:rsidRPr="004D4FBB">
        <w:t xml:space="preserve">Table </w:t>
      </w:r>
      <w:r w:rsidR="002F1574">
        <w:rPr>
          <w:noProof/>
        </w:rPr>
        <w:t>3</w:t>
      </w:r>
      <w:r w:rsidRPr="0007013E">
        <w:fldChar w:fldCharType="end"/>
      </w:r>
      <w:r w:rsidRPr="0007013E">
        <w:t xml:space="preserve"> and </w:t>
      </w:r>
      <w:r w:rsidRPr="0007013E">
        <w:fldChar w:fldCharType="begin"/>
      </w:r>
      <w:r w:rsidRPr="0007013E">
        <w:instrText xml:space="preserve"> REF _Ref114063635 \h  \* MERGEFORMAT </w:instrText>
      </w:r>
      <w:r w:rsidRPr="0007013E">
        <w:fldChar w:fldCharType="separate"/>
      </w:r>
      <w:r w:rsidR="002F1574" w:rsidRPr="004D4FBB">
        <w:t xml:space="preserve">Table </w:t>
      </w:r>
      <w:r w:rsidR="002F1574">
        <w:rPr>
          <w:noProof/>
        </w:rPr>
        <w:t>4</w:t>
      </w:r>
      <w:r w:rsidRPr="0007013E">
        <w:fldChar w:fldCharType="end"/>
      </w:r>
      <w:r w:rsidRPr="0007013E">
        <w:t xml:space="preserve"> for non-</w:t>
      </w:r>
      <w:proofErr w:type="spellStart"/>
      <w:r w:rsidRPr="0007013E">
        <w:t>RedCap</w:t>
      </w:r>
      <w:proofErr w:type="spellEnd"/>
      <w:r w:rsidRPr="0007013E">
        <w:t xml:space="preserve"> and </w:t>
      </w:r>
      <w:proofErr w:type="spellStart"/>
      <w:r w:rsidRPr="0007013E">
        <w:t>RedCap</w:t>
      </w:r>
      <w:proofErr w:type="spellEnd"/>
      <w:r w:rsidRPr="0007013E">
        <w:t xml:space="preserve"> devices assuming </w:t>
      </w:r>
      <w:r>
        <w:t xml:space="preserve">the following changes with respect to the </w:t>
      </w:r>
      <w:r w:rsidRPr="0007013E">
        <w:t>reference con</w:t>
      </w:r>
      <w:r>
        <w:t xml:space="preserve">figuration for FR1 in TR38.840: 20MHz bandwidth, 2RX chains, 1TXchain, same-slot scheduling, N=8 cells for intra-/inter-frequency measurements. </w:t>
      </w:r>
    </w:p>
    <w:p w14:paraId="5983DB4B" w14:textId="6D86D908" w:rsidR="0072577A" w:rsidRPr="004D4FBB" w:rsidRDefault="0072577A" w:rsidP="0072577A">
      <w:pPr>
        <w:pStyle w:val="Caption"/>
      </w:pPr>
      <w:bookmarkStart w:id="102" w:name="_Ref114057008"/>
      <w:r w:rsidRPr="004D4FBB">
        <w:t xml:space="preserve">Table </w:t>
      </w:r>
      <w:r w:rsidR="004560F5">
        <w:fldChar w:fldCharType="begin"/>
      </w:r>
      <w:r w:rsidR="004560F5">
        <w:instrText xml:space="preserve"> SEQ Table \* ARABIC </w:instrText>
      </w:r>
      <w:r w:rsidR="004560F5">
        <w:fldChar w:fldCharType="separate"/>
      </w:r>
      <w:r w:rsidR="002F1574">
        <w:rPr>
          <w:noProof/>
        </w:rPr>
        <w:t>3</w:t>
      </w:r>
      <w:r w:rsidR="004560F5">
        <w:rPr>
          <w:noProof/>
        </w:rPr>
        <w:fldChar w:fldCharType="end"/>
      </w:r>
      <w:bookmarkEnd w:id="102"/>
      <w:r w:rsidRPr="004D4FBB">
        <w:t xml:space="preserve">: </w:t>
      </w:r>
      <w:r w:rsidRPr="004D4FBB">
        <w:rPr>
          <w:lang w:val="en-GB"/>
        </w:rPr>
        <w:t>UE Power Consumption Model for Main Radio.</w:t>
      </w:r>
    </w:p>
    <w:tbl>
      <w:tblPr>
        <w:tblStyle w:val="TableGrid"/>
        <w:tblW w:w="9307" w:type="dxa"/>
        <w:jc w:val="center"/>
        <w:tblLook w:val="0420" w:firstRow="1" w:lastRow="0" w:firstColumn="0" w:lastColumn="0" w:noHBand="0" w:noVBand="1"/>
      </w:tblPr>
      <w:tblGrid>
        <w:gridCol w:w="1562"/>
        <w:gridCol w:w="4553"/>
        <w:gridCol w:w="1620"/>
        <w:gridCol w:w="1572"/>
      </w:tblGrid>
      <w:tr w:rsidR="0072577A" w:rsidRPr="004D4FBB" w14:paraId="7315AC71" w14:textId="77777777" w:rsidTr="002F1170">
        <w:trPr>
          <w:jc w:val="center"/>
        </w:trPr>
        <w:tc>
          <w:tcPr>
            <w:tcW w:w="1562" w:type="dxa"/>
            <w:shd w:val="clear" w:color="auto" w:fill="D9D9D9" w:themeFill="background1" w:themeFillShade="D9"/>
            <w:hideMark/>
          </w:tcPr>
          <w:p w14:paraId="3280ABEE"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icrosoft YaHei Light"/>
                <w:b/>
                <w:bCs/>
                <w:sz w:val="16"/>
                <w:szCs w:val="16"/>
              </w:rPr>
              <w:t>Power State</w:t>
            </w:r>
          </w:p>
        </w:tc>
        <w:tc>
          <w:tcPr>
            <w:tcW w:w="4553" w:type="dxa"/>
            <w:shd w:val="clear" w:color="auto" w:fill="D9D9D9" w:themeFill="background1" w:themeFillShade="D9"/>
            <w:hideMark/>
          </w:tcPr>
          <w:p w14:paraId="0D50A194"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Microsoft YaHei Light"/>
                <w:b/>
                <w:bCs/>
                <w:sz w:val="16"/>
                <w:szCs w:val="16"/>
              </w:rPr>
              <w:t>Characteristics</w:t>
            </w:r>
          </w:p>
        </w:tc>
        <w:tc>
          <w:tcPr>
            <w:tcW w:w="1620" w:type="dxa"/>
            <w:shd w:val="clear" w:color="auto" w:fill="D9D9D9" w:themeFill="background1" w:themeFillShade="D9"/>
          </w:tcPr>
          <w:p w14:paraId="6953759E" w14:textId="77777777" w:rsidR="0072577A" w:rsidRPr="002F1574" w:rsidRDefault="0072577A" w:rsidP="002F1170">
            <w:pPr>
              <w:autoSpaceDE/>
              <w:autoSpaceDN/>
              <w:adjustRightInd/>
              <w:snapToGrid/>
              <w:spacing w:after="0"/>
              <w:jc w:val="center"/>
              <w:rPr>
                <w:rFonts w:eastAsia="Microsoft YaHei Light"/>
                <w:b/>
                <w:bCs/>
                <w:sz w:val="16"/>
                <w:szCs w:val="16"/>
              </w:rPr>
            </w:pPr>
            <w:r w:rsidRPr="002F1574">
              <w:rPr>
                <w:rFonts w:eastAsia="Microsoft YaHei Light"/>
                <w:b/>
                <w:bCs/>
                <w:sz w:val="16"/>
                <w:szCs w:val="16"/>
              </w:rPr>
              <w:t>Relative Power (</w:t>
            </w:r>
            <w:proofErr w:type="spellStart"/>
            <w:r w:rsidRPr="002F1574">
              <w:rPr>
                <w:rFonts w:eastAsia="Microsoft YaHei Light"/>
                <w:b/>
                <w:bCs/>
                <w:sz w:val="16"/>
                <w:szCs w:val="16"/>
              </w:rPr>
              <w:t>eMBB</w:t>
            </w:r>
            <w:proofErr w:type="spellEnd"/>
            <w:r w:rsidRPr="002F1574">
              <w:rPr>
                <w:rFonts w:eastAsia="Microsoft YaHei Light"/>
                <w:b/>
                <w:bCs/>
                <w:sz w:val="16"/>
                <w:szCs w:val="16"/>
              </w:rPr>
              <w:t>)</w:t>
            </w:r>
          </w:p>
          <w:p w14:paraId="41D419D9" w14:textId="77777777" w:rsidR="0072577A" w:rsidRPr="002F1574" w:rsidRDefault="0072577A" w:rsidP="002F1170">
            <w:pPr>
              <w:autoSpaceDE/>
              <w:autoSpaceDN/>
              <w:adjustRightInd/>
              <w:snapToGrid/>
              <w:spacing w:after="0"/>
              <w:jc w:val="center"/>
              <w:rPr>
                <w:rFonts w:eastAsia="Microsoft YaHei Light"/>
                <w:b/>
                <w:bCs/>
                <w:sz w:val="16"/>
                <w:szCs w:val="16"/>
              </w:rPr>
            </w:pPr>
            <w:r w:rsidRPr="002F1574">
              <w:rPr>
                <w:rFonts w:eastAsia="Microsoft YaHei Light"/>
                <w:b/>
                <w:bCs/>
                <w:sz w:val="16"/>
                <w:szCs w:val="16"/>
              </w:rPr>
              <w:t>[20 MHz BW]</w:t>
            </w:r>
          </w:p>
        </w:tc>
        <w:tc>
          <w:tcPr>
            <w:tcW w:w="1572" w:type="dxa"/>
            <w:shd w:val="clear" w:color="auto" w:fill="D9D9D9" w:themeFill="background1" w:themeFillShade="D9"/>
          </w:tcPr>
          <w:p w14:paraId="00F05F72" w14:textId="77777777" w:rsidR="0072577A" w:rsidRPr="002F1574" w:rsidRDefault="0072577A" w:rsidP="002F1170">
            <w:pPr>
              <w:autoSpaceDE/>
              <w:autoSpaceDN/>
              <w:adjustRightInd/>
              <w:snapToGrid/>
              <w:spacing w:after="0"/>
              <w:jc w:val="center"/>
              <w:rPr>
                <w:rFonts w:eastAsia="Microsoft YaHei Light"/>
                <w:b/>
                <w:bCs/>
                <w:sz w:val="16"/>
                <w:szCs w:val="16"/>
              </w:rPr>
            </w:pPr>
            <w:r w:rsidRPr="002F1574">
              <w:rPr>
                <w:rFonts w:eastAsia="Microsoft YaHei Light"/>
                <w:b/>
                <w:bCs/>
                <w:sz w:val="16"/>
                <w:szCs w:val="16"/>
              </w:rPr>
              <w:t>Relative Power (</w:t>
            </w:r>
            <w:proofErr w:type="spellStart"/>
            <w:r w:rsidRPr="002F1574">
              <w:rPr>
                <w:rFonts w:eastAsia="Microsoft YaHei Light"/>
                <w:b/>
                <w:bCs/>
                <w:sz w:val="16"/>
                <w:szCs w:val="16"/>
              </w:rPr>
              <w:t>RedCap</w:t>
            </w:r>
            <w:proofErr w:type="spellEnd"/>
            <w:r w:rsidRPr="002F1574">
              <w:rPr>
                <w:rFonts w:eastAsia="Microsoft YaHei Light"/>
                <w:b/>
                <w:bCs/>
                <w:sz w:val="16"/>
                <w:szCs w:val="16"/>
              </w:rPr>
              <w:t>)</w:t>
            </w:r>
          </w:p>
          <w:p w14:paraId="208A4214" w14:textId="77777777" w:rsidR="0072577A" w:rsidRPr="002F1574" w:rsidRDefault="0072577A" w:rsidP="002F1170">
            <w:pPr>
              <w:autoSpaceDE/>
              <w:autoSpaceDN/>
              <w:adjustRightInd/>
              <w:snapToGrid/>
              <w:spacing w:after="0"/>
              <w:jc w:val="center"/>
              <w:rPr>
                <w:rFonts w:eastAsia="Microsoft YaHei Light"/>
                <w:b/>
                <w:bCs/>
                <w:sz w:val="16"/>
                <w:szCs w:val="16"/>
              </w:rPr>
            </w:pPr>
            <w:r w:rsidRPr="002F1574">
              <w:rPr>
                <w:rFonts w:eastAsia="Microsoft YaHei Light"/>
                <w:b/>
                <w:bCs/>
                <w:sz w:val="16"/>
                <w:szCs w:val="16"/>
              </w:rPr>
              <w:t xml:space="preserve"> [20 MHz BW]</w:t>
            </w:r>
          </w:p>
        </w:tc>
      </w:tr>
      <w:tr w:rsidR="0072577A" w:rsidRPr="004D4FBB" w14:paraId="13EAA886" w14:textId="77777777" w:rsidTr="002F1170">
        <w:trPr>
          <w:jc w:val="center"/>
        </w:trPr>
        <w:tc>
          <w:tcPr>
            <w:tcW w:w="1562" w:type="dxa"/>
            <w:shd w:val="clear" w:color="auto" w:fill="D9D9D9" w:themeFill="background1" w:themeFillShade="D9"/>
            <w:hideMark/>
          </w:tcPr>
          <w:p w14:paraId="218552B7"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algun Gothic"/>
                <w:sz w:val="16"/>
                <w:szCs w:val="16"/>
              </w:rPr>
              <w:t>Ultra-deep sleep</w:t>
            </w:r>
          </w:p>
        </w:tc>
        <w:tc>
          <w:tcPr>
            <w:tcW w:w="4553" w:type="dxa"/>
            <w:hideMark/>
          </w:tcPr>
          <w:p w14:paraId="12C308AE" w14:textId="77777777" w:rsidR="0072577A" w:rsidRPr="002F1574" w:rsidRDefault="0072577A" w:rsidP="002F1170">
            <w:pPr>
              <w:autoSpaceDE/>
              <w:autoSpaceDN/>
              <w:adjustRightInd/>
              <w:snapToGrid/>
              <w:spacing w:after="0"/>
              <w:rPr>
                <w:rFonts w:eastAsia="Times New Roman"/>
                <w:sz w:val="16"/>
                <w:szCs w:val="16"/>
              </w:rPr>
            </w:pPr>
            <w:r w:rsidRPr="002F1574">
              <w:rPr>
                <w:rFonts w:eastAsia="Malgun Gothic"/>
                <w:sz w:val="16"/>
                <w:szCs w:val="16"/>
              </w:rPr>
              <w:t>Power consumption of the main radio when LP-WUR is used for LP-WUS monitoring</w:t>
            </w:r>
          </w:p>
        </w:tc>
        <w:tc>
          <w:tcPr>
            <w:tcW w:w="1620" w:type="dxa"/>
          </w:tcPr>
          <w:p w14:paraId="5F30B8A7" w14:textId="77777777" w:rsidR="0072577A" w:rsidRPr="002F1574" w:rsidRDefault="0072577A" w:rsidP="002F1170">
            <w:pPr>
              <w:autoSpaceDE/>
              <w:autoSpaceDN/>
              <w:adjustRightInd/>
              <w:snapToGrid/>
              <w:spacing w:after="0"/>
              <w:jc w:val="center"/>
              <w:rPr>
                <w:rFonts w:eastAsia="Malgun Gothic"/>
                <w:sz w:val="16"/>
                <w:szCs w:val="16"/>
              </w:rPr>
            </w:pPr>
            <w:r w:rsidRPr="002F1574">
              <w:rPr>
                <w:rFonts w:eastAsia="Malgun Gothic"/>
                <w:sz w:val="16"/>
                <w:szCs w:val="16"/>
              </w:rPr>
              <w:t>0.015</w:t>
            </w:r>
          </w:p>
        </w:tc>
        <w:tc>
          <w:tcPr>
            <w:tcW w:w="1572" w:type="dxa"/>
          </w:tcPr>
          <w:p w14:paraId="6B28B668" w14:textId="77777777" w:rsidR="0072577A" w:rsidRPr="002F1574" w:rsidRDefault="0072577A" w:rsidP="002F1170">
            <w:pPr>
              <w:autoSpaceDE/>
              <w:autoSpaceDN/>
              <w:adjustRightInd/>
              <w:snapToGrid/>
              <w:spacing w:after="0"/>
              <w:jc w:val="center"/>
              <w:rPr>
                <w:rFonts w:eastAsia="Malgun Gothic"/>
                <w:sz w:val="16"/>
                <w:szCs w:val="16"/>
              </w:rPr>
            </w:pPr>
            <w:r w:rsidRPr="002F1574">
              <w:rPr>
                <w:rFonts w:eastAsia="Malgun Gothic"/>
                <w:sz w:val="16"/>
                <w:szCs w:val="16"/>
              </w:rPr>
              <w:t>0.015</w:t>
            </w:r>
          </w:p>
        </w:tc>
      </w:tr>
      <w:tr w:rsidR="0072577A" w:rsidRPr="004D4FBB" w14:paraId="35FBA89E" w14:textId="77777777" w:rsidTr="002F1170">
        <w:trPr>
          <w:jc w:val="center"/>
        </w:trPr>
        <w:tc>
          <w:tcPr>
            <w:tcW w:w="1562" w:type="dxa"/>
            <w:shd w:val="clear" w:color="auto" w:fill="D9D9D9" w:themeFill="background1" w:themeFillShade="D9"/>
            <w:hideMark/>
          </w:tcPr>
          <w:p w14:paraId="2C4FD002"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icrosoft YaHei Light"/>
                <w:sz w:val="16"/>
                <w:szCs w:val="16"/>
              </w:rPr>
              <w:t>Deep Sleep</w:t>
            </w:r>
          </w:p>
        </w:tc>
        <w:tc>
          <w:tcPr>
            <w:tcW w:w="4553" w:type="dxa"/>
            <w:hideMark/>
          </w:tcPr>
          <w:p w14:paraId="0CEBA077" w14:textId="77777777" w:rsidR="0072577A" w:rsidRPr="002F1574" w:rsidRDefault="0072577A" w:rsidP="002F1170">
            <w:pPr>
              <w:autoSpaceDE/>
              <w:autoSpaceDN/>
              <w:adjustRightInd/>
              <w:snapToGrid/>
              <w:spacing w:after="0"/>
              <w:rPr>
                <w:rFonts w:eastAsia="Times New Roman"/>
                <w:sz w:val="16"/>
                <w:szCs w:val="16"/>
              </w:rPr>
            </w:pPr>
            <w:r w:rsidRPr="002F1574">
              <w:rPr>
                <w:rFonts w:eastAsia="Microsoft YaHei Light"/>
                <w:sz w:val="16"/>
                <w:szCs w:val="16"/>
              </w:rPr>
              <w:t>Time interval for the sleep should be larger than the total transition time entering and leaving this state. Accurate timing may not be maintained.</w:t>
            </w:r>
          </w:p>
        </w:tc>
        <w:tc>
          <w:tcPr>
            <w:tcW w:w="1620" w:type="dxa"/>
          </w:tcPr>
          <w:p w14:paraId="4677B080"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 xml:space="preserve">1 </w:t>
            </w:r>
            <w:r w:rsidRPr="002F1574">
              <w:rPr>
                <w:rFonts w:eastAsia="Microsoft YaHei Light"/>
                <w:sz w:val="16"/>
                <w:szCs w:val="16"/>
              </w:rPr>
              <w:br/>
              <w:t>(Optional: 0.5)</w:t>
            </w:r>
          </w:p>
        </w:tc>
        <w:tc>
          <w:tcPr>
            <w:tcW w:w="1572" w:type="dxa"/>
          </w:tcPr>
          <w:p w14:paraId="78BAEBF9"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0.8</w:t>
            </w:r>
          </w:p>
        </w:tc>
      </w:tr>
      <w:tr w:rsidR="0072577A" w:rsidRPr="004D4FBB" w14:paraId="6B4FF69F" w14:textId="77777777" w:rsidTr="002F1170">
        <w:trPr>
          <w:jc w:val="center"/>
        </w:trPr>
        <w:tc>
          <w:tcPr>
            <w:tcW w:w="1562" w:type="dxa"/>
            <w:shd w:val="clear" w:color="auto" w:fill="D9D9D9" w:themeFill="background1" w:themeFillShade="D9"/>
            <w:hideMark/>
          </w:tcPr>
          <w:p w14:paraId="1280844D"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icrosoft YaHei Light"/>
                <w:sz w:val="16"/>
                <w:szCs w:val="16"/>
              </w:rPr>
              <w:t>Light Sleep</w:t>
            </w:r>
          </w:p>
        </w:tc>
        <w:tc>
          <w:tcPr>
            <w:tcW w:w="4553" w:type="dxa"/>
            <w:hideMark/>
          </w:tcPr>
          <w:p w14:paraId="67603BB6" w14:textId="77777777" w:rsidR="0072577A" w:rsidRPr="002F1574" w:rsidRDefault="0072577A" w:rsidP="002F1170">
            <w:pPr>
              <w:autoSpaceDE/>
              <w:autoSpaceDN/>
              <w:adjustRightInd/>
              <w:snapToGrid/>
              <w:spacing w:after="0"/>
              <w:rPr>
                <w:rFonts w:eastAsia="Times New Roman"/>
                <w:sz w:val="16"/>
                <w:szCs w:val="16"/>
              </w:rPr>
            </w:pPr>
            <w:r w:rsidRPr="002F1574">
              <w:rPr>
                <w:rFonts w:eastAsia="Microsoft YaHei Light"/>
                <w:sz w:val="16"/>
                <w:szCs w:val="16"/>
              </w:rPr>
              <w:t xml:space="preserve">Time interval for the sleep should be larger than the total transition time entering and leaving this state. </w:t>
            </w:r>
          </w:p>
        </w:tc>
        <w:tc>
          <w:tcPr>
            <w:tcW w:w="1620" w:type="dxa"/>
          </w:tcPr>
          <w:p w14:paraId="71DFA8BB"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20</w:t>
            </w:r>
          </w:p>
        </w:tc>
        <w:tc>
          <w:tcPr>
            <w:tcW w:w="1572" w:type="dxa"/>
          </w:tcPr>
          <w:p w14:paraId="2C58F230"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18</w:t>
            </w:r>
          </w:p>
        </w:tc>
      </w:tr>
      <w:tr w:rsidR="0072577A" w:rsidRPr="004D4FBB" w14:paraId="313B49F1" w14:textId="77777777" w:rsidTr="002F1170">
        <w:trPr>
          <w:jc w:val="center"/>
        </w:trPr>
        <w:tc>
          <w:tcPr>
            <w:tcW w:w="1562" w:type="dxa"/>
            <w:shd w:val="clear" w:color="auto" w:fill="D9D9D9" w:themeFill="background1" w:themeFillShade="D9"/>
            <w:hideMark/>
          </w:tcPr>
          <w:p w14:paraId="75B53422"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icrosoft YaHei Light"/>
                <w:sz w:val="16"/>
                <w:szCs w:val="16"/>
              </w:rPr>
              <w:t>Micro sleep</w:t>
            </w:r>
          </w:p>
        </w:tc>
        <w:tc>
          <w:tcPr>
            <w:tcW w:w="4553" w:type="dxa"/>
            <w:hideMark/>
          </w:tcPr>
          <w:p w14:paraId="439DFEA7" w14:textId="77777777" w:rsidR="0072577A" w:rsidRPr="002F1574" w:rsidRDefault="0072577A" w:rsidP="002F1170">
            <w:pPr>
              <w:autoSpaceDE/>
              <w:autoSpaceDN/>
              <w:adjustRightInd/>
              <w:snapToGrid/>
              <w:spacing w:after="0"/>
              <w:rPr>
                <w:rFonts w:eastAsia="Times New Roman"/>
                <w:sz w:val="16"/>
                <w:szCs w:val="16"/>
              </w:rPr>
            </w:pPr>
            <w:r w:rsidRPr="002F1574">
              <w:rPr>
                <w:rFonts w:eastAsia="Microsoft YaHei Light"/>
                <w:sz w:val="16"/>
                <w:szCs w:val="16"/>
              </w:rPr>
              <w:t xml:space="preserve">Immediate transition is assumed </w:t>
            </w:r>
            <w:proofErr w:type="gramStart"/>
            <w:r w:rsidRPr="002F1574">
              <w:rPr>
                <w:rFonts w:eastAsia="Microsoft YaHei Light"/>
                <w:sz w:val="16"/>
                <w:szCs w:val="16"/>
              </w:rPr>
              <w:t>for</w:t>
            </w:r>
            <w:proofErr w:type="gramEnd"/>
            <w:r w:rsidRPr="002F1574">
              <w:rPr>
                <w:rFonts w:eastAsia="Microsoft YaHei Light"/>
                <w:sz w:val="16"/>
                <w:szCs w:val="16"/>
              </w:rPr>
              <w:t xml:space="preserve"> power saving study purpose from or to a non-sleep state</w:t>
            </w:r>
          </w:p>
        </w:tc>
        <w:tc>
          <w:tcPr>
            <w:tcW w:w="1620" w:type="dxa"/>
          </w:tcPr>
          <w:p w14:paraId="1F3F21B7"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45</w:t>
            </w:r>
          </w:p>
        </w:tc>
        <w:tc>
          <w:tcPr>
            <w:tcW w:w="1572" w:type="dxa"/>
          </w:tcPr>
          <w:p w14:paraId="53FD232D"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31</w:t>
            </w:r>
          </w:p>
        </w:tc>
      </w:tr>
      <w:tr w:rsidR="0072577A" w:rsidRPr="004D4FBB" w14:paraId="361538FE" w14:textId="77777777" w:rsidTr="002F1170">
        <w:trPr>
          <w:jc w:val="center"/>
        </w:trPr>
        <w:tc>
          <w:tcPr>
            <w:tcW w:w="1562" w:type="dxa"/>
            <w:shd w:val="clear" w:color="auto" w:fill="D9D9D9" w:themeFill="background1" w:themeFillShade="D9"/>
            <w:hideMark/>
          </w:tcPr>
          <w:p w14:paraId="4A907F29"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icrosoft YaHei Light"/>
                <w:sz w:val="16"/>
                <w:szCs w:val="16"/>
              </w:rPr>
              <w:t>PDCCH-only</w:t>
            </w:r>
          </w:p>
        </w:tc>
        <w:tc>
          <w:tcPr>
            <w:tcW w:w="4553" w:type="dxa"/>
            <w:hideMark/>
          </w:tcPr>
          <w:p w14:paraId="246B3538" w14:textId="77777777" w:rsidR="0072577A" w:rsidRPr="002F1574" w:rsidRDefault="0072577A" w:rsidP="002F1170">
            <w:pPr>
              <w:autoSpaceDE/>
              <w:autoSpaceDN/>
              <w:adjustRightInd/>
              <w:snapToGrid/>
              <w:spacing w:after="0"/>
              <w:rPr>
                <w:rFonts w:eastAsia="Times New Roman"/>
                <w:sz w:val="16"/>
                <w:szCs w:val="16"/>
              </w:rPr>
            </w:pPr>
            <w:r w:rsidRPr="002F1574">
              <w:rPr>
                <w:rFonts w:eastAsia="Microsoft YaHei Light"/>
                <w:sz w:val="16"/>
                <w:szCs w:val="16"/>
              </w:rPr>
              <w:t xml:space="preserve">No PDSCH and same-slot scheduling; this includes time for PDCCH decoding and any micro-sleep within the slot. </w:t>
            </w:r>
          </w:p>
        </w:tc>
        <w:tc>
          <w:tcPr>
            <w:tcW w:w="1620" w:type="dxa"/>
          </w:tcPr>
          <w:p w14:paraId="3FE55958"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50</w:t>
            </w:r>
          </w:p>
        </w:tc>
        <w:tc>
          <w:tcPr>
            <w:tcW w:w="1572" w:type="dxa"/>
          </w:tcPr>
          <w:p w14:paraId="5CA1610E"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50</w:t>
            </w:r>
          </w:p>
        </w:tc>
      </w:tr>
      <w:tr w:rsidR="0072577A" w:rsidRPr="004D4FBB" w14:paraId="7699DEF6" w14:textId="77777777" w:rsidTr="002F1170">
        <w:trPr>
          <w:jc w:val="center"/>
        </w:trPr>
        <w:tc>
          <w:tcPr>
            <w:tcW w:w="1562" w:type="dxa"/>
            <w:shd w:val="clear" w:color="auto" w:fill="D9D9D9" w:themeFill="background1" w:themeFillShade="D9"/>
            <w:hideMark/>
          </w:tcPr>
          <w:p w14:paraId="6738391E"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icrosoft YaHei Light"/>
                <w:sz w:val="16"/>
                <w:szCs w:val="16"/>
              </w:rPr>
              <w:t xml:space="preserve">SSB or </w:t>
            </w:r>
            <w:r w:rsidRPr="002F1574">
              <w:rPr>
                <w:rFonts w:eastAsia="Microsoft YaHei Light"/>
                <w:sz w:val="16"/>
                <w:szCs w:val="16"/>
              </w:rPr>
              <w:br/>
              <w:t>CSI-RS processing</w:t>
            </w:r>
          </w:p>
        </w:tc>
        <w:tc>
          <w:tcPr>
            <w:tcW w:w="4553" w:type="dxa"/>
            <w:hideMark/>
          </w:tcPr>
          <w:p w14:paraId="72F433B9" w14:textId="77777777" w:rsidR="0072577A" w:rsidRPr="002F1574" w:rsidRDefault="0072577A" w:rsidP="002F1170">
            <w:pPr>
              <w:autoSpaceDE/>
              <w:autoSpaceDN/>
              <w:adjustRightInd/>
              <w:snapToGrid/>
              <w:spacing w:after="0"/>
              <w:rPr>
                <w:rFonts w:eastAsia="Times New Roman"/>
                <w:sz w:val="16"/>
                <w:szCs w:val="16"/>
              </w:rPr>
            </w:pPr>
            <w:r w:rsidRPr="002F1574">
              <w:rPr>
                <w:rFonts w:eastAsia="Microsoft YaHei Light"/>
                <w:sz w:val="16"/>
                <w:szCs w:val="16"/>
              </w:rPr>
              <w:t xml:space="preserve">SSB can be used for fine time-frequency sync. And RSRP measurement of the serving/camping cell. TRS is the considered CSI-RS for sync. </w:t>
            </w:r>
          </w:p>
        </w:tc>
        <w:tc>
          <w:tcPr>
            <w:tcW w:w="1620" w:type="dxa"/>
          </w:tcPr>
          <w:p w14:paraId="1D713BC4"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50</w:t>
            </w:r>
          </w:p>
        </w:tc>
        <w:tc>
          <w:tcPr>
            <w:tcW w:w="1572" w:type="dxa"/>
          </w:tcPr>
          <w:p w14:paraId="1C0E95E9"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50</w:t>
            </w:r>
          </w:p>
        </w:tc>
      </w:tr>
      <w:tr w:rsidR="0072577A" w:rsidRPr="004D4FBB" w14:paraId="0D300C26" w14:textId="77777777" w:rsidTr="002F1170">
        <w:trPr>
          <w:jc w:val="center"/>
        </w:trPr>
        <w:tc>
          <w:tcPr>
            <w:tcW w:w="1562" w:type="dxa"/>
            <w:shd w:val="clear" w:color="auto" w:fill="D9D9D9" w:themeFill="background1" w:themeFillShade="D9"/>
            <w:hideMark/>
          </w:tcPr>
          <w:p w14:paraId="080B82F9"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icrosoft YaHei Light"/>
                <w:sz w:val="16"/>
                <w:szCs w:val="16"/>
              </w:rPr>
              <w:t>PDCCH + PDSCH</w:t>
            </w:r>
          </w:p>
        </w:tc>
        <w:tc>
          <w:tcPr>
            <w:tcW w:w="4553" w:type="dxa"/>
            <w:hideMark/>
          </w:tcPr>
          <w:p w14:paraId="3CAC4AD2" w14:textId="77777777" w:rsidR="0072577A" w:rsidRPr="002F1574" w:rsidRDefault="0072577A" w:rsidP="002F1170">
            <w:pPr>
              <w:autoSpaceDE/>
              <w:autoSpaceDN/>
              <w:adjustRightInd/>
              <w:snapToGrid/>
              <w:spacing w:after="0"/>
              <w:rPr>
                <w:rFonts w:eastAsia="Times New Roman"/>
                <w:sz w:val="16"/>
                <w:szCs w:val="16"/>
              </w:rPr>
            </w:pPr>
            <w:r w:rsidRPr="002F1574">
              <w:rPr>
                <w:rFonts w:eastAsia="Microsoft YaHei Light"/>
                <w:sz w:val="16"/>
                <w:szCs w:val="16"/>
              </w:rPr>
              <w:t xml:space="preserve">PDCCH + PDSCH. </w:t>
            </w:r>
          </w:p>
        </w:tc>
        <w:tc>
          <w:tcPr>
            <w:tcW w:w="1620" w:type="dxa"/>
          </w:tcPr>
          <w:p w14:paraId="38BF3541"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120</w:t>
            </w:r>
          </w:p>
        </w:tc>
        <w:tc>
          <w:tcPr>
            <w:tcW w:w="1572" w:type="dxa"/>
          </w:tcPr>
          <w:p w14:paraId="1A6AC5B9"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120</w:t>
            </w:r>
          </w:p>
        </w:tc>
      </w:tr>
      <w:tr w:rsidR="0072577A" w:rsidRPr="004D4FBB" w14:paraId="36C6AC20" w14:textId="77777777" w:rsidTr="002F1170">
        <w:trPr>
          <w:jc w:val="center"/>
        </w:trPr>
        <w:tc>
          <w:tcPr>
            <w:tcW w:w="1562" w:type="dxa"/>
            <w:shd w:val="clear" w:color="auto" w:fill="D9D9D9" w:themeFill="background1" w:themeFillShade="D9"/>
            <w:vAlign w:val="center"/>
          </w:tcPr>
          <w:p w14:paraId="074EBB4A" w14:textId="77777777" w:rsidR="0072577A" w:rsidRPr="002F1574" w:rsidRDefault="0072577A" w:rsidP="002F1170">
            <w:pPr>
              <w:autoSpaceDE/>
              <w:autoSpaceDN/>
              <w:adjustRightInd/>
              <w:snapToGrid/>
              <w:spacing w:after="0"/>
              <w:jc w:val="left"/>
              <w:rPr>
                <w:rFonts w:eastAsia="Microsoft YaHei Light"/>
                <w:sz w:val="16"/>
                <w:szCs w:val="16"/>
              </w:rPr>
            </w:pPr>
            <w:r w:rsidRPr="002F1574">
              <w:rPr>
                <w:rFonts w:eastAsia="Microsoft YaHei Light"/>
                <w:sz w:val="16"/>
                <w:szCs w:val="16"/>
              </w:rPr>
              <w:t>UL</w:t>
            </w:r>
          </w:p>
        </w:tc>
        <w:tc>
          <w:tcPr>
            <w:tcW w:w="4553" w:type="dxa"/>
            <w:vAlign w:val="center"/>
          </w:tcPr>
          <w:p w14:paraId="7273C32C" w14:textId="77777777" w:rsidR="0072577A" w:rsidRPr="002F1574" w:rsidRDefault="0072577A" w:rsidP="002F1170">
            <w:pPr>
              <w:autoSpaceDE/>
              <w:autoSpaceDN/>
              <w:adjustRightInd/>
              <w:snapToGrid/>
              <w:spacing w:after="0"/>
              <w:jc w:val="left"/>
              <w:rPr>
                <w:rFonts w:eastAsia="Microsoft YaHei Light"/>
                <w:sz w:val="16"/>
                <w:szCs w:val="16"/>
              </w:rPr>
            </w:pPr>
            <w:r w:rsidRPr="002F1574">
              <w:rPr>
                <w:rFonts w:eastAsia="Microsoft YaHei Light"/>
                <w:sz w:val="16"/>
                <w:szCs w:val="16"/>
              </w:rPr>
              <w:t>Long PUCCH or PUSCH</w:t>
            </w:r>
          </w:p>
        </w:tc>
        <w:tc>
          <w:tcPr>
            <w:tcW w:w="1620" w:type="dxa"/>
            <w:vAlign w:val="center"/>
          </w:tcPr>
          <w:p w14:paraId="5E135F27"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250 (0 dBm)</w:t>
            </w:r>
          </w:p>
          <w:p w14:paraId="283631DD"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700 (23 dBm)</w:t>
            </w:r>
          </w:p>
        </w:tc>
        <w:tc>
          <w:tcPr>
            <w:tcW w:w="1572" w:type="dxa"/>
            <w:vAlign w:val="center"/>
          </w:tcPr>
          <w:p w14:paraId="4223A4D5"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250 (0 dBm)</w:t>
            </w:r>
          </w:p>
          <w:p w14:paraId="6C774609" w14:textId="77777777" w:rsidR="0072577A" w:rsidRPr="002F1574" w:rsidRDefault="0072577A" w:rsidP="002F1170">
            <w:pPr>
              <w:autoSpaceDE/>
              <w:autoSpaceDN/>
              <w:adjustRightInd/>
              <w:snapToGrid/>
              <w:spacing w:after="0"/>
              <w:jc w:val="center"/>
              <w:rPr>
                <w:rFonts w:eastAsia="Microsoft YaHei Light"/>
                <w:sz w:val="16"/>
                <w:szCs w:val="16"/>
              </w:rPr>
            </w:pPr>
            <w:r w:rsidRPr="002F1574">
              <w:rPr>
                <w:rFonts w:eastAsia="Microsoft YaHei Light"/>
                <w:sz w:val="16"/>
                <w:szCs w:val="16"/>
              </w:rPr>
              <w:t>700 (23 dBm)</w:t>
            </w:r>
          </w:p>
        </w:tc>
      </w:tr>
      <w:tr w:rsidR="0072577A" w:rsidRPr="004D4FBB" w14:paraId="2150172D" w14:textId="77777777" w:rsidTr="002F1170">
        <w:trPr>
          <w:jc w:val="center"/>
        </w:trPr>
        <w:tc>
          <w:tcPr>
            <w:tcW w:w="1562" w:type="dxa"/>
            <w:shd w:val="clear" w:color="auto" w:fill="D9D9D9" w:themeFill="background1" w:themeFillShade="D9"/>
          </w:tcPr>
          <w:p w14:paraId="7EC60DD4" w14:textId="77777777" w:rsidR="0072577A" w:rsidRPr="002F1574" w:rsidRDefault="0072577A" w:rsidP="002F1170">
            <w:pPr>
              <w:autoSpaceDE/>
              <w:autoSpaceDN/>
              <w:adjustRightInd/>
              <w:snapToGrid/>
              <w:spacing w:after="0"/>
              <w:jc w:val="left"/>
              <w:rPr>
                <w:rFonts w:eastAsia="Microsoft YaHei Light"/>
                <w:sz w:val="16"/>
                <w:szCs w:val="16"/>
              </w:rPr>
            </w:pPr>
            <w:r w:rsidRPr="002F1574">
              <w:rPr>
                <w:rFonts w:eastAsia="Microsoft YaHei Light"/>
                <w:sz w:val="16"/>
                <w:szCs w:val="16"/>
              </w:rPr>
              <w:t>Intra-frequency RRM measurement*</w:t>
            </w:r>
          </w:p>
        </w:tc>
        <w:tc>
          <w:tcPr>
            <w:tcW w:w="4553" w:type="dxa"/>
          </w:tcPr>
          <w:p w14:paraId="0F0D85CA" w14:textId="77777777" w:rsidR="0072577A" w:rsidRPr="002F1574" w:rsidRDefault="0072577A" w:rsidP="002F1170">
            <w:pPr>
              <w:autoSpaceDE/>
              <w:autoSpaceDN/>
              <w:adjustRightInd/>
              <w:snapToGrid/>
              <w:spacing w:after="0"/>
              <w:rPr>
                <w:rFonts w:eastAsia="Microsoft YaHei Light"/>
                <w:sz w:val="16"/>
                <w:szCs w:val="16"/>
              </w:rPr>
            </w:pPr>
            <w:r w:rsidRPr="002F1574">
              <w:rPr>
                <w:rFonts w:eastAsia="Microsoft YaHei Light"/>
                <w:sz w:val="16"/>
                <w:szCs w:val="16"/>
              </w:rPr>
              <w:t>Power consumption of the main radio during intra-frequency neighbor cell measurement</w:t>
            </w:r>
          </w:p>
        </w:tc>
        <w:tc>
          <w:tcPr>
            <w:tcW w:w="1620" w:type="dxa"/>
          </w:tcPr>
          <w:p w14:paraId="14D24EF5" w14:textId="77777777" w:rsidR="0072577A" w:rsidRPr="002F1574" w:rsidRDefault="00000000" w:rsidP="002F1170">
            <w:pPr>
              <w:autoSpaceDE/>
              <w:autoSpaceDN/>
              <w:adjustRightInd/>
              <w:snapToGrid/>
              <w:spacing w:after="0"/>
              <w:jc w:val="center"/>
              <w:rPr>
                <w:rFonts w:eastAsia="Microsoft YaHei Light"/>
                <w:sz w:val="16"/>
                <w:szCs w:val="16"/>
              </w:rPr>
            </w:pPr>
            <m:oMathPara>
              <m:oMath>
                <m:sSup>
                  <m:sSupPr>
                    <m:ctrlPr>
                      <w:rPr>
                        <w:rFonts w:ascii="Cambria Math" w:eastAsia="Microsoft YaHei Light" w:hAnsi="Cambria Math"/>
                        <w:i/>
                        <w:sz w:val="16"/>
                        <w:szCs w:val="16"/>
                      </w:rPr>
                    </m:ctrlPr>
                  </m:sSupPr>
                  <m:e>
                    <m:r>
                      <w:rPr>
                        <w:rFonts w:ascii="Cambria Math" w:eastAsia="Microsoft YaHei Light" w:hAnsi="Cambria Math"/>
                        <w:sz w:val="16"/>
                        <w:szCs w:val="16"/>
                      </w:rPr>
                      <m:t>60</m:t>
                    </m:r>
                  </m:e>
                  <m:sup>
                    <m:r>
                      <w:rPr>
                        <w:rFonts w:ascii="Cambria Math" w:eastAsia="Microsoft YaHei Light" w:hAnsi="Cambria Math"/>
                        <w:sz w:val="16"/>
                        <w:szCs w:val="16"/>
                      </w:rPr>
                      <m:t>†</m:t>
                    </m:r>
                  </m:sup>
                </m:sSup>
                <m:r>
                  <w:rPr>
                    <w:rFonts w:ascii="Cambria Math" w:eastAsia="Microsoft YaHei Light" w:hAnsi="Cambria Math"/>
                    <w:sz w:val="16"/>
                    <w:szCs w:val="16"/>
                  </w:rPr>
                  <m:t>/</m:t>
                </m:r>
                <m:sSup>
                  <m:sSupPr>
                    <m:ctrlPr>
                      <w:rPr>
                        <w:rFonts w:ascii="Cambria Math" w:eastAsia="Microsoft YaHei Light" w:hAnsi="Cambria Math"/>
                        <w:i/>
                        <w:sz w:val="16"/>
                        <w:szCs w:val="16"/>
                      </w:rPr>
                    </m:ctrlPr>
                  </m:sSupPr>
                  <m:e>
                    <m:r>
                      <w:rPr>
                        <w:rFonts w:ascii="Cambria Math" w:eastAsia="Microsoft YaHei Light" w:hAnsi="Cambria Math"/>
                        <w:sz w:val="16"/>
                        <w:szCs w:val="16"/>
                      </w:rPr>
                      <m:t>80</m:t>
                    </m:r>
                  </m:e>
                  <m:sup>
                    <m:r>
                      <w:rPr>
                        <w:rFonts w:ascii="Cambria Math" w:eastAsia="Microsoft YaHei Light" w:hAnsi="Cambria Math"/>
                        <w:sz w:val="16"/>
                        <w:szCs w:val="16"/>
                      </w:rPr>
                      <m:t>‡</m:t>
                    </m:r>
                  </m:sup>
                </m:sSup>
              </m:oMath>
            </m:oMathPara>
          </w:p>
        </w:tc>
        <w:tc>
          <w:tcPr>
            <w:tcW w:w="1572" w:type="dxa"/>
          </w:tcPr>
          <w:p w14:paraId="632BC5CC" w14:textId="77777777" w:rsidR="0072577A" w:rsidRPr="002F1574" w:rsidRDefault="00000000" w:rsidP="002F1170">
            <w:pPr>
              <w:autoSpaceDE/>
              <w:autoSpaceDN/>
              <w:adjustRightInd/>
              <w:snapToGrid/>
              <w:spacing w:after="0"/>
              <w:jc w:val="center"/>
              <w:rPr>
                <w:rFonts w:eastAsia="Microsoft YaHei Light"/>
                <w:sz w:val="16"/>
                <w:szCs w:val="16"/>
              </w:rPr>
            </w:pPr>
            <m:oMathPara>
              <m:oMath>
                <m:sSup>
                  <m:sSupPr>
                    <m:ctrlPr>
                      <w:rPr>
                        <w:rFonts w:ascii="Cambria Math" w:eastAsia="Microsoft YaHei Light" w:hAnsi="Cambria Math"/>
                        <w:i/>
                        <w:sz w:val="16"/>
                        <w:szCs w:val="16"/>
                      </w:rPr>
                    </m:ctrlPr>
                  </m:sSupPr>
                  <m:e>
                    <m:r>
                      <w:rPr>
                        <w:rFonts w:ascii="Cambria Math" w:eastAsia="Microsoft YaHei Light" w:hAnsi="Cambria Math"/>
                        <w:sz w:val="16"/>
                        <w:szCs w:val="16"/>
                      </w:rPr>
                      <m:t>60</m:t>
                    </m:r>
                  </m:e>
                  <m:sup>
                    <m:r>
                      <w:rPr>
                        <w:rFonts w:ascii="Cambria Math" w:eastAsia="Microsoft YaHei Light" w:hAnsi="Cambria Math"/>
                        <w:sz w:val="16"/>
                        <w:szCs w:val="16"/>
                      </w:rPr>
                      <m:t>†</m:t>
                    </m:r>
                  </m:sup>
                </m:sSup>
                <m:r>
                  <w:rPr>
                    <w:rFonts w:ascii="Cambria Math" w:eastAsia="Microsoft YaHei Light" w:hAnsi="Cambria Math"/>
                    <w:sz w:val="16"/>
                    <w:szCs w:val="16"/>
                  </w:rPr>
                  <m:t>/</m:t>
                </m:r>
                <m:sSup>
                  <m:sSupPr>
                    <m:ctrlPr>
                      <w:rPr>
                        <w:rFonts w:ascii="Cambria Math" w:eastAsia="Microsoft YaHei Light" w:hAnsi="Cambria Math"/>
                        <w:i/>
                        <w:sz w:val="16"/>
                        <w:szCs w:val="16"/>
                      </w:rPr>
                    </m:ctrlPr>
                  </m:sSupPr>
                  <m:e>
                    <m:r>
                      <w:rPr>
                        <w:rFonts w:ascii="Cambria Math" w:eastAsia="Microsoft YaHei Light" w:hAnsi="Cambria Math"/>
                        <w:sz w:val="16"/>
                        <w:szCs w:val="16"/>
                      </w:rPr>
                      <m:t>80</m:t>
                    </m:r>
                  </m:e>
                  <m:sup>
                    <m:r>
                      <w:rPr>
                        <w:rFonts w:ascii="Cambria Math" w:eastAsia="Microsoft YaHei Light" w:hAnsi="Cambria Math"/>
                        <w:sz w:val="16"/>
                        <w:szCs w:val="16"/>
                      </w:rPr>
                      <m:t>‡</m:t>
                    </m:r>
                  </m:sup>
                </m:sSup>
              </m:oMath>
            </m:oMathPara>
          </w:p>
        </w:tc>
      </w:tr>
      <w:tr w:rsidR="0072577A" w:rsidRPr="004D4FBB" w14:paraId="0E250F3A" w14:textId="77777777" w:rsidTr="002F1170">
        <w:trPr>
          <w:jc w:val="center"/>
        </w:trPr>
        <w:tc>
          <w:tcPr>
            <w:tcW w:w="1562" w:type="dxa"/>
            <w:shd w:val="clear" w:color="auto" w:fill="D9D9D9" w:themeFill="background1" w:themeFillShade="D9"/>
          </w:tcPr>
          <w:p w14:paraId="1895DAB0" w14:textId="77777777" w:rsidR="0072577A" w:rsidRPr="002F1574" w:rsidRDefault="0072577A" w:rsidP="002F1170">
            <w:pPr>
              <w:autoSpaceDE/>
              <w:autoSpaceDN/>
              <w:adjustRightInd/>
              <w:snapToGrid/>
              <w:spacing w:after="0"/>
              <w:jc w:val="left"/>
              <w:rPr>
                <w:rFonts w:eastAsia="Microsoft YaHei Light"/>
                <w:sz w:val="16"/>
                <w:szCs w:val="16"/>
              </w:rPr>
            </w:pPr>
            <w:r w:rsidRPr="002F1574">
              <w:rPr>
                <w:rFonts w:eastAsia="Microsoft YaHei Light"/>
                <w:sz w:val="16"/>
                <w:szCs w:val="16"/>
              </w:rPr>
              <w:t>Inter-frequency RRM measurement*</w:t>
            </w:r>
          </w:p>
        </w:tc>
        <w:tc>
          <w:tcPr>
            <w:tcW w:w="4553" w:type="dxa"/>
          </w:tcPr>
          <w:p w14:paraId="47F35466" w14:textId="77777777" w:rsidR="0072577A" w:rsidRPr="002F1574" w:rsidRDefault="0072577A" w:rsidP="002F1170">
            <w:pPr>
              <w:autoSpaceDE/>
              <w:autoSpaceDN/>
              <w:adjustRightInd/>
              <w:snapToGrid/>
              <w:spacing w:after="0"/>
              <w:rPr>
                <w:rFonts w:eastAsia="Microsoft YaHei Light"/>
                <w:sz w:val="16"/>
                <w:szCs w:val="16"/>
              </w:rPr>
            </w:pPr>
            <w:r w:rsidRPr="002F1574">
              <w:rPr>
                <w:rFonts w:eastAsia="Microsoft YaHei Light"/>
                <w:sz w:val="16"/>
                <w:szCs w:val="16"/>
              </w:rPr>
              <w:t>Power consumption of the main radio during inter-frequency neighbor cell measurement</w:t>
            </w:r>
          </w:p>
        </w:tc>
        <w:tc>
          <w:tcPr>
            <w:tcW w:w="1620" w:type="dxa"/>
          </w:tcPr>
          <w:p w14:paraId="5CF9AB50" w14:textId="77777777" w:rsidR="0072577A" w:rsidRPr="002F1574" w:rsidRDefault="00000000" w:rsidP="002F1170">
            <w:pPr>
              <w:autoSpaceDE/>
              <w:autoSpaceDN/>
              <w:adjustRightInd/>
              <w:snapToGrid/>
              <w:spacing w:after="0"/>
              <w:jc w:val="center"/>
              <w:rPr>
                <w:rFonts w:eastAsia="Microsoft YaHei Light"/>
                <w:sz w:val="16"/>
                <w:szCs w:val="16"/>
              </w:rPr>
            </w:pPr>
            <m:oMathPara>
              <m:oMath>
                <m:sSup>
                  <m:sSupPr>
                    <m:ctrlPr>
                      <w:rPr>
                        <w:rFonts w:ascii="Cambria Math" w:eastAsia="Microsoft YaHei Light" w:hAnsi="Cambria Math"/>
                        <w:i/>
                        <w:sz w:val="16"/>
                        <w:szCs w:val="16"/>
                      </w:rPr>
                    </m:ctrlPr>
                  </m:sSupPr>
                  <m:e>
                    <m:r>
                      <w:rPr>
                        <w:rFonts w:ascii="Cambria Math" w:eastAsia="Microsoft YaHei Light" w:hAnsi="Cambria Math"/>
                        <w:sz w:val="16"/>
                        <w:szCs w:val="16"/>
                      </w:rPr>
                      <m:t>60</m:t>
                    </m:r>
                  </m:e>
                  <m:sup>
                    <m:r>
                      <w:rPr>
                        <w:rFonts w:ascii="Cambria Math" w:eastAsia="Microsoft YaHei Light" w:hAnsi="Cambria Math"/>
                        <w:sz w:val="16"/>
                        <w:szCs w:val="16"/>
                      </w:rPr>
                      <m:t>†</m:t>
                    </m:r>
                  </m:sup>
                </m:sSup>
                <m:r>
                  <w:rPr>
                    <w:rFonts w:ascii="Cambria Math" w:eastAsia="Microsoft YaHei Light" w:hAnsi="Cambria Math"/>
                    <w:sz w:val="16"/>
                    <w:szCs w:val="16"/>
                  </w:rPr>
                  <m:t>/</m:t>
                </m:r>
                <m:sSup>
                  <m:sSupPr>
                    <m:ctrlPr>
                      <w:rPr>
                        <w:rFonts w:ascii="Cambria Math" w:eastAsia="Microsoft YaHei Light" w:hAnsi="Cambria Math"/>
                        <w:i/>
                        <w:sz w:val="16"/>
                        <w:szCs w:val="16"/>
                      </w:rPr>
                    </m:ctrlPr>
                  </m:sSupPr>
                  <m:e>
                    <m:r>
                      <w:rPr>
                        <w:rFonts w:ascii="Cambria Math" w:eastAsia="Microsoft YaHei Light" w:hAnsi="Cambria Math"/>
                        <w:sz w:val="16"/>
                        <w:szCs w:val="16"/>
                      </w:rPr>
                      <m:t>150</m:t>
                    </m:r>
                  </m:e>
                  <m:sup>
                    <m:r>
                      <w:rPr>
                        <w:rFonts w:ascii="Cambria Math" w:eastAsia="Microsoft YaHei Light" w:hAnsi="Cambria Math"/>
                        <w:sz w:val="16"/>
                        <w:szCs w:val="16"/>
                      </w:rPr>
                      <m:t>‡</m:t>
                    </m:r>
                  </m:sup>
                </m:sSup>
              </m:oMath>
            </m:oMathPara>
          </w:p>
        </w:tc>
        <w:tc>
          <w:tcPr>
            <w:tcW w:w="1572" w:type="dxa"/>
          </w:tcPr>
          <w:p w14:paraId="712E093B" w14:textId="77777777" w:rsidR="0072577A" w:rsidRPr="002F1574" w:rsidRDefault="00000000" w:rsidP="002F1170">
            <w:pPr>
              <w:autoSpaceDE/>
              <w:autoSpaceDN/>
              <w:adjustRightInd/>
              <w:snapToGrid/>
              <w:spacing w:after="0"/>
              <w:jc w:val="center"/>
              <w:rPr>
                <w:rFonts w:eastAsia="Microsoft YaHei Light"/>
                <w:sz w:val="16"/>
                <w:szCs w:val="16"/>
              </w:rPr>
            </w:pPr>
            <m:oMathPara>
              <m:oMath>
                <m:sSup>
                  <m:sSupPr>
                    <m:ctrlPr>
                      <w:rPr>
                        <w:rFonts w:ascii="Cambria Math" w:eastAsia="Microsoft YaHei Light" w:hAnsi="Cambria Math"/>
                        <w:i/>
                        <w:sz w:val="16"/>
                        <w:szCs w:val="16"/>
                      </w:rPr>
                    </m:ctrlPr>
                  </m:sSupPr>
                  <m:e>
                    <m:r>
                      <w:rPr>
                        <w:rFonts w:ascii="Cambria Math" w:eastAsia="Microsoft YaHei Light" w:hAnsi="Cambria Math"/>
                        <w:sz w:val="16"/>
                        <w:szCs w:val="16"/>
                      </w:rPr>
                      <m:t>60</m:t>
                    </m:r>
                  </m:e>
                  <m:sup>
                    <m:r>
                      <w:rPr>
                        <w:rFonts w:ascii="Cambria Math" w:eastAsia="Microsoft YaHei Light" w:hAnsi="Cambria Math"/>
                        <w:sz w:val="16"/>
                        <w:szCs w:val="16"/>
                      </w:rPr>
                      <m:t>†</m:t>
                    </m:r>
                  </m:sup>
                </m:sSup>
                <m:r>
                  <w:rPr>
                    <w:rFonts w:ascii="Cambria Math" w:eastAsia="Microsoft YaHei Light" w:hAnsi="Cambria Math"/>
                    <w:sz w:val="16"/>
                    <w:szCs w:val="16"/>
                  </w:rPr>
                  <m:t>/</m:t>
                </m:r>
                <m:sSup>
                  <m:sSupPr>
                    <m:ctrlPr>
                      <w:rPr>
                        <w:rFonts w:ascii="Cambria Math" w:eastAsia="Microsoft YaHei Light" w:hAnsi="Cambria Math"/>
                        <w:i/>
                        <w:sz w:val="16"/>
                        <w:szCs w:val="16"/>
                      </w:rPr>
                    </m:ctrlPr>
                  </m:sSupPr>
                  <m:e>
                    <m:r>
                      <w:rPr>
                        <w:rFonts w:ascii="Cambria Math" w:eastAsia="Microsoft YaHei Light" w:hAnsi="Cambria Math"/>
                        <w:sz w:val="16"/>
                        <w:szCs w:val="16"/>
                      </w:rPr>
                      <m:t>150</m:t>
                    </m:r>
                  </m:e>
                  <m:sup>
                    <m:r>
                      <w:rPr>
                        <w:rFonts w:ascii="Cambria Math" w:eastAsia="Microsoft YaHei Light" w:hAnsi="Cambria Math"/>
                        <w:sz w:val="16"/>
                        <w:szCs w:val="16"/>
                      </w:rPr>
                      <m:t>‡</m:t>
                    </m:r>
                  </m:sup>
                </m:sSup>
              </m:oMath>
            </m:oMathPara>
          </w:p>
        </w:tc>
      </w:tr>
      <w:tr w:rsidR="0072577A" w:rsidRPr="004D4FBB" w14:paraId="69E3E883" w14:textId="77777777" w:rsidTr="002F1170">
        <w:trPr>
          <w:jc w:val="center"/>
        </w:trPr>
        <w:tc>
          <w:tcPr>
            <w:tcW w:w="9307" w:type="dxa"/>
            <w:gridSpan w:val="4"/>
          </w:tcPr>
          <w:p w14:paraId="3EC5E209" w14:textId="77777777" w:rsidR="0072577A" w:rsidRPr="002F1574" w:rsidRDefault="0072577A" w:rsidP="002F1170">
            <w:pPr>
              <w:autoSpaceDE/>
              <w:autoSpaceDN/>
              <w:adjustRightInd/>
              <w:snapToGrid/>
              <w:spacing w:after="0"/>
              <w:jc w:val="left"/>
              <w:rPr>
                <w:rFonts w:eastAsia="Microsoft YaHei Light"/>
                <w:sz w:val="16"/>
                <w:szCs w:val="16"/>
              </w:rPr>
            </w:pPr>
            <w:r w:rsidRPr="002F1574">
              <w:rPr>
                <w:rFonts w:eastAsia="Microsoft YaHei Light"/>
                <w:sz w:val="16"/>
                <w:szCs w:val="16"/>
              </w:rPr>
              <w:t xml:space="preserve">* Synchronous SSB transmissions from cells and number of cells for intra-frequency measurement of N=8 </w:t>
            </w:r>
            <w:proofErr w:type="gramStart"/>
            <w:r w:rsidRPr="002F1574">
              <w:rPr>
                <w:rFonts w:eastAsia="Microsoft YaHei Light"/>
                <w:sz w:val="16"/>
                <w:szCs w:val="16"/>
              </w:rPr>
              <w:t>are</w:t>
            </w:r>
            <w:proofErr w:type="gramEnd"/>
            <w:r w:rsidRPr="002F1574">
              <w:rPr>
                <w:rFonts w:eastAsia="Microsoft YaHei Light"/>
                <w:sz w:val="16"/>
                <w:szCs w:val="16"/>
              </w:rPr>
              <w:t xml:space="preserve"> assumed.</w:t>
            </w:r>
          </w:p>
          <w:p w14:paraId="487D556D" w14:textId="77777777" w:rsidR="0072577A" w:rsidRPr="002F1574" w:rsidRDefault="00000000" w:rsidP="002F1170">
            <w:pPr>
              <w:autoSpaceDE/>
              <w:autoSpaceDN/>
              <w:adjustRightInd/>
              <w:snapToGrid/>
              <w:spacing w:after="0"/>
              <w:jc w:val="left"/>
              <w:rPr>
                <w:rFonts w:eastAsia="Microsoft YaHei Light"/>
                <w:sz w:val="16"/>
                <w:szCs w:val="16"/>
              </w:rPr>
            </w:pPr>
            <m:oMath>
              <m:sSup>
                <m:sSupPr>
                  <m:ctrlPr>
                    <w:rPr>
                      <w:rFonts w:ascii="Cambria Math" w:eastAsia="Microsoft YaHei Light" w:hAnsi="Cambria Math"/>
                      <w:i/>
                      <w:sz w:val="16"/>
                      <w:szCs w:val="16"/>
                    </w:rPr>
                  </m:ctrlPr>
                </m:sSupPr>
                <m:e>
                  <m:r>
                    <w:rPr>
                      <w:rFonts w:ascii="Cambria Math" w:eastAsia="Microsoft YaHei Light" w:hAnsi="Cambria Math"/>
                      <w:sz w:val="16"/>
                      <w:szCs w:val="16"/>
                    </w:rPr>
                    <m:t xml:space="preserve"> </m:t>
                  </m:r>
                </m:e>
                <m:sup>
                  <m:r>
                    <w:rPr>
                      <w:rFonts w:ascii="Cambria Math" w:eastAsia="Microsoft YaHei Light" w:hAnsi="Cambria Math"/>
                      <w:sz w:val="16"/>
                      <w:szCs w:val="16"/>
                    </w:rPr>
                    <m:t>†</m:t>
                  </m:r>
                </m:sup>
              </m:sSup>
            </m:oMath>
            <w:r w:rsidR="0072577A" w:rsidRPr="002F1574">
              <w:rPr>
                <w:rFonts w:eastAsia="Microsoft YaHei Light"/>
                <w:sz w:val="16"/>
                <w:szCs w:val="16"/>
              </w:rPr>
              <w:t xml:space="preserve"> Relative power accounting for measurements only</w:t>
            </w:r>
          </w:p>
          <w:p w14:paraId="0B430E7E" w14:textId="77777777" w:rsidR="0072577A" w:rsidRPr="002F1574" w:rsidRDefault="00000000" w:rsidP="002F1170">
            <w:pPr>
              <w:autoSpaceDE/>
              <w:autoSpaceDN/>
              <w:adjustRightInd/>
              <w:snapToGrid/>
              <w:spacing w:after="0"/>
              <w:jc w:val="left"/>
              <w:rPr>
                <w:rFonts w:eastAsia="Microsoft YaHei Light"/>
                <w:sz w:val="16"/>
                <w:szCs w:val="16"/>
              </w:rPr>
            </w:pPr>
            <m:oMath>
              <m:sSup>
                <m:sSupPr>
                  <m:ctrlPr>
                    <w:rPr>
                      <w:rFonts w:ascii="Cambria Math" w:eastAsia="Microsoft YaHei Light" w:hAnsi="Cambria Math"/>
                      <w:i/>
                      <w:sz w:val="16"/>
                      <w:szCs w:val="16"/>
                    </w:rPr>
                  </m:ctrlPr>
                </m:sSupPr>
                <m:e>
                  <m:r>
                    <w:rPr>
                      <w:rFonts w:ascii="Cambria Math" w:eastAsia="Microsoft YaHei Light" w:hAnsi="Cambria Math"/>
                      <w:sz w:val="16"/>
                      <w:szCs w:val="16"/>
                    </w:rPr>
                    <m:t xml:space="preserve"> </m:t>
                  </m:r>
                </m:e>
                <m:sup>
                  <m:r>
                    <w:rPr>
                      <w:rFonts w:ascii="Cambria Math" w:eastAsia="Microsoft YaHei Light" w:hAnsi="Cambria Math"/>
                      <w:sz w:val="16"/>
                      <w:szCs w:val="16"/>
                    </w:rPr>
                    <m:t>‡</m:t>
                  </m:r>
                </m:sup>
              </m:sSup>
            </m:oMath>
            <w:r w:rsidR="0072577A" w:rsidRPr="002F1574">
              <w:rPr>
                <w:rFonts w:eastAsia="Microsoft YaHei Light"/>
                <w:sz w:val="16"/>
                <w:szCs w:val="16"/>
              </w:rPr>
              <w:t xml:space="preserve"> Relative power accounting for both measurement and neighbor cell search</w:t>
            </w:r>
          </w:p>
          <w:p w14:paraId="268FADB9" w14:textId="77777777" w:rsidR="0072577A" w:rsidRDefault="0072577A" w:rsidP="002F1170">
            <w:pPr>
              <w:autoSpaceDE/>
              <w:autoSpaceDN/>
              <w:adjustRightInd/>
              <w:snapToGrid/>
              <w:spacing w:after="0"/>
              <w:ind w:left="517" w:hanging="517"/>
              <w:jc w:val="left"/>
              <w:rPr>
                <w:rFonts w:eastAsia="Microsoft YaHei Light"/>
                <w:kern w:val="24"/>
                <w:sz w:val="16"/>
                <w:szCs w:val="16"/>
              </w:rPr>
            </w:pPr>
            <w:r>
              <w:rPr>
                <w:rFonts w:eastAsia="Microsoft YaHei Light"/>
                <w:kern w:val="24"/>
                <w:sz w:val="16"/>
                <w:szCs w:val="16"/>
              </w:rPr>
              <w:t>Note1: 2 RX chains are assumed for the relative power values in this table, a scaling factor of ‘0.7’ can be used for non-sleep power states in case of 1 RX chain.</w:t>
            </w:r>
          </w:p>
          <w:p w14:paraId="710863A7" w14:textId="77777777" w:rsidR="0072577A" w:rsidRDefault="0072577A" w:rsidP="002F1170">
            <w:pPr>
              <w:autoSpaceDE/>
              <w:autoSpaceDN/>
              <w:adjustRightInd/>
              <w:snapToGrid/>
              <w:spacing w:after="0"/>
              <w:ind w:left="517" w:hanging="517"/>
              <w:jc w:val="left"/>
              <w:rPr>
                <w:rFonts w:eastAsia="Microsoft YaHei Light"/>
                <w:kern w:val="24"/>
                <w:sz w:val="16"/>
                <w:szCs w:val="16"/>
              </w:rPr>
            </w:pPr>
            <w:r>
              <w:rPr>
                <w:rFonts w:eastAsia="Microsoft YaHei Light"/>
                <w:kern w:val="24"/>
                <w:sz w:val="16"/>
                <w:szCs w:val="16"/>
              </w:rPr>
              <w:t>Note2: a cell search rate of (1/4) can be considered to determine the effective (combined) relative power for intra/inter-frequency measurement and search.</w:t>
            </w:r>
          </w:p>
        </w:tc>
      </w:tr>
    </w:tbl>
    <w:p w14:paraId="675BEA8A" w14:textId="77777777" w:rsidR="0072577A" w:rsidRDefault="0072577A" w:rsidP="0072577A"/>
    <w:p w14:paraId="4C41A120" w14:textId="78441841" w:rsidR="0072577A" w:rsidRPr="004D4FBB" w:rsidRDefault="0072577A" w:rsidP="0072577A">
      <w:pPr>
        <w:pStyle w:val="Caption"/>
      </w:pPr>
      <w:bookmarkStart w:id="103" w:name="_Ref114063635"/>
      <w:r w:rsidRPr="004D4FBB">
        <w:t xml:space="preserve">Table </w:t>
      </w:r>
      <w:r w:rsidR="004560F5">
        <w:fldChar w:fldCharType="begin"/>
      </w:r>
      <w:r w:rsidR="004560F5">
        <w:instrText xml:space="preserve"> SEQ Table \* ARABIC </w:instrText>
      </w:r>
      <w:r w:rsidR="004560F5">
        <w:fldChar w:fldCharType="separate"/>
      </w:r>
      <w:r w:rsidR="002F1574">
        <w:rPr>
          <w:noProof/>
        </w:rPr>
        <w:t>4</w:t>
      </w:r>
      <w:r w:rsidR="004560F5">
        <w:rPr>
          <w:noProof/>
        </w:rPr>
        <w:fldChar w:fldCharType="end"/>
      </w:r>
      <w:bookmarkEnd w:id="103"/>
      <w:r w:rsidRPr="004D4FBB">
        <w:t xml:space="preserve">: UE Power Consumption for Main Radio during </w:t>
      </w:r>
      <w:proofErr w:type="gramStart"/>
      <w:r w:rsidRPr="004D4FBB">
        <w:t>the State</w:t>
      </w:r>
      <w:proofErr w:type="gramEnd"/>
      <w:r w:rsidRPr="004D4FBB">
        <w:t xml:space="preserve"> Transition.</w:t>
      </w:r>
    </w:p>
    <w:tbl>
      <w:tblPr>
        <w:tblStyle w:val="TableGrid"/>
        <w:tblW w:w="7900" w:type="dxa"/>
        <w:jc w:val="center"/>
        <w:tblLook w:val="04A0" w:firstRow="1" w:lastRow="0" w:firstColumn="1" w:lastColumn="0" w:noHBand="0" w:noVBand="1"/>
      </w:tblPr>
      <w:tblGrid>
        <w:gridCol w:w="1580"/>
        <w:gridCol w:w="2980"/>
        <w:gridCol w:w="3340"/>
      </w:tblGrid>
      <w:tr w:rsidR="0072577A" w:rsidRPr="004D4FBB" w14:paraId="7B085A13" w14:textId="77777777" w:rsidTr="002F1170">
        <w:trPr>
          <w:jc w:val="center"/>
        </w:trPr>
        <w:tc>
          <w:tcPr>
            <w:tcW w:w="1580" w:type="dxa"/>
            <w:shd w:val="clear" w:color="auto" w:fill="D9D9D9" w:themeFill="background1" w:themeFillShade="D9"/>
            <w:hideMark/>
          </w:tcPr>
          <w:p w14:paraId="0CCF1F2C"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icrosoft YaHei Light"/>
                <w:b/>
                <w:bCs/>
                <w:sz w:val="16"/>
                <w:szCs w:val="16"/>
              </w:rPr>
              <w:t>Sleep type</w:t>
            </w:r>
          </w:p>
        </w:tc>
        <w:tc>
          <w:tcPr>
            <w:tcW w:w="2980" w:type="dxa"/>
            <w:shd w:val="clear" w:color="auto" w:fill="D9D9D9" w:themeFill="background1" w:themeFillShade="D9"/>
            <w:hideMark/>
          </w:tcPr>
          <w:p w14:paraId="00EB8699"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Microsoft YaHei Light"/>
                <w:b/>
                <w:bCs/>
                <w:sz w:val="16"/>
                <w:szCs w:val="16"/>
              </w:rPr>
              <w:t xml:space="preserve">Additional </w:t>
            </w:r>
            <w:proofErr w:type="gramStart"/>
            <w:r w:rsidRPr="002F1574">
              <w:rPr>
                <w:rFonts w:eastAsia="Microsoft YaHei Light"/>
                <w:b/>
                <w:bCs/>
                <w:sz w:val="16"/>
                <w:szCs w:val="16"/>
              </w:rPr>
              <w:t>transition energy</w:t>
            </w:r>
            <w:proofErr w:type="gramEnd"/>
            <w:r w:rsidRPr="002F1574">
              <w:rPr>
                <w:rFonts w:eastAsia="Microsoft YaHei Light"/>
                <w:b/>
                <w:bCs/>
                <w:sz w:val="16"/>
                <w:szCs w:val="16"/>
              </w:rPr>
              <w:t>:</w:t>
            </w:r>
          </w:p>
          <w:p w14:paraId="6697441E"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Microsoft YaHei Light"/>
                <w:b/>
                <w:bCs/>
                <w:sz w:val="16"/>
                <w:szCs w:val="16"/>
              </w:rPr>
              <w:t xml:space="preserve">(Relative power </w:t>
            </w:r>
            <w:proofErr w:type="gramStart"/>
            <w:r w:rsidRPr="002F1574">
              <w:rPr>
                <w:rFonts w:eastAsia="Microsoft YaHei Light"/>
                <w:b/>
                <w:bCs/>
                <w:sz w:val="16"/>
                <w:szCs w:val="16"/>
              </w:rPr>
              <w:t xml:space="preserve">x  </w:t>
            </w:r>
            <w:proofErr w:type="spellStart"/>
            <w:r w:rsidRPr="002F1574">
              <w:rPr>
                <w:rFonts w:eastAsia="Microsoft YaHei Light"/>
                <w:b/>
                <w:bCs/>
                <w:sz w:val="16"/>
                <w:szCs w:val="16"/>
              </w:rPr>
              <w:t>ms</w:t>
            </w:r>
            <w:proofErr w:type="spellEnd"/>
            <w:proofErr w:type="gramEnd"/>
            <w:r w:rsidRPr="002F1574">
              <w:rPr>
                <w:rFonts w:eastAsia="Microsoft YaHei Light"/>
                <w:b/>
                <w:bCs/>
                <w:sz w:val="16"/>
                <w:szCs w:val="16"/>
              </w:rPr>
              <w:t xml:space="preserve">) </w:t>
            </w:r>
          </w:p>
        </w:tc>
        <w:tc>
          <w:tcPr>
            <w:tcW w:w="3340" w:type="dxa"/>
            <w:shd w:val="clear" w:color="auto" w:fill="D9D9D9" w:themeFill="background1" w:themeFillShade="D9"/>
            <w:hideMark/>
          </w:tcPr>
          <w:p w14:paraId="541D1701"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Microsoft YaHei Light"/>
                <w:b/>
                <w:bCs/>
                <w:sz w:val="16"/>
                <w:szCs w:val="16"/>
              </w:rPr>
              <w:t xml:space="preserve">Total transition time </w:t>
            </w:r>
          </w:p>
        </w:tc>
      </w:tr>
      <w:tr w:rsidR="0072577A" w:rsidRPr="004D4FBB" w14:paraId="1C2BC561" w14:textId="77777777" w:rsidTr="002F1170">
        <w:trPr>
          <w:jc w:val="center"/>
        </w:trPr>
        <w:tc>
          <w:tcPr>
            <w:tcW w:w="1580" w:type="dxa"/>
            <w:shd w:val="clear" w:color="auto" w:fill="D9D9D9" w:themeFill="background1" w:themeFillShade="D9"/>
            <w:hideMark/>
          </w:tcPr>
          <w:p w14:paraId="0A748D82"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algun Gothic"/>
                <w:b/>
                <w:bCs/>
                <w:sz w:val="16"/>
                <w:szCs w:val="16"/>
              </w:rPr>
              <w:t>Ultra-deep sleep</w:t>
            </w:r>
          </w:p>
        </w:tc>
        <w:tc>
          <w:tcPr>
            <w:tcW w:w="2980" w:type="dxa"/>
            <w:hideMark/>
          </w:tcPr>
          <w:p w14:paraId="3465586B" w14:textId="77777777" w:rsidR="0072577A" w:rsidRPr="002F1574" w:rsidRDefault="0072577A" w:rsidP="002F1170">
            <w:pPr>
              <w:autoSpaceDE/>
              <w:autoSpaceDN/>
              <w:adjustRightInd/>
              <w:snapToGrid/>
              <w:spacing w:after="0"/>
              <w:jc w:val="center"/>
              <w:rPr>
                <w:rFonts w:eastAsia="Malgun Gothic"/>
                <w:sz w:val="16"/>
                <w:szCs w:val="16"/>
              </w:rPr>
            </w:pPr>
            <w:r w:rsidRPr="002F1574">
              <w:rPr>
                <w:rFonts w:eastAsia="Malgun Gothic"/>
                <w:sz w:val="16"/>
                <w:szCs w:val="16"/>
              </w:rPr>
              <w:t>Alt 1: 15000**</w:t>
            </w:r>
          </w:p>
          <w:p w14:paraId="2EFDD072"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Malgun Gothic"/>
                <w:sz w:val="16"/>
                <w:szCs w:val="16"/>
              </w:rPr>
              <w:lastRenderedPageBreak/>
              <w:t xml:space="preserve">  Alt 2: 40000**</w:t>
            </w:r>
          </w:p>
        </w:tc>
        <w:tc>
          <w:tcPr>
            <w:tcW w:w="3340" w:type="dxa"/>
            <w:hideMark/>
          </w:tcPr>
          <w:p w14:paraId="5A327B81"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Times New Roman"/>
                <w:sz w:val="16"/>
                <w:szCs w:val="16"/>
              </w:rPr>
              <w:lastRenderedPageBreak/>
              <w:t xml:space="preserve">Alt 1: </w:t>
            </w:r>
            <m:oMath>
              <m:sSup>
                <m:sSupPr>
                  <m:ctrlPr>
                    <w:rPr>
                      <w:rFonts w:ascii="Cambria Math" w:eastAsia="Malgun Gothic" w:hAnsi="Cambria Math"/>
                      <w:sz w:val="16"/>
                      <w:szCs w:val="16"/>
                    </w:rPr>
                  </m:ctrlPr>
                </m:sSupPr>
                <m:e>
                  <m:r>
                    <w:rPr>
                      <w:rFonts w:ascii="Cambria Math" w:eastAsia="Malgun Gothic" w:hAnsi="Cambria Math"/>
                      <w:sz w:val="16"/>
                      <w:szCs w:val="16"/>
                    </w:rPr>
                    <m:t xml:space="preserve">400 </m:t>
                  </m:r>
                  <m:r>
                    <m:rPr>
                      <m:sty m:val="p"/>
                    </m:rPr>
                    <w:rPr>
                      <w:rFonts w:ascii="Cambria Math" w:eastAsia="Malgun Gothic" w:hAnsi="Cambria Math"/>
                      <w:sz w:val="16"/>
                      <w:szCs w:val="16"/>
                    </w:rPr>
                    <m:t>ms</m:t>
                  </m:r>
                  <m:ctrlPr>
                    <w:rPr>
                      <w:rFonts w:ascii="Cambria Math" w:eastAsia="Malgun Gothic" w:hAnsi="Cambria Math"/>
                      <w:i/>
                      <w:sz w:val="16"/>
                      <w:szCs w:val="16"/>
                    </w:rPr>
                  </m:ctrlPr>
                </m:e>
                <m:sup>
                  <m:r>
                    <w:rPr>
                      <w:rFonts w:ascii="Cambria Math" w:eastAsia="Malgun Gothic" w:hAnsi="Cambria Math"/>
                      <w:sz w:val="16"/>
                      <w:szCs w:val="16"/>
                    </w:rPr>
                    <m:t>†</m:t>
                  </m:r>
                </m:sup>
              </m:sSup>
              <m:r>
                <w:rPr>
                  <w:rFonts w:ascii="Cambria Math" w:eastAsia="Malgun Gothic" w:hAnsi="Cambria Math"/>
                  <w:sz w:val="16"/>
                  <w:szCs w:val="16"/>
                </w:rPr>
                <m:t xml:space="preserve"> </m:t>
              </m:r>
            </m:oMath>
          </w:p>
          <w:p w14:paraId="5DB8F8C0" w14:textId="77777777" w:rsidR="0072577A" w:rsidRPr="004D4FBB" w:rsidRDefault="0072577A" w:rsidP="002F1170">
            <w:pPr>
              <w:autoSpaceDE/>
              <w:autoSpaceDN/>
              <w:adjustRightInd/>
              <w:snapToGrid/>
              <w:spacing w:after="0"/>
              <w:jc w:val="center"/>
              <w:rPr>
                <w:rFonts w:eastAsia="Times New Roman"/>
                <w:sz w:val="16"/>
                <w:szCs w:val="16"/>
              </w:rPr>
            </w:pPr>
            <w:r w:rsidRPr="002F1574">
              <w:rPr>
                <w:rFonts w:eastAsia="Times New Roman"/>
                <w:sz w:val="16"/>
                <w:szCs w:val="16"/>
              </w:rPr>
              <w:lastRenderedPageBreak/>
              <w:t xml:space="preserve">Alt 2: </w:t>
            </w:r>
            <m:oMath>
              <m:sSup>
                <m:sSupPr>
                  <m:ctrlPr>
                    <w:rPr>
                      <w:rFonts w:ascii="Cambria Math" w:eastAsia="Malgun Gothic" w:hAnsi="Cambria Math"/>
                      <w:sz w:val="16"/>
                      <w:szCs w:val="16"/>
                    </w:rPr>
                  </m:ctrlPr>
                </m:sSupPr>
                <m:e>
                  <m:r>
                    <m:rPr>
                      <m:sty m:val="p"/>
                    </m:rPr>
                    <w:rPr>
                      <w:rFonts w:ascii="Cambria Math" w:eastAsia="Malgun Gothic" w:hAnsi="Cambria Math"/>
                      <w:sz w:val="16"/>
                      <w:szCs w:val="16"/>
                    </w:rPr>
                    <m:t>800 ms</m:t>
                  </m:r>
                  <m:ctrlPr>
                    <w:rPr>
                      <w:rFonts w:ascii="Cambria Math" w:eastAsia="Malgun Gothic" w:hAnsi="Cambria Math"/>
                      <w:i/>
                      <w:sz w:val="16"/>
                      <w:szCs w:val="16"/>
                    </w:rPr>
                  </m:ctrlPr>
                </m:e>
                <m:sup>
                  <m:r>
                    <w:rPr>
                      <w:rFonts w:ascii="Cambria Math" w:eastAsia="Malgun Gothic" w:hAnsi="Cambria Math"/>
                      <w:sz w:val="16"/>
                      <w:szCs w:val="16"/>
                    </w:rPr>
                    <m:t>†</m:t>
                  </m:r>
                </m:sup>
              </m:sSup>
            </m:oMath>
          </w:p>
        </w:tc>
      </w:tr>
      <w:tr w:rsidR="0072577A" w:rsidRPr="004D4FBB" w14:paraId="60DDBDDE" w14:textId="77777777" w:rsidTr="002F1170">
        <w:trPr>
          <w:jc w:val="center"/>
        </w:trPr>
        <w:tc>
          <w:tcPr>
            <w:tcW w:w="1580" w:type="dxa"/>
            <w:shd w:val="clear" w:color="auto" w:fill="D9D9D9" w:themeFill="background1" w:themeFillShade="D9"/>
            <w:hideMark/>
          </w:tcPr>
          <w:p w14:paraId="563FD5BB"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icrosoft YaHei Light"/>
                <w:b/>
                <w:bCs/>
                <w:sz w:val="16"/>
                <w:szCs w:val="16"/>
              </w:rPr>
              <w:lastRenderedPageBreak/>
              <w:t xml:space="preserve">Deep sleep </w:t>
            </w:r>
          </w:p>
        </w:tc>
        <w:tc>
          <w:tcPr>
            <w:tcW w:w="2980" w:type="dxa"/>
            <w:hideMark/>
          </w:tcPr>
          <w:p w14:paraId="69F74950"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Microsoft YaHei Light"/>
                <w:sz w:val="16"/>
                <w:szCs w:val="16"/>
              </w:rPr>
              <w:t>450</w:t>
            </w:r>
          </w:p>
        </w:tc>
        <w:tc>
          <w:tcPr>
            <w:tcW w:w="3340" w:type="dxa"/>
            <w:hideMark/>
          </w:tcPr>
          <w:p w14:paraId="4EC46EDC"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Microsoft YaHei Light"/>
                <w:sz w:val="16"/>
                <w:szCs w:val="16"/>
              </w:rPr>
              <w:t xml:space="preserve">20 </w:t>
            </w:r>
            <w:proofErr w:type="spellStart"/>
            <w:r w:rsidRPr="002F1574">
              <w:rPr>
                <w:rFonts w:eastAsia="Microsoft YaHei Light"/>
                <w:sz w:val="16"/>
                <w:szCs w:val="16"/>
              </w:rPr>
              <w:t>ms</w:t>
            </w:r>
            <w:proofErr w:type="spellEnd"/>
          </w:p>
        </w:tc>
      </w:tr>
      <w:tr w:rsidR="0072577A" w:rsidRPr="004D4FBB" w14:paraId="27B4CD31" w14:textId="77777777" w:rsidTr="002F1170">
        <w:trPr>
          <w:jc w:val="center"/>
        </w:trPr>
        <w:tc>
          <w:tcPr>
            <w:tcW w:w="1580" w:type="dxa"/>
            <w:shd w:val="clear" w:color="auto" w:fill="D9D9D9" w:themeFill="background1" w:themeFillShade="D9"/>
            <w:hideMark/>
          </w:tcPr>
          <w:p w14:paraId="35C9E695"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icrosoft YaHei Light"/>
                <w:b/>
                <w:bCs/>
                <w:sz w:val="16"/>
                <w:szCs w:val="16"/>
              </w:rPr>
              <w:t xml:space="preserve">Light sleep </w:t>
            </w:r>
          </w:p>
        </w:tc>
        <w:tc>
          <w:tcPr>
            <w:tcW w:w="2980" w:type="dxa"/>
            <w:hideMark/>
          </w:tcPr>
          <w:p w14:paraId="1D9FC26A"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Microsoft YaHei Light"/>
                <w:sz w:val="16"/>
                <w:szCs w:val="16"/>
              </w:rPr>
              <w:t>100</w:t>
            </w:r>
          </w:p>
        </w:tc>
        <w:tc>
          <w:tcPr>
            <w:tcW w:w="3340" w:type="dxa"/>
            <w:hideMark/>
          </w:tcPr>
          <w:p w14:paraId="14F21FA6"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Microsoft YaHei Light"/>
                <w:sz w:val="16"/>
                <w:szCs w:val="16"/>
              </w:rPr>
              <w:t xml:space="preserve">6 </w:t>
            </w:r>
            <w:proofErr w:type="spellStart"/>
            <w:r w:rsidRPr="002F1574">
              <w:rPr>
                <w:rFonts w:eastAsia="Microsoft YaHei Light"/>
                <w:sz w:val="16"/>
                <w:szCs w:val="16"/>
              </w:rPr>
              <w:t>ms</w:t>
            </w:r>
            <w:proofErr w:type="spellEnd"/>
          </w:p>
        </w:tc>
      </w:tr>
      <w:tr w:rsidR="0072577A" w:rsidRPr="004D4FBB" w14:paraId="79F670BF" w14:textId="77777777" w:rsidTr="002F1170">
        <w:trPr>
          <w:jc w:val="center"/>
        </w:trPr>
        <w:tc>
          <w:tcPr>
            <w:tcW w:w="1580" w:type="dxa"/>
            <w:shd w:val="clear" w:color="auto" w:fill="D9D9D9" w:themeFill="background1" w:themeFillShade="D9"/>
            <w:hideMark/>
          </w:tcPr>
          <w:p w14:paraId="5E3098E1" w14:textId="77777777" w:rsidR="0072577A" w:rsidRPr="002F1574" w:rsidRDefault="0072577A" w:rsidP="002F1170">
            <w:pPr>
              <w:autoSpaceDE/>
              <w:autoSpaceDN/>
              <w:adjustRightInd/>
              <w:snapToGrid/>
              <w:spacing w:after="0"/>
              <w:jc w:val="left"/>
              <w:rPr>
                <w:rFonts w:eastAsia="Times New Roman"/>
                <w:sz w:val="16"/>
                <w:szCs w:val="16"/>
              </w:rPr>
            </w:pPr>
            <w:r w:rsidRPr="002F1574">
              <w:rPr>
                <w:rFonts w:eastAsia="Microsoft YaHei Light"/>
                <w:b/>
                <w:bCs/>
                <w:sz w:val="16"/>
                <w:szCs w:val="16"/>
              </w:rPr>
              <w:t xml:space="preserve">Micro sleep </w:t>
            </w:r>
          </w:p>
        </w:tc>
        <w:tc>
          <w:tcPr>
            <w:tcW w:w="2980" w:type="dxa"/>
            <w:hideMark/>
          </w:tcPr>
          <w:p w14:paraId="0965E5E7"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Microsoft YaHei Light"/>
                <w:sz w:val="16"/>
                <w:szCs w:val="16"/>
              </w:rPr>
              <w:t>0</w:t>
            </w:r>
          </w:p>
        </w:tc>
        <w:tc>
          <w:tcPr>
            <w:tcW w:w="3340" w:type="dxa"/>
            <w:hideMark/>
          </w:tcPr>
          <w:p w14:paraId="2531938E" w14:textId="77777777" w:rsidR="0072577A" w:rsidRPr="002F1574" w:rsidRDefault="0072577A" w:rsidP="002F1170">
            <w:pPr>
              <w:autoSpaceDE/>
              <w:autoSpaceDN/>
              <w:adjustRightInd/>
              <w:snapToGrid/>
              <w:spacing w:after="0"/>
              <w:jc w:val="center"/>
              <w:rPr>
                <w:rFonts w:eastAsia="Times New Roman"/>
                <w:sz w:val="16"/>
                <w:szCs w:val="16"/>
              </w:rPr>
            </w:pPr>
            <w:r w:rsidRPr="002F1574">
              <w:rPr>
                <w:rFonts w:eastAsia="Microsoft YaHei Light"/>
                <w:sz w:val="16"/>
                <w:szCs w:val="16"/>
              </w:rPr>
              <w:t xml:space="preserve">0 </w:t>
            </w:r>
            <w:proofErr w:type="spellStart"/>
            <w:r w:rsidRPr="002F1574">
              <w:rPr>
                <w:rFonts w:eastAsia="Microsoft YaHei Light"/>
                <w:sz w:val="16"/>
                <w:szCs w:val="16"/>
              </w:rPr>
              <w:t>ms</w:t>
            </w:r>
            <w:proofErr w:type="spellEnd"/>
            <w:r w:rsidRPr="002F1574">
              <w:rPr>
                <w:rFonts w:eastAsia="Microsoft YaHei Light"/>
                <w:sz w:val="16"/>
                <w:szCs w:val="16"/>
              </w:rPr>
              <w:t>*</w:t>
            </w:r>
          </w:p>
        </w:tc>
      </w:tr>
      <w:tr w:rsidR="0072577A" w:rsidRPr="004D4FBB" w14:paraId="311691F5" w14:textId="77777777" w:rsidTr="002F1170">
        <w:trPr>
          <w:jc w:val="center"/>
        </w:trPr>
        <w:tc>
          <w:tcPr>
            <w:tcW w:w="7900" w:type="dxa"/>
            <w:gridSpan w:val="3"/>
            <w:hideMark/>
          </w:tcPr>
          <w:p w14:paraId="7E503822" w14:textId="77777777" w:rsidR="0072577A" w:rsidRDefault="0072577A" w:rsidP="002F1170">
            <w:pPr>
              <w:autoSpaceDE/>
              <w:autoSpaceDN/>
              <w:adjustRightInd/>
              <w:snapToGrid/>
              <w:spacing w:after="0"/>
              <w:ind w:left="850" w:hanging="850"/>
              <w:jc w:val="left"/>
              <w:rPr>
                <w:rFonts w:eastAsia="Microsoft YaHei Light"/>
                <w:kern w:val="24"/>
                <w:sz w:val="16"/>
                <w:szCs w:val="16"/>
              </w:rPr>
            </w:pPr>
            <w:r w:rsidRPr="004D4FBB">
              <w:rPr>
                <w:rFonts w:eastAsia="Microsoft YaHei Light"/>
                <w:kern w:val="24"/>
                <w:sz w:val="16"/>
                <w:szCs w:val="16"/>
              </w:rPr>
              <w:t>* Immediate transition is assumed for power saving study purpose from or to a non-sleep state</w:t>
            </w:r>
          </w:p>
          <w:p w14:paraId="66866E01" w14:textId="77777777" w:rsidR="0072577A" w:rsidRPr="002F1574" w:rsidRDefault="0072577A" w:rsidP="002F1170">
            <w:pPr>
              <w:autoSpaceDE/>
              <w:autoSpaceDN/>
              <w:adjustRightInd/>
              <w:snapToGrid/>
              <w:spacing w:after="0"/>
              <w:ind w:left="337" w:hanging="337"/>
              <w:jc w:val="left"/>
              <w:rPr>
                <w:rFonts w:eastAsia="Microsoft YaHei Light"/>
                <w:sz w:val="16"/>
                <w:szCs w:val="16"/>
              </w:rPr>
            </w:pPr>
            <w:r w:rsidRPr="002F1574">
              <w:rPr>
                <w:rFonts w:eastAsia="Microsoft YaHei Light"/>
                <w:sz w:val="16"/>
                <w:szCs w:val="16"/>
              </w:rPr>
              <w:t xml:space="preserve">** Additional transition energy for ‘Ultra-deep sleep’ power state accounts for both ramp-up and ramp-down, it does not account for energy required for (re-)synchronization. </w:t>
            </w:r>
          </w:p>
          <w:p w14:paraId="4E370DBB" w14:textId="77777777" w:rsidR="0072577A" w:rsidRPr="004D4FBB" w:rsidRDefault="00000000" w:rsidP="002F1170">
            <w:pPr>
              <w:autoSpaceDE/>
              <w:autoSpaceDN/>
              <w:adjustRightInd/>
              <w:snapToGrid/>
              <w:spacing w:after="0"/>
              <w:ind w:left="337" w:hanging="337"/>
              <w:jc w:val="left"/>
              <w:rPr>
                <w:rFonts w:eastAsia="Times New Roman"/>
                <w:sz w:val="16"/>
                <w:szCs w:val="16"/>
              </w:rPr>
            </w:pPr>
            <m:oMath>
              <m:sSup>
                <m:sSupPr>
                  <m:ctrlPr>
                    <w:rPr>
                      <w:rFonts w:ascii="Cambria Math" w:eastAsia="Malgun Gothic" w:hAnsi="Cambria Math"/>
                      <w:sz w:val="16"/>
                      <w:szCs w:val="16"/>
                    </w:rPr>
                  </m:ctrlPr>
                </m:sSupPr>
                <m:e>
                  <m:r>
                    <m:rPr>
                      <m:sty m:val="p"/>
                    </m:rPr>
                    <w:rPr>
                      <w:rFonts w:ascii="Cambria Math" w:eastAsia="Malgun Gothic" w:hAnsi="Cambria Math"/>
                      <w:sz w:val="16"/>
                      <w:szCs w:val="16"/>
                    </w:rPr>
                    <m:t xml:space="preserve"> </m:t>
                  </m:r>
                  <m:ctrlPr>
                    <w:rPr>
                      <w:rFonts w:ascii="Cambria Math" w:eastAsia="Malgun Gothic" w:hAnsi="Cambria Math"/>
                      <w:i/>
                      <w:sz w:val="16"/>
                      <w:szCs w:val="16"/>
                    </w:rPr>
                  </m:ctrlPr>
                </m:e>
                <m:sup>
                  <m:r>
                    <w:rPr>
                      <w:rFonts w:ascii="Cambria Math" w:eastAsia="Malgun Gothic" w:hAnsi="Cambria Math"/>
                      <w:sz w:val="16"/>
                      <w:szCs w:val="16"/>
                    </w:rPr>
                    <m:t>†</m:t>
                  </m:r>
                </m:sup>
              </m:sSup>
              <m:r>
                <w:rPr>
                  <w:rFonts w:ascii="Cambria Math" w:eastAsia="Malgun Gothic" w:hAnsi="Cambria Math"/>
                  <w:sz w:val="16"/>
                  <w:szCs w:val="16"/>
                </w:rPr>
                <m:t xml:space="preserve"> </m:t>
              </m:r>
            </m:oMath>
            <w:r w:rsidR="0072577A" w:rsidRPr="002F1574">
              <w:rPr>
                <w:rFonts w:eastAsia="Microsoft YaHei Light"/>
                <w:sz w:val="16"/>
                <w:szCs w:val="16"/>
              </w:rPr>
              <w:t>Total transition time for ‘Ultra-deep sleep’ power state accounts for ramp-up time only, assumptions for (re-) synchronization time are separate.</w:t>
            </w:r>
          </w:p>
        </w:tc>
      </w:tr>
    </w:tbl>
    <w:p w14:paraId="1E12679D" w14:textId="77777777" w:rsidR="00851DBD" w:rsidRPr="002F1574" w:rsidRDefault="00851DBD" w:rsidP="002F1574"/>
    <w:p w14:paraId="6831ACE8" w14:textId="77777777" w:rsidR="00851DBD" w:rsidRPr="002F1574" w:rsidRDefault="00851DBD" w:rsidP="002F1574"/>
    <w:p w14:paraId="1E2E7103" w14:textId="194AECEF" w:rsidR="00E52CAD" w:rsidRPr="009F7E1E" w:rsidRDefault="00851DBD" w:rsidP="002662AF">
      <w:pPr>
        <w:pStyle w:val="Heading2"/>
        <w:tabs>
          <w:tab w:val="clear" w:pos="4626"/>
          <w:tab w:val="num" w:pos="576"/>
        </w:tabs>
        <w:ind w:left="576"/>
      </w:pPr>
      <w:bookmarkStart w:id="104" w:name="_Ref208502439"/>
      <w:r>
        <w:t>BS</w:t>
      </w:r>
      <w:r w:rsidR="00E52CAD">
        <w:t xml:space="preserve"> Power Consumption Model</w:t>
      </w:r>
      <w:bookmarkEnd w:id="104"/>
    </w:p>
    <w:p w14:paraId="3D332803" w14:textId="1FCA8EB0" w:rsidR="00E52CAD" w:rsidRPr="002F1574" w:rsidRDefault="0038585F" w:rsidP="002F1574">
      <w:r w:rsidRPr="002F1574">
        <w:t xml:space="preserve">The reference configuration for single CC case as captured in Table 5.1-1 of the TR38.864 is reproduced in </w:t>
      </w:r>
      <w:r w:rsidRPr="002F1574">
        <w:fldChar w:fldCharType="begin"/>
      </w:r>
      <w:r w:rsidRPr="002F1574">
        <w:instrText xml:space="preserve"> REF _Ref208502486 \h </w:instrText>
      </w:r>
      <w:r w:rsidRPr="002F1574">
        <w:fldChar w:fldCharType="separate"/>
      </w:r>
      <w:r w:rsidR="002F1574" w:rsidRPr="002F1574">
        <w:t>Table 5</w:t>
      </w:r>
      <w:r w:rsidRPr="002F1574">
        <w:fldChar w:fldCharType="end"/>
      </w:r>
      <w:r w:rsidRPr="002F1574">
        <w:t>.</w:t>
      </w:r>
    </w:p>
    <w:p w14:paraId="0C46FD46" w14:textId="77777777" w:rsidR="00BB1676" w:rsidRPr="002F1574" w:rsidRDefault="00BB1676" w:rsidP="002F1574"/>
    <w:p w14:paraId="301FBDD3" w14:textId="1151C5C3" w:rsidR="008F627B" w:rsidRPr="00E97819" w:rsidRDefault="008F627B" w:rsidP="008F627B">
      <w:pPr>
        <w:pStyle w:val="TH"/>
      </w:pPr>
      <w:bookmarkStart w:id="105" w:name="_Ref208502486"/>
      <w:r w:rsidRPr="004D4FBB">
        <w:t xml:space="preserve">Table </w:t>
      </w:r>
      <w:r w:rsidR="004560F5">
        <w:fldChar w:fldCharType="begin"/>
      </w:r>
      <w:r w:rsidR="004560F5">
        <w:instrText xml:space="preserve"> SEQ Table \* ARABIC </w:instrText>
      </w:r>
      <w:r w:rsidR="004560F5">
        <w:fldChar w:fldCharType="separate"/>
      </w:r>
      <w:r w:rsidR="002F1574">
        <w:rPr>
          <w:noProof/>
        </w:rPr>
        <w:t>5</w:t>
      </w:r>
      <w:r w:rsidR="004560F5">
        <w:rPr>
          <w:noProof/>
        </w:rPr>
        <w:fldChar w:fldCharType="end"/>
      </w:r>
      <w:bookmarkEnd w:id="105"/>
      <w:r w:rsidRPr="004D4FBB">
        <w:t xml:space="preserve">: </w:t>
      </w:r>
      <w:r w:rsidRPr="00E97819">
        <w:t>Reference configuration for BS power consumption model</w:t>
      </w:r>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8F627B" w:rsidRPr="00725940" w14:paraId="530070BF" w14:textId="77777777" w:rsidTr="002662AF">
        <w:tc>
          <w:tcPr>
            <w:tcW w:w="220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4CC21DAB" w14:textId="77777777" w:rsidR="008F627B" w:rsidRPr="002662AF" w:rsidRDefault="008F627B" w:rsidP="002F1170">
            <w:pPr>
              <w:pStyle w:val="TAH"/>
              <w:rPr>
                <w:rFonts w:ascii="Times New Roman" w:hAnsi="Times New Roman" w:cs="Times New Roman"/>
                <w:sz w:val="16"/>
                <w:szCs w:val="16"/>
                <w:lang w:eastAsia="zh-CN"/>
              </w:rPr>
            </w:pPr>
          </w:p>
        </w:tc>
        <w:tc>
          <w:tcPr>
            <w:tcW w:w="244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DF9170A" w14:textId="77777777" w:rsidR="008F627B" w:rsidRPr="002662AF" w:rsidRDefault="008F627B" w:rsidP="002F1170">
            <w:pPr>
              <w:pStyle w:val="TAH"/>
              <w:rPr>
                <w:rFonts w:ascii="Times New Roman" w:hAnsi="Times New Roman" w:cs="Times New Roman"/>
                <w:sz w:val="16"/>
                <w:szCs w:val="16"/>
              </w:rPr>
            </w:pPr>
            <w:r w:rsidRPr="002662AF">
              <w:rPr>
                <w:rFonts w:ascii="Times New Roman" w:hAnsi="Times New Roman" w:cs="Times New Roman"/>
                <w:sz w:val="16"/>
                <w:szCs w:val="16"/>
              </w:rPr>
              <w:t>Set 1 FR1</w:t>
            </w:r>
          </w:p>
        </w:tc>
        <w:tc>
          <w:tcPr>
            <w:tcW w:w="244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7F5C661" w14:textId="77777777" w:rsidR="008F627B" w:rsidRPr="002662AF" w:rsidRDefault="008F627B" w:rsidP="002F1170">
            <w:pPr>
              <w:pStyle w:val="TAH"/>
              <w:rPr>
                <w:rFonts w:ascii="Times New Roman" w:hAnsi="Times New Roman" w:cs="Times New Roman"/>
                <w:sz w:val="16"/>
                <w:szCs w:val="16"/>
              </w:rPr>
            </w:pPr>
            <w:r w:rsidRPr="002662AF">
              <w:rPr>
                <w:rFonts w:ascii="Times New Roman" w:hAnsi="Times New Roman" w:cs="Times New Roman"/>
                <w:sz w:val="16"/>
                <w:szCs w:val="16"/>
              </w:rPr>
              <w:t>Set 2 FR1</w:t>
            </w:r>
          </w:p>
        </w:tc>
        <w:tc>
          <w:tcPr>
            <w:tcW w:w="244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AC858B8" w14:textId="77777777" w:rsidR="008F627B" w:rsidRPr="002662AF" w:rsidRDefault="008F627B" w:rsidP="002F1170">
            <w:pPr>
              <w:pStyle w:val="TAH"/>
              <w:rPr>
                <w:rFonts w:ascii="Times New Roman" w:hAnsi="Times New Roman" w:cs="Times New Roman"/>
                <w:sz w:val="16"/>
                <w:szCs w:val="16"/>
              </w:rPr>
            </w:pPr>
            <w:r w:rsidRPr="002662AF">
              <w:rPr>
                <w:rFonts w:ascii="Times New Roman" w:hAnsi="Times New Roman" w:cs="Times New Roman"/>
                <w:sz w:val="16"/>
                <w:szCs w:val="16"/>
              </w:rPr>
              <w:t>Set 3 FR2</w:t>
            </w:r>
          </w:p>
        </w:tc>
      </w:tr>
      <w:tr w:rsidR="008F627B" w:rsidRPr="00725940" w14:paraId="64EBC2F4"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2F22A6C"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Duplex</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2F5265AD"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TDD</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07135BAB"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FDD</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0CB05CFB"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TDD</w:t>
            </w:r>
          </w:p>
        </w:tc>
      </w:tr>
      <w:tr w:rsidR="008F627B" w:rsidRPr="00725940" w14:paraId="4F91ADAD"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3A2E634"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System BW</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B663161"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100 MHz</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7A8143EE"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20 MHz</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4C17FEAA"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100</w:t>
            </w:r>
            <w:r w:rsidRPr="002662AF">
              <w:rPr>
                <w:rFonts w:ascii="Times New Roman" w:hAnsi="Times New Roman"/>
                <w:color w:val="FF0000"/>
                <w:sz w:val="16"/>
                <w:szCs w:val="16"/>
              </w:rPr>
              <w:t xml:space="preserve"> </w:t>
            </w:r>
            <w:r w:rsidRPr="002662AF">
              <w:rPr>
                <w:rFonts w:ascii="Times New Roman" w:hAnsi="Times New Roman"/>
                <w:sz w:val="16"/>
                <w:szCs w:val="16"/>
              </w:rPr>
              <w:t>MHz</w:t>
            </w:r>
          </w:p>
        </w:tc>
      </w:tr>
      <w:tr w:rsidR="008F627B" w:rsidRPr="00725940" w14:paraId="7DFF8E92"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2C0B199"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SCS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569F5B3"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30 kHz</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5D03B9EE"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15 kHz</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7300BA7F"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120 kHz</w:t>
            </w:r>
          </w:p>
        </w:tc>
      </w:tr>
      <w:tr w:rsidR="008F627B" w:rsidRPr="00725940" w14:paraId="530D0370"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00D8195"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Number of TRP</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3131056D"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40A9E756"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511CA5AF"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1</w:t>
            </w:r>
          </w:p>
        </w:tc>
      </w:tr>
      <w:tr w:rsidR="008F627B" w:rsidRPr="00725940" w14:paraId="0C845D3A"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549C9DD"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Total number of DL TX RUs</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6AD1E585"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64</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15F0F0A" w14:textId="77777777" w:rsidR="008F627B" w:rsidRPr="002662AF" w:rsidRDefault="008F627B" w:rsidP="002662AF">
            <w:pPr>
              <w:pStyle w:val="TAL"/>
              <w:jc w:val="center"/>
              <w:rPr>
                <w:rFonts w:ascii="Times New Roman" w:hAnsi="Times New Roman"/>
                <w:sz w:val="16"/>
                <w:szCs w:val="16"/>
                <w:lang w:eastAsia="zh-CN"/>
              </w:rPr>
            </w:pPr>
            <w:r w:rsidRPr="002662AF">
              <w:rPr>
                <w:rFonts w:ascii="Times New Roman" w:hAnsi="Times New Roman"/>
                <w:sz w:val="16"/>
                <w:szCs w:val="16"/>
                <w:lang w:eastAsia="zh-CN"/>
              </w:rPr>
              <w:t>32</w:t>
            </w:r>
          </w:p>
        </w:tc>
        <w:tc>
          <w:tcPr>
            <w:tcW w:w="2443" w:type="dxa"/>
            <w:tcBorders>
              <w:top w:val="nil"/>
              <w:left w:val="nil"/>
              <w:bottom w:val="single" w:sz="8" w:space="0" w:color="auto"/>
              <w:right w:val="single" w:sz="8" w:space="0" w:color="auto"/>
            </w:tcBorders>
            <w:tcMar>
              <w:top w:w="0" w:type="dxa"/>
              <w:left w:w="108" w:type="dxa"/>
              <w:bottom w:w="0" w:type="dxa"/>
              <w:right w:w="108" w:type="dxa"/>
            </w:tcMar>
            <w:hideMark/>
          </w:tcPr>
          <w:p w14:paraId="06D09F85" w14:textId="77777777" w:rsidR="008F627B" w:rsidRPr="002662AF" w:rsidRDefault="008F627B" w:rsidP="002662AF">
            <w:pPr>
              <w:pStyle w:val="TAL"/>
              <w:jc w:val="center"/>
              <w:rPr>
                <w:rFonts w:ascii="Times New Roman" w:hAnsi="Times New Roman"/>
                <w:strike/>
                <w:sz w:val="16"/>
                <w:szCs w:val="16"/>
              </w:rPr>
            </w:pPr>
            <w:r w:rsidRPr="002662AF">
              <w:rPr>
                <w:rFonts w:ascii="Times New Roman" w:hAnsi="Times New Roman"/>
                <w:sz w:val="16"/>
                <w:szCs w:val="16"/>
              </w:rPr>
              <w:t>2</w:t>
            </w:r>
          </w:p>
        </w:tc>
      </w:tr>
      <w:tr w:rsidR="008F627B" w:rsidRPr="00725940" w14:paraId="2A93F364" w14:textId="77777777" w:rsidTr="002662AF">
        <w:tc>
          <w:tcPr>
            <w:tcW w:w="220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CF93E7B"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Total DL power level</w:t>
            </w:r>
          </w:p>
        </w:tc>
        <w:tc>
          <w:tcPr>
            <w:tcW w:w="2440" w:type="dxa"/>
            <w:tcBorders>
              <w:top w:val="nil"/>
              <w:left w:val="nil"/>
              <w:bottom w:val="single" w:sz="8" w:space="0" w:color="auto"/>
              <w:right w:val="single" w:sz="8" w:space="0" w:color="auto"/>
            </w:tcBorders>
            <w:tcMar>
              <w:top w:w="0" w:type="dxa"/>
              <w:left w:w="108" w:type="dxa"/>
              <w:bottom w:w="0" w:type="dxa"/>
              <w:right w:w="108" w:type="dxa"/>
            </w:tcMar>
            <w:hideMark/>
          </w:tcPr>
          <w:p w14:paraId="10DEC84F"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55 dBm</w:t>
            </w:r>
          </w:p>
        </w:tc>
        <w:tc>
          <w:tcPr>
            <w:tcW w:w="2440" w:type="dxa"/>
            <w:tcBorders>
              <w:top w:val="nil"/>
              <w:left w:val="nil"/>
              <w:bottom w:val="single" w:sz="8" w:space="0" w:color="auto"/>
              <w:right w:val="single" w:sz="8" w:space="0" w:color="auto"/>
            </w:tcBorders>
            <w:tcMar>
              <w:top w:w="0" w:type="dxa"/>
              <w:left w:w="108" w:type="dxa"/>
              <w:bottom w:w="0" w:type="dxa"/>
              <w:right w:w="108" w:type="dxa"/>
            </w:tcMar>
          </w:tcPr>
          <w:p w14:paraId="4DB72716" w14:textId="77777777" w:rsidR="008F627B" w:rsidRPr="002662AF" w:rsidRDefault="008F627B" w:rsidP="002662AF">
            <w:pPr>
              <w:pStyle w:val="TAL"/>
              <w:jc w:val="center"/>
              <w:rPr>
                <w:rFonts w:ascii="Times New Roman" w:hAnsi="Times New Roman"/>
                <w:sz w:val="16"/>
                <w:szCs w:val="16"/>
                <w:lang w:eastAsia="zh-CN"/>
              </w:rPr>
            </w:pPr>
            <w:r w:rsidRPr="002662AF">
              <w:rPr>
                <w:rFonts w:ascii="Times New Roman" w:hAnsi="Times New Roman"/>
                <w:sz w:val="16"/>
                <w:szCs w:val="16"/>
                <w:lang w:eastAsia="zh-CN"/>
              </w:rPr>
              <w:t>49 dBm</w:t>
            </w:r>
          </w:p>
        </w:tc>
        <w:tc>
          <w:tcPr>
            <w:tcW w:w="2443" w:type="dxa"/>
            <w:tcBorders>
              <w:top w:val="nil"/>
              <w:left w:val="nil"/>
              <w:bottom w:val="single" w:sz="8" w:space="0" w:color="auto"/>
              <w:right w:val="single" w:sz="8" w:space="0" w:color="auto"/>
            </w:tcBorders>
            <w:tcMar>
              <w:top w:w="0" w:type="dxa"/>
              <w:left w:w="108" w:type="dxa"/>
              <w:bottom w:w="0" w:type="dxa"/>
              <w:right w:w="108" w:type="dxa"/>
            </w:tcMar>
          </w:tcPr>
          <w:p w14:paraId="06634D2A" w14:textId="77777777" w:rsidR="008F627B" w:rsidRPr="002662AF" w:rsidRDefault="008F627B" w:rsidP="002662AF">
            <w:pPr>
              <w:pStyle w:val="TAL"/>
              <w:jc w:val="center"/>
              <w:rPr>
                <w:rFonts w:ascii="Times New Roman" w:hAnsi="Times New Roman"/>
                <w:sz w:val="16"/>
                <w:szCs w:val="16"/>
                <w:lang w:eastAsia="zh-CN"/>
              </w:rPr>
            </w:pPr>
            <w:r w:rsidRPr="002662AF">
              <w:rPr>
                <w:rFonts w:ascii="Times New Roman" w:hAnsi="Times New Roman"/>
                <w:sz w:val="16"/>
                <w:szCs w:val="16"/>
                <w:lang w:eastAsia="zh-CN"/>
              </w:rPr>
              <w:t>33 dBm*</w:t>
            </w:r>
          </w:p>
        </w:tc>
      </w:tr>
      <w:tr w:rsidR="008F627B" w:rsidRPr="00725940" w14:paraId="28E3357B" w14:textId="77777777" w:rsidTr="002662AF">
        <w:tc>
          <w:tcPr>
            <w:tcW w:w="2203" w:type="dxa"/>
            <w:tcBorders>
              <w:top w:val="nil"/>
              <w:left w:val="single" w:sz="8"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08ED0079" w14:textId="77777777" w:rsidR="008F627B" w:rsidRPr="002662AF" w:rsidRDefault="008F627B" w:rsidP="002F1170">
            <w:pPr>
              <w:pStyle w:val="TAL"/>
              <w:rPr>
                <w:rFonts w:ascii="Times New Roman" w:hAnsi="Times New Roman"/>
                <w:sz w:val="16"/>
                <w:szCs w:val="16"/>
              </w:rPr>
            </w:pPr>
            <w:r w:rsidRPr="002662AF">
              <w:rPr>
                <w:rFonts w:ascii="Times New Roman" w:hAnsi="Times New Roman"/>
                <w:sz w:val="16"/>
                <w:szCs w:val="16"/>
              </w:rPr>
              <w:t>Total number of UL Rx RUs</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0737DDD4"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64</w:t>
            </w:r>
          </w:p>
        </w:tc>
        <w:tc>
          <w:tcPr>
            <w:tcW w:w="2440" w:type="dxa"/>
            <w:tcBorders>
              <w:top w:val="nil"/>
              <w:left w:val="nil"/>
              <w:bottom w:val="single" w:sz="4" w:space="0" w:color="auto"/>
              <w:right w:val="single" w:sz="8" w:space="0" w:color="auto"/>
            </w:tcBorders>
            <w:tcMar>
              <w:top w:w="0" w:type="dxa"/>
              <w:left w:w="108" w:type="dxa"/>
              <w:bottom w:w="0" w:type="dxa"/>
              <w:right w:w="108" w:type="dxa"/>
            </w:tcMar>
            <w:hideMark/>
          </w:tcPr>
          <w:p w14:paraId="0545C684" w14:textId="77777777" w:rsidR="008F627B" w:rsidRPr="002662AF" w:rsidRDefault="008F627B" w:rsidP="002662AF">
            <w:pPr>
              <w:pStyle w:val="TAL"/>
              <w:jc w:val="center"/>
              <w:rPr>
                <w:rFonts w:ascii="Times New Roman" w:hAnsi="Times New Roman"/>
                <w:sz w:val="16"/>
                <w:szCs w:val="16"/>
                <w:lang w:eastAsia="zh-CN"/>
              </w:rPr>
            </w:pPr>
            <w:r w:rsidRPr="002662AF">
              <w:rPr>
                <w:rFonts w:ascii="Times New Roman" w:hAnsi="Times New Roman"/>
                <w:sz w:val="16"/>
                <w:szCs w:val="16"/>
                <w:lang w:eastAsia="zh-CN"/>
              </w:rPr>
              <w:t>32</w:t>
            </w:r>
          </w:p>
        </w:tc>
        <w:tc>
          <w:tcPr>
            <w:tcW w:w="2443" w:type="dxa"/>
            <w:tcBorders>
              <w:top w:val="nil"/>
              <w:left w:val="nil"/>
              <w:bottom w:val="single" w:sz="4" w:space="0" w:color="auto"/>
              <w:right w:val="single" w:sz="8" w:space="0" w:color="auto"/>
            </w:tcBorders>
            <w:tcMar>
              <w:top w:w="0" w:type="dxa"/>
              <w:left w:w="108" w:type="dxa"/>
              <w:bottom w:w="0" w:type="dxa"/>
              <w:right w:w="108" w:type="dxa"/>
            </w:tcMar>
            <w:hideMark/>
          </w:tcPr>
          <w:p w14:paraId="60DD67C7" w14:textId="77777777" w:rsidR="008F627B" w:rsidRPr="002662AF" w:rsidRDefault="008F627B" w:rsidP="002662AF">
            <w:pPr>
              <w:pStyle w:val="TAL"/>
              <w:jc w:val="center"/>
              <w:rPr>
                <w:rFonts w:ascii="Times New Roman" w:hAnsi="Times New Roman"/>
                <w:sz w:val="16"/>
                <w:szCs w:val="16"/>
              </w:rPr>
            </w:pPr>
            <w:r w:rsidRPr="002662AF">
              <w:rPr>
                <w:rFonts w:ascii="Times New Roman" w:hAnsi="Times New Roman"/>
                <w:sz w:val="16"/>
                <w:szCs w:val="16"/>
              </w:rPr>
              <w:t>2</w:t>
            </w:r>
          </w:p>
        </w:tc>
      </w:tr>
      <w:tr w:rsidR="008F627B" w:rsidRPr="00725940" w14:paraId="79F95649" w14:textId="77777777" w:rsidTr="002662AF">
        <w:tc>
          <w:tcPr>
            <w:tcW w:w="95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770A6" w14:textId="77777777" w:rsidR="008F627B" w:rsidRPr="002662AF" w:rsidRDefault="008F627B" w:rsidP="002F1170">
            <w:pPr>
              <w:pStyle w:val="TAN"/>
              <w:rPr>
                <w:rFonts w:ascii="Times New Roman" w:hAnsi="Times New Roman"/>
                <w:sz w:val="16"/>
                <w:szCs w:val="16"/>
                <w:lang w:eastAsia="zh-CN"/>
              </w:rPr>
            </w:pPr>
            <w:r w:rsidRPr="002662AF">
              <w:rPr>
                <w:rFonts w:ascii="Times New Roman" w:hAnsi="Times New Roman"/>
                <w:sz w:val="16"/>
                <w:szCs w:val="16"/>
                <w:lang w:eastAsia="zh-CN"/>
              </w:rPr>
              <w:t xml:space="preserve">*Note: EIRP limit is 63 dBm for the reference configuration. The EIRP value is scaled with the number of </w:t>
            </w:r>
            <w:proofErr w:type="spellStart"/>
            <w:r w:rsidRPr="002662AF">
              <w:rPr>
                <w:rFonts w:ascii="Times New Roman" w:hAnsi="Times New Roman"/>
                <w:sz w:val="16"/>
                <w:szCs w:val="16"/>
                <w:lang w:eastAsia="zh-CN"/>
              </w:rPr>
              <w:t>TxRUs</w:t>
            </w:r>
            <w:proofErr w:type="spellEnd"/>
            <w:r w:rsidRPr="002662AF">
              <w:rPr>
                <w:rFonts w:ascii="Times New Roman" w:hAnsi="Times New Roman"/>
                <w:sz w:val="16"/>
                <w:szCs w:val="16"/>
                <w:lang w:eastAsia="zh-CN"/>
              </w:rPr>
              <w:t>.</w:t>
            </w:r>
          </w:p>
        </w:tc>
      </w:tr>
    </w:tbl>
    <w:p w14:paraId="7C1B9038" w14:textId="77777777" w:rsidR="008F627B" w:rsidRPr="002F1574" w:rsidRDefault="008F627B" w:rsidP="002F1574"/>
    <w:sectPr w:rsidR="008F627B" w:rsidRPr="002F1574"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95732" w14:textId="77777777" w:rsidR="00F33996" w:rsidRPr="000876B2" w:rsidRDefault="00F33996">
      <w:r w:rsidRPr="000876B2">
        <w:separator/>
      </w:r>
    </w:p>
  </w:endnote>
  <w:endnote w:type="continuationSeparator" w:id="0">
    <w:p w14:paraId="486050AE" w14:textId="77777777" w:rsidR="00F33996" w:rsidRPr="000876B2" w:rsidRDefault="00F33996">
      <w:r w:rsidRPr="000876B2">
        <w:continuationSeparator/>
      </w:r>
    </w:p>
  </w:endnote>
  <w:endnote w:type="continuationNotice" w:id="1">
    <w:p w14:paraId="5E6E8920" w14:textId="77777777" w:rsidR="00F33996" w:rsidRPr="000876B2" w:rsidRDefault="00F339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064DF" w14:textId="77777777" w:rsidR="00F33996" w:rsidRPr="000876B2" w:rsidRDefault="00F33996">
      <w:r w:rsidRPr="000876B2">
        <w:separator/>
      </w:r>
    </w:p>
  </w:footnote>
  <w:footnote w:type="continuationSeparator" w:id="0">
    <w:p w14:paraId="1BF9BA40" w14:textId="77777777" w:rsidR="00F33996" w:rsidRPr="000876B2" w:rsidRDefault="00F33996">
      <w:r w:rsidRPr="000876B2">
        <w:continuationSeparator/>
      </w:r>
    </w:p>
  </w:footnote>
  <w:footnote w:type="continuationNotice" w:id="1">
    <w:p w14:paraId="5D4C359C" w14:textId="77777777" w:rsidR="00F33996" w:rsidRPr="000876B2" w:rsidRDefault="00F339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009"/>
    <w:multiLevelType w:val="hybridMultilevel"/>
    <w:tmpl w:val="C7520C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66440"/>
    <w:multiLevelType w:val="hybridMultilevel"/>
    <w:tmpl w:val="71E24D4C"/>
    <w:lvl w:ilvl="0" w:tplc="D16E0382">
      <w:start w:val="1"/>
      <w:numFmt w:val="bullet"/>
      <w:lvlText w:val="•"/>
      <w:lvlJc w:val="left"/>
      <w:pPr>
        <w:tabs>
          <w:tab w:val="num" w:pos="720"/>
        </w:tabs>
        <w:ind w:left="720" w:hanging="360"/>
      </w:pPr>
      <w:rPr>
        <w:rFonts w:ascii="Arial" w:hAnsi="Arial" w:hint="default"/>
      </w:rPr>
    </w:lvl>
    <w:lvl w:ilvl="1" w:tplc="06B0E792" w:tentative="1">
      <w:start w:val="1"/>
      <w:numFmt w:val="bullet"/>
      <w:lvlText w:val="•"/>
      <w:lvlJc w:val="left"/>
      <w:pPr>
        <w:tabs>
          <w:tab w:val="num" w:pos="1440"/>
        </w:tabs>
        <w:ind w:left="1440" w:hanging="360"/>
      </w:pPr>
      <w:rPr>
        <w:rFonts w:ascii="Arial" w:hAnsi="Arial" w:hint="default"/>
      </w:rPr>
    </w:lvl>
    <w:lvl w:ilvl="2" w:tplc="6EFE66BE" w:tentative="1">
      <w:start w:val="1"/>
      <w:numFmt w:val="bullet"/>
      <w:lvlText w:val="•"/>
      <w:lvlJc w:val="left"/>
      <w:pPr>
        <w:tabs>
          <w:tab w:val="num" w:pos="2160"/>
        </w:tabs>
        <w:ind w:left="2160" w:hanging="360"/>
      </w:pPr>
      <w:rPr>
        <w:rFonts w:ascii="Arial" w:hAnsi="Arial" w:hint="default"/>
      </w:rPr>
    </w:lvl>
    <w:lvl w:ilvl="3" w:tplc="00E0DBE4" w:tentative="1">
      <w:start w:val="1"/>
      <w:numFmt w:val="bullet"/>
      <w:lvlText w:val="•"/>
      <w:lvlJc w:val="left"/>
      <w:pPr>
        <w:tabs>
          <w:tab w:val="num" w:pos="2880"/>
        </w:tabs>
        <w:ind w:left="2880" w:hanging="360"/>
      </w:pPr>
      <w:rPr>
        <w:rFonts w:ascii="Arial" w:hAnsi="Arial" w:hint="default"/>
      </w:rPr>
    </w:lvl>
    <w:lvl w:ilvl="4" w:tplc="4BC64900" w:tentative="1">
      <w:start w:val="1"/>
      <w:numFmt w:val="bullet"/>
      <w:lvlText w:val="•"/>
      <w:lvlJc w:val="left"/>
      <w:pPr>
        <w:tabs>
          <w:tab w:val="num" w:pos="3600"/>
        </w:tabs>
        <w:ind w:left="3600" w:hanging="360"/>
      </w:pPr>
      <w:rPr>
        <w:rFonts w:ascii="Arial" w:hAnsi="Arial" w:hint="default"/>
      </w:rPr>
    </w:lvl>
    <w:lvl w:ilvl="5" w:tplc="E7D092DA" w:tentative="1">
      <w:start w:val="1"/>
      <w:numFmt w:val="bullet"/>
      <w:lvlText w:val="•"/>
      <w:lvlJc w:val="left"/>
      <w:pPr>
        <w:tabs>
          <w:tab w:val="num" w:pos="4320"/>
        </w:tabs>
        <w:ind w:left="4320" w:hanging="360"/>
      </w:pPr>
      <w:rPr>
        <w:rFonts w:ascii="Arial" w:hAnsi="Arial" w:hint="default"/>
      </w:rPr>
    </w:lvl>
    <w:lvl w:ilvl="6" w:tplc="4E14EF04" w:tentative="1">
      <w:start w:val="1"/>
      <w:numFmt w:val="bullet"/>
      <w:lvlText w:val="•"/>
      <w:lvlJc w:val="left"/>
      <w:pPr>
        <w:tabs>
          <w:tab w:val="num" w:pos="5040"/>
        </w:tabs>
        <w:ind w:left="5040" w:hanging="360"/>
      </w:pPr>
      <w:rPr>
        <w:rFonts w:ascii="Arial" w:hAnsi="Arial" w:hint="default"/>
      </w:rPr>
    </w:lvl>
    <w:lvl w:ilvl="7" w:tplc="201675FE" w:tentative="1">
      <w:start w:val="1"/>
      <w:numFmt w:val="bullet"/>
      <w:lvlText w:val="•"/>
      <w:lvlJc w:val="left"/>
      <w:pPr>
        <w:tabs>
          <w:tab w:val="num" w:pos="5760"/>
        </w:tabs>
        <w:ind w:left="5760" w:hanging="360"/>
      </w:pPr>
      <w:rPr>
        <w:rFonts w:ascii="Arial" w:hAnsi="Arial" w:hint="default"/>
      </w:rPr>
    </w:lvl>
    <w:lvl w:ilvl="8" w:tplc="0EF406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2602BA"/>
    <w:multiLevelType w:val="hybridMultilevel"/>
    <w:tmpl w:val="AAA4F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D4258"/>
    <w:multiLevelType w:val="multilevel"/>
    <w:tmpl w:val="D4927F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0C15CE7"/>
    <w:multiLevelType w:val="multilevel"/>
    <w:tmpl w:val="8F06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D853B1"/>
    <w:multiLevelType w:val="hybridMultilevel"/>
    <w:tmpl w:val="E870C52A"/>
    <w:lvl w:ilvl="0" w:tplc="5C96426C">
      <w:start w:val="1"/>
      <w:numFmt w:val="bullet"/>
      <w:lvlText w:val="•"/>
      <w:lvlJc w:val="left"/>
      <w:pPr>
        <w:tabs>
          <w:tab w:val="num" w:pos="720"/>
        </w:tabs>
        <w:ind w:left="720" w:hanging="360"/>
      </w:pPr>
      <w:rPr>
        <w:rFonts w:ascii="Arial" w:hAnsi="Arial" w:hint="default"/>
      </w:rPr>
    </w:lvl>
    <w:lvl w:ilvl="1" w:tplc="9F088EA2">
      <w:start w:val="1"/>
      <w:numFmt w:val="bullet"/>
      <w:lvlText w:val="•"/>
      <w:lvlJc w:val="left"/>
      <w:pPr>
        <w:tabs>
          <w:tab w:val="num" w:pos="1440"/>
        </w:tabs>
        <w:ind w:left="1440" w:hanging="360"/>
      </w:pPr>
      <w:rPr>
        <w:rFonts w:ascii="Arial" w:hAnsi="Arial" w:hint="default"/>
      </w:rPr>
    </w:lvl>
    <w:lvl w:ilvl="2" w:tplc="547EFF7E">
      <w:start w:val="1"/>
      <w:numFmt w:val="bullet"/>
      <w:lvlText w:val="•"/>
      <w:lvlJc w:val="left"/>
      <w:pPr>
        <w:tabs>
          <w:tab w:val="num" w:pos="2160"/>
        </w:tabs>
        <w:ind w:left="2160" w:hanging="360"/>
      </w:pPr>
      <w:rPr>
        <w:rFonts w:ascii="Arial" w:hAnsi="Arial" w:hint="default"/>
      </w:rPr>
    </w:lvl>
    <w:lvl w:ilvl="3" w:tplc="1A8EFCAA" w:tentative="1">
      <w:start w:val="1"/>
      <w:numFmt w:val="bullet"/>
      <w:lvlText w:val="•"/>
      <w:lvlJc w:val="left"/>
      <w:pPr>
        <w:tabs>
          <w:tab w:val="num" w:pos="2880"/>
        </w:tabs>
        <w:ind w:left="2880" w:hanging="360"/>
      </w:pPr>
      <w:rPr>
        <w:rFonts w:ascii="Arial" w:hAnsi="Arial" w:hint="default"/>
      </w:rPr>
    </w:lvl>
    <w:lvl w:ilvl="4" w:tplc="8CE842A8" w:tentative="1">
      <w:start w:val="1"/>
      <w:numFmt w:val="bullet"/>
      <w:lvlText w:val="•"/>
      <w:lvlJc w:val="left"/>
      <w:pPr>
        <w:tabs>
          <w:tab w:val="num" w:pos="3600"/>
        </w:tabs>
        <w:ind w:left="3600" w:hanging="360"/>
      </w:pPr>
      <w:rPr>
        <w:rFonts w:ascii="Arial" w:hAnsi="Arial" w:hint="default"/>
      </w:rPr>
    </w:lvl>
    <w:lvl w:ilvl="5" w:tplc="9C9A254E" w:tentative="1">
      <w:start w:val="1"/>
      <w:numFmt w:val="bullet"/>
      <w:lvlText w:val="•"/>
      <w:lvlJc w:val="left"/>
      <w:pPr>
        <w:tabs>
          <w:tab w:val="num" w:pos="4320"/>
        </w:tabs>
        <w:ind w:left="4320" w:hanging="360"/>
      </w:pPr>
      <w:rPr>
        <w:rFonts w:ascii="Arial" w:hAnsi="Arial" w:hint="default"/>
      </w:rPr>
    </w:lvl>
    <w:lvl w:ilvl="6" w:tplc="65EC6A86" w:tentative="1">
      <w:start w:val="1"/>
      <w:numFmt w:val="bullet"/>
      <w:lvlText w:val="•"/>
      <w:lvlJc w:val="left"/>
      <w:pPr>
        <w:tabs>
          <w:tab w:val="num" w:pos="5040"/>
        </w:tabs>
        <w:ind w:left="5040" w:hanging="360"/>
      </w:pPr>
      <w:rPr>
        <w:rFonts w:ascii="Arial" w:hAnsi="Arial" w:hint="default"/>
      </w:rPr>
    </w:lvl>
    <w:lvl w:ilvl="7" w:tplc="24985920" w:tentative="1">
      <w:start w:val="1"/>
      <w:numFmt w:val="bullet"/>
      <w:lvlText w:val="•"/>
      <w:lvlJc w:val="left"/>
      <w:pPr>
        <w:tabs>
          <w:tab w:val="num" w:pos="5760"/>
        </w:tabs>
        <w:ind w:left="5760" w:hanging="360"/>
      </w:pPr>
      <w:rPr>
        <w:rFonts w:ascii="Arial" w:hAnsi="Arial" w:hint="default"/>
      </w:rPr>
    </w:lvl>
    <w:lvl w:ilvl="8" w:tplc="9E78C7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F838E4"/>
    <w:multiLevelType w:val="multilevel"/>
    <w:tmpl w:val="94EA5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03454D"/>
    <w:multiLevelType w:val="multilevel"/>
    <w:tmpl w:val="AB9E62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21B1495"/>
    <w:multiLevelType w:val="hybridMultilevel"/>
    <w:tmpl w:val="AC1883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32E4AD2"/>
    <w:multiLevelType w:val="hybridMultilevel"/>
    <w:tmpl w:val="5C14E0B8"/>
    <w:lvl w:ilvl="0" w:tplc="AE7A0222">
      <w:start w:val="1"/>
      <w:numFmt w:val="bullet"/>
      <w:lvlText w:val="•"/>
      <w:lvlJc w:val="left"/>
      <w:pPr>
        <w:tabs>
          <w:tab w:val="num" w:pos="720"/>
        </w:tabs>
        <w:ind w:left="720" w:hanging="360"/>
      </w:pPr>
      <w:rPr>
        <w:rFonts w:ascii="Arial" w:hAnsi="Arial" w:hint="default"/>
      </w:rPr>
    </w:lvl>
    <w:lvl w:ilvl="1" w:tplc="1DCED058">
      <w:numFmt w:val="bullet"/>
      <w:lvlText w:val="•"/>
      <w:lvlJc w:val="left"/>
      <w:pPr>
        <w:tabs>
          <w:tab w:val="num" w:pos="1440"/>
        </w:tabs>
        <w:ind w:left="1440" w:hanging="360"/>
      </w:pPr>
      <w:rPr>
        <w:rFonts w:ascii="Arial" w:hAnsi="Arial" w:hint="default"/>
      </w:rPr>
    </w:lvl>
    <w:lvl w:ilvl="2" w:tplc="3F9EF6F0" w:tentative="1">
      <w:start w:val="1"/>
      <w:numFmt w:val="bullet"/>
      <w:lvlText w:val="•"/>
      <w:lvlJc w:val="left"/>
      <w:pPr>
        <w:tabs>
          <w:tab w:val="num" w:pos="2160"/>
        </w:tabs>
        <w:ind w:left="2160" w:hanging="360"/>
      </w:pPr>
      <w:rPr>
        <w:rFonts w:ascii="Arial" w:hAnsi="Arial" w:hint="default"/>
      </w:rPr>
    </w:lvl>
    <w:lvl w:ilvl="3" w:tplc="0CFC8774" w:tentative="1">
      <w:start w:val="1"/>
      <w:numFmt w:val="bullet"/>
      <w:lvlText w:val="•"/>
      <w:lvlJc w:val="left"/>
      <w:pPr>
        <w:tabs>
          <w:tab w:val="num" w:pos="2880"/>
        </w:tabs>
        <w:ind w:left="2880" w:hanging="360"/>
      </w:pPr>
      <w:rPr>
        <w:rFonts w:ascii="Arial" w:hAnsi="Arial" w:hint="default"/>
      </w:rPr>
    </w:lvl>
    <w:lvl w:ilvl="4" w:tplc="15E42D2A" w:tentative="1">
      <w:start w:val="1"/>
      <w:numFmt w:val="bullet"/>
      <w:lvlText w:val="•"/>
      <w:lvlJc w:val="left"/>
      <w:pPr>
        <w:tabs>
          <w:tab w:val="num" w:pos="3600"/>
        </w:tabs>
        <w:ind w:left="3600" w:hanging="360"/>
      </w:pPr>
      <w:rPr>
        <w:rFonts w:ascii="Arial" w:hAnsi="Arial" w:hint="default"/>
      </w:rPr>
    </w:lvl>
    <w:lvl w:ilvl="5" w:tplc="29AE61BE" w:tentative="1">
      <w:start w:val="1"/>
      <w:numFmt w:val="bullet"/>
      <w:lvlText w:val="•"/>
      <w:lvlJc w:val="left"/>
      <w:pPr>
        <w:tabs>
          <w:tab w:val="num" w:pos="4320"/>
        </w:tabs>
        <w:ind w:left="4320" w:hanging="360"/>
      </w:pPr>
      <w:rPr>
        <w:rFonts w:ascii="Arial" w:hAnsi="Arial" w:hint="default"/>
      </w:rPr>
    </w:lvl>
    <w:lvl w:ilvl="6" w:tplc="165AE566" w:tentative="1">
      <w:start w:val="1"/>
      <w:numFmt w:val="bullet"/>
      <w:lvlText w:val="•"/>
      <w:lvlJc w:val="left"/>
      <w:pPr>
        <w:tabs>
          <w:tab w:val="num" w:pos="5040"/>
        </w:tabs>
        <w:ind w:left="5040" w:hanging="360"/>
      </w:pPr>
      <w:rPr>
        <w:rFonts w:ascii="Arial" w:hAnsi="Arial" w:hint="default"/>
      </w:rPr>
    </w:lvl>
    <w:lvl w:ilvl="7" w:tplc="13E0C120" w:tentative="1">
      <w:start w:val="1"/>
      <w:numFmt w:val="bullet"/>
      <w:lvlText w:val="•"/>
      <w:lvlJc w:val="left"/>
      <w:pPr>
        <w:tabs>
          <w:tab w:val="num" w:pos="5760"/>
        </w:tabs>
        <w:ind w:left="5760" w:hanging="360"/>
      </w:pPr>
      <w:rPr>
        <w:rFonts w:ascii="Arial" w:hAnsi="Arial" w:hint="default"/>
      </w:rPr>
    </w:lvl>
    <w:lvl w:ilvl="8" w:tplc="7BE8FB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3F2F65"/>
    <w:multiLevelType w:val="multilevel"/>
    <w:tmpl w:val="CF8A55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3225E83"/>
    <w:multiLevelType w:val="hybridMultilevel"/>
    <w:tmpl w:val="07302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FD7973"/>
    <w:multiLevelType w:val="multilevel"/>
    <w:tmpl w:val="1CE03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37D5A61"/>
    <w:multiLevelType w:val="hybridMultilevel"/>
    <w:tmpl w:val="162CFD5A"/>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19" w15:restartNumberingAfterBreak="0">
    <w:nsid w:val="458951B2"/>
    <w:multiLevelType w:val="hybridMultilevel"/>
    <w:tmpl w:val="98C2E98C"/>
    <w:lvl w:ilvl="0" w:tplc="FFFFFFFF">
      <w:start w:val="1"/>
      <w:numFmt w:val="decimal"/>
      <w:lvlText w:val="(%1)"/>
      <w:lvlJc w:val="left"/>
      <w:pPr>
        <w:ind w:left="720" w:hanging="360"/>
      </w:pPr>
      <w:rPr>
        <w:rFonts w:ascii="Times New Roman" w:eastAsia="Malgun Gothic" w:hAnsi="Times New Roman" w:cs="Times New Roman"/>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7C0427"/>
    <w:multiLevelType w:val="multilevel"/>
    <w:tmpl w:val="E0C6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C70E39"/>
    <w:multiLevelType w:val="hybridMultilevel"/>
    <w:tmpl w:val="8D768BE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460F79"/>
    <w:multiLevelType w:val="multilevel"/>
    <w:tmpl w:val="AC641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7" w15:restartNumberingAfterBreak="0">
    <w:nsid w:val="5F92321E"/>
    <w:multiLevelType w:val="hybridMultilevel"/>
    <w:tmpl w:val="2CE6C790"/>
    <w:lvl w:ilvl="0" w:tplc="FDBEF0C4">
      <w:start w:val="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D57DC5"/>
    <w:multiLevelType w:val="hybridMultilevel"/>
    <w:tmpl w:val="F3467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67345A"/>
    <w:multiLevelType w:val="multilevel"/>
    <w:tmpl w:val="23A6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8B53F1"/>
    <w:multiLevelType w:val="hybridMultilevel"/>
    <w:tmpl w:val="08888C4C"/>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7A097A49"/>
    <w:multiLevelType w:val="hybridMultilevel"/>
    <w:tmpl w:val="096828C8"/>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3"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6"/>
  </w:num>
  <w:num w:numId="2" w16cid:durableId="2124301017">
    <w:abstractNumId w:val="14"/>
  </w:num>
  <w:num w:numId="3" w16cid:durableId="1631397983">
    <w:abstractNumId w:val="26"/>
  </w:num>
  <w:num w:numId="4" w16cid:durableId="416100547">
    <w:abstractNumId w:val="25"/>
  </w:num>
  <w:num w:numId="5" w16cid:durableId="1518806601">
    <w:abstractNumId w:val="1"/>
  </w:num>
  <w:num w:numId="6" w16cid:durableId="2053385197">
    <w:abstractNumId w:val="33"/>
  </w:num>
  <w:num w:numId="7" w16cid:durableId="154535067">
    <w:abstractNumId w:val="2"/>
  </w:num>
  <w:num w:numId="8" w16cid:durableId="381178554">
    <w:abstractNumId w:val="20"/>
  </w:num>
  <w:num w:numId="9" w16cid:durableId="118233645">
    <w:abstractNumId w:val="28"/>
  </w:num>
  <w:num w:numId="10" w16cid:durableId="805007300">
    <w:abstractNumId w:val="11"/>
  </w:num>
  <w:num w:numId="11" w16cid:durableId="1952543560">
    <w:abstractNumId w:val="3"/>
  </w:num>
  <w:num w:numId="12" w16cid:durableId="548614269">
    <w:abstractNumId w:val="7"/>
  </w:num>
  <w:num w:numId="13" w16cid:durableId="1766999048">
    <w:abstractNumId w:val="10"/>
  </w:num>
  <w:num w:numId="14" w16cid:durableId="527565746">
    <w:abstractNumId w:val="27"/>
  </w:num>
  <w:num w:numId="15" w16cid:durableId="666252734">
    <w:abstractNumId w:val="31"/>
  </w:num>
  <w:num w:numId="16" w16cid:durableId="2135438424">
    <w:abstractNumId w:val="18"/>
  </w:num>
  <w:num w:numId="17" w16cid:durableId="1355417829">
    <w:abstractNumId w:val="32"/>
  </w:num>
  <w:num w:numId="18" w16cid:durableId="799540679">
    <w:abstractNumId w:val="22"/>
  </w:num>
  <w:num w:numId="19" w16cid:durableId="1609972148">
    <w:abstractNumId w:val="0"/>
  </w:num>
  <w:num w:numId="20" w16cid:durableId="168520621">
    <w:abstractNumId w:val="4"/>
  </w:num>
  <w:num w:numId="21" w16cid:durableId="1215459752">
    <w:abstractNumId w:val="9"/>
  </w:num>
  <w:num w:numId="22" w16cid:durableId="2064986004">
    <w:abstractNumId w:val="21"/>
  </w:num>
  <w:num w:numId="23" w16cid:durableId="2109352708">
    <w:abstractNumId w:val="14"/>
  </w:num>
  <w:num w:numId="24" w16cid:durableId="1356733901">
    <w:abstractNumId w:val="14"/>
  </w:num>
  <w:num w:numId="25" w16cid:durableId="1186288481">
    <w:abstractNumId w:val="5"/>
  </w:num>
  <w:num w:numId="26" w16cid:durableId="616176537">
    <w:abstractNumId w:val="8"/>
  </w:num>
  <w:num w:numId="27" w16cid:durableId="957175897">
    <w:abstractNumId w:val="14"/>
  </w:num>
  <w:num w:numId="28" w16cid:durableId="2830820">
    <w:abstractNumId w:val="14"/>
  </w:num>
  <w:num w:numId="29" w16cid:durableId="1648315310">
    <w:abstractNumId w:val="24"/>
  </w:num>
  <w:num w:numId="30" w16cid:durableId="655299467">
    <w:abstractNumId w:val="6"/>
  </w:num>
  <w:num w:numId="31" w16cid:durableId="148790455">
    <w:abstractNumId w:val="12"/>
  </w:num>
  <w:num w:numId="32" w16cid:durableId="189029876">
    <w:abstractNumId w:val="15"/>
  </w:num>
  <w:num w:numId="33" w16cid:durableId="72700311">
    <w:abstractNumId w:val="14"/>
  </w:num>
  <w:num w:numId="34" w16cid:durableId="2013340413">
    <w:abstractNumId w:val="30"/>
  </w:num>
  <w:num w:numId="35" w16cid:durableId="2005011888">
    <w:abstractNumId w:val="14"/>
  </w:num>
  <w:num w:numId="36" w16cid:durableId="1670013162">
    <w:abstractNumId w:val="14"/>
  </w:num>
  <w:num w:numId="37" w16cid:durableId="705065655">
    <w:abstractNumId w:val="14"/>
  </w:num>
  <w:num w:numId="38" w16cid:durableId="1668170537">
    <w:abstractNumId w:val="14"/>
  </w:num>
  <w:num w:numId="39" w16cid:durableId="1108507190">
    <w:abstractNumId w:val="14"/>
  </w:num>
  <w:num w:numId="40" w16cid:durableId="1791899022">
    <w:abstractNumId w:val="14"/>
  </w:num>
  <w:num w:numId="41" w16cid:durableId="522474248">
    <w:abstractNumId w:val="14"/>
  </w:num>
  <w:num w:numId="42" w16cid:durableId="208418457">
    <w:abstractNumId w:val="14"/>
  </w:num>
  <w:num w:numId="43" w16cid:durableId="929584655">
    <w:abstractNumId w:val="17"/>
  </w:num>
  <w:num w:numId="44" w16cid:durableId="1297683533">
    <w:abstractNumId w:val="23"/>
  </w:num>
  <w:num w:numId="45" w16cid:durableId="216405064">
    <w:abstractNumId w:val="13"/>
  </w:num>
  <w:num w:numId="46" w16cid:durableId="646275918">
    <w:abstractNumId w:val="29"/>
  </w:num>
  <w:num w:numId="47" w16cid:durableId="185357280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C10"/>
    <w:rsid w:val="00001E4A"/>
    <w:rsid w:val="00001E62"/>
    <w:rsid w:val="00001F71"/>
    <w:rsid w:val="000020CA"/>
    <w:rsid w:val="000020F6"/>
    <w:rsid w:val="00002893"/>
    <w:rsid w:val="00002996"/>
    <w:rsid w:val="00002B01"/>
    <w:rsid w:val="000033A3"/>
    <w:rsid w:val="00003405"/>
    <w:rsid w:val="0000355C"/>
    <w:rsid w:val="00003605"/>
    <w:rsid w:val="00003B0B"/>
    <w:rsid w:val="00003C56"/>
    <w:rsid w:val="00003E1C"/>
    <w:rsid w:val="00003EC2"/>
    <w:rsid w:val="000040A9"/>
    <w:rsid w:val="0000410E"/>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E21"/>
    <w:rsid w:val="00007E55"/>
    <w:rsid w:val="00007FD7"/>
    <w:rsid w:val="000102D7"/>
    <w:rsid w:val="000109E6"/>
    <w:rsid w:val="00010DBC"/>
    <w:rsid w:val="00010E8D"/>
    <w:rsid w:val="0001116D"/>
    <w:rsid w:val="00011278"/>
    <w:rsid w:val="000114E4"/>
    <w:rsid w:val="00011901"/>
    <w:rsid w:val="00011D5F"/>
    <w:rsid w:val="00011F67"/>
    <w:rsid w:val="00012597"/>
    <w:rsid w:val="00012862"/>
    <w:rsid w:val="00012869"/>
    <w:rsid w:val="000128E6"/>
    <w:rsid w:val="00012B69"/>
    <w:rsid w:val="00012F77"/>
    <w:rsid w:val="0001333D"/>
    <w:rsid w:val="00013371"/>
    <w:rsid w:val="000134F4"/>
    <w:rsid w:val="000137EE"/>
    <w:rsid w:val="00013BEB"/>
    <w:rsid w:val="00014E22"/>
    <w:rsid w:val="000156E9"/>
    <w:rsid w:val="000156FB"/>
    <w:rsid w:val="0001588F"/>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018"/>
    <w:rsid w:val="00017117"/>
    <w:rsid w:val="000172BE"/>
    <w:rsid w:val="00017A2C"/>
    <w:rsid w:val="00017BC0"/>
    <w:rsid w:val="00017BF1"/>
    <w:rsid w:val="00017C6E"/>
    <w:rsid w:val="00017D8A"/>
    <w:rsid w:val="000202AF"/>
    <w:rsid w:val="00020494"/>
    <w:rsid w:val="00020738"/>
    <w:rsid w:val="00020A47"/>
    <w:rsid w:val="00020D49"/>
    <w:rsid w:val="000210C1"/>
    <w:rsid w:val="00021184"/>
    <w:rsid w:val="00021632"/>
    <w:rsid w:val="00021A55"/>
    <w:rsid w:val="00021BBC"/>
    <w:rsid w:val="00021D3F"/>
    <w:rsid w:val="00022115"/>
    <w:rsid w:val="000227D0"/>
    <w:rsid w:val="00022AC3"/>
    <w:rsid w:val="0002333A"/>
    <w:rsid w:val="00023388"/>
    <w:rsid w:val="00023425"/>
    <w:rsid w:val="00023685"/>
    <w:rsid w:val="000238BC"/>
    <w:rsid w:val="00023AE0"/>
    <w:rsid w:val="000241BE"/>
    <w:rsid w:val="000242F2"/>
    <w:rsid w:val="0002430B"/>
    <w:rsid w:val="00024819"/>
    <w:rsid w:val="00024989"/>
    <w:rsid w:val="00024A62"/>
    <w:rsid w:val="0002524D"/>
    <w:rsid w:val="00025D69"/>
    <w:rsid w:val="00026280"/>
    <w:rsid w:val="00026282"/>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300A5"/>
    <w:rsid w:val="0003024C"/>
    <w:rsid w:val="00030533"/>
    <w:rsid w:val="00030556"/>
    <w:rsid w:val="0003083D"/>
    <w:rsid w:val="00030D53"/>
    <w:rsid w:val="00030DD2"/>
    <w:rsid w:val="00031743"/>
    <w:rsid w:val="00031ADB"/>
    <w:rsid w:val="00031D2F"/>
    <w:rsid w:val="00031E68"/>
    <w:rsid w:val="00032056"/>
    <w:rsid w:val="000325FA"/>
    <w:rsid w:val="0003289C"/>
    <w:rsid w:val="000328CA"/>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C10"/>
    <w:rsid w:val="00041C57"/>
    <w:rsid w:val="00041D96"/>
    <w:rsid w:val="0004262F"/>
    <w:rsid w:val="00042A3A"/>
    <w:rsid w:val="00042ADB"/>
    <w:rsid w:val="00043176"/>
    <w:rsid w:val="0004324D"/>
    <w:rsid w:val="000434B7"/>
    <w:rsid w:val="000435E4"/>
    <w:rsid w:val="000437C5"/>
    <w:rsid w:val="00043C05"/>
    <w:rsid w:val="000445FA"/>
    <w:rsid w:val="00044AC0"/>
    <w:rsid w:val="00044CCD"/>
    <w:rsid w:val="00044FF9"/>
    <w:rsid w:val="0004527E"/>
    <w:rsid w:val="00045A0E"/>
    <w:rsid w:val="00045C7A"/>
    <w:rsid w:val="00046189"/>
    <w:rsid w:val="00046796"/>
    <w:rsid w:val="000467FD"/>
    <w:rsid w:val="0004682C"/>
    <w:rsid w:val="000468B0"/>
    <w:rsid w:val="00046AAF"/>
    <w:rsid w:val="00046CA7"/>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AD2"/>
    <w:rsid w:val="00052CF8"/>
    <w:rsid w:val="00052FEE"/>
    <w:rsid w:val="00053017"/>
    <w:rsid w:val="000530DF"/>
    <w:rsid w:val="000537CE"/>
    <w:rsid w:val="00053814"/>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996"/>
    <w:rsid w:val="00057953"/>
    <w:rsid w:val="00057A15"/>
    <w:rsid w:val="00057DC8"/>
    <w:rsid w:val="0006028E"/>
    <w:rsid w:val="00060768"/>
    <w:rsid w:val="00060845"/>
    <w:rsid w:val="00060AB2"/>
    <w:rsid w:val="000611D8"/>
    <w:rsid w:val="000612E1"/>
    <w:rsid w:val="000614FE"/>
    <w:rsid w:val="00061A8B"/>
    <w:rsid w:val="00061C70"/>
    <w:rsid w:val="00061F27"/>
    <w:rsid w:val="00061F37"/>
    <w:rsid w:val="0006269D"/>
    <w:rsid w:val="0006295E"/>
    <w:rsid w:val="0006297B"/>
    <w:rsid w:val="00062E9C"/>
    <w:rsid w:val="00062EBE"/>
    <w:rsid w:val="0006338A"/>
    <w:rsid w:val="0006385F"/>
    <w:rsid w:val="00063B1C"/>
    <w:rsid w:val="00064143"/>
    <w:rsid w:val="00064720"/>
    <w:rsid w:val="00064AF2"/>
    <w:rsid w:val="00064E40"/>
    <w:rsid w:val="00065310"/>
    <w:rsid w:val="0006566F"/>
    <w:rsid w:val="0006577B"/>
    <w:rsid w:val="00065A9D"/>
    <w:rsid w:val="00065D38"/>
    <w:rsid w:val="000665CF"/>
    <w:rsid w:val="0006694E"/>
    <w:rsid w:val="00066A8D"/>
    <w:rsid w:val="0006746A"/>
    <w:rsid w:val="000677EA"/>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F15"/>
    <w:rsid w:val="0007315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2C"/>
    <w:rsid w:val="00076541"/>
    <w:rsid w:val="000769A1"/>
    <w:rsid w:val="00076DE8"/>
    <w:rsid w:val="00076E08"/>
    <w:rsid w:val="00076E44"/>
    <w:rsid w:val="00076F52"/>
    <w:rsid w:val="000772F4"/>
    <w:rsid w:val="000776EB"/>
    <w:rsid w:val="00077703"/>
    <w:rsid w:val="00077BD2"/>
    <w:rsid w:val="00080534"/>
    <w:rsid w:val="000807DB"/>
    <w:rsid w:val="000813EE"/>
    <w:rsid w:val="00081840"/>
    <w:rsid w:val="00081C8C"/>
    <w:rsid w:val="000821A9"/>
    <w:rsid w:val="000823B0"/>
    <w:rsid w:val="00082547"/>
    <w:rsid w:val="00082DB9"/>
    <w:rsid w:val="0008304A"/>
    <w:rsid w:val="0008335B"/>
    <w:rsid w:val="00083379"/>
    <w:rsid w:val="0008344C"/>
    <w:rsid w:val="00083587"/>
    <w:rsid w:val="00083699"/>
    <w:rsid w:val="0008377D"/>
    <w:rsid w:val="0008379C"/>
    <w:rsid w:val="000837CF"/>
    <w:rsid w:val="00083838"/>
    <w:rsid w:val="00083B6A"/>
    <w:rsid w:val="000853A5"/>
    <w:rsid w:val="00085543"/>
    <w:rsid w:val="00085E04"/>
    <w:rsid w:val="00086800"/>
    <w:rsid w:val="00086AA0"/>
    <w:rsid w:val="00086ECC"/>
    <w:rsid w:val="000874CD"/>
    <w:rsid w:val="000876B2"/>
    <w:rsid w:val="000876C7"/>
    <w:rsid w:val="000878B6"/>
    <w:rsid w:val="00087913"/>
    <w:rsid w:val="00087C9A"/>
    <w:rsid w:val="000902DC"/>
    <w:rsid w:val="00090946"/>
    <w:rsid w:val="00090C72"/>
    <w:rsid w:val="000911AE"/>
    <w:rsid w:val="00091422"/>
    <w:rsid w:val="00091758"/>
    <w:rsid w:val="000918A4"/>
    <w:rsid w:val="00091BE5"/>
    <w:rsid w:val="0009241E"/>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72"/>
    <w:rsid w:val="000961D1"/>
    <w:rsid w:val="0009627C"/>
    <w:rsid w:val="00096356"/>
    <w:rsid w:val="00096372"/>
    <w:rsid w:val="000963BF"/>
    <w:rsid w:val="000964AA"/>
    <w:rsid w:val="00096831"/>
    <w:rsid w:val="00096A49"/>
    <w:rsid w:val="00096B5C"/>
    <w:rsid w:val="00096F8A"/>
    <w:rsid w:val="000973E3"/>
    <w:rsid w:val="0009765B"/>
    <w:rsid w:val="00097948"/>
    <w:rsid w:val="0009798B"/>
    <w:rsid w:val="000979A8"/>
    <w:rsid w:val="00097C40"/>
    <w:rsid w:val="00097C99"/>
    <w:rsid w:val="000A06E0"/>
    <w:rsid w:val="000A0756"/>
    <w:rsid w:val="000A0B2A"/>
    <w:rsid w:val="000A0B89"/>
    <w:rsid w:val="000A0F14"/>
    <w:rsid w:val="000A122F"/>
    <w:rsid w:val="000A1441"/>
    <w:rsid w:val="000A19A8"/>
    <w:rsid w:val="000A1A06"/>
    <w:rsid w:val="000A1B60"/>
    <w:rsid w:val="000A1C16"/>
    <w:rsid w:val="000A1FF1"/>
    <w:rsid w:val="000A2089"/>
    <w:rsid w:val="000A21B4"/>
    <w:rsid w:val="000A2809"/>
    <w:rsid w:val="000A2CC7"/>
    <w:rsid w:val="000A2ED6"/>
    <w:rsid w:val="000A3623"/>
    <w:rsid w:val="000A3A83"/>
    <w:rsid w:val="000A3CD0"/>
    <w:rsid w:val="000A41D1"/>
    <w:rsid w:val="000A4205"/>
    <w:rsid w:val="000A4226"/>
    <w:rsid w:val="000A4898"/>
    <w:rsid w:val="000A4A19"/>
    <w:rsid w:val="000A4D2A"/>
    <w:rsid w:val="000A4DEA"/>
    <w:rsid w:val="000A507C"/>
    <w:rsid w:val="000A538E"/>
    <w:rsid w:val="000A54B7"/>
    <w:rsid w:val="000A5EAF"/>
    <w:rsid w:val="000A60E6"/>
    <w:rsid w:val="000A6351"/>
    <w:rsid w:val="000A63D6"/>
    <w:rsid w:val="000A6659"/>
    <w:rsid w:val="000A6969"/>
    <w:rsid w:val="000A70F9"/>
    <w:rsid w:val="000A7258"/>
    <w:rsid w:val="000A72D6"/>
    <w:rsid w:val="000A74F4"/>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D2A"/>
    <w:rsid w:val="000B3F24"/>
    <w:rsid w:val="000B3FA1"/>
    <w:rsid w:val="000B41C5"/>
    <w:rsid w:val="000B471E"/>
    <w:rsid w:val="000B4CB9"/>
    <w:rsid w:val="000B4D45"/>
    <w:rsid w:val="000B4EDC"/>
    <w:rsid w:val="000B51FA"/>
    <w:rsid w:val="000B55F9"/>
    <w:rsid w:val="000B56AB"/>
    <w:rsid w:val="000B5750"/>
    <w:rsid w:val="000B5905"/>
    <w:rsid w:val="000B5975"/>
    <w:rsid w:val="000B60DB"/>
    <w:rsid w:val="000B60E8"/>
    <w:rsid w:val="000B64D3"/>
    <w:rsid w:val="000B6994"/>
    <w:rsid w:val="000B6D3A"/>
    <w:rsid w:val="000B6DE5"/>
    <w:rsid w:val="000B6E2C"/>
    <w:rsid w:val="000B6E5C"/>
    <w:rsid w:val="000B6F00"/>
    <w:rsid w:val="000B6F40"/>
    <w:rsid w:val="000B72A6"/>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5CD"/>
    <w:rsid w:val="000C3AD0"/>
    <w:rsid w:val="000C3B0C"/>
    <w:rsid w:val="000C422D"/>
    <w:rsid w:val="000C450B"/>
    <w:rsid w:val="000C4591"/>
    <w:rsid w:val="000C4618"/>
    <w:rsid w:val="000C483C"/>
    <w:rsid w:val="000C4CC1"/>
    <w:rsid w:val="000C5142"/>
    <w:rsid w:val="000C522C"/>
    <w:rsid w:val="000C57B9"/>
    <w:rsid w:val="000C5899"/>
    <w:rsid w:val="000C5974"/>
    <w:rsid w:val="000C5AAF"/>
    <w:rsid w:val="000C5ADD"/>
    <w:rsid w:val="000C5F91"/>
    <w:rsid w:val="000C6025"/>
    <w:rsid w:val="000C63A9"/>
    <w:rsid w:val="000C6D3B"/>
    <w:rsid w:val="000C6D57"/>
    <w:rsid w:val="000C6EFA"/>
    <w:rsid w:val="000C7345"/>
    <w:rsid w:val="000C777C"/>
    <w:rsid w:val="000C7A5A"/>
    <w:rsid w:val="000C7AA9"/>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414"/>
    <w:rsid w:val="000D55F9"/>
    <w:rsid w:val="000D5767"/>
    <w:rsid w:val="000D57B8"/>
    <w:rsid w:val="000D57F8"/>
    <w:rsid w:val="000D5851"/>
    <w:rsid w:val="000D5C60"/>
    <w:rsid w:val="000D5E32"/>
    <w:rsid w:val="000D6AF4"/>
    <w:rsid w:val="000D71E2"/>
    <w:rsid w:val="000D7388"/>
    <w:rsid w:val="000D73A5"/>
    <w:rsid w:val="000D741A"/>
    <w:rsid w:val="000D7ADF"/>
    <w:rsid w:val="000D7C1E"/>
    <w:rsid w:val="000D7CC5"/>
    <w:rsid w:val="000E0018"/>
    <w:rsid w:val="000E00D8"/>
    <w:rsid w:val="000E07D6"/>
    <w:rsid w:val="000E0A7F"/>
    <w:rsid w:val="000E0B77"/>
    <w:rsid w:val="000E0D4B"/>
    <w:rsid w:val="000E125F"/>
    <w:rsid w:val="000E1319"/>
    <w:rsid w:val="000E1380"/>
    <w:rsid w:val="000E18DF"/>
    <w:rsid w:val="000E1A7C"/>
    <w:rsid w:val="000E1FFB"/>
    <w:rsid w:val="000E211D"/>
    <w:rsid w:val="000E2511"/>
    <w:rsid w:val="000E264A"/>
    <w:rsid w:val="000E2F00"/>
    <w:rsid w:val="000E3565"/>
    <w:rsid w:val="000E3C58"/>
    <w:rsid w:val="000E3D50"/>
    <w:rsid w:val="000E4203"/>
    <w:rsid w:val="000E42D0"/>
    <w:rsid w:val="000E4761"/>
    <w:rsid w:val="000E48AF"/>
    <w:rsid w:val="000E4C9D"/>
    <w:rsid w:val="000E53AC"/>
    <w:rsid w:val="000E53E8"/>
    <w:rsid w:val="000E5753"/>
    <w:rsid w:val="000E59A0"/>
    <w:rsid w:val="000E612F"/>
    <w:rsid w:val="000E673A"/>
    <w:rsid w:val="000E6A97"/>
    <w:rsid w:val="000E6CDA"/>
    <w:rsid w:val="000E6D4E"/>
    <w:rsid w:val="000E6F97"/>
    <w:rsid w:val="000E7403"/>
    <w:rsid w:val="000E7970"/>
    <w:rsid w:val="000E7A84"/>
    <w:rsid w:val="000E7AF7"/>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92"/>
    <w:rsid w:val="000F1D04"/>
    <w:rsid w:val="000F2723"/>
    <w:rsid w:val="000F272C"/>
    <w:rsid w:val="000F2860"/>
    <w:rsid w:val="000F2AB9"/>
    <w:rsid w:val="000F2D14"/>
    <w:rsid w:val="000F2D25"/>
    <w:rsid w:val="000F2EEE"/>
    <w:rsid w:val="000F33FC"/>
    <w:rsid w:val="000F353F"/>
    <w:rsid w:val="000F35EA"/>
    <w:rsid w:val="000F3697"/>
    <w:rsid w:val="000F39B0"/>
    <w:rsid w:val="000F3AA1"/>
    <w:rsid w:val="000F407D"/>
    <w:rsid w:val="000F417B"/>
    <w:rsid w:val="000F4818"/>
    <w:rsid w:val="000F5056"/>
    <w:rsid w:val="000F5185"/>
    <w:rsid w:val="000F540E"/>
    <w:rsid w:val="000F541F"/>
    <w:rsid w:val="000F5BC8"/>
    <w:rsid w:val="000F5C6A"/>
    <w:rsid w:val="000F5ED4"/>
    <w:rsid w:val="000F5FE9"/>
    <w:rsid w:val="000F6142"/>
    <w:rsid w:val="000F631C"/>
    <w:rsid w:val="000F637B"/>
    <w:rsid w:val="000F63D0"/>
    <w:rsid w:val="000F6515"/>
    <w:rsid w:val="000F658A"/>
    <w:rsid w:val="000F65A0"/>
    <w:rsid w:val="000F66A5"/>
    <w:rsid w:val="000F67B2"/>
    <w:rsid w:val="000F7096"/>
    <w:rsid w:val="000F726D"/>
    <w:rsid w:val="000F7326"/>
    <w:rsid w:val="000F73D8"/>
    <w:rsid w:val="000F75A3"/>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3D"/>
    <w:rsid w:val="00101753"/>
    <w:rsid w:val="001018B6"/>
    <w:rsid w:val="00101A5C"/>
    <w:rsid w:val="00101A80"/>
    <w:rsid w:val="00101CB8"/>
    <w:rsid w:val="00101EAD"/>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24"/>
    <w:rsid w:val="00107779"/>
    <w:rsid w:val="001077E6"/>
    <w:rsid w:val="001078C2"/>
    <w:rsid w:val="00107E1C"/>
    <w:rsid w:val="00110243"/>
    <w:rsid w:val="001109C5"/>
    <w:rsid w:val="001112C4"/>
    <w:rsid w:val="001113D1"/>
    <w:rsid w:val="00111444"/>
    <w:rsid w:val="00111723"/>
    <w:rsid w:val="00111860"/>
    <w:rsid w:val="00112360"/>
    <w:rsid w:val="001123DC"/>
    <w:rsid w:val="0011262E"/>
    <w:rsid w:val="001126FC"/>
    <w:rsid w:val="001129B5"/>
    <w:rsid w:val="00112AD7"/>
    <w:rsid w:val="00112BE6"/>
    <w:rsid w:val="00112C19"/>
    <w:rsid w:val="00112FE5"/>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585"/>
    <w:rsid w:val="0011660A"/>
    <w:rsid w:val="001169EC"/>
    <w:rsid w:val="00116FB7"/>
    <w:rsid w:val="00117141"/>
    <w:rsid w:val="00117678"/>
    <w:rsid w:val="0011769E"/>
    <w:rsid w:val="001179BC"/>
    <w:rsid w:val="00117C85"/>
    <w:rsid w:val="00117C99"/>
    <w:rsid w:val="00117EB0"/>
    <w:rsid w:val="001203A0"/>
    <w:rsid w:val="001203BC"/>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688"/>
    <w:rsid w:val="001237A3"/>
    <w:rsid w:val="00123A7C"/>
    <w:rsid w:val="00123C2B"/>
    <w:rsid w:val="00123DA4"/>
    <w:rsid w:val="00124258"/>
    <w:rsid w:val="00124875"/>
    <w:rsid w:val="00124C93"/>
    <w:rsid w:val="00124D84"/>
    <w:rsid w:val="00124D97"/>
    <w:rsid w:val="00124DC9"/>
    <w:rsid w:val="001250DD"/>
    <w:rsid w:val="00125335"/>
    <w:rsid w:val="001255B5"/>
    <w:rsid w:val="001256A7"/>
    <w:rsid w:val="00125733"/>
    <w:rsid w:val="00125920"/>
    <w:rsid w:val="00125E15"/>
    <w:rsid w:val="001262BF"/>
    <w:rsid w:val="001263AA"/>
    <w:rsid w:val="00126D80"/>
    <w:rsid w:val="0012707B"/>
    <w:rsid w:val="0012727B"/>
    <w:rsid w:val="001273F3"/>
    <w:rsid w:val="001278D9"/>
    <w:rsid w:val="001301F7"/>
    <w:rsid w:val="00130779"/>
    <w:rsid w:val="001307A1"/>
    <w:rsid w:val="00130C9F"/>
    <w:rsid w:val="00130D64"/>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A01"/>
    <w:rsid w:val="00135AAF"/>
    <w:rsid w:val="00136345"/>
    <w:rsid w:val="001365A7"/>
    <w:rsid w:val="00136A23"/>
    <w:rsid w:val="00136B99"/>
    <w:rsid w:val="00136D0A"/>
    <w:rsid w:val="00136D3B"/>
    <w:rsid w:val="0013782E"/>
    <w:rsid w:val="00137EC7"/>
    <w:rsid w:val="00140563"/>
    <w:rsid w:val="0014063E"/>
    <w:rsid w:val="001407CA"/>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D6C"/>
    <w:rsid w:val="00142F26"/>
    <w:rsid w:val="00142F44"/>
    <w:rsid w:val="00142FE4"/>
    <w:rsid w:val="0014303C"/>
    <w:rsid w:val="00143181"/>
    <w:rsid w:val="0014331B"/>
    <w:rsid w:val="00143501"/>
    <w:rsid w:val="0014384A"/>
    <w:rsid w:val="00143B7B"/>
    <w:rsid w:val="00143B88"/>
    <w:rsid w:val="00143E8A"/>
    <w:rsid w:val="00144167"/>
    <w:rsid w:val="001441C0"/>
    <w:rsid w:val="00144347"/>
    <w:rsid w:val="0014450F"/>
    <w:rsid w:val="001446DF"/>
    <w:rsid w:val="00144892"/>
    <w:rsid w:val="00144942"/>
    <w:rsid w:val="00144D8F"/>
    <w:rsid w:val="00144DCF"/>
    <w:rsid w:val="00144E08"/>
    <w:rsid w:val="00145587"/>
    <w:rsid w:val="00145C74"/>
    <w:rsid w:val="00145D3A"/>
    <w:rsid w:val="00145DC9"/>
    <w:rsid w:val="00145EB4"/>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33A"/>
    <w:rsid w:val="00151619"/>
    <w:rsid w:val="0015185A"/>
    <w:rsid w:val="00151CA4"/>
    <w:rsid w:val="00151DE3"/>
    <w:rsid w:val="00151FDC"/>
    <w:rsid w:val="001520D0"/>
    <w:rsid w:val="00152119"/>
    <w:rsid w:val="0015215C"/>
    <w:rsid w:val="00152835"/>
    <w:rsid w:val="0015295C"/>
    <w:rsid w:val="00152CE1"/>
    <w:rsid w:val="00152CFF"/>
    <w:rsid w:val="0015356F"/>
    <w:rsid w:val="00153D18"/>
    <w:rsid w:val="00153D64"/>
    <w:rsid w:val="00154240"/>
    <w:rsid w:val="0015431D"/>
    <w:rsid w:val="001547C7"/>
    <w:rsid w:val="00154A63"/>
    <w:rsid w:val="00154D00"/>
    <w:rsid w:val="001553F1"/>
    <w:rsid w:val="001559FA"/>
    <w:rsid w:val="00155AC4"/>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24D"/>
    <w:rsid w:val="001623A2"/>
    <w:rsid w:val="001625E2"/>
    <w:rsid w:val="0016271E"/>
    <w:rsid w:val="00162AF3"/>
    <w:rsid w:val="00162D1D"/>
    <w:rsid w:val="00162D7A"/>
    <w:rsid w:val="00162E24"/>
    <w:rsid w:val="0016338A"/>
    <w:rsid w:val="001633C3"/>
    <w:rsid w:val="00164742"/>
    <w:rsid w:val="00164CED"/>
    <w:rsid w:val="00164DAB"/>
    <w:rsid w:val="00164E10"/>
    <w:rsid w:val="0016541D"/>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C3C"/>
    <w:rsid w:val="00167D76"/>
    <w:rsid w:val="00167ECC"/>
    <w:rsid w:val="00170511"/>
    <w:rsid w:val="0017060E"/>
    <w:rsid w:val="00170911"/>
    <w:rsid w:val="00170E24"/>
    <w:rsid w:val="00170F94"/>
    <w:rsid w:val="0017110B"/>
    <w:rsid w:val="00171143"/>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8B2"/>
    <w:rsid w:val="00177B78"/>
    <w:rsid w:val="00177FC1"/>
    <w:rsid w:val="0018001A"/>
    <w:rsid w:val="001800B2"/>
    <w:rsid w:val="0018014F"/>
    <w:rsid w:val="00180445"/>
    <w:rsid w:val="0018070A"/>
    <w:rsid w:val="001809CD"/>
    <w:rsid w:val="00180CB3"/>
    <w:rsid w:val="0018100F"/>
    <w:rsid w:val="001815A2"/>
    <w:rsid w:val="0018172A"/>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A9F"/>
    <w:rsid w:val="00184C18"/>
    <w:rsid w:val="00184E75"/>
    <w:rsid w:val="00184F1B"/>
    <w:rsid w:val="00184FC0"/>
    <w:rsid w:val="0018528A"/>
    <w:rsid w:val="00185650"/>
    <w:rsid w:val="0018588A"/>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A53"/>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806"/>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5EBC"/>
    <w:rsid w:val="00196394"/>
    <w:rsid w:val="00196944"/>
    <w:rsid w:val="00196D29"/>
    <w:rsid w:val="00196E54"/>
    <w:rsid w:val="001972CB"/>
    <w:rsid w:val="00197464"/>
    <w:rsid w:val="001A01A5"/>
    <w:rsid w:val="001A02B0"/>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89"/>
    <w:rsid w:val="001A307B"/>
    <w:rsid w:val="001A4484"/>
    <w:rsid w:val="001A4634"/>
    <w:rsid w:val="001A47D9"/>
    <w:rsid w:val="001A4965"/>
    <w:rsid w:val="001A4DC4"/>
    <w:rsid w:val="001A57EE"/>
    <w:rsid w:val="001A5810"/>
    <w:rsid w:val="001A5C24"/>
    <w:rsid w:val="001A5C71"/>
    <w:rsid w:val="001A6451"/>
    <w:rsid w:val="001A673E"/>
    <w:rsid w:val="001A6AA1"/>
    <w:rsid w:val="001A6B49"/>
    <w:rsid w:val="001A6C8B"/>
    <w:rsid w:val="001A6CFF"/>
    <w:rsid w:val="001A71F3"/>
    <w:rsid w:val="001A7673"/>
    <w:rsid w:val="001A7685"/>
    <w:rsid w:val="001A7763"/>
    <w:rsid w:val="001A7F03"/>
    <w:rsid w:val="001B0041"/>
    <w:rsid w:val="001B0269"/>
    <w:rsid w:val="001B0525"/>
    <w:rsid w:val="001B09A6"/>
    <w:rsid w:val="001B0F9A"/>
    <w:rsid w:val="001B11CF"/>
    <w:rsid w:val="001B134C"/>
    <w:rsid w:val="001B179A"/>
    <w:rsid w:val="001B2439"/>
    <w:rsid w:val="001B2453"/>
    <w:rsid w:val="001B27A5"/>
    <w:rsid w:val="001B2C55"/>
    <w:rsid w:val="001B31DB"/>
    <w:rsid w:val="001B3964"/>
    <w:rsid w:val="001B39ED"/>
    <w:rsid w:val="001B3CB3"/>
    <w:rsid w:val="001B4115"/>
    <w:rsid w:val="001B4452"/>
    <w:rsid w:val="001B446F"/>
    <w:rsid w:val="001B44CE"/>
    <w:rsid w:val="001B463A"/>
    <w:rsid w:val="001B466C"/>
    <w:rsid w:val="001B47F7"/>
    <w:rsid w:val="001B4998"/>
    <w:rsid w:val="001B4A2C"/>
    <w:rsid w:val="001B4A72"/>
    <w:rsid w:val="001B4DBE"/>
    <w:rsid w:val="001B4F34"/>
    <w:rsid w:val="001B512D"/>
    <w:rsid w:val="001B5247"/>
    <w:rsid w:val="001B52D2"/>
    <w:rsid w:val="001B52EC"/>
    <w:rsid w:val="001B554A"/>
    <w:rsid w:val="001B56D7"/>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E"/>
    <w:rsid w:val="001C1479"/>
    <w:rsid w:val="001C16AF"/>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58B"/>
    <w:rsid w:val="001C4D7E"/>
    <w:rsid w:val="001C506C"/>
    <w:rsid w:val="001C50F9"/>
    <w:rsid w:val="001C512C"/>
    <w:rsid w:val="001C52AC"/>
    <w:rsid w:val="001C52F1"/>
    <w:rsid w:val="001C5BBB"/>
    <w:rsid w:val="001C5D4F"/>
    <w:rsid w:val="001C64C0"/>
    <w:rsid w:val="001C693B"/>
    <w:rsid w:val="001C69DA"/>
    <w:rsid w:val="001C6D1D"/>
    <w:rsid w:val="001C6F06"/>
    <w:rsid w:val="001C7063"/>
    <w:rsid w:val="001C7163"/>
    <w:rsid w:val="001C7455"/>
    <w:rsid w:val="001C75AF"/>
    <w:rsid w:val="001C7611"/>
    <w:rsid w:val="001C7759"/>
    <w:rsid w:val="001C7760"/>
    <w:rsid w:val="001C7A02"/>
    <w:rsid w:val="001C7A8B"/>
    <w:rsid w:val="001D05E5"/>
    <w:rsid w:val="001D0B9A"/>
    <w:rsid w:val="001D0C7B"/>
    <w:rsid w:val="001D1910"/>
    <w:rsid w:val="001D1949"/>
    <w:rsid w:val="001D21FA"/>
    <w:rsid w:val="001D2360"/>
    <w:rsid w:val="001D2372"/>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CEC"/>
    <w:rsid w:val="001D5005"/>
    <w:rsid w:val="001D5033"/>
    <w:rsid w:val="001D5063"/>
    <w:rsid w:val="001D5247"/>
    <w:rsid w:val="001D5A2A"/>
    <w:rsid w:val="001D5A57"/>
    <w:rsid w:val="001D5C88"/>
    <w:rsid w:val="001D5FCA"/>
    <w:rsid w:val="001D5FE6"/>
    <w:rsid w:val="001D61AA"/>
    <w:rsid w:val="001D6382"/>
    <w:rsid w:val="001D645F"/>
    <w:rsid w:val="001D6567"/>
    <w:rsid w:val="001D65DC"/>
    <w:rsid w:val="001D695C"/>
    <w:rsid w:val="001D6DCA"/>
    <w:rsid w:val="001D6FD9"/>
    <w:rsid w:val="001D7425"/>
    <w:rsid w:val="001D780E"/>
    <w:rsid w:val="001D7A29"/>
    <w:rsid w:val="001D7D43"/>
    <w:rsid w:val="001E01D9"/>
    <w:rsid w:val="001E03B4"/>
    <w:rsid w:val="001E05C3"/>
    <w:rsid w:val="001E07CA"/>
    <w:rsid w:val="001E0AB0"/>
    <w:rsid w:val="001E0AD3"/>
    <w:rsid w:val="001E0B82"/>
    <w:rsid w:val="001E11FD"/>
    <w:rsid w:val="001E22E0"/>
    <w:rsid w:val="001E257E"/>
    <w:rsid w:val="001E27E4"/>
    <w:rsid w:val="001E2899"/>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A60"/>
    <w:rsid w:val="001F1E87"/>
    <w:rsid w:val="001F1EB6"/>
    <w:rsid w:val="001F2164"/>
    <w:rsid w:val="001F23E4"/>
    <w:rsid w:val="001F26F8"/>
    <w:rsid w:val="001F27C4"/>
    <w:rsid w:val="001F28C9"/>
    <w:rsid w:val="001F2E23"/>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515"/>
    <w:rsid w:val="001F6992"/>
    <w:rsid w:val="001F6E33"/>
    <w:rsid w:val="001F6F54"/>
    <w:rsid w:val="001F7057"/>
    <w:rsid w:val="001F7121"/>
    <w:rsid w:val="001F7338"/>
    <w:rsid w:val="001F74E4"/>
    <w:rsid w:val="001F7534"/>
    <w:rsid w:val="001F78F3"/>
    <w:rsid w:val="001F7AA6"/>
    <w:rsid w:val="0020000E"/>
    <w:rsid w:val="00200032"/>
    <w:rsid w:val="00200076"/>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309F"/>
    <w:rsid w:val="002031DB"/>
    <w:rsid w:val="0020349A"/>
    <w:rsid w:val="002034B4"/>
    <w:rsid w:val="002034D0"/>
    <w:rsid w:val="00203629"/>
    <w:rsid w:val="00203B37"/>
    <w:rsid w:val="00203CD2"/>
    <w:rsid w:val="00204032"/>
    <w:rsid w:val="00204288"/>
    <w:rsid w:val="002048C2"/>
    <w:rsid w:val="00204AFE"/>
    <w:rsid w:val="00204BAD"/>
    <w:rsid w:val="00204CF7"/>
    <w:rsid w:val="00204D60"/>
    <w:rsid w:val="00205627"/>
    <w:rsid w:val="002056D0"/>
    <w:rsid w:val="00205A0F"/>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5B5"/>
    <w:rsid w:val="002166E5"/>
    <w:rsid w:val="002175E2"/>
    <w:rsid w:val="00217A8C"/>
    <w:rsid w:val="00220114"/>
    <w:rsid w:val="00220374"/>
    <w:rsid w:val="0022039F"/>
    <w:rsid w:val="00220894"/>
    <w:rsid w:val="0022095C"/>
    <w:rsid w:val="00221052"/>
    <w:rsid w:val="002216B2"/>
    <w:rsid w:val="00221772"/>
    <w:rsid w:val="00221C56"/>
    <w:rsid w:val="00221E43"/>
    <w:rsid w:val="00222159"/>
    <w:rsid w:val="002222CD"/>
    <w:rsid w:val="00222837"/>
    <w:rsid w:val="00222C46"/>
    <w:rsid w:val="00222D2D"/>
    <w:rsid w:val="00222DC4"/>
    <w:rsid w:val="002235EC"/>
    <w:rsid w:val="0022384B"/>
    <w:rsid w:val="002239B8"/>
    <w:rsid w:val="00223C9C"/>
    <w:rsid w:val="0022468C"/>
    <w:rsid w:val="00224952"/>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90"/>
    <w:rsid w:val="00227DBD"/>
    <w:rsid w:val="00230374"/>
    <w:rsid w:val="002308D3"/>
    <w:rsid w:val="00230D1D"/>
    <w:rsid w:val="002313DB"/>
    <w:rsid w:val="002317B9"/>
    <w:rsid w:val="00231C25"/>
    <w:rsid w:val="00231C6F"/>
    <w:rsid w:val="00231E09"/>
    <w:rsid w:val="00231ECE"/>
    <w:rsid w:val="0023202E"/>
    <w:rsid w:val="002320D4"/>
    <w:rsid w:val="00232219"/>
    <w:rsid w:val="0023233A"/>
    <w:rsid w:val="0023244C"/>
    <w:rsid w:val="002326DD"/>
    <w:rsid w:val="002328C4"/>
    <w:rsid w:val="002329C4"/>
    <w:rsid w:val="00232A90"/>
    <w:rsid w:val="00232B3B"/>
    <w:rsid w:val="00232DF5"/>
    <w:rsid w:val="002332D6"/>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939"/>
    <w:rsid w:val="00235DAD"/>
    <w:rsid w:val="00235DB2"/>
    <w:rsid w:val="00235F48"/>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3823"/>
    <w:rsid w:val="00244938"/>
    <w:rsid w:val="0024494A"/>
    <w:rsid w:val="00244C2D"/>
    <w:rsid w:val="00244D47"/>
    <w:rsid w:val="00244E12"/>
    <w:rsid w:val="002451C5"/>
    <w:rsid w:val="002452FA"/>
    <w:rsid w:val="00245498"/>
    <w:rsid w:val="002454C3"/>
    <w:rsid w:val="002454DC"/>
    <w:rsid w:val="00245700"/>
    <w:rsid w:val="00245D43"/>
    <w:rsid w:val="00245E6C"/>
    <w:rsid w:val="00245F1F"/>
    <w:rsid w:val="00245F2D"/>
    <w:rsid w:val="0024663B"/>
    <w:rsid w:val="00246CA1"/>
    <w:rsid w:val="00246F24"/>
    <w:rsid w:val="00247103"/>
    <w:rsid w:val="00247188"/>
    <w:rsid w:val="00247236"/>
    <w:rsid w:val="002479D6"/>
    <w:rsid w:val="00247C61"/>
    <w:rsid w:val="00247EA0"/>
    <w:rsid w:val="00250067"/>
    <w:rsid w:val="002505CF"/>
    <w:rsid w:val="00250F91"/>
    <w:rsid w:val="00250FCC"/>
    <w:rsid w:val="002516DE"/>
    <w:rsid w:val="00251F81"/>
    <w:rsid w:val="002522D5"/>
    <w:rsid w:val="0025245E"/>
    <w:rsid w:val="00252BE0"/>
    <w:rsid w:val="00252EA4"/>
    <w:rsid w:val="00252EA6"/>
    <w:rsid w:val="00253225"/>
    <w:rsid w:val="00253588"/>
    <w:rsid w:val="00253C1D"/>
    <w:rsid w:val="00253F92"/>
    <w:rsid w:val="00254054"/>
    <w:rsid w:val="002546F4"/>
    <w:rsid w:val="00254C0E"/>
    <w:rsid w:val="0025519D"/>
    <w:rsid w:val="002551D0"/>
    <w:rsid w:val="00255374"/>
    <w:rsid w:val="0025568D"/>
    <w:rsid w:val="00255780"/>
    <w:rsid w:val="002559BE"/>
    <w:rsid w:val="00255BA9"/>
    <w:rsid w:val="00256697"/>
    <w:rsid w:val="002570F3"/>
    <w:rsid w:val="002571AC"/>
    <w:rsid w:val="002571F2"/>
    <w:rsid w:val="002576D5"/>
    <w:rsid w:val="00257AD2"/>
    <w:rsid w:val="00257B12"/>
    <w:rsid w:val="00257BF4"/>
    <w:rsid w:val="00257F41"/>
    <w:rsid w:val="00260003"/>
    <w:rsid w:val="0026030C"/>
    <w:rsid w:val="0026035D"/>
    <w:rsid w:val="00260697"/>
    <w:rsid w:val="002606D6"/>
    <w:rsid w:val="0026129F"/>
    <w:rsid w:val="002616B4"/>
    <w:rsid w:val="00261C98"/>
    <w:rsid w:val="002621B9"/>
    <w:rsid w:val="0026248E"/>
    <w:rsid w:val="002626AE"/>
    <w:rsid w:val="00262757"/>
    <w:rsid w:val="002627CA"/>
    <w:rsid w:val="00262914"/>
    <w:rsid w:val="00262D7C"/>
    <w:rsid w:val="00263AF7"/>
    <w:rsid w:val="00263D53"/>
    <w:rsid w:val="00263F38"/>
    <w:rsid w:val="00263FBC"/>
    <w:rsid w:val="00264045"/>
    <w:rsid w:val="0026414A"/>
    <w:rsid w:val="002641B5"/>
    <w:rsid w:val="002646BE"/>
    <w:rsid w:val="002647BF"/>
    <w:rsid w:val="002647D2"/>
    <w:rsid w:val="002647D5"/>
    <w:rsid w:val="00264B07"/>
    <w:rsid w:val="00264B98"/>
    <w:rsid w:val="00264BAD"/>
    <w:rsid w:val="00264F3C"/>
    <w:rsid w:val="00265032"/>
    <w:rsid w:val="002650A7"/>
    <w:rsid w:val="002651FB"/>
    <w:rsid w:val="0026538C"/>
    <w:rsid w:val="00265725"/>
    <w:rsid w:val="00265781"/>
    <w:rsid w:val="00265933"/>
    <w:rsid w:val="00265F32"/>
    <w:rsid w:val="00265FFD"/>
    <w:rsid w:val="0026627C"/>
    <w:rsid w:val="002662AF"/>
    <w:rsid w:val="00266A57"/>
    <w:rsid w:val="00266AFB"/>
    <w:rsid w:val="00266B13"/>
    <w:rsid w:val="00266B23"/>
    <w:rsid w:val="00266C03"/>
    <w:rsid w:val="00266CBB"/>
    <w:rsid w:val="0026713D"/>
    <w:rsid w:val="002677FE"/>
    <w:rsid w:val="00267D1D"/>
    <w:rsid w:val="00270323"/>
    <w:rsid w:val="002705F9"/>
    <w:rsid w:val="00270728"/>
    <w:rsid w:val="002709E7"/>
    <w:rsid w:val="00270CD4"/>
    <w:rsid w:val="00270D42"/>
    <w:rsid w:val="00270FA0"/>
    <w:rsid w:val="002714D5"/>
    <w:rsid w:val="0027195D"/>
    <w:rsid w:val="00271CCC"/>
    <w:rsid w:val="00272382"/>
    <w:rsid w:val="002724CE"/>
    <w:rsid w:val="00272B03"/>
    <w:rsid w:val="002733E2"/>
    <w:rsid w:val="002734AC"/>
    <w:rsid w:val="002735DA"/>
    <w:rsid w:val="00273AC7"/>
    <w:rsid w:val="00273DB1"/>
    <w:rsid w:val="00273F9D"/>
    <w:rsid w:val="00273FA8"/>
    <w:rsid w:val="00274641"/>
    <w:rsid w:val="002748A0"/>
    <w:rsid w:val="00274A5E"/>
    <w:rsid w:val="002750B1"/>
    <w:rsid w:val="002753CF"/>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610"/>
    <w:rsid w:val="00283214"/>
    <w:rsid w:val="0028344F"/>
    <w:rsid w:val="00283AD1"/>
    <w:rsid w:val="00283D34"/>
    <w:rsid w:val="00283DAB"/>
    <w:rsid w:val="0028400D"/>
    <w:rsid w:val="002846CE"/>
    <w:rsid w:val="00284851"/>
    <w:rsid w:val="0028497A"/>
    <w:rsid w:val="0028497B"/>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552"/>
    <w:rsid w:val="0028792C"/>
    <w:rsid w:val="00287CED"/>
    <w:rsid w:val="00287D78"/>
    <w:rsid w:val="00287F3E"/>
    <w:rsid w:val="00290647"/>
    <w:rsid w:val="00290790"/>
    <w:rsid w:val="00290CF3"/>
    <w:rsid w:val="00291385"/>
    <w:rsid w:val="002913F9"/>
    <w:rsid w:val="00291422"/>
    <w:rsid w:val="00291C35"/>
    <w:rsid w:val="00291DC6"/>
    <w:rsid w:val="00291F66"/>
    <w:rsid w:val="0029237F"/>
    <w:rsid w:val="00292465"/>
    <w:rsid w:val="00292698"/>
    <w:rsid w:val="00292715"/>
    <w:rsid w:val="00292BA8"/>
    <w:rsid w:val="0029306D"/>
    <w:rsid w:val="002933F6"/>
    <w:rsid w:val="0029381E"/>
    <w:rsid w:val="00293AE4"/>
    <w:rsid w:val="00293E57"/>
    <w:rsid w:val="00294115"/>
    <w:rsid w:val="0029463F"/>
    <w:rsid w:val="002947D1"/>
    <w:rsid w:val="002948DF"/>
    <w:rsid w:val="00294D79"/>
    <w:rsid w:val="00294D90"/>
    <w:rsid w:val="0029511C"/>
    <w:rsid w:val="0029546B"/>
    <w:rsid w:val="002959BF"/>
    <w:rsid w:val="0029628D"/>
    <w:rsid w:val="002962CE"/>
    <w:rsid w:val="0029637A"/>
    <w:rsid w:val="0029643D"/>
    <w:rsid w:val="002968E0"/>
    <w:rsid w:val="00296982"/>
    <w:rsid w:val="00296BD3"/>
    <w:rsid w:val="00296D98"/>
    <w:rsid w:val="002970A2"/>
    <w:rsid w:val="00297C17"/>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C99"/>
    <w:rsid w:val="002A4E11"/>
    <w:rsid w:val="002A4ECF"/>
    <w:rsid w:val="002A50EB"/>
    <w:rsid w:val="002A59F0"/>
    <w:rsid w:val="002A5D47"/>
    <w:rsid w:val="002A5F99"/>
    <w:rsid w:val="002A6432"/>
    <w:rsid w:val="002A652B"/>
    <w:rsid w:val="002A654B"/>
    <w:rsid w:val="002A6F25"/>
    <w:rsid w:val="002A6FD3"/>
    <w:rsid w:val="002A7357"/>
    <w:rsid w:val="002A77F4"/>
    <w:rsid w:val="002A7AB8"/>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751"/>
    <w:rsid w:val="002B5086"/>
    <w:rsid w:val="002B5260"/>
    <w:rsid w:val="002B538E"/>
    <w:rsid w:val="002B558B"/>
    <w:rsid w:val="002B597C"/>
    <w:rsid w:val="002B5DCA"/>
    <w:rsid w:val="002B61FE"/>
    <w:rsid w:val="002B620F"/>
    <w:rsid w:val="002B6A79"/>
    <w:rsid w:val="002B6BDC"/>
    <w:rsid w:val="002B719C"/>
    <w:rsid w:val="002B7260"/>
    <w:rsid w:val="002B7464"/>
    <w:rsid w:val="002B75B0"/>
    <w:rsid w:val="002B7610"/>
    <w:rsid w:val="002B7BC1"/>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438D"/>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D24"/>
    <w:rsid w:val="002D2EF4"/>
    <w:rsid w:val="002D2F1A"/>
    <w:rsid w:val="002D3014"/>
    <w:rsid w:val="002D3040"/>
    <w:rsid w:val="002D3055"/>
    <w:rsid w:val="002D334B"/>
    <w:rsid w:val="002D338F"/>
    <w:rsid w:val="002D35CF"/>
    <w:rsid w:val="002D36D1"/>
    <w:rsid w:val="002D3BBC"/>
    <w:rsid w:val="002D3C29"/>
    <w:rsid w:val="002D4088"/>
    <w:rsid w:val="002D4124"/>
    <w:rsid w:val="002D4171"/>
    <w:rsid w:val="002D41F1"/>
    <w:rsid w:val="002D438A"/>
    <w:rsid w:val="002D438D"/>
    <w:rsid w:val="002D4582"/>
    <w:rsid w:val="002D4C57"/>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3C65"/>
    <w:rsid w:val="002E3F5B"/>
    <w:rsid w:val="002E4159"/>
    <w:rsid w:val="002E4362"/>
    <w:rsid w:val="002E4B7E"/>
    <w:rsid w:val="002E4D2F"/>
    <w:rsid w:val="002E51F2"/>
    <w:rsid w:val="002E5631"/>
    <w:rsid w:val="002E5826"/>
    <w:rsid w:val="002E5B07"/>
    <w:rsid w:val="002E5E5D"/>
    <w:rsid w:val="002E60F8"/>
    <w:rsid w:val="002E61E5"/>
    <w:rsid w:val="002E63D9"/>
    <w:rsid w:val="002E640E"/>
    <w:rsid w:val="002E6598"/>
    <w:rsid w:val="002E66CC"/>
    <w:rsid w:val="002E66FC"/>
    <w:rsid w:val="002E67AF"/>
    <w:rsid w:val="002E6826"/>
    <w:rsid w:val="002E69F2"/>
    <w:rsid w:val="002E6FA1"/>
    <w:rsid w:val="002E70F0"/>
    <w:rsid w:val="002E7328"/>
    <w:rsid w:val="002E739D"/>
    <w:rsid w:val="002E7625"/>
    <w:rsid w:val="002E78DA"/>
    <w:rsid w:val="002E79B5"/>
    <w:rsid w:val="002F0154"/>
    <w:rsid w:val="002F038D"/>
    <w:rsid w:val="002F0509"/>
    <w:rsid w:val="002F07F8"/>
    <w:rsid w:val="002F0C28"/>
    <w:rsid w:val="002F102D"/>
    <w:rsid w:val="002F1212"/>
    <w:rsid w:val="002F1574"/>
    <w:rsid w:val="002F18A7"/>
    <w:rsid w:val="002F1B54"/>
    <w:rsid w:val="002F1D7E"/>
    <w:rsid w:val="002F1E95"/>
    <w:rsid w:val="002F2482"/>
    <w:rsid w:val="002F27DF"/>
    <w:rsid w:val="002F281C"/>
    <w:rsid w:val="002F288C"/>
    <w:rsid w:val="002F2999"/>
    <w:rsid w:val="002F303D"/>
    <w:rsid w:val="002F3CDE"/>
    <w:rsid w:val="002F410F"/>
    <w:rsid w:val="002F4114"/>
    <w:rsid w:val="002F46DA"/>
    <w:rsid w:val="002F4B43"/>
    <w:rsid w:val="002F4EC5"/>
    <w:rsid w:val="002F50EF"/>
    <w:rsid w:val="002F5262"/>
    <w:rsid w:val="002F547B"/>
    <w:rsid w:val="002F559A"/>
    <w:rsid w:val="002F5DD6"/>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CF"/>
    <w:rsid w:val="00301159"/>
    <w:rsid w:val="00301BF3"/>
    <w:rsid w:val="00301D63"/>
    <w:rsid w:val="00301FB8"/>
    <w:rsid w:val="003023D5"/>
    <w:rsid w:val="003026D5"/>
    <w:rsid w:val="003028F7"/>
    <w:rsid w:val="00302AB8"/>
    <w:rsid w:val="00302D07"/>
    <w:rsid w:val="00302E02"/>
    <w:rsid w:val="00302EEF"/>
    <w:rsid w:val="00303404"/>
    <w:rsid w:val="00303440"/>
    <w:rsid w:val="00303B43"/>
    <w:rsid w:val="00303BCB"/>
    <w:rsid w:val="00303C3F"/>
    <w:rsid w:val="003041E6"/>
    <w:rsid w:val="00304205"/>
    <w:rsid w:val="00304253"/>
    <w:rsid w:val="00304D9B"/>
    <w:rsid w:val="00304E7F"/>
    <w:rsid w:val="003051B1"/>
    <w:rsid w:val="0030544B"/>
    <w:rsid w:val="00305F49"/>
    <w:rsid w:val="00305FF9"/>
    <w:rsid w:val="0030601D"/>
    <w:rsid w:val="003061BB"/>
    <w:rsid w:val="00306608"/>
    <w:rsid w:val="00306665"/>
    <w:rsid w:val="00306827"/>
    <w:rsid w:val="00306E6B"/>
    <w:rsid w:val="0030723C"/>
    <w:rsid w:val="00307B6D"/>
    <w:rsid w:val="00307ECC"/>
    <w:rsid w:val="003100C8"/>
    <w:rsid w:val="00311161"/>
    <w:rsid w:val="00311A30"/>
    <w:rsid w:val="00312400"/>
    <w:rsid w:val="00312739"/>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864"/>
    <w:rsid w:val="00314B34"/>
    <w:rsid w:val="00314CA4"/>
    <w:rsid w:val="00315214"/>
    <w:rsid w:val="0031545C"/>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DA"/>
    <w:rsid w:val="00322AF6"/>
    <w:rsid w:val="00322B78"/>
    <w:rsid w:val="00322E78"/>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6E5"/>
    <w:rsid w:val="0032772B"/>
    <w:rsid w:val="00327792"/>
    <w:rsid w:val="00327947"/>
    <w:rsid w:val="003279BE"/>
    <w:rsid w:val="00327E3A"/>
    <w:rsid w:val="00327F88"/>
    <w:rsid w:val="003305CA"/>
    <w:rsid w:val="0033088A"/>
    <w:rsid w:val="00330CD2"/>
    <w:rsid w:val="00330CEE"/>
    <w:rsid w:val="00330D56"/>
    <w:rsid w:val="00330DB1"/>
    <w:rsid w:val="003311E9"/>
    <w:rsid w:val="00331426"/>
    <w:rsid w:val="0033171D"/>
    <w:rsid w:val="0033183A"/>
    <w:rsid w:val="00331949"/>
    <w:rsid w:val="00331DC2"/>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4B6"/>
    <w:rsid w:val="0033499F"/>
    <w:rsid w:val="00334DC5"/>
    <w:rsid w:val="00334F69"/>
    <w:rsid w:val="003350E2"/>
    <w:rsid w:val="00335288"/>
    <w:rsid w:val="003354AB"/>
    <w:rsid w:val="00335691"/>
    <w:rsid w:val="003359D8"/>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0549"/>
    <w:rsid w:val="003413E0"/>
    <w:rsid w:val="00341749"/>
    <w:rsid w:val="00341F43"/>
    <w:rsid w:val="00341FFE"/>
    <w:rsid w:val="0034226D"/>
    <w:rsid w:val="00342404"/>
    <w:rsid w:val="00342972"/>
    <w:rsid w:val="00342B50"/>
    <w:rsid w:val="00342DE0"/>
    <w:rsid w:val="00342F2C"/>
    <w:rsid w:val="00342F53"/>
    <w:rsid w:val="00342F71"/>
    <w:rsid w:val="00342FDD"/>
    <w:rsid w:val="00343118"/>
    <w:rsid w:val="003435BC"/>
    <w:rsid w:val="003439D5"/>
    <w:rsid w:val="003439EB"/>
    <w:rsid w:val="00343D42"/>
    <w:rsid w:val="00344008"/>
    <w:rsid w:val="003440E5"/>
    <w:rsid w:val="0034429B"/>
    <w:rsid w:val="003442D8"/>
    <w:rsid w:val="00344866"/>
    <w:rsid w:val="00344938"/>
    <w:rsid w:val="00344C72"/>
    <w:rsid w:val="003450BA"/>
    <w:rsid w:val="0034581D"/>
    <w:rsid w:val="00345BFB"/>
    <w:rsid w:val="00345C56"/>
    <w:rsid w:val="00346097"/>
    <w:rsid w:val="0034610C"/>
    <w:rsid w:val="0034638C"/>
    <w:rsid w:val="00346561"/>
    <w:rsid w:val="00346B59"/>
    <w:rsid w:val="00346F7F"/>
    <w:rsid w:val="003470A3"/>
    <w:rsid w:val="003471D0"/>
    <w:rsid w:val="00347539"/>
    <w:rsid w:val="00347715"/>
    <w:rsid w:val="0034779F"/>
    <w:rsid w:val="00347CC1"/>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168"/>
    <w:rsid w:val="00352228"/>
    <w:rsid w:val="00352480"/>
    <w:rsid w:val="0035275F"/>
    <w:rsid w:val="003528FB"/>
    <w:rsid w:val="00352BBC"/>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918"/>
    <w:rsid w:val="00355F78"/>
    <w:rsid w:val="0035603C"/>
    <w:rsid w:val="00356B94"/>
    <w:rsid w:val="00356C69"/>
    <w:rsid w:val="003570B4"/>
    <w:rsid w:val="003572C7"/>
    <w:rsid w:val="0035767D"/>
    <w:rsid w:val="003577CB"/>
    <w:rsid w:val="00357B35"/>
    <w:rsid w:val="00357C41"/>
    <w:rsid w:val="00360232"/>
    <w:rsid w:val="003602DB"/>
    <w:rsid w:val="003602E0"/>
    <w:rsid w:val="003603C5"/>
    <w:rsid w:val="00360B3D"/>
    <w:rsid w:val="00360D01"/>
    <w:rsid w:val="00360D44"/>
    <w:rsid w:val="00360DF0"/>
    <w:rsid w:val="00360E3B"/>
    <w:rsid w:val="00360F5C"/>
    <w:rsid w:val="003616EC"/>
    <w:rsid w:val="00361CAA"/>
    <w:rsid w:val="00361F97"/>
    <w:rsid w:val="00362569"/>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5411"/>
    <w:rsid w:val="003655E9"/>
    <w:rsid w:val="0036598B"/>
    <w:rsid w:val="00365B34"/>
    <w:rsid w:val="00365FA2"/>
    <w:rsid w:val="003664B0"/>
    <w:rsid w:val="003664F7"/>
    <w:rsid w:val="003669DF"/>
    <w:rsid w:val="00366C69"/>
    <w:rsid w:val="00366FD4"/>
    <w:rsid w:val="00367441"/>
    <w:rsid w:val="00367711"/>
    <w:rsid w:val="00367B1D"/>
    <w:rsid w:val="003707F6"/>
    <w:rsid w:val="003709D4"/>
    <w:rsid w:val="00370B16"/>
    <w:rsid w:val="00370E4F"/>
    <w:rsid w:val="00371215"/>
    <w:rsid w:val="00371C45"/>
    <w:rsid w:val="00371CB1"/>
    <w:rsid w:val="00372520"/>
    <w:rsid w:val="00372630"/>
    <w:rsid w:val="00372B76"/>
    <w:rsid w:val="00372BE4"/>
    <w:rsid w:val="00372CA6"/>
    <w:rsid w:val="00372F08"/>
    <w:rsid w:val="00372F0D"/>
    <w:rsid w:val="003737C9"/>
    <w:rsid w:val="003739CA"/>
    <w:rsid w:val="00373B44"/>
    <w:rsid w:val="00374059"/>
    <w:rsid w:val="00374411"/>
    <w:rsid w:val="00374577"/>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E4E"/>
    <w:rsid w:val="00380EB6"/>
    <w:rsid w:val="00380FBF"/>
    <w:rsid w:val="00381055"/>
    <w:rsid w:val="00381156"/>
    <w:rsid w:val="0038138D"/>
    <w:rsid w:val="00381964"/>
    <w:rsid w:val="003819F8"/>
    <w:rsid w:val="00381CA7"/>
    <w:rsid w:val="00381D50"/>
    <w:rsid w:val="0038202C"/>
    <w:rsid w:val="003820E9"/>
    <w:rsid w:val="0038247A"/>
    <w:rsid w:val="003828AD"/>
    <w:rsid w:val="00382A43"/>
    <w:rsid w:val="00382D60"/>
    <w:rsid w:val="00382E66"/>
    <w:rsid w:val="00382F29"/>
    <w:rsid w:val="003833D8"/>
    <w:rsid w:val="00383C05"/>
    <w:rsid w:val="00383C8D"/>
    <w:rsid w:val="00383D31"/>
    <w:rsid w:val="003847D2"/>
    <w:rsid w:val="003852FB"/>
    <w:rsid w:val="00385429"/>
    <w:rsid w:val="00385688"/>
    <w:rsid w:val="0038585F"/>
    <w:rsid w:val="00385ACF"/>
    <w:rsid w:val="00385B05"/>
    <w:rsid w:val="00386382"/>
    <w:rsid w:val="00386596"/>
    <w:rsid w:val="003865EF"/>
    <w:rsid w:val="00386BA9"/>
    <w:rsid w:val="0038752B"/>
    <w:rsid w:val="00390017"/>
    <w:rsid w:val="003901A3"/>
    <w:rsid w:val="003906F4"/>
    <w:rsid w:val="0039072F"/>
    <w:rsid w:val="003908BA"/>
    <w:rsid w:val="003909D1"/>
    <w:rsid w:val="00390C4C"/>
    <w:rsid w:val="00390E03"/>
    <w:rsid w:val="00390E23"/>
    <w:rsid w:val="00390E81"/>
    <w:rsid w:val="00390EC7"/>
    <w:rsid w:val="0039140D"/>
    <w:rsid w:val="0039172A"/>
    <w:rsid w:val="003919F6"/>
    <w:rsid w:val="00391DEA"/>
    <w:rsid w:val="00391F1D"/>
    <w:rsid w:val="0039218D"/>
    <w:rsid w:val="00392B93"/>
    <w:rsid w:val="0039343C"/>
    <w:rsid w:val="0039362F"/>
    <w:rsid w:val="00393B95"/>
    <w:rsid w:val="00393EB5"/>
    <w:rsid w:val="003940CE"/>
    <w:rsid w:val="0039460F"/>
    <w:rsid w:val="00394739"/>
    <w:rsid w:val="00394BB6"/>
    <w:rsid w:val="00395413"/>
    <w:rsid w:val="00395826"/>
    <w:rsid w:val="00395843"/>
    <w:rsid w:val="003958BE"/>
    <w:rsid w:val="00395911"/>
    <w:rsid w:val="00395AE8"/>
    <w:rsid w:val="00395CD3"/>
    <w:rsid w:val="00395E93"/>
    <w:rsid w:val="00396055"/>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DD"/>
    <w:rsid w:val="003A192D"/>
    <w:rsid w:val="003A20C8"/>
    <w:rsid w:val="003A2477"/>
    <w:rsid w:val="003A2C29"/>
    <w:rsid w:val="003A2DE2"/>
    <w:rsid w:val="003A2EC3"/>
    <w:rsid w:val="003A2FF9"/>
    <w:rsid w:val="003A3130"/>
    <w:rsid w:val="003A35D2"/>
    <w:rsid w:val="003A36F2"/>
    <w:rsid w:val="003A3983"/>
    <w:rsid w:val="003A3CB2"/>
    <w:rsid w:val="003A3D11"/>
    <w:rsid w:val="003A3D39"/>
    <w:rsid w:val="003A3EC7"/>
    <w:rsid w:val="003A40B4"/>
    <w:rsid w:val="003A42C8"/>
    <w:rsid w:val="003A4360"/>
    <w:rsid w:val="003A45A9"/>
    <w:rsid w:val="003A487B"/>
    <w:rsid w:val="003A4C3F"/>
    <w:rsid w:val="003A4DA8"/>
    <w:rsid w:val="003A4DC2"/>
    <w:rsid w:val="003A5479"/>
    <w:rsid w:val="003A597E"/>
    <w:rsid w:val="003A5A88"/>
    <w:rsid w:val="003A5BAD"/>
    <w:rsid w:val="003A5FC9"/>
    <w:rsid w:val="003A683B"/>
    <w:rsid w:val="003A7702"/>
    <w:rsid w:val="003A7710"/>
    <w:rsid w:val="003A7834"/>
    <w:rsid w:val="003A7C59"/>
    <w:rsid w:val="003A7F09"/>
    <w:rsid w:val="003B0071"/>
    <w:rsid w:val="003B0132"/>
    <w:rsid w:val="003B0478"/>
    <w:rsid w:val="003B04C5"/>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32"/>
    <w:rsid w:val="003B3575"/>
    <w:rsid w:val="003B368C"/>
    <w:rsid w:val="003B38D1"/>
    <w:rsid w:val="003B3AF5"/>
    <w:rsid w:val="003B3E81"/>
    <w:rsid w:val="003B3E8F"/>
    <w:rsid w:val="003B3F08"/>
    <w:rsid w:val="003B4221"/>
    <w:rsid w:val="003B4395"/>
    <w:rsid w:val="003B43E8"/>
    <w:rsid w:val="003B451B"/>
    <w:rsid w:val="003B50BC"/>
    <w:rsid w:val="003B5389"/>
    <w:rsid w:val="003B5598"/>
    <w:rsid w:val="003B57F2"/>
    <w:rsid w:val="003B5D97"/>
    <w:rsid w:val="003B5E86"/>
    <w:rsid w:val="003B6272"/>
    <w:rsid w:val="003B6376"/>
    <w:rsid w:val="003B63A4"/>
    <w:rsid w:val="003B678F"/>
    <w:rsid w:val="003B68FE"/>
    <w:rsid w:val="003B6D67"/>
    <w:rsid w:val="003B6D7D"/>
    <w:rsid w:val="003B74D3"/>
    <w:rsid w:val="003B7812"/>
    <w:rsid w:val="003B7D7E"/>
    <w:rsid w:val="003C04B9"/>
    <w:rsid w:val="003C0621"/>
    <w:rsid w:val="003C0C43"/>
    <w:rsid w:val="003C0DD9"/>
    <w:rsid w:val="003C0DEA"/>
    <w:rsid w:val="003C1012"/>
    <w:rsid w:val="003C10A9"/>
    <w:rsid w:val="003C11C9"/>
    <w:rsid w:val="003C1229"/>
    <w:rsid w:val="003C1383"/>
    <w:rsid w:val="003C149B"/>
    <w:rsid w:val="003C14C8"/>
    <w:rsid w:val="003C1988"/>
    <w:rsid w:val="003C1E33"/>
    <w:rsid w:val="003C1FD4"/>
    <w:rsid w:val="003C213D"/>
    <w:rsid w:val="003C214E"/>
    <w:rsid w:val="003C25AD"/>
    <w:rsid w:val="003C29B2"/>
    <w:rsid w:val="003C2B4E"/>
    <w:rsid w:val="003C2B50"/>
    <w:rsid w:val="003C2D21"/>
    <w:rsid w:val="003C32D7"/>
    <w:rsid w:val="003C354A"/>
    <w:rsid w:val="003C35C1"/>
    <w:rsid w:val="003C3ABB"/>
    <w:rsid w:val="003C3B55"/>
    <w:rsid w:val="003C42A1"/>
    <w:rsid w:val="003C42AB"/>
    <w:rsid w:val="003C44C2"/>
    <w:rsid w:val="003C4503"/>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B30"/>
    <w:rsid w:val="003C6B81"/>
    <w:rsid w:val="003C6F15"/>
    <w:rsid w:val="003C77B5"/>
    <w:rsid w:val="003C79D0"/>
    <w:rsid w:val="003C7AD7"/>
    <w:rsid w:val="003D00E5"/>
    <w:rsid w:val="003D0992"/>
    <w:rsid w:val="003D0A1D"/>
    <w:rsid w:val="003D0A80"/>
    <w:rsid w:val="003D0FC3"/>
    <w:rsid w:val="003D11FA"/>
    <w:rsid w:val="003D148E"/>
    <w:rsid w:val="003D1902"/>
    <w:rsid w:val="003D194C"/>
    <w:rsid w:val="003D1CF4"/>
    <w:rsid w:val="003D1FE2"/>
    <w:rsid w:val="003D262B"/>
    <w:rsid w:val="003D2B1E"/>
    <w:rsid w:val="003D2C1D"/>
    <w:rsid w:val="003D2C34"/>
    <w:rsid w:val="003D31B9"/>
    <w:rsid w:val="003D3538"/>
    <w:rsid w:val="003D3568"/>
    <w:rsid w:val="003D38F8"/>
    <w:rsid w:val="003D3DDD"/>
    <w:rsid w:val="003D3E57"/>
    <w:rsid w:val="003D4022"/>
    <w:rsid w:val="003D4081"/>
    <w:rsid w:val="003D4133"/>
    <w:rsid w:val="003D416E"/>
    <w:rsid w:val="003D4367"/>
    <w:rsid w:val="003D46F1"/>
    <w:rsid w:val="003D48AA"/>
    <w:rsid w:val="003D4C62"/>
    <w:rsid w:val="003D4D3F"/>
    <w:rsid w:val="003D4F88"/>
    <w:rsid w:val="003D5277"/>
    <w:rsid w:val="003D534F"/>
    <w:rsid w:val="003D5835"/>
    <w:rsid w:val="003D5AB9"/>
    <w:rsid w:val="003D5B49"/>
    <w:rsid w:val="003D5CBF"/>
    <w:rsid w:val="003D5DA3"/>
    <w:rsid w:val="003D60B6"/>
    <w:rsid w:val="003D64A5"/>
    <w:rsid w:val="003D64EE"/>
    <w:rsid w:val="003D66D2"/>
    <w:rsid w:val="003D729E"/>
    <w:rsid w:val="003D7BAE"/>
    <w:rsid w:val="003D7DA9"/>
    <w:rsid w:val="003D7E69"/>
    <w:rsid w:val="003E0282"/>
    <w:rsid w:val="003E0286"/>
    <w:rsid w:val="003E034F"/>
    <w:rsid w:val="003E0473"/>
    <w:rsid w:val="003E07AE"/>
    <w:rsid w:val="003E0811"/>
    <w:rsid w:val="003E0E8B"/>
    <w:rsid w:val="003E0EBB"/>
    <w:rsid w:val="003E14FC"/>
    <w:rsid w:val="003E1982"/>
    <w:rsid w:val="003E1EC6"/>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271"/>
    <w:rsid w:val="003F4678"/>
    <w:rsid w:val="003F477E"/>
    <w:rsid w:val="003F4D06"/>
    <w:rsid w:val="003F4D8A"/>
    <w:rsid w:val="003F4E2C"/>
    <w:rsid w:val="003F4FD8"/>
    <w:rsid w:val="003F53B2"/>
    <w:rsid w:val="003F591D"/>
    <w:rsid w:val="003F6876"/>
    <w:rsid w:val="003F6C55"/>
    <w:rsid w:val="003F6CD2"/>
    <w:rsid w:val="003F72FA"/>
    <w:rsid w:val="003F788D"/>
    <w:rsid w:val="003F7936"/>
    <w:rsid w:val="003F7A39"/>
    <w:rsid w:val="00400213"/>
    <w:rsid w:val="004008FE"/>
    <w:rsid w:val="00400F88"/>
    <w:rsid w:val="0040126E"/>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4B17"/>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86D"/>
    <w:rsid w:val="004109FE"/>
    <w:rsid w:val="0041119D"/>
    <w:rsid w:val="004115BB"/>
    <w:rsid w:val="004117F2"/>
    <w:rsid w:val="00411B81"/>
    <w:rsid w:val="00411D65"/>
    <w:rsid w:val="004122AA"/>
    <w:rsid w:val="00412461"/>
    <w:rsid w:val="00412546"/>
    <w:rsid w:val="00412DD8"/>
    <w:rsid w:val="00413053"/>
    <w:rsid w:val="0041319C"/>
    <w:rsid w:val="004132BD"/>
    <w:rsid w:val="004133A3"/>
    <w:rsid w:val="0041351B"/>
    <w:rsid w:val="0041362B"/>
    <w:rsid w:val="0041362E"/>
    <w:rsid w:val="004137B6"/>
    <w:rsid w:val="00413881"/>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E36"/>
    <w:rsid w:val="00423008"/>
    <w:rsid w:val="004231AD"/>
    <w:rsid w:val="0042350F"/>
    <w:rsid w:val="00423641"/>
    <w:rsid w:val="004237F1"/>
    <w:rsid w:val="00423980"/>
    <w:rsid w:val="00423DA5"/>
    <w:rsid w:val="00423FBF"/>
    <w:rsid w:val="00424032"/>
    <w:rsid w:val="004248E9"/>
    <w:rsid w:val="00424D75"/>
    <w:rsid w:val="00424E1D"/>
    <w:rsid w:val="00424E9A"/>
    <w:rsid w:val="00425088"/>
    <w:rsid w:val="004251EC"/>
    <w:rsid w:val="004252FB"/>
    <w:rsid w:val="00425379"/>
    <w:rsid w:val="00426015"/>
    <w:rsid w:val="00426266"/>
    <w:rsid w:val="00426706"/>
    <w:rsid w:val="0042678A"/>
    <w:rsid w:val="00426897"/>
    <w:rsid w:val="004269EE"/>
    <w:rsid w:val="00426A64"/>
    <w:rsid w:val="00427272"/>
    <w:rsid w:val="00427738"/>
    <w:rsid w:val="0042786C"/>
    <w:rsid w:val="00427E97"/>
    <w:rsid w:val="004308E6"/>
    <w:rsid w:val="0043099A"/>
    <w:rsid w:val="00430A2D"/>
    <w:rsid w:val="00431147"/>
    <w:rsid w:val="004312B0"/>
    <w:rsid w:val="00431505"/>
    <w:rsid w:val="004315B6"/>
    <w:rsid w:val="0043190D"/>
    <w:rsid w:val="00431AF0"/>
    <w:rsid w:val="00431D4B"/>
    <w:rsid w:val="00432056"/>
    <w:rsid w:val="0043213A"/>
    <w:rsid w:val="0043260B"/>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C0D"/>
    <w:rsid w:val="00440D04"/>
    <w:rsid w:val="00440E37"/>
    <w:rsid w:val="0044185D"/>
    <w:rsid w:val="00441B2F"/>
    <w:rsid w:val="00441BBC"/>
    <w:rsid w:val="00442152"/>
    <w:rsid w:val="004423FF"/>
    <w:rsid w:val="0044245A"/>
    <w:rsid w:val="004429C7"/>
    <w:rsid w:val="00442BE7"/>
    <w:rsid w:val="00442E51"/>
    <w:rsid w:val="004434F4"/>
    <w:rsid w:val="00443D0E"/>
    <w:rsid w:val="0044475B"/>
    <w:rsid w:val="00445122"/>
    <w:rsid w:val="004452C0"/>
    <w:rsid w:val="004452CA"/>
    <w:rsid w:val="004458D2"/>
    <w:rsid w:val="00445B23"/>
    <w:rsid w:val="00445E81"/>
    <w:rsid w:val="004461D9"/>
    <w:rsid w:val="004462E2"/>
    <w:rsid w:val="00446483"/>
    <w:rsid w:val="00446AC6"/>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AE9"/>
    <w:rsid w:val="00451C7E"/>
    <w:rsid w:val="00451DBF"/>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D34"/>
    <w:rsid w:val="00456DAB"/>
    <w:rsid w:val="00456F29"/>
    <w:rsid w:val="0045703E"/>
    <w:rsid w:val="0045709B"/>
    <w:rsid w:val="00457350"/>
    <w:rsid w:val="00457656"/>
    <w:rsid w:val="00457825"/>
    <w:rsid w:val="00457985"/>
    <w:rsid w:val="00457D38"/>
    <w:rsid w:val="00457D9A"/>
    <w:rsid w:val="00457DE6"/>
    <w:rsid w:val="00457F0D"/>
    <w:rsid w:val="0046052E"/>
    <w:rsid w:val="00460883"/>
    <w:rsid w:val="004608D6"/>
    <w:rsid w:val="00460B2A"/>
    <w:rsid w:val="00460BBD"/>
    <w:rsid w:val="00460CC3"/>
    <w:rsid w:val="00460E86"/>
    <w:rsid w:val="004615BD"/>
    <w:rsid w:val="004617FF"/>
    <w:rsid w:val="00461D7A"/>
    <w:rsid w:val="00461E79"/>
    <w:rsid w:val="00462532"/>
    <w:rsid w:val="0046253D"/>
    <w:rsid w:val="00462547"/>
    <w:rsid w:val="0046283C"/>
    <w:rsid w:val="00462C6C"/>
    <w:rsid w:val="00463690"/>
    <w:rsid w:val="00463C87"/>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368"/>
    <w:rsid w:val="00467488"/>
    <w:rsid w:val="00467524"/>
    <w:rsid w:val="0046754E"/>
    <w:rsid w:val="0046767C"/>
    <w:rsid w:val="00467A78"/>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5F12"/>
    <w:rsid w:val="0047631E"/>
    <w:rsid w:val="004765F1"/>
    <w:rsid w:val="00476827"/>
    <w:rsid w:val="00476B36"/>
    <w:rsid w:val="00476BD4"/>
    <w:rsid w:val="00477040"/>
    <w:rsid w:val="004770D9"/>
    <w:rsid w:val="00477117"/>
    <w:rsid w:val="00477383"/>
    <w:rsid w:val="00477736"/>
    <w:rsid w:val="00477AFD"/>
    <w:rsid w:val="00477C35"/>
    <w:rsid w:val="00477E71"/>
    <w:rsid w:val="00477E85"/>
    <w:rsid w:val="00477FB9"/>
    <w:rsid w:val="00480928"/>
    <w:rsid w:val="00480988"/>
    <w:rsid w:val="00480E05"/>
    <w:rsid w:val="00480F25"/>
    <w:rsid w:val="00480FBD"/>
    <w:rsid w:val="004810F9"/>
    <w:rsid w:val="004812E6"/>
    <w:rsid w:val="00481394"/>
    <w:rsid w:val="00481397"/>
    <w:rsid w:val="00481438"/>
    <w:rsid w:val="004814DD"/>
    <w:rsid w:val="004816BE"/>
    <w:rsid w:val="004819DD"/>
    <w:rsid w:val="0048201B"/>
    <w:rsid w:val="00482307"/>
    <w:rsid w:val="00482783"/>
    <w:rsid w:val="00482BA7"/>
    <w:rsid w:val="00482BBE"/>
    <w:rsid w:val="00482C3A"/>
    <w:rsid w:val="00482E5A"/>
    <w:rsid w:val="00482E6F"/>
    <w:rsid w:val="004837C7"/>
    <w:rsid w:val="00483A02"/>
    <w:rsid w:val="00483A12"/>
    <w:rsid w:val="00483BBB"/>
    <w:rsid w:val="00483C32"/>
    <w:rsid w:val="00483C55"/>
    <w:rsid w:val="0048439D"/>
    <w:rsid w:val="004848BA"/>
    <w:rsid w:val="00484A77"/>
    <w:rsid w:val="00485021"/>
    <w:rsid w:val="0048524F"/>
    <w:rsid w:val="0048540F"/>
    <w:rsid w:val="00485970"/>
    <w:rsid w:val="00485B8E"/>
    <w:rsid w:val="00485BA7"/>
    <w:rsid w:val="00485C0D"/>
    <w:rsid w:val="00485C35"/>
    <w:rsid w:val="00486147"/>
    <w:rsid w:val="00486575"/>
    <w:rsid w:val="004866D0"/>
    <w:rsid w:val="00486790"/>
    <w:rsid w:val="00486936"/>
    <w:rsid w:val="00486C50"/>
    <w:rsid w:val="004870B0"/>
    <w:rsid w:val="00487168"/>
    <w:rsid w:val="00487A32"/>
    <w:rsid w:val="00487B59"/>
    <w:rsid w:val="00487F74"/>
    <w:rsid w:val="00490193"/>
    <w:rsid w:val="004901F8"/>
    <w:rsid w:val="00490494"/>
    <w:rsid w:val="00490513"/>
    <w:rsid w:val="00490589"/>
    <w:rsid w:val="0049064A"/>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A7C"/>
    <w:rsid w:val="00494BC6"/>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CF3"/>
    <w:rsid w:val="00496F05"/>
    <w:rsid w:val="00497370"/>
    <w:rsid w:val="00497533"/>
    <w:rsid w:val="004975F5"/>
    <w:rsid w:val="0049761A"/>
    <w:rsid w:val="004976F4"/>
    <w:rsid w:val="00497A90"/>
    <w:rsid w:val="00497B46"/>
    <w:rsid w:val="00497D52"/>
    <w:rsid w:val="004A0202"/>
    <w:rsid w:val="004A0675"/>
    <w:rsid w:val="004A0F39"/>
    <w:rsid w:val="004A0F48"/>
    <w:rsid w:val="004A0FD3"/>
    <w:rsid w:val="004A13B3"/>
    <w:rsid w:val="004A152B"/>
    <w:rsid w:val="004A157C"/>
    <w:rsid w:val="004A193F"/>
    <w:rsid w:val="004A1996"/>
    <w:rsid w:val="004A1E5A"/>
    <w:rsid w:val="004A245C"/>
    <w:rsid w:val="004A2477"/>
    <w:rsid w:val="004A251F"/>
    <w:rsid w:val="004A25FC"/>
    <w:rsid w:val="004A2C8C"/>
    <w:rsid w:val="004A2CF6"/>
    <w:rsid w:val="004A2D2E"/>
    <w:rsid w:val="004A2D6F"/>
    <w:rsid w:val="004A31B4"/>
    <w:rsid w:val="004A3329"/>
    <w:rsid w:val="004A3428"/>
    <w:rsid w:val="004A38E3"/>
    <w:rsid w:val="004A3BF1"/>
    <w:rsid w:val="004A3E42"/>
    <w:rsid w:val="004A4045"/>
    <w:rsid w:val="004A410D"/>
    <w:rsid w:val="004A418D"/>
    <w:rsid w:val="004A4254"/>
    <w:rsid w:val="004A436E"/>
    <w:rsid w:val="004A45CE"/>
    <w:rsid w:val="004A468C"/>
    <w:rsid w:val="004A4715"/>
    <w:rsid w:val="004A48F7"/>
    <w:rsid w:val="004A4993"/>
    <w:rsid w:val="004A49E0"/>
    <w:rsid w:val="004A5046"/>
    <w:rsid w:val="004A565E"/>
    <w:rsid w:val="004A570D"/>
    <w:rsid w:val="004A59EB"/>
    <w:rsid w:val="004A5D55"/>
    <w:rsid w:val="004A5DF3"/>
    <w:rsid w:val="004A6134"/>
    <w:rsid w:val="004A6F20"/>
    <w:rsid w:val="004A6F4D"/>
    <w:rsid w:val="004A7092"/>
    <w:rsid w:val="004A721C"/>
    <w:rsid w:val="004A7437"/>
    <w:rsid w:val="004A74BE"/>
    <w:rsid w:val="004B02F9"/>
    <w:rsid w:val="004B06EE"/>
    <w:rsid w:val="004B0A85"/>
    <w:rsid w:val="004B11EF"/>
    <w:rsid w:val="004B131E"/>
    <w:rsid w:val="004B1AB9"/>
    <w:rsid w:val="004B1C92"/>
    <w:rsid w:val="004B2A5E"/>
    <w:rsid w:val="004B2B7F"/>
    <w:rsid w:val="004B2D0A"/>
    <w:rsid w:val="004B3453"/>
    <w:rsid w:val="004B41BD"/>
    <w:rsid w:val="004B44D6"/>
    <w:rsid w:val="004B49E6"/>
    <w:rsid w:val="004B4D69"/>
    <w:rsid w:val="004B4DE4"/>
    <w:rsid w:val="004B5145"/>
    <w:rsid w:val="004B5766"/>
    <w:rsid w:val="004B5A3E"/>
    <w:rsid w:val="004B5BBE"/>
    <w:rsid w:val="004B5D07"/>
    <w:rsid w:val="004B62B5"/>
    <w:rsid w:val="004B6476"/>
    <w:rsid w:val="004B68C2"/>
    <w:rsid w:val="004B6A5A"/>
    <w:rsid w:val="004B6ACA"/>
    <w:rsid w:val="004B6C16"/>
    <w:rsid w:val="004B6C8B"/>
    <w:rsid w:val="004B6F30"/>
    <w:rsid w:val="004B734A"/>
    <w:rsid w:val="004B748E"/>
    <w:rsid w:val="004B7E99"/>
    <w:rsid w:val="004C016C"/>
    <w:rsid w:val="004C01A8"/>
    <w:rsid w:val="004C0C90"/>
    <w:rsid w:val="004C0D13"/>
    <w:rsid w:val="004C12CE"/>
    <w:rsid w:val="004C152A"/>
    <w:rsid w:val="004C177C"/>
    <w:rsid w:val="004C1840"/>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61D4"/>
    <w:rsid w:val="004C621F"/>
    <w:rsid w:val="004C64AC"/>
    <w:rsid w:val="004C6C17"/>
    <w:rsid w:val="004C6CAC"/>
    <w:rsid w:val="004C73E6"/>
    <w:rsid w:val="004C7515"/>
    <w:rsid w:val="004C76E8"/>
    <w:rsid w:val="004C7948"/>
    <w:rsid w:val="004C7BB8"/>
    <w:rsid w:val="004C7C60"/>
    <w:rsid w:val="004D0572"/>
    <w:rsid w:val="004D0689"/>
    <w:rsid w:val="004D0907"/>
    <w:rsid w:val="004D09DC"/>
    <w:rsid w:val="004D0C61"/>
    <w:rsid w:val="004D0DFE"/>
    <w:rsid w:val="004D1073"/>
    <w:rsid w:val="004D11FC"/>
    <w:rsid w:val="004D132A"/>
    <w:rsid w:val="004D1341"/>
    <w:rsid w:val="004D1804"/>
    <w:rsid w:val="004D1A5C"/>
    <w:rsid w:val="004D1B89"/>
    <w:rsid w:val="004D1C33"/>
    <w:rsid w:val="004D1D91"/>
    <w:rsid w:val="004D22C3"/>
    <w:rsid w:val="004D241B"/>
    <w:rsid w:val="004D25E7"/>
    <w:rsid w:val="004D2E1A"/>
    <w:rsid w:val="004D2FDA"/>
    <w:rsid w:val="004D3232"/>
    <w:rsid w:val="004D32E7"/>
    <w:rsid w:val="004D3641"/>
    <w:rsid w:val="004D3BEF"/>
    <w:rsid w:val="004D3E74"/>
    <w:rsid w:val="004D40AE"/>
    <w:rsid w:val="004D41C6"/>
    <w:rsid w:val="004D4924"/>
    <w:rsid w:val="004D4EBD"/>
    <w:rsid w:val="004D5242"/>
    <w:rsid w:val="004D54C5"/>
    <w:rsid w:val="004D598F"/>
    <w:rsid w:val="004D5A2F"/>
    <w:rsid w:val="004D5E84"/>
    <w:rsid w:val="004D6230"/>
    <w:rsid w:val="004D6292"/>
    <w:rsid w:val="004D6BEF"/>
    <w:rsid w:val="004D6F4D"/>
    <w:rsid w:val="004D6F95"/>
    <w:rsid w:val="004D70CF"/>
    <w:rsid w:val="004D71AC"/>
    <w:rsid w:val="004D72FE"/>
    <w:rsid w:val="004D7358"/>
    <w:rsid w:val="004D77A8"/>
    <w:rsid w:val="004D79B4"/>
    <w:rsid w:val="004D7CB6"/>
    <w:rsid w:val="004D7E91"/>
    <w:rsid w:val="004D7F5F"/>
    <w:rsid w:val="004D7FA9"/>
    <w:rsid w:val="004E003A"/>
    <w:rsid w:val="004E0402"/>
    <w:rsid w:val="004E06F5"/>
    <w:rsid w:val="004E070D"/>
    <w:rsid w:val="004E0768"/>
    <w:rsid w:val="004E0922"/>
    <w:rsid w:val="004E0B1F"/>
    <w:rsid w:val="004E17A4"/>
    <w:rsid w:val="004E1A31"/>
    <w:rsid w:val="004E1BE6"/>
    <w:rsid w:val="004E1C51"/>
    <w:rsid w:val="004E1C6F"/>
    <w:rsid w:val="004E1E61"/>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921"/>
    <w:rsid w:val="004E4A00"/>
    <w:rsid w:val="004E4E7D"/>
    <w:rsid w:val="004E5120"/>
    <w:rsid w:val="004E5397"/>
    <w:rsid w:val="004E5603"/>
    <w:rsid w:val="004E59FA"/>
    <w:rsid w:val="004E5A53"/>
    <w:rsid w:val="004E5BEB"/>
    <w:rsid w:val="004E5C44"/>
    <w:rsid w:val="004E5F44"/>
    <w:rsid w:val="004E60E4"/>
    <w:rsid w:val="004E6801"/>
    <w:rsid w:val="004E6B8B"/>
    <w:rsid w:val="004E6C75"/>
    <w:rsid w:val="004E759F"/>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96E"/>
    <w:rsid w:val="004F5A48"/>
    <w:rsid w:val="004F6200"/>
    <w:rsid w:val="004F6207"/>
    <w:rsid w:val="004F6662"/>
    <w:rsid w:val="004F69AC"/>
    <w:rsid w:val="004F6A0F"/>
    <w:rsid w:val="004F6C73"/>
    <w:rsid w:val="004F6C9A"/>
    <w:rsid w:val="004F6F9A"/>
    <w:rsid w:val="004F7185"/>
    <w:rsid w:val="004F7358"/>
    <w:rsid w:val="004F7528"/>
    <w:rsid w:val="004F795D"/>
    <w:rsid w:val="004F79AB"/>
    <w:rsid w:val="004F7BCA"/>
    <w:rsid w:val="004F7D89"/>
    <w:rsid w:val="00500516"/>
    <w:rsid w:val="00500E22"/>
    <w:rsid w:val="0050101D"/>
    <w:rsid w:val="00501439"/>
    <w:rsid w:val="0050163B"/>
    <w:rsid w:val="00501720"/>
    <w:rsid w:val="00501981"/>
    <w:rsid w:val="00501A85"/>
    <w:rsid w:val="00501BB3"/>
    <w:rsid w:val="00501EBF"/>
    <w:rsid w:val="0050206A"/>
    <w:rsid w:val="005021DD"/>
    <w:rsid w:val="00502473"/>
    <w:rsid w:val="005024AD"/>
    <w:rsid w:val="005026CA"/>
    <w:rsid w:val="00502723"/>
    <w:rsid w:val="00502877"/>
    <w:rsid w:val="005029DC"/>
    <w:rsid w:val="00502A3B"/>
    <w:rsid w:val="00502B4A"/>
    <w:rsid w:val="00502B72"/>
    <w:rsid w:val="00502CFE"/>
    <w:rsid w:val="00502FA3"/>
    <w:rsid w:val="00502FB1"/>
    <w:rsid w:val="0050317F"/>
    <w:rsid w:val="00503259"/>
    <w:rsid w:val="005036C1"/>
    <w:rsid w:val="0050376D"/>
    <w:rsid w:val="00503F87"/>
    <w:rsid w:val="00504009"/>
    <w:rsid w:val="00504623"/>
    <w:rsid w:val="00504BC1"/>
    <w:rsid w:val="00505134"/>
    <w:rsid w:val="00505173"/>
    <w:rsid w:val="005054A6"/>
    <w:rsid w:val="00505C04"/>
    <w:rsid w:val="00505D0A"/>
    <w:rsid w:val="00505F75"/>
    <w:rsid w:val="00506853"/>
    <w:rsid w:val="00506AEE"/>
    <w:rsid w:val="00506E84"/>
    <w:rsid w:val="0050731A"/>
    <w:rsid w:val="0050735D"/>
    <w:rsid w:val="00507439"/>
    <w:rsid w:val="005076EC"/>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559"/>
    <w:rsid w:val="00513AE8"/>
    <w:rsid w:val="00513F0D"/>
    <w:rsid w:val="005141BB"/>
    <w:rsid w:val="005142CD"/>
    <w:rsid w:val="005143C9"/>
    <w:rsid w:val="00514971"/>
    <w:rsid w:val="00514ABD"/>
    <w:rsid w:val="00514C57"/>
    <w:rsid w:val="00514CE2"/>
    <w:rsid w:val="005155AC"/>
    <w:rsid w:val="00515798"/>
    <w:rsid w:val="005157A9"/>
    <w:rsid w:val="00515C1B"/>
    <w:rsid w:val="00515D82"/>
    <w:rsid w:val="00515DC9"/>
    <w:rsid w:val="00516044"/>
    <w:rsid w:val="0051615C"/>
    <w:rsid w:val="00516564"/>
    <w:rsid w:val="00516751"/>
    <w:rsid w:val="0051685C"/>
    <w:rsid w:val="00516871"/>
    <w:rsid w:val="00516951"/>
    <w:rsid w:val="00516C7F"/>
    <w:rsid w:val="005173A7"/>
    <w:rsid w:val="005176D7"/>
    <w:rsid w:val="00517742"/>
    <w:rsid w:val="005177E1"/>
    <w:rsid w:val="00517A4E"/>
    <w:rsid w:val="00517B1A"/>
    <w:rsid w:val="00517B1E"/>
    <w:rsid w:val="00517B6E"/>
    <w:rsid w:val="0052002D"/>
    <w:rsid w:val="00520510"/>
    <w:rsid w:val="00520672"/>
    <w:rsid w:val="00520C0A"/>
    <w:rsid w:val="00521594"/>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937"/>
    <w:rsid w:val="00524B22"/>
    <w:rsid w:val="005255BF"/>
    <w:rsid w:val="005257D4"/>
    <w:rsid w:val="005257DE"/>
    <w:rsid w:val="00525BF1"/>
    <w:rsid w:val="00525D96"/>
    <w:rsid w:val="00526D26"/>
    <w:rsid w:val="00526F5E"/>
    <w:rsid w:val="0052707C"/>
    <w:rsid w:val="00527161"/>
    <w:rsid w:val="005271A5"/>
    <w:rsid w:val="00527200"/>
    <w:rsid w:val="00527802"/>
    <w:rsid w:val="00527A20"/>
    <w:rsid w:val="00527A33"/>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B8"/>
    <w:rsid w:val="00532EDB"/>
    <w:rsid w:val="00532F8B"/>
    <w:rsid w:val="00533119"/>
    <w:rsid w:val="00533737"/>
    <w:rsid w:val="00533BF4"/>
    <w:rsid w:val="00533D04"/>
    <w:rsid w:val="00533D90"/>
    <w:rsid w:val="00534034"/>
    <w:rsid w:val="005340FF"/>
    <w:rsid w:val="0053422C"/>
    <w:rsid w:val="005343F1"/>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CF"/>
    <w:rsid w:val="00536F79"/>
    <w:rsid w:val="005370EF"/>
    <w:rsid w:val="0053715F"/>
    <w:rsid w:val="005372F8"/>
    <w:rsid w:val="0053734B"/>
    <w:rsid w:val="005373F0"/>
    <w:rsid w:val="005379D7"/>
    <w:rsid w:val="00537ED5"/>
    <w:rsid w:val="00540464"/>
    <w:rsid w:val="0054046C"/>
    <w:rsid w:val="005404EA"/>
    <w:rsid w:val="0054062D"/>
    <w:rsid w:val="005408D5"/>
    <w:rsid w:val="005411F6"/>
    <w:rsid w:val="00541B25"/>
    <w:rsid w:val="00541C9B"/>
    <w:rsid w:val="00541DBE"/>
    <w:rsid w:val="00542410"/>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41F3"/>
    <w:rsid w:val="0055434C"/>
    <w:rsid w:val="00554582"/>
    <w:rsid w:val="00554921"/>
    <w:rsid w:val="00554973"/>
    <w:rsid w:val="00554BE7"/>
    <w:rsid w:val="0055549E"/>
    <w:rsid w:val="005556F9"/>
    <w:rsid w:val="0055634A"/>
    <w:rsid w:val="00556707"/>
    <w:rsid w:val="00556BD5"/>
    <w:rsid w:val="00556D68"/>
    <w:rsid w:val="00556ECC"/>
    <w:rsid w:val="00556FA2"/>
    <w:rsid w:val="00557014"/>
    <w:rsid w:val="00557040"/>
    <w:rsid w:val="00557173"/>
    <w:rsid w:val="005574FE"/>
    <w:rsid w:val="005575FE"/>
    <w:rsid w:val="00557694"/>
    <w:rsid w:val="005576A1"/>
    <w:rsid w:val="00557A64"/>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43CA"/>
    <w:rsid w:val="00564814"/>
    <w:rsid w:val="005652C0"/>
    <w:rsid w:val="0056569F"/>
    <w:rsid w:val="005656ED"/>
    <w:rsid w:val="00565C9E"/>
    <w:rsid w:val="00566269"/>
    <w:rsid w:val="005662D2"/>
    <w:rsid w:val="00566544"/>
    <w:rsid w:val="00566608"/>
    <w:rsid w:val="00566782"/>
    <w:rsid w:val="00566C83"/>
    <w:rsid w:val="00566E31"/>
    <w:rsid w:val="0056711C"/>
    <w:rsid w:val="00567140"/>
    <w:rsid w:val="005700FE"/>
    <w:rsid w:val="005702AB"/>
    <w:rsid w:val="0057092C"/>
    <w:rsid w:val="00570ABE"/>
    <w:rsid w:val="00570E24"/>
    <w:rsid w:val="00570FF8"/>
    <w:rsid w:val="005711F8"/>
    <w:rsid w:val="005717AB"/>
    <w:rsid w:val="00571E73"/>
    <w:rsid w:val="005720B8"/>
    <w:rsid w:val="00572679"/>
    <w:rsid w:val="00572760"/>
    <w:rsid w:val="005729FF"/>
    <w:rsid w:val="00572B34"/>
    <w:rsid w:val="00573052"/>
    <w:rsid w:val="0057320B"/>
    <w:rsid w:val="005732A3"/>
    <w:rsid w:val="005736D2"/>
    <w:rsid w:val="00573C80"/>
    <w:rsid w:val="005743DE"/>
    <w:rsid w:val="00574B52"/>
    <w:rsid w:val="00574BDB"/>
    <w:rsid w:val="00574D21"/>
    <w:rsid w:val="00574E80"/>
    <w:rsid w:val="00574F3F"/>
    <w:rsid w:val="005752E5"/>
    <w:rsid w:val="0057562C"/>
    <w:rsid w:val="005759F6"/>
    <w:rsid w:val="00575E3E"/>
    <w:rsid w:val="00575F59"/>
    <w:rsid w:val="00575FE7"/>
    <w:rsid w:val="005763B2"/>
    <w:rsid w:val="005765F5"/>
    <w:rsid w:val="00576D6C"/>
    <w:rsid w:val="005771C6"/>
    <w:rsid w:val="005775FE"/>
    <w:rsid w:val="0057790E"/>
    <w:rsid w:val="00577A2E"/>
    <w:rsid w:val="00580167"/>
    <w:rsid w:val="0058073A"/>
    <w:rsid w:val="005808A6"/>
    <w:rsid w:val="00580E41"/>
    <w:rsid w:val="00580E48"/>
    <w:rsid w:val="00580E4C"/>
    <w:rsid w:val="00580F0A"/>
    <w:rsid w:val="00581246"/>
    <w:rsid w:val="00581361"/>
    <w:rsid w:val="00581692"/>
    <w:rsid w:val="00581A4B"/>
    <w:rsid w:val="00581D93"/>
    <w:rsid w:val="00581F4B"/>
    <w:rsid w:val="00581FC5"/>
    <w:rsid w:val="0058270D"/>
    <w:rsid w:val="00582C3A"/>
    <w:rsid w:val="00582E1A"/>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735"/>
    <w:rsid w:val="0058590B"/>
    <w:rsid w:val="00585E27"/>
    <w:rsid w:val="00585F5B"/>
    <w:rsid w:val="00586168"/>
    <w:rsid w:val="0058620A"/>
    <w:rsid w:val="00586527"/>
    <w:rsid w:val="00586E43"/>
    <w:rsid w:val="0058709A"/>
    <w:rsid w:val="00587963"/>
    <w:rsid w:val="00587F5D"/>
    <w:rsid w:val="00587FC0"/>
    <w:rsid w:val="00590579"/>
    <w:rsid w:val="00590607"/>
    <w:rsid w:val="005906AD"/>
    <w:rsid w:val="00590A62"/>
    <w:rsid w:val="00590DA6"/>
    <w:rsid w:val="00590FF4"/>
    <w:rsid w:val="005911C7"/>
    <w:rsid w:val="005913D8"/>
    <w:rsid w:val="005915D6"/>
    <w:rsid w:val="00591A6B"/>
    <w:rsid w:val="00591C7D"/>
    <w:rsid w:val="00591D24"/>
    <w:rsid w:val="0059239D"/>
    <w:rsid w:val="0059246F"/>
    <w:rsid w:val="00592656"/>
    <w:rsid w:val="005927AE"/>
    <w:rsid w:val="005927C0"/>
    <w:rsid w:val="00592A47"/>
    <w:rsid w:val="00592B03"/>
    <w:rsid w:val="00592B69"/>
    <w:rsid w:val="00593063"/>
    <w:rsid w:val="005932C5"/>
    <w:rsid w:val="0059346D"/>
    <w:rsid w:val="005934AA"/>
    <w:rsid w:val="00593AB9"/>
    <w:rsid w:val="00594291"/>
    <w:rsid w:val="00594ABB"/>
    <w:rsid w:val="00594D1C"/>
    <w:rsid w:val="00594DFE"/>
    <w:rsid w:val="00594E36"/>
    <w:rsid w:val="00594F0A"/>
    <w:rsid w:val="00595255"/>
    <w:rsid w:val="0059525E"/>
    <w:rsid w:val="005952E3"/>
    <w:rsid w:val="00595887"/>
    <w:rsid w:val="005960EE"/>
    <w:rsid w:val="00596123"/>
    <w:rsid w:val="005961F7"/>
    <w:rsid w:val="00596504"/>
    <w:rsid w:val="00596B9C"/>
    <w:rsid w:val="00596D89"/>
    <w:rsid w:val="0059737D"/>
    <w:rsid w:val="005976D1"/>
    <w:rsid w:val="0059796A"/>
    <w:rsid w:val="00597976"/>
    <w:rsid w:val="005A0333"/>
    <w:rsid w:val="005A04BA"/>
    <w:rsid w:val="005A054D"/>
    <w:rsid w:val="005A07DC"/>
    <w:rsid w:val="005A095E"/>
    <w:rsid w:val="005A0A46"/>
    <w:rsid w:val="005A0D6E"/>
    <w:rsid w:val="005A10B9"/>
    <w:rsid w:val="005A11EA"/>
    <w:rsid w:val="005A1256"/>
    <w:rsid w:val="005A126A"/>
    <w:rsid w:val="005A15DA"/>
    <w:rsid w:val="005A167C"/>
    <w:rsid w:val="005A1BF0"/>
    <w:rsid w:val="005A1E8C"/>
    <w:rsid w:val="005A2027"/>
    <w:rsid w:val="005A2350"/>
    <w:rsid w:val="005A24F3"/>
    <w:rsid w:val="005A269F"/>
    <w:rsid w:val="005A305E"/>
    <w:rsid w:val="005A30BB"/>
    <w:rsid w:val="005A31B2"/>
    <w:rsid w:val="005A355E"/>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DDE"/>
    <w:rsid w:val="005A5E23"/>
    <w:rsid w:val="005A6879"/>
    <w:rsid w:val="005A6C55"/>
    <w:rsid w:val="005A6E0A"/>
    <w:rsid w:val="005A7142"/>
    <w:rsid w:val="005A74F6"/>
    <w:rsid w:val="005A7695"/>
    <w:rsid w:val="005A77A9"/>
    <w:rsid w:val="005A7BD1"/>
    <w:rsid w:val="005A7D89"/>
    <w:rsid w:val="005B042F"/>
    <w:rsid w:val="005B0542"/>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C5E"/>
    <w:rsid w:val="005B3D4A"/>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78E"/>
    <w:rsid w:val="005C3A8E"/>
    <w:rsid w:val="005C3B21"/>
    <w:rsid w:val="005C3C23"/>
    <w:rsid w:val="005C40F4"/>
    <w:rsid w:val="005C43BE"/>
    <w:rsid w:val="005C44F3"/>
    <w:rsid w:val="005C4803"/>
    <w:rsid w:val="005C4BBD"/>
    <w:rsid w:val="005C4CEF"/>
    <w:rsid w:val="005C4EA7"/>
    <w:rsid w:val="005C5303"/>
    <w:rsid w:val="005C5762"/>
    <w:rsid w:val="005C5AF0"/>
    <w:rsid w:val="005C5B09"/>
    <w:rsid w:val="005C5FAF"/>
    <w:rsid w:val="005C68A4"/>
    <w:rsid w:val="005C6E4A"/>
    <w:rsid w:val="005C712D"/>
    <w:rsid w:val="005C746F"/>
    <w:rsid w:val="005C75DB"/>
    <w:rsid w:val="005C7C75"/>
    <w:rsid w:val="005C7D92"/>
    <w:rsid w:val="005D056C"/>
    <w:rsid w:val="005D0784"/>
    <w:rsid w:val="005D09C8"/>
    <w:rsid w:val="005D09FA"/>
    <w:rsid w:val="005D0E4F"/>
    <w:rsid w:val="005D0E7D"/>
    <w:rsid w:val="005D157F"/>
    <w:rsid w:val="005D1C96"/>
    <w:rsid w:val="005D1E32"/>
    <w:rsid w:val="005D1E47"/>
    <w:rsid w:val="005D206B"/>
    <w:rsid w:val="005D21AA"/>
    <w:rsid w:val="005D21DB"/>
    <w:rsid w:val="005D22B7"/>
    <w:rsid w:val="005D2BDE"/>
    <w:rsid w:val="005D2CC3"/>
    <w:rsid w:val="005D2CEA"/>
    <w:rsid w:val="005D31F1"/>
    <w:rsid w:val="005D3895"/>
    <w:rsid w:val="005D3D27"/>
    <w:rsid w:val="005D3D76"/>
    <w:rsid w:val="005D3F76"/>
    <w:rsid w:val="005D4578"/>
    <w:rsid w:val="005D4665"/>
    <w:rsid w:val="005D49FE"/>
    <w:rsid w:val="005D4AC8"/>
    <w:rsid w:val="005D4B74"/>
    <w:rsid w:val="005D4D16"/>
    <w:rsid w:val="005D4DB0"/>
    <w:rsid w:val="005D4EFA"/>
    <w:rsid w:val="005D4F01"/>
    <w:rsid w:val="005D4F96"/>
    <w:rsid w:val="005D50C4"/>
    <w:rsid w:val="005D5455"/>
    <w:rsid w:val="005D55BA"/>
    <w:rsid w:val="005D5658"/>
    <w:rsid w:val="005D5A48"/>
    <w:rsid w:val="005D5ADB"/>
    <w:rsid w:val="005D62F0"/>
    <w:rsid w:val="005D6432"/>
    <w:rsid w:val="005D648A"/>
    <w:rsid w:val="005D6882"/>
    <w:rsid w:val="005D6BA7"/>
    <w:rsid w:val="005D6D1A"/>
    <w:rsid w:val="005D7004"/>
    <w:rsid w:val="005D7321"/>
    <w:rsid w:val="005D75D8"/>
    <w:rsid w:val="005D75DF"/>
    <w:rsid w:val="005D7E0D"/>
    <w:rsid w:val="005E0596"/>
    <w:rsid w:val="005E0618"/>
    <w:rsid w:val="005E080E"/>
    <w:rsid w:val="005E09B9"/>
    <w:rsid w:val="005E0AC7"/>
    <w:rsid w:val="005E0B3F"/>
    <w:rsid w:val="005E0BA1"/>
    <w:rsid w:val="005E0D61"/>
    <w:rsid w:val="005E14DA"/>
    <w:rsid w:val="005E1791"/>
    <w:rsid w:val="005E1FBC"/>
    <w:rsid w:val="005E234A"/>
    <w:rsid w:val="005E2867"/>
    <w:rsid w:val="005E2A2E"/>
    <w:rsid w:val="005E2BBB"/>
    <w:rsid w:val="005E2F69"/>
    <w:rsid w:val="005E35CC"/>
    <w:rsid w:val="005E35CD"/>
    <w:rsid w:val="005E35EF"/>
    <w:rsid w:val="005E371E"/>
    <w:rsid w:val="005E3FFF"/>
    <w:rsid w:val="005E4206"/>
    <w:rsid w:val="005E4A53"/>
    <w:rsid w:val="005E4BC6"/>
    <w:rsid w:val="005E4CEF"/>
    <w:rsid w:val="005E4DA1"/>
    <w:rsid w:val="005E529F"/>
    <w:rsid w:val="005E53F9"/>
    <w:rsid w:val="005E629A"/>
    <w:rsid w:val="005E6309"/>
    <w:rsid w:val="005E63FC"/>
    <w:rsid w:val="005E6BD4"/>
    <w:rsid w:val="005E6DC9"/>
    <w:rsid w:val="005E6FBA"/>
    <w:rsid w:val="005E707A"/>
    <w:rsid w:val="005E74DF"/>
    <w:rsid w:val="005E7614"/>
    <w:rsid w:val="005E775D"/>
    <w:rsid w:val="005F0551"/>
    <w:rsid w:val="005F0A43"/>
    <w:rsid w:val="005F0B9C"/>
    <w:rsid w:val="005F0E59"/>
    <w:rsid w:val="005F0E91"/>
    <w:rsid w:val="005F0ECA"/>
    <w:rsid w:val="005F10DA"/>
    <w:rsid w:val="005F151C"/>
    <w:rsid w:val="005F16A1"/>
    <w:rsid w:val="005F1993"/>
    <w:rsid w:val="005F2450"/>
    <w:rsid w:val="005F25A0"/>
    <w:rsid w:val="005F27BF"/>
    <w:rsid w:val="005F2901"/>
    <w:rsid w:val="005F29C3"/>
    <w:rsid w:val="005F38DF"/>
    <w:rsid w:val="005F3D1F"/>
    <w:rsid w:val="005F3D22"/>
    <w:rsid w:val="005F3DF5"/>
    <w:rsid w:val="005F4171"/>
    <w:rsid w:val="005F46BE"/>
    <w:rsid w:val="005F46D6"/>
    <w:rsid w:val="005F4825"/>
    <w:rsid w:val="005F4B46"/>
    <w:rsid w:val="005F4B51"/>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B77"/>
    <w:rsid w:val="005F6DD9"/>
    <w:rsid w:val="005F6F0D"/>
    <w:rsid w:val="005F7487"/>
    <w:rsid w:val="005F7625"/>
    <w:rsid w:val="005F7DA8"/>
    <w:rsid w:val="005F7FEC"/>
    <w:rsid w:val="006002C7"/>
    <w:rsid w:val="00600F95"/>
    <w:rsid w:val="00601839"/>
    <w:rsid w:val="00601968"/>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FAE"/>
    <w:rsid w:val="00604293"/>
    <w:rsid w:val="0060430B"/>
    <w:rsid w:val="0060446A"/>
    <w:rsid w:val="006046BF"/>
    <w:rsid w:val="0060480F"/>
    <w:rsid w:val="00604AB3"/>
    <w:rsid w:val="00604C16"/>
    <w:rsid w:val="00604DC7"/>
    <w:rsid w:val="00604E47"/>
    <w:rsid w:val="00604F90"/>
    <w:rsid w:val="00605441"/>
    <w:rsid w:val="00606659"/>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267"/>
    <w:rsid w:val="00613649"/>
    <w:rsid w:val="00613AF8"/>
    <w:rsid w:val="00613D8E"/>
    <w:rsid w:val="006142E0"/>
    <w:rsid w:val="006143A1"/>
    <w:rsid w:val="0061444B"/>
    <w:rsid w:val="00614626"/>
    <w:rsid w:val="00614842"/>
    <w:rsid w:val="006151CC"/>
    <w:rsid w:val="00615773"/>
    <w:rsid w:val="00615F46"/>
    <w:rsid w:val="006160C4"/>
    <w:rsid w:val="00616112"/>
    <w:rsid w:val="006173CF"/>
    <w:rsid w:val="006174D1"/>
    <w:rsid w:val="00617561"/>
    <w:rsid w:val="006175A0"/>
    <w:rsid w:val="006175C4"/>
    <w:rsid w:val="00617B4F"/>
    <w:rsid w:val="00620035"/>
    <w:rsid w:val="0062024C"/>
    <w:rsid w:val="006205CA"/>
    <w:rsid w:val="00621066"/>
    <w:rsid w:val="006212A5"/>
    <w:rsid w:val="00621401"/>
    <w:rsid w:val="00621CCF"/>
    <w:rsid w:val="00621F53"/>
    <w:rsid w:val="00622C17"/>
    <w:rsid w:val="00622CDC"/>
    <w:rsid w:val="00622E2A"/>
    <w:rsid w:val="00622FD6"/>
    <w:rsid w:val="00623089"/>
    <w:rsid w:val="0062308E"/>
    <w:rsid w:val="00623436"/>
    <w:rsid w:val="006234C4"/>
    <w:rsid w:val="00623719"/>
    <w:rsid w:val="0062395D"/>
    <w:rsid w:val="00623A6F"/>
    <w:rsid w:val="00623C78"/>
    <w:rsid w:val="0062434A"/>
    <w:rsid w:val="006244A5"/>
    <w:rsid w:val="006244C9"/>
    <w:rsid w:val="006245F6"/>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935"/>
    <w:rsid w:val="00634ACF"/>
    <w:rsid w:val="00634B8F"/>
    <w:rsid w:val="00635035"/>
    <w:rsid w:val="006355DB"/>
    <w:rsid w:val="00635682"/>
    <w:rsid w:val="006356CD"/>
    <w:rsid w:val="0063580D"/>
    <w:rsid w:val="006359DB"/>
    <w:rsid w:val="00635A04"/>
    <w:rsid w:val="00635CAE"/>
    <w:rsid w:val="00635F4C"/>
    <w:rsid w:val="00636391"/>
    <w:rsid w:val="0063664C"/>
    <w:rsid w:val="00636654"/>
    <w:rsid w:val="00636A58"/>
    <w:rsid w:val="00636C12"/>
    <w:rsid w:val="00636E06"/>
    <w:rsid w:val="00636EBD"/>
    <w:rsid w:val="00637240"/>
    <w:rsid w:val="006374FD"/>
    <w:rsid w:val="006377B1"/>
    <w:rsid w:val="00637D1B"/>
    <w:rsid w:val="00637D2D"/>
    <w:rsid w:val="006403C1"/>
    <w:rsid w:val="00640507"/>
    <w:rsid w:val="006405AF"/>
    <w:rsid w:val="00640B08"/>
    <w:rsid w:val="00640FF5"/>
    <w:rsid w:val="006410F7"/>
    <w:rsid w:val="00641134"/>
    <w:rsid w:val="00641320"/>
    <w:rsid w:val="00641620"/>
    <w:rsid w:val="006417E2"/>
    <w:rsid w:val="006422C4"/>
    <w:rsid w:val="0064238C"/>
    <w:rsid w:val="00642401"/>
    <w:rsid w:val="0064293B"/>
    <w:rsid w:val="00642E92"/>
    <w:rsid w:val="00643095"/>
    <w:rsid w:val="00643607"/>
    <w:rsid w:val="00643660"/>
    <w:rsid w:val="00643B84"/>
    <w:rsid w:val="00643E11"/>
    <w:rsid w:val="0064446F"/>
    <w:rsid w:val="006444AC"/>
    <w:rsid w:val="006447DC"/>
    <w:rsid w:val="006449AF"/>
    <w:rsid w:val="00644C95"/>
    <w:rsid w:val="00644CB3"/>
    <w:rsid w:val="00644D0A"/>
    <w:rsid w:val="00644D89"/>
    <w:rsid w:val="00645361"/>
    <w:rsid w:val="00645817"/>
    <w:rsid w:val="00645E59"/>
    <w:rsid w:val="0064605D"/>
    <w:rsid w:val="006463EC"/>
    <w:rsid w:val="00646711"/>
    <w:rsid w:val="0064683B"/>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2645"/>
    <w:rsid w:val="00652756"/>
    <w:rsid w:val="0065278F"/>
    <w:rsid w:val="00652AD8"/>
    <w:rsid w:val="00652B79"/>
    <w:rsid w:val="00652E7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65F"/>
    <w:rsid w:val="0065589D"/>
    <w:rsid w:val="006558A6"/>
    <w:rsid w:val="006559FE"/>
    <w:rsid w:val="00655B63"/>
    <w:rsid w:val="00656153"/>
    <w:rsid w:val="00656822"/>
    <w:rsid w:val="006569DA"/>
    <w:rsid w:val="00656B27"/>
    <w:rsid w:val="00656C12"/>
    <w:rsid w:val="006571F6"/>
    <w:rsid w:val="0065725C"/>
    <w:rsid w:val="006578EB"/>
    <w:rsid w:val="00657ADA"/>
    <w:rsid w:val="00657C1F"/>
    <w:rsid w:val="00660650"/>
    <w:rsid w:val="0066096E"/>
    <w:rsid w:val="00660B62"/>
    <w:rsid w:val="00660EF5"/>
    <w:rsid w:val="006610C2"/>
    <w:rsid w:val="006613F4"/>
    <w:rsid w:val="006618CC"/>
    <w:rsid w:val="00661ACB"/>
    <w:rsid w:val="00661E09"/>
    <w:rsid w:val="00662111"/>
    <w:rsid w:val="00662118"/>
    <w:rsid w:val="0066263F"/>
    <w:rsid w:val="006626BE"/>
    <w:rsid w:val="006627ED"/>
    <w:rsid w:val="00662C90"/>
    <w:rsid w:val="00662D5A"/>
    <w:rsid w:val="00662E2F"/>
    <w:rsid w:val="006635CF"/>
    <w:rsid w:val="006635DC"/>
    <w:rsid w:val="00663721"/>
    <w:rsid w:val="006638AD"/>
    <w:rsid w:val="006639C1"/>
    <w:rsid w:val="00663AFA"/>
    <w:rsid w:val="00663F07"/>
    <w:rsid w:val="0066431B"/>
    <w:rsid w:val="00664719"/>
    <w:rsid w:val="006648C0"/>
    <w:rsid w:val="00664E27"/>
    <w:rsid w:val="00665891"/>
    <w:rsid w:val="006658FB"/>
    <w:rsid w:val="00665DF4"/>
    <w:rsid w:val="006665AB"/>
    <w:rsid w:val="006665D3"/>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277"/>
    <w:rsid w:val="00670597"/>
    <w:rsid w:val="0067063F"/>
    <w:rsid w:val="00670866"/>
    <w:rsid w:val="006708EF"/>
    <w:rsid w:val="00670D14"/>
    <w:rsid w:val="00670D2B"/>
    <w:rsid w:val="00670F07"/>
    <w:rsid w:val="00670F28"/>
    <w:rsid w:val="0067114E"/>
    <w:rsid w:val="00671388"/>
    <w:rsid w:val="006713E3"/>
    <w:rsid w:val="00671442"/>
    <w:rsid w:val="006714B5"/>
    <w:rsid w:val="006716DA"/>
    <w:rsid w:val="00671952"/>
    <w:rsid w:val="00672436"/>
    <w:rsid w:val="00672893"/>
    <w:rsid w:val="006728A5"/>
    <w:rsid w:val="006728ED"/>
    <w:rsid w:val="00672B4D"/>
    <w:rsid w:val="00672EC6"/>
    <w:rsid w:val="006732B1"/>
    <w:rsid w:val="006732B6"/>
    <w:rsid w:val="00673980"/>
    <w:rsid w:val="00673D34"/>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620B"/>
    <w:rsid w:val="006763D7"/>
    <w:rsid w:val="0067697E"/>
    <w:rsid w:val="00676C90"/>
    <w:rsid w:val="00677182"/>
    <w:rsid w:val="00677443"/>
    <w:rsid w:val="0067744E"/>
    <w:rsid w:val="0067769A"/>
    <w:rsid w:val="00677B6A"/>
    <w:rsid w:val="00680022"/>
    <w:rsid w:val="00680039"/>
    <w:rsid w:val="00680271"/>
    <w:rsid w:val="00680322"/>
    <w:rsid w:val="006806A3"/>
    <w:rsid w:val="006806A6"/>
    <w:rsid w:val="00680705"/>
    <w:rsid w:val="00680B33"/>
    <w:rsid w:val="00680B78"/>
    <w:rsid w:val="00680C38"/>
    <w:rsid w:val="0068118B"/>
    <w:rsid w:val="00681211"/>
    <w:rsid w:val="0068125F"/>
    <w:rsid w:val="00681B36"/>
    <w:rsid w:val="00681F04"/>
    <w:rsid w:val="00682B22"/>
    <w:rsid w:val="00682D81"/>
    <w:rsid w:val="00682E14"/>
    <w:rsid w:val="00682F90"/>
    <w:rsid w:val="0068313D"/>
    <w:rsid w:val="00683146"/>
    <w:rsid w:val="0068325D"/>
    <w:rsid w:val="006833DC"/>
    <w:rsid w:val="00683B5F"/>
    <w:rsid w:val="00683D54"/>
    <w:rsid w:val="0068436C"/>
    <w:rsid w:val="00684567"/>
    <w:rsid w:val="00684A90"/>
    <w:rsid w:val="00684C5A"/>
    <w:rsid w:val="00684EF0"/>
    <w:rsid w:val="006851C4"/>
    <w:rsid w:val="0068545E"/>
    <w:rsid w:val="00685505"/>
    <w:rsid w:val="0068573D"/>
    <w:rsid w:val="006857E9"/>
    <w:rsid w:val="00685B7B"/>
    <w:rsid w:val="00685EDA"/>
    <w:rsid w:val="00685FD4"/>
    <w:rsid w:val="006860A2"/>
    <w:rsid w:val="006863F6"/>
    <w:rsid w:val="00686612"/>
    <w:rsid w:val="0068661E"/>
    <w:rsid w:val="00687172"/>
    <w:rsid w:val="00687261"/>
    <w:rsid w:val="006875CD"/>
    <w:rsid w:val="006878D9"/>
    <w:rsid w:val="00687E10"/>
    <w:rsid w:val="00687EB8"/>
    <w:rsid w:val="00690348"/>
    <w:rsid w:val="0069036D"/>
    <w:rsid w:val="006907B5"/>
    <w:rsid w:val="00690A49"/>
    <w:rsid w:val="00690A6A"/>
    <w:rsid w:val="00690B12"/>
    <w:rsid w:val="00690B77"/>
    <w:rsid w:val="00690BB6"/>
    <w:rsid w:val="00690EA3"/>
    <w:rsid w:val="00690EB7"/>
    <w:rsid w:val="0069135B"/>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B82"/>
    <w:rsid w:val="006961FB"/>
    <w:rsid w:val="00696490"/>
    <w:rsid w:val="0069696B"/>
    <w:rsid w:val="00697733"/>
    <w:rsid w:val="0069794F"/>
    <w:rsid w:val="00697AEC"/>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2B3"/>
    <w:rsid w:val="006A3BF7"/>
    <w:rsid w:val="006A3CA8"/>
    <w:rsid w:val="006A3E2B"/>
    <w:rsid w:val="006A3FF2"/>
    <w:rsid w:val="006A427B"/>
    <w:rsid w:val="006A45AE"/>
    <w:rsid w:val="006A462C"/>
    <w:rsid w:val="006A485E"/>
    <w:rsid w:val="006A4C1C"/>
    <w:rsid w:val="006A5D92"/>
    <w:rsid w:val="006A5E7A"/>
    <w:rsid w:val="006A5F2D"/>
    <w:rsid w:val="006A6262"/>
    <w:rsid w:val="006A67C2"/>
    <w:rsid w:val="006A6DCF"/>
    <w:rsid w:val="006A6E17"/>
    <w:rsid w:val="006A7287"/>
    <w:rsid w:val="006A742B"/>
    <w:rsid w:val="006A7515"/>
    <w:rsid w:val="006A7635"/>
    <w:rsid w:val="006A792F"/>
    <w:rsid w:val="006A7977"/>
    <w:rsid w:val="006A7B9D"/>
    <w:rsid w:val="006A7D01"/>
    <w:rsid w:val="006B0387"/>
    <w:rsid w:val="006B0453"/>
    <w:rsid w:val="006B0A38"/>
    <w:rsid w:val="006B10F0"/>
    <w:rsid w:val="006B120D"/>
    <w:rsid w:val="006B15C1"/>
    <w:rsid w:val="006B17E7"/>
    <w:rsid w:val="006B19E8"/>
    <w:rsid w:val="006B1A8A"/>
    <w:rsid w:val="006B1AD4"/>
    <w:rsid w:val="006B1E2E"/>
    <w:rsid w:val="006B1FD5"/>
    <w:rsid w:val="006B242F"/>
    <w:rsid w:val="006B24D6"/>
    <w:rsid w:val="006B2578"/>
    <w:rsid w:val="006B2D12"/>
    <w:rsid w:val="006B2F57"/>
    <w:rsid w:val="006B3251"/>
    <w:rsid w:val="006B3606"/>
    <w:rsid w:val="006B3AE4"/>
    <w:rsid w:val="006B3B9C"/>
    <w:rsid w:val="006B3CB4"/>
    <w:rsid w:val="006B42E9"/>
    <w:rsid w:val="006B460F"/>
    <w:rsid w:val="006B475C"/>
    <w:rsid w:val="006B506C"/>
    <w:rsid w:val="006B52AD"/>
    <w:rsid w:val="006B555A"/>
    <w:rsid w:val="006B5B50"/>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9BD"/>
    <w:rsid w:val="006C1AE8"/>
    <w:rsid w:val="006C1BEE"/>
    <w:rsid w:val="006C2006"/>
    <w:rsid w:val="006C2013"/>
    <w:rsid w:val="006C2047"/>
    <w:rsid w:val="006C2123"/>
    <w:rsid w:val="006C2380"/>
    <w:rsid w:val="006C26ED"/>
    <w:rsid w:val="006C297C"/>
    <w:rsid w:val="006C2BB5"/>
    <w:rsid w:val="006C2BEE"/>
    <w:rsid w:val="006C2C71"/>
    <w:rsid w:val="006C347F"/>
    <w:rsid w:val="006C3AD8"/>
    <w:rsid w:val="006C3C89"/>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B3A"/>
    <w:rsid w:val="006D52BC"/>
    <w:rsid w:val="006D54ED"/>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3023"/>
    <w:rsid w:val="006E313B"/>
    <w:rsid w:val="006E31BA"/>
    <w:rsid w:val="006E32C7"/>
    <w:rsid w:val="006E3618"/>
    <w:rsid w:val="006E3628"/>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7332"/>
    <w:rsid w:val="006E799D"/>
    <w:rsid w:val="006F003A"/>
    <w:rsid w:val="006F040B"/>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65"/>
    <w:rsid w:val="006F4885"/>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9A2"/>
    <w:rsid w:val="007015D6"/>
    <w:rsid w:val="0070188A"/>
    <w:rsid w:val="007019DA"/>
    <w:rsid w:val="00701E04"/>
    <w:rsid w:val="007025CB"/>
    <w:rsid w:val="00702778"/>
    <w:rsid w:val="00702D13"/>
    <w:rsid w:val="00702D6C"/>
    <w:rsid w:val="00702DB1"/>
    <w:rsid w:val="00702FC8"/>
    <w:rsid w:val="007031FE"/>
    <w:rsid w:val="007033F4"/>
    <w:rsid w:val="007034AA"/>
    <w:rsid w:val="0070373F"/>
    <w:rsid w:val="007038CC"/>
    <w:rsid w:val="00703C5D"/>
    <w:rsid w:val="00703C9D"/>
    <w:rsid w:val="007040AA"/>
    <w:rsid w:val="00704391"/>
    <w:rsid w:val="0070440E"/>
    <w:rsid w:val="0070441E"/>
    <w:rsid w:val="0070490C"/>
    <w:rsid w:val="00704974"/>
    <w:rsid w:val="00704E52"/>
    <w:rsid w:val="00704EFB"/>
    <w:rsid w:val="00704F58"/>
    <w:rsid w:val="007053D0"/>
    <w:rsid w:val="007054F5"/>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09"/>
    <w:rsid w:val="00707E5C"/>
    <w:rsid w:val="00707E73"/>
    <w:rsid w:val="007109B5"/>
    <w:rsid w:val="007109C2"/>
    <w:rsid w:val="00710F83"/>
    <w:rsid w:val="00711250"/>
    <w:rsid w:val="00711340"/>
    <w:rsid w:val="007118FF"/>
    <w:rsid w:val="00711F0E"/>
    <w:rsid w:val="0071208E"/>
    <w:rsid w:val="00712AA5"/>
    <w:rsid w:val="00712ABD"/>
    <w:rsid w:val="00712C42"/>
    <w:rsid w:val="00712CDA"/>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4B6"/>
    <w:rsid w:val="007157CD"/>
    <w:rsid w:val="00715841"/>
    <w:rsid w:val="00715A9D"/>
    <w:rsid w:val="00715EE9"/>
    <w:rsid w:val="00715FD6"/>
    <w:rsid w:val="007160E3"/>
    <w:rsid w:val="0071626E"/>
    <w:rsid w:val="00716462"/>
    <w:rsid w:val="007164DB"/>
    <w:rsid w:val="007165E4"/>
    <w:rsid w:val="00716CD6"/>
    <w:rsid w:val="00716E4A"/>
    <w:rsid w:val="00717239"/>
    <w:rsid w:val="007173C5"/>
    <w:rsid w:val="0071765F"/>
    <w:rsid w:val="00717CCE"/>
    <w:rsid w:val="00720093"/>
    <w:rsid w:val="00720379"/>
    <w:rsid w:val="00720853"/>
    <w:rsid w:val="007209AE"/>
    <w:rsid w:val="00720DF3"/>
    <w:rsid w:val="00721053"/>
    <w:rsid w:val="0072107A"/>
    <w:rsid w:val="00721084"/>
    <w:rsid w:val="007211BE"/>
    <w:rsid w:val="00721262"/>
    <w:rsid w:val="00721A0A"/>
    <w:rsid w:val="00721B2D"/>
    <w:rsid w:val="00721D58"/>
    <w:rsid w:val="00721D9B"/>
    <w:rsid w:val="00721E63"/>
    <w:rsid w:val="00722121"/>
    <w:rsid w:val="007221A3"/>
    <w:rsid w:val="007221C5"/>
    <w:rsid w:val="00722483"/>
    <w:rsid w:val="007224B9"/>
    <w:rsid w:val="00722B0C"/>
    <w:rsid w:val="00722EE3"/>
    <w:rsid w:val="00722F94"/>
    <w:rsid w:val="0072305A"/>
    <w:rsid w:val="007231E3"/>
    <w:rsid w:val="007231ED"/>
    <w:rsid w:val="007235E1"/>
    <w:rsid w:val="00723743"/>
    <w:rsid w:val="00723812"/>
    <w:rsid w:val="00723AA7"/>
    <w:rsid w:val="00723D8C"/>
    <w:rsid w:val="00723E31"/>
    <w:rsid w:val="0072432E"/>
    <w:rsid w:val="0072462B"/>
    <w:rsid w:val="00724ED3"/>
    <w:rsid w:val="007250D6"/>
    <w:rsid w:val="00725190"/>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530"/>
    <w:rsid w:val="007275F1"/>
    <w:rsid w:val="00727BA4"/>
    <w:rsid w:val="00727D25"/>
    <w:rsid w:val="00730264"/>
    <w:rsid w:val="0073043D"/>
    <w:rsid w:val="007311C4"/>
    <w:rsid w:val="007313B5"/>
    <w:rsid w:val="00731411"/>
    <w:rsid w:val="007314F0"/>
    <w:rsid w:val="00731E7C"/>
    <w:rsid w:val="007320A4"/>
    <w:rsid w:val="007328D9"/>
    <w:rsid w:val="007329EF"/>
    <w:rsid w:val="00732AED"/>
    <w:rsid w:val="00732BB6"/>
    <w:rsid w:val="00732EF7"/>
    <w:rsid w:val="0073327A"/>
    <w:rsid w:val="007339F7"/>
    <w:rsid w:val="00733DB2"/>
    <w:rsid w:val="0073421A"/>
    <w:rsid w:val="0073439E"/>
    <w:rsid w:val="00734508"/>
    <w:rsid w:val="00734539"/>
    <w:rsid w:val="00734ABA"/>
    <w:rsid w:val="00734D1F"/>
    <w:rsid w:val="00734EBE"/>
    <w:rsid w:val="00734F68"/>
    <w:rsid w:val="007353AA"/>
    <w:rsid w:val="0073542C"/>
    <w:rsid w:val="007356C8"/>
    <w:rsid w:val="00735B7C"/>
    <w:rsid w:val="00735DD7"/>
    <w:rsid w:val="00735EA8"/>
    <w:rsid w:val="00736088"/>
    <w:rsid w:val="0073623E"/>
    <w:rsid w:val="00736366"/>
    <w:rsid w:val="0073664C"/>
    <w:rsid w:val="007366BD"/>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76A"/>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484"/>
    <w:rsid w:val="007464F4"/>
    <w:rsid w:val="00746869"/>
    <w:rsid w:val="0074704F"/>
    <w:rsid w:val="007475F5"/>
    <w:rsid w:val="007477A6"/>
    <w:rsid w:val="0074787C"/>
    <w:rsid w:val="00747F48"/>
    <w:rsid w:val="00747F4C"/>
    <w:rsid w:val="00747F77"/>
    <w:rsid w:val="0075008D"/>
    <w:rsid w:val="00750155"/>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593"/>
    <w:rsid w:val="0075379D"/>
    <w:rsid w:val="007538D9"/>
    <w:rsid w:val="00753AE6"/>
    <w:rsid w:val="00753DC5"/>
    <w:rsid w:val="00753DFB"/>
    <w:rsid w:val="00754359"/>
    <w:rsid w:val="00754411"/>
    <w:rsid w:val="00754938"/>
    <w:rsid w:val="0075498D"/>
    <w:rsid w:val="00754BD9"/>
    <w:rsid w:val="00754E7A"/>
    <w:rsid w:val="0075518B"/>
    <w:rsid w:val="00755235"/>
    <w:rsid w:val="00755285"/>
    <w:rsid w:val="0075540C"/>
    <w:rsid w:val="00755AB6"/>
    <w:rsid w:val="00755BD0"/>
    <w:rsid w:val="00755DB1"/>
    <w:rsid w:val="007560DC"/>
    <w:rsid w:val="00756237"/>
    <w:rsid w:val="007567DD"/>
    <w:rsid w:val="00756916"/>
    <w:rsid w:val="00756EA5"/>
    <w:rsid w:val="007574F0"/>
    <w:rsid w:val="007574FC"/>
    <w:rsid w:val="00757527"/>
    <w:rsid w:val="00757577"/>
    <w:rsid w:val="00757820"/>
    <w:rsid w:val="007603F1"/>
    <w:rsid w:val="0076051D"/>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4E3"/>
    <w:rsid w:val="00763627"/>
    <w:rsid w:val="0076373C"/>
    <w:rsid w:val="007638AA"/>
    <w:rsid w:val="00763A41"/>
    <w:rsid w:val="00763F5A"/>
    <w:rsid w:val="00764194"/>
    <w:rsid w:val="007642FD"/>
    <w:rsid w:val="0076443D"/>
    <w:rsid w:val="0076443E"/>
    <w:rsid w:val="00764B96"/>
    <w:rsid w:val="00764C9C"/>
    <w:rsid w:val="00764F13"/>
    <w:rsid w:val="00765272"/>
    <w:rsid w:val="00765413"/>
    <w:rsid w:val="007654A9"/>
    <w:rsid w:val="00765B97"/>
    <w:rsid w:val="00765ED3"/>
    <w:rsid w:val="00765F23"/>
    <w:rsid w:val="00765F69"/>
    <w:rsid w:val="00766103"/>
    <w:rsid w:val="0076659D"/>
    <w:rsid w:val="0076681D"/>
    <w:rsid w:val="00766A65"/>
    <w:rsid w:val="00766B17"/>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3BC"/>
    <w:rsid w:val="0077475C"/>
    <w:rsid w:val="00774889"/>
    <w:rsid w:val="00774FF5"/>
    <w:rsid w:val="007750B3"/>
    <w:rsid w:val="007750CA"/>
    <w:rsid w:val="00775796"/>
    <w:rsid w:val="0077579D"/>
    <w:rsid w:val="00775B1C"/>
    <w:rsid w:val="00775BA8"/>
    <w:rsid w:val="00775D57"/>
    <w:rsid w:val="00775D92"/>
    <w:rsid w:val="00775F76"/>
    <w:rsid w:val="007762CD"/>
    <w:rsid w:val="007766C2"/>
    <w:rsid w:val="00776A1D"/>
    <w:rsid w:val="00776AEA"/>
    <w:rsid w:val="00776B8A"/>
    <w:rsid w:val="00776F85"/>
    <w:rsid w:val="0077774F"/>
    <w:rsid w:val="00777BA0"/>
    <w:rsid w:val="00777C46"/>
    <w:rsid w:val="00777D3C"/>
    <w:rsid w:val="00780322"/>
    <w:rsid w:val="007803BD"/>
    <w:rsid w:val="00780507"/>
    <w:rsid w:val="00781009"/>
    <w:rsid w:val="0078115C"/>
    <w:rsid w:val="007811DC"/>
    <w:rsid w:val="007812E6"/>
    <w:rsid w:val="00781504"/>
    <w:rsid w:val="00781A2D"/>
    <w:rsid w:val="007820FA"/>
    <w:rsid w:val="00782371"/>
    <w:rsid w:val="007827AF"/>
    <w:rsid w:val="0078285F"/>
    <w:rsid w:val="007829F5"/>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5ACF"/>
    <w:rsid w:val="007860F3"/>
    <w:rsid w:val="00786167"/>
    <w:rsid w:val="00786810"/>
    <w:rsid w:val="00786856"/>
    <w:rsid w:val="00786958"/>
    <w:rsid w:val="00786A97"/>
    <w:rsid w:val="00786E71"/>
    <w:rsid w:val="00787737"/>
    <w:rsid w:val="00787A39"/>
    <w:rsid w:val="00787ACE"/>
    <w:rsid w:val="00787B54"/>
    <w:rsid w:val="00787B70"/>
    <w:rsid w:val="0079043E"/>
    <w:rsid w:val="007904C4"/>
    <w:rsid w:val="007908F8"/>
    <w:rsid w:val="0079158B"/>
    <w:rsid w:val="0079162F"/>
    <w:rsid w:val="00791ACA"/>
    <w:rsid w:val="00791BC6"/>
    <w:rsid w:val="00792078"/>
    <w:rsid w:val="0079268E"/>
    <w:rsid w:val="00792709"/>
    <w:rsid w:val="0079297D"/>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995"/>
    <w:rsid w:val="00796FB7"/>
    <w:rsid w:val="007970AF"/>
    <w:rsid w:val="0079718C"/>
    <w:rsid w:val="007978BF"/>
    <w:rsid w:val="00797C21"/>
    <w:rsid w:val="00797C23"/>
    <w:rsid w:val="00797EDA"/>
    <w:rsid w:val="007A003B"/>
    <w:rsid w:val="007A0128"/>
    <w:rsid w:val="007A01FD"/>
    <w:rsid w:val="007A04E2"/>
    <w:rsid w:val="007A0581"/>
    <w:rsid w:val="007A0BC2"/>
    <w:rsid w:val="007A0CBC"/>
    <w:rsid w:val="007A0E23"/>
    <w:rsid w:val="007A0EEC"/>
    <w:rsid w:val="007A103B"/>
    <w:rsid w:val="007A11C5"/>
    <w:rsid w:val="007A1239"/>
    <w:rsid w:val="007A1682"/>
    <w:rsid w:val="007A1B89"/>
    <w:rsid w:val="007A1BE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EEA"/>
    <w:rsid w:val="007A433C"/>
    <w:rsid w:val="007A43A2"/>
    <w:rsid w:val="007A4D04"/>
    <w:rsid w:val="007A4F65"/>
    <w:rsid w:val="007A5640"/>
    <w:rsid w:val="007A5857"/>
    <w:rsid w:val="007A59F6"/>
    <w:rsid w:val="007A5A56"/>
    <w:rsid w:val="007A5D15"/>
    <w:rsid w:val="007A6046"/>
    <w:rsid w:val="007A6662"/>
    <w:rsid w:val="007A6E88"/>
    <w:rsid w:val="007A73ED"/>
    <w:rsid w:val="007A775A"/>
    <w:rsid w:val="007A79B3"/>
    <w:rsid w:val="007A7A96"/>
    <w:rsid w:val="007A7BA8"/>
    <w:rsid w:val="007A7BA9"/>
    <w:rsid w:val="007B0354"/>
    <w:rsid w:val="007B03AF"/>
    <w:rsid w:val="007B040D"/>
    <w:rsid w:val="007B0643"/>
    <w:rsid w:val="007B0C18"/>
    <w:rsid w:val="007B0DDE"/>
    <w:rsid w:val="007B1190"/>
    <w:rsid w:val="007B1543"/>
    <w:rsid w:val="007B15D4"/>
    <w:rsid w:val="007B1A86"/>
    <w:rsid w:val="007B1AC0"/>
    <w:rsid w:val="007B1B9F"/>
    <w:rsid w:val="007B1C91"/>
    <w:rsid w:val="007B1EBB"/>
    <w:rsid w:val="007B1EE1"/>
    <w:rsid w:val="007B1F22"/>
    <w:rsid w:val="007B25A8"/>
    <w:rsid w:val="007B2627"/>
    <w:rsid w:val="007B270A"/>
    <w:rsid w:val="007B28CA"/>
    <w:rsid w:val="007B2D3B"/>
    <w:rsid w:val="007B3FF0"/>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30A"/>
    <w:rsid w:val="007C6552"/>
    <w:rsid w:val="007C65DC"/>
    <w:rsid w:val="007C669D"/>
    <w:rsid w:val="007C67A4"/>
    <w:rsid w:val="007C68DA"/>
    <w:rsid w:val="007C6AB0"/>
    <w:rsid w:val="007C6BB7"/>
    <w:rsid w:val="007C7075"/>
    <w:rsid w:val="007C71E8"/>
    <w:rsid w:val="007C73D5"/>
    <w:rsid w:val="007C767B"/>
    <w:rsid w:val="007C79A3"/>
    <w:rsid w:val="007C7B63"/>
    <w:rsid w:val="007C7BB9"/>
    <w:rsid w:val="007C7E0D"/>
    <w:rsid w:val="007D01D9"/>
    <w:rsid w:val="007D09F2"/>
    <w:rsid w:val="007D0AFB"/>
    <w:rsid w:val="007D0FF3"/>
    <w:rsid w:val="007D10A0"/>
    <w:rsid w:val="007D13B2"/>
    <w:rsid w:val="007D1565"/>
    <w:rsid w:val="007D198E"/>
    <w:rsid w:val="007D1C9B"/>
    <w:rsid w:val="007D1E84"/>
    <w:rsid w:val="007D2074"/>
    <w:rsid w:val="007D2250"/>
    <w:rsid w:val="007D229A"/>
    <w:rsid w:val="007D2615"/>
    <w:rsid w:val="007D2F44"/>
    <w:rsid w:val="007D2F4D"/>
    <w:rsid w:val="007D366C"/>
    <w:rsid w:val="007D3C70"/>
    <w:rsid w:val="007D3C97"/>
    <w:rsid w:val="007D4178"/>
    <w:rsid w:val="007D489B"/>
    <w:rsid w:val="007D4900"/>
    <w:rsid w:val="007D4A1C"/>
    <w:rsid w:val="007D4D33"/>
    <w:rsid w:val="007D5403"/>
    <w:rsid w:val="007D54BD"/>
    <w:rsid w:val="007D5E1D"/>
    <w:rsid w:val="007D604A"/>
    <w:rsid w:val="007D604B"/>
    <w:rsid w:val="007D611A"/>
    <w:rsid w:val="007D6138"/>
    <w:rsid w:val="007D6F12"/>
    <w:rsid w:val="007D709B"/>
    <w:rsid w:val="007D7175"/>
    <w:rsid w:val="007D72A5"/>
    <w:rsid w:val="007D7ADE"/>
    <w:rsid w:val="007E0131"/>
    <w:rsid w:val="007E02A5"/>
    <w:rsid w:val="007E0DD0"/>
    <w:rsid w:val="007E0EF8"/>
    <w:rsid w:val="007E1369"/>
    <w:rsid w:val="007E1A1B"/>
    <w:rsid w:val="007E1A88"/>
    <w:rsid w:val="007E1CCE"/>
    <w:rsid w:val="007E238D"/>
    <w:rsid w:val="007E27EB"/>
    <w:rsid w:val="007E2F35"/>
    <w:rsid w:val="007E3167"/>
    <w:rsid w:val="007E319D"/>
    <w:rsid w:val="007E322E"/>
    <w:rsid w:val="007E3307"/>
    <w:rsid w:val="007E39A9"/>
    <w:rsid w:val="007E3CB6"/>
    <w:rsid w:val="007E427C"/>
    <w:rsid w:val="007E42C3"/>
    <w:rsid w:val="007E4733"/>
    <w:rsid w:val="007E4782"/>
    <w:rsid w:val="007E4977"/>
    <w:rsid w:val="007E4C46"/>
    <w:rsid w:val="007E4C88"/>
    <w:rsid w:val="007E52BF"/>
    <w:rsid w:val="007E55F9"/>
    <w:rsid w:val="007E585E"/>
    <w:rsid w:val="007E5926"/>
    <w:rsid w:val="007E5C78"/>
    <w:rsid w:val="007E5FD9"/>
    <w:rsid w:val="007E635F"/>
    <w:rsid w:val="007E655C"/>
    <w:rsid w:val="007E68EC"/>
    <w:rsid w:val="007E6957"/>
    <w:rsid w:val="007E69C2"/>
    <w:rsid w:val="007E6B1D"/>
    <w:rsid w:val="007E6C17"/>
    <w:rsid w:val="007E6E00"/>
    <w:rsid w:val="007E6E22"/>
    <w:rsid w:val="007E6F5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9B2"/>
    <w:rsid w:val="007F3B1A"/>
    <w:rsid w:val="007F3CFA"/>
    <w:rsid w:val="007F3E77"/>
    <w:rsid w:val="007F4212"/>
    <w:rsid w:val="007F4247"/>
    <w:rsid w:val="007F42C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BE9"/>
    <w:rsid w:val="007F7E00"/>
    <w:rsid w:val="007F7FDB"/>
    <w:rsid w:val="008001B4"/>
    <w:rsid w:val="008001C7"/>
    <w:rsid w:val="008003BF"/>
    <w:rsid w:val="00800769"/>
    <w:rsid w:val="0080092A"/>
    <w:rsid w:val="00800A67"/>
    <w:rsid w:val="00800B19"/>
    <w:rsid w:val="00800ED2"/>
    <w:rsid w:val="0080125C"/>
    <w:rsid w:val="00801631"/>
    <w:rsid w:val="00801AB2"/>
    <w:rsid w:val="00801AD0"/>
    <w:rsid w:val="00801EB8"/>
    <w:rsid w:val="0080245F"/>
    <w:rsid w:val="0080251E"/>
    <w:rsid w:val="00802564"/>
    <w:rsid w:val="00802B20"/>
    <w:rsid w:val="00802BFD"/>
    <w:rsid w:val="00802E74"/>
    <w:rsid w:val="008033C5"/>
    <w:rsid w:val="008038BE"/>
    <w:rsid w:val="00803BEC"/>
    <w:rsid w:val="00804052"/>
    <w:rsid w:val="008047B6"/>
    <w:rsid w:val="00804A0C"/>
    <w:rsid w:val="00804B92"/>
    <w:rsid w:val="00804CA0"/>
    <w:rsid w:val="00804DA1"/>
    <w:rsid w:val="00804E21"/>
    <w:rsid w:val="00805092"/>
    <w:rsid w:val="00806492"/>
    <w:rsid w:val="00806958"/>
    <w:rsid w:val="00806964"/>
    <w:rsid w:val="00806AAF"/>
    <w:rsid w:val="008070AC"/>
    <w:rsid w:val="008074A5"/>
    <w:rsid w:val="008074C6"/>
    <w:rsid w:val="008079FC"/>
    <w:rsid w:val="00807A00"/>
    <w:rsid w:val="00807FCE"/>
    <w:rsid w:val="008101B7"/>
    <w:rsid w:val="008101D9"/>
    <w:rsid w:val="008101FD"/>
    <w:rsid w:val="008102D4"/>
    <w:rsid w:val="008102DE"/>
    <w:rsid w:val="0081044B"/>
    <w:rsid w:val="00810B32"/>
    <w:rsid w:val="00810D01"/>
    <w:rsid w:val="00810D8D"/>
    <w:rsid w:val="00811163"/>
    <w:rsid w:val="00811835"/>
    <w:rsid w:val="0081189C"/>
    <w:rsid w:val="00811C43"/>
    <w:rsid w:val="00811DF1"/>
    <w:rsid w:val="00811FC8"/>
    <w:rsid w:val="008122A4"/>
    <w:rsid w:val="008123A6"/>
    <w:rsid w:val="008128B1"/>
    <w:rsid w:val="008128E3"/>
    <w:rsid w:val="008129BF"/>
    <w:rsid w:val="00812F54"/>
    <w:rsid w:val="008134C1"/>
    <w:rsid w:val="00813556"/>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5E8"/>
    <w:rsid w:val="00820712"/>
    <w:rsid w:val="008207D7"/>
    <w:rsid w:val="00820A81"/>
    <w:rsid w:val="00820D95"/>
    <w:rsid w:val="00820DA4"/>
    <w:rsid w:val="00820DCE"/>
    <w:rsid w:val="0082102D"/>
    <w:rsid w:val="00821413"/>
    <w:rsid w:val="008221B3"/>
    <w:rsid w:val="0082230A"/>
    <w:rsid w:val="00822323"/>
    <w:rsid w:val="00822353"/>
    <w:rsid w:val="0082248E"/>
    <w:rsid w:val="00822944"/>
    <w:rsid w:val="00822F6E"/>
    <w:rsid w:val="0082329D"/>
    <w:rsid w:val="00823381"/>
    <w:rsid w:val="008235F0"/>
    <w:rsid w:val="0082362C"/>
    <w:rsid w:val="00823A5E"/>
    <w:rsid w:val="00823D98"/>
    <w:rsid w:val="00823FB6"/>
    <w:rsid w:val="00823FC3"/>
    <w:rsid w:val="008241BD"/>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7471"/>
    <w:rsid w:val="008274BF"/>
    <w:rsid w:val="00827577"/>
    <w:rsid w:val="008278E1"/>
    <w:rsid w:val="00827CB6"/>
    <w:rsid w:val="00827E85"/>
    <w:rsid w:val="00827EF4"/>
    <w:rsid w:val="00827FC8"/>
    <w:rsid w:val="00830968"/>
    <w:rsid w:val="00830B84"/>
    <w:rsid w:val="00830CFC"/>
    <w:rsid w:val="00830DC3"/>
    <w:rsid w:val="00830EF1"/>
    <w:rsid w:val="00831393"/>
    <w:rsid w:val="00831555"/>
    <w:rsid w:val="008318C1"/>
    <w:rsid w:val="00831A53"/>
    <w:rsid w:val="00831F52"/>
    <w:rsid w:val="008320A5"/>
    <w:rsid w:val="00832154"/>
    <w:rsid w:val="008321C2"/>
    <w:rsid w:val="0083225C"/>
    <w:rsid w:val="00832F5C"/>
    <w:rsid w:val="00833436"/>
    <w:rsid w:val="008336B8"/>
    <w:rsid w:val="008336CF"/>
    <w:rsid w:val="00833942"/>
    <w:rsid w:val="00833BEE"/>
    <w:rsid w:val="00833DED"/>
    <w:rsid w:val="00834046"/>
    <w:rsid w:val="00834381"/>
    <w:rsid w:val="00834626"/>
    <w:rsid w:val="00834673"/>
    <w:rsid w:val="00834AA5"/>
    <w:rsid w:val="00834AEB"/>
    <w:rsid w:val="00834AF8"/>
    <w:rsid w:val="00834DE6"/>
    <w:rsid w:val="00834ECD"/>
    <w:rsid w:val="00835434"/>
    <w:rsid w:val="008359E0"/>
    <w:rsid w:val="00835D22"/>
    <w:rsid w:val="00835E89"/>
    <w:rsid w:val="0083689A"/>
    <w:rsid w:val="00836C09"/>
    <w:rsid w:val="00837450"/>
    <w:rsid w:val="008375B7"/>
    <w:rsid w:val="008376F6"/>
    <w:rsid w:val="00837940"/>
    <w:rsid w:val="00837D5B"/>
    <w:rsid w:val="008401E3"/>
    <w:rsid w:val="00840449"/>
    <w:rsid w:val="00840607"/>
    <w:rsid w:val="008408A1"/>
    <w:rsid w:val="00840A16"/>
    <w:rsid w:val="00841CD2"/>
    <w:rsid w:val="00842274"/>
    <w:rsid w:val="00842416"/>
    <w:rsid w:val="008424BA"/>
    <w:rsid w:val="00842899"/>
    <w:rsid w:val="00842B77"/>
    <w:rsid w:val="00842B92"/>
    <w:rsid w:val="00842EA3"/>
    <w:rsid w:val="0084309F"/>
    <w:rsid w:val="008434C3"/>
    <w:rsid w:val="008435CF"/>
    <w:rsid w:val="00843C47"/>
    <w:rsid w:val="00843D01"/>
    <w:rsid w:val="008447F9"/>
    <w:rsid w:val="00844873"/>
    <w:rsid w:val="00844D93"/>
    <w:rsid w:val="00844F87"/>
    <w:rsid w:val="0084556E"/>
    <w:rsid w:val="0084592C"/>
    <w:rsid w:val="0084592F"/>
    <w:rsid w:val="00845B5C"/>
    <w:rsid w:val="00845C12"/>
    <w:rsid w:val="008463FE"/>
    <w:rsid w:val="008469D9"/>
    <w:rsid w:val="00846BCD"/>
    <w:rsid w:val="00846DC0"/>
    <w:rsid w:val="00846E1A"/>
    <w:rsid w:val="008474A7"/>
    <w:rsid w:val="008474C2"/>
    <w:rsid w:val="00847D6F"/>
    <w:rsid w:val="00847E62"/>
    <w:rsid w:val="00850557"/>
    <w:rsid w:val="0085067A"/>
    <w:rsid w:val="008506B6"/>
    <w:rsid w:val="00850AE0"/>
    <w:rsid w:val="00850B26"/>
    <w:rsid w:val="00850C7C"/>
    <w:rsid w:val="00850E15"/>
    <w:rsid w:val="0085183C"/>
    <w:rsid w:val="00851ACB"/>
    <w:rsid w:val="00851DBD"/>
    <w:rsid w:val="0085212D"/>
    <w:rsid w:val="00852265"/>
    <w:rsid w:val="008524D2"/>
    <w:rsid w:val="00852761"/>
    <w:rsid w:val="00852E19"/>
    <w:rsid w:val="008530F8"/>
    <w:rsid w:val="008535DF"/>
    <w:rsid w:val="00853C87"/>
    <w:rsid w:val="0085405A"/>
    <w:rsid w:val="008547D8"/>
    <w:rsid w:val="008547F6"/>
    <w:rsid w:val="008551A3"/>
    <w:rsid w:val="00855263"/>
    <w:rsid w:val="008556C6"/>
    <w:rsid w:val="00855702"/>
    <w:rsid w:val="00855C21"/>
    <w:rsid w:val="00855F56"/>
    <w:rsid w:val="0085640A"/>
    <w:rsid w:val="00856441"/>
    <w:rsid w:val="00856777"/>
    <w:rsid w:val="00856833"/>
    <w:rsid w:val="00856840"/>
    <w:rsid w:val="00856F0E"/>
    <w:rsid w:val="008571FC"/>
    <w:rsid w:val="0085754C"/>
    <w:rsid w:val="00857699"/>
    <w:rsid w:val="008579FA"/>
    <w:rsid w:val="00860132"/>
    <w:rsid w:val="00860417"/>
    <w:rsid w:val="008606D1"/>
    <w:rsid w:val="00860877"/>
    <w:rsid w:val="0086087C"/>
    <w:rsid w:val="0086099F"/>
    <w:rsid w:val="00860D8E"/>
    <w:rsid w:val="00861025"/>
    <w:rsid w:val="00861562"/>
    <w:rsid w:val="00861D51"/>
    <w:rsid w:val="00861F8B"/>
    <w:rsid w:val="0086205A"/>
    <w:rsid w:val="00862194"/>
    <w:rsid w:val="00862743"/>
    <w:rsid w:val="0086275E"/>
    <w:rsid w:val="00862CB2"/>
    <w:rsid w:val="008635F8"/>
    <w:rsid w:val="00863794"/>
    <w:rsid w:val="00863E4F"/>
    <w:rsid w:val="00864147"/>
    <w:rsid w:val="00864384"/>
    <w:rsid w:val="00864440"/>
    <w:rsid w:val="00864D76"/>
    <w:rsid w:val="00864D93"/>
    <w:rsid w:val="008650FC"/>
    <w:rsid w:val="0086525E"/>
    <w:rsid w:val="00865291"/>
    <w:rsid w:val="00865323"/>
    <w:rsid w:val="008659FF"/>
    <w:rsid w:val="00865EAC"/>
    <w:rsid w:val="0086619E"/>
    <w:rsid w:val="008662B0"/>
    <w:rsid w:val="00866533"/>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AAB"/>
    <w:rsid w:val="00871E36"/>
    <w:rsid w:val="00871FB0"/>
    <w:rsid w:val="00872151"/>
    <w:rsid w:val="00872AA7"/>
    <w:rsid w:val="00872BE3"/>
    <w:rsid w:val="00872CE9"/>
    <w:rsid w:val="00872D3F"/>
    <w:rsid w:val="008733AA"/>
    <w:rsid w:val="008733E4"/>
    <w:rsid w:val="00873754"/>
    <w:rsid w:val="00873804"/>
    <w:rsid w:val="00873A66"/>
    <w:rsid w:val="00873C1D"/>
    <w:rsid w:val="00873C29"/>
    <w:rsid w:val="00873F15"/>
    <w:rsid w:val="00874096"/>
    <w:rsid w:val="008740CA"/>
    <w:rsid w:val="00874212"/>
    <w:rsid w:val="00874368"/>
    <w:rsid w:val="00874551"/>
    <w:rsid w:val="008748C2"/>
    <w:rsid w:val="00874AF6"/>
    <w:rsid w:val="00874B0C"/>
    <w:rsid w:val="00874B4D"/>
    <w:rsid w:val="00874EAD"/>
    <w:rsid w:val="0087503D"/>
    <w:rsid w:val="008753D8"/>
    <w:rsid w:val="008756A4"/>
    <w:rsid w:val="00875793"/>
    <w:rsid w:val="0087598C"/>
    <w:rsid w:val="00875F73"/>
    <w:rsid w:val="008761D0"/>
    <w:rsid w:val="00876382"/>
    <w:rsid w:val="008765D9"/>
    <w:rsid w:val="00876782"/>
    <w:rsid w:val="00877049"/>
    <w:rsid w:val="00877658"/>
    <w:rsid w:val="00877709"/>
    <w:rsid w:val="008779A9"/>
    <w:rsid w:val="00877C10"/>
    <w:rsid w:val="00877F56"/>
    <w:rsid w:val="00877FDE"/>
    <w:rsid w:val="008801D9"/>
    <w:rsid w:val="0088030D"/>
    <w:rsid w:val="0088067C"/>
    <w:rsid w:val="00880933"/>
    <w:rsid w:val="00880D53"/>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7B38"/>
    <w:rsid w:val="00887B48"/>
    <w:rsid w:val="00887D94"/>
    <w:rsid w:val="00887FA8"/>
    <w:rsid w:val="00890AA3"/>
    <w:rsid w:val="00890B98"/>
    <w:rsid w:val="00890D8C"/>
    <w:rsid w:val="00890EC6"/>
    <w:rsid w:val="008910F0"/>
    <w:rsid w:val="0089111A"/>
    <w:rsid w:val="00891625"/>
    <w:rsid w:val="0089176E"/>
    <w:rsid w:val="008917E0"/>
    <w:rsid w:val="008918B6"/>
    <w:rsid w:val="008919A8"/>
    <w:rsid w:val="00891DA1"/>
    <w:rsid w:val="00891DC8"/>
    <w:rsid w:val="00892365"/>
    <w:rsid w:val="00892AA6"/>
    <w:rsid w:val="00892BE5"/>
    <w:rsid w:val="0089300F"/>
    <w:rsid w:val="008935E5"/>
    <w:rsid w:val="00893828"/>
    <w:rsid w:val="0089387C"/>
    <w:rsid w:val="00893898"/>
    <w:rsid w:val="00893F8B"/>
    <w:rsid w:val="0089444E"/>
    <w:rsid w:val="00894563"/>
    <w:rsid w:val="00894752"/>
    <w:rsid w:val="008949DF"/>
    <w:rsid w:val="00894DF3"/>
    <w:rsid w:val="008951DB"/>
    <w:rsid w:val="008951F3"/>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5A0"/>
    <w:rsid w:val="008A0618"/>
    <w:rsid w:val="008A0689"/>
    <w:rsid w:val="008A0831"/>
    <w:rsid w:val="008A0945"/>
    <w:rsid w:val="008A0AB2"/>
    <w:rsid w:val="008A0B3E"/>
    <w:rsid w:val="008A0CFC"/>
    <w:rsid w:val="008A0FB6"/>
    <w:rsid w:val="008A1270"/>
    <w:rsid w:val="008A12FE"/>
    <w:rsid w:val="008A17FF"/>
    <w:rsid w:val="008A1B11"/>
    <w:rsid w:val="008A1F4E"/>
    <w:rsid w:val="008A2282"/>
    <w:rsid w:val="008A2527"/>
    <w:rsid w:val="008A28B6"/>
    <w:rsid w:val="008A2BB1"/>
    <w:rsid w:val="008A2CDF"/>
    <w:rsid w:val="008A320E"/>
    <w:rsid w:val="008A3466"/>
    <w:rsid w:val="008A389F"/>
    <w:rsid w:val="008A3D02"/>
    <w:rsid w:val="008A4A7A"/>
    <w:rsid w:val="008A4FE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808"/>
    <w:rsid w:val="008B0AEC"/>
    <w:rsid w:val="008B0FB4"/>
    <w:rsid w:val="008B1462"/>
    <w:rsid w:val="008B14E0"/>
    <w:rsid w:val="008B1502"/>
    <w:rsid w:val="008B1828"/>
    <w:rsid w:val="008B1C26"/>
    <w:rsid w:val="008B1E53"/>
    <w:rsid w:val="008B1E5B"/>
    <w:rsid w:val="008B1FFE"/>
    <w:rsid w:val="008B225E"/>
    <w:rsid w:val="008B24DC"/>
    <w:rsid w:val="008B298F"/>
    <w:rsid w:val="008B2E11"/>
    <w:rsid w:val="008B2E7D"/>
    <w:rsid w:val="008B3318"/>
    <w:rsid w:val="008B33FE"/>
    <w:rsid w:val="008B389D"/>
    <w:rsid w:val="008B3928"/>
    <w:rsid w:val="008B3C5C"/>
    <w:rsid w:val="008B41D2"/>
    <w:rsid w:val="008B421E"/>
    <w:rsid w:val="008B4536"/>
    <w:rsid w:val="008B4A05"/>
    <w:rsid w:val="008B4C11"/>
    <w:rsid w:val="008B4C86"/>
    <w:rsid w:val="008B4CB0"/>
    <w:rsid w:val="008B50E1"/>
    <w:rsid w:val="008B5102"/>
    <w:rsid w:val="008B5299"/>
    <w:rsid w:val="008B5328"/>
    <w:rsid w:val="008B58DF"/>
    <w:rsid w:val="008B5A5F"/>
    <w:rsid w:val="008B5AB0"/>
    <w:rsid w:val="008B5D36"/>
    <w:rsid w:val="008B6000"/>
    <w:rsid w:val="008B6054"/>
    <w:rsid w:val="008B6094"/>
    <w:rsid w:val="008B6934"/>
    <w:rsid w:val="008B6EDF"/>
    <w:rsid w:val="008B75E0"/>
    <w:rsid w:val="008B7B08"/>
    <w:rsid w:val="008B7ED0"/>
    <w:rsid w:val="008C0520"/>
    <w:rsid w:val="008C05EC"/>
    <w:rsid w:val="008C068A"/>
    <w:rsid w:val="008C068D"/>
    <w:rsid w:val="008C0724"/>
    <w:rsid w:val="008C0BFB"/>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4282"/>
    <w:rsid w:val="008C441E"/>
    <w:rsid w:val="008C4754"/>
    <w:rsid w:val="008C47A0"/>
    <w:rsid w:val="008C4B0F"/>
    <w:rsid w:val="008C4C7E"/>
    <w:rsid w:val="008C51AC"/>
    <w:rsid w:val="008C5855"/>
    <w:rsid w:val="008C5BAB"/>
    <w:rsid w:val="008C5C46"/>
    <w:rsid w:val="008C5CF8"/>
    <w:rsid w:val="008C5F66"/>
    <w:rsid w:val="008C6184"/>
    <w:rsid w:val="008C63CD"/>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21CF"/>
    <w:rsid w:val="008D2238"/>
    <w:rsid w:val="008D27E2"/>
    <w:rsid w:val="008D2A2F"/>
    <w:rsid w:val="008D2E26"/>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07E"/>
    <w:rsid w:val="008D74D5"/>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BA8"/>
    <w:rsid w:val="008E1C7F"/>
    <w:rsid w:val="008E1F1E"/>
    <w:rsid w:val="008E206D"/>
    <w:rsid w:val="008E2251"/>
    <w:rsid w:val="008E24B3"/>
    <w:rsid w:val="008E24CA"/>
    <w:rsid w:val="008E2A11"/>
    <w:rsid w:val="008E2F6E"/>
    <w:rsid w:val="008E377E"/>
    <w:rsid w:val="008E38AD"/>
    <w:rsid w:val="008E3BFD"/>
    <w:rsid w:val="008E3EEC"/>
    <w:rsid w:val="008E3FEC"/>
    <w:rsid w:val="008E43D0"/>
    <w:rsid w:val="008E46AE"/>
    <w:rsid w:val="008E4886"/>
    <w:rsid w:val="008E4A36"/>
    <w:rsid w:val="008E50AB"/>
    <w:rsid w:val="008E58D6"/>
    <w:rsid w:val="008E5A96"/>
    <w:rsid w:val="008E5BF2"/>
    <w:rsid w:val="008E5C81"/>
    <w:rsid w:val="008E6219"/>
    <w:rsid w:val="008E6232"/>
    <w:rsid w:val="008E67C7"/>
    <w:rsid w:val="008E6886"/>
    <w:rsid w:val="008E701B"/>
    <w:rsid w:val="008E717C"/>
    <w:rsid w:val="008E73F4"/>
    <w:rsid w:val="008F03E1"/>
    <w:rsid w:val="008F076F"/>
    <w:rsid w:val="008F0A38"/>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9C3"/>
    <w:rsid w:val="008F2B74"/>
    <w:rsid w:val="008F2FD5"/>
    <w:rsid w:val="008F31F2"/>
    <w:rsid w:val="008F3727"/>
    <w:rsid w:val="008F37E5"/>
    <w:rsid w:val="008F3EE1"/>
    <w:rsid w:val="008F4000"/>
    <w:rsid w:val="008F4097"/>
    <w:rsid w:val="008F48C2"/>
    <w:rsid w:val="008F4A7E"/>
    <w:rsid w:val="008F4DB0"/>
    <w:rsid w:val="008F4DF9"/>
    <w:rsid w:val="008F4E20"/>
    <w:rsid w:val="008F4E89"/>
    <w:rsid w:val="008F4EFC"/>
    <w:rsid w:val="008F512E"/>
    <w:rsid w:val="008F5274"/>
    <w:rsid w:val="008F53E6"/>
    <w:rsid w:val="008F56DF"/>
    <w:rsid w:val="008F576D"/>
    <w:rsid w:val="008F5840"/>
    <w:rsid w:val="008F5D7F"/>
    <w:rsid w:val="008F5EC3"/>
    <w:rsid w:val="008F5EEF"/>
    <w:rsid w:val="008F5F64"/>
    <w:rsid w:val="008F5FFD"/>
    <w:rsid w:val="008F627B"/>
    <w:rsid w:val="008F62CE"/>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4BE"/>
    <w:rsid w:val="00900712"/>
    <w:rsid w:val="00900727"/>
    <w:rsid w:val="00900B18"/>
    <w:rsid w:val="00900E93"/>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E11"/>
    <w:rsid w:val="00914225"/>
    <w:rsid w:val="009145CE"/>
    <w:rsid w:val="00914EEF"/>
    <w:rsid w:val="009151B0"/>
    <w:rsid w:val="0091539E"/>
    <w:rsid w:val="009155BE"/>
    <w:rsid w:val="00915757"/>
    <w:rsid w:val="009159B3"/>
    <w:rsid w:val="00915D4B"/>
    <w:rsid w:val="00915FC5"/>
    <w:rsid w:val="0091607D"/>
    <w:rsid w:val="00916181"/>
    <w:rsid w:val="009161CB"/>
    <w:rsid w:val="00916638"/>
    <w:rsid w:val="00917386"/>
    <w:rsid w:val="00917389"/>
    <w:rsid w:val="00917474"/>
    <w:rsid w:val="009179FD"/>
    <w:rsid w:val="00917FF8"/>
    <w:rsid w:val="009201D9"/>
    <w:rsid w:val="009204C5"/>
    <w:rsid w:val="009208AE"/>
    <w:rsid w:val="009209EA"/>
    <w:rsid w:val="0092125D"/>
    <w:rsid w:val="009215D6"/>
    <w:rsid w:val="0092180D"/>
    <w:rsid w:val="009218BD"/>
    <w:rsid w:val="00921C82"/>
    <w:rsid w:val="00921DC9"/>
    <w:rsid w:val="009221C4"/>
    <w:rsid w:val="009223CE"/>
    <w:rsid w:val="009227D5"/>
    <w:rsid w:val="00922A43"/>
    <w:rsid w:val="00922BA3"/>
    <w:rsid w:val="00922F17"/>
    <w:rsid w:val="009232C9"/>
    <w:rsid w:val="009235B3"/>
    <w:rsid w:val="009235F3"/>
    <w:rsid w:val="00923608"/>
    <w:rsid w:val="009238E5"/>
    <w:rsid w:val="00923D82"/>
    <w:rsid w:val="00923DEE"/>
    <w:rsid w:val="00923EFB"/>
    <w:rsid w:val="00923F12"/>
    <w:rsid w:val="00924C77"/>
    <w:rsid w:val="00924CC9"/>
    <w:rsid w:val="00924FF8"/>
    <w:rsid w:val="0092515F"/>
    <w:rsid w:val="0092539E"/>
    <w:rsid w:val="009256F7"/>
    <w:rsid w:val="009258AE"/>
    <w:rsid w:val="00925918"/>
    <w:rsid w:val="00925BA8"/>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288"/>
    <w:rsid w:val="009328C7"/>
    <w:rsid w:val="00932ADF"/>
    <w:rsid w:val="00932C0E"/>
    <w:rsid w:val="009333EF"/>
    <w:rsid w:val="009336EC"/>
    <w:rsid w:val="009338B6"/>
    <w:rsid w:val="00933C76"/>
    <w:rsid w:val="00933F56"/>
    <w:rsid w:val="00934069"/>
    <w:rsid w:val="0093484C"/>
    <w:rsid w:val="00934899"/>
    <w:rsid w:val="00934C13"/>
    <w:rsid w:val="0093515C"/>
    <w:rsid w:val="00935228"/>
    <w:rsid w:val="0093539C"/>
    <w:rsid w:val="00935556"/>
    <w:rsid w:val="009355A2"/>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523"/>
    <w:rsid w:val="00942C80"/>
    <w:rsid w:val="00943029"/>
    <w:rsid w:val="009430B3"/>
    <w:rsid w:val="00943197"/>
    <w:rsid w:val="00943466"/>
    <w:rsid w:val="00943492"/>
    <w:rsid w:val="009435BF"/>
    <w:rsid w:val="009435F2"/>
    <w:rsid w:val="00943667"/>
    <w:rsid w:val="00943750"/>
    <w:rsid w:val="009438A5"/>
    <w:rsid w:val="00943BD5"/>
    <w:rsid w:val="00943CC4"/>
    <w:rsid w:val="00943DA7"/>
    <w:rsid w:val="00944057"/>
    <w:rsid w:val="009444E4"/>
    <w:rsid w:val="009446D2"/>
    <w:rsid w:val="00944856"/>
    <w:rsid w:val="00944976"/>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0883"/>
    <w:rsid w:val="00951016"/>
    <w:rsid w:val="00951300"/>
    <w:rsid w:val="00951348"/>
    <w:rsid w:val="009518BC"/>
    <w:rsid w:val="00951ADB"/>
    <w:rsid w:val="00951CD2"/>
    <w:rsid w:val="00951F6E"/>
    <w:rsid w:val="00952502"/>
    <w:rsid w:val="009531B9"/>
    <w:rsid w:val="0095380C"/>
    <w:rsid w:val="00954219"/>
    <w:rsid w:val="00954353"/>
    <w:rsid w:val="00954771"/>
    <w:rsid w:val="00954D4E"/>
    <w:rsid w:val="00955183"/>
    <w:rsid w:val="00955507"/>
    <w:rsid w:val="00955A7C"/>
    <w:rsid w:val="00955B0D"/>
    <w:rsid w:val="00955C0A"/>
    <w:rsid w:val="00955C4F"/>
    <w:rsid w:val="00956104"/>
    <w:rsid w:val="00956109"/>
    <w:rsid w:val="00956937"/>
    <w:rsid w:val="00956E9A"/>
    <w:rsid w:val="00957073"/>
    <w:rsid w:val="009575AA"/>
    <w:rsid w:val="0095779C"/>
    <w:rsid w:val="00957C55"/>
    <w:rsid w:val="00957DB7"/>
    <w:rsid w:val="00957EBB"/>
    <w:rsid w:val="00960CE7"/>
    <w:rsid w:val="00960E75"/>
    <w:rsid w:val="00961A13"/>
    <w:rsid w:val="00961A83"/>
    <w:rsid w:val="00961AB3"/>
    <w:rsid w:val="0096222D"/>
    <w:rsid w:val="0096227C"/>
    <w:rsid w:val="009628BC"/>
    <w:rsid w:val="009628F6"/>
    <w:rsid w:val="00962B47"/>
    <w:rsid w:val="00962EB2"/>
    <w:rsid w:val="00963403"/>
    <w:rsid w:val="00963B86"/>
    <w:rsid w:val="009645BB"/>
    <w:rsid w:val="00964777"/>
    <w:rsid w:val="00965350"/>
    <w:rsid w:val="009657F1"/>
    <w:rsid w:val="00965B95"/>
    <w:rsid w:val="00965C98"/>
    <w:rsid w:val="0096625D"/>
    <w:rsid w:val="00966330"/>
    <w:rsid w:val="0096648B"/>
    <w:rsid w:val="009664F5"/>
    <w:rsid w:val="009666F7"/>
    <w:rsid w:val="00966A24"/>
    <w:rsid w:val="0096762C"/>
    <w:rsid w:val="00967AA6"/>
    <w:rsid w:val="00967CDB"/>
    <w:rsid w:val="00967E9B"/>
    <w:rsid w:val="009703B0"/>
    <w:rsid w:val="009709F8"/>
    <w:rsid w:val="00970E97"/>
    <w:rsid w:val="00970FF1"/>
    <w:rsid w:val="0097108F"/>
    <w:rsid w:val="00971135"/>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86E"/>
    <w:rsid w:val="0097699B"/>
    <w:rsid w:val="00976F32"/>
    <w:rsid w:val="009772AD"/>
    <w:rsid w:val="0097751E"/>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94F"/>
    <w:rsid w:val="00981A35"/>
    <w:rsid w:val="00981B4E"/>
    <w:rsid w:val="00981B98"/>
    <w:rsid w:val="0098207A"/>
    <w:rsid w:val="00982496"/>
    <w:rsid w:val="009824CC"/>
    <w:rsid w:val="009826C8"/>
    <w:rsid w:val="00982D80"/>
    <w:rsid w:val="00982F56"/>
    <w:rsid w:val="00982F5C"/>
    <w:rsid w:val="00983686"/>
    <w:rsid w:val="009836E4"/>
    <w:rsid w:val="009838AB"/>
    <w:rsid w:val="00983920"/>
    <w:rsid w:val="009839D7"/>
    <w:rsid w:val="00983D48"/>
    <w:rsid w:val="00983D4F"/>
    <w:rsid w:val="0098412F"/>
    <w:rsid w:val="00984157"/>
    <w:rsid w:val="009841B8"/>
    <w:rsid w:val="00984913"/>
    <w:rsid w:val="00984AED"/>
    <w:rsid w:val="00985186"/>
    <w:rsid w:val="009852DE"/>
    <w:rsid w:val="0098535C"/>
    <w:rsid w:val="0098544C"/>
    <w:rsid w:val="009859EA"/>
    <w:rsid w:val="00985F28"/>
    <w:rsid w:val="00986149"/>
    <w:rsid w:val="00986176"/>
    <w:rsid w:val="0098686E"/>
    <w:rsid w:val="00986908"/>
    <w:rsid w:val="00986DB2"/>
    <w:rsid w:val="00986E7F"/>
    <w:rsid w:val="00987536"/>
    <w:rsid w:val="00987E7F"/>
    <w:rsid w:val="00987EF6"/>
    <w:rsid w:val="00987F25"/>
    <w:rsid w:val="00990894"/>
    <w:rsid w:val="00990BD5"/>
    <w:rsid w:val="00991460"/>
    <w:rsid w:val="00991461"/>
    <w:rsid w:val="009914E7"/>
    <w:rsid w:val="009918BE"/>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7D1"/>
    <w:rsid w:val="00996876"/>
    <w:rsid w:val="009969CB"/>
    <w:rsid w:val="00996EF8"/>
    <w:rsid w:val="00996FFA"/>
    <w:rsid w:val="0099717B"/>
    <w:rsid w:val="0099723D"/>
    <w:rsid w:val="009973F1"/>
    <w:rsid w:val="009973F3"/>
    <w:rsid w:val="0099742B"/>
    <w:rsid w:val="00997668"/>
    <w:rsid w:val="00997CC1"/>
    <w:rsid w:val="00997DC2"/>
    <w:rsid w:val="009A010D"/>
    <w:rsid w:val="009A0560"/>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75D"/>
    <w:rsid w:val="009A285D"/>
    <w:rsid w:val="009A28B8"/>
    <w:rsid w:val="009A2CBC"/>
    <w:rsid w:val="009A2DF9"/>
    <w:rsid w:val="009A30B2"/>
    <w:rsid w:val="009A33AB"/>
    <w:rsid w:val="009A3439"/>
    <w:rsid w:val="009A3546"/>
    <w:rsid w:val="009A35BC"/>
    <w:rsid w:val="009A3A86"/>
    <w:rsid w:val="009A3D28"/>
    <w:rsid w:val="009A3D3C"/>
    <w:rsid w:val="009A435B"/>
    <w:rsid w:val="009A4869"/>
    <w:rsid w:val="009A511E"/>
    <w:rsid w:val="009A6175"/>
    <w:rsid w:val="009A6862"/>
    <w:rsid w:val="009A6A6B"/>
    <w:rsid w:val="009A6CFE"/>
    <w:rsid w:val="009A737F"/>
    <w:rsid w:val="009A749F"/>
    <w:rsid w:val="009A7639"/>
    <w:rsid w:val="009A7773"/>
    <w:rsid w:val="009A7DAA"/>
    <w:rsid w:val="009A7EA9"/>
    <w:rsid w:val="009B0371"/>
    <w:rsid w:val="009B03F6"/>
    <w:rsid w:val="009B1744"/>
    <w:rsid w:val="009B182B"/>
    <w:rsid w:val="009B1940"/>
    <w:rsid w:val="009B1EF9"/>
    <w:rsid w:val="009B2101"/>
    <w:rsid w:val="009B24E0"/>
    <w:rsid w:val="009B26AC"/>
    <w:rsid w:val="009B26C6"/>
    <w:rsid w:val="009B29EF"/>
    <w:rsid w:val="009B3143"/>
    <w:rsid w:val="009B37E2"/>
    <w:rsid w:val="009B3936"/>
    <w:rsid w:val="009B39FF"/>
    <w:rsid w:val="009B3A23"/>
    <w:rsid w:val="009B3A39"/>
    <w:rsid w:val="009B3AFC"/>
    <w:rsid w:val="009B4519"/>
    <w:rsid w:val="009B46F7"/>
    <w:rsid w:val="009B4A79"/>
    <w:rsid w:val="009B4B10"/>
    <w:rsid w:val="009B4B8A"/>
    <w:rsid w:val="009B4C2F"/>
    <w:rsid w:val="009B4EC9"/>
    <w:rsid w:val="009B506B"/>
    <w:rsid w:val="009B57EF"/>
    <w:rsid w:val="009B5B85"/>
    <w:rsid w:val="009B611B"/>
    <w:rsid w:val="009B6286"/>
    <w:rsid w:val="009B62D3"/>
    <w:rsid w:val="009B657A"/>
    <w:rsid w:val="009B66AF"/>
    <w:rsid w:val="009B66B5"/>
    <w:rsid w:val="009B6849"/>
    <w:rsid w:val="009B6D48"/>
    <w:rsid w:val="009B6E34"/>
    <w:rsid w:val="009B6F04"/>
    <w:rsid w:val="009B6FCC"/>
    <w:rsid w:val="009B70A9"/>
    <w:rsid w:val="009B7204"/>
    <w:rsid w:val="009B725F"/>
    <w:rsid w:val="009B778F"/>
    <w:rsid w:val="009B782C"/>
    <w:rsid w:val="009B7B5B"/>
    <w:rsid w:val="009B7BB3"/>
    <w:rsid w:val="009B7D2C"/>
    <w:rsid w:val="009C0074"/>
    <w:rsid w:val="009C0564"/>
    <w:rsid w:val="009C0606"/>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10"/>
    <w:rsid w:val="009C44F7"/>
    <w:rsid w:val="009C48EE"/>
    <w:rsid w:val="009C4A6B"/>
    <w:rsid w:val="009C4BC2"/>
    <w:rsid w:val="009C4D22"/>
    <w:rsid w:val="009C4FBA"/>
    <w:rsid w:val="009C5144"/>
    <w:rsid w:val="009C5A39"/>
    <w:rsid w:val="009C651C"/>
    <w:rsid w:val="009C6A17"/>
    <w:rsid w:val="009C6D5F"/>
    <w:rsid w:val="009C6E32"/>
    <w:rsid w:val="009C6FB1"/>
    <w:rsid w:val="009C7249"/>
    <w:rsid w:val="009C7262"/>
    <w:rsid w:val="009C72C7"/>
    <w:rsid w:val="009C7320"/>
    <w:rsid w:val="009C7472"/>
    <w:rsid w:val="009C7492"/>
    <w:rsid w:val="009C7587"/>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B79"/>
    <w:rsid w:val="009D4012"/>
    <w:rsid w:val="009D404D"/>
    <w:rsid w:val="009D409E"/>
    <w:rsid w:val="009D40EB"/>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73B3"/>
    <w:rsid w:val="009D7580"/>
    <w:rsid w:val="009D7A37"/>
    <w:rsid w:val="009D7A9C"/>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42"/>
    <w:rsid w:val="009E269A"/>
    <w:rsid w:val="009E2ECD"/>
    <w:rsid w:val="009E322C"/>
    <w:rsid w:val="009E32DB"/>
    <w:rsid w:val="009E33B5"/>
    <w:rsid w:val="009E3615"/>
    <w:rsid w:val="009E369D"/>
    <w:rsid w:val="009E3AFD"/>
    <w:rsid w:val="009E3CD1"/>
    <w:rsid w:val="009E3CDD"/>
    <w:rsid w:val="009E3EDD"/>
    <w:rsid w:val="009E442E"/>
    <w:rsid w:val="009E46F0"/>
    <w:rsid w:val="009E4A12"/>
    <w:rsid w:val="009E4B16"/>
    <w:rsid w:val="009E4F07"/>
    <w:rsid w:val="009E56EF"/>
    <w:rsid w:val="009E585E"/>
    <w:rsid w:val="009E5AFA"/>
    <w:rsid w:val="009E5BB4"/>
    <w:rsid w:val="009E5C60"/>
    <w:rsid w:val="009E5EED"/>
    <w:rsid w:val="009E5FA9"/>
    <w:rsid w:val="009E5FF8"/>
    <w:rsid w:val="009E62CD"/>
    <w:rsid w:val="009E64DB"/>
    <w:rsid w:val="009E6794"/>
    <w:rsid w:val="009E69DB"/>
    <w:rsid w:val="009E7189"/>
    <w:rsid w:val="009E78FB"/>
    <w:rsid w:val="009E79CB"/>
    <w:rsid w:val="009E7C89"/>
    <w:rsid w:val="009E7D27"/>
    <w:rsid w:val="009E7E46"/>
    <w:rsid w:val="009E7FC1"/>
    <w:rsid w:val="009F01E1"/>
    <w:rsid w:val="009F04CD"/>
    <w:rsid w:val="009F067F"/>
    <w:rsid w:val="009F07B8"/>
    <w:rsid w:val="009F0A73"/>
    <w:rsid w:val="009F0B4D"/>
    <w:rsid w:val="009F0FAF"/>
    <w:rsid w:val="009F1096"/>
    <w:rsid w:val="009F150E"/>
    <w:rsid w:val="009F16A4"/>
    <w:rsid w:val="009F1E6D"/>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494"/>
    <w:rsid w:val="009F553C"/>
    <w:rsid w:val="009F55DB"/>
    <w:rsid w:val="009F5600"/>
    <w:rsid w:val="009F59F8"/>
    <w:rsid w:val="009F5A13"/>
    <w:rsid w:val="009F5D5B"/>
    <w:rsid w:val="009F61CD"/>
    <w:rsid w:val="009F620E"/>
    <w:rsid w:val="009F6DCC"/>
    <w:rsid w:val="009F6DF1"/>
    <w:rsid w:val="009F72FD"/>
    <w:rsid w:val="009F7896"/>
    <w:rsid w:val="009F7CF2"/>
    <w:rsid w:val="009F7E1E"/>
    <w:rsid w:val="00A003E1"/>
    <w:rsid w:val="00A00457"/>
    <w:rsid w:val="00A005B0"/>
    <w:rsid w:val="00A00CFE"/>
    <w:rsid w:val="00A00F19"/>
    <w:rsid w:val="00A01370"/>
    <w:rsid w:val="00A01373"/>
    <w:rsid w:val="00A01514"/>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8BE"/>
    <w:rsid w:val="00A11A6F"/>
    <w:rsid w:val="00A11C08"/>
    <w:rsid w:val="00A11D64"/>
    <w:rsid w:val="00A11F8C"/>
    <w:rsid w:val="00A1200D"/>
    <w:rsid w:val="00A12488"/>
    <w:rsid w:val="00A1257B"/>
    <w:rsid w:val="00A12940"/>
    <w:rsid w:val="00A12EB1"/>
    <w:rsid w:val="00A13415"/>
    <w:rsid w:val="00A1347A"/>
    <w:rsid w:val="00A134BA"/>
    <w:rsid w:val="00A136DC"/>
    <w:rsid w:val="00A13781"/>
    <w:rsid w:val="00A137A5"/>
    <w:rsid w:val="00A137E4"/>
    <w:rsid w:val="00A13876"/>
    <w:rsid w:val="00A13CA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CA"/>
    <w:rsid w:val="00A179FF"/>
    <w:rsid w:val="00A17BBB"/>
    <w:rsid w:val="00A17F8F"/>
    <w:rsid w:val="00A202CF"/>
    <w:rsid w:val="00A20592"/>
    <w:rsid w:val="00A20B66"/>
    <w:rsid w:val="00A20BD1"/>
    <w:rsid w:val="00A20C2A"/>
    <w:rsid w:val="00A21223"/>
    <w:rsid w:val="00A217EE"/>
    <w:rsid w:val="00A21A36"/>
    <w:rsid w:val="00A21DF7"/>
    <w:rsid w:val="00A21FA2"/>
    <w:rsid w:val="00A22057"/>
    <w:rsid w:val="00A22401"/>
    <w:rsid w:val="00A22436"/>
    <w:rsid w:val="00A2275C"/>
    <w:rsid w:val="00A227C0"/>
    <w:rsid w:val="00A229E5"/>
    <w:rsid w:val="00A22A44"/>
    <w:rsid w:val="00A22ACB"/>
    <w:rsid w:val="00A22F5F"/>
    <w:rsid w:val="00A234FB"/>
    <w:rsid w:val="00A236DF"/>
    <w:rsid w:val="00A23C0B"/>
    <w:rsid w:val="00A23DED"/>
    <w:rsid w:val="00A24555"/>
    <w:rsid w:val="00A2480D"/>
    <w:rsid w:val="00A24C48"/>
    <w:rsid w:val="00A25294"/>
    <w:rsid w:val="00A254EE"/>
    <w:rsid w:val="00A2570D"/>
    <w:rsid w:val="00A25812"/>
    <w:rsid w:val="00A25BE7"/>
    <w:rsid w:val="00A26147"/>
    <w:rsid w:val="00A26475"/>
    <w:rsid w:val="00A27008"/>
    <w:rsid w:val="00A27221"/>
    <w:rsid w:val="00A273DB"/>
    <w:rsid w:val="00A27518"/>
    <w:rsid w:val="00A27581"/>
    <w:rsid w:val="00A2787E"/>
    <w:rsid w:val="00A27CDF"/>
    <w:rsid w:val="00A3042A"/>
    <w:rsid w:val="00A30731"/>
    <w:rsid w:val="00A3089B"/>
    <w:rsid w:val="00A30924"/>
    <w:rsid w:val="00A309C6"/>
    <w:rsid w:val="00A30D13"/>
    <w:rsid w:val="00A30EF8"/>
    <w:rsid w:val="00A3101C"/>
    <w:rsid w:val="00A310DC"/>
    <w:rsid w:val="00A3146E"/>
    <w:rsid w:val="00A314F9"/>
    <w:rsid w:val="00A319D0"/>
    <w:rsid w:val="00A31FE3"/>
    <w:rsid w:val="00A321BC"/>
    <w:rsid w:val="00A32316"/>
    <w:rsid w:val="00A325F6"/>
    <w:rsid w:val="00A328B5"/>
    <w:rsid w:val="00A329A8"/>
    <w:rsid w:val="00A33172"/>
    <w:rsid w:val="00A33568"/>
    <w:rsid w:val="00A337DB"/>
    <w:rsid w:val="00A33FAB"/>
    <w:rsid w:val="00A34318"/>
    <w:rsid w:val="00A3432B"/>
    <w:rsid w:val="00A346BA"/>
    <w:rsid w:val="00A34A2A"/>
    <w:rsid w:val="00A34BC4"/>
    <w:rsid w:val="00A34C59"/>
    <w:rsid w:val="00A34C67"/>
    <w:rsid w:val="00A34CDC"/>
    <w:rsid w:val="00A34D3D"/>
    <w:rsid w:val="00A34D62"/>
    <w:rsid w:val="00A3513B"/>
    <w:rsid w:val="00A35425"/>
    <w:rsid w:val="00A35579"/>
    <w:rsid w:val="00A35916"/>
    <w:rsid w:val="00A3611D"/>
    <w:rsid w:val="00A36339"/>
    <w:rsid w:val="00A3663A"/>
    <w:rsid w:val="00A366E4"/>
    <w:rsid w:val="00A3680F"/>
    <w:rsid w:val="00A36D5B"/>
    <w:rsid w:val="00A37108"/>
    <w:rsid w:val="00A37675"/>
    <w:rsid w:val="00A376FD"/>
    <w:rsid w:val="00A3793B"/>
    <w:rsid w:val="00A379BF"/>
    <w:rsid w:val="00A37FAB"/>
    <w:rsid w:val="00A4006B"/>
    <w:rsid w:val="00A40A74"/>
    <w:rsid w:val="00A41113"/>
    <w:rsid w:val="00A41278"/>
    <w:rsid w:val="00A41D9F"/>
    <w:rsid w:val="00A41DBB"/>
    <w:rsid w:val="00A42170"/>
    <w:rsid w:val="00A422ED"/>
    <w:rsid w:val="00A428FB"/>
    <w:rsid w:val="00A42D2B"/>
    <w:rsid w:val="00A4339A"/>
    <w:rsid w:val="00A436A8"/>
    <w:rsid w:val="00A4376F"/>
    <w:rsid w:val="00A43FD0"/>
    <w:rsid w:val="00A4410D"/>
    <w:rsid w:val="00A446AE"/>
    <w:rsid w:val="00A44919"/>
    <w:rsid w:val="00A4494E"/>
    <w:rsid w:val="00A4497E"/>
    <w:rsid w:val="00A44B9E"/>
    <w:rsid w:val="00A44C13"/>
    <w:rsid w:val="00A45457"/>
    <w:rsid w:val="00A4549F"/>
    <w:rsid w:val="00A457E8"/>
    <w:rsid w:val="00A45B9B"/>
    <w:rsid w:val="00A45C93"/>
    <w:rsid w:val="00A45D20"/>
    <w:rsid w:val="00A45D6F"/>
    <w:rsid w:val="00A45E00"/>
    <w:rsid w:val="00A46053"/>
    <w:rsid w:val="00A4608B"/>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D6"/>
    <w:rsid w:val="00A6193C"/>
    <w:rsid w:val="00A619A4"/>
    <w:rsid w:val="00A61E48"/>
    <w:rsid w:val="00A62080"/>
    <w:rsid w:val="00A62095"/>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7D8"/>
    <w:rsid w:val="00A65911"/>
    <w:rsid w:val="00A65C0A"/>
    <w:rsid w:val="00A65C1B"/>
    <w:rsid w:val="00A661AA"/>
    <w:rsid w:val="00A6643C"/>
    <w:rsid w:val="00A664E3"/>
    <w:rsid w:val="00A66540"/>
    <w:rsid w:val="00A66F8E"/>
    <w:rsid w:val="00A67544"/>
    <w:rsid w:val="00A675F3"/>
    <w:rsid w:val="00A67678"/>
    <w:rsid w:val="00A67903"/>
    <w:rsid w:val="00A67CC0"/>
    <w:rsid w:val="00A7000A"/>
    <w:rsid w:val="00A70234"/>
    <w:rsid w:val="00A7031A"/>
    <w:rsid w:val="00A704DE"/>
    <w:rsid w:val="00A7058C"/>
    <w:rsid w:val="00A706D0"/>
    <w:rsid w:val="00A7075B"/>
    <w:rsid w:val="00A707E0"/>
    <w:rsid w:val="00A711CE"/>
    <w:rsid w:val="00A713F2"/>
    <w:rsid w:val="00A7153F"/>
    <w:rsid w:val="00A71629"/>
    <w:rsid w:val="00A7171B"/>
    <w:rsid w:val="00A71A82"/>
    <w:rsid w:val="00A71CE6"/>
    <w:rsid w:val="00A71D23"/>
    <w:rsid w:val="00A7209F"/>
    <w:rsid w:val="00A724AC"/>
    <w:rsid w:val="00A7333A"/>
    <w:rsid w:val="00A733A6"/>
    <w:rsid w:val="00A736B2"/>
    <w:rsid w:val="00A737D0"/>
    <w:rsid w:val="00A73BDC"/>
    <w:rsid w:val="00A73D0D"/>
    <w:rsid w:val="00A74035"/>
    <w:rsid w:val="00A74405"/>
    <w:rsid w:val="00A74673"/>
    <w:rsid w:val="00A746A4"/>
    <w:rsid w:val="00A74727"/>
    <w:rsid w:val="00A747C0"/>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80440"/>
    <w:rsid w:val="00A8056E"/>
    <w:rsid w:val="00A80642"/>
    <w:rsid w:val="00A80655"/>
    <w:rsid w:val="00A80836"/>
    <w:rsid w:val="00A809FF"/>
    <w:rsid w:val="00A80ACD"/>
    <w:rsid w:val="00A80F91"/>
    <w:rsid w:val="00A81066"/>
    <w:rsid w:val="00A814BC"/>
    <w:rsid w:val="00A81B2E"/>
    <w:rsid w:val="00A81B41"/>
    <w:rsid w:val="00A82B57"/>
    <w:rsid w:val="00A82D58"/>
    <w:rsid w:val="00A82EC9"/>
    <w:rsid w:val="00A82EFD"/>
    <w:rsid w:val="00A834B4"/>
    <w:rsid w:val="00A83793"/>
    <w:rsid w:val="00A83863"/>
    <w:rsid w:val="00A8399D"/>
    <w:rsid w:val="00A83E3D"/>
    <w:rsid w:val="00A83E44"/>
    <w:rsid w:val="00A8419D"/>
    <w:rsid w:val="00A8443A"/>
    <w:rsid w:val="00A8479C"/>
    <w:rsid w:val="00A8482A"/>
    <w:rsid w:val="00A84A2B"/>
    <w:rsid w:val="00A850B8"/>
    <w:rsid w:val="00A8514F"/>
    <w:rsid w:val="00A8557B"/>
    <w:rsid w:val="00A855A6"/>
    <w:rsid w:val="00A85A05"/>
    <w:rsid w:val="00A85D62"/>
    <w:rsid w:val="00A85D99"/>
    <w:rsid w:val="00A85DA2"/>
    <w:rsid w:val="00A8638C"/>
    <w:rsid w:val="00A86731"/>
    <w:rsid w:val="00A86800"/>
    <w:rsid w:val="00A86ABD"/>
    <w:rsid w:val="00A86D63"/>
    <w:rsid w:val="00A87797"/>
    <w:rsid w:val="00A879C1"/>
    <w:rsid w:val="00A9014B"/>
    <w:rsid w:val="00A90165"/>
    <w:rsid w:val="00A90175"/>
    <w:rsid w:val="00A90243"/>
    <w:rsid w:val="00A9030D"/>
    <w:rsid w:val="00A90730"/>
    <w:rsid w:val="00A90964"/>
    <w:rsid w:val="00A90E05"/>
    <w:rsid w:val="00A90E72"/>
    <w:rsid w:val="00A91245"/>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DE1"/>
    <w:rsid w:val="00A94EAD"/>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A06A3"/>
    <w:rsid w:val="00AA080D"/>
    <w:rsid w:val="00AA09AE"/>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DB7"/>
    <w:rsid w:val="00AA3E4E"/>
    <w:rsid w:val="00AA4073"/>
    <w:rsid w:val="00AA42DF"/>
    <w:rsid w:val="00AA4358"/>
    <w:rsid w:val="00AA4440"/>
    <w:rsid w:val="00AA45A6"/>
    <w:rsid w:val="00AA45C4"/>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543"/>
    <w:rsid w:val="00AB0851"/>
    <w:rsid w:val="00AB0AC9"/>
    <w:rsid w:val="00AB0B58"/>
    <w:rsid w:val="00AB106E"/>
    <w:rsid w:val="00AB1397"/>
    <w:rsid w:val="00AB14E2"/>
    <w:rsid w:val="00AB185A"/>
    <w:rsid w:val="00AB1A60"/>
    <w:rsid w:val="00AB1BA7"/>
    <w:rsid w:val="00AB1E04"/>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79"/>
    <w:rsid w:val="00AC0EBD"/>
    <w:rsid w:val="00AC0F43"/>
    <w:rsid w:val="00AC1014"/>
    <w:rsid w:val="00AC109B"/>
    <w:rsid w:val="00AC17F7"/>
    <w:rsid w:val="00AC1CFB"/>
    <w:rsid w:val="00AC1DDF"/>
    <w:rsid w:val="00AC209E"/>
    <w:rsid w:val="00AC2263"/>
    <w:rsid w:val="00AC2B67"/>
    <w:rsid w:val="00AC2C6E"/>
    <w:rsid w:val="00AC2E04"/>
    <w:rsid w:val="00AC36A9"/>
    <w:rsid w:val="00AC3754"/>
    <w:rsid w:val="00AC3E8A"/>
    <w:rsid w:val="00AC3FF7"/>
    <w:rsid w:val="00AC436D"/>
    <w:rsid w:val="00AC47CB"/>
    <w:rsid w:val="00AC4BF7"/>
    <w:rsid w:val="00AC4E94"/>
    <w:rsid w:val="00AC4F6D"/>
    <w:rsid w:val="00AC4FA7"/>
    <w:rsid w:val="00AC5636"/>
    <w:rsid w:val="00AC5676"/>
    <w:rsid w:val="00AC5699"/>
    <w:rsid w:val="00AC5C62"/>
    <w:rsid w:val="00AC638A"/>
    <w:rsid w:val="00AC64A7"/>
    <w:rsid w:val="00AC65B0"/>
    <w:rsid w:val="00AC6665"/>
    <w:rsid w:val="00AC67A8"/>
    <w:rsid w:val="00AC749E"/>
    <w:rsid w:val="00AC74DA"/>
    <w:rsid w:val="00AC76A9"/>
    <w:rsid w:val="00AC7A2B"/>
    <w:rsid w:val="00AC7C25"/>
    <w:rsid w:val="00AC7E5E"/>
    <w:rsid w:val="00AC7ECB"/>
    <w:rsid w:val="00AD0281"/>
    <w:rsid w:val="00AD02CA"/>
    <w:rsid w:val="00AD077E"/>
    <w:rsid w:val="00AD09FA"/>
    <w:rsid w:val="00AD0A20"/>
    <w:rsid w:val="00AD0A51"/>
    <w:rsid w:val="00AD0A88"/>
    <w:rsid w:val="00AD0B37"/>
    <w:rsid w:val="00AD0D03"/>
    <w:rsid w:val="00AD0EB6"/>
    <w:rsid w:val="00AD0F42"/>
    <w:rsid w:val="00AD11F7"/>
    <w:rsid w:val="00AD1DB7"/>
    <w:rsid w:val="00AD1E29"/>
    <w:rsid w:val="00AD2852"/>
    <w:rsid w:val="00AD288B"/>
    <w:rsid w:val="00AD2E1B"/>
    <w:rsid w:val="00AD2FEE"/>
    <w:rsid w:val="00AD3285"/>
    <w:rsid w:val="00AD37C8"/>
    <w:rsid w:val="00AD37E5"/>
    <w:rsid w:val="00AD3976"/>
    <w:rsid w:val="00AD3B8C"/>
    <w:rsid w:val="00AD47A1"/>
    <w:rsid w:val="00AD4D2A"/>
    <w:rsid w:val="00AD5319"/>
    <w:rsid w:val="00AD542F"/>
    <w:rsid w:val="00AD56B0"/>
    <w:rsid w:val="00AD5A97"/>
    <w:rsid w:val="00AD5C6F"/>
    <w:rsid w:val="00AD5F62"/>
    <w:rsid w:val="00AD5FBE"/>
    <w:rsid w:val="00AD5FC7"/>
    <w:rsid w:val="00AD608D"/>
    <w:rsid w:val="00AD6151"/>
    <w:rsid w:val="00AD6222"/>
    <w:rsid w:val="00AD64AF"/>
    <w:rsid w:val="00AD6598"/>
    <w:rsid w:val="00AD65B8"/>
    <w:rsid w:val="00AD6E13"/>
    <w:rsid w:val="00AD721E"/>
    <w:rsid w:val="00AD7222"/>
    <w:rsid w:val="00AD7305"/>
    <w:rsid w:val="00AD7422"/>
    <w:rsid w:val="00AD7491"/>
    <w:rsid w:val="00AD75B2"/>
    <w:rsid w:val="00AD7930"/>
    <w:rsid w:val="00AD7AA5"/>
    <w:rsid w:val="00AD7B01"/>
    <w:rsid w:val="00AD7D6C"/>
    <w:rsid w:val="00AD7E64"/>
    <w:rsid w:val="00AE0C56"/>
    <w:rsid w:val="00AE0D9B"/>
    <w:rsid w:val="00AE1255"/>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B2"/>
    <w:rsid w:val="00AE3B43"/>
    <w:rsid w:val="00AE3B4E"/>
    <w:rsid w:val="00AE3C7A"/>
    <w:rsid w:val="00AE3E88"/>
    <w:rsid w:val="00AE40A9"/>
    <w:rsid w:val="00AE4CAD"/>
    <w:rsid w:val="00AE4DDA"/>
    <w:rsid w:val="00AE59EC"/>
    <w:rsid w:val="00AE613F"/>
    <w:rsid w:val="00AE67B3"/>
    <w:rsid w:val="00AE69DA"/>
    <w:rsid w:val="00AE7249"/>
    <w:rsid w:val="00AE725A"/>
    <w:rsid w:val="00AE7609"/>
    <w:rsid w:val="00AE7864"/>
    <w:rsid w:val="00AE7933"/>
    <w:rsid w:val="00AE7949"/>
    <w:rsid w:val="00AE7A86"/>
    <w:rsid w:val="00AE7E5F"/>
    <w:rsid w:val="00AF082A"/>
    <w:rsid w:val="00AF0B68"/>
    <w:rsid w:val="00AF1206"/>
    <w:rsid w:val="00AF17CE"/>
    <w:rsid w:val="00AF19F4"/>
    <w:rsid w:val="00AF1CE6"/>
    <w:rsid w:val="00AF1D1D"/>
    <w:rsid w:val="00AF2597"/>
    <w:rsid w:val="00AF25D5"/>
    <w:rsid w:val="00AF2BB0"/>
    <w:rsid w:val="00AF2CCE"/>
    <w:rsid w:val="00AF3092"/>
    <w:rsid w:val="00AF335F"/>
    <w:rsid w:val="00AF362D"/>
    <w:rsid w:val="00AF37C6"/>
    <w:rsid w:val="00AF3DBB"/>
    <w:rsid w:val="00AF4114"/>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336"/>
    <w:rsid w:val="00B026C1"/>
    <w:rsid w:val="00B027D2"/>
    <w:rsid w:val="00B02AE1"/>
    <w:rsid w:val="00B02B6C"/>
    <w:rsid w:val="00B02B9C"/>
    <w:rsid w:val="00B02C89"/>
    <w:rsid w:val="00B02D41"/>
    <w:rsid w:val="00B02F88"/>
    <w:rsid w:val="00B03521"/>
    <w:rsid w:val="00B0353B"/>
    <w:rsid w:val="00B03968"/>
    <w:rsid w:val="00B03AF0"/>
    <w:rsid w:val="00B03B48"/>
    <w:rsid w:val="00B040B2"/>
    <w:rsid w:val="00B04184"/>
    <w:rsid w:val="00B04D88"/>
    <w:rsid w:val="00B05626"/>
    <w:rsid w:val="00B06402"/>
    <w:rsid w:val="00B06892"/>
    <w:rsid w:val="00B06E62"/>
    <w:rsid w:val="00B06EE7"/>
    <w:rsid w:val="00B06F86"/>
    <w:rsid w:val="00B07150"/>
    <w:rsid w:val="00B0716E"/>
    <w:rsid w:val="00B072BF"/>
    <w:rsid w:val="00B07C00"/>
    <w:rsid w:val="00B07C17"/>
    <w:rsid w:val="00B1050B"/>
    <w:rsid w:val="00B10558"/>
    <w:rsid w:val="00B109F2"/>
    <w:rsid w:val="00B11B47"/>
    <w:rsid w:val="00B11BF2"/>
    <w:rsid w:val="00B11E61"/>
    <w:rsid w:val="00B12617"/>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F1"/>
    <w:rsid w:val="00B150F9"/>
    <w:rsid w:val="00B156A9"/>
    <w:rsid w:val="00B1584C"/>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931"/>
    <w:rsid w:val="00B20A17"/>
    <w:rsid w:val="00B20C79"/>
    <w:rsid w:val="00B212AE"/>
    <w:rsid w:val="00B21CD2"/>
    <w:rsid w:val="00B21E4E"/>
    <w:rsid w:val="00B2230F"/>
    <w:rsid w:val="00B22743"/>
    <w:rsid w:val="00B22C0D"/>
    <w:rsid w:val="00B22FB9"/>
    <w:rsid w:val="00B23000"/>
    <w:rsid w:val="00B2334E"/>
    <w:rsid w:val="00B23AF4"/>
    <w:rsid w:val="00B23C15"/>
    <w:rsid w:val="00B24080"/>
    <w:rsid w:val="00B242CB"/>
    <w:rsid w:val="00B243F2"/>
    <w:rsid w:val="00B247AD"/>
    <w:rsid w:val="00B2527B"/>
    <w:rsid w:val="00B256D0"/>
    <w:rsid w:val="00B25762"/>
    <w:rsid w:val="00B25981"/>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987"/>
    <w:rsid w:val="00B27A81"/>
    <w:rsid w:val="00B300F0"/>
    <w:rsid w:val="00B3053B"/>
    <w:rsid w:val="00B30B4E"/>
    <w:rsid w:val="00B30ECD"/>
    <w:rsid w:val="00B31246"/>
    <w:rsid w:val="00B32347"/>
    <w:rsid w:val="00B3241E"/>
    <w:rsid w:val="00B324AB"/>
    <w:rsid w:val="00B326F0"/>
    <w:rsid w:val="00B326FF"/>
    <w:rsid w:val="00B32864"/>
    <w:rsid w:val="00B32C13"/>
    <w:rsid w:val="00B33253"/>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6F7"/>
    <w:rsid w:val="00B437ED"/>
    <w:rsid w:val="00B438BA"/>
    <w:rsid w:val="00B43B8C"/>
    <w:rsid w:val="00B43C8A"/>
    <w:rsid w:val="00B44307"/>
    <w:rsid w:val="00B44493"/>
    <w:rsid w:val="00B4469B"/>
    <w:rsid w:val="00B44D84"/>
    <w:rsid w:val="00B44DD6"/>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BCE"/>
    <w:rsid w:val="00B46F5A"/>
    <w:rsid w:val="00B472D2"/>
    <w:rsid w:val="00B4732E"/>
    <w:rsid w:val="00B473E6"/>
    <w:rsid w:val="00B47A15"/>
    <w:rsid w:val="00B47C69"/>
    <w:rsid w:val="00B47E37"/>
    <w:rsid w:val="00B5031A"/>
    <w:rsid w:val="00B505C1"/>
    <w:rsid w:val="00B50636"/>
    <w:rsid w:val="00B507E6"/>
    <w:rsid w:val="00B50A0F"/>
    <w:rsid w:val="00B50BFB"/>
    <w:rsid w:val="00B50C75"/>
    <w:rsid w:val="00B51130"/>
    <w:rsid w:val="00B5115A"/>
    <w:rsid w:val="00B51238"/>
    <w:rsid w:val="00B5131D"/>
    <w:rsid w:val="00B51542"/>
    <w:rsid w:val="00B516A2"/>
    <w:rsid w:val="00B51730"/>
    <w:rsid w:val="00B51D1D"/>
    <w:rsid w:val="00B52130"/>
    <w:rsid w:val="00B529B0"/>
    <w:rsid w:val="00B52EB4"/>
    <w:rsid w:val="00B52EDE"/>
    <w:rsid w:val="00B5310E"/>
    <w:rsid w:val="00B5321B"/>
    <w:rsid w:val="00B533A4"/>
    <w:rsid w:val="00B5374A"/>
    <w:rsid w:val="00B539C6"/>
    <w:rsid w:val="00B53E90"/>
    <w:rsid w:val="00B5409E"/>
    <w:rsid w:val="00B5477E"/>
    <w:rsid w:val="00B54ACC"/>
    <w:rsid w:val="00B54B63"/>
    <w:rsid w:val="00B54CF5"/>
    <w:rsid w:val="00B54DCB"/>
    <w:rsid w:val="00B54FA1"/>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A17"/>
    <w:rsid w:val="00B57B54"/>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48B"/>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361"/>
    <w:rsid w:val="00B70608"/>
    <w:rsid w:val="00B70B56"/>
    <w:rsid w:val="00B70C61"/>
    <w:rsid w:val="00B70D58"/>
    <w:rsid w:val="00B711CE"/>
    <w:rsid w:val="00B7188C"/>
    <w:rsid w:val="00B71CA8"/>
    <w:rsid w:val="00B71DC8"/>
    <w:rsid w:val="00B71E7E"/>
    <w:rsid w:val="00B71FF0"/>
    <w:rsid w:val="00B72167"/>
    <w:rsid w:val="00B72241"/>
    <w:rsid w:val="00B722DC"/>
    <w:rsid w:val="00B72488"/>
    <w:rsid w:val="00B7297F"/>
    <w:rsid w:val="00B72C8F"/>
    <w:rsid w:val="00B72F0A"/>
    <w:rsid w:val="00B73469"/>
    <w:rsid w:val="00B739F0"/>
    <w:rsid w:val="00B73A6A"/>
    <w:rsid w:val="00B73C27"/>
    <w:rsid w:val="00B73FE0"/>
    <w:rsid w:val="00B74317"/>
    <w:rsid w:val="00B74363"/>
    <w:rsid w:val="00B743F2"/>
    <w:rsid w:val="00B744E5"/>
    <w:rsid w:val="00B746C6"/>
    <w:rsid w:val="00B747D0"/>
    <w:rsid w:val="00B74B5B"/>
    <w:rsid w:val="00B74D18"/>
    <w:rsid w:val="00B750CC"/>
    <w:rsid w:val="00B757CC"/>
    <w:rsid w:val="00B7589D"/>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6"/>
    <w:rsid w:val="00B8048C"/>
    <w:rsid w:val="00B80910"/>
    <w:rsid w:val="00B80B71"/>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4AB"/>
    <w:rsid w:val="00B836CB"/>
    <w:rsid w:val="00B836ED"/>
    <w:rsid w:val="00B83A46"/>
    <w:rsid w:val="00B83C15"/>
    <w:rsid w:val="00B83F7B"/>
    <w:rsid w:val="00B84631"/>
    <w:rsid w:val="00B84799"/>
    <w:rsid w:val="00B84948"/>
    <w:rsid w:val="00B84BFE"/>
    <w:rsid w:val="00B84F7C"/>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971"/>
    <w:rsid w:val="00B90D10"/>
    <w:rsid w:val="00B90D29"/>
    <w:rsid w:val="00B90F77"/>
    <w:rsid w:val="00B90FE5"/>
    <w:rsid w:val="00B910BB"/>
    <w:rsid w:val="00B910C7"/>
    <w:rsid w:val="00B9177E"/>
    <w:rsid w:val="00B919AD"/>
    <w:rsid w:val="00B91A2B"/>
    <w:rsid w:val="00B91D7B"/>
    <w:rsid w:val="00B925E3"/>
    <w:rsid w:val="00B92914"/>
    <w:rsid w:val="00B92BFE"/>
    <w:rsid w:val="00B93204"/>
    <w:rsid w:val="00B932BF"/>
    <w:rsid w:val="00B9348A"/>
    <w:rsid w:val="00B93A12"/>
    <w:rsid w:val="00B93AC1"/>
    <w:rsid w:val="00B9455D"/>
    <w:rsid w:val="00B94831"/>
    <w:rsid w:val="00B94A65"/>
    <w:rsid w:val="00B94B12"/>
    <w:rsid w:val="00B94C20"/>
    <w:rsid w:val="00B94E17"/>
    <w:rsid w:val="00B94E37"/>
    <w:rsid w:val="00B951E1"/>
    <w:rsid w:val="00B957FE"/>
    <w:rsid w:val="00B958CD"/>
    <w:rsid w:val="00B95C7B"/>
    <w:rsid w:val="00B95F02"/>
    <w:rsid w:val="00B96181"/>
    <w:rsid w:val="00B9646F"/>
    <w:rsid w:val="00B96B0E"/>
    <w:rsid w:val="00B96BEF"/>
    <w:rsid w:val="00B96D95"/>
    <w:rsid w:val="00B96FC0"/>
    <w:rsid w:val="00B971DF"/>
    <w:rsid w:val="00B97260"/>
    <w:rsid w:val="00B97313"/>
    <w:rsid w:val="00B974E0"/>
    <w:rsid w:val="00B974F3"/>
    <w:rsid w:val="00B97A69"/>
    <w:rsid w:val="00B97EDC"/>
    <w:rsid w:val="00BA0073"/>
    <w:rsid w:val="00BA029E"/>
    <w:rsid w:val="00BA02A5"/>
    <w:rsid w:val="00BA0375"/>
    <w:rsid w:val="00BA046E"/>
    <w:rsid w:val="00BA0632"/>
    <w:rsid w:val="00BA0853"/>
    <w:rsid w:val="00BA0A12"/>
    <w:rsid w:val="00BA0AAA"/>
    <w:rsid w:val="00BA0DFB"/>
    <w:rsid w:val="00BA1AC9"/>
    <w:rsid w:val="00BA1FA1"/>
    <w:rsid w:val="00BA21BB"/>
    <w:rsid w:val="00BA26B7"/>
    <w:rsid w:val="00BA27D9"/>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B8C"/>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676"/>
    <w:rsid w:val="00BB18A9"/>
    <w:rsid w:val="00BB18B0"/>
    <w:rsid w:val="00BB1B76"/>
    <w:rsid w:val="00BB1C2A"/>
    <w:rsid w:val="00BB1CE7"/>
    <w:rsid w:val="00BB2131"/>
    <w:rsid w:val="00BB2FD3"/>
    <w:rsid w:val="00BB2FDF"/>
    <w:rsid w:val="00BB2FFF"/>
    <w:rsid w:val="00BB4252"/>
    <w:rsid w:val="00BB4565"/>
    <w:rsid w:val="00BB4C31"/>
    <w:rsid w:val="00BB4DBC"/>
    <w:rsid w:val="00BB5119"/>
    <w:rsid w:val="00BB5374"/>
    <w:rsid w:val="00BB5557"/>
    <w:rsid w:val="00BB5FCB"/>
    <w:rsid w:val="00BB604B"/>
    <w:rsid w:val="00BB630E"/>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C3C"/>
    <w:rsid w:val="00BC1D9D"/>
    <w:rsid w:val="00BC1EBE"/>
    <w:rsid w:val="00BC2282"/>
    <w:rsid w:val="00BC2442"/>
    <w:rsid w:val="00BC278D"/>
    <w:rsid w:val="00BC28A5"/>
    <w:rsid w:val="00BC307F"/>
    <w:rsid w:val="00BC3159"/>
    <w:rsid w:val="00BC3257"/>
    <w:rsid w:val="00BC370E"/>
    <w:rsid w:val="00BC39DB"/>
    <w:rsid w:val="00BC3A32"/>
    <w:rsid w:val="00BC3A62"/>
    <w:rsid w:val="00BC3B07"/>
    <w:rsid w:val="00BC3D24"/>
    <w:rsid w:val="00BC4127"/>
    <w:rsid w:val="00BC4343"/>
    <w:rsid w:val="00BC465B"/>
    <w:rsid w:val="00BC46EF"/>
    <w:rsid w:val="00BC4A0D"/>
    <w:rsid w:val="00BC4FF7"/>
    <w:rsid w:val="00BC5243"/>
    <w:rsid w:val="00BC5C31"/>
    <w:rsid w:val="00BC5C43"/>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708"/>
    <w:rsid w:val="00BD4E51"/>
    <w:rsid w:val="00BD4FEC"/>
    <w:rsid w:val="00BD508D"/>
    <w:rsid w:val="00BD50AA"/>
    <w:rsid w:val="00BD5135"/>
    <w:rsid w:val="00BD52B9"/>
    <w:rsid w:val="00BD596B"/>
    <w:rsid w:val="00BD5E5C"/>
    <w:rsid w:val="00BD5F18"/>
    <w:rsid w:val="00BD5F71"/>
    <w:rsid w:val="00BD5FB4"/>
    <w:rsid w:val="00BD6077"/>
    <w:rsid w:val="00BD61FC"/>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D82"/>
    <w:rsid w:val="00BE1EE4"/>
    <w:rsid w:val="00BE1F8B"/>
    <w:rsid w:val="00BE2106"/>
    <w:rsid w:val="00BE2434"/>
    <w:rsid w:val="00BE26A6"/>
    <w:rsid w:val="00BE27E4"/>
    <w:rsid w:val="00BE2AF4"/>
    <w:rsid w:val="00BE2B4F"/>
    <w:rsid w:val="00BE2F39"/>
    <w:rsid w:val="00BE332D"/>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50"/>
    <w:rsid w:val="00BE56AC"/>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7254"/>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C9"/>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476"/>
    <w:rsid w:val="00C026D3"/>
    <w:rsid w:val="00C02766"/>
    <w:rsid w:val="00C02977"/>
    <w:rsid w:val="00C029BB"/>
    <w:rsid w:val="00C02DC1"/>
    <w:rsid w:val="00C02E71"/>
    <w:rsid w:val="00C02F76"/>
    <w:rsid w:val="00C030F8"/>
    <w:rsid w:val="00C03231"/>
    <w:rsid w:val="00C03EE8"/>
    <w:rsid w:val="00C043E1"/>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6BA"/>
    <w:rsid w:val="00C07738"/>
    <w:rsid w:val="00C07AC5"/>
    <w:rsid w:val="00C07F17"/>
    <w:rsid w:val="00C10044"/>
    <w:rsid w:val="00C102A2"/>
    <w:rsid w:val="00C10EC4"/>
    <w:rsid w:val="00C10EF7"/>
    <w:rsid w:val="00C1112B"/>
    <w:rsid w:val="00C11A88"/>
    <w:rsid w:val="00C11BED"/>
    <w:rsid w:val="00C12012"/>
    <w:rsid w:val="00C1227E"/>
    <w:rsid w:val="00C124FA"/>
    <w:rsid w:val="00C12874"/>
    <w:rsid w:val="00C12990"/>
    <w:rsid w:val="00C12BAC"/>
    <w:rsid w:val="00C12BC1"/>
    <w:rsid w:val="00C13407"/>
    <w:rsid w:val="00C136A7"/>
    <w:rsid w:val="00C13BDA"/>
    <w:rsid w:val="00C13FFD"/>
    <w:rsid w:val="00C14632"/>
    <w:rsid w:val="00C14935"/>
    <w:rsid w:val="00C15112"/>
    <w:rsid w:val="00C152A0"/>
    <w:rsid w:val="00C16281"/>
    <w:rsid w:val="00C167DB"/>
    <w:rsid w:val="00C16A9D"/>
    <w:rsid w:val="00C16C30"/>
    <w:rsid w:val="00C16D77"/>
    <w:rsid w:val="00C16E58"/>
    <w:rsid w:val="00C16FDE"/>
    <w:rsid w:val="00C179C1"/>
    <w:rsid w:val="00C17D71"/>
    <w:rsid w:val="00C17F83"/>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E7A"/>
    <w:rsid w:val="00C23042"/>
    <w:rsid w:val="00C230DA"/>
    <w:rsid w:val="00C23130"/>
    <w:rsid w:val="00C23490"/>
    <w:rsid w:val="00C23639"/>
    <w:rsid w:val="00C241D9"/>
    <w:rsid w:val="00C24631"/>
    <w:rsid w:val="00C2480E"/>
    <w:rsid w:val="00C24997"/>
    <w:rsid w:val="00C254F9"/>
    <w:rsid w:val="00C255A5"/>
    <w:rsid w:val="00C25758"/>
    <w:rsid w:val="00C2584B"/>
    <w:rsid w:val="00C25851"/>
    <w:rsid w:val="00C25942"/>
    <w:rsid w:val="00C25D34"/>
    <w:rsid w:val="00C25D4C"/>
    <w:rsid w:val="00C25DD9"/>
    <w:rsid w:val="00C25FB7"/>
    <w:rsid w:val="00C264B5"/>
    <w:rsid w:val="00C265D8"/>
    <w:rsid w:val="00C2663F"/>
    <w:rsid w:val="00C26C89"/>
    <w:rsid w:val="00C26DB8"/>
    <w:rsid w:val="00C26E38"/>
    <w:rsid w:val="00C272EF"/>
    <w:rsid w:val="00C27328"/>
    <w:rsid w:val="00C27481"/>
    <w:rsid w:val="00C27A27"/>
    <w:rsid w:val="00C27F79"/>
    <w:rsid w:val="00C27F7F"/>
    <w:rsid w:val="00C30A6A"/>
    <w:rsid w:val="00C30E58"/>
    <w:rsid w:val="00C30F69"/>
    <w:rsid w:val="00C31019"/>
    <w:rsid w:val="00C3119C"/>
    <w:rsid w:val="00C312BD"/>
    <w:rsid w:val="00C31438"/>
    <w:rsid w:val="00C31862"/>
    <w:rsid w:val="00C318F1"/>
    <w:rsid w:val="00C31D27"/>
    <w:rsid w:val="00C32217"/>
    <w:rsid w:val="00C3236C"/>
    <w:rsid w:val="00C32674"/>
    <w:rsid w:val="00C328CC"/>
    <w:rsid w:val="00C335BC"/>
    <w:rsid w:val="00C3400F"/>
    <w:rsid w:val="00C3419F"/>
    <w:rsid w:val="00C3430D"/>
    <w:rsid w:val="00C344A0"/>
    <w:rsid w:val="00C34B64"/>
    <w:rsid w:val="00C34C36"/>
    <w:rsid w:val="00C352B3"/>
    <w:rsid w:val="00C353C7"/>
    <w:rsid w:val="00C3586D"/>
    <w:rsid w:val="00C360FD"/>
    <w:rsid w:val="00C3654C"/>
    <w:rsid w:val="00C36732"/>
    <w:rsid w:val="00C36979"/>
    <w:rsid w:val="00C36BAF"/>
    <w:rsid w:val="00C36BF5"/>
    <w:rsid w:val="00C36C09"/>
    <w:rsid w:val="00C36DBC"/>
    <w:rsid w:val="00C36F8D"/>
    <w:rsid w:val="00C376BA"/>
    <w:rsid w:val="00C376F6"/>
    <w:rsid w:val="00C37710"/>
    <w:rsid w:val="00C3787F"/>
    <w:rsid w:val="00C378C5"/>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2486"/>
    <w:rsid w:val="00C426B7"/>
    <w:rsid w:val="00C4289E"/>
    <w:rsid w:val="00C4304C"/>
    <w:rsid w:val="00C43315"/>
    <w:rsid w:val="00C4395B"/>
    <w:rsid w:val="00C43F62"/>
    <w:rsid w:val="00C43FA9"/>
    <w:rsid w:val="00C44942"/>
    <w:rsid w:val="00C44E2D"/>
    <w:rsid w:val="00C44F1D"/>
    <w:rsid w:val="00C452F5"/>
    <w:rsid w:val="00C4541E"/>
    <w:rsid w:val="00C454EA"/>
    <w:rsid w:val="00C456F9"/>
    <w:rsid w:val="00C45985"/>
    <w:rsid w:val="00C46195"/>
    <w:rsid w:val="00C463B8"/>
    <w:rsid w:val="00C4648E"/>
    <w:rsid w:val="00C4652B"/>
    <w:rsid w:val="00C46555"/>
    <w:rsid w:val="00C46627"/>
    <w:rsid w:val="00C46B15"/>
    <w:rsid w:val="00C46F7D"/>
    <w:rsid w:val="00C479B5"/>
    <w:rsid w:val="00C47A88"/>
    <w:rsid w:val="00C47C14"/>
    <w:rsid w:val="00C47C3E"/>
    <w:rsid w:val="00C47F8C"/>
    <w:rsid w:val="00C50011"/>
    <w:rsid w:val="00C5008C"/>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4D89"/>
    <w:rsid w:val="00C54E20"/>
    <w:rsid w:val="00C55100"/>
    <w:rsid w:val="00C557E7"/>
    <w:rsid w:val="00C55A0A"/>
    <w:rsid w:val="00C55B49"/>
    <w:rsid w:val="00C55DB4"/>
    <w:rsid w:val="00C563F5"/>
    <w:rsid w:val="00C570F7"/>
    <w:rsid w:val="00C573E8"/>
    <w:rsid w:val="00C574BB"/>
    <w:rsid w:val="00C5785D"/>
    <w:rsid w:val="00C57923"/>
    <w:rsid w:val="00C57D4D"/>
    <w:rsid w:val="00C600F3"/>
    <w:rsid w:val="00C60E7C"/>
    <w:rsid w:val="00C610F0"/>
    <w:rsid w:val="00C61156"/>
    <w:rsid w:val="00C61ABA"/>
    <w:rsid w:val="00C61E91"/>
    <w:rsid w:val="00C62254"/>
    <w:rsid w:val="00C6225C"/>
    <w:rsid w:val="00C62319"/>
    <w:rsid w:val="00C62393"/>
    <w:rsid w:val="00C629A7"/>
    <w:rsid w:val="00C62CD5"/>
    <w:rsid w:val="00C62F9F"/>
    <w:rsid w:val="00C636E6"/>
    <w:rsid w:val="00C639D6"/>
    <w:rsid w:val="00C63BD1"/>
    <w:rsid w:val="00C63F8B"/>
    <w:rsid w:val="00C63F8E"/>
    <w:rsid w:val="00C6421A"/>
    <w:rsid w:val="00C647FB"/>
    <w:rsid w:val="00C6494F"/>
    <w:rsid w:val="00C64EA9"/>
    <w:rsid w:val="00C654E0"/>
    <w:rsid w:val="00C6550F"/>
    <w:rsid w:val="00C65955"/>
    <w:rsid w:val="00C65D8B"/>
    <w:rsid w:val="00C65E29"/>
    <w:rsid w:val="00C671EE"/>
    <w:rsid w:val="00C67337"/>
    <w:rsid w:val="00C67719"/>
    <w:rsid w:val="00C679F8"/>
    <w:rsid w:val="00C67EAB"/>
    <w:rsid w:val="00C70072"/>
    <w:rsid w:val="00C703B5"/>
    <w:rsid w:val="00C7045E"/>
    <w:rsid w:val="00C704C9"/>
    <w:rsid w:val="00C707CB"/>
    <w:rsid w:val="00C70A4E"/>
    <w:rsid w:val="00C70DFF"/>
    <w:rsid w:val="00C71AE8"/>
    <w:rsid w:val="00C71D3F"/>
    <w:rsid w:val="00C7236B"/>
    <w:rsid w:val="00C72990"/>
    <w:rsid w:val="00C72BD2"/>
    <w:rsid w:val="00C72EF5"/>
    <w:rsid w:val="00C72F7C"/>
    <w:rsid w:val="00C7319A"/>
    <w:rsid w:val="00C73573"/>
    <w:rsid w:val="00C7376A"/>
    <w:rsid w:val="00C747CB"/>
    <w:rsid w:val="00C74F39"/>
    <w:rsid w:val="00C74FEE"/>
    <w:rsid w:val="00C75021"/>
    <w:rsid w:val="00C753AE"/>
    <w:rsid w:val="00C7563B"/>
    <w:rsid w:val="00C7599C"/>
    <w:rsid w:val="00C75A6B"/>
    <w:rsid w:val="00C760D3"/>
    <w:rsid w:val="00C763B6"/>
    <w:rsid w:val="00C7644F"/>
    <w:rsid w:val="00C764DF"/>
    <w:rsid w:val="00C764E9"/>
    <w:rsid w:val="00C76674"/>
    <w:rsid w:val="00C768F6"/>
    <w:rsid w:val="00C76FD4"/>
    <w:rsid w:val="00C76FFC"/>
    <w:rsid w:val="00C77323"/>
    <w:rsid w:val="00C77547"/>
    <w:rsid w:val="00C7791C"/>
    <w:rsid w:val="00C7795B"/>
    <w:rsid w:val="00C77C7C"/>
    <w:rsid w:val="00C77F6F"/>
    <w:rsid w:val="00C80073"/>
    <w:rsid w:val="00C805E7"/>
    <w:rsid w:val="00C80DEA"/>
    <w:rsid w:val="00C80ED7"/>
    <w:rsid w:val="00C81E6B"/>
    <w:rsid w:val="00C822C7"/>
    <w:rsid w:val="00C825B3"/>
    <w:rsid w:val="00C826E7"/>
    <w:rsid w:val="00C827FD"/>
    <w:rsid w:val="00C8287D"/>
    <w:rsid w:val="00C82C90"/>
    <w:rsid w:val="00C832DC"/>
    <w:rsid w:val="00C8377F"/>
    <w:rsid w:val="00C83D54"/>
    <w:rsid w:val="00C83EC7"/>
    <w:rsid w:val="00C84239"/>
    <w:rsid w:val="00C84991"/>
    <w:rsid w:val="00C84C67"/>
    <w:rsid w:val="00C852A9"/>
    <w:rsid w:val="00C85694"/>
    <w:rsid w:val="00C85A40"/>
    <w:rsid w:val="00C86095"/>
    <w:rsid w:val="00C8646D"/>
    <w:rsid w:val="00C864DD"/>
    <w:rsid w:val="00C87420"/>
    <w:rsid w:val="00C876BC"/>
    <w:rsid w:val="00C87C0A"/>
    <w:rsid w:val="00C90075"/>
    <w:rsid w:val="00C900A3"/>
    <w:rsid w:val="00C901F4"/>
    <w:rsid w:val="00C912A6"/>
    <w:rsid w:val="00C9169D"/>
    <w:rsid w:val="00C91DE3"/>
    <w:rsid w:val="00C9214E"/>
    <w:rsid w:val="00C92491"/>
    <w:rsid w:val="00C92A3F"/>
    <w:rsid w:val="00C92A99"/>
    <w:rsid w:val="00C92AAE"/>
    <w:rsid w:val="00C92C7F"/>
    <w:rsid w:val="00C9313A"/>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A7E"/>
    <w:rsid w:val="00CA0F81"/>
    <w:rsid w:val="00CA101E"/>
    <w:rsid w:val="00CA13F6"/>
    <w:rsid w:val="00CA15F4"/>
    <w:rsid w:val="00CA17DE"/>
    <w:rsid w:val="00CA1915"/>
    <w:rsid w:val="00CA194F"/>
    <w:rsid w:val="00CA1A39"/>
    <w:rsid w:val="00CA1B41"/>
    <w:rsid w:val="00CA1B9F"/>
    <w:rsid w:val="00CA221D"/>
    <w:rsid w:val="00CA2241"/>
    <w:rsid w:val="00CA25BD"/>
    <w:rsid w:val="00CA3137"/>
    <w:rsid w:val="00CA37EF"/>
    <w:rsid w:val="00CA3852"/>
    <w:rsid w:val="00CA3961"/>
    <w:rsid w:val="00CA3B19"/>
    <w:rsid w:val="00CA3CDD"/>
    <w:rsid w:val="00CA3F71"/>
    <w:rsid w:val="00CA403B"/>
    <w:rsid w:val="00CA43AF"/>
    <w:rsid w:val="00CA4659"/>
    <w:rsid w:val="00CA46C8"/>
    <w:rsid w:val="00CA4B42"/>
    <w:rsid w:val="00CA505A"/>
    <w:rsid w:val="00CA55DB"/>
    <w:rsid w:val="00CA5699"/>
    <w:rsid w:val="00CA58CD"/>
    <w:rsid w:val="00CA59DD"/>
    <w:rsid w:val="00CA5F68"/>
    <w:rsid w:val="00CA631D"/>
    <w:rsid w:val="00CA6336"/>
    <w:rsid w:val="00CA67E9"/>
    <w:rsid w:val="00CA6868"/>
    <w:rsid w:val="00CA758D"/>
    <w:rsid w:val="00CA75B3"/>
    <w:rsid w:val="00CA7C07"/>
    <w:rsid w:val="00CA7C56"/>
    <w:rsid w:val="00CB008E"/>
    <w:rsid w:val="00CB01FA"/>
    <w:rsid w:val="00CB0737"/>
    <w:rsid w:val="00CB097A"/>
    <w:rsid w:val="00CB0A29"/>
    <w:rsid w:val="00CB0E3E"/>
    <w:rsid w:val="00CB168C"/>
    <w:rsid w:val="00CB17AA"/>
    <w:rsid w:val="00CB1956"/>
    <w:rsid w:val="00CB1997"/>
    <w:rsid w:val="00CB19C3"/>
    <w:rsid w:val="00CB19CD"/>
    <w:rsid w:val="00CB19D2"/>
    <w:rsid w:val="00CB2382"/>
    <w:rsid w:val="00CB24A2"/>
    <w:rsid w:val="00CB26EC"/>
    <w:rsid w:val="00CB26F7"/>
    <w:rsid w:val="00CB2881"/>
    <w:rsid w:val="00CB2BCB"/>
    <w:rsid w:val="00CB2C43"/>
    <w:rsid w:val="00CB2D2A"/>
    <w:rsid w:val="00CB30DB"/>
    <w:rsid w:val="00CB3997"/>
    <w:rsid w:val="00CB4573"/>
    <w:rsid w:val="00CB475F"/>
    <w:rsid w:val="00CB4793"/>
    <w:rsid w:val="00CB48F0"/>
    <w:rsid w:val="00CB4940"/>
    <w:rsid w:val="00CB4991"/>
    <w:rsid w:val="00CB4D42"/>
    <w:rsid w:val="00CB4E05"/>
    <w:rsid w:val="00CB5272"/>
    <w:rsid w:val="00CB5B1E"/>
    <w:rsid w:val="00CB5C61"/>
    <w:rsid w:val="00CB5EA2"/>
    <w:rsid w:val="00CB6D02"/>
    <w:rsid w:val="00CB6D48"/>
    <w:rsid w:val="00CB745F"/>
    <w:rsid w:val="00CB787A"/>
    <w:rsid w:val="00CB79F2"/>
    <w:rsid w:val="00CB7BCA"/>
    <w:rsid w:val="00CB7DA8"/>
    <w:rsid w:val="00CC0371"/>
    <w:rsid w:val="00CC079C"/>
    <w:rsid w:val="00CC0C4A"/>
    <w:rsid w:val="00CC1196"/>
    <w:rsid w:val="00CC12E2"/>
    <w:rsid w:val="00CC155F"/>
    <w:rsid w:val="00CC1669"/>
    <w:rsid w:val="00CC17F0"/>
    <w:rsid w:val="00CC1853"/>
    <w:rsid w:val="00CC1998"/>
    <w:rsid w:val="00CC1D13"/>
    <w:rsid w:val="00CC1ECC"/>
    <w:rsid w:val="00CC1FAE"/>
    <w:rsid w:val="00CC2045"/>
    <w:rsid w:val="00CC29C7"/>
    <w:rsid w:val="00CC3884"/>
    <w:rsid w:val="00CC3A23"/>
    <w:rsid w:val="00CC3B36"/>
    <w:rsid w:val="00CC3BD5"/>
    <w:rsid w:val="00CC3CD6"/>
    <w:rsid w:val="00CC3ECC"/>
    <w:rsid w:val="00CC3F36"/>
    <w:rsid w:val="00CC426A"/>
    <w:rsid w:val="00CC4B0C"/>
    <w:rsid w:val="00CC4CF2"/>
    <w:rsid w:val="00CC5005"/>
    <w:rsid w:val="00CC50D9"/>
    <w:rsid w:val="00CC5160"/>
    <w:rsid w:val="00CC51A1"/>
    <w:rsid w:val="00CC54C9"/>
    <w:rsid w:val="00CC5B27"/>
    <w:rsid w:val="00CC618B"/>
    <w:rsid w:val="00CC641E"/>
    <w:rsid w:val="00CC6491"/>
    <w:rsid w:val="00CC6CA8"/>
    <w:rsid w:val="00CC6F31"/>
    <w:rsid w:val="00CC70D9"/>
    <w:rsid w:val="00CC737C"/>
    <w:rsid w:val="00CC737E"/>
    <w:rsid w:val="00CC73CD"/>
    <w:rsid w:val="00CC748F"/>
    <w:rsid w:val="00CC7AB0"/>
    <w:rsid w:val="00CD0482"/>
    <w:rsid w:val="00CD0638"/>
    <w:rsid w:val="00CD087D"/>
    <w:rsid w:val="00CD0A5C"/>
    <w:rsid w:val="00CD0B7C"/>
    <w:rsid w:val="00CD0EA2"/>
    <w:rsid w:val="00CD0F5D"/>
    <w:rsid w:val="00CD10AA"/>
    <w:rsid w:val="00CD1A3B"/>
    <w:rsid w:val="00CD1C0B"/>
    <w:rsid w:val="00CD239A"/>
    <w:rsid w:val="00CD25CB"/>
    <w:rsid w:val="00CD2DD4"/>
    <w:rsid w:val="00CD2E57"/>
    <w:rsid w:val="00CD36A7"/>
    <w:rsid w:val="00CD38EF"/>
    <w:rsid w:val="00CD3CCA"/>
    <w:rsid w:val="00CD413E"/>
    <w:rsid w:val="00CD42AB"/>
    <w:rsid w:val="00CD4471"/>
    <w:rsid w:val="00CD469A"/>
    <w:rsid w:val="00CD49CB"/>
    <w:rsid w:val="00CD4D0A"/>
    <w:rsid w:val="00CD5098"/>
    <w:rsid w:val="00CD52A6"/>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D7B94"/>
    <w:rsid w:val="00CE0109"/>
    <w:rsid w:val="00CE0A4D"/>
    <w:rsid w:val="00CE0F60"/>
    <w:rsid w:val="00CE11EC"/>
    <w:rsid w:val="00CE11F2"/>
    <w:rsid w:val="00CE1317"/>
    <w:rsid w:val="00CE1494"/>
    <w:rsid w:val="00CE16BC"/>
    <w:rsid w:val="00CE1A9F"/>
    <w:rsid w:val="00CE1E5D"/>
    <w:rsid w:val="00CE1EA8"/>
    <w:rsid w:val="00CE1FC5"/>
    <w:rsid w:val="00CE209D"/>
    <w:rsid w:val="00CE2311"/>
    <w:rsid w:val="00CE24B5"/>
    <w:rsid w:val="00CE2B94"/>
    <w:rsid w:val="00CE314F"/>
    <w:rsid w:val="00CE31B7"/>
    <w:rsid w:val="00CE3269"/>
    <w:rsid w:val="00CE33AA"/>
    <w:rsid w:val="00CE395D"/>
    <w:rsid w:val="00CE3A32"/>
    <w:rsid w:val="00CE3C8E"/>
    <w:rsid w:val="00CE3F0D"/>
    <w:rsid w:val="00CE4220"/>
    <w:rsid w:val="00CE435D"/>
    <w:rsid w:val="00CE46E5"/>
    <w:rsid w:val="00CE47C5"/>
    <w:rsid w:val="00CE485A"/>
    <w:rsid w:val="00CE4D79"/>
    <w:rsid w:val="00CE4E84"/>
    <w:rsid w:val="00CE5279"/>
    <w:rsid w:val="00CE5528"/>
    <w:rsid w:val="00CE5733"/>
    <w:rsid w:val="00CE5A78"/>
    <w:rsid w:val="00CE5C61"/>
    <w:rsid w:val="00CE61C6"/>
    <w:rsid w:val="00CE6872"/>
    <w:rsid w:val="00CE6F61"/>
    <w:rsid w:val="00CE6FE1"/>
    <w:rsid w:val="00CE76A1"/>
    <w:rsid w:val="00CE785F"/>
    <w:rsid w:val="00CE78AE"/>
    <w:rsid w:val="00CE7E62"/>
    <w:rsid w:val="00CF022A"/>
    <w:rsid w:val="00CF02C3"/>
    <w:rsid w:val="00CF02ED"/>
    <w:rsid w:val="00CF070F"/>
    <w:rsid w:val="00CF0777"/>
    <w:rsid w:val="00CF07FB"/>
    <w:rsid w:val="00CF1041"/>
    <w:rsid w:val="00CF10DA"/>
    <w:rsid w:val="00CF195E"/>
    <w:rsid w:val="00CF19DA"/>
    <w:rsid w:val="00CF1C7F"/>
    <w:rsid w:val="00CF1CC0"/>
    <w:rsid w:val="00CF2147"/>
    <w:rsid w:val="00CF24E2"/>
    <w:rsid w:val="00CF24EF"/>
    <w:rsid w:val="00CF24F8"/>
    <w:rsid w:val="00CF2653"/>
    <w:rsid w:val="00CF2E6A"/>
    <w:rsid w:val="00CF2EC6"/>
    <w:rsid w:val="00CF2F44"/>
    <w:rsid w:val="00CF308D"/>
    <w:rsid w:val="00CF3BA3"/>
    <w:rsid w:val="00CF3CD3"/>
    <w:rsid w:val="00CF4247"/>
    <w:rsid w:val="00CF425E"/>
    <w:rsid w:val="00CF4CF2"/>
    <w:rsid w:val="00CF4D5D"/>
    <w:rsid w:val="00CF5239"/>
    <w:rsid w:val="00CF5263"/>
    <w:rsid w:val="00CF52E5"/>
    <w:rsid w:val="00CF5418"/>
    <w:rsid w:val="00CF5852"/>
    <w:rsid w:val="00CF5ADC"/>
    <w:rsid w:val="00CF5E61"/>
    <w:rsid w:val="00CF60B5"/>
    <w:rsid w:val="00CF619F"/>
    <w:rsid w:val="00CF647C"/>
    <w:rsid w:val="00CF6492"/>
    <w:rsid w:val="00CF6821"/>
    <w:rsid w:val="00CF6B69"/>
    <w:rsid w:val="00CF6D46"/>
    <w:rsid w:val="00CF6DF9"/>
    <w:rsid w:val="00CF706A"/>
    <w:rsid w:val="00CF73A2"/>
    <w:rsid w:val="00CF780C"/>
    <w:rsid w:val="00CF7AE6"/>
    <w:rsid w:val="00D001EF"/>
    <w:rsid w:val="00D004FA"/>
    <w:rsid w:val="00D0051B"/>
    <w:rsid w:val="00D0099B"/>
    <w:rsid w:val="00D00D81"/>
    <w:rsid w:val="00D013F6"/>
    <w:rsid w:val="00D01B21"/>
    <w:rsid w:val="00D01E2F"/>
    <w:rsid w:val="00D01F44"/>
    <w:rsid w:val="00D023C9"/>
    <w:rsid w:val="00D02661"/>
    <w:rsid w:val="00D02738"/>
    <w:rsid w:val="00D02FBC"/>
    <w:rsid w:val="00D03095"/>
    <w:rsid w:val="00D030B7"/>
    <w:rsid w:val="00D030D9"/>
    <w:rsid w:val="00D03102"/>
    <w:rsid w:val="00D03105"/>
    <w:rsid w:val="00D03420"/>
    <w:rsid w:val="00D03464"/>
    <w:rsid w:val="00D03727"/>
    <w:rsid w:val="00D0378A"/>
    <w:rsid w:val="00D03924"/>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1D5"/>
    <w:rsid w:val="00D1022A"/>
    <w:rsid w:val="00D1026A"/>
    <w:rsid w:val="00D107CF"/>
    <w:rsid w:val="00D1086A"/>
    <w:rsid w:val="00D1091D"/>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8F9"/>
    <w:rsid w:val="00D13A98"/>
    <w:rsid w:val="00D14029"/>
    <w:rsid w:val="00D1415C"/>
    <w:rsid w:val="00D141E4"/>
    <w:rsid w:val="00D14236"/>
    <w:rsid w:val="00D14553"/>
    <w:rsid w:val="00D14AD5"/>
    <w:rsid w:val="00D14ADC"/>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674"/>
    <w:rsid w:val="00D20B8B"/>
    <w:rsid w:val="00D21266"/>
    <w:rsid w:val="00D21322"/>
    <w:rsid w:val="00D214AA"/>
    <w:rsid w:val="00D2162C"/>
    <w:rsid w:val="00D21A3C"/>
    <w:rsid w:val="00D21B99"/>
    <w:rsid w:val="00D2205E"/>
    <w:rsid w:val="00D22C9B"/>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9EB"/>
    <w:rsid w:val="00D25AA0"/>
    <w:rsid w:val="00D265CA"/>
    <w:rsid w:val="00D2685C"/>
    <w:rsid w:val="00D26A3B"/>
    <w:rsid w:val="00D26B15"/>
    <w:rsid w:val="00D26DF4"/>
    <w:rsid w:val="00D26E27"/>
    <w:rsid w:val="00D2782E"/>
    <w:rsid w:val="00D27D8A"/>
    <w:rsid w:val="00D302FD"/>
    <w:rsid w:val="00D3038A"/>
    <w:rsid w:val="00D3098D"/>
    <w:rsid w:val="00D30AAC"/>
    <w:rsid w:val="00D30B9F"/>
    <w:rsid w:val="00D3119B"/>
    <w:rsid w:val="00D311EA"/>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37C51"/>
    <w:rsid w:val="00D400D7"/>
    <w:rsid w:val="00D4071F"/>
    <w:rsid w:val="00D40CC8"/>
    <w:rsid w:val="00D41005"/>
    <w:rsid w:val="00D41145"/>
    <w:rsid w:val="00D41512"/>
    <w:rsid w:val="00D41A69"/>
    <w:rsid w:val="00D41B89"/>
    <w:rsid w:val="00D41C3C"/>
    <w:rsid w:val="00D41C45"/>
    <w:rsid w:val="00D41C4E"/>
    <w:rsid w:val="00D41CC4"/>
    <w:rsid w:val="00D41CE5"/>
    <w:rsid w:val="00D427DB"/>
    <w:rsid w:val="00D4286B"/>
    <w:rsid w:val="00D428F9"/>
    <w:rsid w:val="00D42F3A"/>
    <w:rsid w:val="00D43344"/>
    <w:rsid w:val="00D43490"/>
    <w:rsid w:val="00D435D6"/>
    <w:rsid w:val="00D437D8"/>
    <w:rsid w:val="00D438D6"/>
    <w:rsid w:val="00D44041"/>
    <w:rsid w:val="00D441F2"/>
    <w:rsid w:val="00D443C4"/>
    <w:rsid w:val="00D444D7"/>
    <w:rsid w:val="00D4483D"/>
    <w:rsid w:val="00D44994"/>
    <w:rsid w:val="00D44CD2"/>
    <w:rsid w:val="00D44D3A"/>
    <w:rsid w:val="00D44ED0"/>
    <w:rsid w:val="00D454B7"/>
    <w:rsid w:val="00D454D1"/>
    <w:rsid w:val="00D45532"/>
    <w:rsid w:val="00D45590"/>
    <w:rsid w:val="00D45A74"/>
    <w:rsid w:val="00D45C8D"/>
    <w:rsid w:val="00D45DF3"/>
    <w:rsid w:val="00D46174"/>
    <w:rsid w:val="00D461F9"/>
    <w:rsid w:val="00D469AB"/>
    <w:rsid w:val="00D469D0"/>
    <w:rsid w:val="00D46BA7"/>
    <w:rsid w:val="00D470B1"/>
    <w:rsid w:val="00D4717B"/>
    <w:rsid w:val="00D47749"/>
    <w:rsid w:val="00D478DA"/>
    <w:rsid w:val="00D47DD0"/>
    <w:rsid w:val="00D47E6F"/>
    <w:rsid w:val="00D47FDA"/>
    <w:rsid w:val="00D50183"/>
    <w:rsid w:val="00D50385"/>
    <w:rsid w:val="00D505BD"/>
    <w:rsid w:val="00D50A07"/>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979"/>
    <w:rsid w:val="00D53F45"/>
    <w:rsid w:val="00D542CF"/>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DA"/>
    <w:rsid w:val="00D70966"/>
    <w:rsid w:val="00D70A36"/>
    <w:rsid w:val="00D70C7D"/>
    <w:rsid w:val="00D70FCA"/>
    <w:rsid w:val="00D71173"/>
    <w:rsid w:val="00D71475"/>
    <w:rsid w:val="00D71C1F"/>
    <w:rsid w:val="00D71ED5"/>
    <w:rsid w:val="00D7247C"/>
    <w:rsid w:val="00D729A9"/>
    <w:rsid w:val="00D72BE6"/>
    <w:rsid w:val="00D72DE1"/>
    <w:rsid w:val="00D73042"/>
    <w:rsid w:val="00D73288"/>
    <w:rsid w:val="00D73469"/>
    <w:rsid w:val="00D7354F"/>
    <w:rsid w:val="00D7356F"/>
    <w:rsid w:val="00D73587"/>
    <w:rsid w:val="00D738F8"/>
    <w:rsid w:val="00D73A6A"/>
    <w:rsid w:val="00D73EBB"/>
    <w:rsid w:val="00D73F90"/>
    <w:rsid w:val="00D73FEA"/>
    <w:rsid w:val="00D742EA"/>
    <w:rsid w:val="00D7471D"/>
    <w:rsid w:val="00D74B92"/>
    <w:rsid w:val="00D74E95"/>
    <w:rsid w:val="00D751FB"/>
    <w:rsid w:val="00D754D6"/>
    <w:rsid w:val="00D75B44"/>
    <w:rsid w:val="00D761AA"/>
    <w:rsid w:val="00D76513"/>
    <w:rsid w:val="00D76CC6"/>
    <w:rsid w:val="00D76E2C"/>
    <w:rsid w:val="00D76E5D"/>
    <w:rsid w:val="00D76EB4"/>
    <w:rsid w:val="00D76FAE"/>
    <w:rsid w:val="00D77040"/>
    <w:rsid w:val="00D7706A"/>
    <w:rsid w:val="00D775D6"/>
    <w:rsid w:val="00D777D7"/>
    <w:rsid w:val="00D77948"/>
    <w:rsid w:val="00D77AE7"/>
    <w:rsid w:val="00D77C3E"/>
    <w:rsid w:val="00D77C97"/>
    <w:rsid w:val="00D77F1A"/>
    <w:rsid w:val="00D77FA8"/>
    <w:rsid w:val="00D80592"/>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F0E"/>
    <w:rsid w:val="00D83F48"/>
    <w:rsid w:val="00D84266"/>
    <w:rsid w:val="00D84C46"/>
    <w:rsid w:val="00D84D39"/>
    <w:rsid w:val="00D85096"/>
    <w:rsid w:val="00D8523E"/>
    <w:rsid w:val="00D8526B"/>
    <w:rsid w:val="00D8557B"/>
    <w:rsid w:val="00D856A2"/>
    <w:rsid w:val="00D857B8"/>
    <w:rsid w:val="00D85D1F"/>
    <w:rsid w:val="00D86014"/>
    <w:rsid w:val="00D8652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631"/>
    <w:rsid w:val="00D9296C"/>
    <w:rsid w:val="00D92B24"/>
    <w:rsid w:val="00D92C29"/>
    <w:rsid w:val="00D92C48"/>
    <w:rsid w:val="00D92F82"/>
    <w:rsid w:val="00D93157"/>
    <w:rsid w:val="00D93221"/>
    <w:rsid w:val="00D936E2"/>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792"/>
    <w:rsid w:val="00D9683C"/>
    <w:rsid w:val="00D96BB9"/>
    <w:rsid w:val="00D96F0C"/>
    <w:rsid w:val="00D977A0"/>
    <w:rsid w:val="00D97884"/>
    <w:rsid w:val="00D97C57"/>
    <w:rsid w:val="00D97C79"/>
    <w:rsid w:val="00D97DD2"/>
    <w:rsid w:val="00D97E38"/>
    <w:rsid w:val="00D97F43"/>
    <w:rsid w:val="00D97FCC"/>
    <w:rsid w:val="00D97FE1"/>
    <w:rsid w:val="00DA02EF"/>
    <w:rsid w:val="00DA0379"/>
    <w:rsid w:val="00DA0712"/>
    <w:rsid w:val="00DA0A7F"/>
    <w:rsid w:val="00DA0C0E"/>
    <w:rsid w:val="00DA0F1F"/>
    <w:rsid w:val="00DA10A0"/>
    <w:rsid w:val="00DA1C31"/>
    <w:rsid w:val="00DA1D74"/>
    <w:rsid w:val="00DA1EDC"/>
    <w:rsid w:val="00DA20BC"/>
    <w:rsid w:val="00DA2575"/>
    <w:rsid w:val="00DA26BA"/>
    <w:rsid w:val="00DA272E"/>
    <w:rsid w:val="00DA2733"/>
    <w:rsid w:val="00DA2CF9"/>
    <w:rsid w:val="00DA2ED7"/>
    <w:rsid w:val="00DA3635"/>
    <w:rsid w:val="00DA369D"/>
    <w:rsid w:val="00DA3873"/>
    <w:rsid w:val="00DA3C93"/>
    <w:rsid w:val="00DA3D9A"/>
    <w:rsid w:val="00DA3E41"/>
    <w:rsid w:val="00DA3E7A"/>
    <w:rsid w:val="00DA3EF7"/>
    <w:rsid w:val="00DA4297"/>
    <w:rsid w:val="00DA430C"/>
    <w:rsid w:val="00DA4731"/>
    <w:rsid w:val="00DA4C70"/>
    <w:rsid w:val="00DA4DE3"/>
    <w:rsid w:val="00DA53A8"/>
    <w:rsid w:val="00DA5471"/>
    <w:rsid w:val="00DA55DE"/>
    <w:rsid w:val="00DA5785"/>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6FD"/>
    <w:rsid w:val="00DB297F"/>
    <w:rsid w:val="00DB2C83"/>
    <w:rsid w:val="00DB2F91"/>
    <w:rsid w:val="00DB3153"/>
    <w:rsid w:val="00DB317A"/>
    <w:rsid w:val="00DB3334"/>
    <w:rsid w:val="00DB3466"/>
    <w:rsid w:val="00DB3B82"/>
    <w:rsid w:val="00DB3D7D"/>
    <w:rsid w:val="00DB407F"/>
    <w:rsid w:val="00DB43EE"/>
    <w:rsid w:val="00DB4436"/>
    <w:rsid w:val="00DB485D"/>
    <w:rsid w:val="00DB4C6E"/>
    <w:rsid w:val="00DB4EE9"/>
    <w:rsid w:val="00DB5293"/>
    <w:rsid w:val="00DB539A"/>
    <w:rsid w:val="00DB5782"/>
    <w:rsid w:val="00DB5FCD"/>
    <w:rsid w:val="00DB670B"/>
    <w:rsid w:val="00DB68EB"/>
    <w:rsid w:val="00DB6ED8"/>
    <w:rsid w:val="00DB737B"/>
    <w:rsid w:val="00DB7425"/>
    <w:rsid w:val="00DB7497"/>
    <w:rsid w:val="00DB7545"/>
    <w:rsid w:val="00DB7D06"/>
    <w:rsid w:val="00DC0155"/>
    <w:rsid w:val="00DC03DE"/>
    <w:rsid w:val="00DC09AB"/>
    <w:rsid w:val="00DC0DED"/>
    <w:rsid w:val="00DC0DF7"/>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C5F"/>
    <w:rsid w:val="00DD1CE9"/>
    <w:rsid w:val="00DD1F85"/>
    <w:rsid w:val="00DD2025"/>
    <w:rsid w:val="00DD208D"/>
    <w:rsid w:val="00DD20FE"/>
    <w:rsid w:val="00DD219C"/>
    <w:rsid w:val="00DD22EA"/>
    <w:rsid w:val="00DD23A0"/>
    <w:rsid w:val="00DD3062"/>
    <w:rsid w:val="00DD30E4"/>
    <w:rsid w:val="00DD3463"/>
    <w:rsid w:val="00DD38DE"/>
    <w:rsid w:val="00DD39E0"/>
    <w:rsid w:val="00DD39FE"/>
    <w:rsid w:val="00DD3A98"/>
    <w:rsid w:val="00DD3BBA"/>
    <w:rsid w:val="00DD3DD7"/>
    <w:rsid w:val="00DD3EF5"/>
    <w:rsid w:val="00DD484C"/>
    <w:rsid w:val="00DD48BF"/>
    <w:rsid w:val="00DD4CDA"/>
    <w:rsid w:val="00DD53FA"/>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435"/>
    <w:rsid w:val="00DE4DA0"/>
    <w:rsid w:val="00DE506A"/>
    <w:rsid w:val="00DE52E3"/>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53C9"/>
    <w:rsid w:val="00DF5803"/>
    <w:rsid w:val="00DF5841"/>
    <w:rsid w:val="00DF5A1C"/>
    <w:rsid w:val="00DF5C5B"/>
    <w:rsid w:val="00DF6403"/>
    <w:rsid w:val="00DF650C"/>
    <w:rsid w:val="00DF652E"/>
    <w:rsid w:val="00DF67BF"/>
    <w:rsid w:val="00DF6C8B"/>
    <w:rsid w:val="00DF6F17"/>
    <w:rsid w:val="00DF6F28"/>
    <w:rsid w:val="00DF7512"/>
    <w:rsid w:val="00DF78FA"/>
    <w:rsid w:val="00DF7AE1"/>
    <w:rsid w:val="00DF7F56"/>
    <w:rsid w:val="00E00072"/>
    <w:rsid w:val="00E0012E"/>
    <w:rsid w:val="00E002F1"/>
    <w:rsid w:val="00E007C8"/>
    <w:rsid w:val="00E0082C"/>
    <w:rsid w:val="00E01545"/>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66"/>
    <w:rsid w:val="00E04DC9"/>
    <w:rsid w:val="00E04E98"/>
    <w:rsid w:val="00E05126"/>
    <w:rsid w:val="00E054B5"/>
    <w:rsid w:val="00E05CB3"/>
    <w:rsid w:val="00E05FAD"/>
    <w:rsid w:val="00E06507"/>
    <w:rsid w:val="00E06528"/>
    <w:rsid w:val="00E066D6"/>
    <w:rsid w:val="00E066DB"/>
    <w:rsid w:val="00E06CC1"/>
    <w:rsid w:val="00E0728F"/>
    <w:rsid w:val="00E0744F"/>
    <w:rsid w:val="00E0749C"/>
    <w:rsid w:val="00E0755C"/>
    <w:rsid w:val="00E07679"/>
    <w:rsid w:val="00E076FB"/>
    <w:rsid w:val="00E0780E"/>
    <w:rsid w:val="00E07844"/>
    <w:rsid w:val="00E07A3F"/>
    <w:rsid w:val="00E07A8C"/>
    <w:rsid w:val="00E10105"/>
    <w:rsid w:val="00E10295"/>
    <w:rsid w:val="00E10631"/>
    <w:rsid w:val="00E106B5"/>
    <w:rsid w:val="00E10708"/>
    <w:rsid w:val="00E10721"/>
    <w:rsid w:val="00E10859"/>
    <w:rsid w:val="00E109EF"/>
    <w:rsid w:val="00E10B5B"/>
    <w:rsid w:val="00E10F12"/>
    <w:rsid w:val="00E112CA"/>
    <w:rsid w:val="00E1134C"/>
    <w:rsid w:val="00E1280E"/>
    <w:rsid w:val="00E130FD"/>
    <w:rsid w:val="00E13173"/>
    <w:rsid w:val="00E134D4"/>
    <w:rsid w:val="00E1358E"/>
    <w:rsid w:val="00E13779"/>
    <w:rsid w:val="00E13B0C"/>
    <w:rsid w:val="00E13BE5"/>
    <w:rsid w:val="00E13D0D"/>
    <w:rsid w:val="00E140D8"/>
    <w:rsid w:val="00E149CA"/>
    <w:rsid w:val="00E14A4C"/>
    <w:rsid w:val="00E14A7E"/>
    <w:rsid w:val="00E14BA8"/>
    <w:rsid w:val="00E14C62"/>
    <w:rsid w:val="00E14C9D"/>
    <w:rsid w:val="00E151E1"/>
    <w:rsid w:val="00E15AB0"/>
    <w:rsid w:val="00E15EF4"/>
    <w:rsid w:val="00E15FA2"/>
    <w:rsid w:val="00E16082"/>
    <w:rsid w:val="00E161C8"/>
    <w:rsid w:val="00E164B9"/>
    <w:rsid w:val="00E16766"/>
    <w:rsid w:val="00E16BC9"/>
    <w:rsid w:val="00E16F3B"/>
    <w:rsid w:val="00E17619"/>
    <w:rsid w:val="00E17805"/>
    <w:rsid w:val="00E179A7"/>
    <w:rsid w:val="00E17B27"/>
    <w:rsid w:val="00E17CAC"/>
    <w:rsid w:val="00E200FB"/>
    <w:rsid w:val="00E20395"/>
    <w:rsid w:val="00E204C8"/>
    <w:rsid w:val="00E208A3"/>
    <w:rsid w:val="00E208BC"/>
    <w:rsid w:val="00E209D3"/>
    <w:rsid w:val="00E209E1"/>
    <w:rsid w:val="00E20A8C"/>
    <w:rsid w:val="00E20AD3"/>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9FC"/>
    <w:rsid w:val="00E23A11"/>
    <w:rsid w:val="00E23E01"/>
    <w:rsid w:val="00E23FB7"/>
    <w:rsid w:val="00E244CC"/>
    <w:rsid w:val="00E24572"/>
    <w:rsid w:val="00E24A27"/>
    <w:rsid w:val="00E24B5C"/>
    <w:rsid w:val="00E24CC5"/>
    <w:rsid w:val="00E24D07"/>
    <w:rsid w:val="00E2515E"/>
    <w:rsid w:val="00E252E9"/>
    <w:rsid w:val="00E25BDF"/>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808"/>
    <w:rsid w:val="00E30DF4"/>
    <w:rsid w:val="00E3117A"/>
    <w:rsid w:val="00E311C3"/>
    <w:rsid w:val="00E31725"/>
    <w:rsid w:val="00E31AA5"/>
    <w:rsid w:val="00E320D3"/>
    <w:rsid w:val="00E32299"/>
    <w:rsid w:val="00E323B9"/>
    <w:rsid w:val="00E3277C"/>
    <w:rsid w:val="00E32926"/>
    <w:rsid w:val="00E32B06"/>
    <w:rsid w:val="00E32B75"/>
    <w:rsid w:val="00E32D62"/>
    <w:rsid w:val="00E32D75"/>
    <w:rsid w:val="00E32F29"/>
    <w:rsid w:val="00E32FAC"/>
    <w:rsid w:val="00E331A0"/>
    <w:rsid w:val="00E33387"/>
    <w:rsid w:val="00E333BF"/>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A1D"/>
    <w:rsid w:val="00E37DDE"/>
    <w:rsid w:val="00E37F14"/>
    <w:rsid w:val="00E400B8"/>
    <w:rsid w:val="00E40949"/>
    <w:rsid w:val="00E40C38"/>
    <w:rsid w:val="00E40EF3"/>
    <w:rsid w:val="00E410A2"/>
    <w:rsid w:val="00E41736"/>
    <w:rsid w:val="00E41958"/>
    <w:rsid w:val="00E41C49"/>
    <w:rsid w:val="00E42428"/>
    <w:rsid w:val="00E429ED"/>
    <w:rsid w:val="00E42DF4"/>
    <w:rsid w:val="00E42E79"/>
    <w:rsid w:val="00E42EFE"/>
    <w:rsid w:val="00E431DB"/>
    <w:rsid w:val="00E43823"/>
    <w:rsid w:val="00E43F37"/>
    <w:rsid w:val="00E441E6"/>
    <w:rsid w:val="00E44566"/>
    <w:rsid w:val="00E4469B"/>
    <w:rsid w:val="00E44D44"/>
    <w:rsid w:val="00E44E91"/>
    <w:rsid w:val="00E44F26"/>
    <w:rsid w:val="00E450ED"/>
    <w:rsid w:val="00E452C1"/>
    <w:rsid w:val="00E454B2"/>
    <w:rsid w:val="00E45C64"/>
    <w:rsid w:val="00E45CE9"/>
    <w:rsid w:val="00E45E21"/>
    <w:rsid w:val="00E46240"/>
    <w:rsid w:val="00E46C20"/>
    <w:rsid w:val="00E46C47"/>
    <w:rsid w:val="00E470D4"/>
    <w:rsid w:val="00E4753D"/>
    <w:rsid w:val="00E4765D"/>
    <w:rsid w:val="00E4791B"/>
    <w:rsid w:val="00E47C80"/>
    <w:rsid w:val="00E47E31"/>
    <w:rsid w:val="00E50424"/>
    <w:rsid w:val="00E50444"/>
    <w:rsid w:val="00E508A5"/>
    <w:rsid w:val="00E50913"/>
    <w:rsid w:val="00E50A11"/>
    <w:rsid w:val="00E50A7A"/>
    <w:rsid w:val="00E50AC6"/>
    <w:rsid w:val="00E50D8F"/>
    <w:rsid w:val="00E5108D"/>
    <w:rsid w:val="00E51161"/>
    <w:rsid w:val="00E51198"/>
    <w:rsid w:val="00E5123A"/>
    <w:rsid w:val="00E51735"/>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E82"/>
    <w:rsid w:val="00E53FA9"/>
    <w:rsid w:val="00E5414C"/>
    <w:rsid w:val="00E54179"/>
    <w:rsid w:val="00E541A3"/>
    <w:rsid w:val="00E542AC"/>
    <w:rsid w:val="00E54691"/>
    <w:rsid w:val="00E547B3"/>
    <w:rsid w:val="00E54F4D"/>
    <w:rsid w:val="00E55012"/>
    <w:rsid w:val="00E5541D"/>
    <w:rsid w:val="00E559B5"/>
    <w:rsid w:val="00E55D70"/>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4A0"/>
    <w:rsid w:val="00E604EF"/>
    <w:rsid w:val="00E6050D"/>
    <w:rsid w:val="00E60A3E"/>
    <w:rsid w:val="00E60AF2"/>
    <w:rsid w:val="00E60F5B"/>
    <w:rsid w:val="00E611EB"/>
    <w:rsid w:val="00E61253"/>
    <w:rsid w:val="00E617AE"/>
    <w:rsid w:val="00E618EA"/>
    <w:rsid w:val="00E61CC0"/>
    <w:rsid w:val="00E61E92"/>
    <w:rsid w:val="00E622AF"/>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7AA"/>
    <w:rsid w:val="00E747F3"/>
    <w:rsid w:val="00E74BAB"/>
    <w:rsid w:val="00E74E84"/>
    <w:rsid w:val="00E74F75"/>
    <w:rsid w:val="00E75174"/>
    <w:rsid w:val="00E75353"/>
    <w:rsid w:val="00E757B7"/>
    <w:rsid w:val="00E75AB1"/>
    <w:rsid w:val="00E75BB1"/>
    <w:rsid w:val="00E75EBA"/>
    <w:rsid w:val="00E75FED"/>
    <w:rsid w:val="00E763B4"/>
    <w:rsid w:val="00E76928"/>
    <w:rsid w:val="00E76E71"/>
    <w:rsid w:val="00E76E8A"/>
    <w:rsid w:val="00E77122"/>
    <w:rsid w:val="00E772AA"/>
    <w:rsid w:val="00E77530"/>
    <w:rsid w:val="00E77649"/>
    <w:rsid w:val="00E77848"/>
    <w:rsid w:val="00E779B3"/>
    <w:rsid w:val="00E77A6E"/>
    <w:rsid w:val="00E77B2A"/>
    <w:rsid w:val="00E77DBD"/>
    <w:rsid w:val="00E77E08"/>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96F"/>
    <w:rsid w:val="00E829DD"/>
    <w:rsid w:val="00E82AAC"/>
    <w:rsid w:val="00E82CE9"/>
    <w:rsid w:val="00E83090"/>
    <w:rsid w:val="00E830DA"/>
    <w:rsid w:val="00E8375D"/>
    <w:rsid w:val="00E83961"/>
    <w:rsid w:val="00E83BB1"/>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3E8"/>
    <w:rsid w:val="00E8786D"/>
    <w:rsid w:val="00E87BD2"/>
    <w:rsid w:val="00E87CFB"/>
    <w:rsid w:val="00E87EF8"/>
    <w:rsid w:val="00E90279"/>
    <w:rsid w:val="00E90635"/>
    <w:rsid w:val="00E908D1"/>
    <w:rsid w:val="00E909A1"/>
    <w:rsid w:val="00E90BFF"/>
    <w:rsid w:val="00E91394"/>
    <w:rsid w:val="00E913E1"/>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448D"/>
    <w:rsid w:val="00E94647"/>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7403"/>
    <w:rsid w:val="00E97642"/>
    <w:rsid w:val="00E97648"/>
    <w:rsid w:val="00E9773B"/>
    <w:rsid w:val="00E97A7B"/>
    <w:rsid w:val="00E97DF4"/>
    <w:rsid w:val="00EA01F8"/>
    <w:rsid w:val="00EA04A6"/>
    <w:rsid w:val="00EA07E9"/>
    <w:rsid w:val="00EA0825"/>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A3F"/>
    <w:rsid w:val="00EA3B5A"/>
    <w:rsid w:val="00EA3E28"/>
    <w:rsid w:val="00EA3F71"/>
    <w:rsid w:val="00EA410E"/>
    <w:rsid w:val="00EA448E"/>
    <w:rsid w:val="00EA4B76"/>
    <w:rsid w:val="00EA4FD1"/>
    <w:rsid w:val="00EA50E9"/>
    <w:rsid w:val="00EA530B"/>
    <w:rsid w:val="00EA53C2"/>
    <w:rsid w:val="00EA5442"/>
    <w:rsid w:val="00EA5592"/>
    <w:rsid w:val="00EA55D0"/>
    <w:rsid w:val="00EA5695"/>
    <w:rsid w:val="00EA5744"/>
    <w:rsid w:val="00EA5B0A"/>
    <w:rsid w:val="00EA5B4B"/>
    <w:rsid w:val="00EA60B1"/>
    <w:rsid w:val="00EA62B5"/>
    <w:rsid w:val="00EA63C2"/>
    <w:rsid w:val="00EA65AD"/>
    <w:rsid w:val="00EA6F6A"/>
    <w:rsid w:val="00EA76D8"/>
    <w:rsid w:val="00EA789A"/>
    <w:rsid w:val="00EA7FCF"/>
    <w:rsid w:val="00EB02A6"/>
    <w:rsid w:val="00EB0CA3"/>
    <w:rsid w:val="00EB0F6E"/>
    <w:rsid w:val="00EB104F"/>
    <w:rsid w:val="00EB1092"/>
    <w:rsid w:val="00EB12D1"/>
    <w:rsid w:val="00EB1888"/>
    <w:rsid w:val="00EB1B27"/>
    <w:rsid w:val="00EB1DA8"/>
    <w:rsid w:val="00EB2074"/>
    <w:rsid w:val="00EB20A1"/>
    <w:rsid w:val="00EB221A"/>
    <w:rsid w:val="00EB2256"/>
    <w:rsid w:val="00EB2261"/>
    <w:rsid w:val="00EB2736"/>
    <w:rsid w:val="00EB28C3"/>
    <w:rsid w:val="00EB2B09"/>
    <w:rsid w:val="00EB2C56"/>
    <w:rsid w:val="00EB2D26"/>
    <w:rsid w:val="00EB2D2E"/>
    <w:rsid w:val="00EB4118"/>
    <w:rsid w:val="00EB4739"/>
    <w:rsid w:val="00EB488B"/>
    <w:rsid w:val="00EB4A19"/>
    <w:rsid w:val="00EB4AA7"/>
    <w:rsid w:val="00EB4B75"/>
    <w:rsid w:val="00EB4BEA"/>
    <w:rsid w:val="00EB4CFF"/>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436"/>
    <w:rsid w:val="00EC462B"/>
    <w:rsid w:val="00EC4723"/>
    <w:rsid w:val="00EC47A1"/>
    <w:rsid w:val="00EC49DA"/>
    <w:rsid w:val="00EC4B6F"/>
    <w:rsid w:val="00EC4E7F"/>
    <w:rsid w:val="00EC53B6"/>
    <w:rsid w:val="00EC56E0"/>
    <w:rsid w:val="00EC57AD"/>
    <w:rsid w:val="00EC581A"/>
    <w:rsid w:val="00EC5A59"/>
    <w:rsid w:val="00EC6057"/>
    <w:rsid w:val="00EC6847"/>
    <w:rsid w:val="00EC6A1A"/>
    <w:rsid w:val="00EC6EB4"/>
    <w:rsid w:val="00EC6F7B"/>
    <w:rsid w:val="00EC702D"/>
    <w:rsid w:val="00EC73EB"/>
    <w:rsid w:val="00EC798A"/>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AC1"/>
    <w:rsid w:val="00ED1DF4"/>
    <w:rsid w:val="00ED2542"/>
    <w:rsid w:val="00ED27AC"/>
    <w:rsid w:val="00ED2AE0"/>
    <w:rsid w:val="00ED2DA6"/>
    <w:rsid w:val="00ED2DF7"/>
    <w:rsid w:val="00ED2E52"/>
    <w:rsid w:val="00ED3024"/>
    <w:rsid w:val="00ED31DB"/>
    <w:rsid w:val="00ED32B2"/>
    <w:rsid w:val="00ED3396"/>
    <w:rsid w:val="00ED3414"/>
    <w:rsid w:val="00ED346F"/>
    <w:rsid w:val="00ED3C23"/>
    <w:rsid w:val="00ED3D72"/>
    <w:rsid w:val="00ED43BC"/>
    <w:rsid w:val="00ED4410"/>
    <w:rsid w:val="00ED45CD"/>
    <w:rsid w:val="00ED49B0"/>
    <w:rsid w:val="00ED4DA8"/>
    <w:rsid w:val="00ED4FC8"/>
    <w:rsid w:val="00ED5157"/>
    <w:rsid w:val="00ED5254"/>
    <w:rsid w:val="00ED5BA6"/>
    <w:rsid w:val="00ED5BB1"/>
    <w:rsid w:val="00ED5D0B"/>
    <w:rsid w:val="00ED5FE4"/>
    <w:rsid w:val="00ED666C"/>
    <w:rsid w:val="00ED67E3"/>
    <w:rsid w:val="00ED6F2F"/>
    <w:rsid w:val="00ED6FAD"/>
    <w:rsid w:val="00ED715E"/>
    <w:rsid w:val="00ED71C5"/>
    <w:rsid w:val="00ED7292"/>
    <w:rsid w:val="00ED743F"/>
    <w:rsid w:val="00ED74C3"/>
    <w:rsid w:val="00ED7C81"/>
    <w:rsid w:val="00ED7F05"/>
    <w:rsid w:val="00EE0101"/>
    <w:rsid w:val="00EE01B3"/>
    <w:rsid w:val="00EE05C9"/>
    <w:rsid w:val="00EE0850"/>
    <w:rsid w:val="00EE16FA"/>
    <w:rsid w:val="00EE1829"/>
    <w:rsid w:val="00EE18B9"/>
    <w:rsid w:val="00EE1D0F"/>
    <w:rsid w:val="00EE1DBF"/>
    <w:rsid w:val="00EE2800"/>
    <w:rsid w:val="00EE2806"/>
    <w:rsid w:val="00EE2B17"/>
    <w:rsid w:val="00EE2C52"/>
    <w:rsid w:val="00EE2E5E"/>
    <w:rsid w:val="00EE3219"/>
    <w:rsid w:val="00EE32CE"/>
    <w:rsid w:val="00EE388A"/>
    <w:rsid w:val="00EE3AB2"/>
    <w:rsid w:val="00EE3C42"/>
    <w:rsid w:val="00EE3D4F"/>
    <w:rsid w:val="00EE3E76"/>
    <w:rsid w:val="00EE4431"/>
    <w:rsid w:val="00EE476C"/>
    <w:rsid w:val="00EE4CC0"/>
    <w:rsid w:val="00EE4D91"/>
    <w:rsid w:val="00EE507A"/>
    <w:rsid w:val="00EE51CE"/>
    <w:rsid w:val="00EE534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202F"/>
    <w:rsid w:val="00EF21E0"/>
    <w:rsid w:val="00EF2572"/>
    <w:rsid w:val="00EF2581"/>
    <w:rsid w:val="00EF25C1"/>
    <w:rsid w:val="00EF2D23"/>
    <w:rsid w:val="00EF2EA1"/>
    <w:rsid w:val="00EF2FAE"/>
    <w:rsid w:val="00EF3148"/>
    <w:rsid w:val="00EF3C64"/>
    <w:rsid w:val="00EF3EC4"/>
    <w:rsid w:val="00EF4366"/>
    <w:rsid w:val="00EF4523"/>
    <w:rsid w:val="00EF45A1"/>
    <w:rsid w:val="00EF4BC6"/>
    <w:rsid w:val="00EF4CD6"/>
    <w:rsid w:val="00EF4E00"/>
    <w:rsid w:val="00EF5120"/>
    <w:rsid w:val="00EF525D"/>
    <w:rsid w:val="00EF55A0"/>
    <w:rsid w:val="00EF5B1A"/>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6C1"/>
    <w:rsid w:val="00F007D7"/>
    <w:rsid w:val="00F0097B"/>
    <w:rsid w:val="00F00AF5"/>
    <w:rsid w:val="00F00F03"/>
    <w:rsid w:val="00F01D65"/>
    <w:rsid w:val="00F022DC"/>
    <w:rsid w:val="00F022ED"/>
    <w:rsid w:val="00F02302"/>
    <w:rsid w:val="00F02651"/>
    <w:rsid w:val="00F027BA"/>
    <w:rsid w:val="00F027D1"/>
    <w:rsid w:val="00F02B49"/>
    <w:rsid w:val="00F02C41"/>
    <w:rsid w:val="00F032E2"/>
    <w:rsid w:val="00F0385C"/>
    <w:rsid w:val="00F039ED"/>
    <w:rsid w:val="00F03E79"/>
    <w:rsid w:val="00F04679"/>
    <w:rsid w:val="00F0469D"/>
    <w:rsid w:val="00F046BB"/>
    <w:rsid w:val="00F04AC8"/>
    <w:rsid w:val="00F054E0"/>
    <w:rsid w:val="00F05580"/>
    <w:rsid w:val="00F057FC"/>
    <w:rsid w:val="00F05822"/>
    <w:rsid w:val="00F0619B"/>
    <w:rsid w:val="00F0628D"/>
    <w:rsid w:val="00F0661B"/>
    <w:rsid w:val="00F06651"/>
    <w:rsid w:val="00F06A15"/>
    <w:rsid w:val="00F07027"/>
    <w:rsid w:val="00F076AF"/>
    <w:rsid w:val="00F07AF6"/>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B56"/>
    <w:rsid w:val="00F12C94"/>
    <w:rsid w:val="00F12E20"/>
    <w:rsid w:val="00F133A1"/>
    <w:rsid w:val="00F13778"/>
    <w:rsid w:val="00F13ECD"/>
    <w:rsid w:val="00F1413E"/>
    <w:rsid w:val="00F143D1"/>
    <w:rsid w:val="00F1446B"/>
    <w:rsid w:val="00F14B57"/>
    <w:rsid w:val="00F14D13"/>
    <w:rsid w:val="00F15095"/>
    <w:rsid w:val="00F1517D"/>
    <w:rsid w:val="00F15491"/>
    <w:rsid w:val="00F154E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EDF"/>
    <w:rsid w:val="00F2117B"/>
    <w:rsid w:val="00F212E4"/>
    <w:rsid w:val="00F2135D"/>
    <w:rsid w:val="00F2147F"/>
    <w:rsid w:val="00F218D4"/>
    <w:rsid w:val="00F21923"/>
    <w:rsid w:val="00F21CAC"/>
    <w:rsid w:val="00F21E9A"/>
    <w:rsid w:val="00F22135"/>
    <w:rsid w:val="00F2250A"/>
    <w:rsid w:val="00F22738"/>
    <w:rsid w:val="00F22840"/>
    <w:rsid w:val="00F2289C"/>
    <w:rsid w:val="00F22C1F"/>
    <w:rsid w:val="00F22C49"/>
    <w:rsid w:val="00F22E44"/>
    <w:rsid w:val="00F22EB5"/>
    <w:rsid w:val="00F235B3"/>
    <w:rsid w:val="00F2419D"/>
    <w:rsid w:val="00F24204"/>
    <w:rsid w:val="00F24279"/>
    <w:rsid w:val="00F245A3"/>
    <w:rsid w:val="00F24614"/>
    <w:rsid w:val="00F24763"/>
    <w:rsid w:val="00F24788"/>
    <w:rsid w:val="00F248F4"/>
    <w:rsid w:val="00F24AB2"/>
    <w:rsid w:val="00F24DA7"/>
    <w:rsid w:val="00F25529"/>
    <w:rsid w:val="00F25A20"/>
    <w:rsid w:val="00F25BCB"/>
    <w:rsid w:val="00F25F34"/>
    <w:rsid w:val="00F26252"/>
    <w:rsid w:val="00F2640F"/>
    <w:rsid w:val="00F2674D"/>
    <w:rsid w:val="00F26B93"/>
    <w:rsid w:val="00F27C34"/>
    <w:rsid w:val="00F27DC5"/>
    <w:rsid w:val="00F27E46"/>
    <w:rsid w:val="00F301C2"/>
    <w:rsid w:val="00F302E1"/>
    <w:rsid w:val="00F30881"/>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023"/>
    <w:rsid w:val="00F3327A"/>
    <w:rsid w:val="00F33996"/>
    <w:rsid w:val="00F33D4F"/>
    <w:rsid w:val="00F33E02"/>
    <w:rsid w:val="00F3425A"/>
    <w:rsid w:val="00F34607"/>
    <w:rsid w:val="00F347FD"/>
    <w:rsid w:val="00F34884"/>
    <w:rsid w:val="00F34CD6"/>
    <w:rsid w:val="00F3533C"/>
    <w:rsid w:val="00F35550"/>
    <w:rsid w:val="00F357DE"/>
    <w:rsid w:val="00F35873"/>
    <w:rsid w:val="00F35920"/>
    <w:rsid w:val="00F3593F"/>
    <w:rsid w:val="00F35E4C"/>
    <w:rsid w:val="00F35E84"/>
    <w:rsid w:val="00F36312"/>
    <w:rsid w:val="00F3632B"/>
    <w:rsid w:val="00F365FB"/>
    <w:rsid w:val="00F366A5"/>
    <w:rsid w:val="00F36C5F"/>
    <w:rsid w:val="00F37259"/>
    <w:rsid w:val="00F40421"/>
    <w:rsid w:val="00F40457"/>
    <w:rsid w:val="00F405A4"/>
    <w:rsid w:val="00F406F4"/>
    <w:rsid w:val="00F40750"/>
    <w:rsid w:val="00F40C80"/>
    <w:rsid w:val="00F40E56"/>
    <w:rsid w:val="00F41902"/>
    <w:rsid w:val="00F41F05"/>
    <w:rsid w:val="00F428DB"/>
    <w:rsid w:val="00F42B82"/>
    <w:rsid w:val="00F42C54"/>
    <w:rsid w:val="00F433BD"/>
    <w:rsid w:val="00F439DD"/>
    <w:rsid w:val="00F444ED"/>
    <w:rsid w:val="00F44CFE"/>
    <w:rsid w:val="00F44D7C"/>
    <w:rsid w:val="00F44EC5"/>
    <w:rsid w:val="00F44F19"/>
    <w:rsid w:val="00F45514"/>
    <w:rsid w:val="00F463F6"/>
    <w:rsid w:val="00F469C9"/>
    <w:rsid w:val="00F470CB"/>
    <w:rsid w:val="00F470D6"/>
    <w:rsid w:val="00F4740D"/>
    <w:rsid w:val="00F47498"/>
    <w:rsid w:val="00F47756"/>
    <w:rsid w:val="00F4795F"/>
    <w:rsid w:val="00F47B5C"/>
    <w:rsid w:val="00F500CC"/>
    <w:rsid w:val="00F5021E"/>
    <w:rsid w:val="00F5061D"/>
    <w:rsid w:val="00F508E7"/>
    <w:rsid w:val="00F50F85"/>
    <w:rsid w:val="00F510A6"/>
    <w:rsid w:val="00F512B2"/>
    <w:rsid w:val="00F514BD"/>
    <w:rsid w:val="00F5283D"/>
    <w:rsid w:val="00F52ABA"/>
    <w:rsid w:val="00F52BC7"/>
    <w:rsid w:val="00F52CD4"/>
    <w:rsid w:val="00F52D1B"/>
    <w:rsid w:val="00F530D4"/>
    <w:rsid w:val="00F531D4"/>
    <w:rsid w:val="00F53BF4"/>
    <w:rsid w:val="00F54266"/>
    <w:rsid w:val="00F543A4"/>
    <w:rsid w:val="00F54549"/>
    <w:rsid w:val="00F54CB0"/>
    <w:rsid w:val="00F54DA3"/>
    <w:rsid w:val="00F54E17"/>
    <w:rsid w:val="00F55043"/>
    <w:rsid w:val="00F558E0"/>
    <w:rsid w:val="00F55CCF"/>
    <w:rsid w:val="00F56241"/>
    <w:rsid w:val="00F5626D"/>
    <w:rsid w:val="00F563F7"/>
    <w:rsid w:val="00F56681"/>
    <w:rsid w:val="00F56B0F"/>
    <w:rsid w:val="00F56BAB"/>
    <w:rsid w:val="00F56CA6"/>
    <w:rsid w:val="00F56D3D"/>
    <w:rsid w:val="00F56DCF"/>
    <w:rsid w:val="00F56ED1"/>
    <w:rsid w:val="00F56EEA"/>
    <w:rsid w:val="00F57034"/>
    <w:rsid w:val="00F57B1F"/>
    <w:rsid w:val="00F57E4E"/>
    <w:rsid w:val="00F6034A"/>
    <w:rsid w:val="00F603BA"/>
    <w:rsid w:val="00F60421"/>
    <w:rsid w:val="00F60516"/>
    <w:rsid w:val="00F609C3"/>
    <w:rsid w:val="00F60BE9"/>
    <w:rsid w:val="00F61162"/>
    <w:rsid w:val="00F6120C"/>
    <w:rsid w:val="00F61A0D"/>
    <w:rsid w:val="00F61DCA"/>
    <w:rsid w:val="00F61EAD"/>
    <w:rsid w:val="00F61FD8"/>
    <w:rsid w:val="00F62361"/>
    <w:rsid w:val="00F62478"/>
    <w:rsid w:val="00F62A8E"/>
    <w:rsid w:val="00F62DAD"/>
    <w:rsid w:val="00F62DBF"/>
    <w:rsid w:val="00F62EA9"/>
    <w:rsid w:val="00F62FA3"/>
    <w:rsid w:val="00F63159"/>
    <w:rsid w:val="00F63173"/>
    <w:rsid w:val="00F635F1"/>
    <w:rsid w:val="00F6371B"/>
    <w:rsid w:val="00F63C9E"/>
    <w:rsid w:val="00F63FF0"/>
    <w:rsid w:val="00F6405F"/>
    <w:rsid w:val="00F641FC"/>
    <w:rsid w:val="00F64528"/>
    <w:rsid w:val="00F647F7"/>
    <w:rsid w:val="00F649CC"/>
    <w:rsid w:val="00F653A2"/>
    <w:rsid w:val="00F65445"/>
    <w:rsid w:val="00F654C3"/>
    <w:rsid w:val="00F6583C"/>
    <w:rsid w:val="00F6589A"/>
    <w:rsid w:val="00F65EBF"/>
    <w:rsid w:val="00F65F8E"/>
    <w:rsid w:val="00F6663D"/>
    <w:rsid w:val="00F6665C"/>
    <w:rsid w:val="00F66740"/>
    <w:rsid w:val="00F66920"/>
    <w:rsid w:val="00F67044"/>
    <w:rsid w:val="00F673EE"/>
    <w:rsid w:val="00F67621"/>
    <w:rsid w:val="00F67637"/>
    <w:rsid w:val="00F676DE"/>
    <w:rsid w:val="00F67836"/>
    <w:rsid w:val="00F6783E"/>
    <w:rsid w:val="00F67B53"/>
    <w:rsid w:val="00F703D3"/>
    <w:rsid w:val="00F705D5"/>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302F"/>
    <w:rsid w:val="00F732EC"/>
    <w:rsid w:val="00F738C1"/>
    <w:rsid w:val="00F73D08"/>
    <w:rsid w:val="00F73D9D"/>
    <w:rsid w:val="00F749CD"/>
    <w:rsid w:val="00F7518F"/>
    <w:rsid w:val="00F753D6"/>
    <w:rsid w:val="00F7541E"/>
    <w:rsid w:val="00F75469"/>
    <w:rsid w:val="00F7570D"/>
    <w:rsid w:val="00F7585F"/>
    <w:rsid w:val="00F7586B"/>
    <w:rsid w:val="00F75D45"/>
    <w:rsid w:val="00F75D64"/>
    <w:rsid w:val="00F75F2F"/>
    <w:rsid w:val="00F76445"/>
    <w:rsid w:val="00F76D0C"/>
    <w:rsid w:val="00F76ECC"/>
    <w:rsid w:val="00F7742B"/>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600D"/>
    <w:rsid w:val="00F9632B"/>
    <w:rsid w:val="00F964F6"/>
    <w:rsid w:val="00F967B3"/>
    <w:rsid w:val="00F96CDF"/>
    <w:rsid w:val="00F96F06"/>
    <w:rsid w:val="00F97120"/>
    <w:rsid w:val="00F971A7"/>
    <w:rsid w:val="00F97277"/>
    <w:rsid w:val="00F9728A"/>
    <w:rsid w:val="00F97908"/>
    <w:rsid w:val="00F979F7"/>
    <w:rsid w:val="00F97B43"/>
    <w:rsid w:val="00F97D67"/>
    <w:rsid w:val="00F97DAE"/>
    <w:rsid w:val="00FA07F8"/>
    <w:rsid w:val="00FA09D2"/>
    <w:rsid w:val="00FA0AF3"/>
    <w:rsid w:val="00FA0B1F"/>
    <w:rsid w:val="00FA0DA0"/>
    <w:rsid w:val="00FA0F1A"/>
    <w:rsid w:val="00FA105C"/>
    <w:rsid w:val="00FA10A7"/>
    <w:rsid w:val="00FA13DB"/>
    <w:rsid w:val="00FA1475"/>
    <w:rsid w:val="00FA148A"/>
    <w:rsid w:val="00FA1568"/>
    <w:rsid w:val="00FA1A57"/>
    <w:rsid w:val="00FA1E0E"/>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17F"/>
    <w:rsid w:val="00FA45CC"/>
    <w:rsid w:val="00FA45EE"/>
    <w:rsid w:val="00FA489E"/>
    <w:rsid w:val="00FA4D66"/>
    <w:rsid w:val="00FA4EB5"/>
    <w:rsid w:val="00FA4FAF"/>
    <w:rsid w:val="00FA5112"/>
    <w:rsid w:val="00FA5125"/>
    <w:rsid w:val="00FA5267"/>
    <w:rsid w:val="00FA527A"/>
    <w:rsid w:val="00FA52B9"/>
    <w:rsid w:val="00FA5644"/>
    <w:rsid w:val="00FA56AE"/>
    <w:rsid w:val="00FA5A4E"/>
    <w:rsid w:val="00FA5C24"/>
    <w:rsid w:val="00FA5D08"/>
    <w:rsid w:val="00FA5F44"/>
    <w:rsid w:val="00FA6084"/>
    <w:rsid w:val="00FA615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E2A"/>
    <w:rsid w:val="00FB2FEC"/>
    <w:rsid w:val="00FB31BD"/>
    <w:rsid w:val="00FB3304"/>
    <w:rsid w:val="00FB338E"/>
    <w:rsid w:val="00FB33DC"/>
    <w:rsid w:val="00FB36BE"/>
    <w:rsid w:val="00FB36D0"/>
    <w:rsid w:val="00FB3DE2"/>
    <w:rsid w:val="00FB3ECC"/>
    <w:rsid w:val="00FB4338"/>
    <w:rsid w:val="00FB474E"/>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5BB"/>
    <w:rsid w:val="00FB78E7"/>
    <w:rsid w:val="00FC0150"/>
    <w:rsid w:val="00FC02CE"/>
    <w:rsid w:val="00FC03AB"/>
    <w:rsid w:val="00FC0778"/>
    <w:rsid w:val="00FC094D"/>
    <w:rsid w:val="00FC0A50"/>
    <w:rsid w:val="00FC0C2E"/>
    <w:rsid w:val="00FC0D07"/>
    <w:rsid w:val="00FC0E40"/>
    <w:rsid w:val="00FC0FF0"/>
    <w:rsid w:val="00FC100D"/>
    <w:rsid w:val="00FC169F"/>
    <w:rsid w:val="00FC1743"/>
    <w:rsid w:val="00FC18EE"/>
    <w:rsid w:val="00FC223F"/>
    <w:rsid w:val="00FC23C7"/>
    <w:rsid w:val="00FC2E01"/>
    <w:rsid w:val="00FC2FCB"/>
    <w:rsid w:val="00FC3597"/>
    <w:rsid w:val="00FC37EA"/>
    <w:rsid w:val="00FC3ADC"/>
    <w:rsid w:val="00FC3D5B"/>
    <w:rsid w:val="00FC40DE"/>
    <w:rsid w:val="00FC412D"/>
    <w:rsid w:val="00FC4668"/>
    <w:rsid w:val="00FC4729"/>
    <w:rsid w:val="00FC4A8C"/>
    <w:rsid w:val="00FC4CD0"/>
    <w:rsid w:val="00FC4D6F"/>
    <w:rsid w:val="00FC53DB"/>
    <w:rsid w:val="00FC56B9"/>
    <w:rsid w:val="00FC5ED5"/>
    <w:rsid w:val="00FC5FC2"/>
    <w:rsid w:val="00FC6177"/>
    <w:rsid w:val="00FC61D3"/>
    <w:rsid w:val="00FC63D1"/>
    <w:rsid w:val="00FC64FA"/>
    <w:rsid w:val="00FC6C63"/>
    <w:rsid w:val="00FC6CB2"/>
    <w:rsid w:val="00FC6E65"/>
    <w:rsid w:val="00FC6F77"/>
    <w:rsid w:val="00FC751E"/>
    <w:rsid w:val="00FC7528"/>
    <w:rsid w:val="00FC7E26"/>
    <w:rsid w:val="00FD0572"/>
    <w:rsid w:val="00FD0D85"/>
    <w:rsid w:val="00FD0D9C"/>
    <w:rsid w:val="00FD1295"/>
    <w:rsid w:val="00FD18A1"/>
    <w:rsid w:val="00FD1A97"/>
    <w:rsid w:val="00FD1AB3"/>
    <w:rsid w:val="00FD1B99"/>
    <w:rsid w:val="00FD1DB3"/>
    <w:rsid w:val="00FD1F26"/>
    <w:rsid w:val="00FD2136"/>
    <w:rsid w:val="00FD21F9"/>
    <w:rsid w:val="00FD251E"/>
    <w:rsid w:val="00FD2B86"/>
    <w:rsid w:val="00FD2D7B"/>
    <w:rsid w:val="00FD2F28"/>
    <w:rsid w:val="00FD3027"/>
    <w:rsid w:val="00FD30E2"/>
    <w:rsid w:val="00FD355C"/>
    <w:rsid w:val="00FD35B6"/>
    <w:rsid w:val="00FD37F6"/>
    <w:rsid w:val="00FD396F"/>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924"/>
    <w:rsid w:val="00FD7A81"/>
    <w:rsid w:val="00FD7DF9"/>
    <w:rsid w:val="00FD7FC9"/>
    <w:rsid w:val="00FE0001"/>
    <w:rsid w:val="00FE0564"/>
    <w:rsid w:val="00FE05C6"/>
    <w:rsid w:val="00FE0A29"/>
    <w:rsid w:val="00FE0B51"/>
    <w:rsid w:val="00FE0B78"/>
    <w:rsid w:val="00FE0BD1"/>
    <w:rsid w:val="00FE0ED4"/>
    <w:rsid w:val="00FE0F1E"/>
    <w:rsid w:val="00FE0FEA"/>
    <w:rsid w:val="00FE1098"/>
    <w:rsid w:val="00FE1893"/>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42EC"/>
    <w:rsid w:val="00FE4C2E"/>
    <w:rsid w:val="00FE4EA8"/>
    <w:rsid w:val="00FE529B"/>
    <w:rsid w:val="00FE65FF"/>
    <w:rsid w:val="00FE66D8"/>
    <w:rsid w:val="00FE67CF"/>
    <w:rsid w:val="00FE68F5"/>
    <w:rsid w:val="00FE6B49"/>
    <w:rsid w:val="00FE6D20"/>
    <w:rsid w:val="00FE6D99"/>
    <w:rsid w:val="00FE6E40"/>
    <w:rsid w:val="00FE6FB9"/>
    <w:rsid w:val="00FE7549"/>
    <w:rsid w:val="00FE7743"/>
    <w:rsid w:val="00FE7896"/>
    <w:rsid w:val="00FE790E"/>
    <w:rsid w:val="00FE7947"/>
    <w:rsid w:val="00FE7BCC"/>
    <w:rsid w:val="00FE7CA0"/>
    <w:rsid w:val="00FF01A1"/>
    <w:rsid w:val="00FF064D"/>
    <w:rsid w:val="00FF0832"/>
    <w:rsid w:val="00FF0859"/>
    <w:rsid w:val="00FF0873"/>
    <w:rsid w:val="00FF0E37"/>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444"/>
    <w:rsid w:val="00FF571E"/>
    <w:rsid w:val="00FF5A6D"/>
    <w:rsid w:val="00FF5BC1"/>
    <w:rsid w:val="00FF5F35"/>
    <w:rsid w:val="00FF666E"/>
    <w:rsid w:val="00FF6856"/>
    <w:rsid w:val="00FF6B40"/>
    <w:rsid w:val="00FF6BD1"/>
    <w:rsid w:val="00FF6C8A"/>
    <w:rsid w:val="00FF6CC0"/>
    <w:rsid w:val="00FF6EB8"/>
    <w:rsid w:val="00FF73BA"/>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57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2F1574"/>
    <w:pPr>
      <w:numPr>
        <w:numId w:val="1"/>
      </w:numPr>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43"/>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c94b4e7db026f36d86d01b446190e2a0">
  <xsd:schema xmlns:xsd="http://www.w3.org/2001/XMLSchema" xmlns:xs="http://www.w3.org/2001/XMLSchema" xmlns:p="http://schemas.microsoft.com/office/2006/metadata/properties" xmlns:ns2="0bb87f1c-73a2-4aa0-a0ce-07d80eec9025" targetNamespace="http://schemas.microsoft.com/office/2006/metadata/properties" ma:root="true" ma:fieldsID="f22e909d21d4b43342cec167fb151c04"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C6FD5B5A-7583-4734-93B2-9CDCC87CE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5EB8C-CFF3-41F2-961B-A312DDCBCE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1163</TotalTime>
  <Pages>23</Pages>
  <Words>13974</Words>
  <Characters>65399</Characters>
  <Application>Microsoft Office Word</Application>
  <DocSecurity>0</DocSecurity>
  <Lines>5449</Lines>
  <Paragraphs>4960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Vip5</cp:lastModifiedBy>
  <cp:revision>14</cp:revision>
  <cp:lastPrinted>2025-10-01T19:55:00Z</cp:lastPrinted>
  <dcterms:created xsi:type="dcterms:W3CDTF">2025-10-01T14:18:00Z</dcterms:created>
  <dcterms:modified xsi:type="dcterms:W3CDTF">2025-10-03T15:48:00Z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