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26644750" w:rsidR="005E7182" w:rsidRPr="00B7321B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B7321B">
        <w:rPr>
          <w:bCs/>
          <w:noProof w:val="0"/>
          <w:sz w:val="24"/>
          <w:szCs w:val="24"/>
        </w:rPr>
        <w:t>3GPP TSG RAN WG1 #1</w:t>
      </w:r>
      <w:r w:rsidR="00486837">
        <w:rPr>
          <w:bCs/>
          <w:noProof w:val="0"/>
          <w:sz w:val="24"/>
          <w:szCs w:val="24"/>
        </w:rPr>
        <w:t>2</w:t>
      </w:r>
      <w:r w:rsidR="008049E3">
        <w:rPr>
          <w:bCs/>
          <w:noProof w:val="0"/>
          <w:sz w:val="24"/>
          <w:szCs w:val="24"/>
        </w:rPr>
        <w:t>1</w:t>
      </w:r>
      <w:r w:rsidRPr="00B7321B">
        <w:rPr>
          <w:bCs/>
          <w:noProof w:val="0"/>
          <w:sz w:val="24"/>
          <w:szCs w:val="24"/>
        </w:rPr>
        <w:tab/>
      </w:r>
      <w:r w:rsidR="007F4FD5" w:rsidRPr="007043AD">
        <w:rPr>
          <w:bCs/>
          <w:noProof w:val="0"/>
          <w:sz w:val="24"/>
          <w:szCs w:val="24"/>
        </w:rPr>
        <w:t>R1-250463</w:t>
      </w:r>
      <w:r w:rsidR="007F4FD5">
        <w:rPr>
          <w:bCs/>
          <w:noProof w:val="0"/>
          <w:sz w:val="24"/>
          <w:szCs w:val="24"/>
        </w:rPr>
        <w:t>2</w:t>
      </w:r>
    </w:p>
    <w:bookmarkEnd w:id="0"/>
    <w:bookmarkEnd w:id="1"/>
    <w:p w14:paraId="3591D07B" w14:textId="40CAD440" w:rsidR="00607A7F" w:rsidRPr="00B7321B" w:rsidRDefault="008049E3" w:rsidP="00607A7F">
      <w:pPr>
        <w:pStyle w:val="Header"/>
        <w:rPr>
          <w:bCs/>
          <w:noProof w:val="0"/>
          <w:sz w:val="24"/>
          <w:szCs w:val="24"/>
        </w:rPr>
      </w:pPr>
      <w:r w:rsidRPr="008049E3">
        <w:rPr>
          <w:bCs/>
          <w:noProof w:val="0"/>
          <w:sz w:val="24"/>
          <w:szCs w:val="24"/>
        </w:rPr>
        <w:t>Malta, MT, 19 - 23 May 2025</w:t>
      </w:r>
    </w:p>
    <w:p w14:paraId="376911AE" w14:textId="77777777" w:rsidR="00773C9C" w:rsidRPr="00B7321B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577F2D45" w:rsidR="0034111C" w:rsidRPr="00B7321B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7321B">
        <w:rPr>
          <w:rFonts w:cs="Arial"/>
          <w:b/>
          <w:bCs/>
          <w:sz w:val="24"/>
          <w:szCs w:val="24"/>
          <w:lang w:val="en-US"/>
        </w:rPr>
        <w:t>Agenda item:</w:t>
      </w:r>
      <w:r w:rsidRPr="00B7321B">
        <w:rPr>
          <w:rFonts w:cs="Arial"/>
          <w:b/>
          <w:bCs/>
          <w:sz w:val="24"/>
          <w:lang w:val="en-US"/>
        </w:rPr>
        <w:tab/>
      </w:r>
      <w:r w:rsidRPr="00B7321B">
        <w:rPr>
          <w:rFonts w:cs="Arial"/>
          <w:b/>
          <w:bCs/>
          <w:sz w:val="24"/>
          <w:lang w:val="en-US"/>
        </w:rPr>
        <w:tab/>
      </w:r>
      <w:r w:rsidR="00942C53">
        <w:rPr>
          <w:rFonts w:cs="Arial"/>
          <w:b/>
          <w:bCs/>
          <w:sz w:val="24"/>
          <w:lang w:val="en-US"/>
        </w:rPr>
        <w:t>9</w:t>
      </w:r>
      <w:r w:rsidR="005E7182" w:rsidRPr="00B7321B">
        <w:rPr>
          <w:rFonts w:cs="Arial"/>
          <w:b/>
          <w:bCs/>
          <w:sz w:val="24"/>
          <w:lang w:val="en-US"/>
        </w:rPr>
        <w:t>.</w:t>
      </w:r>
      <w:r w:rsidR="00942C53">
        <w:rPr>
          <w:rFonts w:cs="Arial"/>
          <w:b/>
          <w:bCs/>
          <w:sz w:val="24"/>
          <w:lang w:val="en-US"/>
        </w:rPr>
        <w:t>8</w:t>
      </w:r>
      <w:r w:rsidR="00607A7F" w:rsidRPr="00B7321B">
        <w:rPr>
          <w:rFonts w:cs="Arial"/>
          <w:b/>
          <w:bCs/>
          <w:sz w:val="24"/>
          <w:lang w:val="en-US"/>
        </w:rPr>
        <w:t>.</w:t>
      </w:r>
      <w:r w:rsidR="00942C53">
        <w:rPr>
          <w:rFonts w:cs="Arial"/>
          <w:b/>
          <w:bCs/>
          <w:sz w:val="24"/>
          <w:lang w:val="en-US"/>
        </w:rPr>
        <w:t>3</w:t>
      </w:r>
    </w:p>
    <w:p w14:paraId="30E02942" w14:textId="41E6231D" w:rsidR="00E128F2" w:rsidRPr="00B7321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013455" w:rsidRPr="00B7321B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0E02943" w14:textId="3574EF83" w:rsidR="0034111C" w:rsidRPr="00B7321B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942C53" w:rsidRPr="00942C53">
        <w:rPr>
          <w:rFonts w:ascii="Arial" w:hAnsi="Arial" w:cs="Arial"/>
          <w:b/>
          <w:bCs/>
          <w:sz w:val="24"/>
          <w:lang w:val="en-US"/>
        </w:rPr>
        <w:t>Discussion on Channel Model Adaptation/Extension of TR38.901 for 7-24GHz</w:t>
      </w:r>
    </w:p>
    <w:p w14:paraId="7D97F0E4" w14:textId="6180E9B5" w:rsidR="00BA562D" w:rsidRPr="00B7321B" w:rsidRDefault="00BA562D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7321B">
        <w:rPr>
          <w:rFonts w:ascii="Arial" w:hAnsi="Arial" w:cs="Arial"/>
          <w:b/>
          <w:bCs/>
          <w:sz w:val="24"/>
          <w:lang w:val="en-US"/>
        </w:rPr>
        <w:t>WI code: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942C53" w:rsidRPr="00942C53">
        <w:rPr>
          <w:rFonts w:ascii="Arial" w:hAnsi="Arial" w:cs="Arial"/>
          <w:b/>
          <w:bCs/>
          <w:sz w:val="24"/>
          <w:lang w:val="en-US"/>
        </w:rPr>
        <w:t>FS_NR_7_24GHz_CHmod</w:t>
      </w:r>
    </w:p>
    <w:p w14:paraId="6EF54D4C" w14:textId="01C7A2D0" w:rsidR="00085A2D" w:rsidRPr="00B7321B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lang w:val="en-US"/>
        </w:rPr>
        <w:t>Release: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942C53" w:rsidRPr="00942C53">
        <w:rPr>
          <w:rFonts w:ascii="Arial" w:hAnsi="Arial" w:cs="Arial"/>
          <w:b/>
          <w:bCs/>
          <w:sz w:val="24"/>
          <w:lang w:val="en-US"/>
        </w:rPr>
        <w:t>Rel-19</w:t>
      </w:r>
    </w:p>
    <w:p w14:paraId="30E02944" w14:textId="471980A4" w:rsidR="0034111C" w:rsidRPr="00B7321B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B7321B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220615"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B7321B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B7321B" w:rsidRDefault="00EE7FA7" w:rsidP="00090989">
      <w:pPr>
        <w:pStyle w:val="Heading1"/>
        <w:rPr>
          <w:lang w:val="en-US"/>
        </w:rPr>
      </w:pPr>
      <w:r w:rsidRPr="00B7321B">
        <w:rPr>
          <w:lang w:val="en-US"/>
        </w:rPr>
        <w:t>Introduction</w:t>
      </w:r>
    </w:p>
    <w:p w14:paraId="2650C334" w14:textId="77777777" w:rsidR="000941CE" w:rsidRDefault="000941CE" w:rsidP="00CE553D">
      <w:pPr>
        <w:rPr>
          <w:lang w:val="en-US"/>
        </w:rPr>
      </w:pPr>
      <w:bookmarkStart w:id="2" w:name="_Hlk510705081"/>
    </w:p>
    <w:p w14:paraId="6E7FD137" w14:textId="77777777" w:rsidR="00942C53" w:rsidRPr="009356F4" w:rsidRDefault="00942C53" w:rsidP="00942C53">
      <w:pPr>
        <w:rPr>
          <w:lang w:val="en-US"/>
        </w:rPr>
      </w:pPr>
      <w:r w:rsidRPr="009356F4">
        <w:rPr>
          <w:lang w:val="en-US"/>
        </w:rPr>
        <w:t>The study of the channel mode for 7-24GHz is progressing in RAN1 according to the SID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_Ref181997660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</w:t>
      </w:r>
      <w:r>
        <w:rPr>
          <w:lang w:val="en-US"/>
        </w:rPr>
        <w:t>1</w:t>
      </w:r>
      <w:r>
        <w:rPr>
          <w:lang w:val="en-US"/>
        </w:rPr>
        <w:t>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Pr="009356F4">
        <w:rPr>
          <w:lang w:val="en-US"/>
        </w:rPr>
        <w:t>In this contribution we are addressing the second objective of the study: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42C53" w:rsidRPr="009356F4" w14:paraId="208852CD" w14:textId="77777777" w:rsidTr="00CF0548">
        <w:tc>
          <w:tcPr>
            <w:tcW w:w="9962" w:type="dxa"/>
          </w:tcPr>
          <w:p w14:paraId="388A27F6" w14:textId="77777777" w:rsidR="00942C53" w:rsidRPr="009356F4" w:rsidRDefault="00942C53" w:rsidP="00125990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Cs w:val="20"/>
                <w:lang w:val="en-US"/>
              </w:rPr>
            </w:pPr>
            <w:r w:rsidRPr="009356F4">
              <w:rPr>
                <w:szCs w:val="20"/>
                <w:lang w:val="en-US"/>
              </w:rPr>
              <w:t xml:space="preserve">Adapt/extend as necessary the channel model of TR38.901 at least for 7-24 GHz, including at least the following aspects for applicable scenarios: </w:t>
            </w:r>
          </w:p>
          <w:p w14:paraId="272BE14F" w14:textId="77777777" w:rsidR="00942C53" w:rsidRPr="009356F4" w:rsidRDefault="00942C53" w:rsidP="00125990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Cs w:val="20"/>
                <w:lang w:val="en-US"/>
              </w:rPr>
            </w:pPr>
            <w:r w:rsidRPr="009356F4">
              <w:rPr>
                <w:szCs w:val="20"/>
                <w:lang w:val="en-US"/>
              </w:rPr>
              <w:t>Near-field propagation (with consideration being given to consistency between near-field and far-field)</w:t>
            </w:r>
          </w:p>
          <w:p w14:paraId="596F5E7A" w14:textId="77777777" w:rsidR="00942C53" w:rsidRPr="009356F4" w:rsidRDefault="00942C53" w:rsidP="00125990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  <w:bCs/>
                <w:szCs w:val="20"/>
                <w:lang w:val="en-US"/>
              </w:rPr>
            </w:pPr>
            <w:r w:rsidRPr="009356F4">
              <w:rPr>
                <w:b/>
                <w:bCs/>
                <w:szCs w:val="20"/>
                <w:lang w:val="en-US"/>
              </w:rPr>
              <w:t>Spatial non-stationarity</w:t>
            </w:r>
          </w:p>
        </w:tc>
      </w:tr>
    </w:tbl>
    <w:p w14:paraId="28DD4C34" w14:textId="77777777" w:rsidR="00942C53" w:rsidRDefault="00942C53" w:rsidP="00942C53">
      <w:pPr>
        <w:rPr>
          <w:lang w:val="en-US"/>
        </w:rPr>
      </w:pPr>
    </w:p>
    <w:p w14:paraId="28CA1707" w14:textId="75F0E255" w:rsidR="000941CE" w:rsidRDefault="00942C53" w:rsidP="00CE553D">
      <w:pPr>
        <w:rPr>
          <w:lang w:val="en-US"/>
        </w:rPr>
      </w:pPr>
      <w:r w:rsidRPr="00D42F6F">
        <w:rPr>
          <w:lang w:val="en-US"/>
        </w:rPr>
        <w:t>The agreements from the previous RAN1#120</w:t>
      </w:r>
      <w:r w:rsidR="00D42F6F">
        <w:rPr>
          <w:lang w:val="en-US"/>
        </w:rPr>
        <w:t>-bis</w:t>
      </w:r>
      <w:r w:rsidRPr="00D42F6F">
        <w:rPr>
          <w:lang w:val="en-US"/>
        </w:rPr>
        <w:t xml:space="preserve"> meeting can be found in </w:t>
      </w:r>
      <w:r w:rsidRPr="00D42F6F">
        <w:rPr>
          <w:lang w:val="en-US"/>
        </w:rPr>
        <w:fldChar w:fldCharType="begin"/>
      </w:r>
      <w:r w:rsidRPr="00D42F6F">
        <w:rPr>
          <w:lang w:val="en-US"/>
        </w:rPr>
        <w:instrText xml:space="preserve"> REF _Ref194053032 \r \h  \* MERGEFORMAT </w:instrText>
      </w:r>
      <w:r w:rsidRPr="00D42F6F">
        <w:rPr>
          <w:lang w:val="en-US"/>
        </w:rPr>
      </w:r>
      <w:r w:rsidRPr="00D42F6F">
        <w:rPr>
          <w:lang w:val="en-US"/>
        </w:rPr>
        <w:fldChar w:fldCharType="separate"/>
      </w:r>
      <w:r w:rsidRPr="00D42F6F">
        <w:rPr>
          <w:lang w:val="en-US"/>
        </w:rPr>
        <w:t>[2]</w:t>
      </w:r>
      <w:r w:rsidRPr="00D42F6F">
        <w:rPr>
          <w:lang w:val="en-US"/>
        </w:rPr>
        <w:fldChar w:fldCharType="end"/>
      </w:r>
      <w:r w:rsidRPr="00D42F6F">
        <w:rPr>
          <w:lang w:val="en-US"/>
        </w:rPr>
        <w:t xml:space="preserve">, and more detailed discussions with all of the agreements from the previous meetings can be found in </w:t>
      </w:r>
      <w:r w:rsidRPr="00D42F6F">
        <w:rPr>
          <w:lang w:val="en-US"/>
        </w:rPr>
        <w:fldChar w:fldCharType="begin"/>
      </w:r>
      <w:r w:rsidRPr="00D42F6F">
        <w:rPr>
          <w:lang w:val="en-US"/>
        </w:rPr>
        <w:instrText xml:space="preserve"> REF _Ref194053041 \r \h  \* MERGEFORMAT </w:instrText>
      </w:r>
      <w:r w:rsidRPr="00D42F6F">
        <w:rPr>
          <w:lang w:val="en-US"/>
        </w:rPr>
      </w:r>
      <w:r w:rsidRPr="00D42F6F">
        <w:rPr>
          <w:lang w:val="en-US"/>
        </w:rPr>
        <w:fldChar w:fldCharType="separate"/>
      </w:r>
      <w:r w:rsidRPr="00D42F6F">
        <w:rPr>
          <w:lang w:val="en-US"/>
        </w:rPr>
        <w:t>[3]</w:t>
      </w:r>
      <w:r w:rsidRPr="00D42F6F">
        <w:rPr>
          <w:lang w:val="en-US"/>
        </w:rPr>
        <w:fldChar w:fldCharType="end"/>
      </w:r>
      <w:r w:rsidRPr="00D42F6F">
        <w:rPr>
          <w:lang w:val="en-US"/>
        </w:rPr>
        <w:t>.</w:t>
      </w:r>
    </w:p>
    <w:p w14:paraId="54CC2E71" w14:textId="6B308FB5" w:rsidR="00196395" w:rsidRDefault="00196395" w:rsidP="00CE553D">
      <w:pPr>
        <w:rPr>
          <w:lang w:val="en-US"/>
        </w:rPr>
      </w:pPr>
      <w:r>
        <w:rPr>
          <w:lang w:val="en-US"/>
        </w:rPr>
        <w:t xml:space="preserve">Most of the open issues related to the adaptation and extension of the </w:t>
      </w:r>
      <w:r w:rsidR="00362012">
        <w:rPr>
          <w:lang w:val="en-US"/>
        </w:rPr>
        <w:t>3GPP channel model were agreed at RAN1#120-bis. Therefore, in the paper we elaborate only on the link level simulations</w:t>
      </w:r>
      <w:r w:rsidR="007A3159">
        <w:rPr>
          <w:lang w:val="en-US"/>
        </w:rPr>
        <w:t xml:space="preserve"> when spherical wave from is </w:t>
      </w:r>
      <w:r w:rsidR="006A0CE8">
        <w:rPr>
          <w:lang w:val="en-US"/>
        </w:rPr>
        <w:t>considred and</w:t>
      </w:r>
      <w:r w:rsidR="007A3159">
        <w:rPr>
          <w:lang w:val="en-US"/>
        </w:rPr>
        <w:t xml:space="preserve"> </w:t>
      </w:r>
      <w:r w:rsidR="008B6605">
        <w:rPr>
          <w:lang w:val="en-US"/>
        </w:rPr>
        <w:t xml:space="preserve">provide some analysis of the </w:t>
      </w:r>
      <w:r w:rsidR="006A0CE8">
        <w:rPr>
          <w:lang w:val="en-US"/>
        </w:rPr>
        <w:t>impact</w:t>
      </w:r>
      <w:r w:rsidR="008B6605">
        <w:rPr>
          <w:lang w:val="en-US"/>
        </w:rPr>
        <w:t xml:space="preserve"> of </w:t>
      </w:r>
      <w:r w:rsidR="006A0CE8">
        <w:rPr>
          <w:lang w:val="en-US"/>
        </w:rPr>
        <w:t>spherical wave from modelling in comparison to the planar wave assumption.</w:t>
      </w:r>
    </w:p>
    <w:p w14:paraId="62DA8C57" w14:textId="00641791" w:rsidR="00E431B4" w:rsidRPr="00B00775" w:rsidRDefault="00E431B4" w:rsidP="00E431B4">
      <w:r w:rsidRPr="007445E8">
        <w:rPr>
          <w:lang w:val="en-US"/>
        </w:rPr>
        <w:t xml:space="preserve">Additionally, </w:t>
      </w:r>
      <w:r>
        <w:rPr>
          <w:lang w:val="en-US"/>
        </w:rPr>
        <w:t>some of the initial calibration</w:t>
      </w:r>
      <w:r w:rsidRPr="007445E8">
        <w:rPr>
          <w:lang w:val="en-US"/>
        </w:rPr>
        <w:t xml:space="preserve"> simulation results</w:t>
      </w:r>
      <w:r>
        <w:rPr>
          <w:lang w:val="en-US"/>
        </w:rPr>
        <w:t xml:space="preserve"> for the </w:t>
      </w:r>
      <w:r w:rsidR="00C4179A">
        <w:rPr>
          <w:lang w:val="en-US"/>
        </w:rPr>
        <w:t>near-</w:t>
      </w:r>
      <w:proofErr w:type="gramStart"/>
      <w:r w:rsidR="00C4179A">
        <w:rPr>
          <w:lang w:val="en-US"/>
        </w:rPr>
        <w:t>filed</w:t>
      </w:r>
      <w:proofErr w:type="gramEnd"/>
      <w:r w:rsidR="00C4179A">
        <w:rPr>
          <w:lang w:val="en-US"/>
        </w:rPr>
        <w:t xml:space="preserve"> channel model and SNS on UE side</w:t>
      </w:r>
      <w:r w:rsidRPr="007445E8">
        <w:rPr>
          <w:lang w:val="en-US"/>
        </w:rPr>
        <w:t xml:space="preserve"> </w:t>
      </w:r>
      <w:r w:rsidRPr="007445E8">
        <w:t>can be found</w:t>
      </w:r>
      <w:r w:rsidR="00C4179A">
        <w:t xml:space="preserve"> in the</w:t>
      </w:r>
      <w:r w:rsidRPr="007445E8">
        <w:t xml:space="preserve"> Excel files submitted together with this </w:t>
      </w:r>
      <w:proofErr w:type="spellStart"/>
      <w:r w:rsidRPr="007445E8">
        <w:t>TDoc</w:t>
      </w:r>
      <w:proofErr w:type="spellEnd"/>
      <w:r w:rsidRPr="007445E8">
        <w:t>.</w:t>
      </w:r>
    </w:p>
    <w:p w14:paraId="063C4AF9" w14:textId="77777777" w:rsidR="00E431B4" w:rsidRDefault="00E431B4" w:rsidP="00CE553D">
      <w:pPr>
        <w:rPr>
          <w:lang w:val="en-US"/>
        </w:rPr>
      </w:pPr>
    </w:p>
    <w:p w14:paraId="1C058115" w14:textId="77777777" w:rsidR="00E431B4" w:rsidRPr="00B7321B" w:rsidRDefault="00E431B4" w:rsidP="00CE553D">
      <w:pPr>
        <w:rPr>
          <w:lang w:val="en-US"/>
        </w:rPr>
      </w:pPr>
    </w:p>
    <w:bookmarkEnd w:id="2"/>
    <w:p w14:paraId="68476DBD" w14:textId="17B53499" w:rsidR="00CE41E8" w:rsidRPr="00B7321B" w:rsidRDefault="00C6795E" w:rsidP="00CE41E8">
      <w:pPr>
        <w:pStyle w:val="Heading1"/>
        <w:rPr>
          <w:lang w:val="en-US"/>
        </w:rPr>
      </w:pPr>
      <w:r w:rsidRPr="00B7321B">
        <w:rPr>
          <w:lang w:val="en-US"/>
        </w:rPr>
        <w:t>Discussion</w:t>
      </w:r>
    </w:p>
    <w:p w14:paraId="39FD51C1" w14:textId="77777777" w:rsidR="000941CE" w:rsidRDefault="000941CE" w:rsidP="00085A2D">
      <w:pPr>
        <w:rPr>
          <w:lang w:val="en-US"/>
        </w:rPr>
      </w:pPr>
    </w:p>
    <w:p w14:paraId="12B8CE66" w14:textId="61098D13" w:rsidR="008049E3" w:rsidRDefault="00AF2558" w:rsidP="00767EE8">
      <w:pPr>
        <w:pStyle w:val="Heading2"/>
        <w:rPr>
          <w:lang w:val="en-US"/>
        </w:rPr>
      </w:pPr>
      <w:r w:rsidRPr="00AF2558">
        <w:rPr>
          <w:lang w:val="en-US"/>
        </w:rPr>
        <w:t>Link-level simulations for near-filed</w:t>
      </w:r>
    </w:p>
    <w:p w14:paraId="0CD0812F" w14:textId="670A2DC7" w:rsidR="00942C53" w:rsidRDefault="00A20205" w:rsidP="000941CE">
      <w:pPr>
        <w:rPr>
          <w:lang w:val="en-US"/>
        </w:rPr>
      </w:pPr>
      <w:r>
        <w:rPr>
          <w:lang w:val="en-US"/>
        </w:rPr>
        <w:t xml:space="preserve">At RAN1#120-bis it was further discussed how link-level </w:t>
      </w:r>
      <w:r w:rsidR="00653E53">
        <w:rPr>
          <w:lang w:val="en-US"/>
        </w:rPr>
        <w:t xml:space="preserve">simulations </w:t>
      </w:r>
      <w:r w:rsidR="005F44A0">
        <w:rPr>
          <w:lang w:val="en-US"/>
        </w:rPr>
        <w:t>can be carried our when the new near filed/spherical wave modelling is considred: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2558" w14:paraId="47E33AC0" w14:textId="77777777" w:rsidTr="00AF2558">
        <w:tc>
          <w:tcPr>
            <w:tcW w:w="9962" w:type="dxa"/>
          </w:tcPr>
          <w:p w14:paraId="2C5F862C" w14:textId="268CE24E" w:rsidR="004B3BC8" w:rsidRDefault="004B3BC8" w:rsidP="004B3BC8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AF2558">
              <w:rPr>
                <w:noProof/>
              </w:rPr>
              <w:lastRenderedPageBreak/>
              <w:drawing>
                <wp:inline distT="0" distB="0" distL="0" distR="0" wp14:anchorId="05D28276" wp14:editId="77E39E37">
                  <wp:extent cx="4068000" cy="894960"/>
                  <wp:effectExtent l="0" t="0" r="0" b="635"/>
                  <wp:docPr id="2" name="图片 1" descr="绘图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6F6861A-F302-1233-AC01-C601936C483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绘图1">
                            <a:extLst>
                              <a:ext uri="{FF2B5EF4-FFF2-40B4-BE49-F238E27FC236}">
                                <a16:creationId xmlns:a16="http://schemas.microsoft.com/office/drawing/2014/main" id="{56F6861A-F302-1233-AC01-C601936C483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000" cy="89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A2656" w14:textId="77777777" w:rsidR="004B3BC8" w:rsidRDefault="004B3BC8" w:rsidP="00AF2558">
            <w:pPr>
              <w:rPr>
                <w:b/>
                <w:bCs/>
                <w:i/>
                <w:iCs/>
                <w:lang w:val="en-US"/>
              </w:rPr>
            </w:pPr>
          </w:p>
          <w:p w14:paraId="7F59BC82" w14:textId="67AB14CF" w:rsidR="00AF2558" w:rsidRPr="005F44A0" w:rsidRDefault="00AF2558" w:rsidP="00AF2558">
            <w:pPr>
              <w:rPr>
                <w:lang w:val="en-US"/>
              </w:rPr>
            </w:pPr>
            <w:r w:rsidRPr="005F44A0">
              <w:rPr>
                <w:b/>
                <w:bCs/>
                <w:i/>
                <w:iCs/>
                <w:lang w:val="en-US"/>
              </w:rPr>
              <w:t xml:space="preserve">Proposal 1-2-1: </w:t>
            </w:r>
            <w:r w:rsidRPr="005F44A0">
              <w:rPr>
                <w:i/>
                <w:iCs/>
                <w:lang w:val="en-US"/>
              </w:rPr>
              <w:t xml:space="preserve">For the near-field channel for the link-level simulation, </w:t>
            </w:r>
          </w:p>
          <w:p w14:paraId="30A1B4A0" w14:textId="327D31D5" w:rsidR="00AF2558" w:rsidRPr="005F44A0" w:rsidRDefault="00AF2558" w:rsidP="00125990">
            <w:pPr>
              <w:numPr>
                <w:ilvl w:val="0"/>
                <w:numId w:val="10"/>
              </w:numPr>
              <w:rPr>
                <w:lang w:val="en-US"/>
              </w:rPr>
            </w:pPr>
            <w:r w:rsidRPr="005F44A0">
              <w:rPr>
                <w:i/>
                <w:iCs/>
                <w:lang w:val="en-US"/>
              </w:rPr>
              <w:t xml:space="preserve">The 3D distance between TRP and UE shall be directly set within the range of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min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,  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ISD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m:r>
                        </m:e>
                      </m:rad>
                    </m:den>
                  </m:f>
                </m:e>
              </m:d>
            </m:oMath>
            <w:r w:rsidRPr="005F44A0">
              <w:rPr>
                <w:i/>
                <w:iCs/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min</m:t>
                  </m:r>
                </m:sub>
              </m:sSub>
            </m:oMath>
            <w:r w:rsidRPr="005F44A0">
              <w:rPr>
                <w:i/>
                <w:iCs/>
                <w:lang w:val="en-US"/>
              </w:rPr>
              <w:t xml:space="preserve"> is the minimum distance between BS and UE that specified in TR 38.901, </w:t>
            </w:r>
            <m:oMath>
              <m:r>
                <w:rPr>
                  <w:rFonts w:ascii="Cambria Math" w:hAnsi="Cambria Math"/>
                  <w:lang w:val="en-US"/>
                </w:rPr>
                <m:t>ISD</m:t>
              </m:r>
            </m:oMath>
            <w:r w:rsidRPr="005F44A0">
              <w:rPr>
                <w:i/>
                <w:iCs/>
                <w:lang w:val="en-US"/>
              </w:rPr>
              <w:t xml:space="preserve"> is the inter-site distance.</w:t>
            </w:r>
          </w:p>
          <w:p w14:paraId="40884C48" w14:textId="75D34A79" w:rsidR="00AF2558" w:rsidRPr="00AF2558" w:rsidRDefault="00AF2558" w:rsidP="00125990">
            <w:pPr>
              <w:numPr>
                <w:ilvl w:val="0"/>
                <w:numId w:val="10"/>
              </w:numPr>
              <w:rPr>
                <w:lang w:val="en-US"/>
              </w:rPr>
            </w:pPr>
            <w:r w:rsidRPr="005F44A0">
              <w:rPr>
                <w:i/>
                <w:iCs/>
                <w:lang w:val="en-US"/>
              </w:rPr>
              <w:t xml:space="preserve">The antenna element-wise channel parameters for the link level evaluation can be obtained following the same procedures of non-direct path and direct-path for the system-level simulation. </w:t>
            </w:r>
          </w:p>
        </w:tc>
      </w:tr>
    </w:tbl>
    <w:p w14:paraId="421B80B5" w14:textId="77777777" w:rsidR="00AF2558" w:rsidRDefault="00AF2558" w:rsidP="000941CE">
      <w:pPr>
        <w:rPr>
          <w:lang w:val="en-US"/>
        </w:rPr>
      </w:pPr>
    </w:p>
    <w:p w14:paraId="4EE8BD26" w14:textId="0BB810D4" w:rsidR="005F44A0" w:rsidRDefault="00424094" w:rsidP="000941CE">
      <w:pPr>
        <w:rPr>
          <w:lang w:val="en-US"/>
        </w:rPr>
      </w:pPr>
      <w:r>
        <w:rPr>
          <w:lang w:val="en-US"/>
        </w:rPr>
        <w:t>T</w:t>
      </w:r>
      <w:r w:rsidR="005F44A0">
        <w:rPr>
          <w:lang w:val="en-US"/>
        </w:rPr>
        <w:t>he CDL channel model</w:t>
      </w:r>
      <w:r w:rsidR="005A6016">
        <w:rPr>
          <w:lang w:val="en-US"/>
        </w:rPr>
        <w:t>s</w:t>
      </w:r>
      <w:r w:rsidR="005768F6">
        <w:rPr>
          <w:lang w:val="en-US"/>
        </w:rPr>
        <w:t xml:space="preserve"> </w:t>
      </w:r>
      <w:r w:rsidR="005A6016">
        <w:rPr>
          <w:lang w:val="en-US"/>
        </w:rPr>
        <w:t>are</w:t>
      </w:r>
      <w:r w:rsidR="005768F6">
        <w:rPr>
          <w:lang w:val="en-US"/>
        </w:rPr>
        <w:t xml:space="preserve"> derived as </w:t>
      </w:r>
      <w:r w:rsidR="005A6016">
        <w:rPr>
          <w:lang w:val="en-US"/>
        </w:rPr>
        <w:t>the most representative realization</w:t>
      </w:r>
      <w:r w:rsidR="002F78AE">
        <w:rPr>
          <w:lang w:val="en-US"/>
        </w:rPr>
        <w:t>s</w:t>
      </w:r>
      <w:r w:rsidR="005768F6">
        <w:rPr>
          <w:lang w:val="en-US"/>
        </w:rPr>
        <w:t xml:space="preserve"> of the full </w:t>
      </w:r>
      <w:r w:rsidR="005A6016">
        <w:rPr>
          <w:lang w:val="en-US"/>
        </w:rPr>
        <w:t xml:space="preserve">3GPP channel model by fixing the </w:t>
      </w:r>
      <w:r w:rsidR="00352E75">
        <w:rPr>
          <w:lang w:val="en-US"/>
        </w:rPr>
        <w:t>large-scale</w:t>
      </w:r>
      <w:r w:rsidR="002F78AE">
        <w:rPr>
          <w:lang w:val="en-US"/>
        </w:rPr>
        <w:t xml:space="preserve"> parameters to the typical</w:t>
      </w:r>
      <w:r w:rsidR="00352E75">
        <w:rPr>
          <w:lang w:val="en-US"/>
        </w:rPr>
        <w:t xml:space="preserve"> values, i.e., averaged over sufficiently large number of channel realizations</w:t>
      </w:r>
      <w:r w:rsidR="002F78AE">
        <w:rPr>
          <w:lang w:val="en-US"/>
        </w:rPr>
        <w:t xml:space="preserve">. </w:t>
      </w:r>
      <w:r w:rsidR="006265D2">
        <w:rPr>
          <w:lang w:val="en-US"/>
        </w:rPr>
        <w:t>Fixing th</w:t>
      </w:r>
      <w:r w:rsidR="00145A68">
        <w:rPr>
          <w:lang w:val="en-US"/>
        </w:rPr>
        <w:t>e</w:t>
      </w:r>
      <w:r w:rsidR="006265D2">
        <w:rPr>
          <w:lang w:val="en-US"/>
        </w:rPr>
        <w:t xml:space="preserve"> environment helps to</w:t>
      </w:r>
      <w:r w:rsidR="00A308A3">
        <w:rPr>
          <w:lang w:val="en-US"/>
        </w:rPr>
        <w:t xml:space="preserve"> provide </w:t>
      </w:r>
      <w:r w:rsidR="00282969">
        <w:rPr>
          <w:lang w:val="en-US"/>
        </w:rPr>
        <w:t>a more</w:t>
      </w:r>
      <w:r w:rsidR="00A308A3">
        <w:rPr>
          <w:lang w:val="en-US"/>
        </w:rPr>
        <w:t xml:space="preserve"> direct</w:t>
      </w:r>
      <w:r w:rsidR="00145A68">
        <w:rPr>
          <w:lang w:val="en-US"/>
        </w:rPr>
        <w:t>/explainable</w:t>
      </w:r>
      <w:r w:rsidR="00A308A3">
        <w:rPr>
          <w:lang w:val="en-US"/>
        </w:rPr>
        <w:t xml:space="preserve"> comparison of the </w:t>
      </w:r>
      <w:r w:rsidR="00145A68">
        <w:rPr>
          <w:lang w:val="en-US"/>
        </w:rPr>
        <w:t xml:space="preserve">link-level performance. However, the variation in the results </w:t>
      </w:r>
      <w:r w:rsidR="000164CE">
        <w:rPr>
          <w:lang w:val="en-US"/>
        </w:rPr>
        <w:t xml:space="preserve">is still present due to the in small-scale </w:t>
      </w:r>
      <w:r w:rsidR="00D608E9">
        <w:rPr>
          <w:lang w:val="en-US"/>
        </w:rPr>
        <w:t>fading, noise, and interference (if modelled).</w:t>
      </w:r>
    </w:p>
    <w:p w14:paraId="24B6F0E2" w14:textId="42C96065" w:rsidR="00EA43E0" w:rsidRDefault="00EA43E0" w:rsidP="000941CE">
      <w:pPr>
        <w:rPr>
          <w:lang w:val="en-US"/>
        </w:rPr>
      </w:pPr>
      <w:r>
        <w:rPr>
          <w:lang w:val="en-US"/>
        </w:rPr>
        <w:t xml:space="preserve">Since the </w:t>
      </w:r>
      <w:proofErr w:type="gramStart"/>
      <w:r>
        <w:rPr>
          <w:lang w:val="en-US"/>
        </w:rPr>
        <w:t>distance in</w:t>
      </w:r>
      <w:proofErr w:type="gramEnd"/>
      <w:r>
        <w:rPr>
          <w:lang w:val="en-US"/>
        </w:rPr>
        <w:t xml:space="preserve"> between the transmitted and the receiver belongs to the </w:t>
      </w:r>
      <w:proofErr w:type="gramStart"/>
      <w:r>
        <w:rPr>
          <w:lang w:val="en-US"/>
        </w:rPr>
        <w:t>large scale</w:t>
      </w:r>
      <w:proofErr w:type="gramEnd"/>
      <w:r>
        <w:rPr>
          <w:lang w:val="en-US"/>
        </w:rPr>
        <w:t xml:space="preserve"> parameters,</w:t>
      </w:r>
      <w:r w:rsidR="00430825">
        <w:rPr>
          <w:lang w:val="en-US"/>
        </w:rPr>
        <w:t xml:space="preserve"> hence,</w:t>
      </w:r>
      <w:r>
        <w:rPr>
          <w:lang w:val="en-US"/>
        </w:rPr>
        <w:t xml:space="preserve"> it needs to be fixed</w:t>
      </w:r>
      <w:r w:rsidR="00430825">
        <w:rPr>
          <w:lang w:val="en-US"/>
        </w:rPr>
        <w:t xml:space="preserve"> for the link-level simulations.</w:t>
      </w:r>
    </w:p>
    <w:p w14:paraId="7CE55B03" w14:textId="5B9A2510" w:rsidR="00D45F4D" w:rsidRDefault="00D45F4D" w:rsidP="000941CE">
      <w:pPr>
        <w:rPr>
          <w:iCs/>
          <w:lang w:val="en-US"/>
        </w:rPr>
      </w:pPr>
      <w:r>
        <w:rPr>
          <w:lang w:val="en-US"/>
        </w:rPr>
        <w:t>When the spherical waveform i</w:t>
      </w:r>
      <w:r w:rsidR="00E97FC9">
        <w:rPr>
          <w:lang w:val="en-US"/>
        </w:rPr>
        <w:t>s</w:t>
      </w:r>
      <w:r>
        <w:rPr>
          <w:lang w:val="en-US"/>
        </w:rPr>
        <w:t xml:space="preserve"> modelled, the</w:t>
      </w:r>
      <w:r w:rsidR="004901AF">
        <w:rPr>
          <w:lang w:val="en-US"/>
        </w:rPr>
        <w:t xml:space="preserve"> phase</w:t>
      </w:r>
      <w:r w:rsidR="000455F6">
        <w:rPr>
          <w:lang w:val="en-US"/>
        </w:rPr>
        <w:t xml:space="preserve"> (and the related phase components, depending on d1 and d2)</w:t>
      </w:r>
      <w:r w:rsidR="004901AF">
        <w:rPr>
          <w:lang w:val="en-US"/>
        </w:rPr>
        <w:t xml:space="preserve"> </w:t>
      </w:r>
      <w:proofErr w:type="gramStart"/>
      <w:r w:rsidR="004901AF">
        <w:rPr>
          <w:lang w:val="en-US"/>
        </w:rPr>
        <w:t>needs</w:t>
      </w:r>
      <w:proofErr w:type="gramEnd"/>
      <w:r w:rsidR="004901AF">
        <w:rPr>
          <w:lang w:val="en-US"/>
        </w:rPr>
        <w:t xml:space="preserve"> to be calculated based on the absolute distance</w:t>
      </w:r>
      <w:r w:rsidR="00B93101">
        <w:rPr>
          <w:lang w:val="en-US"/>
        </w:rPr>
        <w:t xml:space="preserve"> </w:t>
      </w:r>
      <w:proofErr w:type="gramStart"/>
      <w:r w:rsidR="00B93101">
        <w:rPr>
          <w:lang w:val="en-US"/>
        </w:rPr>
        <w:t>d</w:t>
      </w:r>
      <w:r w:rsidR="004901AF">
        <w:rPr>
          <w:lang w:val="en-US"/>
        </w:rPr>
        <w:t xml:space="preserve"> in</w:t>
      </w:r>
      <w:proofErr w:type="gramEnd"/>
      <w:r w:rsidR="004901AF">
        <w:rPr>
          <w:lang w:val="en-US"/>
        </w:rPr>
        <w:t xml:space="preserve"> between the transmitted and the receiver. However, usually, in the system-level simulations UEs are uniformly distributed in the deployment. </w:t>
      </w:r>
      <w:r w:rsidR="00AE7B37">
        <w:rPr>
          <w:lang w:val="en-US"/>
        </w:rPr>
        <w:t>Therefore, it is hard to select a single typical distance based on the deployment</w:t>
      </w:r>
      <w:r w:rsidR="00BD44A3">
        <w:rPr>
          <w:lang w:val="en-US"/>
        </w:rPr>
        <w:t xml:space="preserve">, even though the deployment is introducing certain </w:t>
      </w:r>
      <w:r w:rsidR="002D7C02">
        <w:rPr>
          <w:lang w:val="en-US"/>
        </w:rPr>
        <w:t>limitations</w:t>
      </w:r>
      <w:r w:rsidR="00B93101">
        <w:rPr>
          <w:lang w:val="en-US"/>
        </w:rPr>
        <w:t xml:space="preserve">, such as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min</m:t>
            </m:r>
          </m:sub>
        </m:sSub>
      </m:oMath>
      <w:r w:rsidR="00B93101">
        <w:rPr>
          <w:iCs/>
          <w:lang w:val="en-US"/>
        </w:rPr>
        <w:t xml:space="preserve"> and ISD. </w:t>
      </w:r>
      <w:r w:rsidR="0025304B">
        <w:rPr>
          <w:iCs/>
          <w:lang w:val="en-US"/>
        </w:rPr>
        <w:t xml:space="preserve">On the other hand, when the spherical wave-from effects are analyzed, </w:t>
      </w:r>
      <w:r w:rsidR="002A707A">
        <w:rPr>
          <w:iCs/>
          <w:lang w:val="en-US"/>
        </w:rPr>
        <w:t xml:space="preserve">they should be </w:t>
      </w:r>
      <w:r w:rsidR="002027C9">
        <w:rPr>
          <w:iCs/>
          <w:lang w:val="en-US"/>
        </w:rPr>
        <w:t>significant</w:t>
      </w:r>
      <w:r w:rsidR="002A707A">
        <w:rPr>
          <w:iCs/>
          <w:lang w:val="en-US"/>
        </w:rPr>
        <w:t xml:space="preserve">, i.e., the </w:t>
      </w:r>
      <w:r w:rsidR="00071D76">
        <w:rPr>
          <w:iCs/>
          <w:lang w:val="en-US"/>
        </w:rPr>
        <w:t>distance</w:t>
      </w:r>
      <w:r w:rsidR="002027C9">
        <w:rPr>
          <w:iCs/>
          <w:lang w:val="en-US"/>
        </w:rPr>
        <w:t xml:space="preserve"> between the transmitter and the receiver should be below the near filed</w:t>
      </w:r>
      <w:r w:rsidR="00071D76">
        <w:rPr>
          <w:iCs/>
          <w:lang w:val="en-US"/>
        </w:rPr>
        <w:t xml:space="preserve"> / </w:t>
      </w:r>
      <w:r w:rsidR="002027C9">
        <w:rPr>
          <w:iCs/>
          <w:lang w:val="en-US"/>
        </w:rPr>
        <w:t>far field boundary.</w:t>
      </w:r>
      <w:r w:rsidR="00071D76">
        <w:rPr>
          <w:iCs/>
          <w:lang w:val="en-US"/>
        </w:rPr>
        <w:t xml:space="preserve"> There are multiple approaches to define such a boundary, many of those are </w:t>
      </w:r>
      <w:r w:rsidR="00E046FE">
        <w:rPr>
          <w:iCs/>
          <w:lang w:val="en-US"/>
        </w:rPr>
        <w:t>presented</w:t>
      </w:r>
      <w:r w:rsidR="00071D76">
        <w:rPr>
          <w:iCs/>
          <w:lang w:val="en-US"/>
        </w:rPr>
        <w:t xml:space="preserve"> in </w:t>
      </w:r>
      <w:r w:rsidR="003E09FC">
        <w:rPr>
          <w:iCs/>
          <w:lang w:val="en-US"/>
        </w:rPr>
        <w:fldChar w:fldCharType="begin"/>
      </w:r>
      <w:r w:rsidR="003E09FC">
        <w:rPr>
          <w:iCs/>
          <w:lang w:val="en-US"/>
        </w:rPr>
        <w:instrText xml:space="preserve"> REF _Ref197711223 \r \h </w:instrText>
      </w:r>
      <w:r w:rsidR="003E09FC">
        <w:rPr>
          <w:iCs/>
          <w:lang w:val="en-US"/>
        </w:rPr>
      </w:r>
      <w:r w:rsidR="003E09FC">
        <w:rPr>
          <w:iCs/>
          <w:lang w:val="en-US"/>
        </w:rPr>
        <w:fldChar w:fldCharType="separate"/>
      </w:r>
      <w:r w:rsidR="003E09FC">
        <w:rPr>
          <w:iCs/>
          <w:lang w:val="en-US"/>
        </w:rPr>
        <w:t>[4]</w:t>
      </w:r>
      <w:r w:rsidR="003E09FC">
        <w:rPr>
          <w:iCs/>
          <w:lang w:val="en-US"/>
        </w:rPr>
        <w:fldChar w:fldCharType="end"/>
      </w:r>
      <w:r w:rsidR="003E09FC">
        <w:rPr>
          <w:iCs/>
          <w:lang w:val="en-US"/>
        </w:rPr>
        <w:t>.</w:t>
      </w:r>
      <w:r w:rsidR="00E046FE">
        <w:rPr>
          <w:iCs/>
          <w:lang w:val="en-US"/>
        </w:rPr>
        <w:t xml:space="preserve"> Most of the </w:t>
      </w:r>
      <w:r w:rsidR="0028300F">
        <w:rPr>
          <w:iCs/>
          <w:lang w:val="en-US"/>
        </w:rPr>
        <w:t>boundaries, such as the Raylei</w:t>
      </w:r>
      <w:r w:rsidR="0074173A">
        <w:rPr>
          <w:iCs/>
          <w:lang w:val="en-US"/>
        </w:rPr>
        <w:t xml:space="preserve">gh </w:t>
      </w:r>
      <w:r w:rsidR="00430825">
        <w:rPr>
          <w:iCs/>
          <w:lang w:val="en-US"/>
        </w:rPr>
        <w:t>distance,</w:t>
      </w:r>
      <w:r w:rsidR="0028300F">
        <w:rPr>
          <w:iCs/>
          <w:lang w:val="en-US"/>
        </w:rPr>
        <w:t xml:space="preserve"> consider the aperture of the antennas</w:t>
      </w:r>
      <w:r w:rsidR="0074173A">
        <w:rPr>
          <w:iCs/>
          <w:lang w:val="en-US"/>
        </w:rPr>
        <w:t xml:space="preserve"> </w:t>
      </w:r>
      <w:r w:rsidR="002D7C02">
        <w:rPr>
          <w:iCs/>
          <w:lang w:val="en-US"/>
        </w:rPr>
        <w:t>and the wavelength.</w:t>
      </w:r>
      <w:r w:rsidR="000B7278">
        <w:rPr>
          <w:iCs/>
          <w:lang w:val="en-US"/>
        </w:rPr>
        <w:t xml:space="preserve"> One straightforward way would be to rely on the </w:t>
      </w:r>
      <w:r w:rsidR="000B7278">
        <w:rPr>
          <w:iCs/>
          <w:lang w:val="en-US"/>
        </w:rPr>
        <w:t>Rayleigh distance</w:t>
      </w:r>
      <w:r w:rsidR="000B7278">
        <w:rPr>
          <w:iCs/>
          <w:lang w:val="en-US"/>
        </w:rPr>
        <w:t>, as a boundary for</w:t>
      </w:r>
      <w:r w:rsidR="0038378D">
        <w:rPr>
          <w:iCs/>
          <w:lang w:val="en-US"/>
        </w:rPr>
        <w:t xml:space="preserve"> the selection of d.</w:t>
      </w:r>
    </w:p>
    <w:p w14:paraId="08841B48" w14:textId="0C89871A" w:rsidR="001E31A9" w:rsidRDefault="001E31A9" w:rsidP="001E31A9">
      <w:pPr>
        <w:pStyle w:val="Proposal"/>
        <w:rPr>
          <w:lang w:val="en-US"/>
        </w:rPr>
      </w:pPr>
      <w:r>
        <w:rPr>
          <w:lang w:val="en-US"/>
        </w:rPr>
        <w:t xml:space="preserve">RAN1 </w:t>
      </w:r>
      <w:r w:rsidR="00E60C00">
        <w:rPr>
          <w:lang w:val="en-US"/>
        </w:rPr>
        <w:t>to</w:t>
      </w:r>
      <w:r w:rsidR="003D5072">
        <w:rPr>
          <w:lang w:val="en-US"/>
        </w:rPr>
        <w:t xml:space="preserve"> select </w:t>
      </w:r>
      <w:r w:rsidR="00E60C00">
        <w:rPr>
          <w:lang w:val="en-US"/>
        </w:rPr>
        <w:t>a fixed</w:t>
      </w:r>
      <w:r w:rsidR="003D5072">
        <w:rPr>
          <w:lang w:val="en-US"/>
        </w:rPr>
        <w:t xml:space="preserve"> transmitter-receiver distance</w:t>
      </w:r>
      <w:r w:rsidR="00547C3E">
        <w:rPr>
          <w:lang w:val="en-US"/>
        </w:rPr>
        <w:t xml:space="preserve"> in the link-level simulations</w:t>
      </w:r>
      <w:r w:rsidR="003D5072">
        <w:rPr>
          <w:lang w:val="en-US"/>
        </w:rPr>
        <w:t xml:space="preserve"> that </w:t>
      </w:r>
      <w:r w:rsidR="00891BB6">
        <w:rPr>
          <w:lang w:val="en-US"/>
        </w:rPr>
        <w:t xml:space="preserve">is below the near-filed/far-filed boundary and above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min</m:t>
            </m:r>
          </m:sub>
        </m:sSub>
      </m:oMath>
      <w:r w:rsidR="00891BB6">
        <w:rPr>
          <w:lang w:val="en-US"/>
        </w:rPr>
        <w:t xml:space="preserve">, e.g., </w:t>
      </w:r>
      <w:proofErr w:type="gramStart"/>
      <w:r w:rsidR="00547C3E">
        <w:rPr>
          <w:lang w:val="en-US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, 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Rayl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 xml:space="preserve">)/2 </m:t>
        </m:r>
      </m:oMath>
      <w:r w:rsidR="00547C3E">
        <w:rPr>
          <w:lang w:val="en-US"/>
        </w:rPr>
        <w:t>)</w:t>
      </w:r>
      <w:r w:rsidR="00CF51D3"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Rayl</m:t>
            </m:r>
          </m:sub>
        </m:sSub>
      </m:oMath>
      <w:r w:rsidR="00CF51D3">
        <w:rPr>
          <w:lang w:val="en-US"/>
        </w:rPr>
        <w:t xml:space="preserve"> is the </w:t>
      </w:r>
      <w:r w:rsidR="00CF51D3">
        <w:rPr>
          <w:iCs w:val="0"/>
          <w:lang w:val="en-US"/>
        </w:rPr>
        <w:t>Rayleigh distance</w:t>
      </w:r>
      <w:r w:rsidR="00AC20AC">
        <w:rPr>
          <w:iCs w:val="0"/>
          <w:lang w:val="en-US"/>
        </w:rPr>
        <w:t>.</w:t>
      </w:r>
    </w:p>
    <w:p w14:paraId="25B1FE00" w14:textId="4C61FA36" w:rsidR="00891BB6" w:rsidRPr="00891BB6" w:rsidRDefault="00891BB6" w:rsidP="00891BB6">
      <w:pPr>
        <w:pStyle w:val="Proposal"/>
        <w:rPr>
          <w:lang w:val="en-US"/>
        </w:rPr>
      </w:pPr>
      <w:r>
        <w:rPr>
          <w:lang w:val="en-US"/>
        </w:rPr>
        <w:t xml:space="preserve">RAN1 needs to </w:t>
      </w:r>
      <w:r w:rsidR="00AC20AC">
        <w:rPr>
          <w:lang w:val="en-US"/>
        </w:rPr>
        <w:t>check</w:t>
      </w:r>
      <w:r>
        <w:rPr>
          <w:lang w:val="en-US"/>
        </w:rPr>
        <w:t xml:space="preserve"> whether </w:t>
      </w:r>
      <w:r w:rsidR="00A50465">
        <w:rPr>
          <w:lang w:val="en-US"/>
        </w:rPr>
        <w:t xml:space="preserve">the limitation on the transmitter-receiver distance may </w:t>
      </w:r>
      <w:r w:rsidR="00E371E6">
        <w:rPr>
          <w:lang w:val="en-US"/>
        </w:rPr>
        <w:t>impact on</w:t>
      </w:r>
      <w:r w:rsidR="00AC20AC">
        <w:rPr>
          <w:lang w:val="en-US"/>
        </w:rPr>
        <w:t xml:space="preserve"> the typical values of large-scale </w:t>
      </w:r>
      <w:r w:rsidR="00A27010">
        <w:rPr>
          <w:lang w:val="en-US"/>
        </w:rPr>
        <w:t xml:space="preserve">parameters, e.g., the angular configurations of the </w:t>
      </w:r>
      <w:r w:rsidR="009E7B0C">
        <w:rPr>
          <w:lang w:val="en-US"/>
        </w:rPr>
        <w:t>clusters</w:t>
      </w:r>
      <w:r w:rsidR="00A27010">
        <w:rPr>
          <w:lang w:val="en-US"/>
        </w:rPr>
        <w:t>.</w:t>
      </w:r>
    </w:p>
    <w:p w14:paraId="7DC9441A" w14:textId="77777777" w:rsidR="005F44A0" w:rsidRDefault="005F44A0" w:rsidP="000941CE">
      <w:pPr>
        <w:rPr>
          <w:lang w:val="en-US"/>
        </w:rPr>
      </w:pPr>
    </w:p>
    <w:p w14:paraId="51F9A37C" w14:textId="08A5F377" w:rsidR="008D5F21" w:rsidRDefault="00F928C9" w:rsidP="008D5F21">
      <w:pPr>
        <w:pStyle w:val="Heading2"/>
        <w:rPr>
          <w:lang w:val="en-US"/>
        </w:rPr>
      </w:pPr>
      <w:r>
        <w:rPr>
          <w:lang w:val="en-US"/>
        </w:rPr>
        <w:t>The effect of the spherical wave front modelling (ne</w:t>
      </w:r>
      <w:r w:rsidR="00470445">
        <w:rPr>
          <w:lang w:val="en-US"/>
        </w:rPr>
        <w:t>a</w:t>
      </w:r>
      <w:r>
        <w:rPr>
          <w:lang w:val="en-US"/>
        </w:rPr>
        <w:t>r-field)</w:t>
      </w:r>
    </w:p>
    <w:p w14:paraId="4AC597B3" w14:textId="576C9EA7" w:rsidR="001E3F97" w:rsidRDefault="001E3F97" w:rsidP="001E3F97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evaluate the impact and difference in between the 3GPP channel model with the planar wave assumption and </w:t>
      </w:r>
      <w:r w:rsidR="00D64FD3">
        <w:rPr>
          <w:lang w:val="en-US"/>
        </w:rPr>
        <w:t xml:space="preserve">to the newly introduced model with a </w:t>
      </w:r>
      <w:r w:rsidR="00951F1D">
        <w:rPr>
          <w:lang w:val="en-US"/>
        </w:rPr>
        <w:t xml:space="preserve">spherical wave from we use the NMSE metric that was proposed in </w:t>
      </w:r>
      <w:r w:rsidR="00951F1D">
        <w:rPr>
          <w:lang w:val="en-US"/>
        </w:rPr>
        <w:fldChar w:fldCharType="begin"/>
      </w:r>
      <w:r w:rsidR="00951F1D">
        <w:rPr>
          <w:lang w:val="en-US"/>
        </w:rPr>
        <w:instrText xml:space="preserve"> REF _Ref197712699 \r \h </w:instrText>
      </w:r>
      <w:r w:rsidR="00951F1D">
        <w:rPr>
          <w:lang w:val="en-US"/>
        </w:rPr>
      </w:r>
      <w:r w:rsidR="00951F1D">
        <w:rPr>
          <w:lang w:val="en-US"/>
        </w:rPr>
        <w:fldChar w:fldCharType="separate"/>
      </w:r>
      <w:r w:rsidR="00951F1D">
        <w:rPr>
          <w:lang w:val="en-US"/>
        </w:rPr>
        <w:t>[5]</w:t>
      </w:r>
      <w:r w:rsidR="00951F1D">
        <w:rPr>
          <w:lang w:val="en-US"/>
        </w:rPr>
        <w:fldChar w:fldCharType="end"/>
      </w:r>
      <w:r w:rsidR="00951F1D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46601" w14:paraId="0FA4DD94" w14:textId="77777777" w:rsidTr="00F46601">
        <w:tc>
          <w:tcPr>
            <w:tcW w:w="9962" w:type="dxa"/>
          </w:tcPr>
          <w:p w14:paraId="130252FC" w14:textId="77777777" w:rsidR="00986A5D" w:rsidRPr="00757336" w:rsidRDefault="00986A5D" w:rsidP="00986A5D">
            <w:pPr>
              <w:suppressAutoHyphens/>
              <w:overflowPunct/>
              <w:autoSpaceDE/>
              <w:autoSpaceDN/>
              <w:adjustRightInd/>
              <w:spacing w:after="0"/>
              <w:ind w:firstLine="7"/>
              <w:jc w:val="both"/>
              <w:textAlignment w:val="auto"/>
            </w:pPr>
            <w:r w:rsidRPr="00757336">
              <w:t xml:space="preserve">We conduct simulation analysis by dropping UEs at a certain distance to compare the NMSE between the legacy TR 38.901 stochastic model based on PWM approximation and the SWM framework. The formula used for calculating NMSE </w:t>
            </w:r>
            <w:r>
              <w:t>is</w:t>
            </w:r>
            <w:r w:rsidRPr="00757336">
              <w:t xml:space="preserve"> given as follows:</w:t>
            </w:r>
          </w:p>
          <w:p w14:paraId="659E941C" w14:textId="439429F8" w:rsidR="00F46601" w:rsidRPr="00986A5D" w:rsidRDefault="00986A5D" w:rsidP="00986A5D">
            <w:pPr>
              <w:jc w:val="both"/>
              <w:rPr>
                <w:iCs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NMSE (dB)= 10 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vec(H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SWM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)-vec(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PWM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)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vec(H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PWM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)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</m:oMath>
            </m:oMathPara>
          </w:p>
        </w:tc>
      </w:tr>
    </w:tbl>
    <w:p w14:paraId="4D6442A8" w14:textId="77777777" w:rsidR="00951F1D" w:rsidRDefault="00951F1D" w:rsidP="001E3F97">
      <w:pPr>
        <w:rPr>
          <w:lang w:val="en-US"/>
        </w:rPr>
      </w:pPr>
    </w:p>
    <w:p w14:paraId="3BCF4E1E" w14:textId="77777777" w:rsidR="00D80FAC" w:rsidRDefault="00986A5D" w:rsidP="001E3F97">
      <w:pPr>
        <w:rPr>
          <w:lang w:val="en-US"/>
        </w:rPr>
      </w:pPr>
      <w:r>
        <w:rPr>
          <w:lang w:val="en-US"/>
        </w:rPr>
        <w:lastRenderedPageBreak/>
        <w:t>The</w:t>
      </w:r>
      <w:r w:rsidR="00112EAE">
        <w:rPr>
          <w:lang w:val="en-US"/>
        </w:rPr>
        <w:t xml:space="preserve"> near-filed channel model follows the latest agreements from RAN1#120-bis </w:t>
      </w:r>
      <w:r w:rsidR="00F54230">
        <w:rPr>
          <w:lang w:val="en-US"/>
        </w:rPr>
        <w:fldChar w:fldCharType="begin"/>
      </w:r>
      <w:r w:rsidR="00F54230">
        <w:rPr>
          <w:lang w:val="en-US"/>
        </w:rPr>
        <w:instrText xml:space="preserve"> REF _Ref197712835 \r \h </w:instrText>
      </w:r>
      <w:r w:rsidR="00F54230">
        <w:rPr>
          <w:lang w:val="en-US"/>
        </w:rPr>
      </w:r>
      <w:r w:rsidR="00F54230">
        <w:rPr>
          <w:lang w:val="en-US"/>
        </w:rPr>
        <w:fldChar w:fldCharType="separate"/>
      </w:r>
      <w:r w:rsidR="00F54230">
        <w:rPr>
          <w:lang w:val="en-US"/>
        </w:rPr>
        <w:t>[3]</w:t>
      </w:r>
      <w:r w:rsidR="00F54230">
        <w:rPr>
          <w:lang w:val="en-US"/>
        </w:rPr>
        <w:fldChar w:fldCharType="end"/>
      </w:r>
      <w:r w:rsidR="00F54230">
        <w:rPr>
          <w:lang w:val="en-US"/>
        </w:rPr>
        <w:t xml:space="preserve">. </w:t>
      </w:r>
      <w:r w:rsidR="00E25091">
        <w:rPr>
          <w:lang w:val="en-US"/>
        </w:rPr>
        <w:t>T</w:t>
      </w:r>
      <w:r w:rsidR="001E3F97" w:rsidRPr="001E3F97">
        <w:rPr>
          <w:lang w:val="en-US"/>
        </w:rPr>
        <w:t xml:space="preserve">he antenna dimensions </w:t>
      </w:r>
      <w:r w:rsidR="00E25091">
        <w:rPr>
          <w:lang w:val="en-US"/>
        </w:rPr>
        <w:t xml:space="preserve">are based on the </w:t>
      </w:r>
      <w:r w:rsidR="001E3F97" w:rsidRPr="001E3F97">
        <w:rPr>
          <w:lang w:val="en-US"/>
        </w:rPr>
        <w:t>calibration parameters at 7 GHz</w:t>
      </w:r>
      <w:r w:rsidR="00E25091">
        <w:rPr>
          <w:lang w:val="en-US"/>
        </w:rPr>
        <w:t xml:space="preserve"> for the </w:t>
      </w:r>
      <w:r w:rsidR="00F54230">
        <w:rPr>
          <w:lang w:val="en-US"/>
        </w:rPr>
        <w:t>near field</w:t>
      </w:r>
      <w:r w:rsidR="001E3F97" w:rsidRPr="001E3F97">
        <w:rPr>
          <w:lang w:val="en-US"/>
        </w:rPr>
        <w:t xml:space="preserve">. </w:t>
      </w:r>
      <w:r w:rsidR="003738E2">
        <w:rPr>
          <w:lang w:val="en-US"/>
        </w:rPr>
        <w:t>However</w:t>
      </w:r>
      <w:r w:rsidR="001E3F97" w:rsidRPr="001E3F97">
        <w:rPr>
          <w:lang w:val="en-US"/>
        </w:rPr>
        <w:t xml:space="preserve">, in both </w:t>
      </w:r>
      <w:r w:rsidR="00D80FAC">
        <w:rPr>
          <w:lang w:val="en-US"/>
        </w:rPr>
        <w:t>scenarios shown below</w:t>
      </w:r>
      <w:r w:rsidR="001E3F97" w:rsidRPr="001E3F97">
        <w:rPr>
          <w:lang w:val="en-US"/>
        </w:rPr>
        <w:t xml:space="preserve"> the BS is at origin at 1.5 m height pointing along x-axis direction, and UE starts from almost being attached to</w:t>
      </w:r>
      <w:r w:rsidR="009328D4">
        <w:rPr>
          <w:lang w:val="en-US"/>
        </w:rPr>
        <w:t xml:space="preserve"> the</w:t>
      </w:r>
      <w:r w:rsidR="001E3F97" w:rsidRPr="001E3F97">
        <w:rPr>
          <w:lang w:val="en-US"/>
        </w:rPr>
        <w:t xml:space="preserve"> BS </w:t>
      </w:r>
      <w:r w:rsidR="009328D4">
        <w:rPr>
          <w:lang w:val="en-US"/>
        </w:rPr>
        <w:t xml:space="preserve">and </w:t>
      </w:r>
      <w:r w:rsidR="001E3F97" w:rsidRPr="001E3F97">
        <w:rPr>
          <w:lang w:val="en-US"/>
        </w:rPr>
        <w:t>moving away from it along x-axis at 1.5 m height</w:t>
      </w:r>
      <w:r w:rsidR="009328D4">
        <w:rPr>
          <w:lang w:val="en-US"/>
        </w:rPr>
        <w:t>. Thus,</w:t>
      </w:r>
      <w:r w:rsidR="001E3F97" w:rsidRPr="001E3F97">
        <w:rPr>
          <w:lang w:val="en-US"/>
        </w:rPr>
        <w:t xml:space="preserve"> the deployment geometry </w:t>
      </w:r>
      <w:r w:rsidR="0039154A">
        <w:rPr>
          <w:lang w:val="en-US"/>
        </w:rPr>
        <w:t>is not strictly followed for this simple evaluation</w:t>
      </w:r>
      <w:r w:rsidR="001E3F97" w:rsidRPr="001E3F97">
        <w:rPr>
          <w:lang w:val="en-US"/>
        </w:rPr>
        <w:t>. 30 different drops are included for each case.</w:t>
      </w:r>
    </w:p>
    <w:p w14:paraId="475AB43B" w14:textId="683C2688" w:rsidR="00AF2558" w:rsidRDefault="001E3F97" w:rsidP="001E3F97">
      <w:pPr>
        <w:rPr>
          <w:lang w:val="en-US"/>
        </w:rPr>
      </w:pPr>
      <w:r w:rsidRPr="001E3F97">
        <w:rPr>
          <w:lang w:val="en-US"/>
        </w:rPr>
        <w:t>The optional extensions do not make much difference here</w:t>
      </w:r>
      <w:r w:rsidR="00D85F98">
        <w:rPr>
          <w:lang w:val="en-US"/>
        </w:rPr>
        <w:t xml:space="preserve"> because </w:t>
      </w:r>
      <w:r w:rsidRPr="001E3F97">
        <w:rPr>
          <w:lang w:val="en-US"/>
        </w:rPr>
        <w:t xml:space="preserve">the UE antenna aperture is </w:t>
      </w:r>
      <w:r w:rsidR="00D80FAC" w:rsidRPr="001E3F97">
        <w:rPr>
          <w:lang w:val="en-US"/>
        </w:rPr>
        <w:t>small,</w:t>
      </w:r>
      <w:r w:rsidRPr="001E3F97">
        <w:rPr>
          <w:lang w:val="en-US"/>
        </w:rPr>
        <w:t xml:space="preserve"> so Rx-end behavior is not changed much. Furthermore, the accurate LOS path element-to-element angles in the optional extension might cause a more significant effect in </w:t>
      </w:r>
      <w:proofErr w:type="spellStart"/>
      <w:r w:rsidRPr="001E3F97">
        <w:rPr>
          <w:lang w:val="en-US"/>
        </w:rPr>
        <w:t>UMi</w:t>
      </w:r>
      <w:proofErr w:type="spellEnd"/>
      <w:r w:rsidRPr="001E3F97">
        <w:rPr>
          <w:lang w:val="en-US"/>
        </w:rPr>
        <w:t xml:space="preserve"> case where the BS panel is much larger.</w:t>
      </w:r>
    </w:p>
    <w:p w14:paraId="483B6CA2" w14:textId="5F9475B5" w:rsidR="0039154A" w:rsidRDefault="00EF1A69" w:rsidP="001E3F97">
      <w:pPr>
        <w:rPr>
          <w:lang w:val="en-US"/>
        </w:rPr>
      </w:pPr>
      <w:r w:rsidRPr="00EF1A69">
        <w:rPr>
          <w:lang w:val="en-US"/>
        </w:rPr>
        <w:t xml:space="preserve">The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_Ref197713057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Pr="00EF1A69">
        <w:rPr>
          <w:lang w:val="en-US"/>
        </w:rPr>
        <w:t>below illustrate the channel coefficient difference between the near-field models compared to the default planar wavefront model</w:t>
      </w:r>
      <w:r w:rsidR="00312F79">
        <w:rPr>
          <w:lang w:val="en-US"/>
        </w:rPr>
        <w:t>.</w:t>
      </w:r>
    </w:p>
    <w:p w14:paraId="129CFF86" w14:textId="0D4BEC07" w:rsidR="00AE71AC" w:rsidRPr="00AE71AC" w:rsidRDefault="00AE71AC" w:rsidP="00AE71AC">
      <w:pPr>
        <w:jc w:val="center"/>
        <w:rPr>
          <w:lang w:val="en-US"/>
        </w:rPr>
      </w:pPr>
      <w:r w:rsidRPr="00AE71AC">
        <w:rPr>
          <w:lang w:val="en-US"/>
        </w:rPr>
        <w:drawing>
          <wp:inline distT="0" distB="0" distL="0" distR="0" wp14:anchorId="6AEC9F02" wp14:editId="6D5177A9">
            <wp:extent cx="4343400" cy="2488352"/>
            <wp:effectExtent l="0" t="0" r="0" b="7620"/>
            <wp:docPr id="1857130925" name="Picture 2" descr="A graph with orange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130925" name="Picture 2" descr="A graph with orange dot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476" cy="2490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BF8F1" w14:textId="77777777" w:rsidR="001F53C1" w:rsidRDefault="00AE71AC" w:rsidP="001F53C1">
      <w:pPr>
        <w:keepNext/>
        <w:jc w:val="center"/>
      </w:pPr>
      <w:r w:rsidRPr="00AE71AC">
        <w:rPr>
          <w:lang w:val="en-US"/>
        </w:rPr>
        <w:drawing>
          <wp:inline distT="0" distB="0" distL="0" distR="0" wp14:anchorId="09298944" wp14:editId="524CF4A0">
            <wp:extent cx="4330700" cy="2547956"/>
            <wp:effectExtent l="0" t="0" r="0" b="5080"/>
            <wp:docPr id="33489072" name="Picture 4" descr="A graph with orange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89072" name="Picture 4" descr="A graph with orange dot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881" cy="255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3AD3A" w14:textId="4F5E263C" w:rsidR="00AE71AC" w:rsidRPr="00AE71AC" w:rsidRDefault="001F53C1" w:rsidP="001F53C1">
      <w:pPr>
        <w:pStyle w:val="Caption"/>
        <w:jc w:val="center"/>
        <w:rPr>
          <w:lang w:val="en-US"/>
        </w:rPr>
      </w:pPr>
      <w:bookmarkStart w:id="3" w:name="_Ref1977130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: </w:t>
      </w:r>
      <w:r w:rsidR="00312F79" w:rsidRPr="00312F79">
        <w:t>Normalized Mean Square Error (NMSE) of the channel coefficients with and without near-field model in an Indoor Hotspot scenario</w:t>
      </w:r>
      <w:r w:rsidR="00312F79">
        <w:t xml:space="preserve"> (above) and in in </w:t>
      </w:r>
      <w:proofErr w:type="spellStart"/>
      <w:r w:rsidR="00312F79">
        <w:t>UMi</w:t>
      </w:r>
      <w:proofErr w:type="spellEnd"/>
      <w:r w:rsidR="00312F79">
        <w:t xml:space="preserve"> scenario (below).</w:t>
      </w:r>
    </w:p>
    <w:p w14:paraId="08EDC262" w14:textId="77777777" w:rsidR="00A25F9C" w:rsidRDefault="00A25F9C" w:rsidP="000941CE">
      <w:pPr>
        <w:rPr>
          <w:lang w:val="en-US"/>
        </w:rPr>
      </w:pPr>
    </w:p>
    <w:p w14:paraId="106A1400" w14:textId="5529D4B5" w:rsidR="005D3154" w:rsidRDefault="005D3154" w:rsidP="005D3154">
      <w:pPr>
        <w:pStyle w:val="Observation"/>
        <w:rPr>
          <w:lang w:val="en-US"/>
        </w:rPr>
      </w:pPr>
      <w:r>
        <w:rPr>
          <w:lang w:val="en-US"/>
        </w:rPr>
        <w:t xml:space="preserve"> Based on the simplified analysis of the </w:t>
      </w:r>
      <w:r w:rsidR="00312F79">
        <w:rPr>
          <w:lang w:val="en-US"/>
        </w:rPr>
        <w:t xml:space="preserve">difference of the channel coefficient </w:t>
      </w:r>
      <w:r w:rsidR="00312F79" w:rsidRPr="00312F79">
        <w:t>with and without near-field model</w:t>
      </w:r>
      <w:r w:rsidR="00312F79">
        <w:t xml:space="preserve"> it can be observed that </w:t>
      </w:r>
      <w:r w:rsidR="00981C79">
        <w:t>significant corrections are observed not only at short Tx-Rx distance but</w:t>
      </w:r>
      <w:r w:rsidR="00D04FCA">
        <w:t xml:space="preserve"> also when Tx-Rx are far away (</w:t>
      </w:r>
      <w:r w:rsidR="00B82644">
        <w:t>above 100 m</w:t>
      </w:r>
      <w:r w:rsidR="00D04FCA">
        <w:t>)</w:t>
      </w:r>
      <w:r w:rsidR="00B82644">
        <w:t>.</w:t>
      </w:r>
    </w:p>
    <w:p w14:paraId="7DC4C131" w14:textId="77777777" w:rsidR="008D5F21" w:rsidRPr="000941CE" w:rsidRDefault="008D5F21" w:rsidP="000941CE">
      <w:pPr>
        <w:rPr>
          <w:lang w:val="en-US"/>
        </w:rPr>
      </w:pPr>
    </w:p>
    <w:p w14:paraId="17D7BDE6" w14:textId="5350281A" w:rsidR="002F6CCE" w:rsidRDefault="00085A2D" w:rsidP="002F6CCE">
      <w:pPr>
        <w:pStyle w:val="Heading1"/>
        <w:rPr>
          <w:lang w:val="en-US"/>
        </w:rPr>
      </w:pPr>
      <w:r w:rsidRPr="00B7321B">
        <w:rPr>
          <w:lang w:val="en-US"/>
        </w:rPr>
        <w:lastRenderedPageBreak/>
        <w:t>Conclusion</w:t>
      </w:r>
    </w:p>
    <w:p w14:paraId="2359779A" w14:textId="50AF5D42" w:rsidR="000941CE" w:rsidRDefault="000D5321" w:rsidP="000941CE">
      <w:pPr>
        <w:rPr>
          <w:lang w:val="en-US"/>
        </w:rPr>
      </w:pPr>
      <w:r>
        <w:rPr>
          <w:lang w:val="en-US"/>
        </w:rPr>
        <w:t xml:space="preserve">In this paper we discussed open issues related to the </w:t>
      </w:r>
      <w:proofErr w:type="gramStart"/>
      <w:r w:rsidR="00B25912">
        <w:rPr>
          <w:lang w:val="en-US"/>
        </w:rPr>
        <w:t>near-filed</w:t>
      </w:r>
      <w:proofErr w:type="gramEnd"/>
      <w:r w:rsidR="00B25912">
        <w:rPr>
          <w:lang w:val="en-US"/>
        </w:rPr>
        <w:t xml:space="preserve">/spherical waveform modelling. The following </w:t>
      </w:r>
      <w:r w:rsidR="00BB1F20">
        <w:rPr>
          <w:lang w:val="en-US"/>
        </w:rPr>
        <w:t xml:space="preserve">proposals and </w:t>
      </w:r>
      <w:proofErr w:type="gramStart"/>
      <w:r w:rsidR="00BB1F20">
        <w:rPr>
          <w:lang w:val="en-US"/>
        </w:rPr>
        <w:t>observation</w:t>
      </w:r>
      <w:proofErr w:type="gramEnd"/>
      <w:r w:rsidR="00BB1F20">
        <w:rPr>
          <w:lang w:val="en-US"/>
        </w:rPr>
        <w:t xml:space="preserve"> are made:</w:t>
      </w:r>
    </w:p>
    <w:p w14:paraId="11997FF7" w14:textId="77777777" w:rsidR="00BB1F20" w:rsidRDefault="00BB1F20" w:rsidP="000941CE">
      <w:pPr>
        <w:rPr>
          <w:lang w:val="en-US"/>
        </w:rPr>
      </w:pPr>
    </w:p>
    <w:p w14:paraId="4B38B4F3" w14:textId="77777777" w:rsidR="00BB1F20" w:rsidRDefault="00BB1F20" w:rsidP="00BB1F20">
      <w:pPr>
        <w:pStyle w:val="Proposal"/>
        <w:numPr>
          <w:ilvl w:val="0"/>
          <w:numId w:val="15"/>
        </w:numPr>
        <w:rPr>
          <w:lang w:val="en-US"/>
        </w:rPr>
      </w:pPr>
      <w:r w:rsidRPr="00BB1F20">
        <w:rPr>
          <w:lang w:val="en-US"/>
        </w:rPr>
        <w:t xml:space="preserve">RAN1 to select a fixed transmitter-receiver distance in the link-level simulations that is below the near-filed/far-filed boundary and above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min</m:t>
            </m:r>
          </m:sub>
        </m:sSub>
      </m:oMath>
      <w:r w:rsidRPr="00BB1F20">
        <w:rPr>
          <w:lang w:val="en-US"/>
        </w:rPr>
        <w:t>, e.g., max(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, 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Rayl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 xml:space="preserve">)/2 </m:t>
        </m:r>
      </m:oMath>
      <w:r w:rsidRPr="00BB1F20">
        <w:rPr>
          <w:lang w:val="en-US"/>
        </w:rPr>
        <w:t xml:space="preserve">),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Rayl</m:t>
            </m:r>
          </m:sub>
        </m:sSub>
      </m:oMath>
      <w:r w:rsidRPr="00BB1F20">
        <w:rPr>
          <w:lang w:val="en-US"/>
        </w:rPr>
        <w:t xml:space="preserve"> is the </w:t>
      </w:r>
      <w:r w:rsidRPr="00BB1F20">
        <w:rPr>
          <w:iCs w:val="0"/>
          <w:lang w:val="en-US"/>
        </w:rPr>
        <w:t>Rayleigh distance.</w:t>
      </w:r>
    </w:p>
    <w:p w14:paraId="7F146446" w14:textId="6F0498F6" w:rsidR="00BB1F20" w:rsidRPr="00BB1F20" w:rsidRDefault="00BB1F20" w:rsidP="00BB1F20">
      <w:pPr>
        <w:pStyle w:val="Proposal"/>
        <w:numPr>
          <w:ilvl w:val="0"/>
          <w:numId w:val="15"/>
        </w:numPr>
        <w:rPr>
          <w:lang w:val="en-US"/>
        </w:rPr>
      </w:pPr>
      <w:r w:rsidRPr="00BB1F20">
        <w:rPr>
          <w:lang w:val="en-US"/>
        </w:rPr>
        <w:t xml:space="preserve">RAN1 needs to check whether the limitation on the transmitter-receiver distance may </w:t>
      </w:r>
      <w:r w:rsidR="00E371E6" w:rsidRPr="00BB1F20">
        <w:rPr>
          <w:lang w:val="en-US"/>
        </w:rPr>
        <w:t>impact on</w:t>
      </w:r>
      <w:r w:rsidRPr="00BB1F20">
        <w:rPr>
          <w:lang w:val="en-US"/>
        </w:rPr>
        <w:t xml:space="preserve"> the typical values of large-scale parameters, e.g., the angular configurations of the clusters.</w:t>
      </w:r>
    </w:p>
    <w:p w14:paraId="173F3777" w14:textId="77777777" w:rsidR="00BB1F20" w:rsidRDefault="00BB1F20" w:rsidP="000941CE">
      <w:pPr>
        <w:rPr>
          <w:lang w:val="en-US"/>
        </w:rPr>
      </w:pPr>
    </w:p>
    <w:p w14:paraId="7A4A314D" w14:textId="77777777" w:rsidR="00BB1F20" w:rsidRPr="00BB1F20" w:rsidRDefault="00BB1F20" w:rsidP="00BB1F20">
      <w:pPr>
        <w:pStyle w:val="RAN4Observation"/>
        <w:numPr>
          <w:ilvl w:val="0"/>
          <w:numId w:val="16"/>
        </w:numPr>
        <w:rPr>
          <w:lang w:val="en-US"/>
        </w:rPr>
      </w:pPr>
      <w:r w:rsidRPr="00BB1F20">
        <w:rPr>
          <w:lang w:val="en-US"/>
        </w:rPr>
        <w:t xml:space="preserve">Based on the simplified analysis of the difference of the channel coefficient </w:t>
      </w:r>
      <w:r w:rsidRPr="00312F79">
        <w:t>with and without near-field model</w:t>
      </w:r>
      <w:r>
        <w:t xml:space="preserve"> it can be observed that significant corrections are observed not only at short Tx-Rx distance but also when Tx-Rx are far away (above 100 m).</w:t>
      </w:r>
    </w:p>
    <w:p w14:paraId="03AC41C2" w14:textId="77777777" w:rsidR="00BB1F20" w:rsidRPr="000941CE" w:rsidRDefault="00BB1F20" w:rsidP="000941CE">
      <w:pPr>
        <w:rPr>
          <w:lang w:val="en-US"/>
        </w:rPr>
      </w:pPr>
    </w:p>
    <w:p w14:paraId="4A68671A" w14:textId="77777777" w:rsidR="000941CE" w:rsidRPr="000941CE" w:rsidRDefault="000941CE" w:rsidP="000941CE">
      <w:pPr>
        <w:rPr>
          <w:lang w:val="en-US"/>
        </w:rPr>
      </w:pPr>
    </w:p>
    <w:p w14:paraId="600A646A" w14:textId="56B1E9AD" w:rsidR="00ED0266" w:rsidRPr="00B7321B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B7321B">
        <w:rPr>
          <w:lang w:val="en-US"/>
        </w:rPr>
        <w:t>References</w:t>
      </w:r>
    </w:p>
    <w:p w14:paraId="2A69ACFE" w14:textId="77777777" w:rsidR="003F0A54" w:rsidRPr="008234AF" w:rsidRDefault="003F0A54" w:rsidP="003F0A54">
      <w:pPr>
        <w:pStyle w:val="ListParagraph"/>
        <w:numPr>
          <w:ilvl w:val="0"/>
          <w:numId w:val="5"/>
        </w:numPr>
        <w:rPr>
          <w:szCs w:val="20"/>
          <w:lang w:val="en-US"/>
        </w:rPr>
      </w:pPr>
      <w:r w:rsidRPr="008234AF">
        <w:rPr>
          <w:szCs w:val="20"/>
          <w:lang w:val="en-US"/>
        </w:rPr>
        <w:t xml:space="preserve">RP-234018, New SID: Study on channel modelling enhancements for 7-24GHz for NR, Nokia(moderator), RAN#102 Edinburgh, UK, 11th – 15th </w:t>
      </w:r>
      <w:proofErr w:type="gramStart"/>
      <w:r w:rsidRPr="008234AF">
        <w:rPr>
          <w:szCs w:val="20"/>
          <w:lang w:val="en-US"/>
        </w:rPr>
        <w:t>December,</w:t>
      </w:r>
      <w:proofErr w:type="gramEnd"/>
      <w:r w:rsidRPr="008234AF">
        <w:rPr>
          <w:szCs w:val="20"/>
          <w:lang w:val="en-US"/>
        </w:rPr>
        <w:t xml:space="preserve"> 2023</w:t>
      </w:r>
      <w:r>
        <w:rPr>
          <w:szCs w:val="20"/>
          <w:lang w:val="en-US"/>
        </w:rPr>
        <w:t>.</w:t>
      </w:r>
    </w:p>
    <w:p w14:paraId="17EF7856" w14:textId="4E678BED" w:rsidR="00ED0266" w:rsidRDefault="00D42F6F" w:rsidP="00125990">
      <w:pPr>
        <w:pStyle w:val="ListParagraph"/>
        <w:numPr>
          <w:ilvl w:val="0"/>
          <w:numId w:val="5"/>
        </w:numPr>
        <w:rPr>
          <w:szCs w:val="20"/>
          <w:lang w:val="en-US"/>
        </w:rPr>
      </w:pPr>
      <w:r w:rsidRPr="00D42F6F">
        <w:rPr>
          <w:szCs w:val="20"/>
          <w:lang w:val="en-US"/>
        </w:rPr>
        <w:t>R1-2503114, Session notes for 9.8 (Study on channel modelling enhancements for 7-24GHz for NR), Ad-hoc Chair (CMCC), RAN1#120-bis, Wuhan, China, April 7th – 11th, 2025.</w:t>
      </w:r>
    </w:p>
    <w:p w14:paraId="0B738F80" w14:textId="6077873C" w:rsidR="00D42F6F" w:rsidRDefault="00D42F6F" w:rsidP="00125990">
      <w:pPr>
        <w:pStyle w:val="ListParagraph"/>
        <w:numPr>
          <w:ilvl w:val="0"/>
          <w:numId w:val="5"/>
        </w:numPr>
        <w:rPr>
          <w:szCs w:val="20"/>
          <w:lang w:val="en-US"/>
        </w:rPr>
      </w:pPr>
      <w:bookmarkStart w:id="4" w:name="_Ref197712835"/>
      <w:r w:rsidRPr="00D42F6F">
        <w:rPr>
          <w:szCs w:val="20"/>
          <w:lang w:val="en-US"/>
        </w:rPr>
        <w:t>R1-2503027, Summary#4 of channel model adaptation and extension, Moderator (ZTE), RAN1#120-bis, Wuhan, China, April 7th – 11th, 2025.</w:t>
      </w:r>
      <w:bookmarkEnd w:id="4"/>
    </w:p>
    <w:p w14:paraId="743C8EA0" w14:textId="717A7FFE" w:rsidR="00D42F6F" w:rsidRDefault="003E09FC" w:rsidP="00125990">
      <w:pPr>
        <w:pStyle w:val="ListParagraph"/>
        <w:numPr>
          <w:ilvl w:val="0"/>
          <w:numId w:val="5"/>
        </w:numPr>
        <w:rPr>
          <w:szCs w:val="20"/>
          <w:lang w:val="en-US"/>
        </w:rPr>
      </w:pPr>
      <w:bookmarkStart w:id="5" w:name="_Ref197711223"/>
      <w:r w:rsidRPr="003E09FC">
        <w:rPr>
          <w:szCs w:val="20"/>
          <w:lang w:val="en-US"/>
        </w:rPr>
        <w:t>S. Sun, R. Li, C. Han, X. Liu, L. Xue, and M. Tao, “How to differentiate between near field and far field: Revisiting the Rayleigh distance,” to appear in IEEE Communications Magazine.</w:t>
      </w:r>
      <w:bookmarkEnd w:id="5"/>
    </w:p>
    <w:p w14:paraId="7FE2E0A1" w14:textId="5659A99A" w:rsidR="00FE4868" w:rsidRPr="00B7321B" w:rsidRDefault="00EC3CB6" w:rsidP="00EC3CB6">
      <w:pPr>
        <w:pStyle w:val="ListParagraph"/>
        <w:numPr>
          <w:ilvl w:val="0"/>
          <w:numId w:val="5"/>
        </w:numPr>
        <w:rPr>
          <w:szCs w:val="20"/>
          <w:lang w:val="en-US"/>
        </w:rPr>
      </w:pPr>
      <w:bookmarkStart w:id="6" w:name="_Ref197712699"/>
      <w:r w:rsidRPr="00EC3CB6">
        <w:rPr>
          <w:szCs w:val="20"/>
          <w:lang w:val="en-US"/>
        </w:rPr>
        <w:t>R1-2502852</w:t>
      </w:r>
      <w:r w:rsidR="00E23D8F">
        <w:rPr>
          <w:szCs w:val="20"/>
          <w:lang w:val="en-US"/>
        </w:rPr>
        <w:t xml:space="preserve">, </w:t>
      </w:r>
      <w:r w:rsidR="00E23D8F" w:rsidRPr="00E23D8F">
        <w:rPr>
          <w:szCs w:val="20"/>
          <w:lang w:val="en-US"/>
        </w:rPr>
        <w:t>Channel model adaptation or extension of TR38.901 for 7-24GHz</w:t>
      </w:r>
      <w:r w:rsidR="00E23D8F">
        <w:rPr>
          <w:szCs w:val="20"/>
          <w:lang w:val="en-US"/>
        </w:rPr>
        <w:t xml:space="preserve">, </w:t>
      </w:r>
      <w:r w:rsidR="00E23D8F" w:rsidRPr="00E23D8F">
        <w:rPr>
          <w:szCs w:val="20"/>
          <w:lang w:val="en-US"/>
        </w:rPr>
        <w:t>Qualcomm Incorporated</w:t>
      </w:r>
      <w:r w:rsidR="00E23D8F">
        <w:rPr>
          <w:szCs w:val="20"/>
          <w:lang w:val="en-US"/>
        </w:rPr>
        <w:t xml:space="preserve">, RAN1#120-bis, </w:t>
      </w:r>
      <w:r w:rsidR="00566D2E" w:rsidRPr="00566D2E">
        <w:rPr>
          <w:szCs w:val="20"/>
          <w:lang w:val="en-US"/>
        </w:rPr>
        <w:t>Wuhan, China, April 7th-11th, 2025</w:t>
      </w:r>
      <w:r w:rsidR="00566D2E">
        <w:rPr>
          <w:szCs w:val="20"/>
          <w:lang w:val="en-US"/>
        </w:rPr>
        <w:t>.</w:t>
      </w:r>
      <w:bookmarkEnd w:id="6"/>
    </w:p>
    <w:sectPr w:rsidR="00FE4868" w:rsidRPr="00B7321B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6ECC3" w14:textId="77777777" w:rsidR="00B3545C" w:rsidRDefault="00B3545C">
      <w:r>
        <w:separator/>
      </w:r>
    </w:p>
  </w:endnote>
  <w:endnote w:type="continuationSeparator" w:id="0">
    <w:p w14:paraId="43E70273" w14:textId="77777777" w:rsidR="00B3545C" w:rsidRDefault="00B3545C">
      <w:r>
        <w:continuationSeparator/>
      </w:r>
    </w:p>
  </w:endnote>
  <w:endnote w:type="continuationNotice" w:id="1">
    <w:p w14:paraId="45362727" w14:textId="77777777" w:rsidR="00B3545C" w:rsidRDefault="00B354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26ED4" w14:textId="77777777" w:rsidR="00B3545C" w:rsidRDefault="00B3545C">
      <w:r>
        <w:separator/>
      </w:r>
    </w:p>
  </w:footnote>
  <w:footnote w:type="continuationSeparator" w:id="0">
    <w:p w14:paraId="7B392B0D" w14:textId="77777777" w:rsidR="00B3545C" w:rsidRDefault="00B3545C">
      <w:r>
        <w:continuationSeparator/>
      </w:r>
    </w:p>
  </w:footnote>
  <w:footnote w:type="continuationNotice" w:id="1">
    <w:p w14:paraId="2FB653A8" w14:textId="77777777" w:rsidR="00B3545C" w:rsidRDefault="00B354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A04"/>
    <w:multiLevelType w:val="hybridMultilevel"/>
    <w:tmpl w:val="90F2FE34"/>
    <w:lvl w:ilvl="0" w:tplc="F482AF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65380"/>
    <w:multiLevelType w:val="hybridMultilevel"/>
    <w:tmpl w:val="3F309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A1424"/>
    <w:multiLevelType w:val="hybridMultilevel"/>
    <w:tmpl w:val="B95C8BA2"/>
    <w:lvl w:ilvl="0" w:tplc="70C46C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060F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C60F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B862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DA7D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5296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5027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8050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6A6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47B0F"/>
    <w:multiLevelType w:val="hybridMultilevel"/>
    <w:tmpl w:val="882099C2"/>
    <w:lvl w:ilvl="0" w:tplc="40323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9C3B6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1E091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5E9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29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A5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9AF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067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5A4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Proposal"/>
      <w:suff w:val="space"/>
      <w:lvlText w:val="Proposal %1:"/>
      <w:lvlJc w:val="left"/>
      <w:pPr>
        <w:ind w:left="106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8C604F"/>
    <w:multiLevelType w:val="hybridMultilevel"/>
    <w:tmpl w:val="27CE8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E75B61"/>
    <w:multiLevelType w:val="hybridMultilevel"/>
    <w:tmpl w:val="E0F21DAA"/>
    <w:lvl w:ilvl="0" w:tplc="485077B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86C77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3857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E44E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D4F7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CCB39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504C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2839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AABC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961443">
    <w:abstractNumId w:val="4"/>
  </w:num>
  <w:num w:numId="2" w16cid:durableId="357124585">
    <w:abstractNumId w:val="6"/>
  </w:num>
  <w:num w:numId="3" w16cid:durableId="1559780918">
    <w:abstractNumId w:val="0"/>
  </w:num>
  <w:num w:numId="4" w16cid:durableId="1547567976">
    <w:abstractNumId w:val="5"/>
  </w:num>
  <w:num w:numId="5" w16cid:durableId="1943226331">
    <w:abstractNumId w:val="10"/>
  </w:num>
  <w:num w:numId="6" w16cid:durableId="1566528953">
    <w:abstractNumId w:val="9"/>
  </w:num>
  <w:num w:numId="7" w16cid:durableId="80681869">
    <w:abstractNumId w:val="8"/>
  </w:num>
  <w:num w:numId="8" w16cid:durableId="2021538486">
    <w:abstractNumId w:val="13"/>
  </w:num>
  <w:num w:numId="9" w16cid:durableId="1645891318">
    <w:abstractNumId w:val="1"/>
  </w:num>
  <w:num w:numId="10" w16cid:durableId="1937976807">
    <w:abstractNumId w:val="12"/>
  </w:num>
  <w:num w:numId="11" w16cid:durableId="1655716674">
    <w:abstractNumId w:val="2"/>
  </w:num>
  <w:num w:numId="12" w16cid:durableId="604197667">
    <w:abstractNumId w:val="7"/>
  </w:num>
  <w:num w:numId="13" w16cid:durableId="230775780">
    <w:abstractNumId w:val="3"/>
  </w:num>
  <w:num w:numId="14" w16cid:durableId="1513103564">
    <w:abstractNumId w:val="11"/>
  </w:num>
  <w:num w:numId="15" w16cid:durableId="788164136">
    <w:abstractNumId w:val="9"/>
    <w:lvlOverride w:ilvl="0">
      <w:startOverride w:val="1"/>
    </w:lvlOverride>
  </w:num>
  <w:num w:numId="16" w16cid:durableId="961569133">
    <w:abstractNumId w:val="8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4CE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06B"/>
    <w:rsid w:val="0003657B"/>
    <w:rsid w:val="0003767C"/>
    <w:rsid w:val="00040833"/>
    <w:rsid w:val="00040F4F"/>
    <w:rsid w:val="0004132D"/>
    <w:rsid w:val="00041C9D"/>
    <w:rsid w:val="00044CFA"/>
    <w:rsid w:val="000454E0"/>
    <w:rsid w:val="000455F6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0E72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1D76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9C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278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321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2EAE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5990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884"/>
    <w:rsid w:val="00141E40"/>
    <w:rsid w:val="00141F08"/>
    <w:rsid w:val="00141FF2"/>
    <w:rsid w:val="0014287A"/>
    <w:rsid w:val="00142DE2"/>
    <w:rsid w:val="00144C87"/>
    <w:rsid w:val="00145A68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395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27A0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30A0"/>
    <w:rsid w:val="001E31A9"/>
    <w:rsid w:val="001E3DE1"/>
    <w:rsid w:val="001E3F97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53C1"/>
    <w:rsid w:val="001F65B0"/>
    <w:rsid w:val="001F67AA"/>
    <w:rsid w:val="001F6AFD"/>
    <w:rsid w:val="001F738D"/>
    <w:rsid w:val="001F7599"/>
    <w:rsid w:val="0020148F"/>
    <w:rsid w:val="002027C9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6A88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4B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2969"/>
    <w:rsid w:val="0028300F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A707A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0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3ECD"/>
    <w:rsid w:val="002F5BE4"/>
    <w:rsid w:val="002F695B"/>
    <w:rsid w:val="002F6CCE"/>
    <w:rsid w:val="002F7022"/>
    <w:rsid w:val="002F72DA"/>
    <w:rsid w:val="002F76B1"/>
    <w:rsid w:val="002F78AE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2F79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07FC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2E75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012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38E2"/>
    <w:rsid w:val="00374848"/>
    <w:rsid w:val="003757A1"/>
    <w:rsid w:val="00375D09"/>
    <w:rsid w:val="003762DC"/>
    <w:rsid w:val="00376990"/>
    <w:rsid w:val="00376CB7"/>
    <w:rsid w:val="0037739D"/>
    <w:rsid w:val="0037751C"/>
    <w:rsid w:val="0037777F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378D"/>
    <w:rsid w:val="0038412E"/>
    <w:rsid w:val="00386053"/>
    <w:rsid w:val="00387459"/>
    <w:rsid w:val="0038771D"/>
    <w:rsid w:val="00390935"/>
    <w:rsid w:val="00391257"/>
    <w:rsid w:val="0039154A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6EE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072"/>
    <w:rsid w:val="003D54B0"/>
    <w:rsid w:val="003D764F"/>
    <w:rsid w:val="003D76EF"/>
    <w:rsid w:val="003E0042"/>
    <w:rsid w:val="003E0392"/>
    <w:rsid w:val="003E0667"/>
    <w:rsid w:val="003E09FC"/>
    <w:rsid w:val="003E0BCE"/>
    <w:rsid w:val="003E0DF3"/>
    <w:rsid w:val="003E13E0"/>
    <w:rsid w:val="003E1660"/>
    <w:rsid w:val="003E1CD1"/>
    <w:rsid w:val="003E2A2D"/>
    <w:rsid w:val="003E47D4"/>
    <w:rsid w:val="003E50B9"/>
    <w:rsid w:val="003E50C8"/>
    <w:rsid w:val="003E64A9"/>
    <w:rsid w:val="003E7905"/>
    <w:rsid w:val="003F0336"/>
    <w:rsid w:val="003F0A54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323"/>
    <w:rsid w:val="00416D44"/>
    <w:rsid w:val="004176FF"/>
    <w:rsid w:val="00417A1E"/>
    <w:rsid w:val="00421A27"/>
    <w:rsid w:val="00421D0A"/>
    <w:rsid w:val="0042222B"/>
    <w:rsid w:val="004226C3"/>
    <w:rsid w:val="004228BA"/>
    <w:rsid w:val="00424094"/>
    <w:rsid w:val="004241C5"/>
    <w:rsid w:val="00424FA7"/>
    <w:rsid w:val="00425D2C"/>
    <w:rsid w:val="00426988"/>
    <w:rsid w:val="00426A87"/>
    <w:rsid w:val="00427007"/>
    <w:rsid w:val="00430825"/>
    <w:rsid w:val="004309D8"/>
    <w:rsid w:val="004313D1"/>
    <w:rsid w:val="0043197F"/>
    <w:rsid w:val="00432110"/>
    <w:rsid w:val="00432521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445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1AF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3BC8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5ABA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47C3E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6D2E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8F6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016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3154"/>
    <w:rsid w:val="005D4302"/>
    <w:rsid w:val="005D5A20"/>
    <w:rsid w:val="005D786C"/>
    <w:rsid w:val="005E0023"/>
    <w:rsid w:val="005E00E5"/>
    <w:rsid w:val="005E0148"/>
    <w:rsid w:val="005E01CA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44A0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7C5"/>
    <w:rsid w:val="00615AC8"/>
    <w:rsid w:val="0062152A"/>
    <w:rsid w:val="00621753"/>
    <w:rsid w:val="00623583"/>
    <w:rsid w:val="0062462F"/>
    <w:rsid w:val="00624BA1"/>
    <w:rsid w:val="006265D2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3E53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3EB"/>
    <w:rsid w:val="0066779E"/>
    <w:rsid w:val="00667A5B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CE8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173A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51CA"/>
    <w:rsid w:val="007666BD"/>
    <w:rsid w:val="00767519"/>
    <w:rsid w:val="00767EE8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159"/>
    <w:rsid w:val="007A39DF"/>
    <w:rsid w:val="007A43ED"/>
    <w:rsid w:val="007A4BDD"/>
    <w:rsid w:val="007A6CFD"/>
    <w:rsid w:val="007A72EE"/>
    <w:rsid w:val="007B0397"/>
    <w:rsid w:val="007B0ADB"/>
    <w:rsid w:val="007B0BCC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31E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4FD5"/>
    <w:rsid w:val="007F72A2"/>
    <w:rsid w:val="008006C6"/>
    <w:rsid w:val="00800C52"/>
    <w:rsid w:val="0080153E"/>
    <w:rsid w:val="008018C8"/>
    <w:rsid w:val="0080263A"/>
    <w:rsid w:val="0080329D"/>
    <w:rsid w:val="008049E3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1BB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605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5F21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0D23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3123D"/>
    <w:rsid w:val="009328D4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2C53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1F1D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1C79"/>
    <w:rsid w:val="00981ED9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A5D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B0C"/>
    <w:rsid w:val="009E7F23"/>
    <w:rsid w:val="009F0768"/>
    <w:rsid w:val="009F102A"/>
    <w:rsid w:val="009F151C"/>
    <w:rsid w:val="009F2A19"/>
    <w:rsid w:val="009F514E"/>
    <w:rsid w:val="009F5AE4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205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5F9C"/>
    <w:rsid w:val="00A26491"/>
    <w:rsid w:val="00A27010"/>
    <w:rsid w:val="00A308A3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465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20AC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1AC"/>
    <w:rsid w:val="00AE72DE"/>
    <w:rsid w:val="00AE78D1"/>
    <w:rsid w:val="00AE7B37"/>
    <w:rsid w:val="00AE7F89"/>
    <w:rsid w:val="00AF2558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5F5"/>
    <w:rsid w:val="00B20725"/>
    <w:rsid w:val="00B2087E"/>
    <w:rsid w:val="00B20B11"/>
    <w:rsid w:val="00B20B94"/>
    <w:rsid w:val="00B20DDB"/>
    <w:rsid w:val="00B248D0"/>
    <w:rsid w:val="00B25912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45C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60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644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3101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1F20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4A3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179A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1D3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4FCA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2F6F"/>
    <w:rsid w:val="00D43149"/>
    <w:rsid w:val="00D43D3C"/>
    <w:rsid w:val="00D43E0B"/>
    <w:rsid w:val="00D441E2"/>
    <w:rsid w:val="00D44932"/>
    <w:rsid w:val="00D45F4D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08E9"/>
    <w:rsid w:val="00D61815"/>
    <w:rsid w:val="00D627E3"/>
    <w:rsid w:val="00D62ECD"/>
    <w:rsid w:val="00D64426"/>
    <w:rsid w:val="00D64475"/>
    <w:rsid w:val="00D64A2A"/>
    <w:rsid w:val="00D64FD3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0FAC"/>
    <w:rsid w:val="00D81D97"/>
    <w:rsid w:val="00D81F10"/>
    <w:rsid w:val="00D82798"/>
    <w:rsid w:val="00D82BF2"/>
    <w:rsid w:val="00D844BE"/>
    <w:rsid w:val="00D84A57"/>
    <w:rsid w:val="00D85F98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46FE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3D8F"/>
    <w:rsid w:val="00E246B9"/>
    <w:rsid w:val="00E25091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34F4"/>
    <w:rsid w:val="00E3409E"/>
    <w:rsid w:val="00E34F76"/>
    <w:rsid w:val="00E36641"/>
    <w:rsid w:val="00E371E6"/>
    <w:rsid w:val="00E37BE5"/>
    <w:rsid w:val="00E4090F"/>
    <w:rsid w:val="00E41A27"/>
    <w:rsid w:val="00E41A3E"/>
    <w:rsid w:val="00E41AB4"/>
    <w:rsid w:val="00E42737"/>
    <w:rsid w:val="00E431B4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0C00"/>
    <w:rsid w:val="00E61300"/>
    <w:rsid w:val="00E635B9"/>
    <w:rsid w:val="00E637A3"/>
    <w:rsid w:val="00E63CB6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97FC9"/>
    <w:rsid w:val="00EA03C1"/>
    <w:rsid w:val="00EA0B4E"/>
    <w:rsid w:val="00EA0F54"/>
    <w:rsid w:val="00EA1059"/>
    <w:rsid w:val="00EA1911"/>
    <w:rsid w:val="00EA1BE3"/>
    <w:rsid w:val="00EA1D43"/>
    <w:rsid w:val="00EA43E0"/>
    <w:rsid w:val="00EA4C04"/>
    <w:rsid w:val="00EA4EC9"/>
    <w:rsid w:val="00EA568E"/>
    <w:rsid w:val="00EA5E0F"/>
    <w:rsid w:val="00EA5F4C"/>
    <w:rsid w:val="00EA6BA3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3CB6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69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46601"/>
    <w:rsid w:val="00F52339"/>
    <w:rsid w:val="00F5277A"/>
    <w:rsid w:val="00F532E8"/>
    <w:rsid w:val="00F537FF"/>
    <w:rsid w:val="00F54230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0CD6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A46"/>
    <w:rsid w:val="00F913DC"/>
    <w:rsid w:val="00F91DDA"/>
    <w:rsid w:val="00F928C9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065B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522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4868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45D884E-7ADC-4143-BF7B-FD55D37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paragraph" w:customStyle="1" w:styleId="Proposal">
    <w:name w:val="Proposal"/>
    <w:basedOn w:val="Caption"/>
    <w:next w:val="Normal"/>
    <w:link w:val="ProposalChar"/>
    <w:qFormat/>
    <w:rsid w:val="00F90A46"/>
    <w:pPr>
      <w:numPr>
        <w:numId w:val="6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EastAsia" w:cstheme="minorBidi"/>
      <w:iCs/>
      <w:szCs w:val="18"/>
    </w:rPr>
  </w:style>
  <w:style w:type="character" w:customStyle="1" w:styleId="ProposalChar">
    <w:name w:val="Proposal Char"/>
    <w:basedOn w:val="DefaultParagraphFont"/>
    <w:link w:val="Proposal"/>
    <w:qFormat/>
    <w:rsid w:val="00F90A46"/>
    <w:rPr>
      <w:rFonts w:ascii="Times New Roman" w:eastAsiaTheme="minorEastAsia" w:hAnsi="Times New Roman" w:cstheme="minorBidi"/>
      <w:b/>
      <w:iCs/>
      <w:szCs w:val="18"/>
      <w:lang w:val="en-GB"/>
    </w:rPr>
  </w:style>
  <w:style w:type="paragraph" w:customStyle="1" w:styleId="RAN4Observation">
    <w:name w:val="RAN4 Observation"/>
    <w:basedOn w:val="ListParagraph"/>
    <w:next w:val="Normal"/>
    <w:qFormat/>
    <w:rsid w:val="00515ABA"/>
    <w:pPr>
      <w:numPr>
        <w:numId w:val="7"/>
      </w:numPr>
      <w:spacing w:after="160" w:line="259" w:lineRule="auto"/>
    </w:pPr>
    <w:rPr>
      <w:rFonts w:eastAsia="Calibri"/>
      <w:szCs w:val="20"/>
      <w:lang w:val="en-GB" w:eastAsia="en-US"/>
    </w:rPr>
  </w:style>
  <w:style w:type="paragraph" w:customStyle="1" w:styleId="Observation">
    <w:name w:val="Observation"/>
    <w:basedOn w:val="RAN4Observation"/>
    <w:next w:val="Normal"/>
    <w:link w:val="ObservationChar"/>
    <w:qFormat/>
    <w:rsid w:val="00515ABA"/>
    <w:pPr>
      <w:ind w:left="0" w:firstLine="0"/>
    </w:pPr>
  </w:style>
  <w:style w:type="character" w:customStyle="1" w:styleId="ObservationChar">
    <w:name w:val="Observation Char"/>
    <w:basedOn w:val="DefaultParagraphFont"/>
    <w:link w:val="Observation"/>
    <w:rsid w:val="00515ABA"/>
    <w:rPr>
      <w:rFonts w:ascii="Times New Roman" w:eastAsia="Calibri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5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061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09877">
          <w:marLeft w:val="28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6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444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42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90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67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RBI5PAMIO524-1616901215-48283</_dlc_DocId>
    <_dlc_DocIdUrl xmlns="71c5aaf6-e6ce-465b-b873-5148d2a4c105">
      <Url>https://nokia.sharepoint.com/sites/gxp/_layouts/15/DocIdRedir.aspx?ID=RBI5PAMIO524-1616901215-48283</Url>
      <Description>RBI5PAMIO524-1616901215-48283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Dimitri Gold (Nokia)</cp:lastModifiedBy>
  <cp:revision>2</cp:revision>
  <cp:lastPrinted>2016-06-21T00:35:00Z</cp:lastPrinted>
  <dcterms:created xsi:type="dcterms:W3CDTF">2025-05-09T17:05:00Z</dcterms:created>
  <dcterms:modified xsi:type="dcterms:W3CDTF">2025-05-09T17:05:00Z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0533ca21-2548-44ea-8347-0f9d65e32570</vt:lpwstr>
  </property>
  <property fmtid="{D5CDD505-2E9C-101B-9397-08002B2CF9AE}" pid="9" name="MediaServiceImageTags">
    <vt:lpwstr/>
  </property>
</Properties>
</file>