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E48B" w14:textId="7E1EC86F" w:rsidR="005833DA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45670493"/>
      <w:r>
        <w:rPr>
          <w:b/>
          <w:sz w:val="24"/>
        </w:rPr>
        <w:t>3GPP TSG RAN WG1 #1</w:t>
      </w:r>
      <w:r w:rsidR="008D4FA7">
        <w:rPr>
          <w:b/>
          <w:sz w:val="24"/>
        </w:rPr>
        <w:t>20</w:t>
      </w:r>
      <w:r>
        <w:rPr>
          <w:b/>
          <w:sz w:val="24"/>
        </w:rPr>
        <w:tab/>
        <w:t>R1-</w:t>
      </w:r>
      <w:r w:rsidRPr="008D4FA7">
        <w:rPr>
          <w:rFonts w:hint="eastAsia"/>
          <w:b/>
          <w:sz w:val="24"/>
          <w:highlight w:val="yellow"/>
        </w:rPr>
        <w:t>2</w:t>
      </w:r>
      <w:r w:rsidR="008D4FA7" w:rsidRPr="008D4FA7">
        <w:rPr>
          <w:b/>
          <w:sz w:val="24"/>
          <w:highlight w:val="yellow"/>
        </w:rPr>
        <w:t>50xxxx</w:t>
      </w:r>
    </w:p>
    <w:bookmarkEnd w:id="0"/>
    <w:p w14:paraId="2C5C4A13" w14:textId="6ADC5F32" w:rsidR="005833DA" w:rsidRDefault="008D4FA7">
      <w:pPr>
        <w:pStyle w:val="CRCoverPage"/>
        <w:outlineLvl w:val="0"/>
        <w:rPr>
          <w:rFonts w:cs="Arial"/>
          <w:bCs/>
          <w:sz w:val="24"/>
          <w:szCs w:val="28"/>
          <w:lang w:eastAsia="zh-CN"/>
        </w:rPr>
      </w:pPr>
      <w:r w:rsidRPr="008D4FA7">
        <w:rPr>
          <w:b/>
          <w:sz w:val="24"/>
          <w:lang w:eastAsia="ja-JP"/>
        </w:rPr>
        <w:t>Athens, Greece, February 17</w:t>
      </w:r>
      <w:r w:rsidRPr="008D4FA7">
        <w:rPr>
          <w:b/>
          <w:sz w:val="24"/>
          <w:vertAlign w:val="superscript"/>
          <w:lang w:eastAsia="ja-JP"/>
        </w:rPr>
        <w:t>th</w:t>
      </w:r>
      <w:r w:rsidRPr="008D4FA7">
        <w:rPr>
          <w:b/>
          <w:sz w:val="24"/>
          <w:lang w:eastAsia="ja-JP"/>
        </w:rPr>
        <w:t xml:space="preserve"> – 21</w:t>
      </w:r>
      <w:r w:rsidRPr="008D4FA7">
        <w:rPr>
          <w:b/>
          <w:sz w:val="24"/>
          <w:vertAlign w:val="superscript"/>
          <w:lang w:eastAsia="ja-JP"/>
        </w:rPr>
        <w:t>st</w:t>
      </w:r>
      <w:r w:rsidRPr="008D4FA7">
        <w:rPr>
          <w:b/>
          <w:sz w:val="24"/>
          <w:lang w:eastAsia="ja-JP"/>
        </w:rPr>
        <w:t>, 2025</w:t>
      </w:r>
    </w:p>
    <w:p w14:paraId="6B92835B" w14:textId="77777777" w:rsidR="005833DA" w:rsidRDefault="005833DA">
      <w:pPr>
        <w:rPr>
          <w:rFonts w:ascii="Arial" w:hAnsi="Arial" w:cs="Arial"/>
        </w:rPr>
      </w:pPr>
    </w:p>
    <w:p w14:paraId="6EC62CB2" w14:textId="22240F2D" w:rsidR="005833DA" w:rsidRDefault="00000000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6949" w:rsidRPr="006E2048">
        <w:rPr>
          <w:rFonts w:ascii="Arial" w:hAnsi="Arial" w:cs="Arial"/>
          <w:b/>
          <w:highlight w:val="yellow"/>
        </w:rPr>
        <w:t>[</w:t>
      </w:r>
      <w:r w:rsidRPr="006E2048">
        <w:rPr>
          <w:rFonts w:ascii="Arial" w:eastAsia="SimSun" w:hAnsi="Arial" w:cs="Arial" w:hint="eastAsia"/>
          <w:bCs/>
          <w:highlight w:val="yellow"/>
          <w:lang w:val="en-US" w:eastAsia="zh-CN"/>
        </w:rPr>
        <w:t>Draft</w:t>
      </w:r>
      <w:r w:rsidR="001D6949" w:rsidRPr="006E2048">
        <w:rPr>
          <w:rFonts w:ascii="Arial" w:eastAsia="SimSun" w:hAnsi="Arial" w:cs="Arial"/>
          <w:bCs/>
          <w:highlight w:val="yellow"/>
          <w:lang w:val="en-US" w:eastAsia="zh-CN"/>
        </w:rPr>
        <w:t>]</w:t>
      </w:r>
      <w:r>
        <w:rPr>
          <w:rFonts w:ascii="Arial" w:eastAsia="SimSun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</w:rPr>
        <w:t xml:space="preserve">LS on </w:t>
      </w:r>
      <w:r w:rsidR="008D4FA7">
        <w:rPr>
          <w:rFonts w:ascii="Arial" w:hAnsi="Arial" w:cs="Arial"/>
          <w:bCs/>
        </w:rPr>
        <w:t xml:space="preserve">the wake-up delay for </w:t>
      </w:r>
      <w:r w:rsidR="00297E9C" w:rsidRPr="00297E9C">
        <w:rPr>
          <w:rFonts w:ascii="Arial" w:hAnsi="Arial" w:cs="Arial"/>
          <w:bCs/>
        </w:rPr>
        <w:t>LP-WUS operation in IDLE/INACTIVE mode</w:t>
      </w:r>
    </w:p>
    <w:p w14:paraId="43ADA56B" w14:textId="77777777" w:rsidR="005833DA" w:rsidRDefault="00000000">
      <w:pPr>
        <w:spacing w:after="60"/>
        <w:ind w:left="1985" w:hanging="1985"/>
        <w:rPr>
          <w:rFonts w:ascii="Arial" w:hAnsi="Arial" w:cs="Arial"/>
        </w:rPr>
      </w:pPr>
      <w:bookmarkStart w:id="1" w:name="OLE_LINK58"/>
      <w:bookmarkStart w:id="2" w:name="OLE_LINK57"/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14:paraId="77AFE457" w14:textId="2E148045" w:rsidR="005833DA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9"/>
      <w:bookmarkStart w:id="4" w:name="OLE_LINK61"/>
      <w:bookmarkStart w:id="5" w:name="OLE_LINK60"/>
      <w:bookmarkEnd w:id="1"/>
      <w:bookmarkEnd w:id="2"/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Rel-1</w:t>
      </w:r>
      <w:r w:rsidR="00297E9C">
        <w:rPr>
          <w:rFonts w:ascii="Arial" w:hAnsi="Arial" w:cs="Arial"/>
        </w:rPr>
        <w:t>9</w:t>
      </w:r>
    </w:p>
    <w:bookmarkEnd w:id="3"/>
    <w:bookmarkEnd w:id="4"/>
    <w:bookmarkEnd w:id="5"/>
    <w:p w14:paraId="31D7E214" w14:textId="4032D933" w:rsidR="005833DA" w:rsidRDefault="0000000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</w:rPr>
        <w:tab/>
      </w:r>
      <w:r w:rsidR="00C90747" w:rsidRPr="00C90747">
        <w:rPr>
          <w:rFonts w:ascii="Arial" w:hAnsi="Arial" w:cs="Arial"/>
        </w:rPr>
        <w:t>NR_LPWUS</w:t>
      </w:r>
    </w:p>
    <w:p w14:paraId="4208F880" w14:textId="77777777" w:rsidR="005833DA" w:rsidRDefault="005833DA">
      <w:pPr>
        <w:spacing w:after="60"/>
        <w:ind w:left="1985" w:hanging="1985"/>
        <w:rPr>
          <w:rFonts w:ascii="Arial" w:hAnsi="Arial" w:cs="Arial"/>
        </w:rPr>
      </w:pPr>
    </w:p>
    <w:p w14:paraId="6D321B2B" w14:textId="2B3A7297" w:rsidR="005833DA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3A4F11" w:rsidRPr="006E2048">
        <w:rPr>
          <w:rFonts w:ascii="Arial" w:hAnsi="Arial" w:cs="Arial"/>
          <w:b/>
          <w:highlight w:val="yellow"/>
        </w:rPr>
        <w:t>[</w:t>
      </w:r>
      <w:r w:rsidR="003A4F11" w:rsidRPr="006E2048">
        <w:rPr>
          <w:rFonts w:ascii="Arial" w:hAnsi="Arial" w:cs="Arial"/>
          <w:bCs/>
          <w:highlight w:val="yellow"/>
        </w:rPr>
        <w:t>Moderator (Apple)]</w:t>
      </w:r>
    </w:p>
    <w:p w14:paraId="36492434" w14:textId="0B0B2766" w:rsidR="005833DA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</w:r>
      <w:r w:rsidR="00B81DEE">
        <w:rPr>
          <w:rFonts w:ascii="Arial" w:hAnsi="Arial" w:cs="Arial"/>
        </w:rPr>
        <w:t>RAN4</w:t>
      </w:r>
    </w:p>
    <w:p w14:paraId="2EFEA1CE" w14:textId="77777777" w:rsidR="005833DA" w:rsidRDefault="00000000">
      <w:pPr>
        <w:spacing w:after="60"/>
        <w:ind w:left="1985" w:hanging="1985"/>
        <w:rPr>
          <w:rFonts w:ascii="Arial" w:hAnsi="Arial" w:cs="Arial"/>
        </w:rPr>
      </w:pPr>
      <w:bookmarkStart w:id="6" w:name="OLE_LINK46"/>
      <w:bookmarkStart w:id="7" w:name="OLE_LINK45"/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  <w:bCs/>
        </w:rPr>
        <w:tab/>
      </w:r>
    </w:p>
    <w:bookmarkEnd w:id="6"/>
    <w:bookmarkEnd w:id="7"/>
    <w:p w14:paraId="7992172D" w14:textId="77777777" w:rsidR="005833DA" w:rsidRDefault="005833DA">
      <w:pPr>
        <w:spacing w:after="60"/>
        <w:ind w:left="1985" w:hanging="1985"/>
        <w:rPr>
          <w:rFonts w:ascii="Arial" w:hAnsi="Arial" w:cs="Arial"/>
          <w:bCs/>
        </w:rPr>
      </w:pPr>
    </w:p>
    <w:p w14:paraId="74901427" w14:textId="7D33C689" w:rsidR="005833DA" w:rsidRDefault="00000000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  <w:r w:rsidR="00C90747">
        <w:rPr>
          <w:rFonts w:ascii="Arial" w:eastAsia="SimSun" w:hAnsi="Arial" w:cs="Arial"/>
          <w:lang w:val="en-US" w:eastAsia="zh-CN"/>
        </w:rPr>
        <w:t>Sigen Ye</w:t>
      </w:r>
      <w:r>
        <w:rPr>
          <w:rFonts w:ascii="Arial" w:hAnsi="Arial" w:cs="Arial"/>
        </w:rPr>
        <w:t xml:space="preserve">, </w:t>
      </w:r>
      <w:r w:rsidR="00C90747">
        <w:rPr>
          <w:rFonts w:ascii="Arial" w:eastAsia="SimSun" w:hAnsi="Arial" w:cs="Arial"/>
          <w:bCs/>
          <w:color w:val="0000FF"/>
          <w:lang w:val="en-US" w:eastAsia="zh-CN"/>
        </w:rPr>
        <w:t>sigen_ye@apple.com</w:t>
      </w:r>
    </w:p>
    <w:p w14:paraId="56621148" w14:textId="77777777" w:rsidR="005833DA" w:rsidRDefault="005833DA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0B3DCD67" w14:textId="77777777" w:rsidR="005833DA" w:rsidRDefault="00000000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="005833DA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8"/>
    <w:p w14:paraId="5CFD9E84" w14:textId="77777777" w:rsidR="005833DA" w:rsidRDefault="005833DA">
      <w:pPr>
        <w:spacing w:after="60"/>
        <w:ind w:left="1985" w:hanging="1985"/>
        <w:rPr>
          <w:rFonts w:ascii="Arial" w:hAnsi="Arial" w:cs="Arial"/>
          <w:b/>
        </w:rPr>
      </w:pPr>
    </w:p>
    <w:p w14:paraId="08B70D57" w14:textId="77777777" w:rsidR="005833DA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1877ED8" w14:textId="77777777" w:rsidR="005833DA" w:rsidRDefault="005833DA">
      <w:pPr>
        <w:rPr>
          <w:rFonts w:ascii="Arial" w:hAnsi="Arial" w:cs="Arial"/>
        </w:rPr>
      </w:pPr>
    </w:p>
    <w:p w14:paraId="761A262B" w14:textId="77777777" w:rsidR="005833DA" w:rsidRDefault="00000000">
      <w:pPr>
        <w:pStyle w:val="Heading1"/>
      </w:pPr>
      <w:r>
        <w:t>1</w:t>
      </w:r>
      <w:r>
        <w:tab/>
        <w:t>Overall description</w:t>
      </w:r>
    </w:p>
    <w:p w14:paraId="26813841" w14:textId="391493B2" w:rsidR="00B81DEE" w:rsidRDefault="00B81DEE">
      <w:pPr>
        <w:jc w:val="both"/>
        <w:rPr>
          <w:rFonts w:ascii="Arial" w:hAnsi="Arial" w:cs="Arial"/>
        </w:rPr>
      </w:pPr>
      <w:r w:rsidRPr="00B81DEE">
        <w:rPr>
          <w:rFonts w:ascii="Arial" w:hAnsi="Arial" w:cs="Arial"/>
        </w:rPr>
        <w:t xml:space="preserve">In RAN1, </w:t>
      </w:r>
      <w:r w:rsidR="008D4FA7">
        <w:rPr>
          <w:rFonts w:ascii="Arial" w:hAnsi="Arial" w:cs="Arial"/>
        </w:rPr>
        <w:t>the following agreement was made on the UE capability report on the wake-up delay for LP-WUS operation in IDLE/INACTIVE mode:</w:t>
      </w:r>
    </w:p>
    <w:p w14:paraId="226958A5" w14:textId="5E2CEE2C" w:rsidR="005954AF" w:rsidRPr="006637E9" w:rsidRDefault="005954AF" w:rsidP="005954AF">
      <w:pPr>
        <w:ind w:left="720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3E7A80EB" w14:textId="77777777" w:rsidR="005954AF" w:rsidRDefault="005954AF" w:rsidP="005954AF">
      <w:pPr>
        <w:spacing w:after="0"/>
        <w:ind w:left="720"/>
        <w:jc w:val="both"/>
      </w:pPr>
      <w:r>
        <w:t>For UE capability report on the wake-up delay:</w:t>
      </w:r>
    </w:p>
    <w:p w14:paraId="7CB07C14" w14:textId="77777777" w:rsidR="005954AF" w:rsidRDefault="005954AF" w:rsidP="005954AF">
      <w:pPr>
        <w:numPr>
          <w:ilvl w:val="0"/>
          <w:numId w:val="6"/>
        </w:numPr>
        <w:overflowPunct/>
        <w:autoSpaceDE/>
        <w:autoSpaceDN/>
        <w:adjustRightInd/>
        <w:spacing w:after="0"/>
        <w:ind w:left="1440"/>
        <w:jc w:val="both"/>
        <w:textAlignment w:val="auto"/>
      </w:pPr>
      <w:r>
        <w:t>Alt 1: For the 3 candidate values for the wake-up delay capability report, support {[70ms], [500ms] and [900ms]}.</w:t>
      </w:r>
    </w:p>
    <w:p w14:paraId="1994FAC3" w14:textId="77777777" w:rsidR="005954AF" w:rsidRDefault="005954AF" w:rsidP="005954AF">
      <w:pPr>
        <w:numPr>
          <w:ilvl w:val="1"/>
          <w:numId w:val="6"/>
        </w:numPr>
        <w:overflowPunct/>
        <w:autoSpaceDE/>
        <w:autoSpaceDN/>
        <w:adjustRightInd/>
        <w:spacing w:after="0"/>
        <w:ind w:left="2160"/>
        <w:jc w:val="both"/>
        <w:textAlignment w:val="auto"/>
      </w:pPr>
      <w:r>
        <w:t xml:space="preserve">The reported values assume SSB periodicity of 20ms, where [70ms] assumes [3] SSBs needed for synchronization, [500ms] and [900ms] assume [5] SSBs needed for synchronization. </w:t>
      </w:r>
    </w:p>
    <w:p w14:paraId="0364C91C" w14:textId="77777777" w:rsidR="005954AF" w:rsidRDefault="005954AF" w:rsidP="005954AF">
      <w:pPr>
        <w:numPr>
          <w:ilvl w:val="1"/>
          <w:numId w:val="6"/>
        </w:numPr>
        <w:overflowPunct/>
        <w:autoSpaceDE/>
        <w:autoSpaceDN/>
        <w:adjustRightInd/>
        <w:spacing w:after="0"/>
        <w:ind w:left="2160"/>
        <w:jc w:val="both"/>
        <w:textAlignment w:val="auto"/>
      </w:pPr>
      <w:r>
        <w:t>FFS: translation of wake-up delay for different SSB periodicities</w:t>
      </w:r>
    </w:p>
    <w:p w14:paraId="4C83E879" w14:textId="77777777" w:rsidR="005954AF" w:rsidRPr="004553CB" w:rsidRDefault="005954AF" w:rsidP="005954AF">
      <w:pPr>
        <w:numPr>
          <w:ilvl w:val="1"/>
          <w:numId w:val="6"/>
        </w:numPr>
        <w:overflowPunct/>
        <w:autoSpaceDE/>
        <w:autoSpaceDN/>
        <w:adjustRightInd/>
        <w:spacing w:after="0"/>
        <w:ind w:left="2160"/>
        <w:jc w:val="both"/>
        <w:textAlignment w:val="auto"/>
      </w:pPr>
      <w:r w:rsidRPr="004553CB">
        <w:rPr>
          <w:color w:val="FF0000"/>
        </w:rPr>
        <w:t>FFS: different sets of 3 candidate value for different SSB periodicities</w:t>
      </w:r>
    </w:p>
    <w:p w14:paraId="30254F8B" w14:textId="77777777" w:rsidR="005954AF" w:rsidRDefault="005954AF">
      <w:pPr>
        <w:jc w:val="both"/>
        <w:rPr>
          <w:rFonts w:ascii="Arial" w:hAnsi="Arial" w:cs="Arial"/>
        </w:rPr>
      </w:pPr>
    </w:p>
    <w:p w14:paraId="247EEE57" w14:textId="26396DE0" w:rsidR="00A461E4" w:rsidRDefault="00A46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 that the d</w:t>
      </w:r>
      <w:r w:rsidRPr="00A461E4">
        <w:rPr>
          <w:rFonts w:ascii="Arial" w:hAnsi="Arial" w:cs="Arial"/>
        </w:rPr>
        <w:t>efinition of wake-up delay</w:t>
      </w:r>
      <w:r>
        <w:rPr>
          <w:rFonts w:ascii="Arial" w:hAnsi="Arial" w:cs="Arial"/>
        </w:rPr>
        <w:t xml:space="preserve"> is the</w:t>
      </w:r>
      <w:r w:rsidRPr="00A46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A461E4">
        <w:rPr>
          <w:rFonts w:ascii="Arial" w:hAnsi="Arial" w:cs="Arial"/>
        </w:rPr>
        <w:t>inimum gap time between LP-WUS reception and MR to start PDCCH monitoring</w:t>
      </w:r>
      <w:r>
        <w:rPr>
          <w:rFonts w:ascii="Arial" w:hAnsi="Arial" w:cs="Arial"/>
        </w:rPr>
        <w:t>.</w:t>
      </w:r>
    </w:p>
    <w:p w14:paraId="643729A5" w14:textId="0365B6A8" w:rsidR="005833DA" w:rsidRDefault="00B81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 respectfully ask</w:t>
      </w:r>
      <w:r w:rsidR="0083137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81DEE">
        <w:rPr>
          <w:rFonts w:ascii="Arial" w:hAnsi="Arial" w:cs="Arial"/>
        </w:rPr>
        <w:t xml:space="preserve">RAN4 to check </w:t>
      </w:r>
      <w:r w:rsidR="001304DA">
        <w:rPr>
          <w:rFonts w:ascii="Arial" w:hAnsi="Arial" w:cs="Arial"/>
        </w:rPr>
        <w:t xml:space="preserve">and confirm </w:t>
      </w:r>
      <w:r w:rsidRPr="00B81DEE">
        <w:rPr>
          <w:rFonts w:ascii="Arial" w:hAnsi="Arial" w:cs="Arial"/>
        </w:rPr>
        <w:t xml:space="preserve">if </w:t>
      </w:r>
      <w:r w:rsidR="001304DA">
        <w:rPr>
          <w:rFonts w:ascii="Arial" w:hAnsi="Arial" w:cs="Arial"/>
        </w:rPr>
        <w:t xml:space="preserve">the number of SSBs assumed </w:t>
      </w:r>
      <w:r w:rsidR="00003733">
        <w:rPr>
          <w:rFonts w:ascii="Arial" w:hAnsi="Arial" w:cs="Arial"/>
        </w:rPr>
        <w:t>is appropriate</w:t>
      </w:r>
      <w:r w:rsidR="00A461E4">
        <w:rPr>
          <w:rFonts w:ascii="Arial" w:hAnsi="Arial" w:cs="Arial"/>
        </w:rPr>
        <w:t xml:space="preserve"> for the MR synchronization.</w:t>
      </w:r>
    </w:p>
    <w:p w14:paraId="315099F1" w14:textId="77777777" w:rsidR="005833DA" w:rsidRDefault="005833DA">
      <w:pPr>
        <w:jc w:val="both"/>
        <w:rPr>
          <w:rFonts w:ascii="Arial" w:hAnsi="Arial" w:cs="Arial"/>
        </w:rPr>
      </w:pPr>
    </w:p>
    <w:p w14:paraId="1E1AC90A" w14:textId="77777777" w:rsidR="005833DA" w:rsidRDefault="00000000">
      <w:pPr>
        <w:pStyle w:val="Heading1"/>
      </w:pPr>
      <w:r>
        <w:t>2</w:t>
      </w:r>
      <w:r>
        <w:tab/>
        <w:t>Actions</w:t>
      </w:r>
    </w:p>
    <w:p w14:paraId="049F55A2" w14:textId="0ACBC6CA" w:rsidR="005833DA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B81DEE">
        <w:rPr>
          <w:rFonts w:ascii="Arial" w:hAnsi="Arial" w:cs="Arial"/>
          <w:b/>
        </w:rPr>
        <w:t xml:space="preserve"> and RAN4</w:t>
      </w:r>
      <w:r>
        <w:rPr>
          <w:rFonts w:ascii="Arial" w:hAnsi="Arial" w:cs="Arial"/>
          <w:b/>
        </w:rPr>
        <w:t>:</w:t>
      </w:r>
    </w:p>
    <w:p w14:paraId="6FA4E8E3" w14:textId="0A1F5E86" w:rsidR="005833DA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B81DEE">
        <w:rPr>
          <w:rFonts w:ascii="Arial" w:hAnsi="Arial" w:cs="Arial"/>
        </w:rPr>
        <w:t>RAN1 respectfully ask</w:t>
      </w:r>
      <w:r w:rsidR="00DA2E70">
        <w:rPr>
          <w:rFonts w:ascii="Arial" w:hAnsi="Arial" w:cs="Arial"/>
        </w:rPr>
        <w:t>s</w:t>
      </w:r>
      <w:r w:rsidR="00B81DEE" w:rsidRPr="00B81DEE">
        <w:rPr>
          <w:rFonts w:ascii="Arial" w:hAnsi="Arial" w:cs="Arial"/>
        </w:rPr>
        <w:t xml:space="preserve"> RAN4 to </w:t>
      </w:r>
      <w:r w:rsidR="00D257E7" w:rsidRPr="00B81DEE">
        <w:rPr>
          <w:rFonts w:ascii="Arial" w:hAnsi="Arial" w:cs="Arial"/>
        </w:rPr>
        <w:t xml:space="preserve">check </w:t>
      </w:r>
      <w:r w:rsidR="00D257E7">
        <w:rPr>
          <w:rFonts w:ascii="Arial" w:hAnsi="Arial" w:cs="Arial"/>
        </w:rPr>
        <w:t xml:space="preserve">and confirm </w:t>
      </w:r>
      <w:r w:rsidR="00D257E7" w:rsidRPr="00B81DEE">
        <w:rPr>
          <w:rFonts w:ascii="Arial" w:hAnsi="Arial" w:cs="Arial"/>
        </w:rPr>
        <w:t xml:space="preserve">if </w:t>
      </w:r>
      <w:r w:rsidR="00D257E7">
        <w:rPr>
          <w:rFonts w:ascii="Arial" w:hAnsi="Arial" w:cs="Arial"/>
        </w:rPr>
        <w:t>the number of SSBs assumed is appropriate for the MR synchronization.</w:t>
      </w:r>
    </w:p>
    <w:p w14:paraId="24873FC8" w14:textId="77777777" w:rsidR="005833DA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TSG-RAN WG1</w:t>
      </w:r>
      <w:r>
        <w:rPr>
          <w:szCs w:val="36"/>
        </w:rPr>
        <w:t xml:space="preserve"> meetings</w:t>
      </w:r>
    </w:p>
    <w:p w14:paraId="73A6A41C" w14:textId="609DB1DF" w:rsidR="005833DA" w:rsidRDefault="000000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</w:t>
      </w:r>
      <w:r w:rsidR="00D257E7">
        <w:rPr>
          <w:rFonts w:ascii="Arial" w:eastAsia="SimSun" w:hAnsi="Arial" w:cs="Arial"/>
          <w:bCs/>
          <w:color w:val="000000"/>
          <w:lang w:val="en-US" w:eastAsia="zh-CN"/>
        </w:rPr>
        <w:t>20bis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1978F9">
        <w:rPr>
          <w:rFonts w:ascii="Arial" w:eastAsia="DengXian" w:hAnsi="Arial" w:cs="Arial" w:hint="eastAsia"/>
        </w:rPr>
        <w:t>0</w:t>
      </w:r>
      <w:r w:rsidR="001978F9">
        <w:rPr>
          <w:rFonts w:ascii="Arial" w:hAnsi="Arial" w:cs="Arial"/>
        </w:rPr>
        <w:t xml:space="preserve">7 - </w:t>
      </w:r>
      <w:r w:rsidR="001978F9">
        <w:rPr>
          <w:rFonts w:ascii="Arial" w:eastAsia="DengXian" w:hAnsi="Arial" w:cs="Arial" w:hint="eastAsia"/>
        </w:rPr>
        <w:t>1</w:t>
      </w:r>
      <w:r w:rsidR="001978F9">
        <w:rPr>
          <w:rFonts w:ascii="Arial" w:hAnsi="Arial" w:cs="Arial"/>
        </w:rPr>
        <w:t xml:space="preserve">1 </w:t>
      </w:r>
      <w:r w:rsidR="001978F9">
        <w:rPr>
          <w:rFonts w:ascii="Arial" w:eastAsia="DengXian" w:hAnsi="Arial" w:cs="Arial" w:hint="eastAsia"/>
        </w:rPr>
        <w:t>April</w:t>
      </w:r>
      <w:r w:rsidR="001978F9">
        <w:rPr>
          <w:rFonts w:ascii="Arial" w:hAnsi="Arial" w:cs="Arial"/>
        </w:rPr>
        <w:t xml:space="preserve"> 2025</w:t>
      </w:r>
      <w:r w:rsidR="001978F9">
        <w:rPr>
          <w:rFonts w:ascii="Arial" w:hAnsi="Arial" w:cs="Arial"/>
        </w:rPr>
        <w:tab/>
      </w:r>
      <w:r w:rsidR="001978F9">
        <w:rPr>
          <w:rFonts w:ascii="Arial" w:eastAsia="DengXian" w:hAnsi="Arial" w:cs="Arial" w:hint="eastAsia"/>
        </w:rPr>
        <w:t xml:space="preserve">             </w:t>
      </w:r>
      <w:r w:rsidR="001978F9">
        <w:rPr>
          <w:rFonts w:ascii="Arial" w:eastAsia="DengXian" w:hAnsi="Arial" w:cs="Arial"/>
        </w:rPr>
        <w:t xml:space="preserve">Wuhan, </w:t>
      </w:r>
      <w:r w:rsidR="001978F9">
        <w:rPr>
          <w:rFonts w:ascii="Arial" w:eastAsia="DengXian" w:hAnsi="Arial" w:cs="Arial" w:hint="eastAsia"/>
        </w:rPr>
        <w:t>China</w:t>
      </w:r>
    </w:p>
    <w:p w14:paraId="5AF2B8D0" w14:textId="54F5A88B" w:rsidR="005833DA" w:rsidRDefault="000000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9" w:name="OLE_LINK54"/>
      <w:bookmarkStart w:id="10" w:name="OLE_LINK53"/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</w:t>
      </w:r>
      <w:r w:rsidR="00D257E7">
        <w:rPr>
          <w:rFonts w:ascii="Arial" w:eastAsia="SimSun" w:hAnsi="Arial" w:cs="Arial"/>
          <w:bCs/>
          <w:color w:val="000000"/>
          <w:lang w:val="en-US" w:eastAsia="zh-CN"/>
        </w:rPr>
        <w:t>21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bookmarkEnd w:id="9"/>
      <w:bookmarkEnd w:id="10"/>
      <w:r w:rsidR="001978F9">
        <w:rPr>
          <w:rFonts w:ascii="Arial" w:eastAsia="DengXian" w:hAnsi="Arial" w:cs="Arial"/>
        </w:rPr>
        <w:t>19</w:t>
      </w:r>
      <w:r w:rsidR="001978F9">
        <w:rPr>
          <w:rFonts w:ascii="Arial" w:hAnsi="Arial" w:cs="Arial"/>
        </w:rPr>
        <w:t xml:space="preserve"> - </w:t>
      </w:r>
      <w:r w:rsidR="001978F9">
        <w:rPr>
          <w:rFonts w:ascii="Arial" w:eastAsia="DengXian" w:hAnsi="Arial" w:cs="Arial"/>
        </w:rPr>
        <w:t>23</w:t>
      </w:r>
      <w:r w:rsidR="001978F9">
        <w:rPr>
          <w:rFonts w:ascii="Arial" w:hAnsi="Arial" w:cs="Arial"/>
        </w:rPr>
        <w:t xml:space="preserve"> </w:t>
      </w:r>
      <w:r w:rsidR="001978F9">
        <w:rPr>
          <w:rFonts w:ascii="Arial" w:eastAsia="DengXian" w:hAnsi="Arial" w:cs="Arial"/>
        </w:rPr>
        <w:t>May</w:t>
      </w:r>
      <w:r w:rsidR="001978F9">
        <w:rPr>
          <w:rFonts w:ascii="Arial" w:hAnsi="Arial" w:cs="Arial"/>
        </w:rPr>
        <w:t xml:space="preserve"> 2025</w:t>
      </w:r>
      <w:r w:rsidR="001978F9">
        <w:rPr>
          <w:rFonts w:ascii="Arial" w:hAnsi="Arial" w:cs="Arial"/>
        </w:rPr>
        <w:tab/>
      </w:r>
      <w:r w:rsidR="001978F9">
        <w:rPr>
          <w:rFonts w:ascii="Arial" w:eastAsia="DengXian" w:hAnsi="Arial" w:cs="Arial" w:hint="eastAsia"/>
        </w:rPr>
        <w:t xml:space="preserve">             </w:t>
      </w:r>
      <w:r w:rsidR="001978F9">
        <w:rPr>
          <w:rFonts w:ascii="Arial" w:eastAsia="DengXian" w:hAnsi="Arial" w:cs="Arial"/>
        </w:rPr>
        <w:t>Malta</w:t>
      </w:r>
    </w:p>
    <w:sectPr w:rsidR="005833D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1612" w14:textId="77777777" w:rsidR="002676C7" w:rsidRDefault="002676C7">
      <w:pPr>
        <w:spacing w:after="0"/>
      </w:pPr>
      <w:r>
        <w:separator/>
      </w:r>
    </w:p>
  </w:endnote>
  <w:endnote w:type="continuationSeparator" w:id="0">
    <w:p w14:paraId="22583EC8" w14:textId="77777777" w:rsidR="002676C7" w:rsidRDefault="00267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FC88" w14:textId="77777777" w:rsidR="002676C7" w:rsidRDefault="002676C7">
      <w:pPr>
        <w:spacing w:after="0"/>
      </w:pPr>
      <w:r>
        <w:separator/>
      </w:r>
    </w:p>
  </w:footnote>
  <w:footnote w:type="continuationSeparator" w:id="0">
    <w:p w14:paraId="084657D6" w14:textId="77777777" w:rsidR="002676C7" w:rsidRDefault="002676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C7F81"/>
    <w:multiLevelType w:val="singleLevel"/>
    <w:tmpl w:val="FD6C7F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6301C24"/>
    <w:multiLevelType w:val="multilevel"/>
    <w:tmpl w:val="3630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091197159">
    <w:abstractNumId w:val="5"/>
  </w:num>
  <w:num w:numId="2" w16cid:durableId="608322274">
    <w:abstractNumId w:val="3"/>
  </w:num>
  <w:num w:numId="3" w16cid:durableId="1044332994">
    <w:abstractNumId w:val="4"/>
  </w:num>
  <w:num w:numId="4" w16cid:durableId="397944438">
    <w:abstractNumId w:val="1"/>
  </w:num>
  <w:num w:numId="5" w16cid:durableId="718625188">
    <w:abstractNumId w:val="0"/>
  </w:num>
  <w:num w:numId="6" w16cid:durableId="120687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attachedTemplate r:id="rId1"/>
  <w:linkStyle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xOGM4M2VlM2M1NjBkYjE2ZmQ3MjVhMjhkZDY0NTUifQ=="/>
  </w:docVars>
  <w:rsids>
    <w:rsidRoot w:val="004E3939"/>
    <w:rsid w:val="00003733"/>
    <w:rsid w:val="00017F23"/>
    <w:rsid w:val="00044E34"/>
    <w:rsid w:val="0006197E"/>
    <w:rsid w:val="00087C2A"/>
    <w:rsid w:val="00091F7A"/>
    <w:rsid w:val="000A5C1D"/>
    <w:rsid w:val="000B3697"/>
    <w:rsid w:val="000D080B"/>
    <w:rsid w:val="000D41D6"/>
    <w:rsid w:val="000F6242"/>
    <w:rsid w:val="00104A20"/>
    <w:rsid w:val="00127931"/>
    <w:rsid w:val="001304DA"/>
    <w:rsid w:val="00133193"/>
    <w:rsid w:val="001441FC"/>
    <w:rsid w:val="0015288E"/>
    <w:rsid w:val="0018067F"/>
    <w:rsid w:val="00192C49"/>
    <w:rsid w:val="001978F9"/>
    <w:rsid w:val="001B0DD2"/>
    <w:rsid w:val="001D1CBB"/>
    <w:rsid w:val="001D2FF1"/>
    <w:rsid w:val="001D6949"/>
    <w:rsid w:val="002111FA"/>
    <w:rsid w:val="00233BFE"/>
    <w:rsid w:val="002509B1"/>
    <w:rsid w:val="002676C7"/>
    <w:rsid w:val="00297E9C"/>
    <w:rsid w:val="002A56C5"/>
    <w:rsid w:val="002F1940"/>
    <w:rsid w:val="00333578"/>
    <w:rsid w:val="00333B36"/>
    <w:rsid w:val="003376F6"/>
    <w:rsid w:val="00346E5D"/>
    <w:rsid w:val="00383545"/>
    <w:rsid w:val="003A3D0F"/>
    <w:rsid w:val="003A4F11"/>
    <w:rsid w:val="003B004F"/>
    <w:rsid w:val="003B3E7E"/>
    <w:rsid w:val="003C0384"/>
    <w:rsid w:val="003C4438"/>
    <w:rsid w:val="003F5799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E3939"/>
    <w:rsid w:val="005152E6"/>
    <w:rsid w:val="00527D18"/>
    <w:rsid w:val="00531B44"/>
    <w:rsid w:val="00540F6A"/>
    <w:rsid w:val="00562D28"/>
    <w:rsid w:val="0057340D"/>
    <w:rsid w:val="00574A6E"/>
    <w:rsid w:val="005833DA"/>
    <w:rsid w:val="00593208"/>
    <w:rsid w:val="005954AF"/>
    <w:rsid w:val="005A4D9F"/>
    <w:rsid w:val="005B170C"/>
    <w:rsid w:val="005B5669"/>
    <w:rsid w:val="005B7357"/>
    <w:rsid w:val="005D4477"/>
    <w:rsid w:val="005E177C"/>
    <w:rsid w:val="005F301F"/>
    <w:rsid w:val="005F70CB"/>
    <w:rsid w:val="00613CEB"/>
    <w:rsid w:val="00622BDC"/>
    <w:rsid w:val="00635A9A"/>
    <w:rsid w:val="00644EA6"/>
    <w:rsid w:val="00655F3D"/>
    <w:rsid w:val="00664280"/>
    <w:rsid w:val="006673BF"/>
    <w:rsid w:val="006C175C"/>
    <w:rsid w:val="006C7C92"/>
    <w:rsid w:val="006D6EA6"/>
    <w:rsid w:val="006E2048"/>
    <w:rsid w:val="007142EE"/>
    <w:rsid w:val="00727526"/>
    <w:rsid w:val="00731A25"/>
    <w:rsid w:val="007372CC"/>
    <w:rsid w:val="0077591E"/>
    <w:rsid w:val="00780BEF"/>
    <w:rsid w:val="00782BEB"/>
    <w:rsid w:val="0079060A"/>
    <w:rsid w:val="00797D80"/>
    <w:rsid w:val="007B4B09"/>
    <w:rsid w:val="007C00CF"/>
    <w:rsid w:val="007E437E"/>
    <w:rsid w:val="007F4F92"/>
    <w:rsid w:val="00831378"/>
    <w:rsid w:val="00835A09"/>
    <w:rsid w:val="008620E3"/>
    <w:rsid w:val="008903C9"/>
    <w:rsid w:val="008B65BA"/>
    <w:rsid w:val="008B7BF0"/>
    <w:rsid w:val="008C2D1F"/>
    <w:rsid w:val="008C5739"/>
    <w:rsid w:val="008D38C6"/>
    <w:rsid w:val="008D4FA7"/>
    <w:rsid w:val="008D772F"/>
    <w:rsid w:val="008E0643"/>
    <w:rsid w:val="008F6F22"/>
    <w:rsid w:val="009507A3"/>
    <w:rsid w:val="0099581A"/>
    <w:rsid w:val="0099764C"/>
    <w:rsid w:val="009B45DC"/>
    <w:rsid w:val="009C0B84"/>
    <w:rsid w:val="009E7AA3"/>
    <w:rsid w:val="00A06BFD"/>
    <w:rsid w:val="00A360AB"/>
    <w:rsid w:val="00A45DA0"/>
    <w:rsid w:val="00A461E4"/>
    <w:rsid w:val="00A60273"/>
    <w:rsid w:val="00A81A84"/>
    <w:rsid w:val="00AB58C1"/>
    <w:rsid w:val="00AC37FC"/>
    <w:rsid w:val="00AD5D52"/>
    <w:rsid w:val="00AE0A08"/>
    <w:rsid w:val="00B24E39"/>
    <w:rsid w:val="00B46E10"/>
    <w:rsid w:val="00B7281A"/>
    <w:rsid w:val="00B72C6F"/>
    <w:rsid w:val="00B73E78"/>
    <w:rsid w:val="00B81DEE"/>
    <w:rsid w:val="00B9214D"/>
    <w:rsid w:val="00B9383C"/>
    <w:rsid w:val="00B97703"/>
    <w:rsid w:val="00BA75F3"/>
    <w:rsid w:val="00BD3A95"/>
    <w:rsid w:val="00BF3973"/>
    <w:rsid w:val="00C015DD"/>
    <w:rsid w:val="00C14449"/>
    <w:rsid w:val="00C14915"/>
    <w:rsid w:val="00C473C9"/>
    <w:rsid w:val="00C57239"/>
    <w:rsid w:val="00C75C79"/>
    <w:rsid w:val="00C90747"/>
    <w:rsid w:val="00CD3570"/>
    <w:rsid w:val="00CD5F0E"/>
    <w:rsid w:val="00CD781C"/>
    <w:rsid w:val="00CF6087"/>
    <w:rsid w:val="00D0751F"/>
    <w:rsid w:val="00D11FFE"/>
    <w:rsid w:val="00D257E7"/>
    <w:rsid w:val="00D334FD"/>
    <w:rsid w:val="00D357DE"/>
    <w:rsid w:val="00D55613"/>
    <w:rsid w:val="00DA2E70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1F94"/>
    <w:rsid w:val="00F2513C"/>
    <w:rsid w:val="00F264B3"/>
    <w:rsid w:val="00F45FC9"/>
    <w:rsid w:val="00F554F0"/>
    <w:rsid w:val="049E183B"/>
    <w:rsid w:val="10053AB6"/>
    <w:rsid w:val="39AD2D6E"/>
    <w:rsid w:val="3D0B5084"/>
    <w:rsid w:val="673A095C"/>
    <w:rsid w:val="714874AC"/>
    <w:rsid w:val="77E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EBA5"/>
  <w15:docId w15:val="{2D4E1EFC-0836-7A46-985B-B48268E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autoRedefine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autoRedefine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autoRedefine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autoRedefine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autoRedefine/>
    <w:qFormat/>
    <w:pPr>
      <w:outlineLvl w:val="5"/>
    </w:pPr>
  </w:style>
  <w:style w:type="paragraph" w:styleId="Heading7">
    <w:name w:val="heading 7"/>
    <w:basedOn w:val="H6"/>
    <w:next w:val="Normal"/>
    <w:autoRedefine/>
    <w:qFormat/>
    <w:pPr>
      <w:outlineLvl w:val="6"/>
    </w:pPr>
  </w:style>
  <w:style w:type="paragraph" w:styleId="Heading8">
    <w:name w:val="heading 8"/>
    <w:basedOn w:val="Heading1"/>
    <w:next w:val="Normal"/>
    <w:autoRedefine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autoRedefine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autoRedefine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autoRedefine/>
    <w:semiHidden/>
    <w:qFormat/>
    <w:pPr>
      <w:ind w:left="1135"/>
    </w:pPr>
  </w:style>
  <w:style w:type="paragraph" w:styleId="List2">
    <w:name w:val="List 2"/>
    <w:basedOn w:val="List"/>
    <w:autoRedefine/>
    <w:semiHidden/>
    <w:qFormat/>
    <w:pPr>
      <w:ind w:left="851"/>
    </w:pPr>
  </w:style>
  <w:style w:type="paragraph" w:styleId="List">
    <w:name w:val="List"/>
    <w:basedOn w:val="Normal"/>
    <w:autoRedefine/>
    <w:semiHidden/>
    <w:qFormat/>
    <w:pPr>
      <w:ind w:left="568" w:hanging="284"/>
    </w:pPr>
  </w:style>
  <w:style w:type="paragraph" w:styleId="TOC7">
    <w:name w:val="toc 7"/>
    <w:basedOn w:val="TOC6"/>
    <w:next w:val="Normal"/>
    <w:autoRedefine/>
    <w:semiHidden/>
    <w:qFormat/>
    <w:pPr>
      <w:ind w:left="2268" w:hanging="2268"/>
    </w:pPr>
  </w:style>
  <w:style w:type="paragraph" w:styleId="TOC6">
    <w:name w:val="toc 6"/>
    <w:basedOn w:val="TOC5"/>
    <w:next w:val="Normal"/>
    <w:autoRedefine/>
    <w:semiHidden/>
    <w:qFormat/>
    <w:pPr>
      <w:ind w:left="1985" w:hanging="1985"/>
    </w:pPr>
  </w:style>
  <w:style w:type="paragraph" w:styleId="TOC5">
    <w:name w:val="toc 5"/>
    <w:basedOn w:val="TOC4"/>
    <w:next w:val="Normal"/>
    <w:autoRedefine/>
    <w:semiHidden/>
    <w:qFormat/>
    <w:pPr>
      <w:ind w:left="1701" w:hanging="1701"/>
    </w:pPr>
  </w:style>
  <w:style w:type="paragraph" w:styleId="TOC4">
    <w:name w:val="toc 4"/>
    <w:basedOn w:val="TOC3"/>
    <w:next w:val="Normal"/>
    <w:autoRedefine/>
    <w:semiHidden/>
    <w:qFormat/>
    <w:pPr>
      <w:ind w:left="1418" w:hanging="1418"/>
    </w:pPr>
  </w:style>
  <w:style w:type="paragraph" w:styleId="TOC3">
    <w:name w:val="toc 3"/>
    <w:basedOn w:val="TOC2"/>
    <w:next w:val="Normal"/>
    <w:autoRedefine/>
    <w:semiHidden/>
    <w:qFormat/>
    <w:pPr>
      <w:ind w:left="1134" w:hanging="1134"/>
    </w:pPr>
  </w:style>
  <w:style w:type="paragraph" w:styleId="TOC2">
    <w:name w:val="toc 2"/>
    <w:basedOn w:val="TOC1"/>
    <w:next w:val="Normal"/>
    <w:autoRedefine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autoRedefine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autoRedefine/>
    <w:semiHidden/>
    <w:qFormat/>
    <w:pPr>
      <w:ind w:left="851"/>
    </w:pPr>
  </w:style>
  <w:style w:type="paragraph" w:styleId="ListNumber">
    <w:name w:val="List Number"/>
    <w:basedOn w:val="List"/>
    <w:autoRedefine/>
    <w:semiHidden/>
    <w:qFormat/>
  </w:style>
  <w:style w:type="paragraph" w:styleId="ListBullet4">
    <w:name w:val="List Bullet 4"/>
    <w:basedOn w:val="ListBullet3"/>
    <w:autoRedefine/>
    <w:semiHidden/>
    <w:qFormat/>
    <w:pPr>
      <w:ind w:left="1418"/>
    </w:pPr>
  </w:style>
  <w:style w:type="paragraph" w:styleId="ListBullet3">
    <w:name w:val="List Bullet 3"/>
    <w:basedOn w:val="ListBullet2"/>
    <w:autoRedefine/>
    <w:semiHidden/>
    <w:qFormat/>
    <w:pPr>
      <w:ind w:left="1135"/>
    </w:pPr>
  </w:style>
  <w:style w:type="paragraph" w:styleId="ListBullet2">
    <w:name w:val="List Bullet 2"/>
    <w:basedOn w:val="ListBullet"/>
    <w:autoRedefine/>
    <w:semiHidden/>
    <w:qFormat/>
    <w:pPr>
      <w:ind w:left="851"/>
    </w:pPr>
  </w:style>
  <w:style w:type="paragraph" w:styleId="ListBullet">
    <w:name w:val="List Bullet"/>
    <w:basedOn w:val="List"/>
    <w:autoRedefine/>
    <w:semiHidden/>
    <w:qFormat/>
  </w:style>
  <w:style w:type="paragraph" w:styleId="CommentText">
    <w:name w:val="annotation text"/>
    <w:basedOn w:val="Normal"/>
    <w:autoRedefine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autoRedefine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autoRedefine/>
    <w:semiHidden/>
    <w:qFormat/>
    <w:pPr>
      <w:ind w:left="1702"/>
    </w:pPr>
  </w:style>
  <w:style w:type="paragraph" w:styleId="TOC8">
    <w:name w:val="toc 8"/>
    <w:basedOn w:val="TOC1"/>
    <w:next w:val="Normal"/>
    <w:autoRedefine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autoRedefine/>
    <w:semiHidden/>
    <w:qFormat/>
    <w:pPr>
      <w:jc w:val="center"/>
    </w:pPr>
    <w:rPr>
      <w:i/>
    </w:rPr>
  </w:style>
  <w:style w:type="paragraph" w:styleId="Header">
    <w:name w:val="header"/>
    <w:link w:val="HeaderChar"/>
    <w:autoRedefine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autoRedefine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autoRedefine/>
    <w:semiHidden/>
    <w:qFormat/>
    <w:pPr>
      <w:ind w:left="1702"/>
    </w:pPr>
  </w:style>
  <w:style w:type="paragraph" w:styleId="List4">
    <w:name w:val="List 4"/>
    <w:basedOn w:val="List3"/>
    <w:autoRedefine/>
    <w:semiHidden/>
    <w:qFormat/>
    <w:pPr>
      <w:ind w:left="1418"/>
    </w:pPr>
  </w:style>
  <w:style w:type="paragraph" w:styleId="TOC9">
    <w:name w:val="toc 9"/>
    <w:basedOn w:val="TOC8"/>
    <w:next w:val="Normal"/>
    <w:autoRedefine/>
    <w:semiHidden/>
    <w:qFormat/>
    <w:pPr>
      <w:ind w:left="1418" w:hanging="1418"/>
    </w:pPr>
  </w:style>
  <w:style w:type="paragraph" w:styleId="Index1">
    <w:name w:val="index 1"/>
    <w:basedOn w:val="Normal"/>
    <w:next w:val="Normal"/>
    <w:autoRedefine/>
    <w:semiHidden/>
    <w:qFormat/>
    <w:pPr>
      <w:keepLines/>
      <w:spacing w:after="0"/>
    </w:pPr>
  </w:style>
  <w:style w:type="paragraph" w:styleId="Index2">
    <w:name w:val="index 2"/>
    <w:basedOn w:val="Index1"/>
    <w:next w:val="Normal"/>
    <w:autoRedefine/>
    <w:semiHidden/>
    <w:qFormat/>
    <w:pPr>
      <w:ind w:left="284"/>
    </w:pPr>
  </w:style>
  <w:style w:type="table" w:styleId="TableGrid">
    <w:name w:val="Table Grid"/>
    <w:basedOn w:val="TableNormal"/>
    <w:autoRedefine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autoRedefine/>
    <w:semiHidden/>
    <w:qFormat/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autoRedefine/>
    <w:semiHidden/>
    <w:qFormat/>
    <w:rPr>
      <w:sz w:val="16"/>
    </w:rPr>
  </w:style>
  <w:style w:type="character" w:styleId="FootnoteReference">
    <w:name w:val="footnote reference"/>
    <w:autoRedefine/>
    <w:semiHidden/>
    <w:qFormat/>
    <w:rPr>
      <w:b/>
      <w:position w:val="6"/>
      <w:sz w:val="16"/>
    </w:rPr>
  </w:style>
  <w:style w:type="paragraph" w:customStyle="1" w:styleId="B1">
    <w:name w:val="B1"/>
    <w:basedOn w:val="List"/>
    <w:autoRedefine/>
    <w:qFormat/>
  </w:style>
  <w:style w:type="paragraph" w:customStyle="1" w:styleId="00BodyText">
    <w:name w:val="00 BodyText"/>
    <w:basedOn w:val="Normal"/>
    <w:autoRedefine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autoRedefine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autoRedefine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autoRedefine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autoRedefine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autoRedefine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autoRedefine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autoRedefine/>
    <w:qFormat/>
    <w:rPr>
      <w:rFonts w:ascii="Arial" w:hAnsi="Arial"/>
      <w:b/>
      <w:sz w:val="18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autoRedefine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autoRedefine/>
    <w:qFormat/>
    <w:pPr>
      <w:outlineLvl w:val="9"/>
    </w:pPr>
  </w:style>
  <w:style w:type="character" w:customStyle="1" w:styleId="FootnoteTextChar">
    <w:name w:val="Footnote Text Char"/>
    <w:link w:val="FootnoteText"/>
    <w:autoRedefine/>
    <w:semiHidden/>
    <w:qFormat/>
    <w:rPr>
      <w:sz w:val="16"/>
    </w:rPr>
  </w:style>
  <w:style w:type="paragraph" w:customStyle="1" w:styleId="TAH">
    <w:name w:val="TAH"/>
    <w:basedOn w:val="TAC"/>
    <w:autoRedefine/>
    <w:qFormat/>
    <w:rPr>
      <w:b/>
    </w:rPr>
  </w:style>
  <w:style w:type="paragraph" w:customStyle="1" w:styleId="TAC">
    <w:name w:val="TAC"/>
    <w:basedOn w:val="TAL"/>
    <w:autoRedefine/>
    <w:qFormat/>
    <w:pPr>
      <w:jc w:val="center"/>
    </w:pPr>
  </w:style>
  <w:style w:type="paragraph" w:customStyle="1" w:styleId="TAL">
    <w:name w:val="TAL"/>
    <w:basedOn w:val="Normal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autoRedefine/>
    <w:qFormat/>
    <w:pPr>
      <w:keepNext w:val="0"/>
      <w:spacing w:before="0" w:after="240"/>
    </w:pPr>
  </w:style>
  <w:style w:type="paragraph" w:customStyle="1" w:styleId="TH">
    <w:name w:val="TH"/>
    <w:basedOn w:val="Normal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autoRedefine/>
    <w:qFormat/>
    <w:pPr>
      <w:keepLines/>
      <w:ind w:left="1135" w:hanging="851"/>
    </w:pPr>
  </w:style>
  <w:style w:type="paragraph" w:customStyle="1" w:styleId="EX">
    <w:name w:val="EX"/>
    <w:basedOn w:val="Normal"/>
    <w:autoRedefine/>
    <w:qFormat/>
    <w:pPr>
      <w:keepLines/>
      <w:ind w:left="1702" w:hanging="1418"/>
    </w:pPr>
  </w:style>
  <w:style w:type="paragraph" w:customStyle="1" w:styleId="FP">
    <w:name w:val="FP"/>
    <w:basedOn w:val="Normal"/>
    <w:autoRedefine/>
    <w:qFormat/>
    <w:pPr>
      <w:spacing w:after="0"/>
    </w:pPr>
  </w:style>
  <w:style w:type="paragraph" w:customStyle="1" w:styleId="LD">
    <w:name w:val="LD"/>
    <w:autoRedefine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autoRedefine/>
    <w:qFormat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Normal"/>
    <w:next w:val="Normal"/>
    <w:autoRedefine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N">
    <w:name w:val="TAN"/>
    <w:basedOn w:val="TAL"/>
    <w:autoRedefine/>
    <w:qFormat/>
    <w:pPr>
      <w:ind w:left="851" w:hanging="851"/>
    </w:pPr>
  </w:style>
  <w:style w:type="paragraph" w:customStyle="1" w:styleId="ZA">
    <w:name w:val="ZA"/>
    <w:autoRedefine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autoRedefine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  <w:qFormat/>
  </w:style>
  <w:style w:type="paragraph" w:customStyle="1" w:styleId="ZG">
    <w:name w:val="ZG"/>
    <w:autoRedefine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autoRedefine/>
    <w:qFormat/>
    <w:rPr>
      <w:color w:val="FF0000"/>
    </w:rPr>
  </w:style>
  <w:style w:type="paragraph" w:customStyle="1" w:styleId="B2">
    <w:name w:val="B2"/>
    <w:basedOn w:val="List2"/>
    <w:autoRedefine/>
    <w:qFormat/>
  </w:style>
  <w:style w:type="paragraph" w:customStyle="1" w:styleId="B3">
    <w:name w:val="B3"/>
    <w:basedOn w:val="List3"/>
    <w:autoRedefine/>
    <w:qFormat/>
  </w:style>
  <w:style w:type="paragraph" w:customStyle="1" w:styleId="B4">
    <w:name w:val="B4"/>
    <w:basedOn w:val="List4"/>
    <w:autoRedefine/>
    <w:qFormat/>
  </w:style>
  <w:style w:type="paragraph" w:customStyle="1" w:styleId="B5">
    <w:name w:val="B5"/>
    <w:basedOn w:val="List5"/>
    <w:autoRedefine/>
    <w:qFormat/>
  </w:style>
  <w:style w:type="paragraph" w:customStyle="1" w:styleId="ZTD">
    <w:name w:val="ZTD"/>
    <w:basedOn w:val="ZB"/>
    <w:autoRedefine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hAnsi="Arial"/>
      <w:lang w:val="en-GB" w:eastAsia="en-US"/>
    </w:rPr>
  </w:style>
  <w:style w:type="table" w:customStyle="1" w:styleId="TableGrid7">
    <w:name w:val="Table Grid7"/>
    <w:basedOn w:val="TableNormal"/>
    <w:autoRedefine/>
    <w:uiPriority w:val="39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Sigen Ye (Apple)</cp:lastModifiedBy>
  <cp:revision>3</cp:revision>
  <cp:lastPrinted>2002-04-23T07:10:00Z</cp:lastPrinted>
  <dcterms:created xsi:type="dcterms:W3CDTF">2024-08-23T12:12:00Z</dcterms:created>
  <dcterms:modified xsi:type="dcterms:W3CDTF">2025-02-20T10:37:00Z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2E9B3BAECB524A10926BD1AA9AD359AB_13</vt:lpwstr>
  </property>
</Properties>
</file>