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7FBD2" w14:textId="3AC269F7" w:rsidR="008759AE" w:rsidRPr="00EE006E" w:rsidRDefault="008759AE" w:rsidP="008759AE">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#120</w:t>
      </w:r>
      <w:r w:rsidRPr="00121C7F">
        <w:rPr>
          <w:rFonts w:hint="eastAsia"/>
          <w:b/>
          <w:sz w:val="24"/>
          <w:szCs w:val="24"/>
          <w:lang w:eastAsia="ko-KR"/>
        </w:rPr>
        <w:tab/>
      </w:r>
      <w:r>
        <w:rPr>
          <w:b/>
          <w:sz w:val="24"/>
          <w:szCs w:val="24"/>
          <w:lang w:eastAsia="ko-KR"/>
        </w:rPr>
        <w:tab/>
      </w:r>
      <w:r>
        <w:rPr>
          <w:b/>
          <w:sz w:val="24"/>
          <w:szCs w:val="24"/>
          <w:lang w:eastAsia="ko-KR"/>
        </w:rPr>
        <w:tab/>
      </w:r>
      <w:r>
        <w:rPr>
          <w:b/>
          <w:sz w:val="24"/>
          <w:szCs w:val="24"/>
          <w:lang w:eastAsia="ko-KR"/>
        </w:rPr>
        <w:tab/>
      </w:r>
      <w:r>
        <w:rPr>
          <w:b/>
          <w:sz w:val="24"/>
          <w:szCs w:val="24"/>
          <w:lang w:eastAsia="ko-KR"/>
        </w:rPr>
        <w:tab/>
      </w:r>
      <w:r>
        <w:rPr>
          <w:b/>
          <w:sz w:val="24"/>
          <w:szCs w:val="24"/>
          <w:lang w:eastAsia="ko-KR"/>
        </w:rPr>
        <w:tab/>
        <w:t>R1-250</w:t>
      </w:r>
      <w:r w:rsidR="00B46F8B">
        <w:rPr>
          <w:b/>
          <w:sz w:val="24"/>
          <w:szCs w:val="24"/>
          <w:lang w:eastAsia="ko-KR"/>
        </w:rPr>
        <w:t>0876</w:t>
      </w:r>
    </w:p>
    <w:bookmarkEnd w:id="0"/>
    <w:bookmarkEnd w:id="1"/>
    <w:p w14:paraId="77748A0B" w14:textId="77777777" w:rsidR="008759AE" w:rsidRPr="00DB3EA1" w:rsidRDefault="008759AE" w:rsidP="008759AE">
      <w:pPr>
        <w:pStyle w:val="a3"/>
        <w:spacing w:after="240"/>
        <w:rPr>
          <w:noProof w:val="0"/>
          <w:sz w:val="24"/>
          <w:szCs w:val="24"/>
          <w:lang w:val="en-US"/>
        </w:rPr>
      </w:pPr>
      <w:r w:rsidRPr="00A90AEF">
        <w:rPr>
          <w:rFonts w:eastAsia="MS Mincho" w:cs="Arial"/>
          <w:bCs/>
          <w:sz w:val="24"/>
          <w:szCs w:val="24"/>
          <w:lang w:eastAsia="ja-JP"/>
        </w:rPr>
        <w:t>Athens, Greece, February</w:t>
      </w:r>
      <w:r>
        <w:rPr>
          <w:rFonts w:eastAsia="MS Mincho" w:cs="Arial"/>
          <w:bCs/>
          <w:sz w:val="24"/>
          <w:szCs w:val="24"/>
          <w:lang w:eastAsia="ja-JP"/>
        </w:rPr>
        <w:t xml:space="preserve"> 17th – 21st, 2025</w:t>
      </w:r>
    </w:p>
    <w:p w14:paraId="08664EDD" w14:textId="3904C3AD"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759AE">
        <w:rPr>
          <w:rFonts w:ascii="Arial" w:hAnsi="Arial"/>
          <w:sz w:val="24"/>
        </w:rPr>
        <w:t>9</w:t>
      </w:r>
      <w:r w:rsidR="008A1854">
        <w:rPr>
          <w:rFonts w:ascii="Arial" w:hAnsi="Arial"/>
          <w:sz w:val="24"/>
        </w:rPr>
        <w:t>.</w:t>
      </w:r>
      <w:r w:rsidR="008759AE">
        <w:rPr>
          <w:rFonts w:ascii="Arial" w:hAnsi="Arial"/>
          <w:sz w:val="24"/>
        </w:rPr>
        <w:t>15.</w:t>
      </w:r>
      <w:r w:rsidR="00524B67">
        <w:rPr>
          <w:rFonts w:ascii="Arial" w:hAnsi="Arial"/>
          <w:sz w:val="24"/>
        </w:rPr>
        <w:t>5</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DE53A34"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D70DE8" w:rsidRPr="00D70DE8">
        <w:rPr>
          <w:rFonts w:ascii="Arial" w:hAnsi="Arial"/>
          <w:sz w:val="24"/>
        </w:rPr>
        <w:t>UE features for</w:t>
      </w:r>
      <w:r w:rsidR="00524B67">
        <w:rPr>
          <w:rFonts w:ascii="Arial" w:hAnsi="Arial"/>
          <w:sz w:val="24"/>
        </w:rPr>
        <w:t xml:space="preserve"> LP-WUS/LP-WUR</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10388C84" w14:textId="64735375" w:rsidR="00524B67" w:rsidRDefault="00524B67" w:rsidP="00524B67">
      <w:pPr>
        <w:spacing w:before="240" w:after="0"/>
      </w:pPr>
      <w:r>
        <w:t>According to the WID on Low-power wake-up signal and receiver for NR [1], the objectives related to LP-WUS/LP-SS design, LP-WUS operation for RRC idle/inactive state, and LP-WUS operation for RRC CONNECTED state are discussed during Rel-19 LP-WUS/WUR work item.</w:t>
      </w:r>
    </w:p>
    <w:p w14:paraId="50A812ED" w14:textId="04E5E5B5" w:rsidR="00D70DE8" w:rsidRPr="00447BCB" w:rsidRDefault="00D70DE8" w:rsidP="00524B67">
      <w:pPr>
        <w:spacing w:before="240" w:line="257" w:lineRule="auto"/>
        <w:ind w:right="-101"/>
        <w:jc w:val="both"/>
        <w:rPr>
          <w:rFonts w:eastAsia="SimSun"/>
          <w:lang w:eastAsia="zh-CN"/>
        </w:rPr>
      </w:pPr>
      <w:r w:rsidRPr="0049736E">
        <w:rPr>
          <w:rFonts w:eastAsia="SimSun"/>
          <w:lang w:val="en-US" w:eastAsia="zh-CN"/>
        </w:rPr>
        <w:t xml:space="preserve">In </w:t>
      </w:r>
      <w:r>
        <w:rPr>
          <w:rFonts w:eastAsia="SimSun"/>
          <w:lang w:val="en-US" w:eastAsia="zh-CN"/>
        </w:rPr>
        <w:t xml:space="preserve">this contribution, we discuss the UE features for </w:t>
      </w:r>
      <w:r w:rsidR="008759AE">
        <w:rPr>
          <w:rFonts w:eastAsia="SimSun"/>
          <w:lang w:val="en-US" w:eastAsia="zh-CN"/>
        </w:rPr>
        <w:t>above objectives</w:t>
      </w:r>
      <w:r>
        <w:rPr>
          <w:rFonts w:eastAsia="SimSun"/>
          <w:lang w:val="en-US" w:eastAsia="zh-CN"/>
        </w:rPr>
        <w:t>.</w:t>
      </w:r>
    </w:p>
    <w:p w14:paraId="7FE4278D" w14:textId="1FED2F61" w:rsidR="00DF1A83" w:rsidRDefault="00D70DE8" w:rsidP="00EA4227">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5808D60F" w14:textId="77777777" w:rsidR="008759AE" w:rsidRPr="008759AE" w:rsidRDefault="008759AE" w:rsidP="008759A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FFAF83A" w14:textId="77777777" w:rsidR="008759AE" w:rsidRPr="008759AE" w:rsidRDefault="008759AE" w:rsidP="008759A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5D6176B3" w14:textId="2E9A86B4" w:rsidR="00FE107D" w:rsidRDefault="00524B67" w:rsidP="00FE107D">
      <w:pPr>
        <w:jc w:val="both"/>
        <w:rPr>
          <w:lang w:val="en-US"/>
        </w:rPr>
      </w:pPr>
      <w:r>
        <w:rPr>
          <w:rFonts w:hint="eastAsia"/>
          <w:lang w:val="en-US"/>
        </w:rPr>
        <w:t>F</w:t>
      </w:r>
      <w:r>
        <w:rPr>
          <w:lang w:val="en-US"/>
        </w:rPr>
        <w:t xml:space="preserve">rom WID [1], </w:t>
      </w:r>
      <w:r w:rsidR="00FE107D">
        <w:rPr>
          <w:lang w:val="en-US"/>
        </w:rPr>
        <w:t xml:space="preserve">LP-WUS can be received by two types of LP-WUR structure (i.e., OOK-based LP-WUR, OFDM-based LP-WUR), and how to obtain the information from LP-WUS </w:t>
      </w:r>
      <w:r w:rsidR="00EF4D33">
        <w:rPr>
          <w:lang w:val="en-US"/>
        </w:rPr>
        <w:t>can be</w:t>
      </w:r>
      <w:r w:rsidR="00FE107D">
        <w:rPr>
          <w:lang w:val="en-US"/>
        </w:rPr>
        <w:t xml:space="preserve"> </w:t>
      </w:r>
      <w:r w:rsidR="00EF4D33">
        <w:rPr>
          <w:lang w:val="en-US"/>
        </w:rPr>
        <w:t>depending on</w:t>
      </w:r>
      <w:r w:rsidR="00FE107D">
        <w:rPr>
          <w:lang w:val="en-US"/>
        </w:rPr>
        <w:t xml:space="preserve"> the LP-WUR types. More specifically, some aspect can be shared for both type of LP-WUR (e.g., receiving 11 PRBs LP-WUS with configured SCS for LP-WUS), but most of features can be different. For examples, OOK-based receiver should have the ability to receive Manchester-coded OOK symbol. Meanwhile, OFDM-based LP-WUR should obtain the LP-WUS information from the overlaid OFDM sequence detection over OOK symbol. Therefore, considering the different detection and signal design aspect of OOK-based LP-WUR and OFDM-based LP-WUR, two distinguished feature groups for each LP-WUR type can be supported.</w:t>
      </w:r>
    </w:p>
    <w:p w14:paraId="4C4A3135" w14:textId="6BAECB7C" w:rsidR="00FE107D" w:rsidRPr="00FE107D" w:rsidRDefault="00FE107D" w:rsidP="00FE107D">
      <w:pPr>
        <w:jc w:val="both"/>
        <w:rPr>
          <w:lang w:val="en-US"/>
        </w:rPr>
      </w:pPr>
      <w:r>
        <w:rPr>
          <w:lang w:val="en-US"/>
        </w:rPr>
        <w:t>In addition, whether the basic feature group is defined can be also discussed. To support LP-WUS/LP-SS operation, at least UE should have the capability to receive LP-WUS multiplexed with other channels using a filter, and to receive the multiple ON/OFF chips within an OFDM symbol regardless of the LP-WUR type. These aspects can be defined in the feature group which is essential to support LP-WUS operation. And the remaining aspect related to the characteristic of LP-WUR type can be defined as sub-feature group as optional. Otherwise, two separate feature groups can be defined corresponding to each LP-WUR type as optional, and then common features can be described in both feature groups.</w:t>
      </w:r>
    </w:p>
    <w:p w14:paraId="2F0138A8" w14:textId="4D4C77C1" w:rsidR="00FE107D" w:rsidRDefault="00FE107D" w:rsidP="00FE107D">
      <w:pPr>
        <w:spacing w:after="0"/>
        <w:jc w:val="both"/>
        <w:rPr>
          <w:rFonts w:eastAsia="Times New Roman"/>
          <w:b/>
          <w:u w:val="single"/>
          <w:lang w:val="en-US" w:eastAsia="zh-CN"/>
        </w:rPr>
      </w:pPr>
      <w:r w:rsidRPr="0034460D">
        <w:rPr>
          <w:rFonts w:eastAsia="Times New Roman"/>
          <w:b/>
          <w:u w:val="single"/>
          <w:lang w:val="en-US" w:eastAsia="zh-CN"/>
        </w:rPr>
        <w:t>Proposal</w:t>
      </w:r>
      <w:r>
        <w:rPr>
          <w:rFonts w:eastAsia="Times New Roman"/>
          <w:b/>
          <w:u w:val="single"/>
          <w:lang w:val="en-US" w:eastAsia="zh-CN"/>
        </w:rPr>
        <w:t xml:space="preserve"> 1</w:t>
      </w:r>
      <w:r w:rsidRPr="0034460D">
        <w:rPr>
          <w:rFonts w:eastAsia="Times New Roman"/>
          <w:b/>
          <w:u w:val="single"/>
          <w:lang w:val="en-US" w:eastAsia="zh-CN"/>
        </w:rPr>
        <w:t xml:space="preserve">: </w:t>
      </w:r>
      <w:r>
        <w:rPr>
          <w:rFonts w:eastAsia="Times New Roman"/>
          <w:b/>
          <w:u w:val="single"/>
          <w:lang w:val="en-US" w:eastAsia="zh-CN"/>
        </w:rPr>
        <w:t>Support defining the feature groups for LP-WUS/WUR considering the different LP-WUR type (1. OOK-based LP-WUS reception, 2. OFDM-based LP-WUS reception)</w:t>
      </w:r>
      <w:r w:rsidR="00F0182D">
        <w:rPr>
          <w:rFonts w:eastAsia="Times New Roman"/>
          <w:b/>
          <w:u w:val="single"/>
          <w:lang w:val="en-US" w:eastAsia="zh-CN"/>
        </w:rPr>
        <w:t>.</w:t>
      </w:r>
    </w:p>
    <w:p w14:paraId="38BD9DF4" w14:textId="6DC9C5C2" w:rsidR="00FE107D" w:rsidRPr="00FE107D" w:rsidRDefault="00FE107D" w:rsidP="00BC4429">
      <w:pPr>
        <w:numPr>
          <w:ilvl w:val="0"/>
          <w:numId w:val="16"/>
        </w:numPr>
        <w:jc w:val="both"/>
        <w:rPr>
          <w:b/>
          <w:u w:val="single"/>
          <w:lang w:val="en-US"/>
        </w:rPr>
      </w:pPr>
      <w:r>
        <w:rPr>
          <w:b/>
          <w:u w:val="single"/>
          <w:lang w:val="en-US"/>
        </w:rPr>
        <w:t>FFS: whether the basic feature group is defined including the common features for both LP-WUR type.</w:t>
      </w:r>
    </w:p>
    <w:p w14:paraId="321DEAB6" w14:textId="5DBE7136" w:rsidR="00FE107D" w:rsidRDefault="00FE107D" w:rsidP="00BC4429">
      <w:pPr>
        <w:jc w:val="both"/>
        <w:rPr>
          <w:lang w:val="en-US"/>
        </w:rPr>
      </w:pPr>
      <w:r>
        <w:rPr>
          <w:lang w:val="en-US"/>
        </w:rPr>
        <w:t xml:space="preserve">Furthermore, LP-WUS operation for each RRC state have been discussed separately. Although the purpose of waking-up UEs is the same, the details and the features to support LP-WUS for each RRC state are different (e.g., entry/exit condition, beam operation, and so on). Therefore, the separated feature group per RRC state will be beneficial to discuss </w:t>
      </w:r>
      <w:r>
        <w:rPr>
          <w:lang w:val="en-US"/>
        </w:rPr>
        <w:lastRenderedPageBreak/>
        <w:t>the required UE feature to support each RRC states. By supporting separate feature group per RRC states as well as per LP-WUR type,</w:t>
      </w:r>
      <w:r w:rsidR="00F0182D">
        <w:rPr>
          <w:lang w:val="en-US"/>
        </w:rPr>
        <w:t xml:space="preserve"> it can be beneficial for UEs in terms of the flexibility on the implementation.</w:t>
      </w:r>
    </w:p>
    <w:p w14:paraId="56CCC406" w14:textId="61FA2BBD" w:rsidR="00444129" w:rsidRDefault="00444129" w:rsidP="00F329E1">
      <w:pPr>
        <w:spacing w:after="0"/>
        <w:jc w:val="both"/>
        <w:rPr>
          <w:rFonts w:eastAsia="Times New Roman"/>
          <w:b/>
          <w:u w:val="single"/>
          <w:lang w:val="en-US" w:eastAsia="zh-CN"/>
        </w:rPr>
      </w:pPr>
      <w:r w:rsidRPr="0034460D">
        <w:rPr>
          <w:rFonts w:eastAsia="Times New Roman"/>
          <w:b/>
          <w:u w:val="single"/>
          <w:lang w:val="en-US" w:eastAsia="zh-CN"/>
        </w:rPr>
        <w:t>Proposal</w:t>
      </w:r>
      <w:r w:rsidR="00C22DCE">
        <w:rPr>
          <w:rFonts w:eastAsia="Times New Roman"/>
          <w:b/>
          <w:u w:val="single"/>
          <w:lang w:val="en-US" w:eastAsia="zh-CN"/>
        </w:rPr>
        <w:t xml:space="preserve"> </w:t>
      </w:r>
      <w:r w:rsidR="00F0182D">
        <w:rPr>
          <w:rFonts w:eastAsia="Times New Roman"/>
          <w:b/>
          <w:u w:val="single"/>
          <w:lang w:val="en-US" w:eastAsia="zh-CN"/>
        </w:rPr>
        <w:t>2</w:t>
      </w:r>
      <w:r w:rsidRPr="0034460D">
        <w:rPr>
          <w:rFonts w:eastAsia="Times New Roman"/>
          <w:b/>
          <w:u w:val="single"/>
          <w:lang w:val="en-US" w:eastAsia="zh-CN"/>
        </w:rPr>
        <w:t xml:space="preserve">: </w:t>
      </w:r>
      <w:r w:rsidR="00C22DCE">
        <w:rPr>
          <w:rFonts w:eastAsia="Times New Roman"/>
          <w:b/>
          <w:u w:val="single"/>
          <w:lang w:val="en-US" w:eastAsia="zh-CN"/>
        </w:rPr>
        <w:t xml:space="preserve">Support </w:t>
      </w:r>
      <w:r w:rsidR="00FE107D">
        <w:rPr>
          <w:rFonts w:eastAsia="Times New Roman"/>
          <w:b/>
          <w:u w:val="single"/>
          <w:lang w:val="en-US" w:eastAsia="zh-CN"/>
        </w:rPr>
        <w:t>defining the feature groups for LP-WUS/WUR considering the different RRC states of UEs</w:t>
      </w:r>
      <w:r w:rsidR="00F0182D">
        <w:rPr>
          <w:rFonts w:eastAsia="Times New Roman"/>
          <w:b/>
          <w:u w:val="single"/>
          <w:lang w:val="en-US" w:eastAsia="zh-CN"/>
        </w:rPr>
        <w:t xml:space="preserve"> (1. LP-WUS operation for RRC IDLE/INACTIVE, 2. LP-WUS operation for RRC CONNECTED).</w:t>
      </w:r>
    </w:p>
    <w:p w14:paraId="5C7745AF" w14:textId="46B739E2" w:rsidR="00BC4429" w:rsidRPr="0034460D" w:rsidRDefault="00BC4429" w:rsidP="00F329E1">
      <w:pPr>
        <w:spacing w:after="0"/>
        <w:jc w:val="both"/>
        <w:rPr>
          <w:rFonts w:eastAsia="Times New Roman"/>
          <w:b/>
          <w:u w:val="single"/>
          <w:lang w:val="en-US" w:eastAsia="zh-CN"/>
        </w:rPr>
      </w:pPr>
    </w:p>
    <w:p w14:paraId="3EBB9170" w14:textId="4A85823F" w:rsidR="00CD48DE" w:rsidRPr="00C22DCE" w:rsidRDefault="00CD48DE" w:rsidP="00C22DCE">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sidRPr="00C22DCE">
        <w:rPr>
          <w:szCs w:val="20"/>
          <w:lang w:val="en-US"/>
        </w:rPr>
        <w:t>Conclusion</w:t>
      </w:r>
    </w:p>
    <w:p w14:paraId="3CC751ED" w14:textId="77777777" w:rsidR="00CD48DE" w:rsidRPr="001F7E8F" w:rsidRDefault="00CD48DE" w:rsidP="00CD48D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3E0235BA" w14:textId="0CBC4AA9" w:rsidR="00CD48DE" w:rsidRPr="00F0182D" w:rsidRDefault="00F0182D" w:rsidP="00F0182D">
      <w:r>
        <w:t>The proposals</w:t>
      </w:r>
      <w:r w:rsidRPr="00816B5E">
        <w:t xml:space="preserve"> made in this contribution </w:t>
      </w:r>
      <w:r>
        <w:t>are</w:t>
      </w:r>
      <w:r w:rsidRPr="00816B5E">
        <w:t xml:space="preserve"> summarized below</w:t>
      </w:r>
      <w:r>
        <w:t>:</w:t>
      </w:r>
    </w:p>
    <w:p w14:paraId="7CE6E6F1" w14:textId="77777777" w:rsidR="00F0182D" w:rsidRDefault="00F0182D" w:rsidP="00F0182D">
      <w:pPr>
        <w:spacing w:after="0"/>
        <w:jc w:val="both"/>
        <w:rPr>
          <w:rFonts w:eastAsia="Times New Roman"/>
          <w:b/>
          <w:u w:val="single"/>
          <w:lang w:val="en-US" w:eastAsia="zh-CN"/>
        </w:rPr>
      </w:pPr>
      <w:r w:rsidRPr="0034460D">
        <w:rPr>
          <w:rFonts w:eastAsia="Times New Roman"/>
          <w:b/>
          <w:u w:val="single"/>
          <w:lang w:val="en-US" w:eastAsia="zh-CN"/>
        </w:rPr>
        <w:t>Proposal</w:t>
      </w:r>
      <w:r>
        <w:rPr>
          <w:rFonts w:eastAsia="Times New Roman"/>
          <w:b/>
          <w:u w:val="single"/>
          <w:lang w:val="en-US" w:eastAsia="zh-CN"/>
        </w:rPr>
        <w:t xml:space="preserve"> 1</w:t>
      </w:r>
      <w:r w:rsidRPr="0034460D">
        <w:rPr>
          <w:rFonts w:eastAsia="Times New Roman"/>
          <w:b/>
          <w:u w:val="single"/>
          <w:lang w:val="en-US" w:eastAsia="zh-CN"/>
        </w:rPr>
        <w:t xml:space="preserve">: </w:t>
      </w:r>
      <w:r>
        <w:rPr>
          <w:rFonts w:eastAsia="Times New Roman"/>
          <w:b/>
          <w:u w:val="single"/>
          <w:lang w:val="en-US" w:eastAsia="zh-CN"/>
        </w:rPr>
        <w:t>Support defining the feature groups for LP-WUS/WUR considering the different LP-WUR type (1. OOK-based LP-WUS reception, 2. OFDM-based LP-WUS reception).</w:t>
      </w:r>
    </w:p>
    <w:p w14:paraId="1E530B91" w14:textId="64C6CDD1" w:rsidR="005A7134" w:rsidRPr="00F0182D" w:rsidRDefault="00F0182D" w:rsidP="00F0182D">
      <w:pPr>
        <w:numPr>
          <w:ilvl w:val="0"/>
          <w:numId w:val="16"/>
        </w:numPr>
        <w:jc w:val="both"/>
        <w:rPr>
          <w:b/>
          <w:u w:val="single"/>
          <w:lang w:val="en-US"/>
        </w:rPr>
      </w:pPr>
      <w:r>
        <w:rPr>
          <w:b/>
          <w:u w:val="single"/>
          <w:lang w:val="en-US"/>
        </w:rPr>
        <w:t>FFS: whether the basic feature group is defined including the common features for both LP-WUR type.</w:t>
      </w:r>
    </w:p>
    <w:p w14:paraId="6F72F8E1" w14:textId="77777777" w:rsidR="00F0182D" w:rsidRDefault="00F0182D" w:rsidP="00F0182D">
      <w:pPr>
        <w:spacing w:after="0"/>
        <w:jc w:val="both"/>
        <w:rPr>
          <w:rFonts w:eastAsia="Times New Roman"/>
          <w:b/>
          <w:u w:val="single"/>
          <w:lang w:val="en-US" w:eastAsia="zh-CN"/>
        </w:rPr>
      </w:pPr>
      <w:r w:rsidRPr="0034460D">
        <w:rPr>
          <w:rFonts w:eastAsia="Times New Roman"/>
          <w:b/>
          <w:u w:val="single"/>
          <w:lang w:val="en-US" w:eastAsia="zh-CN"/>
        </w:rPr>
        <w:t>Proposal</w:t>
      </w:r>
      <w:r>
        <w:rPr>
          <w:rFonts w:eastAsia="Times New Roman"/>
          <w:b/>
          <w:u w:val="single"/>
          <w:lang w:val="en-US" w:eastAsia="zh-CN"/>
        </w:rPr>
        <w:t xml:space="preserve"> 2</w:t>
      </w:r>
      <w:r w:rsidRPr="0034460D">
        <w:rPr>
          <w:rFonts w:eastAsia="Times New Roman"/>
          <w:b/>
          <w:u w:val="single"/>
          <w:lang w:val="en-US" w:eastAsia="zh-CN"/>
        </w:rPr>
        <w:t xml:space="preserve">: </w:t>
      </w:r>
      <w:r>
        <w:rPr>
          <w:rFonts w:eastAsia="Times New Roman"/>
          <w:b/>
          <w:u w:val="single"/>
          <w:lang w:val="en-US" w:eastAsia="zh-CN"/>
        </w:rPr>
        <w:t>Support defining the feature groups for LP-WUS/WUR considering the different RRC states of UEs (1. LP-WUS operation for RRC IDLE/INACTIVE, 2. LP-WUS operation for RRC CONNECTED).</w:t>
      </w:r>
    </w:p>
    <w:p w14:paraId="2B0E17F1" w14:textId="6A9F9AC7" w:rsidR="00B51899" w:rsidRDefault="00B51899" w:rsidP="00B51899">
      <w:pPr>
        <w:pStyle w:val="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Reference</w:t>
      </w:r>
    </w:p>
    <w:p w14:paraId="77343C4F" w14:textId="57C60C3B" w:rsidR="00F329E1" w:rsidRPr="00CF28E0" w:rsidRDefault="00CF28E0" w:rsidP="00CF28E0">
      <w:pPr>
        <w:tabs>
          <w:tab w:val="left" w:pos="3600"/>
        </w:tabs>
        <w:spacing w:after="0"/>
        <w:jc w:val="both"/>
      </w:pPr>
      <w:r>
        <w:t>[1] RP-241824, Revised</w:t>
      </w:r>
      <w:r w:rsidRPr="005A1EF0">
        <w:t xml:space="preserve"> WID: Low-power wake-up signal and receiver for NR (LP-WUS/WUR)</w:t>
      </w:r>
      <w:r>
        <w:t>.</w:t>
      </w:r>
    </w:p>
    <w:sectPr w:rsidR="00F329E1" w:rsidRPr="00CF28E0" w:rsidSect="008759AE">
      <w:headerReference w:type="default" r:id="rId11"/>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DED99" w14:textId="77777777" w:rsidR="00A474E5" w:rsidRDefault="00A474E5" w:rsidP="00083046">
      <w:r>
        <w:separator/>
      </w:r>
    </w:p>
  </w:endnote>
  <w:endnote w:type="continuationSeparator" w:id="0">
    <w:p w14:paraId="6BE56652" w14:textId="77777777" w:rsidR="00A474E5" w:rsidRDefault="00A474E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2C46D" w14:textId="77777777" w:rsidR="00A474E5" w:rsidRDefault="00A474E5" w:rsidP="00083046">
      <w:r>
        <w:separator/>
      </w:r>
    </w:p>
  </w:footnote>
  <w:footnote w:type="continuationSeparator" w:id="0">
    <w:p w14:paraId="1A0D10D8" w14:textId="77777777" w:rsidR="00A474E5" w:rsidRDefault="00A474E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FC2330" w:rsidRDefault="00FC2330">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345D0"/>
    <w:multiLevelType w:val="hybridMultilevel"/>
    <w:tmpl w:val="0BBC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4389D"/>
    <w:multiLevelType w:val="hybridMultilevel"/>
    <w:tmpl w:val="1E0E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6D03744"/>
    <w:multiLevelType w:val="hybridMultilevel"/>
    <w:tmpl w:val="B4F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2B57EBA"/>
    <w:multiLevelType w:val="hybridMultilevel"/>
    <w:tmpl w:val="1094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9" w15:restartNumberingAfterBreak="0">
    <w:nsid w:val="484716FF"/>
    <w:multiLevelType w:val="hybridMultilevel"/>
    <w:tmpl w:val="E6CE0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
  </w:num>
  <w:num w:numId="2">
    <w:abstractNumId w:val="4"/>
  </w:num>
  <w:num w:numId="3">
    <w:abstractNumId w:val="12"/>
  </w:num>
  <w:num w:numId="4">
    <w:abstractNumId w:val="14"/>
  </w:num>
  <w:num w:numId="5">
    <w:abstractNumId w:val="8"/>
  </w:num>
  <w:num w:numId="6">
    <w:abstractNumId w:val="15"/>
  </w:num>
  <w:num w:numId="7">
    <w:abstractNumId w:val="11"/>
  </w:num>
  <w:num w:numId="8">
    <w:abstractNumId w:val="10"/>
  </w:num>
  <w:num w:numId="9">
    <w:abstractNumId w:val="9"/>
  </w:num>
  <w:num w:numId="10">
    <w:abstractNumId w:val="3"/>
  </w:num>
  <w:num w:numId="11">
    <w:abstractNumId w:val="7"/>
  </w:num>
  <w:num w:numId="12">
    <w:abstractNumId w:val="5"/>
  </w:num>
  <w:num w:numId="13">
    <w:abstractNumId w:val="1"/>
  </w:num>
  <w:num w:numId="14">
    <w:abstractNumId w:val="13"/>
  </w:num>
  <w:num w:numId="15">
    <w:abstractNumId w:val="0"/>
  </w:num>
  <w:num w:numId="1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4777"/>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586"/>
    <w:rsid w:val="00012CC8"/>
    <w:rsid w:val="00012D3C"/>
    <w:rsid w:val="00012ECC"/>
    <w:rsid w:val="0001320B"/>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441"/>
    <w:rsid w:val="00031BA0"/>
    <w:rsid w:val="00031EF0"/>
    <w:rsid w:val="000321A8"/>
    <w:rsid w:val="000322A1"/>
    <w:rsid w:val="0003271D"/>
    <w:rsid w:val="00032854"/>
    <w:rsid w:val="000337AE"/>
    <w:rsid w:val="00034AAD"/>
    <w:rsid w:val="0003556C"/>
    <w:rsid w:val="0003557D"/>
    <w:rsid w:val="000355BA"/>
    <w:rsid w:val="000359C4"/>
    <w:rsid w:val="00035E07"/>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6BE"/>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2E7"/>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2D9"/>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84A"/>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A81"/>
    <w:rsid w:val="00174C2B"/>
    <w:rsid w:val="00175083"/>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56B"/>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5895"/>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681"/>
    <w:rsid w:val="001C6890"/>
    <w:rsid w:val="001C6C9B"/>
    <w:rsid w:val="001C76A9"/>
    <w:rsid w:val="001C76C5"/>
    <w:rsid w:val="001C7CCA"/>
    <w:rsid w:val="001C7D42"/>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88B"/>
    <w:rsid w:val="001F6F91"/>
    <w:rsid w:val="001F7C2B"/>
    <w:rsid w:val="001F7C8A"/>
    <w:rsid w:val="001F7E8F"/>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2B9"/>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83"/>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B8A"/>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B31"/>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A92"/>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D48"/>
    <w:rsid w:val="00337E1E"/>
    <w:rsid w:val="003406B4"/>
    <w:rsid w:val="0034083C"/>
    <w:rsid w:val="00340FC1"/>
    <w:rsid w:val="00341FC4"/>
    <w:rsid w:val="003420C1"/>
    <w:rsid w:val="0034227B"/>
    <w:rsid w:val="0034245C"/>
    <w:rsid w:val="0034280D"/>
    <w:rsid w:val="003429F3"/>
    <w:rsid w:val="0034392C"/>
    <w:rsid w:val="0034437D"/>
    <w:rsid w:val="00344463"/>
    <w:rsid w:val="0034460D"/>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52D"/>
    <w:rsid w:val="00366695"/>
    <w:rsid w:val="00366D70"/>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2D6"/>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A24"/>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5EE1"/>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6B4"/>
    <w:rsid w:val="00432D00"/>
    <w:rsid w:val="00433006"/>
    <w:rsid w:val="00433489"/>
    <w:rsid w:val="00433D03"/>
    <w:rsid w:val="00434408"/>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10C6"/>
    <w:rsid w:val="004425D7"/>
    <w:rsid w:val="00442902"/>
    <w:rsid w:val="00442C0D"/>
    <w:rsid w:val="00442FE0"/>
    <w:rsid w:val="004430A5"/>
    <w:rsid w:val="004431FA"/>
    <w:rsid w:val="00443DAF"/>
    <w:rsid w:val="00444129"/>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3C7A"/>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7A4"/>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3E4"/>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AA4"/>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5B6"/>
    <w:rsid w:val="00521E7E"/>
    <w:rsid w:val="0052259C"/>
    <w:rsid w:val="005227F5"/>
    <w:rsid w:val="0052348B"/>
    <w:rsid w:val="00523D9F"/>
    <w:rsid w:val="00524B67"/>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051"/>
    <w:rsid w:val="0053211B"/>
    <w:rsid w:val="00532A96"/>
    <w:rsid w:val="00533028"/>
    <w:rsid w:val="0053361F"/>
    <w:rsid w:val="00533905"/>
    <w:rsid w:val="00533A68"/>
    <w:rsid w:val="00533D37"/>
    <w:rsid w:val="00533DE6"/>
    <w:rsid w:val="00533E42"/>
    <w:rsid w:val="005344B5"/>
    <w:rsid w:val="00534DF6"/>
    <w:rsid w:val="00535AA5"/>
    <w:rsid w:val="00535E8C"/>
    <w:rsid w:val="005368BF"/>
    <w:rsid w:val="00536C37"/>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5C1"/>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09A"/>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34"/>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5E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3F13"/>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E677E"/>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3E"/>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10C"/>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2DD"/>
    <w:rsid w:val="006646CF"/>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1DA4"/>
    <w:rsid w:val="006B273C"/>
    <w:rsid w:val="006B28CF"/>
    <w:rsid w:val="006B2C82"/>
    <w:rsid w:val="006B2D37"/>
    <w:rsid w:val="006B3385"/>
    <w:rsid w:val="006B347E"/>
    <w:rsid w:val="006B3D2E"/>
    <w:rsid w:val="006B4040"/>
    <w:rsid w:val="006B4275"/>
    <w:rsid w:val="006B4308"/>
    <w:rsid w:val="006B43B4"/>
    <w:rsid w:val="006B43E1"/>
    <w:rsid w:val="006B4467"/>
    <w:rsid w:val="006B47DF"/>
    <w:rsid w:val="006B496F"/>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4C"/>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7C1"/>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6E0C"/>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4D8"/>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DF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AE"/>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26A"/>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597"/>
    <w:rsid w:val="00947445"/>
    <w:rsid w:val="009476E1"/>
    <w:rsid w:val="00947F2F"/>
    <w:rsid w:val="00950296"/>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B16"/>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715"/>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79"/>
    <w:rsid w:val="009B6AE0"/>
    <w:rsid w:val="009B6BC2"/>
    <w:rsid w:val="009B6E5F"/>
    <w:rsid w:val="009B6F16"/>
    <w:rsid w:val="009B78C4"/>
    <w:rsid w:val="009B7B32"/>
    <w:rsid w:val="009B7F8D"/>
    <w:rsid w:val="009C09A4"/>
    <w:rsid w:val="009C0B23"/>
    <w:rsid w:val="009C1573"/>
    <w:rsid w:val="009C2514"/>
    <w:rsid w:val="009C2B64"/>
    <w:rsid w:val="009C2DD9"/>
    <w:rsid w:val="009C3A0D"/>
    <w:rsid w:val="009C4077"/>
    <w:rsid w:val="009C43E2"/>
    <w:rsid w:val="009C48A5"/>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333"/>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AF6"/>
    <w:rsid w:val="00A43D8E"/>
    <w:rsid w:val="00A444FB"/>
    <w:rsid w:val="00A45D1A"/>
    <w:rsid w:val="00A45DD4"/>
    <w:rsid w:val="00A4626E"/>
    <w:rsid w:val="00A471C4"/>
    <w:rsid w:val="00A474E5"/>
    <w:rsid w:val="00A475EA"/>
    <w:rsid w:val="00A47985"/>
    <w:rsid w:val="00A47A1D"/>
    <w:rsid w:val="00A47A54"/>
    <w:rsid w:val="00A47A9A"/>
    <w:rsid w:val="00A47B63"/>
    <w:rsid w:val="00A51F6A"/>
    <w:rsid w:val="00A51FC5"/>
    <w:rsid w:val="00A527E9"/>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4AFF"/>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3FEA"/>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0A82"/>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02D"/>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5DC"/>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55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035"/>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6DA7"/>
    <w:rsid w:val="00B46F8B"/>
    <w:rsid w:val="00B4722A"/>
    <w:rsid w:val="00B51434"/>
    <w:rsid w:val="00B51715"/>
    <w:rsid w:val="00B51895"/>
    <w:rsid w:val="00B51899"/>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55"/>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136"/>
    <w:rsid w:val="00B855C2"/>
    <w:rsid w:val="00B85D36"/>
    <w:rsid w:val="00B86529"/>
    <w:rsid w:val="00B87F87"/>
    <w:rsid w:val="00B9034E"/>
    <w:rsid w:val="00B908E4"/>
    <w:rsid w:val="00B9109C"/>
    <w:rsid w:val="00B91A62"/>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2466"/>
    <w:rsid w:val="00BB307E"/>
    <w:rsid w:val="00BB308A"/>
    <w:rsid w:val="00BB3744"/>
    <w:rsid w:val="00BB3C1A"/>
    <w:rsid w:val="00BB45A6"/>
    <w:rsid w:val="00BB4764"/>
    <w:rsid w:val="00BB4B59"/>
    <w:rsid w:val="00BB53C4"/>
    <w:rsid w:val="00BB53C9"/>
    <w:rsid w:val="00BB5796"/>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429"/>
    <w:rsid w:val="00BC4457"/>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2DCE"/>
    <w:rsid w:val="00C232F1"/>
    <w:rsid w:val="00C23C48"/>
    <w:rsid w:val="00C23EA2"/>
    <w:rsid w:val="00C242B3"/>
    <w:rsid w:val="00C24332"/>
    <w:rsid w:val="00C24974"/>
    <w:rsid w:val="00C24A9D"/>
    <w:rsid w:val="00C250D3"/>
    <w:rsid w:val="00C2617F"/>
    <w:rsid w:val="00C262C3"/>
    <w:rsid w:val="00C27490"/>
    <w:rsid w:val="00C2760D"/>
    <w:rsid w:val="00C276E9"/>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B6"/>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0A"/>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1AB2"/>
    <w:rsid w:val="00C9223F"/>
    <w:rsid w:val="00C92257"/>
    <w:rsid w:val="00C93759"/>
    <w:rsid w:val="00C938F5"/>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9B"/>
    <w:rsid w:val="00CC7C8D"/>
    <w:rsid w:val="00CD0543"/>
    <w:rsid w:val="00CD0B5F"/>
    <w:rsid w:val="00CD0DC4"/>
    <w:rsid w:val="00CD13E5"/>
    <w:rsid w:val="00CD1880"/>
    <w:rsid w:val="00CD1BD3"/>
    <w:rsid w:val="00CD2035"/>
    <w:rsid w:val="00CD3320"/>
    <w:rsid w:val="00CD386A"/>
    <w:rsid w:val="00CD3892"/>
    <w:rsid w:val="00CD4704"/>
    <w:rsid w:val="00CD48DE"/>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8E0"/>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196"/>
    <w:rsid w:val="00D26DED"/>
    <w:rsid w:val="00D2719E"/>
    <w:rsid w:val="00D272E2"/>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0DE8"/>
    <w:rsid w:val="00D712EA"/>
    <w:rsid w:val="00D71344"/>
    <w:rsid w:val="00D71424"/>
    <w:rsid w:val="00D71842"/>
    <w:rsid w:val="00D71C6F"/>
    <w:rsid w:val="00D725AF"/>
    <w:rsid w:val="00D72B03"/>
    <w:rsid w:val="00D72E1A"/>
    <w:rsid w:val="00D733D4"/>
    <w:rsid w:val="00D73B8B"/>
    <w:rsid w:val="00D73F67"/>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812"/>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0C56"/>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849"/>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766"/>
    <w:rsid w:val="00EA4A8A"/>
    <w:rsid w:val="00EA4B34"/>
    <w:rsid w:val="00EA4F7C"/>
    <w:rsid w:val="00EA552C"/>
    <w:rsid w:val="00EA593D"/>
    <w:rsid w:val="00EA633E"/>
    <w:rsid w:val="00EA664C"/>
    <w:rsid w:val="00EA66A3"/>
    <w:rsid w:val="00EA6792"/>
    <w:rsid w:val="00EA6C38"/>
    <w:rsid w:val="00EA6DEA"/>
    <w:rsid w:val="00EA6F05"/>
    <w:rsid w:val="00EA7629"/>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4E3"/>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07C"/>
    <w:rsid w:val="00EF3AAB"/>
    <w:rsid w:val="00EF3B12"/>
    <w:rsid w:val="00EF3DB6"/>
    <w:rsid w:val="00EF4D33"/>
    <w:rsid w:val="00EF651F"/>
    <w:rsid w:val="00EF65BB"/>
    <w:rsid w:val="00EF6733"/>
    <w:rsid w:val="00EF692D"/>
    <w:rsid w:val="00EF6A09"/>
    <w:rsid w:val="00EF6AE8"/>
    <w:rsid w:val="00EF6CDF"/>
    <w:rsid w:val="00EF700A"/>
    <w:rsid w:val="00EF72A1"/>
    <w:rsid w:val="00EF738B"/>
    <w:rsid w:val="00F01548"/>
    <w:rsid w:val="00F01774"/>
    <w:rsid w:val="00F0182D"/>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2E8"/>
    <w:rsid w:val="00F15ABE"/>
    <w:rsid w:val="00F15D19"/>
    <w:rsid w:val="00F15E9E"/>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9E1"/>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5F47"/>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6936"/>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AC6"/>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330"/>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07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条目,cap1,cap2"/>
    <w:basedOn w:val="a"/>
    <w:next w:val="a"/>
    <w:link w:val="Char2"/>
    <w:unhideWhenUsed/>
    <w:qFormat/>
    <w:rsid w:val="00083046"/>
    <w:pPr>
      <w:jc w:val="center"/>
    </w:pPr>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正文文本,正 文 文 本,본 문"/>
    <w:basedOn w:val="a"/>
    <w:link w:val="Char6"/>
    <w:qFormat/>
    <w:rsid w:val="00D3051E"/>
    <w:pPr>
      <w:spacing w:after="120"/>
      <w:jc w:val="both"/>
    </w:pPr>
    <w:rPr>
      <w:rFonts w:ascii="Times" w:eastAsia="바탕" w:hAnsi="Times"/>
      <w:szCs w:val="24"/>
    </w:rPr>
  </w:style>
  <w:style w:type="character" w:customStyle="1" w:styleId="Char6">
    <w:name w:val="본문 Char"/>
    <w:aliases w:val="bt Char,正文文本 Char,正 文 文 本 Char,본 문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7"/>
    <w:rsid w:val="00510D77"/>
    <w:rPr>
      <w:rFonts w:eastAsia="맑은 고딕"/>
      <w:b/>
      <w:bCs/>
      <w:lang w:val="en-GB"/>
    </w:rPr>
  </w:style>
  <w:style w:type="character" w:styleId="af4">
    <w:name w:val="Hyperlink"/>
    <w:uiPriority w:val="99"/>
    <w:unhideWhenUsed/>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a"/>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a"/>
    <w:link w:val="3GPPTextChar"/>
    <w:qFormat/>
    <w:rsid w:val="009C4B2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C4B2F"/>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96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DB9E0E-FF79-4A02-A606-C544028A6C49}">
  <ds:schemaRefs>
    <ds:schemaRef ds:uri="http://schemas.microsoft.com/sharepoint/v3/contenttype/forms"/>
  </ds:schemaRefs>
</ds:datastoreItem>
</file>

<file path=customXml/itemProps2.xml><?xml version="1.0" encoding="utf-8"?>
<ds:datastoreItem xmlns:ds="http://schemas.openxmlformats.org/officeDocument/2006/customXml" ds:itemID="{68448793-B828-4E63-B1AC-0140EC96F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5DDBA2-4DD5-47A2-9207-72FF96FB5DE6}">
  <ds:schemaRefs>
    <ds:schemaRef ds:uri="http://schemas.openxmlformats.org/officeDocument/2006/bibliography"/>
  </ds:schemaRefs>
</ds:datastoreItem>
</file>

<file path=customXml/itemProps4.xml><?xml version="1.0" encoding="utf-8"?>
<ds:datastoreItem xmlns:ds="http://schemas.openxmlformats.org/officeDocument/2006/customXml" ds:itemID="{E71F4AF7-6218-42A6-897E-52F47CC0EE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549</Words>
  <Characters>3130</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2025-02-06T06:28:00Z</dcterms:created>
  <dcterms:modified xsi:type="dcterms:W3CDTF">2025-02-07T09:02:00Z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ies>
</file>