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AD" w:rsidRDefault="009E5DB2">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rsidR="00A210AD" w:rsidRDefault="009E5DB2">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rsidR="00A210AD" w:rsidRDefault="009E5DB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rsidR="00A210AD" w:rsidRDefault="009E5DB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rsidR="00A210AD" w:rsidRDefault="009E5DB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210AD" w:rsidRDefault="009E5DB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210AD" w:rsidRDefault="00A210AD">
      <w:pPr>
        <w:rPr>
          <w:lang w:val="en-US"/>
        </w:rPr>
      </w:pPr>
    </w:p>
    <w:p w:rsidR="00A210AD" w:rsidRDefault="009E5DB2">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A210AD" w:rsidRDefault="009E5DB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rsidR="00A210AD" w:rsidRDefault="009E5DB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A210AD">
        <w:tc>
          <w:tcPr>
            <w:tcW w:w="9606" w:type="dxa"/>
          </w:tcPr>
          <w:p w:rsidR="00A210AD" w:rsidRDefault="009E5DB2">
            <w:pPr>
              <w:ind w:right="-99"/>
              <w:rPr>
                <w:b/>
                <w:bCs/>
                <w:lang w:val="en-US" w:eastAsia="ja-JP"/>
              </w:rPr>
            </w:pPr>
            <w:r>
              <w:rPr>
                <w:b/>
                <w:bCs/>
                <w:lang w:val="en-US" w:eastAsia="ja-JP"/>
              </w:rPr>
              <w:t>Complexity/cost reduction</w:t>
            </w:r>
          </w:p>
          <w:p w:rsidR="00A210AD" w:rsidRDefault="009E5DB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signalling are specified only if necessary. By default, all UE capabilities applicable to a Rel-17 RedCap UE are applicable </w:t>
            </w:r>
            <w:r>
              <w:rPr>
                <w:lang w:val="en-US" w:eastAsia="ja-JP"/>
              </w:rPr>
              <w:lastRenderedPageBreak/>
              <w:t>unless otherwise specified.</w:t>
            </w:r>
          </w:p>
          <w:p w:rsidR="00A210AD" w:rsidRDefault="009E5DB2">
            <w:pPr>
              <w:pStyle w:val="B2"/>
              <w:ind w:left="0" w:firstLine="0"/>
              <w:rPr>
                <w:lang w:val="en-US" w:eastAsia="ja-JP"/>
              </w:rPr>
            </w:pPr>
            <w:r>
              <w:rPr>
                <w:lang w:val="en-US" w:eastAsia="ja-JP"/>
              </w:rPr>
              <w:t>Notes:</w:t>
            </w:r>
          </w:p>
          <w:p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rsidR="00A210AD" w:rsidRDefault="009E5DB2">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A210AD">
        <w:tc>
          <w:tcPr>
            <w:tcW w:w="9630" w:type="dxa"/>
          </w:tcPr>
          <w:p w:rsidR="00A210AD" w:rsidRDefault="009E5DB2">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rsidR="00A210AD" w:rsidRDefault="009E5DB2">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rsidR="00A210AD" w:rsidRDefault="00A210AD">
            <w:pPr>
              <w:spacing w:after="0" w:line="240" w:lineRule="auto"/>
              <w:jc w:val="left"/>
              <w:rPr>
                <w:rFonts w:ascii="Times" w:hAnsi="Times"/>
                <w:szCs w:val="24"/>
                <w:highlight w:val="cyan"/>
                <w:lang w:val="en-US" w:eastAsia="zh-CN"/>
              </w:rPr>
            </w:pPr>
          </w:p>
        </w:tc>
      </w:tr>
    </w:tbl>
    <w:p w:rsidR="00A210AD" w:rsidRDefault="009E5DB2">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rsidR="00A210AD" w:rsidRDefault="009E5DB2">
      <w:pPr>
        <w:rPr>
          <w:lang w:val="en-US"/>
        </w:rPr>
      </w:pPr>
      <w:r>
        <w:rPr>
          <w:lang w:val="en-US"/>
        </w:rPr>
        <w:t>Follow the naming convention in this example:</w:t>
      </w:r>
    </w:p>
    <w:p w:rsidR="00A210AD" w:rsidRDefault="009E5DB2">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rsidR="00A210AD" w:rsidRDefault="009E5DB2">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A210AD" w:rsidRDefault="009E5DB2">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A210AD" w:rsidRDefault="009E5DB2">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A210AD" w:rsidRDefault="009E5DB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A210AD" w:rsidRDefault="009E5DB2">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A210AD" w:rsidRDefault="009E5DB2">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A210AD" w:rsidRDefault="009E5DB2">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A210AD" w:rsidRDefault="009E5DB2">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A210AD" w:rsidRDefault="009E5DB2">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210AD" w:rsidRDefault="009E5DB2">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210AD" w:rsidRDefault="009E5DB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rsidR="00A210AD" w:rsidRDefault="009E5DB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A210AD" w:rsidRDefault="009E5DB2">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210AD">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10AD" w:rsidRDefault="009E5DB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10AD" w:rsidRDefault="009E5DB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10AD" w:rsidRDefault="009E5DB2">
            <w:pPr>
              <w:spacing w:after="0"/>
              <w:jc w:val="center"/>
              <w:rPr>
                <w:b/>
                <w:bCs/>
                <w:lang w:val="en-US"/>
              </w:rPr>
            </w:pPr>
            <w:r>
              <w:rPr>
                <w:b/>
                <w:bCs/>
                <w:lang w:val="en-US"/>
              </w:rPr>
              <w:t>Email address(es)</w:t>
            </w:r>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lang w:val="en-US" w:eastAsia="zh-CN"/>
              </w:rPr>
              <w:t>Sicong.zhao@unisoc.com</w:t>
            </w:r>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rPr>
                <w:rFonts w:eastAsiaTheme="minorEastAsia"/>
                <w:lang w:val="en-US" w:eastAsia="zh-CN"/>
              </w:rPr>
              <w:t>karol.schober@nordicsemi.no</w:t>
            </w:r>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Yu Mincho"/>
                <w:lang w:val="en-US" w:eastAsia="ja-JP"/>
              </w:rPr>
            </w:pPr>
            <w:hyperlink r:id="rId12" w:history="1">
              <w:r>
                <w:rPr>
                  <w:rStyle w:val="af4"/>
                  <w:rFonts w:eastAsiaTheme="minorEastAsia" w:hint="eastAsia"/>
                  <w:lang w:val="en-US" w:eastAsia="zh-CN"/>
                </w:rPr>
                <w:t>feiyongqiang@catt.cn</w:t>
              </w:r>
            </w:hyperlink>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val="en-US" w:eastAsia="zh-CN"/>
              </w:rPr>
            </w:pPr>
            <w:r>
              <w:t>vipul.desai@futurewei.com</w:t>
            </w:r>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pPr>
            <w:r>
              <w:t>xiaojun.ma@cn.sharp-world.com</w:t>
            </w:r>
          </w:p>
        </w:tc>
      </w:tr>
      <w:tr w:rsidR="00A210AD">
        <w:tc>
          <w:tcPr>
            <w:tcW w:w="2518"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rsidR="00A210AD" w:rsidRDefault="009E5DB2">
            <w:pPr>
              <w:spacing w:after="0"/>
              <w:jc w:val="center"/>
              <w:rPr>
                <w:rFonts w:eastAsia="SimSun"/>
                <w:lang w:val="en-US" w:eastAsia="zh-CN"/>
              </w:rPr>
            </w:pPr>
            <w:r>
              <w:rPr>
                <w:rFonts w:eastAsia="SimSun" w:hint="eastAsia"/>
                <w:lang w:val="en-US" w:eastAsia="zh-CN"/>
              </w:rPr>
              <w:t>zhangjiazhen@chinamobile.com</w:t>
            </w:r>
          </w:p>
        </w:tc>
      </w:tr>
      <w:tr w:rsidR="009E5DB2">
        <w:tc>
          <w:tcPr>
            <w:tcW w:w="2518" w:type="dxa"/>
            <w:tcBorders>
              <w:top w:val="single" w:sz="4" w:space="0" w:color="auto"/>
              <w:left w:val="single" w:sz="4" w:space="0" w:color="auto"/>
              <w:bottom w:val="single" w:sz="4" w:space="0" w:color="auto"/>
              <w:right w:val="single" w:sz="4" w:space="0" w:color="auto"/>
            </w:tcBorders>
          </w:tcPr>
          <w:p w:rsidR="009E5DB2" w:rsidRPr="009E05F5" w:rsidRDefault="009E5DB2" w:rsidP="009E5DB2">
            <w:pPr>
              <w:spacing w:after="0"/>
              <w:jc w:val="center"/>
              <w:rPr>
                <w:rFonts w:eastAsia="맑은 고딕" w:hint="eastAsia"/>
                <w:lang w:eastAsia="ko-KR"/>
              </w:rPr>
            </w:pPr>
            <w:r>
              <w:rPr>
                <w:rFonts w:eastAsia="맑은 고딕"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rsidR="009E5DB2" w:rsidRPr="009E05F5" w:rsidRDefault="009E5DB2" w:rsidP="009E5DB2">
            <w:pPr>
              <w:spacing w:after="0"/>
              <w:jc w:val="center"/>
              <w:rPr>
                <w:rFonts w:eastAsia="맑은 고딕" w:hint="eastAsia"/>
                <w:lang w:eastAsia="ko-KR"/>
              </w:rPr>
            </w:pPr>
            <w:r>
              <w:rPr>
                <w:rFonts w:eastAsia="맑은 고딕"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9E5DB2" w:rsidRPr="00643D0B" w:rsidRDefault="009E5DB2" w:rsidP="009E5DB2">
            <w:pPr>
              <w:spacing w:after="0"/>
              <w:jc w:val="center"/>
              <w:rPr>
                <w:rFonts w:hint="eastAsia"/>
                <w:lang w:eastAsia="ko-KR"/>
              </w:rPr>
            </w:pPr>
            <w:r>
              <w:rPr>
                <w:rFonts w:hint="eastAsia"/>
                <w:lang w:eastAsia="ko-KR"/>
              </w:rPr>
              <w:t>Seungjin.ahn@lge.com</w:t>
            </w:r>
          </w:p>
        </w:tc>
      </w:tr>
    </w:tbl>
    <w:p w:rsidR="00A210AD" w:rsidRDefault="00A210AD">
      <w:pPr>
        <w:rPr>
          <w:szCs w:val="22"/>
          <w:highlight w:val="magenta"/>
          <w:lang w:val="en-US"/>
        </w:rPr>
      </w:pPr>
    </w:p>
    <w:p w:rsidR="00A210AD" w:rsidRDefault="009E5DB2">
      <w:pPr>
        <w:pStyle w:val="1"/>
        <w:ind w:left="1134" w:hanging="1134"/>
        <w:rPr>
          <w:lang w:val="en-US"/>
        </w:rPr>
      </w:pPr>
      <w:bookmarkStart w:id="4" w:name="_Toc101519362"/>
      <w:r>
        <w:rPr>
          <w:lang w:val="en-US"/>
        </w:rPr>
        <w:lastRenderedPageBreak/>
        <w:t>2</w:t>
      </w:r>
      <w:r>
        <w:rPr>
          <w:lang w:val="en-US"/>
        </w:rPr>
        <w:tab/>
      </w:r>
      <w:bookmarkEnd w:id="4"/>
      <w:r>
        <w:rPr>
          <w:lang w:val="en-US"/>
        </w:rPr>
        <w:t>UE BB bandwidth reduction</w:t>
      </w: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A210AD" w:rsidRDefault="009E5DB2">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rsidR="00A210AD" w:rsidRDefault="009E5DB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eastAsia="DengXian"/>
                <w:lang w:val="en-US" w:eastAsia="zh-CN"/>
              </w:rPr>
            </w:pPr>
            <w:r>
              <w:rPr>
                <w:rFonts w:eastAsia="DengXian"/>
                <w:lang w:val="en-US" w:eastAsia="zh-CN"/>
              </w:rPr>
              <w:t>Conclusion:</w:t>
            </w:r>
          </w:p>
          <w:p w:rsidR="00A210AD" w:rsidRDefault="009E5DB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rsidR="00A210AD" w:rsidRDefault="00A210AD">
            <w:pPr>
              <w:spacing w:after="0" w:line="240" w:lineRule="auto"/>
              <w:jc w:val="left"/>
              <w:rPr>
                <w:rFonts w:ascii="Times" w:hAnsi="Times"/>
                <w:szCs w:val="24"/>
                <w:lang w:val="en-US"/>
              </w:rPr>
            </w:pPr>
          </w:p>
          <w:p w:rsidR="00A210AD" w:rsidRDefault="00A210AD">
            <w:pPr>
              <w:tabs>
                <w:tab w:val="left" w:pos="720"/>
              </w:tabs>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rsidR="00A210AD" w:rsidRDefault="00A210AD">
            <w:pPr>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A210AD" w:rsidRDefault="00A210AD">
            <w:pPr>
              <w:spacing w:after="0" w:line="240" w:lineRule="auto"/>
              <w:jc w:val="left"/>
              <w:rPr>
                <w:rFonts w:ascii="Times" w:eastAsia="Microsoft YaHei UI" w:hAnsi="Times"/>
                <w:szCs w:val="22"/>
                <w:lang w:val="en-US" w:eastAsia="zh-CN"/>
              </w:rPr>
            </w:pPr>
          </w:p>
          <w:p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rsidR="00A210AD" w:rsidRDefault="009E5DB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rsidR="00A210AD" w:rsidRDefault="009E5DB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A210AD" w:rsidRDefault="00A210AD">
            <w:pPr>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lang w:val="en-US"/>
              </w:rPr>
            </w:pPr>
            <w:r>
              <w:rPr>
                <w:rFonts w:ascii="Times" w:hAnsi="Times"/>
                <w:szCs w:val="24"/>
                <w:lang w:val="en-US"/>
              </w:rPr>
              <w:t>Conclusion:</w:t>
            </w:r>
          </w:p>
          <w:p w:rsidR="00A210AD" w:rsidRDefault="009E5DB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A210AD" w:rsidRDefault="00A210AD">
            <w:pPr>
              <w:tabs>
                <w:tab w:val="left" w:pos="720"/>
              </w:tabs>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rsidR="00A210AD" w:rsidRDefault="00A210AD">
            <w:pPr>
              <w:tabs>
                <w:tab w:val="left" w:pos="720"/>
              </w:tabs>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lang w:val="en-US"/>
              </w:rPr>
            </w:pPr>
            <w:r>
              <w:rPr>
                <w:rFonts w:ascii="Times" w:hAnsi="Times"/>
                <w:szCs w:val="24"/>
                <w:lang w:val="en-US"/>
              </w:rPr>
              <w:t>Conclusion:</w:t>
            </w:r>
          </w:p>
          <w:p w:rsidR="00A210AD" w:rsidRDefault="009E5DB2">
            <w:pPr>
              <w:spacing w:after="0" w:line="240" w:lineRule="auto"/>
              <w:jc w:val="left"/>
              <w:rPr>
                <w:szCs w:val="22"/>
                <w:lang w:val="en-US"/>
              </w:rPr>
            </w:pPr>
            <w:r>
              <w:rPr>
                <w:szCs w:val="22"/>
                <w:lang w:val="en-US"/>
              </w:rPr>
              <w:t>For UE BB complexity reduction, broadcast of separate SIB1/OSI (PDSCH) to Rel-18 RedCap UEs is not supported.</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rsidR="00A210AD" w:rsidRDefault="00A210AD">
            <w:pPr>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A210AD" w:rsidRDefault="00A210AD">
            <w:pPr>
              <w:spacing w:after="0" w:line="240" w:lineRule="auto"/>
              <w:jc w:val="left"/>
              <w:rPr>
                <w:rFonts w:ascii="Times" w:eastAsia="Microsoft YaHei UI" w:hAnsi="Times"/>
                <w:szCs w:val="22"/>
                <w:lang w:val="en-US" w:eastAsia="zh-CN"/>
              </w:rPr>
            </w:pPr>
          </w:p>
          <w:p w:rsidR="00A210AD" w:rsidRDefault="00A210AD">
            <w:pPr>
              <w:spacing w:after="0" w:line="240" w:lineRule="auto"/>
              <w:jc w:val="left"/>
              <w:rPr>
                <w:rFonts w:ascii="Times" w:eastAsia="Microsoft YaHei UI" w:hAnsi="Times"/>
                <w:szCs w:val="22"/>
                <w:lang w:val="en-US" w:eastAsia="zh-CN"/>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A210AD" w:rsidRDefault="009E5DB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A210AD" w:rsidRDefault="009E5DB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A210AD" w:rsidRDefault="009E5DB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A210AD" w:rsidRDefault="009E5DB2">
            <w:pPr>
              <w:numPr>
                <w:ilvl w:val="2"/>
                <w:numId w:val="16"/>
              </w:numPr>
              <w:spacing w:after="0" w:line="240" w:lineRule="auto"/>
              <w:jc w:val="left"/>
              <w:rPr>
                <w:lang w:val="en-US"/>
              </w:rPr>
            </w:pPr>
            <w:r>
              <w:rPr>
                <w:rFonts w:ascii="Times" w:eastAsia="MS PGothic" w:hAnsi="Times"/>
                <w:szCs w:val="24"/>
                <w:lang w:val="en-US" w:eastAsia="ja-JP"/>
              </w:rPr>
              <w:t>FFS: value(s) of X</w:t>
            </w:r>
          </w:p>
          <w:p w:rsidR="00A210AD" w:rsidRDefault="009E5DB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A210AD" w:rsidRDefault="009E5D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rsidR="00A210AD" w:rsidRDefault="009E5DB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A210AD" w:rsidRDefault="009E5DB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highlight w:val="green"/>
                <w:lang w:val="en-US"/>
              </w:rPr>
            </w:pPr>
            <w:r>
              <w:rPr>
                <w:highlight w:val="green"/>
                <w:lang w:val="en-US"/>
              </w:rPr>
              <w:t>Agreement:</w:t>
            </w:r>
          </w:p>
          <w:p w:rsidR="00A210AD" w:rsidRDefault="009E5DB2">
            <w:pPr>
              <w:numPr>
                <w:ilvl w:val="0"/>
                <w:numId w:val="19"/>
              </w:numPr>
              <w:spacing w:after="0" w:line="240" w:lineRule="auto"/>
              <w:jc w:val="left"/>
              <w:rPr>
                <w:lang w:val="en-US"/>
              </w:rPr>
            </w:pPr>
            <w:r>
              <w:rPr>
                <w:lang w:val="en-US"/>
              </w:rPr>
              <w:t>For the “FFS: value(s) of X”,</w:t>
            </w:r>
          </w:p>
          <w:p w:rsidR="00A210AD" w:rsidRDefault="009E5DB2">
            <w:pPr>
              <w:numPr>
                <w:ilvl w:val="1"/>
                <w:numId w:val="19"/>
              </w:numPr>
              <w:spacing w:after="0" w:line="240" w:lineRule="auto"/>
              <w:jc w:val="left"/>
              <w:rPr>
                <w:lang w:val="en-US"/>
              </w:rPr>
            </w:pPr>
            <w:r>
              <w:rPr>
                <w:lang w:val="en-US"/>
              </w:rPr>
              <w:t>X = 1/0.5 ms for 15/30 kHz SCS</w:t>
            </w:r>
          </w:p>
          <w:p w:rsidR="00A210AD" w:rsidRDefault="009E5DB2">
            <w:pPr>
              <w:numPr>
                <w:ilvl w:val="0"/>
                <w:numId w:val="19"/>
              </w:numPr>
              <w:spacing w:after="0" w:line="240" w:lineRule="auto"/>
              <w:jc w:val="left"/>
              <w:rPr>
                <w:lang w:val="en-US"/>
              </w:rPr>
            </w:pPr>
            <w:r>
              <w:rPr>
                <w:lang w:val="en-US"/>
              </w:rPr>
              <w:t>Legacy default TDRA table and Δ are reused.</w:t>
            </w:r>
          </w:p>
          <w:p w:rsidR="00A210AD" w:rsidRDefault="009E5DB2">
            <w:pPr>
              <w:numPr>
                <w:ilvl w:val="0"/>
                <w:numId w:val="19"/>
              </w:numPr>
              <w:spacing w:after="0" w:line="240" w:lineRule="auto"/>
              <w:jc w:val="left"/>
              <w:rPr>
                <w:lang w:val="en-US"/>
              </w:rPr>
            </w:pPr>
            <w:r>
              <w:rPr>
                <w:lang w:val="en-US"/>
              </w:rPr>
              <w:t>A network-configurable additional separate early indication in Msg1 for Rel-18 eRedCap UEs is supported.</w:t>
            </w:r>
          </w:p>
          <w:p w:rsidR="00A210AD" w:rsidRDefault="009E5DB2">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rsidR="00A210AD" w:rsidRDefault="009E5DB2">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rsidR="00A210AD" w:rsidRDefault="009E5DB2">
            <w:pPr>
              <w:numPr>
                <w:ilvl w:val="1"/>
                <w:numId w:val="19"/>
              </w:numPr>
              <w:spacing w:after="0" w:line="240" w:lineRule="auto"/>
              <w:jc w:val="left"/>
              <w:rPr>
                <w:lang w:val="en-US"/>
              </w:rPr>
            </w:pPr>
            <w:r>
              <w:rPr>
                <w:lang w:val="en-US"/>
              </w:rPr>
              <w:lastRenderedPageBreak/>
              <w:t>Note: Rel-18 eRedCap UEs will be differentiated from Rel-17 RedCap UEs based on Msg3 of Rel-18 eRedCap UEs.</w:t>
            </w:r>
          </w:p>
          <w:p w:rsidR="00A210AD" w:rsidRDefault="009E5DB2">
            <w:pPr>
              <w:numPr>
                <w:ilvl w:val="0"/>
                <w:numId w:val="19"/>
              </w:numPr>
              <w:spacing w:after="0" w:line="240" w:lineRule="auto"/>
              <w:jc w:val="left"/>
              <w:rPr>
                <w:lang w:val="en-US"/>
              </w:rPr>
            </w:pPr>
            <w:r>
              <w:rPr>
                <w:lang w:val="en-US"/>
              </w:rPr>
              <w:t>Additional early indication in MsgA PRACH is not supported.</w:t>
            </w:r>
          </w:p>
          <w:p w:rsidR="00A210AD" w:rsidRDefault="00A210AD">
            <w:pPr>
              <w:spacing w:after="0" w:line="240" w:lineRule="auto"/>
              <w:jc w:val="left"/>
              <w:rPr>
                <w:lang w:val="en-US"/>
              </w:rPr>
            </w:pPr>
          </w:p>
          <w:p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rsidR="00A210AD" w:rsidRDefault="009E5DB2">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rsidR="00A210AD" w:rsidRDefault="009E5DB2">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rsidR="00A210AD" w:rsidRDefault="009E5DB2">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rsidR="00A210AD" w:rsidRDefault="00A210AD">
            <w:pPr>
              <w:spacing w:after="0" w:line="240" w:lineRule="auto"/>
              <w:jc w:val="left"/>
              <w:rPr>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A210AD" w:rsidRDefault="009E5DB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A210AD" w:rsidRDefault="009E5DB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rsidR="00A210AD" w:rsidRDefault="00A210AD">
            <w:pPr>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rsidR="00A210AD" w:rsidRDefault="009E5DB2">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rsidR="00A210AD" w:rsidRDefault="009E5DB2">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rsidR="00A210AD" w:rsidRDefault="009E5DB2">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rsidR="00A210AD" w:rsidRDefault="009E5DB2">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rsidR="00A210AD" w:rsidRDefault="009E5DB2">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rsidR="00A210AD" w:rsidRDefault="009E5DB2">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rsidR="00A210AD" w:rsidRDefault="009E5DB2">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A210AD" w:rsidRDefault="00A210AD">
            <w:pPr>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b/>
                <w:bCs/>
                <w:u w:val="single"/>
                <w:lang w:val="en-US" w:eastAsia="sv-SE"/>
              </w:rPr>
            </w:pPr>
            <w:r>
              <w:rPr>
                <w:b/>
                <w:bCs/>
                <w:u w:val="single"/>
                <w:lang w:val="en-US" w:eastAsia="sv-SE"/>
              </w:rPr>
              <w:t>MBS bandwidth</w:t>
            </w:r>
          </w:p>
          <w:p w:rsidR="00A210AD" w:rsidRDefault="00A210AD">
            <w:pPr>
              <w:spacing w:after="0" w:line="240" w:lineRule="auto"/>
              <w:jc w:val="left"/>
              <w:rPr>
                <w:lang w:val="en-US" w:eastAsia="sv-SE"/>
              </w:rPr>
            </w:pPr>
          </w:p>
          <w:p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A210AD" w:rsidRDefault="009E5DB2">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rsidR="00A210AD" w:rsidRDefault="00A210AD">
            <w:pPr>
              <w:spacing w:after="0" w:line="240" w:lineRule="auto"/>
              <w:jc w:val="left"/>
              <w:rPr>
                <w:rFonts w:ascii="Times" w:hAnsi="Times"/>
                <w:szCs w:val="24"/>
                <w:lang w:val="en-US"/>
              </w:rPr>
            </w:pP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A210AD" w:rsidRDefault="00A210AD">
            <w:pPr>
              <w:tabs>
                <w:tab w:val="left" w:pos="720"/>
              </w:tabs>
              <w:spacing w:after="0" w:line="240" w:lineRule="auto"/>
              <w:jc w:val="left"/>
              <w:rPr>
                <w:rFonts w:ascii="Times" w:hAnsi="Times"/>
                <w:szCs w:val="24"/>
                <w:lang w:val="en-US"/>
              </w:rPr>
            </w:pPr>
          </w:p>
          <w:p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A210AD" w:rsidRDefault="00A210AD">
            <w:pPr>
              <w:tabs>
                <w:tab w:val="left" w:pos="720"/>
              </w:tabs>
              <w:spacing w:after="0" w:line="240" w:lineRule="auto"/>
              <w:jc w:val="left"/>
              <w:rPr>
                <w:rFonts w:ascii="Times" w:hAnsi="Times"/>
                <w:szCs w:val="24"/>
                <w:lang w:val="en-US"/>
              </w:rPr>
            </w:pPr>
          </w:p>
          <w:p w:rsidR="00A210AD" w:rsidRDefault="009E5DB2">
            <w:pPr>
              <w:spacing w:after="0" w:line="240" w:lineRule="auto"/>
              <w:jc w:val="left"/>
              <w:rPr>
                <w:rFonts w:eastAsia="DengXian"/>
                <w:lang w:val="en-US" w:eastAsia="zh-CN"/>
              </w:rPr>
            </w:pPr>
            <w:r>
              <w:rPr>
                <w:rFonts w:eastAsia="DengXian"/>
                <w:lang w:val="en-US" w:eastAsia="zh-CN"/>
              </w:rPr>
              <w:t>Conclusion:</w:t>
            </w:r>
          </w:p>
          <w:p w:rsidR="00A210AD" w:rsidRDefault="009E5DB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rsidR="00A210AD" w:rsidRDefault="009E5DB2">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A210AD" w:rsidRDefault="009E5DB2">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rsidR="00A210AD" w:rsidRDefault="009E5DB2">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rsidR="00A210AD" w:rsidRDefault="009E5DB2">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rsidR="00A210AD" w:rsidRDefault="009E5DB2">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lang w:val="en-US" w:eastAsia="zh-CN"/>
              </w:rPr>
            </w:pPr>
            <w:r>
              <w:rPr>
                <w:lang w:val="en-US" w:eastAsia="zh-CN"/>
              </w:rPr>
              <w:t>Conclusion:</w:t>
            </w:r>
          </w:p>
          <w:p w:rsidR="00A210AD" w:rsidRDefault="009E5DB2">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rsidR="00A210AD" w:rsidRDefault="00A210AD">
            <w:pPr>
              <w:spacing w:after="0" w:line="240" w:lineRule="auto"/>
              <w:jc w:val="left"/>
              <w:rPr>
                <w:rFonts w:ascii="Times" w:eastAsia="SimSun" w:hAnsi="Times"/>
                <w:szCs w:val="24"/>
                <w:lang w:val="en-US" w:eastAsia="zh-CN"/>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rsidR="00A210AD" w:rsidRDefault="00A210AD">
            <w:pPr>
              <w:tabs>
                <w:tab w:val="left" w:pos="720"/>
              </w:tabs>
              <w:spacing w:after="0" w:line="240" w:lineRule="auto"/>
              <w:jc w:val="left"/>
              <w:rPr>
                <w:lang w:val="en-US" w:eastAsia="zh-CN"/>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rsidR="00A210AD" w:rsidRDefault="009E5DB2">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rsidR="00A210AD" w:rsidRDefault="00A210AD">
            <w:pPr>
              <w:spacing w:after="0" w:line="240" w:lineRule="auto"/>
              <w:jc w:val="left"/>
              <w:rPr>
                <w:lang w:val="en-US" w:eastAsia="zh-CN"/>
              </w:rPr>
            </w:pPr>
          </w:p>
          <w:p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A210AD" w:rsidRDefault="009E5DB2">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rsidR="00A210AD" w:rsidRDefault="009E5DB2">
            <w:pPr>
              <w:numPr>
                <w:ilvl w:val="1"/>
                <w:numId w:val="20"/>
              </w:numPr>
              <w:spacing w:after="0" w:line="240" w:lineRule="auto"/>
              <w:jc w:val="left"/>
              <w:rPr>
                <w:lang w:val="en-US" w:eastAsia="sv-SE"/>
              </w:rPr>
            </w:pPr>
            <w:r>
              <w:rPr>
                <w:lang w:val="en-US" w:eastAsia="sv-SE"/>
              </w:rPr>
              <w:t>UE behavior 2: Relaxed random access processing timeline in connected mode:</w:t>
            </w:r>
          </w:p>
          <w:p w:rsidR="00A210AD" w:rsidRDefault="009E5DB2">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rsidR="00A210AD" w:rsidRDefault="00A210AD">
            <w:pPr>
              <w:spacing w:after="0" w:line="240" w:lineRule="auto"/>
              <w:jc w:val="left"/>
              <w:rPr>
                <w:rFonts w:ascii="Times" w:hAnsi="Times"/>
                <w:szCs w:val="24"/>
                <w:lang w:val="en-US"/>
              </w:rPr>
            </w:pPr>
          </w:p>
        </w:tc>
      </w:tr>
    </w:tbl>
    <w:p w:rsidR="00A210AD" w:rsidRDefault="00A210AD">
      <w:pPr>
        <w:rPr>
          <w:lang w:val="en-US"/>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rsidR="00A210AD" w:rsidRDefault="009E5DB2">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line="240" w:lineRule="auto"/>
              <w:jc w:val="left"/>
              <w:rPr>
                <w:rFonts w:eastAsia="SimSun"/>
                <w:lang w:val="en-US"/>
              </w:rPr>
            </w:pPr>
            <w:r>
              <w:rPr>
                <w:rFonts w:eastAsia="SimSun"/>
                <w:lang w:val="en-US"/>
              </w:rPr>
              <w:t xml:space="preserve">When </w:t>
            </w:r>
          </w:p>
          <w:p w:rsidR="00A210AD" w:rsidRDefault="009E5DB2">
            <w:pPr>
              <w:spacing w:line="240" w:lineRule="auto"/>
              <w:ind w:left="568" w:hanging="284"/>
              <w:jc w:val="left"/>
              <w:rPr>
                <w:rFonts w:eastAsia="SimSun"/>
                <w:lang w:val="zh-CN" w:eastAsia="zh-CN"/>
              </w:rPr>
            </w:pPr>
            <w:r>
              <w:rPr>
                <w:rFonts w:eastAsia="SimSun"/>
                <w:lang w:val="zh-CN"/>
              </w:rPr>
              <w:t>-</w:t>
            </w:r>
            <w:r>
              <w:rPr>
                <w:rFonts w:eastAsia="SimSun"/>
                <w:lang w:val="zh-CN"/>
              </w:rPr>
              <w:tab/>
            </w:r>
            <w:r>
              <w:rPr>
                <w:rFonts w:eastAsia="SimSun"/>
                <w:lang w:val="en-US"/>
              </w:rPr>
              <w:t xml:space="preserve">a UE receives a PDSCH scheduled by a DCI format with CRC scrambled by a RA-RNTI or a MsgB-RNTI over </w:t>
            </w:r>
            <w:r>
              <w:rPr>
                <w:rFonts w:eastAsia="SimSun"/>
                <w:lang w:val="zh-CN" w:eastAsia="zh-CN"/>
              </w:rPr>
              <w:t xml:space="preserve">a number of PRBs that is larger than 25 PRBs for 15 kHz SCS or larger than 12 PRBs for 30 kHz SCS, </w:t>
            </w:r>
            <w:r>
              <w:rPr>
                <w:rFonts w:eastAsia="SimSun"/>
                <w:lang w:val="zh-CN" w:eastAsia="zh-CN"/>
              </w:rPr>
              <w:lastRenderedPageBreak/>
              <w:t xml:space="preserve">and </w:t>
            </w:r>
          </w:p>
          <w:p w:rsidR="00A210AD" w:rsidRDefault="009E5DB2">
            <w:pPr>
              <w:spacing w:line="240" w:lineRule="auto"/>
              <w:ind w:left="568" w:hanging="284"/>
              <w:jc w:val="left"/>
              <w:rPr>
                <w:rFonts w:eastAsia="SimSun"/>
                <w:lang w:val="zh-CN" w:eastAsia="zh-CN"/>
              </w:rPr>
            </w:pPr>
            <w:r>
              <w:rPr>
                <w:rFonts w:eastAsia="SimSun"/>
                <w:lang w:val="zh-CN"/>
              </w:rPr>
              <w:t>-</w:t>
            </w:r>
            <w:r>
              <w:rPr>
                <w:rFonts w:eastAsia="SimSun"/>
                <w:lang w:val="zh-CN"/>
              </w:rPr>
              <w:tab/>
            </w:r>
            <w:r>
              <w:rPr>
                <w:rFonts w:eastAsia="SimSun"/>
                <w:lang w:val="zh-CN" w:eastAsia="zh-CN"/>
              </w:rPr>
              <w:t>the UE does not correctly receive the transport block provided by the PDSCH, or</w:t>
            </w:r>
            <w:r>
              <w:rPr>
                <w:rFonts w:eastAsia="SimSun"/>
                <w:lang w:val="zh-CN"/>
              </w:rPr>
              <w:t xml:space="preserve"> if the higher layers at the UE do not identify a RAPID associated with a corresponding PRACH transmission from the UE</w:t>
            </w:r>
          </w:p>
          <w:p w:rsidR="00A210AD" w:rsidRDefault="009E5DB2">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rsidR="00A210AD" w:rsidRDefault="009E5DB2">
      <w:pPr>
        <w:rPr>
          <w:b/>
          <w:bCs/>
          <w:lang w:val="en-US"/>
        </w:rPr>
      </w:pPr>
      <w:r>
        <w:rPr>
          <w:lang w:val="en-US"/>
        </w:rPr>
        <w:lastRenderedPageBreak/>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rsidR="00A210AD" w:rsidRDefault="009E5DB2">
            <w:pPr>
              <w:jc w:val="left"/>
              <w:rPr>
                <w:rFonts w:eastAsia="SimSun"/>
              </w:rPr>
            </w:pPr>
            <w:r>
              <w:rPr>
                <w:rFonts w:eastAsia="SimSun"/>
              </w:rPr>
              <w:t xml:space="preserve">When </w:t>
            </w:r>
          </w:p>
          <w:p w:rsidR="00A210AD" w:rsidRDefault="009E5DB2">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rsidR="00A210AD" w:rsidRDefault="009E5DB2">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rsidR="00A210AD" w:rsidRDefault="009E5DB2">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FL</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We think it is beneficial to have such correction.</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A210AD">
              <w:tc>
                <w:tcPr>
                  <w:tcW w:w="6554" w:type="dxa"/>
                </w:tcPr>
                <w:p w:rsidR="00A210AD" w:rsidRDefault="009E5DB2">
                  <w:pPr>
                    <w:jc w:val="left"/>
                    <w:rPr>
                      <w:color w:val="000000"/>
                    </w:rPr>
                  </w:pPr>
                  <w:r>
                    <w:rPr>
                      <w:rFonts w:hint="eastAsia"/>
                      <w:color w:val="000000"/>
                    </w:rPr>
                    <w:t>TS 38.21</w:t>
                  </w:r>
                  <w:r>
                    <w:rPr>
                      <w:color w:val="000000"/>
                    </w:rPr>
                    <w:t>3</w:t>
                  </w:r>
                </w:p>
                <w:p w:rsidR="00A210AD" w:rsidRDefault="009E5DB2">
                  <w:pPr>
                    <w:rPr>
                      <w:color w:val="000000"/>
                    </w:rPr>
                  </w:pPr>
                  <w:r>
                    <w:rPr>
                      <w:color w:val="000000"/>
                    </w:rPr>
                    <w:t>17.1A Second procedures for RedCap UE</w:t>
                  </w:r>
                </w:p>
                <w:p w:rsidR="00A210AD" w:rsidRDefault="009E5DB2">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rsidR="00A210AD" w:rsidRDefault="009E5DB2">
                  <w:pPr>
                    <w:jc w:val="left"/>
                    <w:rPr>
                      <w:rFonts w:eastAsia="SimSun"/>
                    </w:rPr>
                  </w:pPr>
                  <w:r>
                    <w:rPr>
                      <w:rFonts w:eastAsia="SimSun"/>
                    </w:rPr>
                    <w:t xml:space="preserve">When </w:t>
                  </w:r>
                </w:p>
                <w:p w:rsidR="00A210AD" w:rsidRDefault="009E5DB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rsidR="00A210AD" w:rsidRDefault="009E5DB2">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rsidR="00A210AD" w:rsidRDefault="009E5DB2">
                  <w:pPr>
                    <w:rPr>
                      <w:rFonts w:eastAsia="SimSun"/>
                    </w:rPr>
                  </w:pPr>
                  <w:r>
                    <w:rPr>
                      <w:color w:val="FF0000"/>
                    </w:rPr>
                    <w:lastRenderedPageBreak/>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If requested by higher layers,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rsidR="00A210AD" w:rsidRDefault="009E5DB2">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rsidR="00A210AD" w:rsidRDefault="009E5DB2">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rsidR="00A210AD" w:rsidRDefault="009E5DB2">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0"/>
              <w:tblW w:w="0" w:type="auto"/>
              <w:tblLayout w:type="fixed"/>
              <w:tblLook w:val="04A0" w:firstRow="1" w:lastRow="0" w:firstColumn="1" w:lastColumn="0" w:noHBand="0" w:noVBand="1"/>
            </w:tblPr>
            <w:tblGrid>
              <w:gridCol w:w="6554"/>
            </w:tblGrid>
            <w:tr w:rsidR="00A210AD">
              <w:tc>
                <w:tcPr>
                  <w:tcW w:w="6554" w:type="dxa"/>
                </w:tcPr>
                <w:p w:rsidR="00A210AD" w:rsidRDefault="009E5DB2">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rsidR="00A210AD" w:rsidRDefault="009E5DB2">
                  <w:pPr>
                    <w:spacing w:beforeLines="50" w:before="120"/>
                    <w:rPr>
                      <w:b/>
                    </w:rPr>
                  </w:pPr>
                  <w:bookmarkStart w:id="5" w:name="_Ref491444649"/>
                  <w:bookmarkStart w:id="6" w:name="_Ref491451291"/>
                  <w:bookmarkStart w:id="7" w:name="_Ref491451297"/>
                  <w:bookmarkStart w:id="8" w:name="_Ref491458133"/>
                  <w:bookmarkStart w:id="9" w:name="_Ref491451293"/>
                  <w:bookmarkStart w:id="10" w:name="_Ref491451292"/>
                  <w:bookmarkStart w:id="11" w:name="_Ref491451289"/>
                  <w:bookmarkStart w:id="12" w:name="_Ref491451294"/>
                  <w:bookmarkStart w:id="13" w:name="_Toc20311575"/>
                  <w:bookmarkStart w:id="14" w:name="_Toc12021463"/>
                  <w:bookmarkStart w:id="15" w:name="_Toc26719400"/>
                  <w:bookmarkStart w:id="16" w:name="_Toc29899131"/>
                  <w:bookmarkStart w:id="17" w:name="_Toc29894832"/>
                  <w:bookmarkStart w:id="18" w:name="_Toc36498160"/>
                  <w:bookmarkStart w:id="19" w:name="_Toc29899549"/>
                  <w:bookmarkStart w:id="20" w:name="_Toc45699186"/>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rsidR="00A210AD" w:rsidRDefault="009E5DB2">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rsidR="00A210AD" w:rsidRDefault="009E5DB2">
                  <w:pPr>
                    <w:spacing w:beforeLines="50" w:before="120"/>
                    <w:rPr>
                      <w:b/>
                    </w:rPr>
                  </w:pPr>
                  <w:r>
                    <w:rPr>
                      <w:b/>
                    </w:rPr>
                    <w:t>8</w:t>
                  </w:r>
                  <w:r>
                    <w:rPr>
                      <w:rFonts w:hint="eastAsia"/>
                      <w:b/>
                    </w:rPr>
                    <w:t>.</w:t>
                  </w:r>
                  <w:r>
                    <w:rPr>
                      <w:b/>
                    </w:rPr>
                    <w:t>2A Random access response - Type-2 random access procedure</w:t>
                  </w:r>
                </w:p>
                <w:p w:rsidR="00A210AD" w:rsidRDefault="009E5DB2">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Nordic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OK. This follows the spirit of previous agreement.</w:t>
            </w:r>
          </w:p>
        </w:tc>
      </w:tr>
      <w:tr w:rsidR="00A210AD">
        <w:tc>
          <w:tcPr>
            <w:tcW w:w="1479" w:type="dxa"/>
          </w:tcPr>
          <w:p w:rsidR="00A210AD" w:rsidRDefault="009E5DB2">
            <w:pPr>
              <w:jc w:val="left"/>
              <w:rPr>
                <w:rFonts w:eastAsiaTheme="minorEastAsia"/>
                <w:lang w:eastAsia="zh-CN"/>
              </w:rPr>
            </w:pPr>
            <w:r>
              <w:rPr>
                <w:rFonts w:eastAsiaTheme="minorEastAsia" w:hint="eastAsia"/>
                <w:lang w:eastAsia="zh-CN"/>
              </w:rPr>
              <w:t>Sharp</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10AD" w:rsidRDefault="009E5DB2">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9E5DB2">
        <w:tc>
          <w:tcPr>
            <w:tcW w:w="1479" w:type="dxa"/>
          </w:tcPr>
          <w:p w:rsidR="009E5DB2" w:rsidRPr="00031CAE" w:rsidRDefault="009E5DB2" w:rsidP="009E5DB2">
            <w:r w:rsidRPr="00031CAE">
              <w:t>LG</w:t>
            </w:r>
          </w:p>
        </w:tc>
        <w:tc>
          <w:tcPr>
            <w:tcW w:w="1372" w:type="dxa"/>
          </w:tcPr>
          <w:p w:rsidR="009E5DB2" w:rsidRPr="00031CAE" w:rsidRDefault="009E5DB2" w:rsidP="009E5DB2">
            <w:r w:rsidRPr="00031CAE">
              <w:t>N</w:t>
            </w:r>
          </w:p>
        </w:tc>
        <w:tc>
          <w:tcPr>
            <w:tcW w:w="6780" w:type="dxa"/>
          </w:tcPr>
          <w:p w:rsidR="009E5DB2" w:rsidRDefault="009E5DB2" w:rsidP="009E5DB2">
            <w:r w:rsidRPr="00031CAE">
              <w:t>We think that Any changed is not needed</w:t>
            </w:r>
          </w:p>
        </w:tc>
      </w:tr>
    </w:tbl>
    <w:p w:rsidR="00A210AD" w:rsidRDefault="009E5DB2">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rsidR="00A210AD" w:rsidRDefault="009E5DB2">
      <w:pPr>
        <w:rPr>
          <w:b/>
          <w:bCs/>
          <w:lang w:val="en-US"/>
        </w:rPr>
      </w:pPr>
      <w:r>
        <w:rPr>
          <w:b/>
          <w:highlight w:val="yellow"/>
          <w:lang w:val="en-US"/>
        </w:rPr>
        <w:lastRenderedPageBreak/>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rsidR="00A210AD" w:rsidRDefault="009E5DB2">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Vivo</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rsidR="00A210AD" w:rsidRDefault="009E5DB2">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rsidR="00A210AD" w:rsidRDefault="009E5DB2">
            <w:pPr>
              <w:pStyle w:val="af7"/>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rsidR="00A210AD" w:rsidRDefault="009E5DB2">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rsidR="00A210AD" w:rsidRDefault="009E5DB2">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rsidR="00A210AD" w:rsidRDefault="009E5DB2">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rsidR="00A210AD" w:rsidRDefault="009E5DB2">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rsidR="00A210AD" w:rsidRDefault="009E5DB2">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A210AD">
        <w:tc>
          <w:tcPr>
            <w:tcW w:w="1479" w:type="dxa"/>
          </w:tcPr>
          <w:p w:rsidR="00A210AD" w:rsidRDefault="009E5DB2">
            <w:pPr>
              <w:jc w:val="left"/>
              <w:rPr>
                <w:rFonts w:eastAsiaTheme="minorEastAsia"/>
                <w:lang w:val="en-US" w:eastAsia="zh-CN"/>
              </w:rPr>
            </w:pPr>
            <w:r>
              <w:lastRenderedPageBreak/>
              <w:t>FUTUREWEI</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9E5DB2">
        <w:tc>
          <w:tcPr>
            <w:tcW w:w="1479" w:type="dxa"/>
          </w:tcPr>
          <w:p w:rsidR="009E5DB2" w:rsidRPr="00704322" w:rsidRDefault="009E5DB2" w:rsidP="009E5DB2">
            <w:pPr>
              <w:jc w:val="left"/>
            </w:pPr>
            <w:r w:rsidRPr="005C5465">
              <w:t>LG</w:t>
            </w:r>
          </w:p>
        </w:tc>
        <w:tc>
          <w:tcPr>
            <w:tcW w:w="1372" w:type="dxa"/>
          </w:tcPr>
          <w:p w:rsidR="009E5DB2" w:rsidRDefault="009E5DB2" w:rsidP="009E5DB2">
            <w:pPr>
              <w:tabs>
                <w:tab w:val="left" w:pos="551"/>
              </w:tabs>
              <w:jc w:val="left"/>
              <w:rPr>
                <w:rFonts w:eastAsiaTheme="minorEastAsia"/>
                <w:lang w:val="en-US" w:eastAsia="zh-CN"/>
              </w:rPr>
            </w:pPr>
            <w:r w:rsidRPr="005C5465">
              <w:t>Y</w:t>
            </w:r>
          </w:p>
        </w:tc>
        <w:tc>
          <w:tcPr>
            <w:tcW w:w="6780" w:type="dxa"/>
          </w:tcPr>
          <w:p w:rsidR="009E5DB2" w:rsidRPr="00704322" w:rsidRDefault="009E5DB2" w:rsidP="009E5DB2">
            <w:pPr>
              <w:jc w:val="left"/>
            </w:pPr>
            <w:r>
              <w:rPr>
                <w:rFonts w:eastAsia="맑은 고딕" w:hint="eastAsia"/>
                <w:lang w:val="en-US" w:eastAsia="ko-KR"/>
              </w:rPr>
              <w:t xml:space="preserve">We are open to discuss it </w:t>
            </w:r>
          </w:p>
        </w:tc>
      </w:tr>
    </w:tbl>
    <w:p w:rsidR="00A210AD" w:rsidRDefault="009E5DB2">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line="240" w:lineRule="auto"/>
              <w:jc w:val="left"/>
              <w:rPr>
                <w:rFonts w:eastAsia="SimSun"/>
                <w:lang w:val="en-US"/>
              </w:rPr>
            </w:pPr>
            <w:r>
              <w:rPr>
                <w:rFonts w:eastAsia="SimSun"/>
                <w:lang w:val="en-US"/>
              </w:rPr>
              <w:t xml:space="preserve">When </w:t>
            </w:r>
          </w:p>
          <w:p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rsidR="00A210AD" w:rsidRDefault="009E5DB2">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rsidR="00A210AD" w:rsidRDefault="009E5DB2">
            <w:pPr>
              <w:spacing w:line="240" w:lineRule="auto"/>
              <w:jc w:val="left"/>
              <w:rPr>
                <w:rFonts w:eastAsia="SimSun"/>
                <w:lang w:val="en-US"/>
              </w:rPr>
            </w:pPr>
            <w:r>
              <w:rPr>
                <w:rFonts w:eastAsia="SimSun"/>
                <w:lang w:val="en-US"/>
              </w:rPr>
              <w:t xml:space="preserve">When </w:t>
            </w:r>
          </w:p>
          <w:p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rsidR="00A210AD" w:rsidRDefault="009E5DB2">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rsidR="00A210AD" w:rsidRDefault="009E5DB2">
            <w:pPr>
              <w:spacing w:line="240" w:lineRule="auto"/>
              <w:jc w:val="left"/>
              <w:rPr>
                <w:rFonts w:eastAsia="SimSun"/>
                <w:lang w:val="en-US"/>
              </w:rPr>
            </w:pPr>
            <w:r>
              <w:rPr>
                <w:rFonts w:eastAsia="SimSun"/>
                <w:lang w:val="en-US"/>
              </w:rPr>
              <w:t xml:space="preserve">When </w:t>
            </w:r>
          </w:p>
          <w:p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rsidR="00A210AD" w:rsidRDefault="009E5DB2">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bl>
    <w:p w:rsidR="00A210AD" w:rsidRDefault="009E5DB2">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rsidR="00A210AD" w:rsidRDefault="009E5DB2">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rsidR="00A210AD" w:rsidRDefault="009E5DB2">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Nordic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CATT</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t>Our reply in FL proposal 2.1-2a is applicable.</w:t>
            </w: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tabs>
                <w:tab w:val="left" w:pos="551"/>
              </w:tabs>
              <w:jc w:val="left"/>
            </w:pPr>
            <w:r>
              <w:rPr>
                <w:rFonts w:eastAsiaTheme="minorEastAsia" w:hint="eastAsia"/>
                <w:lang w:val="en-US" w:eastAsia="zh-CN"/>
              </w:rPr>
              <w:t>Y</w:t>
            </w:r>
            <w:r>
              <w:rPr>
                <w:rFonts w:eastAsiaTheme="minorEastAsia"/>
                <w:lang w:val="en-US" w:eastAsia="zh-CN"/>
              </w:rPr>
              <w:t>es for CFRA</w:t>
            </w:r>
          </w:p>
        </w:tc>
      </w:tr>
      <w:tr w:rsidR="009E5DB2">
        <w:tc>
          <w:tcPr>
            <w:tcW w:w="1479" w:type="dxa"/>
          </w:tcPr>
          <w:p w:rsidR="009E5DB2" w:rsidRPr="00A2242E" w:rsidRDefault="009E5DB2" w:rsidP="009E5DB2">
            <w:pPr>
              <w:jc w:val="left"/>
            </w:pPr>
            <w:r w:rsidRPr="00483227">
              <w:t>LG</w:t>
            </w:r>
          </w:p>
        </w:tc>
        <w:tc>
          <w:tcPr>
            <w:tcW w:w="1372" w:type="dxa"/>
          </w:tcPr>
          <w:p w:rsidR="009E5DB2" w:rsidRDefault="009E5DB2" w:rsidP="009E5DB2">
            <w:pPr>
              <w:tabs>
                <w:tab w:val="left" w:pos="551"/>
              </w:tabs>
              <w:jc w:val="left"/>
              <w:rPr>
                <w:rFonts w:eastAsiaTheme="minorEastAsia"/>
                <w:lang w:val="en-US" w:eastAsia="zh-CN"/>
              </w:rPr>
            </w:pPr>
            <w:r w:rsidRPr="00483227">
              <w:t>Y</w:t>
            </w:r>
          </w:p>
        </w:tc>
        <w:tc>
          <w:tcPr>
            <w:tcW w:w="6780" w:type="dxa"/>
          </w:tcPr>
          <w:p w:rsidR="009E5DB2" w:rsidRPr="00A2242E" w:rsidRDefault="009E5DB2" w:rsidP="009E5DB2">
            <w:pPr>
              <w:jc w:val="left"/>
            </w:pPr>
            <w:r w:rsidRPr="00483227">
              <w:t>It is similar with the comment in FL proposal 2.1-2a .</w:t>
            </w:r>
          </w:p>
        </w:tc>
      </w:tr>
    </w:tbl>
    <w:p w:rsidR="00A210AD" w:rsidRDefault="00A210AD">
      <w:pPr>
        <w:rPr>
          <w:lang w:val="en-US" w:eastAsia="zh-CN"/>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rsidR="00A210AD" w:rsidRDefault="009E5DB2">
      <w:pPr>
        <w:rPr>
          <w:rFonts w:eastAsia="SimSun"/>
          <w:lang w:val="en-US"/>
        </w:rPr>
      </w:pPr>
      <w:r>
        <w:rPr>
          <w:rFonts w:eastAsia="SimSun"/>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rsidR="00A210AD" w:rsidRDefault="009E5DB2">
            <w:pPr>
              <w:spacing w:line="240" w:lineRule="auto"/>
              <w:jc w:val="left"/>
              <w:rPr>
                <w:rFonts w:eastAsia="PMingLiU"/>
                <w:kern w:val="2"/>
                <w:lang w:eastAsia="zh-TW"/>
              </w:rPr>
            </w:pPr>
            <w:r>
              <w:rPr>
                <w:rFonts w:eastAsia="PMingLiU"/>
                <w:kern w:val="2"/>
                <w:lang w:eastAsia="zh-TW"/>
              </w:rPr>
              <w:t>[…]</w:t>
            </w:r>
          </w:p>
          <w:p w:rsidR="00A210AD" w:rsidRDefault="009E5DB2">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rsidR="00A210AD" w:rsidRDefault="009E5DB2">
      <w:pPr>
        <w:rPr>
          <w:rFonts w:eastAsia="SimSun"/>
          <w:lang w:val="en-US"/>
        </w:rPr>
      </w:pPr>
      <w:r>
        <w:rPr>
          <w:rFonts w:eastAsia="SimSun"/>
          <w:lang w:val="en-US"/>
        </w:rPr>
        <w:br/>
        <w:t>Several contributions discuss the latter of the two above paragraphs, i.e., the paragraph about Msg3/MsgA PUSCH.</w:t>
      </w:r>
    </w:p>
    <w:p w:rsidR="00A210AD" w:rsidRDefault="009E5DB2">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rsidR="00A210AD" w:rsidRDefault="009E5DB2">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rsidR="00A210AD" w:rsidRDefault="009E5DB2">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rsidR="00A210AD" w:rsidRDefault="009E5DB2">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rsidR="00A210AD" w:rsidRDefault="009E5DB2">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rsidR="00A210AD" w:rsidRDefault="009E5DB2">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rsidR="00A210AD" w:rsidRDefault="009E5DB2">
      <w:pPr>
        <w:pStyle w:val="af7"/>
        <w:numPr>
          <w:ilvl w:val="0"/>
          <w:numId w:val="24"/>
        </w:numPr>
        <w:jc w:val="left"/>
        <w:rPr>
          <w:b/>
          <w:bCs/>
          <w:sz w:val="20"/>
          <w:szCs w:val="20"/>
          <w:lang w:val="en-US"/>
        </w:rPr>
      </w:pPr>
      <w:r>
        <w:rPr>
          <w:b/>
          <w:bCs/>
          <w:sz w:val="20"/>
          <w:szCs w:val="20"/>
          <w:lang w:val="en-US"/>
        </w:rPr>
        <w:t>Proposal 1: Remove “that indicated FG 48-2”.</w:t>
      </w:r>
    </w:p>
    <w:p w:rsidR="00A210AD" w:rsidRDefault="009E5DB2">
      <w:pPr>
        <w:pStyle w:val="af7"/>
        <w:numPr>
          <w:ilvl w:val="0"/>
          <w:numId w:val="24"/>
        </w:numPr>
        <w:jc w:val="left"/>
        <w:rPr>
          <w:b/>
          <w:bCs/>
          <w:sz w:val="20"/>
          <w:szCs w:val="20"/>
          <w:lang w:val="en-US"/>
        </w:rPr>
      </w:pPr>
      <w:r>
        <w:rPr>
          <w:b/>
          <w:bCs/>
          <w:sz w:val="20"/>
          <w:szCs w:val="20"/>
          <w:lang w:val="en-US"/>
        </w:rPr>
        <w:t>Proposal 2: Replace “that indicated FG 48-2” with “that has not indicated FG 48-2”.</w:t>
      </w:r>
    </w:p>
    <w:p w:rsidR="00A210AD" w:rsidRDefault="009E5DB2">
      <w:pPr>
        <w:pStyle w:val="af7"/>
        <w:numPr>
          <w:ilvl w:val="0"/>
          <w:numId w:val="24"/>
        </w:numPr>
        <w:jc w:val="left"/>
        <w:rPr>
          <w:b/>
          <w:bCs/>
          <w:sz w:val="20"/>
          <w:szCs w:val="20"/>
          <w:lang w:val="en-US"/>
        </w:rPr>
      </w:pPr>
      <w:r>
        <w:rPr>
          <w:b/>
          <w:bCs/>
          <w:sz w:val="20"/>
          <w:szCs w:val="20"/>
          <w:lang w:val="en-US"/>
        </w:rPr>
        <w:lastRenderedPageBreak/>
        <w:t>Proposal 3: Add “during CBRA” in the end of the paragraph.</w:t>
      </w:r>
    </w:p>
    <w:p w:rsidR="00A210AD" w:rsidRDefault="009E5DB2">
      <w:pPr>
        <w:pStyle w:val="af7"/>
        <w:numPr>
          <w:ilvl w:val="0"/>
          <w:numId w:val="24"/>
        </w:numPr>
        <w:jc w:val="left"/>
        <w:rPr>
          <w:b/>
          <w:bCs/>
          <w:sz w:val="20"/>
          <w:szCs w:val="20"/>
          <w:lang w:val="en-US"/>
        </w:rPr>
      </w:pPr>
      <w:r>
        <w:rPr>
          <w:b/>
          <w:bCs/>
          <w:sz w:val="20"/>
          <w:szCs w:val="20"/>
          <w:lang w:val="en-US"/>
        </w:rPr>
        <w:t>Proposal 4: Remove both paragraphs and rely on the eRedCap UE definition in TS 38.306.</w:t>
      </w:r>
    </w:p>
    <w:p w:rsidR="00A210AD" w:rsidRDefault="009E5DB2">
      <w:pPr>
        <w:pStyle w:val="af7"/>
        <w:numPr>
          <w:ilvl w:val="0"/>
          <w:numId w:val="24"/>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Proposal(s)</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rsidR="00A210AD" w:rsidRDefault="009E5DB2">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rsidR="00A210AD" w:rsidRDefault="009E5DB2">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rsidR="00A210AD" w:rsidRDefault="009E5DB2">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rsidR="00A210AD" w:rsidRDefault="009E5DB2">
            <w:pPr>
              <w:jc w:val="left"/>
              <w:rPr>
                <w:rFonts w:eastAsiaTheme="minorEastAsia"/>
                <w:lang w:val="en-US" w:eastAsia="zh-CN"/>
              </w:rPr>
            </w:pPr>
            <w:r>
              <w:rPr>
                <w:rFonts w:eastAsia="PMingLiU"/>
                <w:kern w:val="2"/>
                <w:lang w:eastAsia="zh-TW"/>
              </w:rPr>
              <w:t xml:space="preserve">By the way, we are also fine with option 2.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rsidR="00A210AD" w:rsidRDefault="009E5DB2">
            <w:pPr>
              <w:pStyle w:val="af7"/>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rsidR="00A210AD" w:rsidRDefault="009E5DB2">
            <w:pPr>
              <w:pStyle w:val="af7"/>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rsidR="00A210AD" w:rsidRDefault="009E5DB2">
            <w:pPr>
              <w:pStyle w:val="af7"/>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rsidR="00A210AD" w:rsidRDefault="009E5DB2">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Proposal 1</w:t>
            </w:r>
          </w:p>
        </w:tc>
        <w:tc>
          <w:tcPr>
            <w:tcW w:w="6780" w:type="dxa"/>
          </w:tcPr>
          <w:p w:rsidR="00A210AD" w:rsidRDefault="009E5DB2">
            <w:pPr>
              <w:jc w:val="left"/>
              <w:rPr>
                <w:szCs w:val="22"/>
                <w:lang w:val="en-US"/>
              </w:rPr>
            </w:pPr>
            <w:r>
              <w:rPr>
                <w:szCs w:val="22"/>
                <w:lang w:val="en-US"/>
              </w:rPr>
              <w:t>Similar views as [5, 8, 13, 23, 28], to ensure the same initial access procedure for all eRedCap UEs.</w:t>
            </w:r>
          </w:p>
          <w:p w:rsidR="00A210AD" w:rsidRDefault="009E5DB2">
            <w:pPr>
              <w:jc w:val="left"/>
              <w:rPr>
                <w:rFonts w:eastAsiaTheme="minorEastAsia"/>
                <w:lang w:val="en-US" w:eastAsia="zh-CN"/>
              </w:rPr>
            </w:pPr>
            <w:r>
              <w:rPr>
                <w:szCs w:val="22"/>
                <w:lang w:val="en-US"/>
              </w:rPr>
              <w:t>We can also accept Proposal 4.</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We support P1 and P3</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rsidR="00A210AD" w:rsidRDefault="009E5DB2">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rsidR="00A210AD" w:rsidRDefault="009E5DB2">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rsidR="00A210AD" w:rsidRDefault="009E5DB2">
            <w:pPr>
              <w:jc w:val="left"/>
              <w:rPr>
                <w:rFonts w:eastAsiaTheme="minorEastAsia"/>
                <w:lang w:val="en-US" w:eastAsia="zh-CN"/>
              </w:rPr>
            </w:pPr>
            <w:r>
              <w:rPr>
                <w:rFonts w:eastAsiaTheme="minorEastAsia" w:hint="eastAsia"/>
                <w:lang w:val="en-US" w:eastAsia="zh-CN"/>
              </w:rPr>
              <w:t>Proposal 1 is our preference.</w:t>
            </w:r>
          </w:p>
          <w:p w:rsidR="00A210AD" w:rsidRDefault="009E5DB2">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9E5DB2">
            <w:pPr>
              <w:tabs>
                <w:tab w:val="left" w:pos="551"/>
              </w:tabs>
              <w:jc w:val="left"/>
              <w:rPr>
                <w:rFonts w:eastAsiaTheme="minorEastAsia"/>
                <w:lang w:val="en-US" w:eastAsia="zh-CN"/>
              </w:rPr>
            </w:pPr>
            <w:r>
              <w:t>Proposal 5</w:t>
            </w:r>
          </w:p>
        </w:tc>
        <w:tc>
          <w:tcPr>
            <w:tcW w:w="6780" w:type="dxa"/>
          </w:tcPr>
          <w:p w:rsidR="00A210AD" w:rsidRDefault="009E5DB2">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9E5DB2">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rsidR="00A210AD" w:rsidRDefault="009E5DB2">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rsidR="00A210AD" w:rsidRDefault="009E5DB2">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rsidR="00A210AD" w:rsidRDefault="009E5DB2">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rsidR="00A210AD" w:rsidRDefault="009E5DB2">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9E5DB2">
        <w:tc>
          <w:tcPr>
            <w:tcW w:w="1479" w:type="dxa"/>
          </w:tcPr>
          <w:p w:rsidR="009E5DB2" w:rsidRPr="00EE7C4C" w:rsidRDefault="009E5DB2" w:rsidP="009E5DB2">
            <w:pPr>
              <w:jc w:val="left"/>
            </w:pPr>
            <w:r w:rsidRPr="00C70BC7">
              <w:t>LG</w:t>
            </w:r>
          </w:p>
        </w:tc>
        <w:tc>
          <w:tcPr>
            <w:tcW w:w="1372" w:type="dxa"/>
          </w:tcPr>
          <w:p w:rsidR="009E5DB2" w:rsidRPr="00EE7C4C" w:rsidRDefault="009E5DB2" w:rsidP="009E5DB2">
            <w:pPr>
              <w:tabs>
                <w:tab w:val="left" w:pos="551"/>
              </w:tabs>
              <w:jc w:val="left"/>
            </w:pPr>
            <w:r w:rsidRPr="00C70BC7">
              <w:t>Proposal 4</w:t>
            </w:r>
          </w:p>
        </w:tc>
        <w:tc>
          <w:tcPr>
            <w:tcW w:w="6780" w:type="dxa"/>
          </w:tcPr>
          <w:p w:rsidR="009E5DB2" w:rsidRPr="00EE7C4C" w:rsidRDefault="009E5DB2" w:rsidP="009E5DB2">
            <w:pPr>
              <w:jc w:val="left"/>
            </w:pPr>
            <w:r w:rsidRPr="00C70BC7">
              <w:t>Or prefer to delete all the second paragraph.</w:t>
            </w:r>
          </w:p>
        </w:tc>
      </w:tr>
    </w:tbl>
    <w:p w:rsidR="00A210AD" w:rsidRDefault="009E5DB2">
      <w:pPr>
        <w:rPr>
          <w:rFonts w:eastAsia="SimSun"/>
          <w:lang w:val="en-US"/>
        </w:rPr>
      </w:pPr>
      <w:r>
        <w:rPr>
          <w:rFonts w:eastAsia="SimSun"/>
          <w:lang w:val="en-US"/>
        </w:rPr>
        <w:b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rsidR="00A210AD" w:rsidRDefault="009E5DB2">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we do not need to specify error cases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Those cases are unexpected as the specification current reads.</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A210AD">
              <w:tc>
                <w:tcPr>
                  <w:tcW w:w="6549" w:type="dxa"/>
                </w:tcPr>
                <w:p w:rsidR="00A210AD" w:rsidRDefault="009E5DB2">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rsidR="00A210AD" w:rsidRDefault="00A210AD">
            <w:pPr>
              <w:jc w:val="left"/>
              <w:rPr>
                <w:rFonts w:eastAsiaTheme="minorEastAsia"/>
                <w:lang w:val="en-US" w:eastAsia="zh-CN"/>
              </w:rPr>
            </w:pPr>
          </w:p>
        </w:tc>
      </w:tr>
    </w:tbl>
    <w:p w:rsidR="00A210AD" w:rsidRDefault="00A210AD">
      <w:pPr>
        <w:rPr>
          <w:rFonts w:eastAsia="SimSun"/>
          <w:lang w:val="en-US"/>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rsidR="00A210AD" w:rsidRDefault="009E5DB2">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A210AD">
              <w:tc>
                <w:tcPr>
                  <w:tcW w:w="9855" w:type="dxa"/>
                </w:tcPr>
                <w:p w:rsidR="00A210AD" w:rsidRDefault="009E5DB2">
                  <w:pPr>
                    <w:spacing w:after="0" w:line="240" w:lineRule="auto"/>
                    <w:jc w:val="left"/>
                    <w:rPr>
                      <w:bCs/>
                      <w:szCs w:val="24"/>
                      <w:highlight w:val="green"/>
                      <w:lang w:val="en-US" w:eastAsia="zh-CN"/>
                    </w:rPr>
                  </w:pPr>
                  <w:r>
                    <w:rPr>
                      <w:bCs/>
                      <w:szCs w:val="24"/>
                      <w:highlight w:val="green"/>
                      <w:lang w:val="en-US" w:eastAsia="zh-CN"/>
                    </w:rPr>
                    <w:t>Agreement</w:t>
                  </w:r>
                </w:p>
                <w:p w:rsidR="00A210AD" w:rsidRDefault="009E5DB2">
                  <w:pPr>
                    <w:spacing w:after="0" w:line="240" w:lineRule="auto"/>
                    <w:jc w:val="left"/>
                    <w:rPr>
                      <w:bCs/>
                      <w:szCs w:val="24"/>
                      <w:lang w:val="en-US"/>
                    </w:rPr>
                  </w:pPr>
                  <w:r>
                    <w:rPr>
                      <w:bCs/>
                      <w:szCs w:val="24"/>
                      <w:lang w:val="en-US"/>
                    </w:rPr>
                    <w:t>Confirm the following working assumption by assuming that Msg3 indication is available</w:t>
                  </w:r>
                </w:p>
                <w:p w:rsidR="00A210AD" w:rsidRDefault="009E5DB2">
                  <w:pPr>
                    <w:spacing w:after="0" w:line="240" w:lineRule="auto"/>
                    <w:jc w:val="left"/>
                    <w:rPr>
                      <w:bCs/>
                      <w:szCs w:val="24"/>
                      <w:highlight w:val="darkYellow"/>
                      <w:lang w:val="en-US" w:eastAsia="zh-CN"/>
                    </w:rPr>
                  </w:pPr>
                  <w:r>
                    <w:rPr>
                      <w:bCs/>
                      <w:szCs w:val="24"/>
                      <w:highlight w:val="darkYellow"/>
                      <w:lang w:val="en-US" w:eastAsia="zh-CN"/>
                    </w:rPr>
                    <w:t>Working Assumption</w:t>
                  </w:r>
                </w:p>
                <w:p w:rsidR="00A210AD" w:rsidRDefault="009E5DB2">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rsidR="00A210AD" w:rsidRDefault="009E5DB2">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rsidR="00A210AD" w:rsidRDefault="009E5DB2">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4"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rsidR="00A210AD" w:rsidRDefault="009E5DB2">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rsidR="00A210AD" w:rsidRDefault="009E5DB2">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rsidR="00A210AD" w:rsidRDefault="009E5DB2">
      <w:pPr>
        <w:rPr>
          <w:lang w:val="en-US"/>
        </w:rPr>
      </w:pPr>
      <w:r>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rsidR="00A210AD" w:rsidRDefault="009E5DB2">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rsidR="00A210AD" w:rsidRDefault="009E5DB2">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xml:space="preserve">, when the UE detects a PDCCH transmission addressed to its </w:t>
            </w:r>
            <w:r>
              <w:rPr>
                <w:rFonts w:eastAsia="SimSun"/>
                <w:b/>
                <w:bCs/>
                <w:lang w:val="en-US" w:eastAsia="zh-CN"/>
              </w:rPr>
              <w:lastRenderedPageBreak/>
              <w:t>TEMPORARY_C-RNTI with a DCI that schedules a Msg4 PDSCH transmission with a larger bandwidth than it can receive or process, i.e. option 1 is adopted.</w:t>
            </w:r>
            <w:r>
              <w:rPr>
                <w:rFonts w:eastAsia="SimSun"/>
                <w:b/>
                <w:bCs/>
                <w:lang w:val="en-US" w:eastAsia="zh-CN"/>
              </w:rPr>
              <w:br/>
            </w:r>
          </w:p>
          <w:bookmarkEnd w:id="23"/>
          <w:p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rsidR="00A210AD" w:rsidRDefault="009E5DB2">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rsidR="00A210AD" w:rsidRDefault="009E5DB2">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rsidR="00A210AD" w:rsidRDefault="009E5DB2">
      <w:pPr>
        <w:rPr>
          <w:lang w:val="en-US"/>
        </w:rPr>
      </w:pPr>
      <w:r>
        <w:rPr>
          <w:lang w:val="en-US"/>
        </w:rPr>
        <w:lastRenderedPageBreak/>
        <w:br/>
        <w:t>Contributions [6, 8, 10, 12, 19, 22] discuss the above reply from RAN2.</w:t>
      </w:r>
    </w:p>
    <w:p w:rsidR="00A210AD" w:rsidRDefault="009E5DB2">
      <w:pPr>
        <w:pStyle w:val="af7"/>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rsidR="00A210AD" w:rsidRDefault="009E5DB2">
      <w:pPr>
        <w:pStyle w:val="af7"/>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rsidR="00A210AD" w:rsidRDefault="009E5DB2">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10AD" w:rsidRDefault="009E5DB2">
            <w:pPr>
              <w:jc w:val="left"/>
              <w:rPr>
                <w:rFonts w:eastAsiaTheme="minorEastAsia"/>
                <w:lang w:val="en-US" w:eastAsia="zh-CN"/>
              </w:rPr>
            </w:pPr>
            <w:r>
              <w:rPr>
                <w:rFonts w:eastAsiaTheme="minorEastAsia"/>
                <w:lang w:val="en-US" w:eastAsia="zh-CN"/>
              </w:rPr>
              <w:t>Similar understanding as QC.</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9E5DB2">
            <w:pPr>
              <w:tabs>
                <w:tab w:val="left" w:pos="551"/>
              </w:tabs>
              <w:jc w:val="left"/>
              <w:rPr>
                <w:rFonts w:eastAsiaTheme="minorEastAsia"/>
                <w:lang w:val="en-US" w:eastAsia="zh-CN"/>
              </w:rPr>
            </w:pPr>
            <w:r>
              <w:t>Yes</w:t>
            </w:r>
          </w:p>
        </w:tc>
        <w:tc>
          <w:tcPr>
            <w:tcW w:w="6780" w:type="dxa"/>
          </w:tcPr>
          <w:p w:rsidR="00A210AD" w:rsidRDefault="009E5DB2">
            <w:pPr>
              <w:jc w:val="left"/>
              <w:rPr>
                <w:rFonts w:eastAsiaTheme="minorEastAsia"/>
                <w:lang w:val="en-US" w:eastAsia="zh-CN"/>
              </w:rPr>
            </w:pPr>
            <w:r>
              <w:t>We can also be fine with letting the spec editor determine whether / how a specification change is needed</w:t>
            </w:r>
          </w:p>
        </w:tc>
      </w:tr>
      <w:tr w:rsidR="00A210AD">
        <w:trPr>
          <w:trHeight w:val="184"/>
        </w:trPr>
        <w:tc>
          <w:tcPr>
            <w:tcW w:w="1479" w:type="dxa"/>
          </w:tcPr>
          <w:p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10AD" w:rsidRDefault="009E5DB2">
            <w:pPr>
              <w:tabs>
                <w:tab w:val="left" w:pos="551"/>
              </w:tabs>
              <w:jc w:val="left"/>
              <w:rPr>
                <w:rFonts w:eastAsiaTheme="minorEastAsia"/>
                <w:lang w:eastAsia="zh-CN"/>
              </w:rPr>
            </w:pPr>
            <w:r>
              <w:rPr>
                <w:rFonts w:eastAsiaTheme="minorEastAsia" w:hint="eastAsia"/>
                <w:lang w:eastAsia="zh-CN"/>
              </w:rPr>
              <w:t>N</w:t>
            </w:r>
          </w:p>
        </w:tc>
        <w:tc>
          <w:tcPr>
            <w:tcW w:w="6780" w:type="dxa"/>
          </w:tcPr>
          <w:p w:rsidR="00A210AD" w:rsidRDefault="009E5DB2">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A210AD">
        <w:trPr>
          <w:trHeight w:val="184"/>
        </w:trPr>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9E5DB2">
            <w:pPr>
              <w:tabs>
                <w:tab w:val="left" w:pos="551"/>
              </w:tabs>
              <w:jc w:val="left"/>
              <w:rPr>
                <w:rFonts w:eastAsia="SimSun"/>
                <w:lang w:val="en-US" w:eastAsia="zh-CN"/>
              </w:rPr>
            </w:pPr>
            <w:r>
              <w:rPr>
                <w:rFonts w:eastAsia="SimSun" w:hint="eastAsia"/>
                <w:lang w:val="en-US" w:eastAsia="zh-CN"/>
              </w:rPr>
              <w:t>Y</w:t>
            </w:r>
          </w:p>
        </w:tc>
        <w:tc>
          <w:tcPr>
            <w:tcW w:w="6780" w:type="dxa"/>
          </w:tcPr>
          <w:p w:rsidR="00A210AD" w:rsidRDefault="00A210AD">
            <w:pPr>
              <w:jc w:val="left"/>
              <w:rPr>
                <w:rFonts w:eastAsiaTheme="minorEastAsia"/>
                <w:lang w:val="en-US" w:eastAsia="zh-CN"/>
              </w:rPr>
            </w:pPr>
          </w:p>
        </w:tc>
      </w:tr>
      <w:tr w:rsidR="009E5DB2">
        <w:trPr>
          <w:trHeight w:val="184"/>
        </w:trPr>
        <w:tc>
          <w:tcPr>
            <w:tcW w:w="1479" w:type="dxa"/>
          </w:tcPr>
          <w:p w:rsidR="009E5DB2" w:rsidRDefault="009E5DB2" w:rsidP="009E5DB2">
            <w:pPr>
              <w:jc w:val="left"/>
              <w:rPr>
                <w:rFonts w:eastAsiaTheme="minorEastAsia" w:hint="eastAsia"/>
                <w:lang w:eastAsia="zh-CN"/>
              </w:rPr>
            </w:pPr>
            <w:r w:rsidRPr="003A5E16">
              <w:t>LG</w:t>
            </w:r>
          </w:p>
        </w:tc>
        <w:tc>
          <w:tcPr>
            <w:tcW w:w="1372" w:type="dxa"/>
          </w:tcPr>
          <w:p w:rsidR="009E5DB2" w:rsidRDefault="009E5DB2" w:rsidP="009E5DB2">
            <w:pPr>
              <w:tabs>
                <w:tab w:val="left" w:pos="551"/>
              </w:tabs>
              <w:jc w:val="left"/>
              <w:rPr>
                <w:rFonts w:eastAsiaTheme="minorEastAsia" w:hint="eastAsia"/>
                <w:lang w:eastAsia="zh-CN"/>
              </w:rPr>
            </w:pPr>
            <w:r w:rsidRPr="003A5E16">
              <w:t>Y</w:t>
            </w:r>
          </w:p>
        </w:tc>
        <w:tc>
          <w:tcPr>
            <w:tcW w:w="6780" w:type="dxa"/>
          </w:tcPr>
          <w:p w:rsidR="009E5DB2" w:rsidRDefault="009E5DB2" w:rsidP="009E5DB2">
            <w:pPr>
              <w:jc w:val="left"/>
              <w:rPr>
                <w:rFonts w:eastAsiaTheme="minorEastAsia"/>
                <w:lang w:val="en-US" w:eastAsia="zh-CN"/>
              </w:rPr>
            </w:pPr>
            <w:r w:rsidRPr="003A5E16">
              <w:t>We think that it seems to be nec</w:t>
            </w:r>
            <w:r>
              <w:t xml:space="preserve">essary to inform to MAC that </w:t>
            </w:r>
            <w:r w:rsidRPr="003A5E16">
              <w:t xml:space="preserve">FDRA field is allocated over 5MHz BW, if RAN2 need it, the part can be specified in RAN1 </w:t>
            </w:r>
          </w:p>
        </w:tc>
      </w:tr>
    </w:tbl>
    <w:p w:rsidR="00A210AD" w:rsidRDefault="00A210AD">
      <w:pPr>
        <w:rPr>
          <w:rFonts w:eastAsia="SimSun"/>
          <w:lang w:val="en-US"/>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rsidR="00A210AD" w:rsidRDefault="009E5DB2">
      <w:pPr>
        <w:tabs>
          <w:tab w:val="left" w:pos="1545"/>
        </w:tabs>
        <w:jc w:val="left"/>
        <w:rPr>
          <w:lang w:val="en-US" w:eastAsia="ja-JP"/>
        </w:rPr>
      </w:pPr>
      <w:r>
        <w:rPr>
          <w:lang w:val="en-US" w:eastAsia="ja-JP"/>
        </w:rPr>
        <w:t>The previous RAN1 meeting discussed the MBS PDSCH bandwidth for the following potential cases [3]:</w:t>
      </w:r>
    </w:p>
    <w:p w:rsidR="00A210AD" w:rsidRDefault="009E5DB2">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rsidR="00A210AD" w:rsidRDefault="009E5DB2">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rsidR="00A210AD" w:rsidRDefault="009E5DB2">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rsidR="00A210AD" w:rsidRDefault="009E5DB2">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rsidR="00A210AD" w:rsidRDefault="009E5DB2">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rsidR="00A210AD" w:rsidRDefault="009E5DB2">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rsidR="00A210AD" w:rsidRDefault="009E5DB2">
      <w:pPr>
        <w:tabs>
          <w:tab w:val="left" w:pos="1545"/>
        </w:tabs>
        <w:jc w:val="left"/>
        <w:rPr>
          <w:lang w:val="en-US" w:eastAsia="ja-JP"/>
        </w:rPr>
      </w:pPr>
      <w:r>
        <w:rPr>
          <w:lang w:val="en-US" w:eastAsia="ja-JP"/>
        </w:rPr>
        <w:lastRenderedPageBreak/>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A210AD" w:rsidRDefault="009E5DB2">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rsidR="00A210AD" w:rsidRDefault="00A210AD">
            <w:pPr>
              <w:spacing w:after="0" w:line="252" w:lineRule="auto"/>
              <w:contextualSpacing/>
              <w:jc w:val="left"/>
              <w:rPr>
                <w:lang w:val="en-US" w:eastAsia="sv-SE"/>
              </w:rPr>
            </w:pPr>
          </w:p>
        </w:tc>
      </w:tr>
    </w:tbl>
    <w:p w:rsidR="00A210AD" w:rsidRDefault="009E5DB2">
      <w:pPr>
        <w:rPr>
          <w:lang w:val="en-US" w:eastAsia="ja-JP"/>
        </w:rPr>
      </w:pPr>
      <w:r>
        <w:rPr>
          <w:lang w:val="en-US" w:eastAsia="ja-JP"/>
        </w:rPr>
        <w:br/>
        <w:t>The related paragraph in TS 38.213 [31] clause 17.1A looks like this:</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rsidR="00A210AD" w:rsidRDefault="009E5DB2">
      <w:pPr>
        <w:rPr>
          <w:lang w:val="en-US" w:eastAsia="ja-JP"/>
        </w:rPr>
      </w:pPr>
      <w:r>
        <w:rPr>
          <w:lang w:val="en-US" w:eastAsia="ja-JP"/>
        </w:rPr>
        <w:br/>
        <w:t>Contributions [5, 6, 8, 9, 10, 12, 13, 14, 16, 17, 18, 19, 22, 24, 25, 27, 28] discuss MBS PDSCH bandwidth.</w:t>
      </w:r>
    </w:p>
    <w:p w:rsidR="00A210AD" w:rsidRDefault="009E5DB2">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rsidR="00A210AD" w:rsidRDefault="009E5DB2">
      <w:pPr>
        <w:pStyle w:val="af7"/>
        <w:numPr>
          <w:ilvl w:val="0"/>
          <w:numId w:val="24"/>
        </w:numPr>
        <w:jc w:val="left"/>
        <w:rPr>
          <w:sz w:val="20"/>
          <w:szCs w:val="20"/>
          <w:lang w:val="en-US"/>
        </w:rPr>
      </w:pPr>
      <w:r>
        <w:rPr>
          <w:sz w:val="20"/>
          <w:szCs w:val="20"/>
          <w:lang w:val="en-US"/>
        </w:rPr>
        <w:t>Contributions [5, 8, 12, 22, 25] propose to consider MCCH-RNTI in the 38.213 paragraph quoted above.</w:t>
      </w:r>
    </w:p>
    <w:p w:rsidR="00A210AD" w:rsidRDefault="009E5DB2">
      <w:pPr>
        <w:pStyle w:val="af7"/>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rsidR="00A210AD" w:rsidRDefault="009E5DB2">
      <w:pPr>
        <w:pStyle w:val="af7"/>
        <w:numPr>
          <w:ilvl w:val="0"/>
          <w:numId w:val="24"/>
        </w:numPr>
        <w:jc w:val="left"/>
        <w:rPr>
          <w:sz w:val="20"/>
          <w:szCs w:val="20"/>
          <w:lang w:val="en-US"/>
        </w:rPr>
      </w:pPr>
      <w:r>
        <w:rPr>
          <w:sz w:val="20"/>
          <w:szCs w:val="20"/>
          <w:lang w:val="en-US"/>
        </w:rPr>
        <w:t>Contributions [8, 17] propose that the PRB restriction should only apply to UEs that do not support FG 48-2.</w:t>
      </w:r>
    </w:p>
    <w:p w:rsidR="00A210AD" w:rsidRDefault="009E5DB2">
      <w:pPr>
        <w:pStyle w:val="af7"/>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rsidR="00A210AD" w:rsidRDefault="009E5DB2">
      <w:pPr>
        <w:pStyle w:val="af7"/>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rsidR="00A210AD" w:rsidRDefault="009E5DB2">
      <w:pPr>
        <w:pStyle w:val="af7"/>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rsidR="00A210AD" w:rsidRDefault="009E5DB2">
      <w:pPr>
        <w:pStyle w:val="af7"/>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rsidR="00A210AD" w:rsidRDefault="009E5DB2">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rsidR="00A210AD" w:rsidRDefault="009E5DB2">
      <w:pPr>
        <w:pStyle w:val="af7"/>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rsidR="00A210AD" w:rsidRDefault="009E5DB2">
      <w:pPr>
        <w:pStyle w:val="af7"/>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rsidR="00A210AD" w:rsidRDefault="009E5DB2">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A210AD">
        <w:tc>
          <w:tcPr>
            <w:tcW w:w="1479" w:type="dxa"/>
          </w:tcPr>
          <w:p w:rsidR="00A210AD" w:rsidRDefault="009E5DB2">
            <w:pPr>
              <w:jc w:val="left"/>
              <w:rPr>
                <w:rFonts w:eastAsiaTheme="minorEastAsia"/>
                <w:lang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It should be since broadcast RNTIs are  MCCH-RNTI and G-RNTI</w:t>
            </w:r>
          </w:p>
        </w:tc>
      </w:tr>
      <w:tr w:rsidR="00A210AD">
        <w:tc>
          <w:tcPr>
            <w:tcW w:w="1479" w:type="dxa"/>
          </w:tcPr>
          <w:p w:rsidR="00A210AD" w:rsidRDefault="009E5DB2">
            <w:pPr>
              <w:jc w:val="left"/>
              <w:rPr>
                <w:rFonts w:eastAsiaTheme="minorEastAsia"/>
                <w:lang w:val="en-US" w:eastAsia="zh-CN"/>
              </w:rPr>
            </w:pPr>
            <w:r>
              <w:rPr>
                <w:rFonts w:eastAsiaTheme="minorEastAsia"/>
                <w:lang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We are OK for that.</w:t>
            </w:r>
          </w:p>
        </w:tc>
      </w:tr>
      <w:tr w:rsidR="00A210AD">
        <w:tc>
          <w:tcPr>
            <w:tcW w:w="1479" w:type="dxa"/>
          </w:tcPr>
          <w:p w:rsidR="00A210AD" w:rsidRDefault="009E5DB2">
            <w:pPr>
              <w:jc w:val="left"/>
              <w:rPr>
                <w:rFonts w:eastAsiaTheme="minorEastAsia"/>
                <w:lang w:eastAsia="zh-CN"/>
              </w:rPr>
            </w:pPr>
            <w:r>
              <w:rPr>
                <w:rFonts w:eastAsiaTheme="minorEastAsia" w:hint="eastAsia"/>
                <w:lang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A210AD">
        <w:tc>
          <w:tcPr>
            <w:tcW w:w="1479" w:type="dxa"/>
          </w:tcPr>
          <w:p w:rsidR="00A210AD" w:rsidRDefault="009E5DB2">
            <w:pPr>
              <w:jc w:val="left"/>
              <w:rPr>
                <w:rFonts w:eastAsiaTheme="minorEastAsia"/>
                <w:lang w:eastAsia="zh-CN"/>
              </w:rPr>
            </w:pPr>
            <w:r>
              <w:rPr>
                <w:rFonts w:eastAsiaTheme="minorEastAsia"/>
                <w:lang w:eastAsia="zh-CN"/>
              </w:rPr>
              <w:t>FUTUREWEI</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A210AD">
            <w:pPr>
              <w:jc w:val="left"/>
              <w:rPr>
                <w:rFonts w:eastAsiaTheme="minorEastAsia"/>
                <w:lang w:val="en-US" w:eastAsia="zh-CN"/>
              </w:rPr>
            </w:pPr>
          </w:p>
        </w:tc>
      </w:tr>
      <w:tr w:rsidR="009E5DB2" w:rsidTr="009E5DB2">
        <w:tc>
          <w:tcPr>
            <w:tcW w:w="1479" w:type="dxa"/>
          </w:tcPr>
          <w:p w:rsidR="009E5DB2" w:rsidRDefault="009E5DB2" w:rsidP="009E5DB2">
            <w:pPr>
              <w:jc w:val="left"/>
              <w:rPr>
                <w:rFonts w:eastAsiaTheme="minorEastAsia" w:hint="eastAsia"/>
                <w:lang w:eastAsia="zh-CN"/>
              </w:rPr>
            </w:pPr>
            <w:r w:rsidRPr="00803370">
              <w:t>LG</w:t>
            </w:r>
          </w:p>
        </w:tc>
        <w:tc>
          <w:tcPr>
            <w:tcW w:w="1372" w:type="dxa"/>
          </w:tcPr>
          <w:p w:rsidR="009E5DB2" w:rsidRDefault="009E5DB2" w:rsidP="009E5DB2">
            <w:pPr>
              <w:tabs>
                <w:tab w:val="left" w:pos="551"/>
              </w:tabs>
              <w:jc w:val="left"/>
              <w:rPr>
                <w:rFonts w:eastAsiaTheme="minorEastAsia" w:hint="eastAsia"/>
                <w:lang w:val="en-US" w:eastAsia="zh-CN"/>
              </w:rPr>
            </w:pPr>
            <w:r w:rsidRPr="00803370">
              <w:t>Y</w:t>
            </w:r>
          </w:p>
        </w:tc>
        <w:tc>
          <w:tcPr>
            <w:tcW w:w="6780" w:type="dxa"/>
          </w:tcPr>
          <w:p w:rsidR="009E5DB2" w:rsidRDefault="009E5DB2" w:rsidP="009E5DB2">
            <w:pPr>
              <w:jc w:val="left"/>
              <w:rPr>
                <w:rFonts w:eastAsiaTheme="minorEastAsia"/>
                <w:lang w:val="en-US" w:eastAsia="zh-CN"/>
              </w:rPr>
            </w:pPr>
            <w:r>
              <w:rPr>
                <w:lang w:val="en-US"/>
              </w:rPr>
              <w:t xml:space="preserve">The </w:t>
            </w:r>
            <w:r>
              <w:t xml:space="preserve">PDSCH by MCCH-RNTI or G-RNTI is Broadcast MBS PDSCH </w:t>
            </w:r>
          </w:p>
        </w:tc>
      </w:tr>
    </w:tbl>
    <w:p w:rsidR="00A210AD" w:rsidRDefault="009E5DB2">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rsidR="00A210AD" w:rsidRDefault="009E5DB2">
      <w:pPr>
        <w:pStyle w:val="af7"/>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rsidR="00A210AD" w:rsidRDefault="009E5DB2">
      <w:pPr>
        <w:pStyle w:val="af7"/>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Option (1/2)</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10AD" w:rsidRDefault="009E5DB2">
            <w:pPr>
              <w:jc w:val="left"/>
              <w:rPr>
                <w:rFonts w:eastAsiaTheme="minorEastAsia"/>
                <w:lang w:val="en-US" w:eastAsia="zh-CN"/>
              </w:rPr>
            </w:pPr>
            <w:r>
              <w:rPr>
                <w:rFonts w:eastAsiaTheme="minorEastAsia"/>
                <w:lang w:val="en-US" w:eastAsia="zh-CN"/>
              </w:rPr>
              <w:t>We don’t think UE has capability to process the case in option2.</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Nordic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rsidR="00A210AD" w:rsidRDefault="009E5DB2">
            <w:pPr>
              <w:jc w:val="left"/>
              <w:rPr>
                <w:rFonts w:eastAsiaTheme="minorEastAsia"/>
                <w:lang w:val="en-US" w:eastAsia="zh-CN"/>
              </w:rPr>
            </w:pPr>
            <w:r>
              <w:rPr>
                <w:rFonts w:eastAsiaTheme="minorEastAsia"/>
                <w:lang w:val="en-US" w:eastAsia="zh-CN"/>
              </w:rPr>
              <w:t>Proposal should have, “For BB limited UE”?</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210AD" w:rsidRDefault="009E5DB2">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rsidR="00A210AD" w:rsidRDefault="009E5DB2">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FUTUREWEI</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10AD" w:rsidRDefault="009E5DB2">
            <w:pPr>
              <w:jc w:val="left"/>
              <w:rPr>
                <w:rFonts w:eastAsiaTheme="minorEastAsia"/>
                <w:lang w:eastAsia="zh-CN"/>
              </w:rPr>
            </w:pPr>
            <w:r>
              <w:rPr>
                <w:rFonts w:eastAsiaTheme="minorEastAsia"/>
                <w:lang w:val="en-US" w:eastAsia="zh-CN"/>
              </w:rPr>
              <w:t>Prefer to keep specifications simple</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Sharp</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5DB2">
        <w:tc>
          <w:tcPr>
            <w:tcW w:w="1479" w:type="dxa"/>
          </w:tcPr>
          <w:p w:rsidR="009E5DB2" w:rsidRPr="00651DCB" w:rsidRDefault="009E5DB2" w:rsidP="009E5DB2">
            <w:pPr>
              <w:jc w:val="left"/>
              <w:rPr>
                <w:rFonts w:eastAsiaTheme="minorEastAsia"/>
                <w:lang w:val="en-US" w:eastAsia="zh-CN"/>
              </w:rPr>
            </w:pPr>
            <w:r w:rsidRPr="00651DCB">
              <w:rPr>
                <w:rFonts w:eastAsia="바탕체"/>
                <w:lang w:val="en-US" w:eastAsia="ko-KR"/>
              </w:rPr>
              <w:t>LG</w:t>
            </w:r>
          </w:p>
        </w:tc>
        <w:tc>
          <w:tcPr>
            <w:tcW w:w="1372" w:type="dxa"/>
          </w:tcPr>
          <w:p w:rsidR="009E5DB2" w:rsidRPr="00651DCB" w:rsidRDefault="009E5DB2" w:rsidP="009E5DB2">
            <w:pPr>
              <w:tabs>
                <w:tab w:val="left" w:pos="551"/>
              </w:tabs>
              <w:jc w:val="left"/>
              <w:rPr>
                <w:rFonts w:eastAsia="맑은 고딕" w:hint="eastAsia"/>
                <w:lang w:val="en-US" w:eastAsia="ko-KR"/>
              </w:rPr>
            </w:pPr>
            <w:r>
              <w:rPr>
                <w:rFonts w:eastAsia="맑은 고딕" w:hint="eastAsia"/>
                <w:lang w:val="en-US" w:eastAsia="ko-KR"/>
              </w:rPr>
              <w:t>O</w:t>
            </w:r>
            <w:r>
              <w:rPr>
                <w:rFonts w:eastAsia="맑은 고딕"/>
                <w:lang w:val="en-US" w:eastAsia="ko-KR"/>
              </w:rPr>
              <w:t>p</w:t>
            </w:r>
            <w:r>
              <w:rPr>
                <w:rFonts w:eastAsia="맑은 고딕" w:hint="eastAsia"/>
                <w:lang w:val="en-US" w:eastAsia="ko-KR"/>
              </w:rPr>
              <w:t xml:space="preserve">tion </w:t>
            </w:r>
            <w:r>
              <w:rPr>
                <w:rFonts w:eastAsia="맑은 고딕"/>
                <w:lang w:val="en-US" w:eastAsia="ko-KR"/>
              </w:rPr>
              <w:t>2</w:t>
            </w:r>
          </w:p>
        </w:tc>
        <w:tc>
          <w:tcPr>
            <w:tcW w:w="6780" w:type="dxa"/>
          </w:tcPr>
          <w:p w:rsidR="009E5DB2" w:rsidRPr="00651DCB" w:rsidRDefault="009E5DB2" w:rsidP="009E5DB2">
            <w:pPr>
              <w:jc w:val="left"/>
              <w:rPr>
                <w:rFonts w:eastAsia="맑은 고딕" w:hint="eastAsia"/>
                <w:lang w:val="en-US" w:eastAsia="ko-KR"/>
              </w:rPr>
            </w:pPr>
            <w:r>
              <w:rPr>
                <w:rFonts w:eastAsia="맑은 고딕"/>
                <w:lang w:val="en-US" w:eastAsia="ko-KR"/>
              </w:rPr>
              <w:t>Option 2 has no impact to legacy UEs and Rel-17 RedCap UEs,</w:t>
            </w:r>
            <w:r>
              <w:rPr>
                <w:rFonts w:eastAsia="맑은 고딕" w:hint="eastAsia"/>
                <w:lang w:val="en-US" w:eastAsia="ko-KR"/>
              </w:rPr>
              <w:t xml:space="preserve"> </w:t>
            </w:r>
            <w:r>
              <w:rPr>
                <w:rFonts w:eastAsia="맑은 고딕"/>
                <w:lang w:val="en-US" w:eastAsia="ko-KR"/>
              </w:rPr>
              <w:t>UE does not need to receive and decode MBS Broadcast PDSCH every slot in the repetition case.</w:t>
            </w:r>
            <w:r>
              <w:rPr>
                <w:rFonts w:eastAsia="맑은 고딕" w:hint="eastAsia"/>
                <w:lang w:val="en-US" w:eastAsia="ko-KR"/>
              </w:rPr>
              <w:t xml:space="preserve"> </w:t>
            </w:r>
            <w:r>
              <w:rPr>
                <w:rFonts w:eastAsia="맑은 고딕"/>
                <w:lang w:val="en-US" w:eastAsia="ko-KR"/>
              </w:rPr>
              <w:t xml:space="preserve"> </w:t>
            </w:r>
          </w:p>
        </w:tc>
      </w:tr>
    </w:tbl>
    <w:p w:rsidR="00A210AD" w:rsidRDefault="009E5DB2">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Vivo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Nordic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R17 MBS applies to connected mode, if not mistaken.</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A210AD">
            <w:pPr>
              <w:jc w:val="left"/>
              <w:rPr>
                <w:rFonts w:eastAsiaTheme="minorEastAsia"/>
                <w:lang w:val="en-US" w:eastAsia="zh-CN"/>
              </w:rPr>
            </w:pPr>
          </w:p>
        </w:tc>
      </w:tr>
      <w:tr w:rsidR="009E5DB2">
        <w:tc>
          <w:tcPr>
            <w:tcW w:w="1479" w:type="dxa"/>
          </w:tcPr>
          <w:p w:rsidR="009E5DB2" w:rsidRPr="007703CD" w:rsidRDefault="009E5DB2" w:rsidP="009E5DB2">
            <w:r w:rsidRPr="007703CD">
              <w:t>LG</w:t>
            </w:r>
          </w:p>
        </w:tc>
        <w:tc>
          <w:tcPr>
            <w:tcW w:w="1372" w:type="dxa"/>
          </w:tcPr>
          <w:p w:rsidR="009E5DB2" w:rsidRPr="007703CD" w:rsidRDefault="009E5DB2" w:rsidP="009E5DB2">
            <w:r w:rsidRPr="007703CD">
              <w:t>Y</w:t>
            </w:r>
          </w:p>
        </w:tc>
        <w:tc>
          <w:tcPr>
            <w:tcW w:w="6780" w:type="dxa"/>
          </w:tcPr>
          <w:p w:rsidR="009E5DB2" w:rsidRDefault="009E5DB2" w:rsidP="009E5DB2">
            <w:r w:rsidRPr="007703CD">
              <w:t>Same view as QC</w:t>
            </w:r>
          </w:p>
        </w:tc>
      </w:tr>
    </w:tbl>
    <w:p w:rsidR="00A210AD" w:rsidRDefault="009E5DB2">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rsidR="00A210AD" w:rsidRDefault="009E5DB2">
      <w:pPr>
        <w:pStyle w:val="af7"/>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rsidR="00A210AD" w:rsidRDefault="009E5DB2">
      <w:pPr>
        <w:pStyle w:val="af7"/>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rsidR="00A210AD" w:rsidRDefault="009E5DB2">
      <w:pPr>
        <w:pStyle w:val="af7"/>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rsidR="00A210AD" w:rsidRDefault="009E5DB2">
      <w:pPr>
        <w:pStyle w:val="af7"/>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Proposal(s)</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Proposal 4</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Vivo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rsidR="00A210AD" w:rsidRDefault="009E5DB2">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Nordic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P3, P4</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rsidR="00A210AD" w:rsidRDefault="009E5DB2">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hint="eastAsia"/>
                <w:lang w:val="en-US" w:eastAsia="zh-CN"/>
              </w:rPr>
              <w:t>Maybe OK to proposal 1 if consensus is reached.</w:t>
            </w:r>
          </w:p>
          <w:p w:rsidR="00A210AD" w:rsidRDefault="009E5DB2">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t>A slight preference to proposal 1 – as its behavior in the current slot is based on the previous slot</w:t>
            </w:r>
          </w:p>
        </w:tc>
      </w:tr>
      <w:tr w:rsidR="00A210AD">
        <w:tc>
          <w:tcPr>
            <w:tcW w:w="1479" w:type="dxa"/>
          </w:tcPr>
          <w:p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rsidR="00A210AD" w:rsidRDefault="00A210AD">
            <w:pPr>
              <w:jc w:val="left"/>
            </w:pP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SimSun"/>
                <w:lang w:val="en-US" w:eastAsia="zh-CN"/>
              </w:rPr>
            </w:pPr>
            <w:r>
              <w:rPr>
                <w:rFonts w:eastAsia="SimSun" w:hint="eastAsia"/>
                <w:lang w:val="en-US" w:eastAsia="zh-CN"/>
              </w:rPr>
              <w:t>Fine with proposal 1.</w:t>
            </w:r>
          </w:p>
        </w:tc>
      </w:tr>
      <w:tr w:rsidR="009E5DB2">
        <w:tc>
          <w:tcPr>
            <w:tcW w:w="1479" w:type="dxa"/>
          </w:tcPr>
          <w:p w:rsidR="009E5DB2" w:rsidRPr="00A17100" w:rsidRDefault="009E5DB2" w:rsidP="009E5DB2">
            <w:r w:rsidRPr="00A17100">
              <w:t>LG</w:t>
            </w:r>
          </w:p>
        </w:tc>
        <w:tc>
          <w:tcPr>
            <w:tcW w:w="1372" w:type="dxa"/>
          </w:tcPr>
          <w:p w:rsidR="009E5DB2" w:rsidRPr="00A17100" w:rsidRDefault="009E5DB2" w:rsidP="009E5DB2">
            <w:r w:rsidRPr="00A17100">
              <w:t>Proposal 2</w:t>
            </w:r>
          </w:p>
        </w:tc>
        <w:tc>
          <w:tcPr>
            <w:tcW w:w="6780" w:type="dxa"/>
          </w:tcPr>
          <w:p w:rsidR="009E5DB2" w:rsidRDefault="009E5DB2" w:rsidP="009E5DB2">
            <w:r w:rsidRPr="00A17100">
              <w:t xml:space="preserve">We think that it is impossible to decode two sequential PDSCH when a MBS PDSCH wider 25/12 PRBs for 15/30KHz SCS in slot n and other PDSCH in slot n+1 are received. </w:t>
            </w:r>
          </w:p>
        </w:tc>
      </w:tr>
    </w:tbl>
    <w:p w:rsidR="00A210AD" w:rsidRDefault="009E5DB2">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rsidR="00A210AD" w:rsidRDefault="009E5DB2">
      <w:pPr>
        <w:pStyle w:val="af7"/>
        <w:numPr>
          <w:ilvl w:val="0"/>
          <w:numId w:val="32"/>
        </w:numPr>
        <w:jc w:val="left"/>
        <w:rPr>
          <w:b/>
          <w:bCs/>
          <w:sz w:val="18"/>
          <w:szCs w:val="18"/>
          <w:lang w:val="en-US"/>
        </w:rPr>
      </w:pPr>
      <w:r>
        <w:rPr>
          <w:b/>
          <w:bCs/>
          <w:sz w:val="20"/>
          <w:szCs w:val="22"/>
          <w:lang w:val="en-US"/>
        </w:rPr>
        <w:lastRenderedPageBreak/>
        <w:t>Option 1: The number of PRBs scheduled in DCI is not larger than 25/15 PRBs for 15/30 kHz SCS, irrespective of whether HARQ feedback is enabled or disabled.</w:t>
      </w:r>
    </w:p>
    <w:p w:rsidR="00A210AD" w:rsidRDefault="009E5DB2">
      <w:pPr>
        <w:pStyle w:val="af7"/>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Option (1/2)</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rsidR="00A210AD" w:rsidRDefault="009E5DB2">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rsidR="00A210AD" w:rsidRDefault="009E5DB2">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rsidR="00A210AD" w:rsidRDefault="009E5DB2">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rsidR="00A210AD" w:rsidRDefault="009E5DB2">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FL</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rsidR="00A210AD" w:rsidRDefault="009E5DB2">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210AD" w:rsidRDefault="009E5DB2">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rsidR="00A210AD" w:rsidRDefault="009E5DB2">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9E5DB2">
            <w:pPr>
              <w:tabs>
                <w:tab w:val="left" w:pos="551"/>
              </w:tabs>
              <w:jc w:val="left"/>
              <w:rPr>
                <w:rFonts w:eastAsiaTheme="minorEastAsia"/>
                <w:lang w:val="en-US" w:eastAsia="zh-CN"/>
              </w:rPr>
            </w:pPr>
            <w:r>
              <w:t>Option 1</w:t>
            </w:r>
          </w:p>
        </w:tc>
        <w:tc>
          <w:tcPr>
            <w:tcW w:w="6780" w:type="dxa"/>
          </w:tcPr>
          <w:p w:rsidR="00A210AD" w:rsidRDefault="009E5DB2">
            <w:pPr>
              <w:jc w:val="left"/>
              <w:rPr>
                <w:rFonts w:eastAsiaTheme="minorEastAsia"/>
                <w:lang w:val="en-US" w:eastAsia="zh-CN"/>
              </w:rPr>
            </w:pPr>
            <w:r>
              <w:t>It simplifies the specifications</w:t>
            </w:r>
          </w:p>
        </w:tc>
      </w:tr>
      <w:tr w:rsidR="00A210AD">
        <w:tc>
          <w:tcPr>
            <w:tcW w:w="1479" w:type="dxa"/>
          </w:tcPr>
          <w:p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A210AD" w:rsidRDefault="009E5DB2">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rsidR="00A210AD" w:rsidRDefault="00A210AD">
            <w:pPr>
              <w:jc w:val="left"/>
            </w:pP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9E5DB2">
            <w:pPr>
              <w:tabs>
                <w:tab w:val="left" w:pos="551"/>
              </w:tabs>
              <w:jc w:val="left"/>
              <w:rPr>
                <w:rFonts w:eastAsia="SimSun"/>
                <w:lang w:val="en-US" w:eastAsia="zh-CN"/>
              </w:rPr>
            </w:pPr>
            <w:r>
              <w:rPr>
                <w:rFonts w:eastAsia="SimSun" w:hint="eastAsia"/>
                <w:lang w:val="en-US" w:eastAsia="zh-CN"/>
              </w:rPr>
              <w:t>Option 1</w:t>
            </w:r>
          </w:p>
        </w:tc>
        <w:tc>
          <w:tcPr>
            <w:tcW w:w="6780" w:type="dxa"/>
          </w:tcPr>
          <w:p w:rsidR="00A210AD" w:rsidRDefault="00A210AD">
            <w:pPr>
              <w:jc w:val="left"/>
            </w:pPr>
          </w:p>
        </w:tc>
      </w:tr>
      <w:tr w:rsidR="009E5DB2">
        <w:tc>
          <w:tcPr>
            <w:tcW w:w="1479" w:type="dxa"/>
          </w:tcPr>
          <w:p w:rsidR="009E5DB2" w:rsidRPr="00C32AC3" w:rsidRDefault="009E5DB2" w:rsidP="009E5DB2">
            <w:r w:rsidRPr="00C32AC3">
              <w:t>LG</w:t>
            </w:r>
          </w:p>
        </w:tc>
        <w:tc>
          <w:tcPr>
            <w:tcW w:w="1372" w:type="dxa"/>
          </w:tcPr>
          <w:p w:rsidR="009E5DB2" w:rsidRPr="00C32AC3" w:rsidRDefault="009E5DB2" w:rsidP="009E5DB2">
            <w:r w:rsidRPr="00C32AC3">
              <w:t xml:space="preserve">Option 2 </w:t>
            </w:r>
          </w:p>
        </w:tc>
        <w:tc>
          <w:tcPr>
            <w:tcW w:w="6780" w:type="dxa"/>
          </w:tcPr>
          <w:p w:rsidR="009E5DB2" w:rsidRDefault="009E5DB2" w:rsidP="009E5DB2">
            <w:r w:rsidRPr="00C32AC3">
              <w:t xml:space="preserve">We think that The number of PRBs can be larger than 25/15 PRBs for 15/30 kHz SCS for any PDSCH channel (such as broadcasting channel) which does not need HARQ Feedback except Unicast PDSCH. </w:t>
            </w:r>
          </w:p>
        </w:tc>
      </w:tr>
    </w:tbl>
    <w:p w:rsidR="00A210AD" w:rsidRDefault="00A210AD">
      <w:pPr>
        <w:tabs>
          <w:tab w:val="left" w:pos="1545"/>
        </w:tabs>
        <w:jc w:val="left"/>
        <w:rPr>
          <w:rFonts w:eastAsia="Microsoft YaHei UI"/>
          <w:lang w:val="en-US" w:eastAsia="zh-CN"/>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rsidR="00A210AD" w:rsidRDefault="009E5DB2">
      <w:pPr>
        <w:rPr>
          <w:lang w:val="en-US"/>
        </w:rPr>
      </w:pPr>
      <w:r>
        <w:rPr>
          <w:lang w:val="en-US"/>
        </w:rPr>
        <w:t>Contributions [9, 10, 24, 25] discuss simultaneous reception or prioritization of MBS PDSCH and another PDSCH.</w:t>
      </w:r>
    </w:p>
    <w:p w:rsidR="00A210AD" w:rsidRDefault="009E5DB2">
      <w:pPr>
        <w:pStyle w:val="af7"/>
        <w:numPr>
          <w:ilvl w:val="0"/>
          <w:numId w:val="33"/>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rsidR="00A210AD" w:rsidRDefault="009E5DB2">
      <w:pPr>
        <w:pStyle w:val="af7"/>
        <w:numPr>
          <w:ilvl w:val="0"/>
          <w:numId w:val="33"/>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rsidR="00A210AD" w:rsidRDefault="009E5DB2">
      <w:pPr>
        <w:pStyle w:val="af7"/>
        <w:numPr>
          <w:ilvl w:val="0"/>
          <w:numId w:val="33"/>
        </w:numPr>
        <w:jc w:val="left"/>
        <w:rPr>
          <w:sz w:val="20"/>
          <w:szCs w:val="22"/>
          <w:lang w:val="en-US"/>
        </w:rPr>
      </w:pPr>
      <w:r>
        <w:rPr>
          <w:sz w:val="20"/>
          <w:szCs w:val="22"/>
          <w:lang w:val="en-US"/>
        </w:rPr>
        <w:t xml:space="preserve">Contribution [25] proposes that simultaneous reception should be supported conditioned on that the eRedCap UE capabilities are not exceeded. For broadcast, this would mean single-layer transmission with max 64QAM </w:t>
      </w:r>
      <w:r>
        <w:rPr>
          <w:sz w:val="20"/>
          <w:szCs w:val="22"/>
          <w:lang w:val="en-US"/>
        </w:rPr>
        <w:lastRenderedPageBreak/>
        <w:t>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A210AD">
        <w:tc>
          <w:tcPr>
            <w:tcW w:w="98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210AD" w:rsidRDefault="009E5DB2">
            <w:pPr>
              <w:pStyle w:val="TAL"/>
              <w:jc w:val="left"/>
              <w:rPr>
                <w:lang w:val="en-US"/>
              </w:rPr>
            </w:pPr>
            <w:r>
              <w:rPr>
                <w:lang w:val="en-US"/>
              </w:rPr>
              <w:t>1. Support FDM between one unicast PDSCH and one group-common PDSCH for broadcast in RRC CONNECTED mode in a slot.</w:t>
            </w:r>
          </w:p>
        </w:tc>
      </w:tr>
      <w:tr w:rsidR="00A210AD">
        <w:tc>
          <w:tcPr>
            <w:tcW w:w="98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210AD" w:rsidRDefault="009E5DB2">
            <w:pPr>
              <w:pStyle w:val="TAL"/>
              <w:jc w:val="left"/>
              <w:rPr>
                <w:lang w:val="en-US"/>
              </w:rPr>
            </w:pPr>
            <w:r>
              <w:rPr>
                <w:lang w:val="en-US"/>
              </w:rPr>
              <w:t>1. Support FDM between one dynamically scheduled unicast PDSCH and one dynamically scheduled group-common PDSCH for multicast in RRC CONNECTED mode in a slot.</w:t>
            </w:r>
          </w:p>
          <w:p w:rsidR="00A210AD" w:rsidRDefault="00A210AD">
            <w:pPr>
              <w:pStyle w:val="TAL"/>
              <w:jc w:val="left"/>
              <w:rPr>
                <w:lang w:val="en-US"/>
              </w:rPr>
            </w:pPr>
          </w:p>
        </w:tc>
      </w:tr>
      <w:tr w:rsidR="00A210AD">
        <w:tc>
          <w:tcPr>
            <w:tcW w:w="98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210AD" w:rsidRDefault="009E5DB2">
            <w:pPr>
              <w:pStyle w:val="TAL"/>
              <w:jc w:val="left"/>
              <w:rPr>
                <w:lang w:val="en-US"/>
              </w:rPr>
            </w:pPr>
            <w:r>
              <w:rPr>
                <w:lang w:val="en-US"/>
              </w:rPr>
              <w:t>1. Support TDM between one unicast PDSCH and one group-common PDSCH in a slot.</w:t>
            </w:r>
          </w:p>
          <w:p w:rsidR="00A210AD" w:rsidRDefault="009E5DB2">
            <w:pPr>
              <w:pStyle w:val="TAL"/>
              <w:jc w:val="left"/>
              <w:rPr>
                <w:lang w:val="en-US"/>
              </w:rPr>
            </w:pPr>
            <w:r>
              <w:rPr>
                <w:lang w:val="en-US"/>
              </w:rPr>
              <w:t>2. Support TDM between M (M&gt;1) TDMed unicast PDSCHs and one group-common PDSCH in a slot per CC</w:t>
            </w:r>
          </w:p>
          <w:p w:rsidR="00A210AD" w:rsidRDefault="009E5DB2">
            <w:pPr>
              <w:pStyle w:val="TAL"/>
              <w:jc w:val="left"/>
              <w:rPr>
                <w:lang w:val="en-US"/>
              </w:rPr>
            </w:pPr>
            <w:r>
              <w:rPr>
                <w:lang w:val="en-US"/>
              </w:rPr>
              <w:t>3. Support TDM among N (N&gt;1) group-common PDSCHs in a slot per CC</w:t>
            </w:r>
          </w:p>
          <w:p w:rsidR="00A210AD" w:rsidRDefault="009E5DB2">
            <w:pPr>
              <w:pStyle w:val="TAL"/>
              <w:jc w:val="left"/>
              <w:rPr>
                <w:lang w:val="en-US"/>
              </w:rPr>
            </w:pPr>
            <w:r>
              <w:rPr>
                <w:lang w:val="en-US"/>
              </w:rPr>
              <w:t>4. Support TDM between K (K&gt;1) TDMed unicast PDSCHs and L (L&gt;1) TDMed group-common PDSCHs in a slot per CC</w:t>
            </w:r>
          </w:p>
          <w:p w:rsidR="00A210AD" w:rsidRDefault="009E5DB2">
            <w:pPr>
              <w:pStyle w:val="TAL"/>
              <w:jc w:val="left"/>
              <w:rPr>
                <w:lang w:val="en-US"/>
              </w:rPr>
            </w:pPr>
            <w:r>
              <w:rPr>
                <w:lang w:val="en-US"/>
              </w:rPr>
              <w:t>5. The UE maximum number of TDMed PDSCH receptions capability in a slot per CC is kept as for Rel-15/Rel-16, i.e., {2/4/7} based on UE FG5-11/5-11a/5-11b.</w:t>
            </w:r>
          </w:p>
          <w:p w:rsidR="00A210AD" w:rsidRDefault="009E5DB2">
            <w:pPr>
              <w:pStyle w:val="TAL"/>
              <w:ind w:left="184"/>
              <w:jc w:val="left"/>
              <w:rPr>
                <w:lang w:val="en-US"/>
              </w:rPr>
            </w:pPr>
            <w:r>
              <w:rPr>
                <w:lang w:val="en-US"/>
              </w:rPr>
              <w:t>-</w:t>
            </w:r>
            <w:r>
              <w:rPr>
                <w:lang w:val="en-US" w:eastAsia="ko-KR"/>
              </w:rPr>
              <w:tab/>
            </w:r>
            <w:r>
              <w:rPr>
                <w:lang w:val="en-US"/>
              </w:rPr>
              <w:t>Note:  Group-common PDSCH(s) are counted as unicast PDSCH(s).</w:t>
            </w:r>
          </w:p>
          <w:p w:rsidR="00A210AD" w:rsidRDefault="009E5DB2">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rsidR="00A210AD" w:rsidRDefault="009E5DB2">
            <w:pPr>
              <w:pStyle w:val="TAL"/>
              <w:jc w:val="left"/>
              <w:rPr>
                <w:lang w:val="en-US"/>
              </w:rPr>
            </w:pPr>
            <w:r>
              <w:rPr>
                <w:lang w:val="en-US"/>
              </w:rPr>
              <w:t>6. up to one broadcast PDSCH is supported in a slot.</w:t>
            </w:r>
          </w:p>
          <w:p w:rsidR="00A210AD" w:rsidRDefault="009E5DB2">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rsidR="00A210AD" w:rsidRDefault="009E5DB2">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rsidR="00A210AD" w:rsidRDefault="00A210AD">
            <w:pPr>
              <w:spacing w:after="0" w:line="240" w:lineRule="auto"/>
              <w:jc w:val="left"/>
              <w:rPr>
                <w:rFonts w:eastAsiaTheme="minorEastAsia"/>
                <w:lang w:val="en-US" w:eastAsia="zh-CN"/>
              </w:rPr>
            </w:pPr>
          </w:p>
          <w:p w:rsidR="00A210AD" w:rsidRDefault="009E5DB2">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rsidR="00A210AD" w:rsidRDefault="00A210AD">
            <w:pPr>
              <w:spacing w:after="0" w:line="240" w:lineRule="auto"/>
              <w:jc w:val="left"/>
              <w:rPr>
                <w:rFonts w:eastAsiaTheme="minorEastAsia"/>
                <w:lang w:val="en-US" w:eastAsia="zh-CN"/>
              </w:rPr>
            </w:pPr>
          </w:p>
          <w:p w:rsidR="00A210AD" w:rsidRDefault="009E5DB2">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OK</w:t>
            </w:r>
          </w:p>
        </w:tc>
        <w:tc>
          <w:tcPr>
            <w:tcW w:w="6780" w:type="dxa"/>
          </w:tcPr>
          <w:p w:rsidR="00A210AD" w:rsidRDefault="009E5DB2">
            <w:pPr>
              <w:jc w:val="left"/>
              <w:rPr>
                <w:rFonts w:eastAsiaTheme="minorEastAsia"/>
                <w:lang w:val="en-US" w:eastAsia="zh-CN"/>
              </w:rPr>
            </w:pPr>
            <w:r>
              <w:rPr>
                <w:rFonts w:eastAsiaTheme="minorEastAsia"/>
                <w:lang w:val="en-US" w:eastAsia="zh-CN"/>
              </w:rPr>
              <w:t>given condition by SPRD</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If the overlapped part does not exceed 5MHz.</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If total bandwidth does not exceed 5 MHz.</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If spanning bandwidth does not exceed 5 MHz.</w:t>
            </w:r>
          </w:p>
        </w:tc>
      </w:tr>
      <w:tr w:rsidR="009E5DB2">
        <w:tc>
          <w:tcPr>
            <w:tcW w:w="1479" w:type="dxa"/>
          </w:tcPr>
          <w:p w:rsidR="009E5DB2" w:rsidRPr="0058610D" w:rsidRDefault="009E5DB2" w:rsidP="009E5DB2">
            <w:r w:rsidRPr="0058610D">
              <w:t>LG</w:t>
            </w:r>
          </w:p>
        </w:tc>
        <w:tc>
          <w:tcPr>
            <w:tcW w:w="1372" w:type="dxa"/>
          </w:tcPr>
          <w:p w:rsidR="009E5DB2" w:rsidRPr="0058610D" w:rsidRDefault="009E5DB2" w:rsidP="009E5DB2">
            <w:r w:rsidRPr="0058610D">
              <w:t xml:space="preserve">Yes </w:t>
            </w:r>
          </w:p>
        </w:tc>
        <w:tc>
          <w:tcPr>
            <w:tcW w:w="6780" w:type="dxa"/>
          </w:tcPr>
          <w:p w:rsidR="009E5DB2" w:rsidRDefault="009E5DB2" w:rsidP="009E5DB2">
            <w:r w:rsidRPr="0058610D">
              <w:t xml:space="preserve">Under the condition that total number of PRBs for MBS PDSCH and any PDSCH is not larger than 25/12 PRBs for 15/30KHz SCS in the same slot. </w:t>
            </w:r>
          </w:p>
        </w:tc>
      </w:tr>
    </w:tbl>
    <w:p w:rsidR="00A210AD" w:rsidRDefault="009E5DB2">
      <w:pPr>
        <w:rPr>
          <w:lang w:val="en-US"/>
        </w:rPr>
      </w:pPr>
      <w:r>
        <w:rPr>
          <w:lang w:val="en-US"/>
        </w:rPr>
        <w:br/>
        <w:t>Contribution [10] mentions that according to legacy behavior, the UE may be expected to decode PDSCH scheduled with MCCH-RNTI and PBCH that partially or fully overlap in time.</w:t>
      </w:r>
    </w:p>
    <w:p w:rsidR="00A210AD" w:rsidRDefault="009E5DB2">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10AD" w:rsidRDefault="009E5DB2">
            <w:pPr>
              <w:jc w:val="left"/>
              <w:rPr>
                <w:rFonts w:eastAsiaTheme="minorEastAsia"/>
                <w:lang w:val="en-US" w:eastAsia="zh-CN"/>
              </w:rPr>
            </w:pPr>
            <w:r>
              <w:rPr>
                <w:rFonts w:eastAsiaTheme="minorEastAsia"/>
                <w:lang w:val="en-US" w:eastAsia="zh-CN"/>
              </w:rPr>
              <w:t>We think may be no restriction/condition is needed for this case.</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condition same as SPRD</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It should satisfy date rate and bandwidth cap.</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PBCH will exceed 5 MHz (for 30kHz SCS) itself, but still Yes in our view.</w:t>
            </w:r>
          </w:p>
          <w:p w:rsidR="00A210AD" w:rsidRDefault="009E5DB2">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A210AD">
              <w:tc>
                <w:tcPr>
                  <w:tcW w:w="6549" w:type="dxa"/>
                </w:tcPr>
                <w:p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rsidR="00A210AD" w:rsidRDefault="009E5DB2">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rsidR="00A210AD" w:rsidRDefault="00A210AD">
            <w:pPr>
              <w:jc w:val="left"/>
              <w:rPr>
                <w:rFonts w:eastAsiaTheme="minorEastAsia"/>
                <w:lang w:val="en-US" w:eastAsia="zh-CN"/>
              </w:rPr>
            </w:pPr>
          </w:p>
        </w:tc>
      </w:tr>
      <w:tr w:rsidR="009E5DB2">
        <w:tc>
          <w:tcPr>
            <w:tcW w:w="1479" w:type="dxa"/>
          </w:tcPr>
          <w:p w:rsidR="009E5DB2" w:rsidRDefault="009E5DB2" w:rsidP="009E5DB2">
            <w:pPr>
              <w:jc w:val="left"/>
              <w:rPr>
                <w:rFonts w:eastAsiaTheme="minorEastAsia" w:hint="eastAsia"/>
                <w:lang w:val="en-US" w:eastAsia="zh-CN"/>
              </w:rPr>
            </w:pPr>
            <w:r w:rsidRPr="008A5324">
              <w:t>LG</w:t>
            </w:r>
          </w:p>
        </w:tc>
        <w:tc>
          <w:tcPr>
            <w:tcW w:w="1372" w:type="dxa"/>
          </w:tcPr>
          <w:p w:rsidR="009E5DB2" w:rsidRDefault="009E5DB2" w:rsidP="009E5DB2">
            <w:pPr>
              <w:tabs>
                <w:tab w:val="left" w:pos="551"/>
              </w:tabs>
              <w:jc w:val="left"/>
              <w:rPr>
                <w:rFonts w:eastAsiaTheme="minorEastAsia" w:hint="eastAsia"/>
                <w:lang w:val="en-US" w:eastAsia="zh-CN"/>
              </w:rPr>
            </w:pPr>
            <w:r w:rsidRPr="008A5324">
              <w:t xml:space="preserve">Yes </w:t>
            </w:r>
          </w:p>
        </w:tc>
        <w:tc>
          <w:tcPr>
            <w:tcW w:w="6780" w:type="dxa"/>
          </w:tcPr>
          <w:p w:rsidR="009E5DB2" w:rsidRDefault="009E5DB2" w:rsidP="009E5DB2">
            <w:pPr>
              <w:jc w:val="left"/>
              <w:rPr>
                <w:rFonts w:eastAsiaTheme="minorEastAsia" w:hint="eastAsia"/>
                <w:lang w:val="en-US" w:eastAsia="zh-CN"/>
              </w:rPr>
            </w:pPr>
            <w:r w:rsidRPr="008A5324">
              <w:t>The total sum of PRBs is not larger than 25/12 PRBs for 15/30 kHz SCS</w:t>
            </w:r>
          </w:p>
        </w:tc>
      </w:tr>
    </w:tbl>
    <w:p w:rsidR="00A210AD" w:rsidRDefault="00A210AD">
      <w:pPr>
        <w:rPr>
          <w:lang w:val="en-US"/>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rsidR="00A210AD" w:rsidRDefault="009E5DB2">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A210AD">
        <w:tc>
          <w:tcPr>
            <w:tcW w:w="967"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10AD" w:rsidRDefault="009E5DB2">
            <w:pPr>
              <w:pStyle w:val="TAL"/>
              <w:jc w:val="left"/>
              <w:rPr>
                <w:lang w:val="en-US"/>
              </w:rPr>
            </w:pPr>
            <w:r>
              <w:rPr>
                <w:lang w:val="en-US"/>
              </w:rPr>
              <w:t>1. Support of group-common PDCCH/PDSCH for broadcast with CRC scrambled by MCCH-RNTI.</w:t>
            </w:r>
          </w:p>
          <w:p w:rsidR="00A210AD" w:rsidRDefault="009E5DB2">
            <w:pPr>
              <w:pStyle w:val="TAL"/>
              <w:jc w:val="left"/>
              <w:rPr>
                <w:lang w:val="en-US"/>
              </w:rPr>
            </w:pPr>
            <w:r>
              <w:rPr>
                <w:lang w:val="en-US"/>
              </w:rPr>
              <w:t>2. Support of group-common PDCCH/PDSCH for broadcast with CRC scrambled by G-RNTI(s) for MTCH.</w:t>
            </w:r>
          </w:p>
          <w:p w:rsidR="00A210AD" w:rsidRDefault="009E5DB2">
            <w:pPr>
              <w:pStyle w:val="TAL"/>
              <w:jc w:val="left"/>
              <w:rPr>
                <w:lang w:val="en-US"/>
              </w:rPr>
            </w:pPr>
            <w:r>
              <w:rPr>
                <w:lang w:val="en-US"/>
              </w:rPr>
              <w:t>3. Support of CFR configuration for broadcast.</w:t>
            </w:r>
          </w:p>
          <w:p w:rsidR="00A210AD" w:rsidRDefault="009E5DB2">
            <w:pPr>
              <w:pStyle w:val="TAL"/>
              <w:jc w:val="left"/>
              <w:rPr>
                <w:lang w:val="en-US"/>
              </w:rPr>
            </w:pPr>
            <w:r>
              <w:rPr>
                <w:lang w:val="en-US"/>
              </w:rPr>
              <w:t>4. Support of CORESET and common search space for broadcast.</w:t>
            </w:r>
          </w:p>
          <w:p w:rsidR="00A210AD" w:rsidRDefault="009E5DB2">
            <w:pPr>
              <w:pStyle w:val="TAL"/>
              <w:jc w:val="left"/>
              <w:rPr>
                <w:lang w:val="en-US"/>
              </w:rPr>
            </w:pPr>
            <w:r>
              <w:rPr>
                <w:lang w:val="en-US"/>
              </w:rPr>
              <w:t>5. Support of DCI format 4_0 with CRC scrambled with G-RNTI/MCCH-RNTI for broadcast.</w:t>
            </w:r>
          </w:p>
          <w:p w:rsidR="00A210AD" w:rsidRDefault="009E5DB2">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rsidR="00A210AD" w:rsidRDefault="009E5DB2">
            <w:pPr>
              <w:pStyle w:val="TAL"/>
              <w:jc w:val="left"/>
              <w:rPr>
                <w:lang w:val="en-US"/>
              </w:rPr>
            </w:pPr>
            <w:r>
              <w:rPr>
                <w:lang w:val="en-US"/>
              </w:rPr>
              <w:t>7. Support MCCH change notification indication via DCI.</w:t>
            </w:r>
          </w:p>
          <w:p w:rsidR="00A210AD" w:rsidRDefault="009E5DB2">
            <w:pPr>
              <w:pStyle w:val="TAL"/>
              <w:jc w:val="left"/>
              <w:rPr>
                <w:lang w:val="en-US"/>
              </w:rPr>
            </w:pPr>
            <w:r>
              <w:rPr>
                <w:lang w:val="en-US"/>
              </w:rPr>
              <w:t>8. support of higher layer configured slot-level repetition up to 8 for MTCH</w:t>
            </w:r>
          </w:p>
          <w:p w:rsidR="00A210AD" w:rsidRDefault="009E5DB2">
            <w:pPr>
              <w:pStyle w:val="TAL"/>
              <w:jc w:val="left"/>
              <w:rPr>
                <w:lang w:val="en-US"/>
              </w:rPr>
            </w:pPr>
            <w:r>
              <w:rPr>
                <w:lang w:val="en-US"/>
              </w:rPr>
              <w:t>9. One G-RNTI per UE is supported for broadcast reception</w:t>
            </w:r>
          </w:p>
          <w:p w:rsidR="00A210AD" w:rsidRDefault="009E5DB2">
            <w:pPr>
              <w:pStyle w:val="TAL"/>
              <w:jc w:val="left"/>
              <w:rPr>
                <w:lang w:val="en-US"/>
              </w:rPr>
            </w:pPr>
            <w:r>
              <w:rPr>
                <w:lang w:val="en-US"/>
              </w:rPr>
              <w:t>10. Support of FDMed MCCH and PBCH</w:t>
            </w:r>
          </w:p>
          <w:p w:rsidR="00A210AD" w:rsidRDefault="009E5DB2">
            <w:pPr>
              <w:pStyle w:val="TAL"/>
              <w:jc w:val="left"/>
              <w:rPr>
                <w:lang w:val="en-US"/>
              </w:rPr>
            </w:pPr>
            <w:r>
              <w:rPr>
                <w:lang w:val="en-US"/>
              </w:rPr>
              <w:t>11. Support of up to 64QAM for FR1/FR2</w:t>
            </w:r>
          </w:p>
        </w:tc>
      </w:tr>
      <w:tr w:rsidR="00A210AD">
        <w:tc>
          <w:tcPr>
            <w:tcW w:w="967"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rsidR="00A210AD" w:rsidRDefault="009E5DB2">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10AD" w:rsidRDefault="009E5DB2">
            <w:pPr>
              <w:pStyle w:val="TAL"/>
              <w:jc w:val="left"/>
              <w:rPr>
                <w:lang w:val="en-US"/>
              </w:rPr>
            </w:pPr>
            <w:r>
              <w:rPr>
                <w:lang w:val="en-US"/>
              </w:rPr>
              <w:t>1. Support of group-common PDCCH/PDSCH for multicast with CRC scrambled by G-RNTI for PCell.</w:t>
            </w:r>
          </w:p>
          <w:p w:rsidR="00A210AD" w:rsidRDefault="009E5DB2">
            <w:pPr>
              <w:pStyle w:val="TAL"/>
              <w:jc w:val="left"/>
              <w:rPr>
                <w:lang w:val="en-US"/>
              </w:rPr>
            </w:pPr>
            <w:r>
              <w:rPr>
                <w:lang w:val="en-US"/>
              </w:rPr>
              <w:t>2. Support of CFR configuration for multicast.</w:t>
            </w:r>
          </w:p>
          <w:p w:rsidR="00A210AD" w:rsidRDefault="009E5DB2">
            <w:pPr>
              <w:pStyle w:val="TAL"/>
              <w:jc w:val="left"/>
              <w:rPr>
                <w:lang w:val="en-US"/>
              </w:rPr>
            </w:pPr>
            <w:r>
              <w:rPr>
                <w:lang w:val="en-US"/>
              </w:rPr>
              <w:t>3. Support of CORESET and common search space configuration for multicast.</w:t>
            </w:r>
          </w:p>
          <w:p w:rsidR="00A210AD" w:rsidRDefault="009E5DB2">
            <w:pPr>
              <w:pStyle w:val="TAL"/>
              <w:jc w:val="left"/>
              <w:rPr>
                <w:lang w:val="en-US"/>
              </w:rPr>
            </w:pPr>
            <w:r>
              <w:rPr>
                <w:lang w:val="en-US"/>
              </w:rPr>
              <w:t>4. Support of DCI format 4_1 with CRC scrambled with G-RNTI for multicast.</w:t>
            </w:r>
          </w:p>
          <w:p w:rsidR="00A210AD" w:rsidRDefault="009E5DB2">
            <w:pPr>
              <w:pStyle w:val="TAL"/>
              <w:jc w:val="left"/>
              <w:rPr>
                <w:lang w:val="en-US"/>
              </w:rPr>
            </w:pPr>
            <w:r>
              <w:rPr>
                <w:lang w:val="en-US"/>
              </w:rPr>
              <w:t>5. Support of inter-slot TDM between group-common PDSCH for multicast and other PDSCHs in different slots.</w:t>
            </w:r>
          </w:p>
          <w:p w:rsidR="00A210AD" w:rsidRDefault="009E5DB2">
            <w:pPr>
              <w:pStyle w:val="TAL"/>
              <w:jc w:val="left"/>
              <w:rPr>
                <w:lang w:val="en-US"/>
              </w:rPr>
            </w:pPr>
            <w:r>
              <w:rPr>
                <w:lang w:val="en-US"/>
              </w:rPr>
              <w:t>6. Support {2, 4, 8} times semi-static slot-level repetition for group-common PDSCH for multicast</w:t>
            </w:r>
          </w:p>
        </w:tc>
      </w:tr>
    </w:tbl>
    <w:p w:rsidR="00A210AD" w:rsidRDefault="009E5DB2">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210AD">
        <w:tc>
          <w:tcPr>
            <w:tcW w:w="1479" w:type="dxa"/>
          </w:tcPr>
          <w:p w:rsidR="00A210AD" w:rsidRDefault="009E5DB2">
            <w:pPr>
              <w:jc w:val="left"/>
              <w:rPr>
                <w:rFonts w:eastAsia="Yu Mincho"/>
                <w:lang w:eastAsia="ja-JP"/>
              </w:rPr>
            </w:pPr>
            <w:r>
              <w:rPr>
                <w:rFonts w:eastAsia="Yu Mincho"/>
                <w:lang w:val="en-US" w:eastAsia="ja-JP"/>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9E5DB2">
            <w:pPr>
              <w:jc w:val="left"/>
              <w:rPr>
                <w:rFonts w:eastAsia="Yu Mincho"/>
                <w:lang w:val="en-US" w:eastAsia="ja-JP"/>
              </w:rPr>
            </w:pPr>
            <w:r>
              <w:rPr>
                <w:rFonts w:eastAsia="Yu Mincho"/>
                <w:lang w:val="en-US" w:eastAsia="ja-JP"/>
              </w:rPr>
              <w:t>R17 capa can be indicated and R18 eRedCap differences specified</w:t>
            </w:r>
          </w:p>
        </w:tc>
      </w:tr>
      <w:tr w:rsidR="00A210AD">
        <w:tc>
          <w:tcPr>
            <w:tcW w:w="1479" w:type="dxa"/>
          </w:tcPr>
          <w:p w:rsidR="00A210AD" w:rsidRDefault="009E5DB2">
            <w:pPr>
              <w:jc w:val="left"/>
              <w:rPr>
                <w:rFonts w:eastAsiaTheme="minorEastAsia"/>
                <w:lang w:val="en-US" w:eastAsia="zh-CN"/>
              </w:rPr>
            </w:pPr>
            <w:r>
              <w:rPr>
                <w:rFonts w:eastAsiaTheme="minorEastAsia" w:hint="eastAsia"/>
                <w:lang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A210AD">
        <w:tc>
          <w:tcPr>
            <w:tcW w:w="1479" w:type="dxa"/>
          </w:tcPr>
          <w:p w:rsidR="00A210AD" w:rsidRDefault="009E5DB2">
            <w:pPr>
              <w:jc w:val="left"/>
              <w:rPr>
                <w:rFonts w:eastAsiaTheme="minorEastAsia"/>
                <w:lang w:eastAsia="zh-CN"/>
              </w:rPr>
            </w:pPr>
            <w:r>
              <w:t>FUTUREWEI</w:t>
            </w:r>
          </w:p>
        </w:tc>
        <w:tc>
          <w:tcPr>
            <w:tcW w:w="1372" w:type="dxa"/>
          </w:tcPr>
          <w:p w:rsidR="00A210AD" w:rsidRDefault="009E5DB2">
            <w:pPr>
              <w:tabs>
                <w:tab w:val="left" w:pos="551"/>
              </w:tabs>
              <w:jc w:val="left"/>
              <w:rPr>
                <w:rFonts w:eastAsiaTheme="minorEastAsia"/>
                <w:lang w:val="en-US" w:eastAsia="zh-CN"/>
              </w:rPr>
            </w:pPr>
            <w:r>
              <w:t>FFS</w:t>
            </w:r>
          </w:p>
        </w:tc>
        <w:tc>
          <w:tcPr>
            <w:tcW w:w="6780" w:type="dxa"/>
          </w:tcPr>
          <w:p w:rsidR="00A210AD" w:rsidRDefault="009E5DB2">
            <w:pPr>
              <w:jc w:val="left"/>
              <w:rPr>
                <w:rFonts w:eastAsiaTheme="minorEastAsia"/>
                <w:lang w:val="en-US" w:eastAsia="zh-CN"/>
              </w:rPr>
            </w:pPr>
            <w:r>
              <w:t xml:space="preserve">Because there are over 40 FGs for Rel-17 MBS, we should consider if we can reuse the existing feature groups. </w:t>
            </w: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A210AD">
            <w:pPr>
              <w:tabs>
                <w:tab w:val="left" w:pos="551"/>
              </w:tabs>
              <w:jc w:val="left"/>
            </w:pPr>
          </w:p>
        </w:tc>
        <w:tc>
          <w:tcPr>
            <w:tcW w:w="6780" w:type="dxa"/>
          </w:tcPr>
          <w:p w:rsidR="00A210AD" w:rsidRDefault="009E5DB2">
            <w:pPr>
              <w:jc w:val="left"/>
              <w:rPr>
                <w:rFonts w:eastAsia="SimSun"/>
                <w:lang w:val="en-US" w:eastAsia="zh-CN"/>
              </w:rPr>
            </w:pPr>
            <w:r>
              <w:rPr>
                <w:rFonts w:eastAsia="SimSun" w:hint="eastAsia"/>
                <w:lang w:val="en-US" w:eastAsia="zh-CN"/>
              </w:rPr>
              <w:t>Open to discuss.</w:t>
            </w:r>
          </w:p>
        </w:tc>
      </w:tr>
      <w:tr w:rsidR="009E5DB2">
        <w:tc>
          <w:tcPr>
            <w:tcW w:w="1479" w:type="dxa"/>
          </w:tcPr>
          <w:p w:rsidR="009E5DB2" w:rsidRPr="00E97919" w:rsidRDefault="009E5DB2" w:rsidP="009E5DB2">
            <w:r w:rsidRPr="00E97919">
              <w:t>LG</w:t>
            </w:r>
          </w:p>
        </w:tc>
        <w:tc>
          <w:tcPr>
            <w:tcW w:w="1372" w:type="dxa"/>
          </w:tcPr>
          <w:p w:rsidR="009E5DB2" w:rsidRPr="00E97919" w:rsidRDefault="009E5DB2" w:rsidP="009E5DB2">
            <w:r w:rsidRPr="00E97919">
              <w:t>FFS</w:t>
            </w:r>
          </w:p>
        </w:tc>
        <w:tc>
          <w:tcPr>
            <w:tcW w:w="6780" w:type="dxa"/>
          </w:tcPr>
          <w:p w:rsidR="009E5DB2" w:rsidRDefault="009E5DB2" w:rsidP="009E5DB2">
            <w:r w:rsidRPr="00E97919">
              <w:t xml:space="preserve">We can discuss it </w:t>
            </w:r>
          </w:p>
        </w:tc>
      </w:tr>
    </w:tbl>
    <w:p w:rsidR="00A210AD" w:rsidRDefault="00A210AD">
      <w:pPr>
        <w:rPr>
          <w:lang w:val="en-US"/>
        </w:rPr>
      </w:pPr>
    </w:p>
    <w:p w:rsidR="00A210AD" w:rsidRDefault="009E5DB2">
      <w:pPr>
        <w:pStyle w:val="1"/>
        <w:ind w:left="1134" w:hanging="1134"/>
        <w:rPr>
          <w:lang w:val="en-US"/>
        </w:rPr>
      </w:pPr>
      <w:r>
        <w:rPr>
          <w:lang w:val="en-US"/>
        </w:rPr>
        <w:t>3</w:t>
      </w:r>
      <w:r>
        <w:rPr>
          <w:lang w:val="en-US"/>
        </w:rPr>
        <w:tab/>
        <w:t>UE peak data rate reduction</w:t>
      </w: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A210AD" w:rsidRDefault="009E5DB2">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A210AD">
        <w:tc>
          <w:tcPr>
            <w:tcW w:w="9630" w:type="dxa"/>
          </w:tcPr>
          <w:p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lastRenderedPageBreak/>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highlight w:val="green"/>
                <w:lang w:val="en-US"/>
              </w:rPr>
            </w:pPr>
            <w:r>
              <w:rPr>
                <w:highlight w:val="green"/>
                <w:lang w:val="en-US"/>
              </w:rPr>
              <w:t>Agreement:</w:t>
            </w:r>
          </w:p>
          <w:p w:rsidR="00A210AD" w:rsidRDefault="009E5DB2">
            <w:pPr>
              <w:numPr>
                <w:ilvl w:val="0"/>
                <w:numId w:val="16"/>
              </w:numPr>
              <w:spacing w:after="0" w:line="240" w:lineRule="auto"/>
              <w:jc w:val="left"/>
              <w:rPr>
                <w:bCs/>
                <w:lang w:val="en-US"/>
              </w:rPr>
            </w:pPr>
            <w:r>
              <w:rPr>
                <w:bCs/>
                <w:lang w:val="en-US"/>
              </w:rPr>
              <w:t>For UE peak data rate reduction with UE BB bandwidth reduction,</w:t>
            </w:r>
          </w:p>
          <w:p w:rsidR="00A210AD" w:rsidRDefault="009E5DB2">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rsidR="00A210AD" w:rsidRDefault="009E5DB2">
            <w:pPr>
              <w:numPr>
                <w:ilvl w:val="0"/>
                <w:numId w:val="16"/>
              </w:numPr>
              <w:spacing w:after="0" w:line="240" w:lineRule="auto"/>
              <w:jc w:val="left"/>
              <w:rPr>
                <w:bCs/>
                <w:lang w:val="en-US"/>
              </w:rPr>
            </w:pPr>
            <w:r>
              <w:rPr>
                <w:bCs/>
                <w:lang w:val="en-US"/>
              </w:rPr>
              <w:t>For UE peak data rate reduction without UE BB bandwidth reduction,</w:t>
            </w:r>
          </w:p>
          <w:p w:rsidR="00A210AD" w:rsidRDefault="009E5DB2">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rsidR="00A210AD" w:rsidRDefault="009E5DB2">
            <w:pPr>
              <w:numPr>
                <w:ilvl w:val="1"/>
                <w:numId w:val="34"/>
              </w:numPr>
              <w:spacing w:after="0" w:line="240" w:lineRule="auto"/>
              <w:jc w:val="left"/>
              <w:rPr>
                <w:bCs/>
                <w:lang w:val="en-US"/>
              </w:rPr>
            </w:pPr>
            <w:r>
              <w:rPr>
                <w:bCs/>
                <w:lang w:val="en-US"/>
              </w:rPr>
              <w:t>This is assuming 20 MHz bandwidth in the 38.306 peak rate expression.</w:t>
            </w:r>
          </w:p>
          <w:p w:rsidR="00A210AD" w:rsidRDefault="009E5DB2">
            <w:pPr>
              <w:numPr>
                <w:ilvl w:val="0"/>
                <w:numId w:val="16"/>
              </w:numPr>
              <w:spacing w:after="0" w:line="240" w:lineRule="auto"/>
              <w:jc w:val="left"/>
              <w:rPr>
                <w:bCs/>
                <w:lang w:val="en-US"/>
              </w:rPr>
            </w:pPr>
            <w:r>
              <w:rPr>
                <w:bCs/>
                <w:lang w:val="en-US"/>
              </w:rPr>
              <w:t>Note: This does not imply that downlink MIMO and 256 QAM are not supported</w:t>
            </w:r>
          </w:p>
          <w:p w:rsidR="00A210AD" w:rsidRDefault="00A210AD">
            <w:pPr>
              <w:spacing w:after="0" w:line="240" w:lineRule="auto"/>
              <w:jc w:val="left"/>
              <w:rPr>
                <w:rFonts w:ascii="Times" w:hAnsi="Times"/>
                <w:szCs w:val="24"/>
                <w:lang w:val="en-US"/>
              </w:rPr>
            </w:pPr>
          </w:p>
          <w:p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A210AD" w:rsidRDefault="009E5DB2">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rsidR="00A210AD" w:rsidRDefault="009E5DB2">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rsidR="00A210AD" w:rsidRDefault="00A210AD">
            <w:pPr>
              <w:spacing w:after="0" w:line="240" w:lineRule="auto"/>
              <w:jc w:val="left"/>
              <w:rPr>
                <w:lang w:val="en-US" w:eastAsia="zh-CN"/>
              </w:rPr>
            </w:pPr>
          </w:p>
          <w:p w:rsidR="00A210AD" w:rsidRDefault="009E5DB2">
            <w:pPr>
              <w:spacing w:after="0" w:line="240" w:lineRule="auto"/>
              <w:jc w:val="left"/>
              <w:rPr>
                <w:rFonts w:ascii="Times" w:hAnsi="Times"/>
                <w:szCs w:val="22"/>
                <w:lang w:val="en-US" w:eastAsia="zh-CN"/>
              </w:rPr>
            </w:pPr>
            <w:r>
              <w:rPr>
                <w:rFonts w:ascii="Times" w:hAnsi="Times"/>
                <w:szCs w:val="22"/>
                <w:lang w:val="en-US" w:eastAsia="zh-CN"/>
              </w:rPr>
              <w:t>Conclusion:</w:t>
            </w:r>
          </w:p>
          <w:p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rsidR="00A210AD" w:rsidRDefault="009E5DB2">
            <w:pPr>
              <w:numPr>
                <w:ilvl w:val="1"/>
                <w:numId w:val="20"/>
              </w:numPr>
              <w:spacing w:after="0" w:line="240" w:lineRule="auto"/>
              <w:jc w:val="left"/>
              <w:rPr>
                <w:lang w:val="en-US" w:eastAsia="zh-CN"/>
              </w:rPr>
            </w:pPr>
            <w:r>
              <w:rPr>
                <w:lang w:val="en-US" w:eastAsia="zh-CN"/>
              </w:rPr>
              <w:t>2 Rx branches with DL MIMO</w:t>
            </w:r>
          </w:p>
          <w:p w:rsidR="00A210AD" w:rsidRDefault="009E5DB2">
            <w:pPr>
              <w:numPr>
                <w:ilvl w:val="1"/>
                <w:numId w:val="20"/>
              </w:numPr>
              <w:spacing w:after="0" w:line="240" w:lineRule="auto"/>
              <w:jc w:val="left"/>
              <w:rPr>
                <w:lang w:val="en-US" w:eastAsia="zh-CN"/>
              </w:rPr>
            </w:pPr>
            <w:r>
              <w:rPr>
                <w:lang w:val="en-US" w:eastAsia="zh-CN"/>
              </w:rPr>
              <w:t>DL 256QAM</w:t>
            </w:r>
          </w:p>
          <w:p w:rsidR="00A210AD" w:rsidRDefault="00A210AD">
            <w:pPr>
              <w:spacing w:after="0" w:line="240" w:lineRule="auto"/>
              <w:jc w:val="left"/>
              <w:rPr>
                <w:lang w:val="en-US" w:eastAsia="zh-CN"/>
              </w:rPr>
            </w:pPr>
          </w:p>
          <w:p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rsidR="00A210AD" w:rsidRDefault="00A210AD">
            <w:pPr>
              <w:tabs>
                <w:tab w:val="left" w:pos="720"/>
              </w:tabs>
              <w:spacing w:after="0" w:line="240" w:lineRule="auto"/>
              <w:jc w:val="left"/>
              <w:rPr>
                <w:rFonts w:ascii="Times" w:hAnsi="Times"/>
                <w:szCs w:val="22"/>
                <w:lang w:val="en-US" w:eastAsia="zh-CN"/>
              </w:rPr>
            </w:pPr>
          </w:p>
          <w:p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5"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rsidR="00A210AD" w:rsidRDefault="00A210AD">
            <w:pPr>
              <w:spacing w:after="0" w:line="240" w:lineRule="auto"/>
              <w:jc w:val="left"/>
              <w:rPr>
                <w:rFonts w:ascii="Times" w:hAnsi="Times"/>
                <w:szCs w:val="22"/>
                <w:lang w:val="en-US" w:eastAsia="zh-CN"/>
              </w:rPr>
            </w:pPr>
          </w:p>
        </w:tc>
      </w:tr>
    </w:tbl>
    <w:p w:rsidR="00A210AD" w:rsidRDefault="00A210AD">
      <w:pPr>
        <w:rPr>
          <w:lang w:val="en-US" w:eastAsia="ja-JP"/>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A210AD" w:rsidRDefault="009E5DB2">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rsidR="00A210AD" w:rsidRDefault="009E5DB2">
      <w:pPr>
        <w:pStyle w:val="af7"/>
        <w:numPr>
          <w:ilvl w:val="0"/>
          <w:numId w:val="3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rsidR="00A210AD" w:rsidRDefault="009E5DB2">
      <w:pPr>
        <w:pStyle w:val="af7"/>
        <w:numPr>
          <w:ilvl w:val="0"/>
          <w:numId w:val="3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rsidR="00A210AD" w:rsidRDefault="009E5DB2">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A210AD">
        <w:tc>
          <w:tcPr>
            <w:tcW w:w="1479" w:type="dxa"/>
          </w:tcPr>
          <w:p w:rsidR="00A210AD" w:rsidRDefault="009E5DB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 xml:space="preserve">calculated </w:t>
            </w:r>
            <w:r>
              <w:rPr>
                <w:rFonts w:eastAsiaTheme="minorEastAsia"/>
                <w:lang w:val="en-US" w:eastAsia="zh-CN"/>
              </w:rPr>
              <w:lastRenderedPageBreak/>
              <w:t>by the default values (e.g., 6, 8) cannot align to the value we agreed for R18 eRedCap (e.g., 3.2, 0.75, 0.8).</w:t>
            </w:r>
          </w:p>
          <w:p w:rsidR="00A210AD" w:rsidRDefault="009E5DB2">
            <w:pPr>
              <w:jc w:val="left"/>
              <w:rPr>
                <w:rFonts w:eastAsiaTheme="minorEastAsia"/>
                <w:lang w:val="en-US" w:eastAsia="zh-CN"/>
              </w:rPr>
            </w:pPr>
            <w:r>
              <w:rPr>
                <w:rFonts w:eastAsiaTheme="minorEastAsia"/>
                <w:lang w:val="en-US" w:eastAsia="zh-CN"/>
              </w:rPr>
              <w:t>However, we think this issue can be treated in RAN2.</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rsidR="00A210AD" w:rsidRDefault="009E5DB2">
            <w:pPr>
              <w:jc w:val="left"/>
              <w:rPr>
                <w:rFonts w:eastAsiaTheme="minorEastAsia"/>
                <w:lang w:val="en-US" w:eastAsia="zh-CN"/>
              </w:rPr>
            </w:pPr>
            <w:r>
              <w:rPr>
                <w:rFonts w:eastAsiaTheme="minorEastAsia" w:hint="eastAsia"/>
                <w:lang w:val="en-US" w:eastAsia="zh-CN"/>
              </w:rPr>
              <w:t xml:space="preserve">Should be addressed by RAN2. </w:t>
            </w: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5DB2">
        <w:tc>
          <w:tcPr>
            <w:tcW w:w="1479" w:type="dxa"/>
          </w:tcPr>
          <w:p w:rsidR="009E5DB2" w:rsidRPr="009E5DB2" w:rsidRDefault="009E5DB2">
            <w:pPr>
              <w:jc w:val="left"/>
              <w:rPr>
                <w:rFonts w:eastAsia="맑은 고딕" w:hint="eastAsia"/>
                <w:lang w:val="en-US" w:eastAsia="ko-KR"/>
              </w:rPr>
            </w:pPr>
            <w:r>
              <w:rPr>
                <w:rFonts w:eastAsia="맑은 고딕" w:hint="eastAsia"/>
                <w:lang w:val="en-US" w:eastAsia="ko-KR"/>
              </w:rPr>
              <w:t>LG</w:t>
            </w:r>
          </w:p>
        </w:tc>
        <w:tc>
          <w:tcPr>
            <w:tcW w:w="1372" w:type="dxa"/>
          </w:tcPr>
          <w:p w:rsidR="009E5DB2" w:rsidRDefault="009E5DB2">
            <w:pPr>
              <w:tabs>
                <w:tab w:val="left" w:pos="551"/>
              </w:tabs>
              <w:jc w:val="left"/>
              <w:rPr>
                <w:rFonts w:eastAsiaTheme="minorEastAsia"/>
                <w:lang w:val="en-US" w:eastAsia="zh-CN"/>
              </w:rPr>
            </w:pPr>
          </w:p>
        </w:tc>
        <w:tc>
          <w:tcPr>
            <w:tcW w:w="6780" w:type="dxa"/>
          </w:tcPr>
          <w:p w:rsidR="009E5DB2" w:rsidRPr="009E5DB2" w:rsidRDefault="009E5DB2">
            <w:pPr>
              <w:jc w:val="left"/>
              <w:rPr>
                <w:rFonts w:eastAsia="맑은 고딕" w:hint="eastAsia"/>
                <w:lang w:val="en-US" w:eastAsia="ko-KR"/>
              </w:rPr>
            </w:pPr>
            <w:r>
              <w:rPr>
                <w:rFonts w:eastAsia="맑은 고딕" w:hint="eastAsia"/>
                <w:lang w:val="en-US" w:eastAsia="ko-KR"/>
              </w:rPr>
              <w:t>Decided by RAN2</w:t>
            </w:r>
          </w:p>
        </w:tc>
      </w:tr>
    </w:tbl>
    <w:p w:rsidR="00A210AD" w:rsidRDefault="00A210AD">
      <w:pPr>
        <w:rPr>
          <w:lang w:val="en-US" w:eastAsia="ja-JP"/>
        </w:rPr>
      </w:pPr>
    </w:p>
    <w:p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A210AD" w:rsidRDefault="009E5DB2">
      <w:pPr>
        <w:rPr>
          <w:lang w:val="en-US" w:eastAsia="zh-CN"/>
        </w:rPr>
      </w:pPr>
      <w:r>
        <w:rPr>
          <w:lang w:val="en-US" w:eastAsia="zh-CN"/>
        </w:rPr>
        <w:t>Contribution [18] expresses that the optional feature DL 256QAM should not apply to UEs support FG 48-2.</w:t>
      </w:r>
    </w:p>
    <w:p w:rsidR="00A210AD" w:rsidRDefault="009E5DB2">
      <w:pPr>
        <w:rPr>
          <w:b/>
          <w:lang w:val="en-US"/>
        </w:rPr>
      </w:pPr>
      <w:r>
        <w:rPr>
          <w:b/>
          <w:highlight w:val="lightGray"/>
          <w:lang w:val="en-US"/>
        </w:rPr>
        <w:t>FL1 Low Priority 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QC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Nordic</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Theme="minorEastAsia"/>
                <w:lang w:val="en-US" w:eastAsia="zh-CN"/>
              </w:rPr>
            </w:pPr>
            <w:r>
              <w:t>FUTUREWEI</w:t>
            </w:r>
          </w:p>
        </w:tc>
        <w:tc>
          <w:tcPr>
            <w:tcW w:w="1372" w:type="dxa"/>
          </w:tcPr>
          <w:p w:rsidR="00A210AD" w:rsidRDefault="009E5DB2">
            <w:pPr>
              <w:tabs>
                <w:tab w:val="left" w:pos="551"/>
              </w:tabs>
              <w:jc w:val="left"/>
              <w:rPr>
                <w:rFonts w:eastAsiaTheme="minorEastAsia"/>
                <w:lang w:val="en-US" w:eastAsia="zh-CN"/>
              </w:rPr>
            </w:pPr>
            <w:r>
              <w:t>No</w:t>
            </w:r>
          </w:p>
        </w:tc>
        <w:tc>
          <w:tcPr>
            <w:tcW w:w="6780" w:type="dxa"/>
          </w:tcPr>
          <w:p w:rsidR="00A210AD" w:rsidRDefault="00A210AD">
            <w:pPr>
              <w:jc w:val="left"/>
              <w:rPr>
                <w:rFonts w:eastAsiaTheme="minorEastAsia"/>
                <w:lang w:val="en-US" w:eastAsia="zh-CN"/>
              </w:rPr>
            </w:pPr>
          </w:p>
        </w:tc>
      </w:tr>
      <w:tr w:rsidR="00A210AD">
        <w:tc>
          <w:tcPr>
            <w:tcW w:w="1479" w:type="dxa"/>
          </w:tcPr>
          <w:p w:rsidR="00A210AD" w:rsidRDefault="009E5DB2">
            <w:pPr>
              <w:jc w:val="left"/>
              <w:rPr>
                <w:rFonts w:eastAsia="SimSun"/>
                <w:lang w:val="en-US" w:eastAsia="zh-CN"/>
              </w:rPr>
            </w:pPr>
            <w:r>
              <w:rPr>
                <w:rFonts w:eastAsia="SimSun" w:hint="eastAsia"/>
                <w:lang w:val="en-US" w:eastAsia="zh-CN"/>
              </w:rPr>
              <w:t>CMCC</w:t>
            </w:r>
          </w:p>
        </w:tc>
        <w:tc>
          <w:tcPr>
            <w:tcW w:w="1372" w:type="dxa"/>
          </w:tcPr>
          <w:p w:rsidR="00A210AD" w:rsidRDefault="009E5DB2">
            <w:pPr>
              <w:tabs>
                <w:tab w:val="left" w:pos="551"/>
              </w:tabs>
              <w:jc w:val="left"/>
              <w:rPr>
                <w:rFonts w:eastAsia="SimSun"/>
                <w:lang w:val="en-US" w:eastAsia="zh-CN"/>
              </w:rPr>
            </w:pPr>
            <w:r>
              <w:rPr>
                <w:rFonts w:eastAsia="SimSun" w:hint="eastAsia"/>
                <w:lang w:val="en-US" w:eastAsia="zh-CN"/>
              </w:rPr>
              <w:t>No</w:t>
            </w:r>
          </w:p>
        </w:tc>
        <w:tc>
          <w:tcPr>
            <w:tcW w:w="6780" w:type="dxa"/>
          </w:tcPr>
          <w:p w:rsidR="00A210AD" w:rsidRDefault="00A210AD">
            <w:pPr>
              <w:jc w:val="left"/>
              <w:rPr>
                <w:rFonts w:eastAsiaTheme="minorEastAsia"/>
                <w:lang w:val="en-US" w:eastAsia="zh-CN"/>
              </w:rPr>
            </w:pPr>
          </w:p>
        </w:tc>
      </w:tr>
      <w:tr w:rsidR="00901CA1">
        <w:tc>
          <w:tcPr>
            <w:tcW w:w="1479" w:type="dxa"/>
          </w:tcPr>
          <w:p w:rsidR="00901CA1" w:rsidRPr="003F7C7A" w:rsidRDefault="00901CA1" w:rsidP="00901CA1">
            <w:r w:rsidRPr="003F7C7A">
              <w:t>LG</w:t>
            </w:r>
          </w:p>
        </w:tc>
        <w:tc>
          <w:tcPr>
            <w:tcW w:w="1372" w:type="dxa"/>
          </w:tcPr>
          <w:p w:rsidR="00901CA1" w:rsidRPr="003F7C7A" w:rsidRDefault="00901CA1" w:rsidP="00901CA1">
            <w:r w:rsidRPr="003F7C7A">
              <w:t>No</w:t>
            </w:r>
          </w:p>
        </w:tc>
        <w:tc>
          <w:tcPr>
            <w:tcW w:w="6780" w:type="dxa"/>
          </w:tcPr>
          <w:p w:rsidR="00901CA1" w:rsidRDefault="00901CA1" w:rsidP="00901CA1">
            <w:r w:rsidRPr="003F7C7A">
              <w:t xml:space="preserve">No reason for 48-2 not supporting DL 256QAM </w:t>
            </w:r>
          </w:p>
        </w:tc>
      </w:tr>
    </w:tbl>
    <w:p w:rsidR="00A210AD" w:rsidRDefault="00A210AD">
      <w:pPr>
        <w:rPr>
          <w:lang w:val="en-US" w:eastAsia="zh-CN"/>
        </w:rPr>
      </w:pPr>
    </w:p>
    <w:p w:rsidR="00A210AD" w:rsidRDefault="009E5DB2">
      <w:pPr>
        <w:pStyle w:val="1"/>
        <w:ind w:left="1134" w:hanging="1134"/>
        <w:rPr>
          <w:lang w:val="en-US"/>
        </w:rPr>
      </w:pPr>
      <w:r>
        <w:rPr>
          <w:lang w:val="en-US"/>
        </w:rPr>
        <w:t>4</w:t>
      </w:r>
      <w:r>
        <w:rPr>
          <w:lang w:val="en-US"/>
        </w:rPr>
        <w:tab/>
        <w:t>Detailed spec text proposals</w:t>
      </w:r>
    </w:p>
    <w:p w:rsidR="00A210AD" w:rsidRDefault="009E5DB2">
      <w:pPr>
        <w:rPr>
          <w:lang w:val="en-US"/>
        </w:rPr>
      </w:pPr>
      <w:r>
        <w:rPr>
          <w:lang w:val="en-US"/>
        </w:rPr>
        <w:t>The submitted contributions bring up some specification text aspects not covered elsewhere in this document.</w:t>
      </w:r>
    </w:p>
    <w:p w:rsidR="00A210AD" w:rsidRDefault="009E5DB2">
      <w:pPr>
        <w:rPr>
          <w:b/>
          <w:lang w:val="en-US"/>
        </w:rPr>
      </w:pPr>
      <w:r>
        <w:rPr>
          <w:b/>
          <w:highlight w:val="lightGray"/>
          <w:lang w:val="en-US"/>
        </w:rPr>
        <w:t>FL1 Low Priority Question 4-1a</w:t>
      </w:r>
      <w:r>
        <w:rPr>
          <w:b/>
          <w:lang w:val="en-US"/>
        </w:rPr>
        <w:t>: Should the following proposal be treated in this meeting?</w:t>
      </w:r>
    </w:p>
    <w:p w:rsidR="00A210AD" w:rsidRDefault="009E5DB2">
      <w:pPr>
        <w:pStyle w:val="af7"/>
        <w:numPr>
          <w:ilvl w:val="0"/>
          <w:numId w:val="36"/>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We somewhat agree, but as for now, all (e)RedCap has been in one section in </w:t>
            </w:r>
            <w:r>
              <w:rPr>
                <w:rFonts w:eastAsiaTheme="minorEastAsia"/>
                <w:lang w:val="en-US" w:eastAsia="zh-CN"/>
              </w:rPr>
              <w:lastRenderedPageBreak/>
              <w:t>213. Perhaps better to keep it that way.</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lastRenderedPageBreak/>
              <w:t>OPPO</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rsidR="00A210AD" w:rsidRDefault="009E5DB2">
            <w:pPr>
              <w:jc w:val="left"/>
              <w:rPr>
                <w:rFonts w:eastAsiaTheme="minorEastAsia"/>
                <w:lang w:val="en-US" w:eastAsia="zh-CN"/>
              </w:rPr>
            </w:pPr>
            <w:r>
              <w:rPr>
                <w:rFonts w:eastAsiaTheme="minorEastAsia"/>
                <w:lang w:val="en-US" w:eastAsia="zh-CN"/>
              </w:rPr>
              <w:t>Especially for PUSCH</w:t>
            </w:r>
          </w:p>
          <w:p w:rsidR="00A210AD" w:rsidRDefault="009E5DB2">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rsidR="00A210AD" w:rsidRDefault="009E5DB2">
            <w:pPr>
              <w:jc w:val="left"/>
              <w:rPr>
                <w:rFonts w:eastAsiaTheme="minorEastAsia"/>
                <w:lang w:val="en-US" w:eastAsia="zh-CN"/>
              </w:rPr>
            </w:pPr>
            <w:r>
              <w:rPr>
                <w:rFonts w:eastAsiaTheme="minorEastAsia"/>
                <w:lang w:val="en-US" w:eastAsia="zh-CN"/>
              </w:rPr>
              <w:t>It mentions no control. Put them into 38.214 would be consistent with other content.</w:t>
            </w:r>
          </w:p>
          <w:p w:rsidR="00A210AD" w:rsidRDefault="009E5DB2">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rsidR="00A210AD" w:rsidRDefault="00A210AD">
            <w:pPr>
              <w:jc w:val="left"/>
              <w:rPr>
                <w:rFonts w:eastAsiaTheme="minorEastAsia"/>
                <w:lang w:val="en-US" w:eastAsia="zh-CN"/>
              </w:rPr>
            </w:pPr>
          </w:p>
        </w:tc>
      </w:tr>
      <w:tr w:rsidR="00A210AD">
        <w:tc>
          <w:tcPr>
            <w:tcW w:w="1479" w:type="dxa"/>
          </w:tcPr>
          <w:p w:rsidR="00A210AD" w:rsidRDefault="00A210AD">
            <w:pPr>
              <w:jc w:val="left"/>
              <w:rPr>
                <w:rFonts w:eastAsiaTheme="minorEastAsia"/>
                <w:lang w:val="en-US" w:eastAsia="zh-CN"/>
              </w:rPr>
            </w:pP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A210AD">
            <w:pPr>
              <w:jc w:val="left"/>
              <w:rPr>
                <w:rFonts w:eastAsiaTheme="minorEastAsia"/>
                <w:lang w:val="en-US" w:eastAsia="zh-CN"/>
              </w:rPr>
            </w:pPr>
          </w:p>
        </w:tc>
      </w:tr>
    </w:tbl>
    <w:p w:rsidR="00A210AD" w:rsidRDefault="00A210AD">
      <w:pPr>
        <w:rPr>
          <w:lang w:val="en-US"/>
        </w:rPr>
      </w:pPr>
    </w:p>
    <w:p w:rsidR="00A210AD" w:rsidRDefault="009E5DB2">
      <w:pPr>
        <w:rPr>
          <w:b/>
          <w:lang w:val="en-US"/>
        </w:rPr>
      </w:pPr>
      <w:r>
        <w:rPr>
          <w:b/>
          <w:highlight w:val="lightGray"/>
          <w:lang w:val="en-US"/>
        </w:rPr>
        <w:t>FL1 Low Priority Question 4-2a</w:t>
      </w:r>
      <w:r>
        <w:rPr>
          <w:b/>
          <w:lang w:val="en-US"/>
        </w:rPr>
        <w:t>: Should the following proposal be treated in this meeting?</w:t>
      </w:r>
    </w:p>
    <w:p w:rsidR="00A210AD" w:rsidRDefault="009E5DB2">
      <w:pPr>
        <w:pStyle w:val="af7"/>
        <w:numPr>
          <w:ilvl w:val="0"/>
          <w:numId w:val="36"/>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UL and DL SCS should be always same for RedCap UE </w:t>
            </w:r>
          </w:p>
        </w:tc>
      </w:tr>
      <w:tr w:rsidR="00A210AD">
        <w:tc>
          <w:tcPr>
            <w:tcW w:w="1479" w:type="dxa"/>
          </w:tcPr>
          <w:p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A210AD">
        <w:tc>
          <w:tcPr>
            <w:tcW w:w="1479" w:type="dxa"/>
          </w:tcPr>
          <w:p w:rsidR="00A210AD" w:rsidRDefault="00A210AD">
            <w:pPr>
              <w:jc w:val="left"/>
              <w:rPr>
                <w:rFonts w:eastAsiaTheme="minorEastAsia"/>
                <w:lang w:val="en-US" w:eastAsia="zh-CN"/>
              </w:rPr>
            </w:pPr>
          </w:p>
        </w:tc>
        <w:tc>
          <w:tcPr>
            <w:tcW w:w="1372" w:type="dxa"/>
          </w:tcPr>
          <w:p w:rsidR="00A210AD" w:rsidRDefault="00A210AD">
            <w:pPr>
              <w:tabs>
                <w:tab w:val="left" w:pos="551"/>
              </w:tabs>
              <w:jc w:val="left"/>
              <w:rPr>
                <w:rFonts w:eastAsiaTheme="minorEastAsia"/>
                <w:lang w:val="en-US" w:eastAsia="zh-CN"/>
              </w:rPr>
            </w:pPr>
          </w:p>
        </w:tc>
        <w:tc>
          <w:tcPr>
            <w:tcW w:w="6780" w:type="dxa"/>
          </w:tcPr>
          <w:p w:rsidR="00A210AD" w:rsidRDefault="00A210AD">
            <w:pPr>
              <w:jc w:val="left"/>
              <w:rPr>
                <w:rFonts w:eastAsiaTheme="minorEastAsia"/>
                <w:lang w:val="en-US" w:eastAsia="zh-CN"/>
              </w:rPr>
            </w:pPr>
          </w:p>
        </w:tc>
      </w:tr>
    </w:tbl>
    <w:p w:rsidR="00A210AD" w:rsidRDefault="00A210AD">
      <w:pPr>
        <w:rPr>
          <w:lang w:val="en-US"/>
        </w:rPr>
      </w:pPr>
    </w:p>
    <w:p w:rsidR="00A210AD" w:rsidRDefault="009E5DB2">
      <w:pPr>
        <w:pStyle w:val="1"/>
        <w:ind w:left="1134" w:hanging="1134"/>
        <w:rPr>
          <w:lang w:val="en-US"/>
        </w:rPr>
      </w:pPr>
      <w:r>
        <w:rPr>
          <w:lang w:val="en-US"/>
        </w:rPr>
        <w:t>5</w:t>
      </w:r>
      <w:r>
        <w:rPr>
          <w:lang w:val="en-US"/>
        </w:rPr>
        <w:tab/>
        <w:t>Other aspects</w:t>
      </w:r>
    </w:p>
    <w:p w:rsidR="00A210AD" w:rsidRDefault="009E5DB2">
      <w:pPr>
        <w:rPr>
          <w:lang w:val="en-US"/>
        </w:rPr>
      </w:pPr>
      <w:r>
        <w:rPr>
          <w:lang w:val="en-US"/>
        </w:rPr>
        <w:t>The submitted contributions bring up the following other aspects which are not covered in any other section in this FLS.</w:t>
      </w:r>
    </w:p>
    <w:p w:rsidR="00A210AD" w:rsidRDefault="009E5DB2">
      <w:pPr>
        <w:rPr>
          <w:rFonts w:eastAsia="Microsoft YaHei UI"/>
          <w:b/>
          <w:u w:val="single"/>
          <w:lang w:val="en-US" w:eastAsia="zh-CN"/>
        </w:rPr>
      </w:pPr>
      <w:r>
        <w:rPr>
          <w:rFonts w:eastAsia="Microsoft YaHei UI"/>
          <w:b/>
          <w:u w:val="single"/>
          <w:lang w:val="en-US" w:eastAsia="zh-CN"/>
        </w:rPr>
        <w:t>Common PUCCH</w:t>
      </w:r>
    </w:p>
    <w:p w:rsidR="00A210AD" w:rsidRDefault="009E5DB2">
      <w:pPr>
        <w:pStyle w:val="af7"/>
        <w:numPr>
          <w:ilvl w:val="0"/>
          <w:numId w:val="37"/>
        </w:numPr>
        <w:jc w:val="left"/>
        <w:rPr>
          <w:sz w:val="20"/>
          <w:szCs w:val="22"/>
          <w:lang w:val="en-US"/>
        </w:rPr>
      </w:pPr>
      <w:r>
        <w:rPr>
          <w:sz w:val="20"/>
          <w:szCs w:val="22"/>
          <w:lang w:val="en-US"/>
        </w:rPr>
        <w:t>Consider enhancements of user multiplexing capacity for common PUCCH [15].</w:t>
      </w:r>
    </w:p>
    <w:p w:rsidR="00A210AD" w:rsidRDefault="009E5DB2">
      <w:pPr>
        <w:pStyle w:val="af7"/>
        <w:numPr>
          <w:ilvl w:val="0"/>
          <w:numId w:val="37"/>
        </w:numPr>
        <w:jc w:val="left"/>
        <w:rPr>
          <w:sz w:val="20"/>
          <w:szCs w:val="22"/>
          <w:lang w:val="en-US"/>
        </w:rPr>
      </w:pPr>
      <w:r>
        <w:rPr>
          <w:sz w:val="20"/>
          <w:szCs w:val="22"/>
          <w:lang w:val="en-US"/>
        </w:rPr>
        <w:t>Do not think PUCCH will become the bottleneck during random access [19].</w:t>
      </w:r>
    </w:p>
    <w:p w:rsidR="00A210AD" w:rsidRDefault="009E5DB2">
      <w:pPr>
        <w:pStyle w:val="af7"/>
        <w:numPr>
          <w:ilvl w:val="0"/>
          <w:numId w:val="37"/>
        </w:numPr>
        <w:jc w:val="left"/>
        <w:rPr>
          <w:sz w:val="20"/>
          <w:szCs w:val="22"/>
          <w:lang w:val="en-US"/>
        </w:rPr>
      </w:pPr>
      <w:r>
        <w:rPr>
          <w:sz w:val="20"/>
          <w:szCs w:val="22"/>
          <w:lang w:val="en-US"/>
        </w:rPr>
        <w:t>Impacts would need to be carefully considered before deciding to do this [25].</w:t>
      </w:r>
    </w:p>
    <w:p w:rsidR="00A210AD" w:rsidRDefault="009E5DB2">
      <w:pPr>
        <w:rPr>
          <w:rFonts w:eastAsia="Microsoft YaHei UI"/>
          <w:b/>
          <w:u w:val="single"/>
          <w:lang w:val="en-US" w:eastAsia="zh-CN"/>
        </w:rPr>
      </w:pPr>
      <w:r>
        <w:rPr>
          <w:rFonts w:eastAsia="Microsoft YaHei UI"/>
          <w:b/>
          <w:u w:val="single"/>
          <w:lang w:val="en-US" w:eastAsia="zh-CN"/>
        </w:rPr>
        <w:t>FDRA optimization</w:t>
      </w:r>
    </w:p>
    <w:p w:rsidR="00A210AD" w:rsidRDefault="009E5DB2">
      <w:pPr>
        <w:pStyle w:val="af7"/>
        <w:numPr>
          <w:ilvl w:val="0"/>
          <w:numId w:val="37"/>
        </w:numPr>
        <w:jc w:val="left"/>
        <w:rPr>
          <w:sz w:val="20"/>
          <w:szCs w:val="22"/>
          <w:lang w:val="en-US"/>
        </w:rPr>
      </w:pPr>
      <w:r>
        <w:rPr>
          <w:sz w:val="20"/>
          <w:szCs w:val="22"/>
          <w:lang w:val="en-US"/>
        </w:rPr>
        <w:t>Discuss whether/how to use potential spare bits in FDRA field in RAR UL grant [9].</w:t>
      </w:r>
    </w:p>
    <w:p w:rsidR="00A210AD" w:rsidRDefault="009E5DB2">
      <w:pPr>
        <w:pStyle w:val="af7"/>
        <w:numPr>
          <w:ilvl w:val="0"/>
          <w:numId w:val="37"/>
        </w:numPr>
        <w:jc w:val="left"/>
        <w:rPr>
          <w:sz w:val="20"/>
          <w:szCs w:val="22"/>
          <w:lang w:val="en-US"/>
        </w:rPr>
      </w:pPr>
      <w:r>
        <w:rPr>
          <w:sz w:val="20"/>
          <w:szCs w:val="22"/>
          <w:lang w:val="en-US"/>
        </w:rPr>
        <w:t>For unicast, the FDRA indications and RBG sizes can be based on 5-MHz sub-bands [11].</w:t>
      </w:r>
    </w:p>
    <w:p w:rsidR="00A210AD" w:rsidRDefault="009E5DB2">
      <w:pPr>
        <w:rPr>
          <w:rFonts w:eastAsia="Microsoft YaHei UI"/>
          <w:b/>
          <w:u w:val="single"/>
          <w:lang w:val="en-US" w:eastAsia="zh-CN"/>
        </w:rPr>
      </w:pPr>
      <w:r>
        <w:rPr>
          <w:rFonts w:eastAsia="Microsoft YaHei UI"/>
          <w:b/>
          <w:u w:val="single"/>
          <w:lang w:val="en-US" w:eastAsia="zh-CN"/>
        </w:rPr>
        <w:t>Frequency hopping</w:t>
      </w:r>
    </w:p>
    <w:p w:rsidR="00A210AD" w:rsidRDefault="009E5DB2">
      <w:pPr>
        <w:pStyle w:val="af7"/>
        <w:numPr>
          <w:ilvl w:val="0"/>
          <w:numId w:val="37"/>
        </w:numPr>
        <w:jc w:val="left"/>
        <w:rPr>
          <w:sz w:val="20"/>
          <w:szCs w:val="22"/>
          <w:lang w:val="en-US"/>
        </w:rPr>
      </w:pPr>
      <w:r>
        <w:rPr>
          <w:sz w:val="20"/>
          <w:szCs w:val="22"/>
          <w:lang w:val="en-US"/>
        </w:rPr>
        <w:t>Support frequency hopping at least for unicast PUSCH [11].</w:t>
      </w:r>
    </w:p>
    <w:p w:rsidR="00A210AD" w:rsidRDefault="009E5DB2">
      <w:pPr>
        <w:pStyle w:val="af7"/>
        <w:numPr>
          <w:ilvl w:val="0"/>
          <w:numId w:val="37"/>
        </w:numPr>
        <w:jc w:val="left"/>
        <w:rPr>
          <w:sz w:val="20"/>
          <w:szCs w:val="22"/>
          <w:lang w:val="en-US"/>
        </w:rPr>
      </w:pPr>
      <w:r>
        <w:rPr>
          <w:sz w:val="20"/>
          <w:szCs w:val="22"/>
          <w:lang w:val="en-US"/>
        </w:rPr>
        <w:t>Study how to improve Msg3 frequency hopping range [18].</w:t>
      </w:r>
    </w:p>
    <w:p w:rsidR="00A210AD" w:rsidRDefault="009E5DB2">
      <w:pPr>
        <w:rPr>
          <w:rFonts w:eastAsia="Microsoft YaHei UI"/>
          <w:b/>
          <w:u w:val="single"/>
          <w:lang w:val="en-US" w:eastAsia="zh-CN"/>
        </w:rPr>
      </w:pPr>
      <w:r>
        <w:rPr>
          <w:rFonts w:eastAsia="Microsoft YaHei UI"/>
          <w:b/>
          <w:u w:val="single"/>
          <w:lang w:val="en-US" w:eastAsia="zh-CN"/>
        </w:rPr>
        <w:t>HD-FDD scheduling</w:t>
      </w:r>
    </w:p>
    <w:p w:rsidR="00A210AD" w:rsidRDefault="009E5DB2">
      <w:pPr>
        <w:pStyle w:val="af7"/>
        <w:numPr>
          <w:ilvl w:val="0"/>
          <w:numId w:val="37"/>
        </w:numPr>
        <w:jc w:val="left"/>
        <w:rPr>
          <w:sz w:val="20"/>
          <w:szCs w:val="22"/>
          <w:lang w:val="en-US"/>
        </w:rPr>
      </w:pPr>
      <w:r>
        <w:rPr>
          <w:sz w:val="20"/>
          <w:szCs w:val="22"/>
          <w:lang w:val="en-US"/>
        </w:rPr>
        <w:lastRenderedPageBreak/>
        <w:t>HD-FDD UE is capable of processing one additional unicast DCI scheduling PUSCH, as in TDD [28].</w:t>
      </w:r>
    </w:p>
    <w:p w:rsidR="00A210AD" w:rsidRDefault="009E5DB2">
      <w:pPr>
        <w:rPr>
          <w:szCs w:val="22"/>
          <w:lang w:val="en-US"/>
        </w:rPr>
      </w:pPr>
      <w:r>
        <w:rPr>
          <w:szCs w:val="22"/>
          <w:lang w:val="en-US"/>
        </w:rPr>
        <w:t>Contribution [28] proposes to allocate time for discussion of these aspects, whereas contribution [13] argues that none of these aspects are essential for Rel-18 RedCap.</w:t>
      </w:r>
    </w:p>
    <w:p w:rsidR="00A210AD" w:rsidRDefault="009E5DB2">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A210AD">
        <w:tc>
          <w:tcPr>
            <w:tcW w:w="1479" w:type="dxa"/>
            <w:shd w:val="clear" w:color="auto" w:fill="D9D9D9" w:themeFill="background1" w:themeFillShade="D9"/>
          </w:tcPr>
          <w:p w:rsidR="00A210AD" w:rsidRDefault="009E5DB2">
            <w:pPr>
              <w:jc w:val="left"/>
              <w:rPr>
                <w:b/>
                <w:bCs/>
                <w:lang w:val="en-US"/>
              </w:rPr>
            </w:pPr>
            <w:r>
              <w:rPr>
                <w:b/>
                <w:bCs/>
                <w:lang w:val="en-US"/>
              </w:rPr>
              <w:t>Company</w:t>
            </w:r>
          </w:p>
        </w:tc>
        <w:tc>
          <w:tcPr>
            <w:tcW w:w="1372" w:type="dxa"/>
            <w:shd w:val="clear" w:color="auto" w:fill="D9D9D9" w:themeFill="background1" w:themeFillShade="D9"/>
          </w:tcPr>
          <w:p w:rsidR="00A210AD" w:rsidRDefault="009E5DB2">
            <w:pPr>
              <w:jc w:val="left"/>
              <w:rPr>
                <w:b/>
                <w:bCs/>
                <w:lang w:val="en-US"/>
              </w:rPr>
            </w:pPr>
            <w:r>
              <w:rPr>
                <w:b/>
                <w:bCs/>
                <w:lang w:val="en-US"/>
              </w:rPr>
              <w:t>Y/N</w:t>
            </w:r>
          </w:p>
        </w:tc>
        <w:tc>
          <w:tcPr>
            <w:tcW w:w="6780" w:type="dxa"/>
            <w:shd w:val="clear" w:color="auto" w:fill="D9D9D9" w:themeFill="background1" w:themeFillShade="D9"/>
          </w:tcPr>
          <w:p w:rsidR="00A210AD" w:rsidRDefault="009E5DB2">
            <w:pPr>
              <w:jc w:val="left"/>
              <w:rPr>
                <w:b/>
                <w:bCs/>
                <w:lang w:val="en-US"/>
              </w:rPr>
            </w:pPr>
            <w:r>
              <w:rPr>
                <w:b/>
                <w:bCs/>
                <w:lang w:val="en-US"/>
              </w:rPr>
              <w:t>Comments</w:t>
            </w:r>
          </w:p>
        </w:tc>
      </w:tr>
      <w:tr w:rsidR="00A210AD">
        <w:tc>
          <w:tcPr>
            <w:tcW w:w="1479" w:type="dxa"/>
          </w:tcPr>
          <w:p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rsidR="00A210AD" w:rsidRDefault="009E5DB2">
            <w:pPr>
              <w:jc w:val="left"/>
              <w:rPr>
                <w:rFonts w:eastAsiaTheme="minorEastAsia"/>
                <w:lang w:val="en-US" w:eastAsia="zh-CN"/>
              </w:rPr>
            </w:pPr>
            <w:r>
              <w:rPr>
                <w:rFonts w:eastAsiaTheme="minorEastAsia"/>
                <w:lang w:val="en-US" w:eastAsia="zh-CN"/>
              </w:rPr>
              <w:t>At least for topics that were never discussed in offline.</w:t>
            </w:r>
          </w:p>
        </w:tc>
      </w:tr>
      <w:tr w:rsidR="00901CA1">
        <w:tc>
          <w:tcPr>
            <w:tcW w:w="1479" w:type="dxa"/>
          </w:tcPr>
          <w:p w:rsidR="00901CA1" w:rsidRPr="00C46D3C" w:rsidRDefault="00901CA1" w:rsidP="00901CA1">
            <w:pPr>
              <w:jc w:val="left"/>
              <w:rPr>
                <w:rFonts w:eastAsiaTheme="minorEastAsia"/>
                <w:lang w:val="en-US" w:eastAsia="zh-CN"/>
              </w:rPr>
            </w:pPr>
            <w:bookmarkStart w:id="24" w:name="_GoBack"/>
            <w:r w:rsidRPr="000344CC">
              <w:t>LG</w:t>
            </w:r>
            <w:bookmarkEnd w:id="24"/>
          </w:p>
        </w:tc>
        <w:tc>
          <w:tcPr>
            <w:tcW w:w="1372" w:type="dxa"/>
          </w:tcPr>
          <w:p w:rsidR="00901CA1" w:rsidRPr="00C46D3C" w:rsidRDefault="00901CA1" w:rsidP="00901CA1">
            <w:pPr>
              <w:tabs>
                <w:tab w:val="left" w:pos="551"/>
              </w:tabs>
              <w:jc w:val="left"/>
              <w:rPr>
                <w:rFonts w:eastAsiaTheme="minorEastAsia"/>
                <w:lang w:val="en-US" w:eastAsia="zh-CN"/>
              </w:rPr>
            </w:pPr>
            <w:r w:rsidRPr="000344CC">
              <w:t>Y</w:t>
            </w:r>
          </w:p>
        </w:tc>
        <w:tc>
          <w:tcPr>
            <w:tcW w:w="6780" w:type="dxa"/>
          </w:tcPr>
          <w:p w:rsidR="00901CA1" w:rsidRPr="00C46D3C" w:rsidRDefault="00901CA1" w:rsidP="00901CA1">
            <w:pPr>
              <w:jc w:val="left"/>
              <w:rPr>
                <w:rFonts w:eastAsiaTheme="minorEastAsia"/>
                <w:lang w:val="en-US" w:eastAsia="zh-CN"/>
              </w:rPr>
            </w:pPr>
            <w:r w:rsidRPr="000344CC">
              <w:t xml:space="preserve">We are open to discuss them </w:t>
            </w:r>
          </w:p>
        </w:tc>
      </w:tr>
      <w:tr w:rsidR="00901CA1">
        <w:tc>
          <w:tcPr>
            <w:tcW w:w="1479" w:type="dxa"/>
          </w:tcPr>
          <w:p w:rsidR="00901CA1" w:rsidRDefault="00901CA1" w:rsidP="00901CA1">
            <w:pPr>
              <w:jc w:val="left"/>
              <w:rPr>
                <w:rFonts w:eastAsiaTheme="minorEastAsia"/>
                <w:lang w:val="en-US" w:eastAsia="zh-CN"/>
              </w:rPr>
            </w:pPr>
          </w:p>
        </w:tc>
        <w:tc>
          <w:tcPr>
            <w:tcW w:w="1372" w:type="dxa"/>
          </w:tcPr>
          <w:p w:rsidR="00901CA1" w:rsidRDefault="00901CA1" w:rsidP="00901CA1">
            <w:pPr>
              <w:tabs>
                <w:tab w:val="left" w:pos="551"/>
              </w:tabs>
              <w:jc w:val="left"/>
              <w:rPr>
                <w:rFonts w:eastAsiaTheme="minorEastAsia"/>
                <w:lang w:val="en-US" w:eastAsia="zh-CN"/>
              </w:rPr>
            </w:pPr>
          </w:p>
        </w:tc>
        <w:tc>
          <w:tcPr>
            <w:tcW w:w="6780" w:type="dxa"/>
          </w:tcPr>
          <w:p w:rsidR="00901CA1" w:rsidRDefault="00901CA1" w:rsidP="00901CA1">
            <w:pPr>
              <w:jc w:val="left"/>
              <w:rPr>
                <w:rFonts w:eastAsiaTheme="minorEastAsia"/>
                <w:lang w:val="en-US" w:eastAsia="zh-CN"/>
              </w:rPr>
            </w:pPr>
          </w:p>
        </w:tc>
      </w:tr>
    </w:tbl>
    <w:p w:rsidR="00A210AD" w:rsidRDefault="00A210AD">
      <w:pPr>
        <w:rPr>
          <w:szCs w:val="22"/>
          <w:lang w:val="en-US"/>
        </w:rPr>
      </w:pPr>
    </w:p>
    <w:p w:rsidR="00A210AD" w:rsidRDefault="009E5DB2">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210AD">
        <w:trPr>
          <w:trHeight w:val="450"/>
        </w:trPr>
        <w:tc>
          <w:tcPr>
            <w:tcW w:w="704" w:type="dxa"/>
            <w:shd w:val="clear" w:color="auto" w:fill="FFFFFF"/>
            <w:tcMar>
              <w:top w:w="0" w:type="dxa"/>
              <w:left w:w="70" w:type="dxa"/>
              <w:bottom w:w="0" w:type="dxa"/>
              <w:right w:w="70" w:type="dxa"/>
            </w:tcMar>
          </w:tcPr>
          <w:bookmarkEnd w:id="25"/>
          <w:p w:rsidR="00A210AD" w:rsidRDefault="009E5DB2">
            <w:pPr>
              <w:jc w:val="left"/>
              <w:rPr>
                <w:lang w:val="en-US" w:eastAsia="sv-SE"/>
              </w:rPr>
            </w:pPr>
            <w:r>
              <w:rPr>
                <w:lang w:val="en-US"/>
              </w:rPr>
              <w:t>[1]</w:t>
            </w:r>
          </w:p>
        </w:tc>
        <w:tc>
          <w:tcPr>
            <w:tcW w:w="1456" w:type="dxa"/>
            <w:tcMar>
              <w:top w:w="0" w:type="dxa"/>
              <w:left w:w="70" w:type="dxa"/>
              <w:bottom w:w="0" w:type="dxa"/>
              <w:right w:w="70" w:type="dxa"/>
            </w:tcMar>
          </w:tcPr>
          <w:p w:rsidR="00A210AD" w:rsidRDefault="009E5DB2">
            <w:pPr>
              <w:jc w:val="left"/>
              <w:rPr>
                <w:color w:val="0000FF"/>
                <w:u w:val="single"/>
                <w:lang w:val="en-US"/>
              </w:rPr>
            </w:pPr>
            <w:hyperlink r:id="rId16" w:history="1">
              <w:r>
                <w:rPr>
                  <w:rStyle w:val="af4"/>
                  <w:color w:val="0000FF"/>
                  <w:lang w:val="en-US"/>
                </w:rPr>
                <w:t>RP-232671</w:t>
              </w:r>
            </w:hyperlink>
          </w:p>
        </w:tc>
        <w:tc>
          <w:tcPr>
            <w:tcW w:w="4921" w:type="dxa"/>
            <w:tcMar>
              <w:top w:w="0" w:type="dxa"/>
              <w:left w:w="70" w:type="dxa"/>
              <w:bottom w:w="0" w:type="dxa"/>
              <w:right w:w="70" w:type="dxa"/>
            </w:tcMar>
          </w:tcPr>
          <w:p w:rsidR="00A210AD" w:rsidRDefault="009E5DB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A210AD" w:rsidRDefault="009E5DB2">
            <w:pPr>
              <w:jc w:val="left"/>
              <w:rPr>
                <w:lang w:val="en-US"/>
              </w:rPr>
            </w:pPr>
            <w:r>
              <w:rPr>
                <w:lang w:val="en-US"/>
              </w:rPr>
              <w:t>Ericsson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w:t>
            </w:r>
          </w:p>
        </w:tc>
        <w:tc>
          <w:tcPr>
            <w:tcW w:w="1456" w:type="dxa"/>
            <w:tcMar>
              <w:top w:w="0" w:type="dxa"/>
              <w:left w:w="70" w:type="dxa"/>
              <w:bottom w:w="0" w:type="dxa"/>
              <w:right w:w="70" w:type="dxa"/>
            </w:tcMar>
          </w:tcPr>
          <w:p w:rsidR="00A210AD" w:rsidRDefault="009E5DB2">
            <w:pPr>
              <w:jc w:val="left"/>
              <w:rPr>
                <w:rFonts w:eastAsia="Calibri"/>
                <w:color w:val="0000FF"/>
                <w:u w:val="single"/>
                <w:lang w:val="en-US"/>
              </w:rPr>
            </w:pPr>
            <w:hyperlink r:id="rId17" w:history="1">
              <w:r>
                <w:rPr>
                  <w:rStyle w:val="af4"/>
                  <w:color w:val="0000FF"/>
                  <w:lang w:val="en-US"/>
                </w:rPr>
                <w:t>R1-2300177</w:t>
              </w:r>
            </w:hyperlink>
          </w:p>
        </w:tc>
        <w:tc>
          <w:tcPr>
            <w:tcW w:w="4921" w:type="dxa"/>
            <w:tcMar>
              <w:top w:w="0" w:type="dxa"/>
              <w:left w:w="70" w:type="dxa"/>
              <w:bottom w:w="0" w:type="dxa"/>
              <w:right w:w="70" w:type="dxa"/>
            </w:tcMar>
          </w:tcPr>
          <w:p w:rsidR="00A210AD" w:rsidRDefault="009E5DB2">
            <w:pPr>
              <w:jc w:val="left"/>
              <w:rPr>
                <w:lang w:val="en-US"/>
              </w:rPr>
            </w:pPr>
            <w:r>
              <w:rPr>
                <w:lang w:val="en-US"/>
              </w:rPr>
              <w:t>WI work plan for Rel-18 RedCap</w:t>
            </w:r>
          </w:p>
        </w:tc>
        <w:tc>
          <w:tcPr>
            <w:tcW w:w="2551" w:type="dxa"/>
            <w:tcMar>
              <w:top w:w="0" w:type="dxa"/>
              <w:left w:w="70" w:type="dxa"/>
              <w:bottom w:w="0" w:type="dxa"/>
              <w:right w:w="70" w:type="dxa"/>
            </w:tcMar>
          </w:tcPr>
          <w:p w:rsidR="00A210AD" w:rsidRDefault="009E5DB2">
            <w:pPr>
              <w:jc w:val="left"/>
              <w:rPr>
                <w:lang w:val="en-US"/>
              </w:rPr>
            </w:pPr>
            <w:r>
              <w:rPr>
                <w:lang w:val="en-US"/>
              </w:rPr>
              <w:t>Rapporteur (Ericsson)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[3]</w:t>
            </w:r>
          </w:p>
        </w:tc>
        <w:tc>
          <w:tcPr>
            <w:tcW w:w="1456" w:type="dxa"/>
            <w:tcMar>
              <w:top w:w="0" w:type="dxa"/>
              <w:left w:w="70" w:type="dxa"/>
              <w:bottom w:w="0" w:type="dxa"/>
              <w:right w:w="70" w:type="dxa"/>
            </w:tcMar>
          </w:tcPr>
          <w:p w:rsidR="00A210AD" w:rsidRDefault="009E5DB2">
            <w:pPr>
              <w:jc w:val="left"/>
              <w:rPr>
                <w:rStyle w:val="af4"/>
                <w:color w:val="0000FF"/>
                <w:lang w:val="en-US"/>
              </w:rPr>
            </w:pPr>
            <w:hyperlink r:id="rId18" w:history="1">
              <w:r>
                <w:rPr>
                  <w:rStyle w:val="af4"/>
                  <w:color w:val="0000FF"/>
                  <w:lang w:val="en-US"/>
                </w:rPr>
                <w:t>R1-2308227</w:t>
              </w:r>
            </w:hyperlink>
          </w:p>
        </w:tc>
        <w:tc>
          <w:tcPr>
            <w:tcW w:w="4921" w:type="dxa"/>
            <w:tcMar>
              <w:top w:w="0" w:type="dxa"/>
              <w:left w:w="70" w:type="dxa"/>
              <w:bottom w:w="0" w:type="dxa"/>
              <w:right w:w="70" w:type="dxa"/>
            </w:tcMar>
          </w:tcPr>
          <w:p w:rsidR="00A210AD" w:rsidRDefault="009E5DB2">
            <w:pPr>
              <w:jc w:val="left"/>
              <w:rPr>
                <w:lang w:val="en-US"/>
              </w:rPr>
            </w:pPr>
            <w:r>
              <w:rPr>
                <w:lang w:val="en-US"/>
              </w:rPr>
              <w:t>FL summary #4 on Rel-18 RedCap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Moderator (Ericsson)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[4]</w:t>
            </w:r>
          </w:p>
        </w:tc>
        <w:tc>
          <w:tcPr>
            <w:tcW w:w="1456" w:type="dxa"/>
            <w:tcMar>
              <w:top w:w="0" w:type="dxa"/>
              <w:left w:w="70" w:type="dxa"/>
              <w:bottom w:w="0" w:type="dxa"/>
              <w:right w:w="70" w:type="dxa"/>
            </w:tcMar>
          </w:tcPr>
          <w:p w:rsidR="00A210AD" w:rsidRDefault="009E5DB2">
            <w:pPr>
              <w:jc w:val="left"/>
              <w:rPr>
                <w:rStyle w:val="af4"/>
                <w:color w:val="0000FF"/>
                <w:lang w:val="en-US"/>
              </w:rPr>
            </w:pPr>
            <w:hyperlink r:id="rId19" w:history="1">
              <w:r>
                <w:rPr>
                  <w:rStyle w:val="af4"/>
                  <w:color w:val="0000FF"/>
                  <w:lang w:val="en-US"/>
                </w:rPr>
                <w:t>R1-2308228</w:t>
              </w:r>
            </w:hyperlink>
          </w:p>
        </w:tc>
        <w:tc>
          <w:tcPr>
            <w:tcW w:w="4921" w:type="dxa"/>
            <w:tcMar>
              <w:top w:w="0" w:type="dxa"/>
              <w:left w:w="70" w:type="dxa"/>
              <w:bottom w:w="0" w:type="dxa"/>
              <w:right w:w="70" w:type="dxa"/>
            </w:tcMar>
          </w:tcPr>
          <w:p w:rsidR="00A210AD" w:rsidRDefault="009E5DB2">
            <w:pPr>
              <w:jc w:val="left"/>
              <w:rPr>
                <w:lang w:val="en-US"/>
              </w:rPr>
            </w:pPr>
            <w:r>
              <w:rPr>
                <w:lang w:val="en-US"/>
              </w:rPr>
              <w:t>RAN1 agreements for Rel-18 NR RedCap</w:t>
            </w:r>
          </w:p>
        </w:tc>
        <w:tc>
          <w:tcPr>
            <w:tcW w:w="2551" w:type="dxa"/>
            <w:tcMar>
              <w:top w:w="0" w:type="dxa"/>
              <w:left w:w="70" w:type="dxa"/>
              <w:bottom w:w="0" w:type="dxa"/>
              <w:right w:w="70" w:type="dxa"/>
            </w:tcMar>
          </w:tcPr>
          <w:p w:rsidR="00A210AD" w:rsidRDefault="009E5DB2">
            <w:pPr>
              <w:jc w:val="left"/>
              <w:rPr>
                <w:lang w:val="en-US"/>
              </w:rPr>
            </w:pPr>
            <w:r>
              <w:rPr>
                <w:lang w:val="en-US"/>
              </w:rPr>
              <w:t>Rapporteur (Ericsson)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[5]</w:t>
            </w:r>
          </w:p>
        </w:tc>
        <w:tc>
          <w:tcPr>
            <w:tcW w:w="1456" w:type="dxa"/>
            <w:tcMar>
              <w:top w:w="0" w:type="dxa"/>
              <w:left w:w="70" w:type="dxa"/>
              <w:bottom w:w="0" w:type="dxa"/>
              <w:right w:w="70" w:type="dxa"/>
            </w:tcMar>
          </w:tcPr>
          <w:p w:rsidR="00A210AD" w:rsidRDefault="009E5DB2">
            <w:pPr>
              <w:jc w:val="left"/>
              <w:rPr>
                <w:rStyle w:val="af4"/>
                <w:color w:val="0000FF"/>
                <w:lang w:val="en-US"/>
              </w:rPr>
            </w:pPr>
            <w:hyperlink r:id="rId20" w:history="1">
              <w:r>
                <w:rPr>
                  <w:rStyle w:val="af4"/>
                  <w:color w:val="0000FF"/>
                  <w:lang w:val="en-US"/>
                </w:rPr>
                <w:t>R1-2308896</w:t>
              </w:r>
            </w:hyperlink>
          </w:p>
        </w:tc>
        <w:tc>
          <w:tcPr>
            <w:tcW w:w="4921" w:type="dxa"/>
            <w:tcMar>
              <w:top w:w="0" w:type="dxa"/>
              <w:left w:w="70" w:type="dxa"/>
              <w:bottom w:w="0" w:type="dxa"/>
              <w:right w:w="70" w:type="dxa"/>
            </w:tcMar>
          </w:tcPr>
          <w:p w:rsidR="00A210AD" w:rsidRDefault="009E5DB2">
            <w:pPr>
              <w:jc w:val="left"/>
              <w:rPr>
                <w:lang w:val="en-US"/>
              </w:rPr>
            </w:pPr>
            <w:r>
              <w:rPr>
                <w:lang w:val="en-US"/>
              </w:rPr>
              <w:t>Maintenance of Rel-18 RedCap</w:t>
            </w:r>
          </w:p>
        </w:tc>
        <w:tc>
          <w:tcPr>
            <w:tcW w:w="2551" w:type="dxa"/>
            <w:tcMar>
              <w:top w:w="0" w:type="dxa"/>
              <w:left w:w="70" w:type="dxa"/>
              <w:bottom w:w="0" w:type="dxa"/>
              <w:right w:w="70" w:type="dxa"/>
            </w:tcMar>
          </w:tcPr>
          <w:p w:rsidR="00A210AD" w:rsidRDefault="009E5DB2">
            <w:pPr>
              <w:jc w:val="left"/>
              <w:rPr>
                <w:lang w:val="en-US"/>
              </w:rPr>
            </w:pPr>
            <w:r>
              <w:rPr>
                <w:lang w:val="en-US"/>
              </w:rPr>
              <w:t>Huawei, HiSilicon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[6]</w:t>
            </w:r>
          </w:p>
        </w:tc>
        <w:tc>
          <w:tcPr>
            <w:tcW w:w="1456" w:type="dxa"/>
            <w:tcMar>
              <w:top w:w="0" w:type="dxa"/>
              <w:left w:w="70" w:type="dxa"/>
              <w:bottom w:w="0" w:type="dxa"/>
              <w:right w:w="70" w:type="dxa"/>
            </w:tcMar>
          </w:tcPr>
          <w:p w:rsidR="00A210AD" w:rsidRDefault="009E5DB2">
            <w:pPr>
              <w:jc w:val="left"/>
              <w:rPr>
                <w:rStyle w:val="af4"/>
                <w:color w:val="0000FF"/>
                <w:lang w:val="en-US"/>
              </w:rPr>
            </w:pPr>
            <w:hyperlink r:id="rId21" w:history="1">
              <w:r>
                <w:rPr>
                  <w:rStyle w:val="af4"/>
                  <w:color w:val="0000FF"/>
                  <w:lang w:val="en-US"/>
                </w:rPr>
                <w:t>R1-2308939</w:t>
              </w:r>
            </w:hyperlink>
          </w:p>
        </w:tc>
        <w:tc>
          <w:tcPr>
            <w:tcW w:w="4921" w:type="dxa"/>
            <w:tcMar>
              <w:top w:w="0" w:type="dxa"/>
              <w:left w:w="70" w:type="dxa"/>
              <w:bottom w:w="0" w:type="dxa"/>
              <w:right w:w="70" w:type="dxa"/>
            </w:tcMar>
          </w:tcPr>
          <w:p w:rsidR="00A210AD" w:rsidRDefault="009E5DB2">
            <w:pPr>
              <w:jc w:val="left"/>
              <w:rPr>
                <w:lang w:val="en-US"/>
              </w:rPr>
            </w:pPr>
            <w:r>
              <w:rPr>
                <w:lang w:val="en-US"/>
              </w:rPr>
              <w:t>Discussion on R18 RedCap</w:t>
            </w:r>
          </w:p>
        </w:tc>
        <w:tc>
          <w:tcPr>
            <w:tcW w:w="2551" w:type="dxa"/>
            <w:tcMar>
              <w:top w:w="0" w:type="dxa"/>
              <w:left w:w="70" w:type="dxa"/>
              <w:bottom w:w="0" w:type="dxa"/>
              <w:right w:w="70" w:type="dxa"/>
            </w:tcMar>
          </w:tcPr>
          <w:p w:rsidR="00A210AD" w:rsidRDefault="009E5DB2">
            <w:pPr>
              <w:jc w:val="left"/>
              <w:rPr>
                <w:lang w:val="en-US"/>
              </w:rPr>
            </w:pPr>
            <w:r>
              <w:rPr>
                <w:lang w:val="en-US"/>
              </w:rPr>
              <w:t>FUTUREWEI</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[7]</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2" w:history="1">
              <w:r>
                <w:rPr>
                  <w:rStyle w:val="af4"/>
                  <w:color w:val="0000FF"/>
                  <w:lang w:val="en-US"/>
                </w:rPr>
                <w:t>R1-2308989</w:t>
              </w:r>
            </w:hyperlink>
          </w:p>
        </w:tc>
        <w:tc>
          <w:tcPr>
            <w:tcW w:w="4921" w:type="dxa"/>
            <w:tcMar>
              <w:top w:w="0" w:type="dxa"/>
              <w:left w:w="70" w:type="dxa"/>
              <w:bottom w:w="0" w:type="dxa"/>
              <w:right w:w="70" w:type="dxa"/>
            </w:tcMar>
          </w:tcPr>
          <w:p w:rsidR="00A210AD" w:rsidRDefault="009E5DB2">
            <w:pPr>
              <w:jc w:val="left"/>
              <w:rPr>
                <w:lang w:val="en-US"/>
              </w:rPr>
            </w:pPr>
            <w:r>
              <w:rPr>
                <w:lang w:val="en-US"/>
              </w:rPr>
              <w:t>Maintenance on enhanced support of RedCap devices</w:t>
            </w:r>
          </w:p>
        </w:tc>
        <w:tc>
          <w:tcPr>
            <w:tcW w:w="2551" w:type="dxa"/>
            <w:tcMar>
              <w:top w:w="0" w:type="dxa"/>
              <w:left w:w="70" w:type="dxa"/>
              <w:bottom w:w="0" w:type="dxa"/>
              <w:right w:w="70" w:type="dxa"/>
            </w:tcMar>
          </w:tcPr>
          <w:p w:rsidR="00A210AD" w:rsidRDefault="009E5DB2">
            <w:pPr>
              <w:jc w:val="left"/>
              <w:rPr>
                <w:lang w:val="en-US"/>
              </w:rPr>
            </w:pPr>
            <w:r>
              <w:rPr>
                <w:lang w:val="en-US"/>
              </w:rPr>
              <w:t>Spreadtrum Communications</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[8]</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3" w:history="1">
              <w:r>
                <w:rPr>
                  <w:rStyle w:val="af4"/>
                  <w:color w:val="0000FF"/>
                  <w:lang w:val="en-US"/>
                </w:rPr>
                <w:t>R1-2309078</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on further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Vivo</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[9]</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4" w:history="1">
              <w:r>
                <w:rPr>
                  <w:rStyle w:val="af4"/>
                  <w:color w:val="0000FF"/>
                  <w:lang w:val="en-US"/>
                </w:rPr>
                <w:t>R1-2309177</w:t>
              </w:r>
            </w:hyperlink>
          </w:p>
        </w:tc>
        <w:tc>
          <w:tcPr>
            <w:tcW w:w="4921" w:type="dxa"/>
            <w:tcMar>
              <w:top w:w="0" w:type="dxa"/>
              <w:left w:w="70" w:type="dxa"/>
              <w:bottom w:w="0" w:type="dxa"/>
              <w:right w:w="70" w:type="dxa"/>
            </w:tcMar>
          </w:tcPr>
          <w:p w:rsidR="00A210AD" w:rsidRDefault="009E5DB2">
            <w:pPr>
              <w:jc w:val="left"/>
              <w:rPr>
                <w:lang w:val="en-US"/>
              </w:rPr>
            </w:pPr>
            <w:r>
              <w:rPr>
                <w:lang w:val="en-US"/>
              </w:rPr>
              <w:t>Discussion on further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ZTE, Sanechips</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[10]</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5" w:history="1">
              <w:r>
                <w:rPr>
                  <w:rStyle w:val="af4"/>
                  <w:color w:val="0000FF"/>
                  <w:lang w:val="en-US"/>
                </w:rPr>
                <w:t>R1-2309301</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rsidR="00A210AD" w:rsidRDefault="009E5DB2">
            <w:pPr>
              <w:jc w:val="left"/>
              <w:rPr>
                <w:lang w:val="en-US"/>
              </w:rPr>
            </w:pPr>
            <w:r>
              <w:rPr>
                <w:lang w:val="en-US"/>
              </w:rPr>
              <w:t>LG Electronics</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[11]</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6" w:history="1">
              <w:r>
                <w:rPr>
                  <w:rStyle w:val="af4"/>
                  <w:color w:val="0000FF"/>
                  <w:lang w:val="en-US"/>
                </w:rPr>
                <w:t>R1-2309379</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rsidR="00A210AD" w:rsidRDefault="009E5DB2">
            <w:pPr>
              <w:jc w:val="left"/>
              <w:rPr>
                <w:lang w:val="en-US"/>
              </w:rPr>
            </w:pPr>
            <w:r>
              <w:rPr>
                <w:lang w:val="en-US"/>
              </w:rPr>
              <w:t>Samsung</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[12]</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7" w:history="1">
              <w:r>
                <w:rPr>
                  <w:rStyle w:val="af4"/>
                  <w:color w:val="0000FF"/>
                  <w:lang w:val="en-US"/>
                </w:rPr>
                <w:t>R1-2309460</w:t>
              </w:r>
            </w:hyperlink>
          </w:p>
        </w:tc>
        <w:tc>
          <w:tcPr>
            <w:tcW w:w="4921" w:type="dxa"/>
            <w:tcMar>
              <w:top w:w="0" w:type="dxa"/>
              <w:left w:w="70" w:type="dxa"/>
              <w:bottom w:w="0" w:type="dxa"/>
              <w:right w:w="70" w:type="dxa"/>
            </w:tcMar>
          </w:tcPr>
          <w:p w:rsidR="00A210AD" w:rsidRDefault="009E5DB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rsidR="00A210AD" w:rsidRDefault="009E5DB2">
            <w:pPr>
              <w:jc w:val="left"/>
              <w:rPr>
                <w:lang w:val="en-US"/>
              </w:rPr>
            </w:pPr>
            <w:r>
              <w:rPr>
                <w:lang w:val="en-US"/>
              </w:rPr>
              <w:t>Xiaomi</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[13]</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8" w:history="1">
              <w:r>
                <w:rPr>
                  <w:rStyle w:val="af4"/>
                  <w:color w:val="0000FF"/>
                  <w:lang w:val="en-US"/>
                </w:rPr>
                <w:t>R1-2309530</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of Rel-18 RedCap</w:t>
            </w:r>
          </w:p>
        </w:tc>
        <w:tc>
          <w:tcPr>
            <w:tcW w:w="2551" w:type="dxa"/>
            <w:tcMar>
              <w:top w:w="0" w:type="dxa"/>
              <w:left w:w="70" w:type="dxa"/>
              <w:bottom w:w="0" w:type="dxa"/>
              <w:right w:w="70" w:type="dxa"/>
            </w:tcMar>
          </w:tcPr>
          <w:p w:rsidR="00A210AD" w:rsidRDefault="009E5DB2">
            <w:pPr>
              <w:jc w:val="left"/>
              <w:rPr>
                <w:lang w:val="en-US"/>
              </w:rPr>
            </w:pPr>
            <w:r>
              <w:rPr>
                <w:lang w:val="en-US"/>
              </w:rPr>
              <w:t>CATT</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[14]</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29" w:history="1">
              <w:r>
                <w:rPr>
                  <w:rStyle w:val="af4"/>
                  <w:color w:val="0000FF"/>
                  <w:lang w:val="en-US"/>
                </w:rPr>
                <w:t>R1-2309541</w:t>
              </w:r>
            </w:hyperlink>
          </w:p>
        </w:tc>
        <w:tc>
          <w:tcPr>
            <w:tcW w:w="4921" w:type="dxa"/>
            <w:tcMar>
              <w:top w:w="0" w:type="dxa"/>
              <w:left w:w="70" w:type="dxa"/>
              <w:bottom w:w="0" w:type="dxa"/>
              <w:right w:w="70" w:type="dxa"/>
            </w:tcMar>
          </w:tcPr>
          <w:p w:rsidR="00A210AD" w:rsidRDefault="009E5DB2">
            <w:pPr>
              <w:jc w:val="left"/>
              <w:rPr>
                <w:lang w:val="en-US"/>
              </w:rPr>
            </w:pPr>
            <w:r>
              <w:rPr>
                <w:lang w:val="en-US"/>
              </w:rPr>
              <w:t>MBS for eRedCap</w:t>
            </w:r>
          </w:p>
        </w:tc>
        <w:tc>
          <w:tcPr>
            <w:tcW w:w="2551" w:type="dxa"/>
            <w:tcMar>
              <w:top w:w="0" w:type="dxa"/>
              <w:left w:w="70" w:type="dxa"/>
              <w:bottom w:w="0" w:type="dxa"/>
              <w:right w:w="70" w:type="dxa"/>
            </w:tcMar>
          </w:tcPr>
          <w:p w:rsidR="00A210AD" w:rsidRDefault="009E5DB2">
            <w:pPr>
              <w:jc w:val="left"/>
              <w:rPr>
                <w:lang w:val="en-US"/>
              </w:rPr>
            </w:pPr>
            <w:r>
              <w:rPr>
                <w:lang w:val="en-US"/>
              </w:rPr>
              <w:t>Panasonic</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[15]</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0" w:history="1">
              <w:r>
                <w:rPr>
                  <w:rStyle w:val="af4"/>
                  <w:color w:val="0000FF"/>
                  <w:lang w:val="en-US"/>
                </w:rPr>
                <w:t>R1-2309551</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rsidR="00A210AD" w:rsidRDefault="009E5DB2">
            <w:pPr>
              <w:jc w:val="left"/>
              <w:rPr>
                <w:lang w:val="en-US"/>
              </w:rPr>
            </w:pPr>
            <w:r>
              <w:rPr>
                <w:lang w:val="en-US"/>
              </w:rPr>
              <w:t>China Telecom</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[16]</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1" w:history="1">
              <w:r>
                <w:rPr>
                  <w:rStyle w:val="af4"/>
                  <w:color w:val="0000FF"/>
                  <w:lang w:val="en-US"/>
                </w:rPr>
                <w:t>R1-2309611</w:t>
              </w:r>
            </w:hyperlink>
          </w:p>
        </w:tc>
        <w:tc>
          <w:tcPr>
            <w:tcW w:w="4921" w:type="dxa"/>
            <w:tcMar>
              <w:top w:w="0" w:type="dxa"/>
              <w:left w:w="70" w:type="dxa"/>
              <w:bottom w:w="0" w:type="dxa"/>
              <w:right w:w="70" w:type="dxa"/>
            </w:tcMar>
          </w:tcPr>
          <w:p w:rsidR="00A210AD" w:rsidRDefault="009E5DB2">
            <w:pPr>
              <w:jc w:val="left"/>
              <w:rPr>
                <w:lang w:val="en-US"/>
              </w:rPr>
            </w:pPr>
            <w:r>
              <w:rPr>
                <w:lang w:val="en-US"/>
              </w:rPr>
              <w:t>Further consideration on reduced UE complexity</w:t>
            </w:r>
          </w:p>
        </w:tc>
        <w:tc>
          <w:tcPr>
            <w:tcW w:w="2551" w:type="dxa"/>
            <w:tcMar>
              <w:top w:w="0" w:type="dxa"/>
              <w:left w:w="70" w:type="dxa"/>
              <w:bottom w:w="0" w:type="dxa"/>
              <w:right w:w="70" w:type="dxa"/>
            </w:tcMar>
          </w:tcPr>
          <w:p w:rsidR="00A210AD" w:rsidRDefault="009E5DB2">
            <w:pPr>
              <w:jc w:val="left"/>
              <w:rPr>
                <w:lang w:val="en-US"/>
              </w:rPr>
            </w:pPr>
            <w:r>
              <w:rPr>
                <w:lang w:val="en-US"/>
              </w:rPr>
              <w:t>OPPO</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[17]</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2" w:history="1">
              <w:r>
                <w:rPr>
                  <w:rStyle w:val="af4"/>
                  <w:color w:val="0000FF"/>
                  <w:lang w:val="en-US"/>
                </w:rPr>
                <w:t>R1-2309675</w:t>
              </w:r>
            </w:hyperlink>
          </w:p>
        </w:tc>
        <w:tc>
          <w:tcPr>
            <w:tcW w:w="4921" w:type="dxa"/>
            <w:tcMar>
              <w:top w:w="0" w:type="dxa"/>
              <w:left w:w="70" w:type="dxa"/>
              <w:bottom w:w="0" w:type="dxa"/>
              <w:right w:w="70" w:type="dxa"/>
            </w:tcMar>
          </w:tcPr>
          <w:p w:rsidR="00A210AD" w:rsidRDefault="009E5DB2">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rsidR="00A210AD" w:rsidRDefault="009E5DB2">
            <w:pPr>
              <w:jc w:val="left"/>
              <w:rPr>
                <w:lang w:val="en-US"/>
              </w:rPr>
            </w:pPr>
            <w:r>
              <w:rPr>
                <w:lang w:val="en-US"/>
              </w:rPr>
              <w:t>CMCC</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[18]</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3" w:history="1">
              <w:r>
                <w:rPr>
                  <w:rStyle w:val="af4"/>
                  <w:color w:val="0000FF"/>
                  <w:lang w:val="en-US"/>
                </w:rPr>
                <w:t>R1-2309719</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Transsion Holdings</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lastRenderedPageBreak/>
              <w:t>[19]</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4" w:history="1">
              <w:r>
                <w:rPr>
                  <w:rStyle w:val="af4"/>
                  <w:color w:val="0000FF"/>
                  <w:lang w:val="en-US"/>
                </w:rPr>
                <w:t>R1-2309724</w:t>
              </w:r>
            </w:hyperlink>
          </w:p>
        </w:tc>
        <w:tc>
          <w:tcPr>
            <w:tcW w:w="4921" w:type="dxa"/>
            <w:tcMar>
              <w:top w:w="0" w:type="dxa"/>
              <w:left w:w="70" w:type="dxa"/>
              <w:bottom w:w="0" w:type="dxa"/>
              <w:right w:w="70" w:type="dxa"/>
            </w:tcMar>
          </w:tcPr>
          <w:p w:rsidR="00A210AD" w:rsidRDefault="009E5DB2">
            <w:pPr>
              <w:jc w:val="left"/>
              <w:rPr>
                <w:lang w:val="en-US"/>
              </w:rPr>
            </w:pPr>
            <w:r>
              <w:rPr>
                <w:lang w:val="en-US"/>
              </w:rPr>
              <w:t xml:space="preserve">Remaining Issues for eRedCap </w:t>
            </w:r>
          </w:p>
        </w:tc>
        <w:tc>
          <w:tcPr>
            <w:tcW w:w="2551" w:type="dxa"/>
            <w:tcMar>
              <w:top w:w="0" w:type="dxa"/>
              <w:left w:w="70" w:type="dxa"/>
              <w:bottom w:w="0" w:type="dxa"/>
              <w:right w:w="70" w:type="dxa"/>
            </w:tcMar>
          </w:tcPr>
          <w:p w:rsidR="00A210AD" w:rsidRDefault="009E5DB2">
            <w:pPr>
              <w:jc w:val="left"/>
              <w:rPr>
                <w:lang w:val="en-US"/>
              </w:rPr>
            </w:pPr>
            <w:r>
              <w:rPr>
                <w:lang w:val="en-US"/>
              </w:rPr>
              <w:t>Nokia, Nokia Shanghai Bell</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[20]</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5" w:history="1">
              <w:r>
                <w:rPr>
                  <w:rStyle w:val="af4"/>
                  <w:color w:val="0000FF"/>
                  <w:lang w:val="en-US"/>
                </w:rPr>
                <w:t>R1-2309837</w:t>
              </w:r>
            </w:hyperlink>
          </w:p>
        </w:tc>
        <w:tc>
          <w:tcPr>
            <w:tcW w:w="4921" w:type="dxa"/>
            <w:tcMar>
              <w:top w:w="0" w:type="dxa"/>
              <w:left w:w="70" w:type="dxa"/>
              <w:bottom w:w="0" w:type="dxa"/>
              <w:right w:w="70" w:type="dxa"/>
            </w:tcMar>
          </w:tcPr>
          <w:p w:rsidR="00A210AD" w:rsidRDefault="009E5DB2">
            <w:pPr>
              <w:jc w:val="left"/>
              <w:rPr>
                <w:lang w:val="en-US"/>
              </w:rPr>
            </w:pPr>
            <w:r>
              <w:rPr>
                <w:lang w:val="en-US"/>
              </w:rPr>
              <w:t>Further RedCap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Apple</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[21]</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6" w:history="1">
              <w:r>
                <w:rPr>
                  <w:rStyle w:val="af4"/>
                  <w:color w:val="0000FF"/>
                  <w:lang w:val="en-US"/>
                </w:rPr>
                <w:t>R1-2309877</w:t>
              </w:r>
            </w:hyperlink>
          </w:p>
        </w:tc>
        <w:tc>
          <w:tcPr>
            <w:tcW w:w="4921" w:type="dxa"/>
            <w:tcMar>
              <w:top w:w="0" w:type="dxa"/>
              <w:left w:w="70" w:type="dxa"/>
              <w:bottom w:w="0" w:type="dxa"/>
              <w:right w:w="70" w:type="dxa"/>
            </w:tcMar>
          </w:tcPr>
          <w:p w:rsidR="00A210AD" w:rsidRDefault="009E5DB2">
            <w:pPr>
              <w:jc w:val="left"/>
              <w:rPr>
                <w:lang w:val="en-US"/>
              </w:rPr>
            </w:pPr>
            <w:r>
              <w:rPr>
                <w:lang w:val="en-US"/>
              </w:rPr>
              <w:t>Maintenance on Rel-18 RedCap UE</w:t>
            </w:r>
          </w:p>
        </w:tc>
        <w:tc>
          <w:tcPr>
            <w:tcW w:w="2551" w:type="dxa"/>
            <w:tcMar>
              <w:top w:w="0" w:type="dxa"/>
              <w:left w:w="70" w:type="dxa"/>
              <w:bottom w:w="0" w:type="dxa"/>
              <w:right w:w="70" w:type="dxa"/>
            </w:tcMar>
          </w:tcPr>
          <w:p w:rsidR="00A210AD" w:rsidRDefault="009E5DB2">
            <w:pPr>
              <w:jc w:val="left"/>
              <w:rPr>
                <w:lang w:val="en-US"/>
              </w:rPr>
            </w:pPr>
            <w:r>
              <w:rPr>
                <w:lang w:val="en-US"/>
              </w:rPr>
              <w:t>NEC</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[22]</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7" w:history="1">
              <w:r>
                <w:rPr>
                  <w:rStyle w:val="af4"/>
                  <w:color w:val="0000FF"/>
                  <w:lang w:val="en-US"/>
                </w:rPr>
                <w:t>R1-2309883</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Sharp</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[23]</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8" w:history="1">
              <w:r>
                <w:rPr>
                  <w:rStyle w:val="af4"/>
                  <w:color w:val="0000FF"/>
                  <w:lang w:val="en-US"/>
                </w:rPr>
                <w:t>R1-2309974</w:t>
              </w:r>
            </w:hyperlink>
          </w:p>
        </w:tc>
        <w:tc>
          <w:tcPr>
            <w:tcW w:w="4921" w:type="dxa"/>
            <w:tcMar>
              <w:top w:w="0" w:type="dxa"/>
              <w:left w:w="70" w:type="dxa"/>
              <w:bottom w:w="0" w:type="dxa"/>
              <w:right w:w="70" w:type="dxa"/>
            </w:tcMar>
          </w:tcPr>
          <w:p w:rsidR="00A210AD" w:rsidRDefault="009E5DB2">
            <w:pPr>
              <w:jc w:val="left"/>
              <w:rPr>
                <w:lang w:val="en-US"/>
              </w:rPr>
            </w:pPr>
            <w:r>
              <w:rPr>
                <w:lang w:val="en-US"/>
              </w:rPr>
              <w:t>Maintenance on eRedCap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MediaTek Inc.</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[24]</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39" w:history="1">
              <w:r>
                <w:rPr>
                  <w:rStyle w:val="af4"/>
                  <w:color w:val="0000FF"/>
                  <w:lang w:val="en-US"/>
                </w:rPr>
                <w:t>R1-2310037</w:t>
              </w:r>
            </w:hyperlink>
          </w:p>
        </w:tc>
        <w:tc>
          <w:tcPr>
            <w:tcW w:w="4921" w:type="dxa"/>
            <w:tcMar>
              <w:top w:w="0" w:type="dxa"/>
              <w:left w:w="70" w:type="dxa"/>
              <w:bottom w:w="0" w:type="dxa"/>
              <w:right w:w="70" w:type="dxa"/>
            </w:tcMar>
          </w:tcPr>
          <w:p w:rsidR="00A210AD" w:rsidRDefault="009E5DB2">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rsidR="00A210AD" w:rsidRDefault="009E5DB2">
            <w:pPr>
              <w:jc w:val="left"/>
              <w:rPr>
                <w:lang w:val="en-US"/>
              </w:rPr>
            </w:pPr>
            <w:r>
              <w:rPr>
                <w:lang w:val="en-US"/>
              </w:rPr>
              <w:t>NTT DOCOMO, INC.</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[25]</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40" w:history="1">
              <w:r>
                <w:rPr>
                  <w:rStyle w:val="af4"/>
                  <w:color w:val="0000FF"/>
                  <w:lang w:val="en-US"/>
                </w:rPr>
                <w:t>R1-2310145</w:t>
              </w:r>
            </w:hyperlink>
          </w:p>
        </w:tc>
        <w:tc>
          <w:tcPr>
            <w:tcW w:w="4921" w:type="dxa"/>
            <w:tcMar>
              <w:top w:w="0" w:type="dxa"/>
              <w:left w:w="70" w:type="dxa"/>
              <w:bottom w:w="0" w:type="dxa"/>
              <w:right w:w="70" w:type="dxa"/>
            </w:tcMar>
          </w:tcPr>
          <w:p w:rsidR="00A210AD" w:rsidRDefault="009E5DB2">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rsidR="00A210AD" w:rsidRDefault="009E5DB2">
            <w:pPr>
              <w:jc w:val="left"/>
              <w:rPr>
                <w:lang w:val="en-US"/>
              </w:rPr>
            </w:pPr>
            <w:r>
              <w:rPr>
                <w:lang w:val="en-US"/>
              </w:rPr>
              <w:t>Qualcomm Incorporated</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[26]</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41" w:history="1">
              <w:r>
                <w:rPr>
                  <w:rStyle w:val="af4"/>
                  <w:color w:val="0000FF"/>
                  <w:lang w:val="en-US"/>
                </w:rPr>
                <w:t>R1-2310226</w:t>
              </w:r>
            </w:hyperlink>
          </w:p>
        </w:tc>
        <w:tc>
          <w:tcPr>
            <w:tcW w:w="4921" w:type="dxa"/>
            <w:tcMar>
              <w:top w:w="0" w:type="dxa"/>
              <w:left w:w="70" w:type="dxa"/>
              <w:bottom w:w="0" w:type="dxa"/>
              <w:right w:w="70" w:type="dxa"/>
            </w:tcMar>
          </w:tcPr>
          <w:p w:rsidR="00A210AD" w:rsidRDefault="009E5DB2">
            <w:pPr>
              <w:jc w:val="left"/>
              <w:rPr>
                <w:lang w:val="en-US"/>
              </w:rPr>
            </w:pPr>
            <w:r>
              <w:rPr>
                <w:lang w:val="en-US"/>
              </w:rPr>
              <w:t>Clarification of random access for Rel-18 eRedCap</w:t>
            </w:r>
          </w:p>
        </w:tc>
        <w:tc>
          <w:tcPr>
            <w:tcW w:w="2551" w:type="dxa"/>
            <w:tcMar>
              <w:top w:w="0" w:type="dxa"/>
              <w:left w:w="70" w:type="dxa"/>
              <w:bottom w:w="0" w:type="dxa"/>
              <w:right w:w="70" w:type="dxa"/>
            </w:tcMar>
          </w:tcPr>
          <w:p w:rsidR="00A210AD" w:rsidRDefault="009E5DB2">
            <w:pPr>
              <w:jc w:val="left"/>
              <w:rPr>
                <w:lang w:val="en-US"/>
              </w:rPr>
            </w:pPr>
            <w:r>
              <w:rPr>
                <w:lang w:val="en-US"/>
              </w:rPr>
              <w:t>Ericsson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[27]</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42" w:history="1">
              <w:r>
                <w:rPr>
                  <w:rStyle w:val="af4"/>
                  <w:color w:val="0000FF"/>
                  <w:lang w:val="en-US"/>
                </w:rPr>
                <w:t>R1-2310230</w:t>
              </w:r>
            </w:hyperlink>
          </w:p>
        </w:tc>
        <w:tc>
          <w:tcPr>
            <w:tcW w:w="4921" w:type="dxa"/>
            <w:tcMar>
              <w:top w:w="0" w:type="dxa"/>
              <w:left w:w="70" w:type="dxa"/>
              <w:bottom w:w="0" w:type="dxa"/>
              <w:right w:w="70" w:type="dxa"/>
            </w:tcMar>
          </w:tcPr>
          <w:p w:rsidR="00A210AD" w:rsidRDefault="009E5DB2">
            <w:pPr>
              <w:rPr>
                <w:lang w:val="en-US"/>
              </w:rPr>
            </w:pPr>
            <w:r>
              <w:rPr>
                <w:lang w:val="en-US"/>
              </w:rPr>
              <w:t>Remaining issues on eRedCap UE complexity reduction</w:t>
            </w:r>
          </w:p>
        </w:tc>
        <w:tc>
          <w:tcPr>
            <w:tcW w:w="2551" w:type="dxa"/>
            <w:tcMar>
              <w:top w:w="0" w:type="dxa"/>
              <w:left w:w="70" w:type="dxa"/>
              <w:bottom w:w="0" w:type="dxa"/>
              <w:right w:w="70" w:type="dxa"/>
            </w:tcMar>
          </w:tcPr>
          <w:p w:rsidR="00A210AD" w:rsidRDefault="009E5DB2">
            <w:pPr>
              <w:jc w:val="left"/>
              <w:rPr>
                <w:lang w:val="en-US"/>
              </w:rPr>
            </w:pPr>
            <w:r>
              <w:rPr>
                <w:lang w:val="en-US"/>
              </w:rPr>
              <w:t>Sony</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[28]</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43" w:history="1">
              <w:r>
                <w:rPr>
                  <w:rStyle w:val="af4"/>
                  <w:color w:val="0000FF"/>
                  <w:lang w:val="en-US"/>
                </w:rPr>
                <w:t>R1-2310240</w:t>
              </w:r>
            </w:hyperlink>
          </w:p>
        </w:tc>
        <w:tc>
          <w:tcPr>
            <w:tcW w:w="4921" w:type="dxa"/>
            <w:tcMar>
              <w:top w:w="0" w:type="dxa"/>
              <w:left w:w="70" w:type="dxa"/>
              <w:bottom w:w="0" w:type="dxa"/>
              <w:right w:w="70" w:type="dxa"/>
            </w:tcMar>
          </w:tcPr>
          <w:p w:rsidR="00A210AD" w:rsidRDefault="009E5DB2">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rsidR="00A210AD" w:rsidRDefault="009E5DB2">
            <w:pPr>
              <w:jc w:val="left"/>
              <w:rPr>
                <w:lang w:val="en-US" w:eastAsia="sv-SE"/>
              </w:rPr>
            </w:pPr>
            <w:r>
              <w:rPr>
                <w:lang w:val="en-US"/>
              </w:rPr>
              <w:t>Nordic Semiconductor ASA</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lang w:val="en-US"/>
              </w:rPr>
            </w:pPr>
            <w:r>
              <w:rPr>
                <w:color w:val="000000"/>
                <w:lang w:val="en-US"/>
              </w:rPr>
              <w:t>[29]</w:t>
            </w:r>
          </w:p>
        </w:tc>
        <w:tc>
          <w:tcPr>
            <w:tcW w:w="1456" w:type="dxa"/>
            <w:tcMar>
              <w:top w:w="0" w:type="dxa"/>
              <w:left w:w="70" w:type="dxa"/>
              <w:bottom w:w="0" w:type="dxa"/>
              <w:right w:w="70" w:type="dxa"/>
            </w:tcMar>
          </w:tcPr>
          <w:p w:rsidR="00A210AD" w:rsidRDefault="009E5DB2">
            <w:pPr>
              <w:jc w:val="left"/>
              <w:rPr>
                <w:rStyle w:val="af4"/>
                <w:color w:val="0000FF"/>
                <w:lang w:val="en-US" w:eastAsia="sv-SE"/>
              </w:rPr>
            </w:pPr>
            <w:hyperlink r:id="rId44" w:history="1">
              <w:r>
                <w:rPr>
                  <w:rStyle w:val="af4"/>
                  <w:color w:val="0000FF"/>
                  <w:lang w:val="en-US"/>
                </w:rPr>
                <w:t>R1-2304262</w:t>
              </w:r>
            </w:hyperlink>
          </w:p>
        </w:tc>
        <w:tc>
          <w:tcPr>
            <w:tcW w:w="4921" w:type="dxa"/>
            <w:tcMar>
              <w:top w:w="0" w:type="dxa"/>
              <w:left w:w="70" w:type="dxa"/>
              <w:bottom w:w="0" w:type="dxa"/>
              <w:right w:w="70" w:type="dxa"/>
            </w:tcMar>
          </w:tcPr>
          <w:p w:rsidR="00A210AD" w:rsidRDefault="009E5DB2">
            <w:pPr>
              <w:jc w:val="left"/>
              <w:rPr>
                <w:lang w:val="en-US"/>
              </w:rPr>
            </w:pPr>
            <w:r>
              <w:rPr>
                <w:lang w:val="en-US"/>
              </w:rPr>
              <w:t>LS on Msg4 PDSCH transmission to Rel-18 eRedCap UEs</w:t>
            </w:r>
          </w:p>
        </w:tc>
        <w:tc>
          <w:tcPr>
            <w:tcW w:w="2551" w:type="dxa"/>
            <w:tcMar>
              <w:top w:w="0" w:type="dxa"/>
              <w:left w:w="70" w:type="dxa"/>
              <w:bottom w:w="0" w:type="dxa"/>
              <w:right w:w="70" w:type="dxa"/>
            </w:tcMar>
          </w:tcPr>
          <w:p w:rsidR="00A210AD" w:rsidRDefault="009E5DB2">
            <w:pPr>
              <w:jc w:val="left"/>
              <w:rPr>
                <w:lang w:val="en-US"/>
              </w:rPr>
            </w:pPr>
            <w:r>
              <w:rPr>
                <w:lang w:val="en-US"/>
              </w:rPr>
              <w:t>RAN1, Ericsson</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[30]</w:t>
            </w:r>
          </w:p>
        </w:tc>
        <w:tc>
          <w:tcPr>
            <w:tcW w:w="1456" w:type="dxa"/>
            <w:tcMar>
              <w:top w:w="0" w:type="dxa"/>
              <w:left w:w="70" w:type="dxa"/>
              <w:bottom w:w="0" w:type="dxa"/>
              <w:right w:w="70" w:type="dxa"/>
            </w:tcMar>
          </w:tcPr>
          <w:p w:rsidR="00A210AD" w:rsidRDefault="009E5DB2">
            <w:pPr>
              <w:jc w:val="left"/>
              <w:rPr>
                <w:lang w:val="en-US"/>
              </w:rPr>
            </w:pPr>
            <w:hyperlink r:id="rId45" w:history="1">
              <w:r>
                <w:rPr>
                  <w:rStyle w:val="af4"/>
                  <w:color w:val="0000FF"/>
                  <w:lang w:val="en-US"/>
                </w:rPr>
                <w:t>R1-2308830</w:t>
              </w:r>
            </w:hyperlink>
          </w:p>
        </w:tc>
        <w:tc>
          <w:tcPr>
            <w:tcW w:w="4921" w:type="dxa"/>
            <w:tcMar>
              <w:top w:w="0" w:type="dxa"/>
              <w:left w:w="70" w:type="dxa"/>
              <w:bottom w:w="0" w:type="dxa"/>
              <w:right w:w="70" w:type="dxa"/>
            </w:tcMar>
          </w:tcPr>
          <w:p w:rsidR="00A210AD" w:rsidRDefault="009E5DB2">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rsidR="00A210AD" w:rsidRDefault="009E5DB2">
            <w:pPr>
              <w:jc w:val="left"/>
              <w:rPr>
                <w:lang w:val="en-US"/>
              </w:rPr>
            </w:pPr>
            <w:r>
              <w:rPr>
                <w:lang w:val="en-US"/>
              </w:rPr>
              <w:t>RAN2, Vivo</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[31]</w:t>
            </w:r>
          </w:p>
        </w:tc>
        <w:tc>
          <w:tcPr>
            <w:tcW w:w="1456" w:type="dxa"/>
            <w:tcMar>
              <w:top w:w="0" w:type="dxa"/>
              <w:left w:w="70" w:type="dxa"/>
              <w:bottom w:w="0" w:type="dxa"/>
              <w:right w:w="70" w:type="dxa"/>
            </w:tcMar>
          </w:tcPr>
          <w:p w:rsidR="00A210AD" w:rsidRDefault="009E5DB2">
            <w:pPr>
              <w:jc w:val="left"/>
              <w:rPr>
                <w:lang w:val="en-US"/>
              </w:rPr>
            </w:pPr>
            <w:hyperlink r:id="rId46" w:history="1">
              <w:r>
                <w:rPr>
                  <w:rStyle w:val="af4"/>
                  <w:color w:val="0000FF"/>
                  <w:lang w:val="en-US"/>
                </w:rPr>
                <w:t>TS 38.213 V18.0.0</w:t>
              </w:r>
            </w:hyperlink>
          </w:p>
        </w:tc>
        <w:tc>
          <w:tcPr>
            <w:tcW w:w="4921" w:type="dxa"/>
            <w:tcMar>
              <w:top w:w="0" w:type="dxa"/>
              <w:left w:w="70" w:type="dxa"/>
              <w:bottom w:w="0" w:type="dxa"/>
              <w:right w:w="70" w:type="dxa"/>
            </w:tcMar>
          </w:tcPr>
          <w:p w:rsidR="00A210AD" w:rsidRDefault="009E5DB2">
            <w:pPr>
              <w:jc w:val="left"/>
              <w:rPr>
                <w:lang w:val="en-US"/>
              </w:rPr>
            </w:pPr>
            <w:r>
              <w:rPr>
                <w:lang w:val="en-US"/>
              </w:rPr>
              <w:t>NR; Physical layer procedures for control (Release 18)</w:t>
            </w:r>
          </w:p>
        </w:tc>
        <w:tc>
          <w:tcPr>
            <w:tcW w:w="2551" w:type="dxa"/>
            <w:tcMar>
              <w:top w:w="0" w:type="dxa"/>
              <w:left w:w="70" w:type="dxa"/>
              <w:bottom w:w="0" w:type="dxa"/>
              <w:right w:w="70" w:type="dxa"/>
            </w:tcMar>
          </w:tcPr>
          <w:p w:rsidR="00A210AD" w:rsidRDefault="009E5DB2">
            <w:pPr>
              <w:jc w:val="left"/>
              <w:rPr>
                <w:lang w:val="en-US"/>
              </w:rPr>
            </w:pPr>
            <w:r>
              <w:rPr>
                <w:lang w:val="en-US"/>
              </w:rPr>
              <w:t>3GPP</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[32]</w:t>
            </w:r>
          </w:p>
        </w:tc>
        <w:tc>
          <w:tcPr>
            <w:tcW w:w="1456" w:type="dxa"/>
            <w:tcMar>
              <w:top w:w="0" w:type="dxa"/>
              <w:left w:w="70" w:type="dxa"/>
              <w:bottom w:w="0" w:type="dxa"/>
              <w:right w:w="70" w:type="dxa"/>
            </w:tcMar>
          </w:tcPr>
          <w:p w:rsidR="00A210AD" w:rsidRDefault="009E5DB2">
            <w:pPr>
              <w:jc w:val="left"/>
              <w:rPr>
                <w:lang w:val="en-US"/>
              </w:rPr>
            </w:pPr>
            <w:hyperlink r:id="rId47" w:history="1">
              <w:r>
                <w:rPr>
                  <w:rStyle w:val="af4"/>
                  <w:color w:val="0000FF"/>
                  <w:lang w:val="en-US"/>
                </w:rPr>
                <w:t>TS 38.214 V18.0.0</w:t>
              </w:r>
            </w:hyperlink>
          </w:p>
        </w:tc>
        <w:tc>
          <w:tcPr>
            <w:tcW w:w="4921" w:type="dxa"/>
            <w:tcMar>
              <w:top w:w="0" w:type="dxa"/>
              <w:left w:w="70" w:type="dxa"/>
              <w:bottom w:w="0" w:type="dxa"/>
              <w:right w:w="70" w:type="dxa"/>
            </w:tcMar>
          </w:tcPr>
          <w:p w:rsidR="00A210AD" w:rsidRDefault="009E5DB2">
            <w:pPr>
              <w:jc w:val="left"/>
              <w:rPr>
                <w:lang w:val="en-US"/>
              </w:rPr>
            </w:pPr>
            <w:r>
              <w:rPr>
                <w:lang w:val="en-US"/>
              </w:rPr>
              <w:t>NR; Physical layer procedures for data (Release 18)</w:t>
            </w:r>
          </w:p>
        </w:tc>
        <w:tc>
          <w:tcPr>
            <w:tcW w:w="2551" w:type="dxa"/>
            <w:tcMar>
              <w:top w:w="0" w:type="dxa"/>
              <w:left w:w="70" w:type="dxa"/>
              <w:bottom w:w="0" w:type="dxa"/>
              <w:right w:w="70" w:type="dxa"/>
            </w:tcMar>
          </w:tcPr>
          <w:p w:rsidR="00A210AD" w:rsidRDefault="009E5DB2">
            <w:pPr>
              <w:jc w:val="left"/>
              <w:rPr>
                <w:lang w:val="en-US"/>
              </w:rPr>
            </w:pPr>
            <w:r>
              <w:rPr>
                <w:lang w:val="en-US"/>
              </w:rPr>
              <w:t>3GPP</w:t>
            </w:r>
          </w:p>
        </w:tc>
      </w:tr>
      <w:tr w:rsidR="00A210AD">
        <w:trPr>
          <w:trHeight w:val="450"/>
        </w:trPr>
        <w:tc>
          <w:tcPr>
            <w:tcW w:w="704" w:type="dxa"/>
            <w:shd w:val="clear" w:color="auto" w:fill="FFFFFF"/>
            <w:tcMar>
              <w:top w:w="0" w:type="dxa"/>
              <w:left w:w="70" w:type="dxa"/>
              <w:bottom w:w="0" w:type="dxa"/>
              <w:right w:w="70" w:type="dxa"/>
            </w:tcMar>
          </w:tcPr>
          <w:p w:rsidR="00A210AD" w:rsidRDefault="009E5DB2">
            <w:pPr>
              <w:jc w:val="left"/>
              <w:rPr>
                <w:color w:val="000000"/>
                <w:lang w:val="en-US"/>
              </w:rPr>
            </w:pPr>
            <w:r>
              <w:rPr>
                <w:color w:val="000000"/>
                <w:lang w:val="en-US"/>
              </w:rPr>
              <w:t>[33]</w:t>
            </w:r>
          </w:p>
        </w:tc>
        <w:tc>
          <w:tcPr>
            <w:tcW w:w="1456" w:type="dxa"/>
            <w:tcMar>
              <w:top w:w="0" w:type="dxa"/>
              <w:left w:w="70" w:type="dxa"/>
              <w:bottom w:w="0" w:type="dxa"/>
              <w:right w:w="70" w:type="dxa"/>
            </w:tcMar>
          </w:tcPr>
          <w:p w:rsidR="00A210AD" w:rsidRDefault="009E5DB2">
            <w:pPr>
              <w:jc w:val="left"/>
              <w:rPr>
                <w:lang w:val="en-US"/>
              </w:rPr>
            </w:pPr>
            <w:hyperlink r:id="rId48" w:history="1">
              <w:r>
                <w:rPr>
                  <w:rStyle w:val="af4"/>
                  <w:color w:val="0000FF"/>
                  <w:lang w:val="en-US"/>
                </w:rPr>
                <w:t>TR 38.822 V17.1.0</w:t>
              </w:r>
            </w:hyperlink>
          </w:p>
        </w:tc>
        <w:tc>
          <w:tcPr>
            <w:tcW w:w="4921" w:type="dxa"/>
            <w:tcMar>
              <w:top w:w="0" w:type="dxa"/>
              <w:left w:w="70" w:type="dxa"/>
              <w:bottom w:w="0" w:type="dxa"/>
              <w:right w:w="70" w:type="dxa"/>
            </w:tcMar>
          </w:tcPr>
          <w:p w:rsidR="00A210AD" w:rsidRDefault="009E5DB2">
            <w:pPr>
              <w:jc w:val="left"/>
              <w:rPr>
                <w:lang w:val="en-US"/>
              </w:rPr>
            </w:pPr>
            <w:r>
              <w:rPr>
                <w:lang w:val="en-US"/>
              </w:rPr>
              <w:t>NR; User Equipment (UE) feature list (Release 17)</w:t>
            </w:r>
          </w:p>
        </w:tc>
        <w:tc>
          <w:tcPr>
            <w:tcW w:w="2551" w:type="dxa"/>
            <w:tcMar>
              <w:top w:w="0" w:type="dxa"/>
              <w:left w:w="70" w:type="dxa"/>
              <w:bottom w:w="0" w:type="dxa"/>
              <w:right w:w="70" w:type="dxa"/>
            </w:tcMar>
          </w:tcPr>
          <w:p w:rsidR="00A210AD" w:rsidRDefault="009E5DB2">
            <w:pPr>
              <w:jc w:val="left"/>
              <w:rPr>
                <w:lang w:val="en-US"/>
              </w:rPr>
            </w:pPr>
            <w:r>
              <w:rPr>
                <w:lang w:val="en-US"/>
              </w:rPr>
              <w:t>3GPP</w:t>
            </w:r>
          </w:p>
        </w:tc>
      </w:tr>
    </w:tbl>
    <w:p w:rsidR="00A210AD" w:rsidRDefault="00A210AD">
      <w:pPr>
        <w:rPr>
          <w:lang w:val="en-US"/>
        </w:rPr>
      </w:pPr>
    </w:p>
    <w:sectPr w:rsidR="00A210A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3A" w:rsidRDefault="0010393A">
      <w:pPr>
        <w:spacing w:line="240" w:lineRule="auto"/>
      </w:pPr>
      <w:r>
        <w:separator/>
      </w:r>
    </w:p>
  </w:endnote>
  <w:endnote w:type="continuationSeparator" w:id="0">
    <w:p w:rsidR="0010393A" w:rsidRDefault="00103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default"/>
    <w:sig w:usb0="A00002BF" w:usb1="68C7FCFB" w:usb2="00000010" w:usb3="00000000" w:csb0="4002009F" w:csb1="DFD7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default"/>
    <w:sig w:usb0="00000000" w:usb1="00000000" w:usb2="00000016" w:usb3="00000000" w:csb0="00100001" w:csb1="00000000"/>
  </w:font>
  <w:font w:name="바탕체">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3A" w:rsidRDefault="0010393A">
      <w:pPr>
        <w:spacing w:after="0"/>
      </w:pPr>
      <w:r>
        <w:separator/>
      </w:r>
    </w:p>
  </w:footnote>
  <w:footnote w:type="continuationSeparator" w:id="0">
    <w:p w:rsidR="0010393A" w:rsidRDefault="0010393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1"/>
  </w:num>
  <w:num w:numId="9">
    <w:abstractNumId w:val="5"/>
  </w:num>
  <w:num w:numId="10">
    <w:abstractNumId w:val="35"/>
  </w:num>
  <w:num w:numId="11">
    <w:abstractNumId w:val="27"/>
  </w:num>
  <w:num w:numId="12">
    <w:abstractNumId w:val="17"/>
  </w:num>
  <w:num w:numId="13">
    <w:abstractNumId w:val="16"/>
  </w:num>
  <w:num w:numId="14">
    <w:abstractNumId w:val="13"/>
  </w:num>
  <w:num w:numId="15">
    <w:abstractNumId w:val="28"/>
  </w:num>
  <w:num w:numId="16">
    <w:abstractNumId w:val="2"/>
  </w:num>
  <w:num w:numId="17">
    <w:abstractNumId w:val="14"/>
  </w:num>
  <w:num w:numId="18">
    <w:abstractNumId w:val="11"/>
  </w:num>
  <w:num w:numId="19">
    <w:abstractNumId w:val="24"/>
  </w:num>
  <w:num w:numId="20">
    <w:abstractNumId w:val="4"/>
  </w:num>
  <w:num w:numId="21">
    <w:abstractNumId w:val="33"/>
  </w:num>
  <w:num w:numId="22">
    <w:abstractNumId w:val="34"/>
  </w:num>
  <w:num w:numId="23">
    <w:abstractNumId w:val="6"/>
  </w:num>
  <w:num w:numId="24">
    <w:abstractNumId w:val="23"/>
  </w:num>
  <w:num w:numId="25">
    <w:abstractNumId w:val="30"/>
  </w:num>
  <w:num w:numId="26">
    <w:abstractNumId w:val="32"/>
  </w:num>
  <w:num w:numId="27">
    <w:abstractNumId w:val="19"/>
  </w:num>
  <w:num w:numId="28">
    <w:abstractNumId w:val="26"/>
  </w:num>
  <w:num w:numId="29">
    <w:abstractNumId w:val="9"/>
  </w:num>
  <w:num w:numId="30">
    <w:abstractNumId w:val="22"/>
  </w:num>
  <w:num w:numId="31">
    <w:abstractNumId w:val="18"/>
  </w:num>
  <w:num w:numId="32">
    <w:abstractNumId w:val="7"/>
  </w:num>
  <w:num w:numId="33">
    <w:abstractNumId w:val="8"/>
  </w:num>
  <w:num w:numId="34">
    <w:abstractNumId w:val="36"/>
  </w:num>
  <w:num w:numId="35">
    <w:abstractNumId w:val="3"/>
  </w:num>
  <w:num w:numId="36">
    <w:abstractNumId w:val="2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58A03"/>
  <w15:docId w15:val="{31407AD5-440F-4F0A-8BC8-337C44E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4/Docs/R1-2308227.zip" TargetMode="External"/><Relationship Id="rId26" Type="http://schemas.openxmlformats.org/officeDocument/2006/relationships/hyperlink" Target="https://www.3gpp.org/ftp/TSG_RAN/WG1_RL1/TSGR1_114b/Docs/R1-2309379.zip" TargetMode="External"/><Relationship Id="rId39" Type="http://schemas.openxmlformats.org/officeDocument/2006/relationships/hyperlink" Target="https://www.3gpp.org/ftp/TSG_RAN/WG1_RL1/TSGR1_114b/Docs/R1-2310037.zip" TargetMode="External"/><Relationship Id="rId21" Type="http://schemas.openxmlformats.org/officeDocument/2006/relationships/hyperlink" Target="https://www.3gpp.org/ftp/TSG_RAN/WG1_RL1/TSGR1_114b/Docs/R1-2308939.zip" TargetMode="External"/><Relationship Id="rId34" Type="http://schemas.openxmlformats.org/officeDocument/2006/relationships/hyperlink" Target="https://www.3gpp.org/ftp/TSG_RAN/WG1_RL1/TSGR1_114b/Docs/R1-2309724.zip" TargetMode="External"/><Relationship Id="rId42" Type="http://schemas.openxmlformats.org/officeDocument/2006/relationships/hyperlink" Target="https://www.3gpp.org/ftp/TSG_RAN/WG1_RL1/TSGR1_114b/Docs/R1-2310230.zip" TargetMode="External"/><Relationship Id="rId47" Type="http://schemas.openxmlformats.org/officeDocument/2006/relationships/hyperlink" Target="https://www.3gpp.org/ftp/Specs/archive/38_series/38.214/38214-i00.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101/Docs/RP-232671.zip" TargetMode="External"/><Relationship Id="rId29" Type="http://schemas.openxmlformats.org/officeDocument/2006/relationships/hyperlink" Target="https://www.3gpp.org/ftp/TSG_RAN/WG1_RL1/TSGR1_114b/Docs/R1-230954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177.zip" TargetMode="External"/><Relationship Id="rId32" Type="http://schemas.openxmlformats.org/officeDocument/2006/relationships/hyperlink" Target="https://www.3gpp.org/ftp/TSG_RAN/WG1_RL1/TSGR1_114b/Docs/R1-2309675.zip" TargetMode="External"/><Relationship Id="rId37" Type="http://schemas.openxmlformats.org/officeDocument/2006/relationships/hyperlink" Target="https://www.3gpp.org/ftp/TSG_RAN/WG1_RL1/TSGR1_114b/Docs/R1-2309883.zip" TargetMode="External"/><Relationship Id="rId40" Type="http://schemas.openxmlformats.org/officeDocument/2006/relationships/hyperlink" Target="https://www.3gpp.org/ftp/TSG_RAN/WG1_RL1/TSGR1_114b/Docs/R1-2310145.zip" TargetMode="External"/><Relationship Id="rId45" Type="http://schemas.openxmlformats.org/officeDocument/2006/relationships/hyperlink" Target="https://www.3gpp.org/ftp/TSG_RAN/WG1_RL1/TSGR1_114b/Docs/R1-2308830.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9078.zip" TargetMode="External"/><Relationship Id="rId28" Type="http://schemas.openxmlformats.org/officeDocument/2006/relationships/hyperlink" Target="https://www.3gpp.org/ftp/TSG_RAN/WG1_RL1/TSGR1_114b/Docs/R1-2309530.zip" TargetMode="External"/><Relationship Id="rId36" Type="http://schemas.openxmlformats.org/officeDocument/2006/relationships/hyperlink" Target="https://www.3gpp.org/ftp/TSG_RAN/WG1_RL1/TSGR1_114b/Docs/R1-230987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14/Docs/R1-2308228.zip" TargetMode="External"/><Relationship Id="rId31" Type="http://schemas.openxmlformats.org/officeDocument/2006/relationships/hyperlink" Target="https://www.3gpp.org/ftp/TSG_RAN/WG1_RL1/TSGR1_114b/Docs/R1-2309611.zip" TargetMode="External"/><Relationship Id="rId44"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989.zip" TargetMode="External"/><Relationship Id="rId27" Type="http://schemas.openxmlformats.org/officeDocument/2006/relationships/hyperlink" Target="https://www.3gpp.org/ftp/TSG_RAN/WG1_RL1/TSGR1_114b/Docs/R1-2309460.zip" TargetMode="External"/><Relationship Id="rId30" Type="http://schemas.openxmlformats.org/officeDocument/2006/relationships/hyperlink" Target="https://www.3gpp.org/ftp/TSG_RAN/WG1_RL1/TSGR1_114b/Docs/R1-2309551.zip" TargetMode="External"/><Relationship Id="rId35" Type="http://schemas.openxmlformats.org/officeDocument/2006/relationships/hyperlink" Target="https://www.3gpp.org/ftp/TSG_RAN/WG1_RL1/TSGR1_114b/Docs/R1-2309837.zip" TargetMode="External"/><Relationship Id="rId43" Type="http://schemas.openxmlformats.org/officeDocument/2006/relationships/hyperlink" Target="https://www.3gpp.org/ftp/TSG_RAN/WG1_RL1/TSGR1_114b/Docs/R1-2310240.zip" TargetMode="External"/><Relationship Id="rId48" Type="http://schemas.openxmlformats.org/officeDocument/2006/relationships/hyperlink" Target="https://www.3gpp.org/ftp/Specs/archive/38_series/38.822/38822-h1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b/Docs/R1-2309301.zip" TargetMode="External"/><Relationship Id="rId33" Type="http://schemas.openxmlformats.org/officeDocument/2006/relationships/hyperlink" Target="https://www.3gpp.org/ftp/TSG_RAN/WG1_RL1/TSGR1_114b/Docs/R1-2309719.zip" TargetMode="External"/><Relationship Id="rId38" Type="http://schemas.openxmlformats.org/officeDocument/2006/relationships/hyperlink" Target="https://www.3gpp.org/ftp/TSG_RAN/WG1_RL1/TSGR1_114b/Docs/R1-2309974.zip" TargetMode="External"/><Relationship Id="rId46" Type="http://schemas.openxmlformats.org/officeDocument/2006/relationships/hyperlink" Target="https://www.3gpp.org/ftp/Specs/archive/38_series/38.213/38213-i00.zip" TargetMode="External"/><Relationship Id="rId20" Type="http://schemas.openxmlformats.org/officeDocument/2006/relationships/hyperlink" Target="https://www.3gpp.org/ftp/TSG_RAN/WG1_RL1/TSGR1_114b/Docs/R1-2308896.zip" TargetMode="External"/><Relationship Id="rId41" Type="http://schemas.openxmlformats.org/officeDocument/2006/relationships/hyperlink" Target="https://www.3gpp.org/ftp/TSG_RAN/WG1_RL1/TSGR1_114b/Docs/R1-231022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2652B8F-671D-43CE-A449-6570852B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10832</Words>
  <Characters>61743</Characters>
  <Application>Microsoft Office Word</Application>
  <DocSecurity>0</DocSecurity>
  <Lines>514</Lines>
  <Paragraphs>144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5</cp:revision>
  <dcterms:created xsi:type="dcterms:W3CDTF">2023-10-09T01:14:00Z</dcterms:created>
  <dcterms:modified xsi:type="dcterms:W3CDTF">2023-10-09T03:34:00Z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