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66476FFA" w:rsidR="001A20EC" w:rsidRDefault="000432D7">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新細明體"/>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proofErr w:type="spellStart"/>
            <w:r>
              <w:rPr>
                <w:rFonts w:eastAsia="新細明體"/>
                <w:lang w:val="en-US" w:eastAsia="zh-TW"/>
              </w:rPr>
              <w:t>Vip</w:t>
            </w:r>
            <w:proofErr w:type="spellEnd"/>
            <w:r>
              <w:rPr>
                <w:rFonts w:eastAsia="新細明體"/>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新細明體"/>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新細明體"/>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新細明體"/>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新細明體"/>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新細明體"/>
                <w:lang w:val="en-US" w:eastAsia="zh-TW"/>
              </w:rPr>
            </w:pPr>
            <w:r>
              <w:rPr>
                <w:rFonts w:eastAsia="新細明體"/>
                <w:lang w:val="en-US" w:eastAsia="zh-TW"/>
              </w:rPr>
              <w:t>Nokia, NSB</w:t>
            </w:r>
          </w:p>
        </w:tc>
        <w:tc>
          <w:tcPr>
            <w:tcW w:w="2977" w:type="dxa"/>
          </w:tcPr>
          <w:p w14:paraId="5922EF59" w14:textId="77777777" w:rsidR="001A20EC" w:rsidRDefault="000432D7">
            <w:pPr>
              <w:spacing w:after="0"/>
              <w:jc w:val="center"/>
              <w:rPr>
                <w:rFonts w:eastAsia="新細明體"/>
                <w:lang w:val="en-US" w:eastAsia="zh-TW"/>
              </w:rPr>
            </w:pPr>
            <w:r>
              <w:rPr>
                <w:rFonts w:eastAsia="新細明體"/>
                <w:lang w:val="en-US" w:eastAsia="zh-TW"/>
              </w:rPr>
              <w:t>Rapeepat Ratasuk</w:t>
            </w:r>
          </w:p>
        </w:tc>
        <w:tc>
          <w:tcPr>
            <w:tcW w:w="4139" w:type="dxa"/>
          </w:tcPr>
          <w:p w14:paraId="2C451023" w14:textId="77777777" w:rsidR="001A20EC" w:rsidRDefault="000432D7">
            <w:pPr>
              <w:spacing w:after="0"/>
              <w:jc w:val="center"/>
              <w:rPr>
                <w:rFonts w:eastAsia="新細明體"/>
                <w:lang w:val="en-US" w:eastAsia="zh-TW"/>
              </w:rPr>
            </w:pPr>
            <w:r>
              <w:rPr>
                <w:rFonts w:eastAsia="新細明體"/>
                <w:lang w:val="en-US" w:eastAsia="zh-TW"/>
              </w:rPr>
              <w:t>rapeepat.ratasuk@nokia.com</w:t>
            </w:r>
          </w:p>
        </w:tc>
      </w:tr>
      <w:tr w:rsidR="001A20EC" w:rsidRPr="00941E5A" w14:paraId="25243F56" w14:textId="77777777">
        <w:tc>
          <w:tcPr>
            <w:tcW w:w="2518" w:type="dxa"/>
          </w:tcPr>
          <w:p w14:paraId="4AC51581" w14:textId="77777777" w:rsidR="001A20EC" w:rsidRDefault="000432D7">
            <w:pPr>
              <w:spacing w:after="0"/>
              <w:jc w:val="center"/>
              <w:rPr>
                <w:rFonts w:eastAsia="新細明體"/>
                <w:lang w:val="en-US" w:eastAsia="zh-TW"/>
              </w:rPr>
            </w:pPr>
            <w:r>
              <w:rPr>
                <w:rFonts w:eastAsia="新細明體"/>
                <w:lang w:val="en-US" w:eastAsia="zh-TW"/>
              </w:rPr>
              <w:t>Ericsson</w:t>
            </w:r>
          </w:p>
        </w:tc>
        <w:tc>
          <w:tcPr>
            <w:tcW w:w="2977" w:type="dxa"/>
          </w:tcPr>
          <w:p w14:paraId="05D6DEB1" w14:textId="77777777" w:rsidR="001A20EC" w:rsidRDefault="000432D7">
            <w:pPr>
              <w:spacing w:after="0"/>
              <w:jc w:val="center"/>
              <w:rPr>
                <w:rFonts w:eastAsia="新細明體"/>
                <w:lang w:val="sv-SE" w:eastAsia="zh-TW"/>
              </w:rPr>
            </w:pPr>
            <w:r>
              <w:rPr>
                <w:rFonts w:eastAsia="新細明體"/>
                <w:lang w:val="sv-SE" w:eastAsia="zh-TW"/>
              </w:rPr>
              <w:t>Sandeep Narayanan Kadan Veedu</w:t>
            </w:r>
          </w:p>
        </w:tc>
        <w:tc>
          <w:tcPr>
            <w:tcW w:w="4139" w:type="dxa"/>
          </w:tcPr>
          <w:p w14:paraId="1F29E433" w14:textId="77777777" w:rsidR="001A20EC" w:rsidRDefault="000432D7">
            <w:pPr>
              <w:spacing w:after="0"/>
              <w:jc w:val="center"/>
              <w:rPr>
                <w:rFonts w:eastAsia="新細明體"/>
                <w:lang w:val="sv-SE" w:eastAsia="zh-TW"/>
              </w:rPr>
            </w:pPr>
            <w:r>
              <w:rPr>
                <w:rFonts w:eastAsia="新細明體"/>
                <w:lang w:val="sv-SE" w:eastAsia="zh-TW"/>
              </w:rPr>
              <w:t>sandeep.narayanan.kadan.veedu@ericsson.com</w:t>
            </w:r>
          </w:p>
        </w:tc>
      </w:tr>
      <w:tr w:rsidR="001A20EC" w:rsidRPr="00941E5A" w14:paraId="474C8F96" w14:textId="77777777">
        <w:tc>
          <w:tcPr>
            <w:tcW w:w="2518" w:type="dxa"/>
          </w:tcPr>
          <w:p w14:paraId="7A9E92AA" w14:textId="77777777" w:rsidR="001A20EC" w:rsidRDefault="000432D7">
            <w:pPr>
              <w:spacing w:after="0"/>
              <w:jc w:val="center"/>
              <w:rPr>
                <w:rFonts w:eastAsia="新細明體"/>
                <w:lang w:val="sv-SE" w:eastAsia="zh-TW"/>
              </w:rPr>
            </w:pPr>
            <w:r>
              <w:t>DENSO CORPORATION</w:t>
            </w:r>
          </w:p>
        </w:tc>
        <w:tc>
          <w:tcPr>
            <w:tcW w:w="2977" w:type="dxa"/>
          </w:tcPr>
          <w:p w14:paraId="306D8E74" w14:textId="77777777" w:rsidR="001A20EC" w:rsidRDefault="000432D7">
            <w:pPr>
              <w:spacing w:after="0"/>
              <w:jc w:val="center"/>
              <w:rPr>
                <w:rFonts w:eastAsia="新細明體"/>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5FEB401" w14:textId="77777777" w:rsidR="001A20EC" w:rsidRDefault="000432D7">
            <w:pPr>
              <w:spacing w:after="0"/>
              <w:jc w:val="center"/>
              <w:rPr>
                <w:rFonts w:eastAsia="新細明體"/>
                <w:lang w:val="sv-SE" w:eastAsia="zh-TW"/>
              </w:rPr>
            </w:pPr>
            <w:r>
              <w:rPr>
                <w:rFonts w:eastAsia="新細明體"/>
                <w:lang w:val="sv-SE" w:eastAsia="zh-TW"/>
              </w:rPr>
              <w:t>takahiro.furuyama.j6k@jp.denso.com</w:t>
            </w:r>
          </w:p>
        </w:tc>
      </w:tr>
      <w:tr w:rsidR="001A20EC" w:rsidRPr="00E04580"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41F609CD" w14:textId="77777777" w:rsidR="001A20EC" w:rsidRDefault="000432D7">
            <w:pPr>
              <w:spacing w:after="0"/>
              <w:jc w:val="center"/>
              <w:rPr>
                <w:rFonts w:eastAsia="新細明體"/>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新細明體"/>
                <w:lang w:val="en-US" w:eastAsia="zh-TW"/>
              </w:rPr>
            </w:pPr>
            <w:r>
              <w:rPr>
                <w:rFonts w:eastAsia="新細明體"/>
                <w:lang w:val="en-US" w:eastAsia="zh-TW"/>
              </w:rPr>
              <w:t>OPPO</w:t>
            </w:r>
          </w:p>
        </w:tc>
        <w:tc>
          <w:tcPr>
            <w:tcW w:w="2977" w:type="dxa"/>
          </w:tcPr>
          <w:p w14:paraId="7126096D" w14:textId="77777777" w:rsidR="001A20EC" w:rsidRDefault="000432D7">
            <w:pPr>
              <w:spacing w:after="0"/>
              <w:jc w:val="center"/>
              <w:rPr>
                <w:rFonts w:eastAsia="新細明體"/>
                <w:lang w:val="en-US" w:eastAsia="zh-TW"/>
              </w:rPr>
            </w:pPr>
            <w:proofErr w:type="spellStart"/>
            <w:r>
              <w:rPr>
                <w:rFonts w:eastAsia="新細明體"/>
                <w:lang w:val="en-US" w:eastAsia="zh-TW"/>
              </w:rPr>
              <w:t>Zhisong</w:t>
            </w:r>
            <w:proofErr w:type="spellEnd"/>
            <w:r>
              <w:rPr>
                <w:rFonts w:eastAsia="新細明體"/>
                <w:lang w:val="en-US" w:eastAsia="zh-TW"/>
              </w:rPr>
              <w:t xml:space="preserve"> </w:t>
            </w:r>
            <w:proofErr w:type="spellStart"/>
            <w:r>
              <w:rPr>
                <w:rFonts w:eastAsia="新細明體"/>
                <w:lang w:val="en-US" w:eastAsia="zh-TW"/>
              </w:rPr>
              <w:t>Zuo</w:t>
            </w:r>
            <w:proofErr w:type="spellEnd"/>
          </w:p>
        </w:tc>
        <w:tc>
          <w:tcPr>
            <w:tcW w:w="4139" w:type="dxa"/>
          </w:tcPr>
          <w:p w14:paraId="5B448CB6" w14:textId="77777777" w:rsidR="001A20EC" w:rsidRDefault="000432D7">
            <w:pPr>
              <w:spacing w:after="0"/>
              <w:jc w:val="center"/>
              <w:rPr>
                <w:rFonts w:eastAsia="新細明體"/>
                <w:lang w:val="en-US" w:eastAsia="zh-TW"/>
              </w:rPr>
            </w:pPr>
            <w:r>
              <w:rPr>
                <w:rFonts w:eastAsia="新細明體"/>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ListParagraph"/>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ListParagraph"/>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14:paraId="029CDA16" w14:textId="77777777" w:rsidR="001A20EC" w:rsidRDefault="000432D7">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ListParagraph"/>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ListParagraph"/>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Heading3"/>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lastRenderedPageBreak/>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r w:rsidR="00CD070E" w14:paraId="17E6E2B4" w14:textId="77777777" w:rsidTr="00972C74">
        <w:tc>
          <w:tcPr>
            <w:tcW w:w="1479" w:type="dxa"/>
          </w:tcPr>
          <w:p w14:paraId="6DD2B2F5" w14:textId="3747145E"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47285CDC" w14:textId="3CE53B68"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7F4780" w14:textId="77777777" w:rsidR="00CD070E" w:rsidRDefault="00CD070E" w:rsidP="00CD070E">
            <w:pPr>
              <w:jc w:val="left"/>
              <w:rPr>
                <w:rFonts w:eastAsia="Malgun Gothic"/>
                <w:lang w:val="en-US" w:eastAsia="ko-KR"/>
              </w:rPr>
            </w:pPr>
          </w:p>
        </w:tc>
      </w:tr>
      <w:tr w:rsidR="00A61DB7" w14:paraId="172BA49A" w14:textId="77777777" w:rsidTr="00972C74">
        <w:tc>
          <w:tcPr>
            <w:tcW w:w="1479" w:type="dxa"/>
          </w:tcPr>
          <w:p w14:paraId="2B5EC343" w14:textId="2CCF5CFF" w:rsidR="00A61DB7" w:rsidRDefault="00A61DB7" w:rsidP="00A61DB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759D51" w14:textId="2A2F7E80" w:rsidR="00A61DB7" w:rsidRDefault="00A61DB7" w:rsidP="00A61DB7">
            <w:pPr>
              <w:tabs>
                <w:tab w:val="left" w:pos="551"/>
              </w:tabs>
              <w:jc w:val="left"/>
              <w:rPr>
                <w:rFonts w:eastAsia="Yu Mincho"/>
                <w:lang w:val="en-US" w:eastAsia="ja-JP"/>
              </w:rPr>
            </w:pPr>
            <w:r>
              <w:rPr>
                <w:rFonts w:eastAsia="Yu Mincho" w:hint="eastAsia"/>
                <w:lang w:val="en-US" w:eastAsia="ja-JP"/>
              </w:rPr>
              <w:t>Y</w:t>
            </w:r>
          </w:p>
        </w:tc>
        <w:tc>
          <w:tcPr>
            <w:tcW w:w="6780" w:type="dxa"/>
          </w:tcPr>
          <w:p w14:paraId="542128EB" w14:textId="77777777" w:rsidR="00A61DB7" w:rsidRDefault="00A61DB7" w:rsidP="00A61DB7">
            <w:pPr>
              <w:jc w:val="left"/>
              <w:rPr>
                <w:rFonts w:eastAsia="Malgun Gothic"/>
                <w:lang w:val="en-US" w:eastAsia="ko-KR"/>
              </w:rPr>
            </w:pPr>
          </w:p>
        </w:tc>
      </w:tr>
      <w:tr w:rsidR="005E0F9A" w14:paraId="0517A773" w14:textId="77777777" w:rsidTr="00972C74">
        <w:tc>
          <w:tcPr>
            <w:tcW w:w="1479" w:type="dxa"/>
          </w:tcPr>
          <w:p w14:paraId="0DCDB2CD" w14:textId="66E9941F" w:rsidR="005E0F9A" w:rsidRDefault="005E0F9A" w:rsidP="00A61DB7">
            <w:pPr>
              <w:jc w:val="left"/>
              <w:rPr>
                <w:rFonts w:eastAsia="Yu Mincho"/>
                <w:lang w:val="en-US" w:eastAsia="ja-JP"/>
              </w:rPr>
            </w:pPr>
            <w:r>
              <w:rPr>
                <w:rFonts w:eastAsia="Yu Mincho"/>
                <w:lang w:val="en-US" w:eastAsia="ja-JP"/>
              </w:rPr>
              <w:t xml:space="preserve">Nordic </w:t>
            </w:r>
          </w:p>
        </w:tc>
        <w:tc>
          <w:tcPr>
            <w:tcW w:w="1372" w:type="dxa"/>
          </w:tcPr>
          <w:p w14:paraId="27512D67" w14:textId="29E45263" w:rsidR="005E0F9A" w:rsidRDefault="005E0F9A" w:rsidP="00A61DB7">
            <w:pPr>
              <w:tabs>
                <w:tab w:val="left" w:pos="551"/>
              </w:tabs>
              <w:jc w:val="left"/>
              <w:rPr>
                <w:rFonts w:eastAsia="Yu Mincho"/>
                <w:lang w:val="en-US" w:eastAsia="ja-JP"/>
              </w:rPr>
            </w:pPr>
            <w:r>
              <w:rPr>
                <w:rFonts w:eastAsia="Yu Mincho"/>
                <w:lang w:val="en-US" w:eastAsia="ja-JP"/>
              </w:rPr>
              <w:t>Y</w:t>
            </w:r>
          </w:p>
        </w:tc>
        <w:tc>
          <w:tcPr>
            <w:tcW w:w="6780" w:type="dxa"/>
          </w:tcPr>
          <w:p w14:paraId="70479478" w14:textId="77777777" w:rsidR="005E0F9A" w:rsidRDefault="005E0F9A" w:rsidP="00A61DB7">
            <w:pPr>
              <w:jc w:val="left"/>
              <w:rPr>
                <w:rFonts w:eastAsia="Malgun Gothic"/>
                <w:lang w:val="en-US" w:eastAsia="ko-KR"/>
              </w:rPr>
            </w:pPr>
          </w:p>
        </w:tc>
      </w:tr>
      <w:tr w:rsidR="00941E5A" w14:paraId="30879F57" w14:textId="77777777" w:rsidTr="00972C74">
        <w:tc>
          <w:tcPr>
            <w:tcW w:w="1479" w:type="dxa"/>
          </w:tcPr>
          <w:p w14:paraId="6B5DD84D" w14:textId="6D6BCA8F" w:rsidR="00941E5A" w:rsidRDefault="00941E5A" w:rsidP="00A61DB7">
            <w:pPr>
              <w:jc w:val="left"/>
              <w:rPr>
                <w:rFonts w:eastAsia="Yu Mincho" w:hint="eastAsia"/>
                <w:lang w:val="en-US" w:eastAsia="ja-JP"/>
              </w:rPr>
            </w:pPr>
            <w:r>
              <w:rPr>
                <w:rFonts w:eastAsia="Yu Mincho"/>
                <w:lang w:val="en-US" w:eastAsia="ja-JP"/>
              </w:rPr>
              <w:t>MediaTek</w:t>
            </w:r>
          </w:p>
        </w:tc>
        <w:tc>
          <w:tcPr>
            <w:tcW w:w="1372" w:type="dxa"/>
          </w:tcPr>
          <w:p w14:paraId="0A3FF045" w14:textId="42D969BA" w:rsidR="00941E5A" w:rsidRDefault="00941E5A" w:rsidP="00A61DB7">
            <w:pPr>
              <w:tabs>
                <w:tab w:val="left" w:pos="551"/>
              </w:tabs>
              <w:jc w:val="left"/>
              <w:rPr>
                <w:rFonts w:eastAsia="Yu Mincho"/>
                <w:lang w:val="en-US" w:eastAsia="ja-JP"/>
              </w:rPr>
            </w:pPr>
            <w:r>
              <w:rPr>
                <w:rFonts w:eastAsia="Yu Mincho" w:hint="eastAsia"/>
                <w:lang w:val="en-US" w:eastAsia="ja-JP"/>
              </w:rPr>
              <w:t>Y</w:t>
            </w:r>
          </w:p>
        </w:tc>
        <w:tc>
          <w:tcPr>
            <w:tcW w:w="6780" w:type="dxa"/>
          </w:tcPr>
          <w:p w14:paraId="51F148ED" w14:textId="77777777" w:rsidR="00941E5A" w:rsidRDefault="00941E5A" w:rsidP="00A61DB7">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Heading3"/>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ListParagraph"/>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ListParagraph"/>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ListParagraph"/>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ListParagraph"/>
        <w:numPr>
          <w:ilvl w:val="1"/>
          <w:numId w:val="25"/>
        </w:numPr>
        <w:jc w:val="left"/>
        <w:rPr>
          <w:sz w:val="20"/>
          <w:szCs w:val="20"/>
          <w:lang w:val="en-US"/>
        </w:rPr>
      </w:pPr>
      <w:r>
        <w:rPr>
          <w:sz w:val="20"/>
          <w:szCs w:val="20"/>
          <w:lang w:val="en-US"/>
        </w:rPr>
        <w:lastRenderedPageBreak/>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ListParagraph"/>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ListParagraph"/>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ListParagraph"/>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ListParagraph"/>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ListParagraph"/>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lastRenderedPageBreak/>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lastRenderedPageBreak/>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xml:space="preserve">”? If so, the UE can also indicate ACK to the </w:t>
            </w:r>
            <w:proofErr w:type="spellStart"/>
            <w:r>
              <w:rPr>
                <w:rFonts w:eastAsiaTheme="minorEastAsia"/>
                <w:lang w:val="en-US" w:eastAsia="zh-CN"/>
              </w:rPr>
              <w:t>gNB</w:t>
            </w:r>
            <w:proofErr w:type="spellEnd"/>
            <w:r>
              <w:rPr>
                <w:rFonts w:eastAsiaTheme="minorEastAsia"/>
                <w:lang w:val="en-US" w:eastAsia="zh-CN"/>
              </w:rPr>
              <w:t>.</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Heading5"/>
                    <w:rPr>
                      <w:rFonts w:eastAsia="MS Mincho"/>
                    </w:rPr>
                  </w:pPr>
                  <w:bookmarkStart w:id="4" w:name="_Toc124712543"/>
                  <w:bookmarkStart w:id="5" w:name="_Toc60776708"/>
                  <w:r>
                    <w:rPr>
                      <w:rFonts w:eastAsia="MS Mincho"/>
                    </w:rPr>
                    <w:t>TS 38.331</w:t>
                  </w:r>
                </w:p>
                <w:p w14:paraId="372CB68E" w14:textId="77777777" w:rsidR="001A20EC" w:rsidRDefault="000432D7">
                  <w:pPr>
                    <w:pStyle w:val="Heading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 xml:space="preserve">is broadcasted in the modification period following the one where SI change </w:t>
                  </w:r>
                  <w:r>
                    <w:rPr>
                      <w:highlight w:val="yellow"/>
                    </w:rPr>
                    <w:lastRenderedPageBreak/>
                    <w:t>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w:t>
            </w:r>
            <w:proofErr w:type="spellStart"/>
            <w:r>
              <w:rPr>
                <w:rFonts w:eastAsiaTheme="minorEastAsia"/>
                <w:lang w:val="en-US" w:eastAsia="zh-CN"/>
              </w:rPr>
              <w:t>gNB</w:t>
            </w:r>
            <w:proofErr w:type="spellEnd"/>
            <w:r>
              <w:rPr>
                <w:rFonts w:eastAsiaTheme="minorEastAsia"/>
                <w:lang w:val="en-US" w:eastAsia="zh-CN"/>
              </w:rPr>
              <w:t xml:space="preserve">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ListParagraph"/>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lastRenderedPageBreak/>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pt;height:13.85pt" o:ole="">
                              <v:imagedata r:id="rId13" o:title=""/>
                            </v:shape>
                            <o:OLEObject Type="Embed" ProgID="Equation.3" ShapeID="_x0000_i1025" DrawAspect="Content" ObjectID="_1754435733"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3.85pt;height:13.85pt" o:ole="">
                              <v:imagedata r:id="rId13" o:title=""/>
                            </v:shape>
                            <o:OLEObject Type="Embed" ProgID="Equation.3" ShapeID="_x0000_i1026" DrawAspect="Content" ObjectID="_1754435734"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lastRenderedPageBreak/>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w:t>
            </w:r>
            <w:r>
              <w:rPr>
                <w:rFonts w:eastAsiaTheme="minorEastAsia" w:hint="eastAsia"/>
                <w:lang w:val="en-US" w:eastAsia="zh-CN"/>
              </w:rPr>
              <w:lastRenderedPageBreak/>
              <w:t>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ListParagraph"/>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w:t>
            </w:r>
          </w:p>
          <w:p w14:paraId="18829903"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ListParagraph"/>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ListParagraph"/>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lastRenderedPageBreak/>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proofErr w:type="spellStart"/>
            <w:r>
              <w:rPr>
                <w:rFonts w:eastAsiaTheme="minorEastAsia"/>
                <w:lang w:eastAsia="zh-CN"/>
              </w:rPr>
              <w:t>S</w:t>
            </w:r>
            <w:r>
              <w:rPr>
                <w:rFonts w:eastAsiaTheme="minorEastAsia" w:hint="eastAsia"/>
                <w:lang w:eastAsia="zh-CN"/>
              </w:rPr>
              <w:t>preadtrum</w:t>
            </w:r>
            <w:proofErr w:type="spellEnd"/>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 xml:space="preserve">3: Not keen. How would the </w:t>
            </w:r>
            <w:proofErr w:type="spellStart"/>
            <w:r>
              <w:t>gNB</w:t>
            </w:r>
            <w:proofErr w:type="spellEnd"/>
            <w:r>
              <w:t xml:space="preserve"> know whether the NACK was due to an “error on the channel” or due to the UE implementation being able to process two PDSCHs at the same time. We think that this would be difficult for the </w:t>
            </w:r>
            <w:proofErr w:type="spellStart"/>
            <w:r>
              <w:t>gNB</w:t>
            </w:r>
            <w:proofErr w:type="spellEnd"/>
            <w:r>
              <w:t xml:space="preserve">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 xml:space="preserve">BTW, it could be fully aware by </w:t>
            </w:r>
            <w:proofErr w:type="spellStart"/>
            <w:r>
              <w:t>gNB</w:t>
            </w:r>
            <w:proofErr w:type="spellEnd"/>
            <w:r>
              <w:t xml:space="preserve"> and should not exceed the PDSCH limit for RedCap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ListParagraph"/>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Heading3"/>
        <w:numPr>
          <w:ilvl w:val="2"/>
          <w:numId w:val="24"/>
        </w:numPr>
        <w:tabs>
          <w:tab w:val="clear" w:pos="360"/>
          <w:tab w:val="clear" w:pos="772"/>
          <w:tab w:val="clear" w:pos="926"/>
        </w:tabs>
        <w:ind w:left="1134" w:hanging="1134"/>
      </w:pPr>
      <w:r>
        <w:t>Msg2/</w:t>
      </w:r>
      <w:proofErr w:type="spellStart"/>
      <w:r>
        <w:t>MsgB</w:t>
      </w:r>
      <w:proofErr w:type="spellEnd"/>
      <w:r>
        <w:t xml:space="preserve"> reception</w:t>
      </w:r>
    </w:p>
    <w:p w14:paraId="221C100E" w14:textId="77777777" w:rsidR="001A20EC" w:rsidRDefault="000432D7">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lastRenderedPageBreak/>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ListParagraph"/>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w:t>
                  </w:r>
                  <w:r>
                    <w:rPr>
                      <w:rFonts w:eastAsia="Yu Mincho"/>
                      <w:lang w:val="en-US" w:eastAsia="ja-JP"/>
                    </w:rPr>
                    <w:lastRenderedPageBreak/>
                    <w:t>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TableGrid"/>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w:t>
            </w:r>
            <w:proofErr w:type="spellStart"/>
            <w:r>
              <w:rPr>
                <w:rFonts w:eastAsiaTheme="minorEastAsia"/>
                <w:lang w:val="en-US" w:eastAsia="zh-CN"/>
              </w:rPr>
              <w:t>MsgB</w:t>
            </w:r>
            <w:proofErr w:type="spellEnd"/>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w:t>
            </w:r>
            <w:proofErr w:type="spellStart"/>
            <w:r>
              <w:rPr>
                <w:rFonts w:eastAsiaTheme="minorEastAsia" w:hint="eastAsia"/>
                <w:lang w:val="en-US" w:eastAsia="zh-CN"/>
              </w:rPr>
              <w:t>ms</w:t>
            </w:r>
            <w:proofErr w:type="spellEnd"/>
            <w:r>
              <w:rPr>
                <w:rFonts w:eastAsiaTheme="minorEastAsia" w:hint="eastAsia"/>
                <w:lang w:val="en-US" w:eastAsia="zh-CN"/>
              </w:rPr>
              <w:t xml:space="preserve">,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 xml:space="preserve">To make it more clear,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431CDEB9" w14:textId="77777777" w:rsidR="001A20EC" w:rsidRDefault="000432D7">
            <w:pPr>
              <w:jc w:val="left"/>
              <w:rPr>
                <w:rFonts w:eastAsiaTheme="minorEastAsia"/>
                <w:lang w:val="en-US" w:eastAsia="zh-CN"/>
              </w:rPr>
            </w:pPr>
            <w:r>
              <w:rPr>
                <w:rFonts w:eastAsiaTheme="minorEastAsia" w:hint="eastAsia"/>
                <w:lang w:val="en-US" w:eastAsia="zh-CN"/>
              </w:rPr>
              <w:lastRenderedPageBreak/>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lastRenderedPageBreak/>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ListParagraph"/>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ListParagraph"/>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lastRenderedPageBreak/>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Yu Mincho"/>
                <w:lang w:val="en-US" w:eastAsia="ja-JP"/>
              </w:rPr>
            </w:pPr>
            <w:r w:rsidRPr="00862136">
              <w:rPr>
                <w:rFonts w:eastAsia="Yu Mincho" w:hint="eastAsia"/>
                <w:lang w:val="en-US" w:eastAsia="ja-JP"/>
              </w:rPr>
              <w:t>D</w:t>
            </w:r>
            <w:r w:rsidRPr="00862136">
              <w:rPr>
                <w:rFonts w:eastAsia="Yu Mincho"/>
                <w:lang w:val="en-US" w:eastAsia="ja-JP"/>
              </w:rPr>
              <w:t>OCOMO</w:t>
            </w:r>
          </w:p>
        </w:tc>
        <w:tc>
          <w:tcPr>
            <w:tcW w:w="1372" w:type="dxa"/>
          </w:tcPr>
          <w:p w14:paraId="36152747" w14:textId="42550D75" w:rsidR="00733064" w:rsidRPr="00862136" w:rsidRDefault="00733064">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6490AA6E" w14:textId="23B0204E" w:rsidR="00733064" w:rsidRPr="00862136" w:rsidRDefault="00733064">
            <w:pPr>
              <w:jc w:val="left"/>
              <w:rPr>
                <w:rFonts w:eastAsia="Yu Mincho"/>
                <w:lang w:val="en-US" w:eastAsia="ja-JP"/>
              </w:rPr>
            </w:pPr>
            <w:r w:rsidRPr="00862136">
              <w:rPr>
                <w:rFonts w:eastAsia="Yu Mincho"/>
                <w:lang w:val="en-US" w:eastAsia="ja-JP"/>
              </w:rPr>
              <w:t>We share the same view with CMCC and LG. If the unicast PDSCH is before the RAR PDSCH without overlap in time domain, a UE can decode both. Therefore,”</w:t>
            </w:r>
            <w:r w:rsidRPr="00862136">
              <w:t xml:space="preserve"> </w:t>
            </w:r>
            <w:r w:rsidRPr="00862136">
              <w:rPr>
                <w:rFonts w:eastAsia="Yu Mincho"/>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Yu Mincho"/>
                <w:lang w:val="en-US" w:eastAsia="ja-JP"/>
              </w:rPr>
            </w:pPr>
            <w:r w:rsidRPr="00862136">
              <w:rPr>
                <w:rFonts w:eastAsia="Yu Mincho" w:hint="eastAsia"/>
                <w:lang w:val="en-US" w:eastAsia="ja-JP"/>
              </w:rPr>
              <w:t>N</w:t>
            </w:r>
            <w:r w:rsidRPr="00862136">
              <w:rPr>
                <w:rFonts w:eastAsia="Yu Mincho"/>
                <w:lang w:val="en-US" w:eastAsia="ja-JP"/>
              </w:rPr>
              <w:t>EC</w:t>
            </w:r>
          </w:p>
        </w:tc>
        <w:tc>
          <w:tcPr>
            <w:tcW w:w="1372" w:type="dxa"/>
          </w:tcPr>
          <w:p w14:paraId="153D7983" w14:textId="61575BCC" w:rsidR="00613779" w:rsidRPr="00862136" w:rsidRDefault="00613779">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726B48A4" w14:textId="2D2D37A7" w:rsidR="00613779" w:rsidRPr="00862136" w:rsidRDefault="00613779">
            <w:pPr>
              <w:jc w:val="left"/>
              <w:rPr>
                <w:rFonts w:eastAsia="Yu Mincho"/>
                <w:lang w:val="en-US" w:eastAsia="ja-JP"/>
              </w:rPr>
            </w:pPr>
            <w:r w:rsidRPr="00862136">
              <w:rPr>
                <w:rFonts w:eastAsia="Yu Mincho" w:hint="eastAsia"/>
                <w:lang w:val="en-US" w:eastAsia="ja-JP"/>
              </w:rPr>
              <w:t>S</w:t>
            </w:r>
            <w:r w:rsidRPr="00862136">
              <w:rPr>
                <w:rFonts w:eastAsia="Yu Mincho"/>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Yu Mincho"/>
                <w:lang w:val="en-US" w:eastAsia="ja-JP"/>
              </w:rPr>
            </w:pPr>
            <w:r w:rsidRPr="00862136">
              <w:rPr>
                <w:rFonts w:eastAsia="Yu Mincho"/>
                <w:lang w:val="en-US" w:eastAsia="ja-JP"/>
              </w:rPr>
              <w:t>Nokia, NSB</w:t>
            </w:r>
          </w:p>
        </w:tc>
        <w:tc>
          <w:tcPr>
            <w:tcW w:w="1372" w:type="dxa"/>
          </w:tcPr>
          <w:p w14:paraId="1BBF6EBC" w14:textId="77777777" w:rsidR="00AB10D3" w:rsidRPr="00862136" w:rsidRDefault="00AB10D3">
            <w:pPr>
              <w:tabs>
                <w:tab w:val="left" w:pos="551"/>
              </w:tabs>
              <w:jc w:val="left"/>
              <w:rPr>
                <w:rFonts w:eastAsia="Yu Mincho"/>
                <w:lang w:val="en-US" w:eastAsia="ja-JP"/>
              </w:rPr>
            </w:pPr>
          </w:p>
        </w:tc>
        <w:tc>
          <w:tcPr>
            <w:tcW w:w="6780" w:type="dxa"/>
          </w:tcPr>
          <w:p w14:paraId="1A07EB21" w14:textId="3DC8CE8F" w:rsidR="00AB10D3" w:rsidRPr="00862136" w:rsidRDefault="003D01AC">
            <w:pPr>
              <w:jc w:val="left"/>
              <w:rPr>
                <w:rFonts w:eastAsia="Yu Mincho"/>
                <w:lang w:val="en-US" w:eastAsia="ja-JP"/>
              </w:rPr>
            </w:pPr>
            <w:r w:rsidRPr="00862136">
              <w:rPr>
                <w:rFonts w:eastAsia="Yu Mincho"/>
                <w:lang w:val="en-US" w:eastAsia="ja-JP"/>
              </w:rPr>
              <w:t>We support havin</w:t>
            </w:r>
            <w:r w:rsidR="00266D6A" w:rsidRPr="00862136">
              <w:rPr>
                <w:rFonts w:eastAsia="Yu Mincho"/>
                <w:lang w:val="en-US" w:eastAsia="ja-JP"/>
              </w:rPr>
              <w:t xml:space="preserve">g the same treatment </w:t>
            </w:r>
            <w:r w:rsidR="000C6AE4" w:rsidRPr="00862136">
              <w:rPr>
                <w:rFonts w:eastAsia="Yu Mincho"/>
                <w:lang w:val="en-US" w:eastAsia="ja-JP"/>
              </w:rPr>
              <w:t xml:space="preserve">as the </w:t>
            </w:r>
            <w:r w:rsidR="00FF04B9" w:rsidRPr="00862136">
              <w:rPr>
                <w:rFonts w:eastAsia="Yu Mincho"/>
                <w:lang w:val="en-US" w:eastAsia="ja-JP"/>
              </w:rPr>
              <w:t xml:space="preserve">case when PDSCH is within 5MHz </w:t>
            </w:r>
            <w:r w:rsidR="00266D6A" w:rsidRPr="00862136">
              <w:rPr>
                <w:rFonts w:eastAsia="Yu Mincho"/>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Yu Mincho"/>
                <w:lang w:val="en-US" w:eastAsia="ja-JP"/>
              </w:rPr>
            </w:pPr>
            <w:r w:rsidRPr="00862136">
              <w:rPr>
                <w:rFonts w:eastAsia="Yu Mincho"/>
                <w:lang w:val="en-US" w:eastAsia="ja-JP"/>
              </w:rPr>
              <w:t>Ericsson</w:t>
            </w:r>
          </w:p>
        </w:tc>
        <w:tc>
          <w:tcPr>
            <w:tcW w:w="1372" w:type="dxa"/>
          </w:tcPr>
          <w:p w14:paraId="68B2F115" w14:textId="27C28347" w:rsidR="00972C74" w:rsidRPr="00862136" w:rsidRDefault="00972C74" w:rsidP="00DA5386">
            <w:pPr>
              <w:tabs>
                <w:tab w:val="left" w:pos="551"/>
              </w:tabs>
              <w:jc w:val="left"/>
              <w:rPr>
                <w:rFonts w:eastAsia="Yu Mincho"/>
                <w:lang w:val="en-US" w:eastAsia="ja-JP"/>
              </w:rPr>
            </w:pPr>
            <w:r w:rsidRPr="00862136">
              <w:rPr>
                <w:rFonts w:eastAsia="Yu Mincho"/>
                <w:lang w:val="en-US" w:eastAsia="ja-JP"/>
              </w:rPr>
              <w:t>Y</w:t>
            </w:r>
          </w:p>
        </w:tc>
        <w:tc>
          <w:tcPr>
            <w:tcW w:w="6780" w:type="dxa"/>
          </w:tcPr>
          <w:p w14:paraId="33D79BD4" w14:textId="6E4B6DFA" w:rsidR="00972C74" w:rsidRPr="00862136"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Yu Mincho"/>
                <w:lang w:val="en-US" w:eastAsia="ja-JP"/>
              </w:rPr>
            </w:pPr>
            <w:r w:rsidRPr="00862136">
              <w:rPr>
                <w:rFonts w:eastAsia="Yu Mincho"/>
                <w:lang w:eastAsia="ja-JP"/>
              </w:rPr>
              <w:t>SONY</w:t>
            </w:r>
          </w:p>
        </w:tc>
        <w:tc>
          <w:tcPr>
            <w:tcW w:w="1372" w:type="dxa"/>
          </w:tcPr>
          <w:p w14:paraId="566AAA39" w14:textId="2CFDA498" w:rsidR="0027447B" w:rsidRPr="00862136" w:rsidRDefault="0027447B" w:rsidP="0027447B">
            <w:pPr>
              <w:tabs>
                <w:tab w:val="left" w:pos="551"/>
              </w:tabs>
              <w:jc w:val="left"/>
              <w:rPr>
                <w:rFonts w:eastAsia="Yu Mincho"/>
                <w:lang w:val="en-US" w:eastAsia="ja-JP"/>
              </w:rPr>
            </w:pPr>
            <w:r w:rsidRPr="00862136">
              <w:rPr>
                <w:rFonts w:eastAsia="Yu Mincho"/>
                <w:lang w:val="en-US" w:eastAsia="ja-JP"/>
              </w:rPr>
              <w:t>N</w:t>
            </w:r>
          </w:p>
        </w:tc>
        <w:tc>
          <w:tcPr>
            <w:tcW w:w="6780" w:type="dxa"/>
          </w:tcPr>
          <w:p w14:paraId="19A0191D" w14:textId="77777777" w:rsidR="0027447B" w:rsidRPr="00862136" w:rsidRDefault="0027447B" w:rsidP="0027447B">
            <w:pPr>
              <w:jc w:val="left"/>
              <w:rPr>
                <w:rFonts w:eastAsia="Yu Mincho"/>
                <w:lang w:val="en-US" w:eastAsia="ja-JP"/>
              </w:rPr>
            </w:pPr>
            <w:r w:rsidRPr="00862136">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Yu Mincho"/>
                <w:lang w:val="en-US" w:eastAsia="ja-JP"/>
              </w:rPr>
            </w:pPr>
            <w:r w:rsidRPr="00862136">
              <w:rPr>
                <w:rFonts w:eastAsia="Yu Mincho"/>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In the case we have here, the UE has to decode a </w:t>
            </w:r>
            <w:r w:rsidRPr="00862136">
              <w:rPr>
                <w:rFonts w:eastAsia="Yu Mincho"/>
                <w:u w:val="single"/>
                <w:lang w:val="en-US" w:eastAsia="ja-JP"/>
              </w:rPr>
              <w:t>20MHz</w:t>
            </w:r>
            <w:r w:rsidRPr="00862136">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w:t>
            </w:r>
            <w:proofErr w:type="spellStart"/>
            <w:r w:rsidRPr="00862136">
              <w:rPr>
                <w:rFonts w:eastAsia="Yu Mincho"/>
                <w:lang w:val="en-US" w:eastAsia="ja-JP"/>
              </w:rPr>
              <w:t>etc</w:t>
            </w:r>
            <w:proofErr w:type="spellEnd"/>
            <w:r w:rsidRPr="00862136">
              <w:rPr>
                <w:rFonts w:eastAsia="Yu Mincho"/>
                <w:lang w:val="en-US" w:eastAsia="ja-JP"/>
              </w:rPr>
              <w:t xml:space="preserve">)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Yu Mincho"/>
                <w:color w:val="FF0000"/>
                <w:u w:val="single"/>
                <w:lang w:val="en-US" w:eastAsia="ja-JP"/>
              </w:rPr>
              <w:t>in the same slot or the next slot</w:t>
            </w:r>
            <w:r w:rsidRPr="00862136">
              <w:rPr>
                <w:rFonts w:eastAsia="Yu Mincho"/>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Yu Mincho"/>
                <w:lang w:val="en-US" w:eastAsia="ja-JP"/>
              </w:rPr>
            </w:pPr>
            <w:r w:rsidRPr="00862136">
              <w:rPr>
                <w:rFonts w:eastAsia="Yu Mincho"/>
                <w:lang w:val="en-US" w:eastAsia="ja-JP"/>
              </w:rPr>
              <w:t>We think the proposal should hence read:</w:t>
            </w:r>
          </w:p>
          <w:p w14:paraId="6A7EDC62" w14:textId="77777777" w:rsidR="0027447B" w:rsidRPr="00862136" w:rsidRDefault="0027447B" w:rsidP="0027447B">
            <w:pPr>
              <w:pStyle w:val="ListParagraph"/>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ListParagraph"/>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[note: </w:t>
            </w:r>
          </w:p>
          <w:p w14:paraId="78698485" w14:textId="77777777"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we think the yellow-highlighted “is” needs adding whatever we conclude</w:t>
            </w:r>
          </w:p>
          <w:p w14:paraId="55113844" w14:textId="7A82ED75"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Yu Mincho"/>
                <w:lang w:val="en-US" w:eastAsia="ja-JP"/>
              </w:rPr>
            </w:pPr>
          </w:p>
        </w:tc>
      </w:tr>
    </w:tbl>
    <w:p w14:paraId="2A0786F5" w14:textId="50B4E66B" w:rsidR="00D97B7E" w:rsidRDefault="00D97B7E">
      <w:pPr>
        <w:rPr>
          <w:lang w:val="en-US" w:eastAsia="sv-SE"/>
        </w:rPr>
      </w:pPr>
      <w:r>
        <w:rPr>
          <w:lang w:val="en-US" w:eastAsia="sv-SE"/>
        </w:rPr>
        <w:lastRenderedPageBreak/>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398FFCB6" w:rsidR="00257039"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76C9525" w14:textId="2CBEE216" w:rsidR="00257039" w:rsidRPr="00ED4888" w:rsidRDefault="00ED4888" w:rsidP="00C53834">
            <w:pPr>
              <w:tabs>
                <w:tab w:val="left" w:pos="551"/>
              </w:tabs>
              <w:jc w:val="left"/>
              <w:rPr>
                <w:rFonts w:eastAsia="Malgun Gothic"/>
                <w:lang w:val="en-US" w:eastAsia="ko-KR"/>
              </w:rPr>
            </w:pPr>
            <w:r>
              <w:rPr>
                <w:rFonts w:eastAsia="Malgun Gothic"/>
                <w:lang w:val="en-US" w:eastAsia="ko-KR"/>
              </w:rPr>
              <w:t>1</w:t>
            </w:r>
          </w:p>
        </w:tc>
        <w:tc>
          <w:tcPr>
            <w:tcW w:w="6780" w:type="dxa"/>
          </w:tcPr>
          <w:p w14:paraId="4BA29E42" w14:textId="6471DCEB" w:rsidR="00257039" w:rsidRPr="00ED4888" w:rsidRDefault="00ED4888" w:rsidP="00ED4888">
            <w:pPr>
              <w:jc w:val="left"/>
              <w:rPr>
                <w:rFonts w:eastAsia="Malgun Gothic"/>
                <w:lang w:val="en-US" w:eastAsia="ko-KR"/>
              </w:rPr>
            </w:pPr>
            <w:r>
              <w:rPr>
                <w:rFonts w:eastAsia="Malgun Gothic"/>
                <w:lang w:val="en-US" w:eastAsia="ko-KR"/>
              </w:rPr>
              <w:t>We don’t have a serious concern on complexity increase by following the existing UE behavior.</w:t>
            </w:r>
          </w:p>
        </w:tc>
      </w:tr>
      <w:tr w:rsidR="0066730C" w14:paraId="4A32C7CC" w14:textId="77777777" w:rsidTr="00C53834">
        <w:tc>
          <w:tcPr>
            <w:tcW w:w="1479" w:type="dxa"/>
          </w:tcPr>
          <w:p w14:paraId="254F806B" w14:textId="408D5FC0" w:rsidR="0066730C" w:rsidRDefault="0066730C" w:rsidP="00C53834">
            <w:pPr>
              <w:jc w:val="left"/>
              <w:rPr>
                <w:rFonts w:eastAsia="Yu Mincho"/>
                <w:lang w:val="en-US" w:eastAsia="ja-JP"/>
              </w:rPr>
            </w:pPr>
            <w:r>
              <w:rPr>
                <w:rFonts w:eastAsiaTheme="minorEastAsia" w:hint="eastAsia"/>
                <w:lang w:val="en-US" w:eastAsia="zh-CN"/>
              </w:rPr>
              <w:t>CATT</w:t>
            </w:r>
          </w:p>
        </w:tc>
        <w:tc>
          <w:tcPr>
            <w:tcW w:w="1372" w:type="dxa"/>
          </w:tcPr>
          <w:p w14:paraId="75FE5BE4" w14:textId="0A9F1E3F" w:rsidR="0066730C" w:rsidRDefault="0066730C" w:rsidP="00C53834">
            <w:pPr>
              <w:tabs>
                <w:tab w:val="left" w:pos="551"/>
              </w:tabs>
              <w:jc w:val="left"/>
              <w:rPr>
                <w:rFonts w:eastAsiaTheme="minorEastAsia"/>
                <w:lang w:val="en-US" w:eastAsia="zh-CN"/>
              </w:rPr>
            </w:pPr>
            <w:r>
              <w:rPr>
                <w:rFonts w:eastAsiaTheme="minorEastAsia" w:hint="eastAsia"/>
                <w:lang w:val="en-US" w:eastAsia="zh-CN"/>
              </w:rPr>
              <w:t>1 or 2</w:t>
            </w:r>
          </w:p>
        </w:tc>
        <w:tc>
          <w:tcPr>
            <w:tcW w:w="6780" w:type="dxa"/>
          </w:tcPr>
          <w:p w14:paraId="15581408" w14:textId="41A88E9F" w:rsidR="0066730C" w:rsidRDefault="0066730C" w:rsidP="00BE206B">
            <w:pPr>
              <w:jc w:val="left"/>
              <w:rPr>
                <w:rFonts w:eastAsiaTheme="minorEastAsia"/>
                <w:lang w:val="en-US" w:eastAsia="zh-CN"/>
              </w:rPr>
            </w:pPr>
            <w:r>
              <w:rPr>
                <w:rFonts w:eastAsiaTheme="minorEastAsia" w:hint="eastAsia"/>
                <w:lang w:val="en-US" w:eastAsia="zh-CN"/>
              </w:rPr>
              <w:t>Option 1 is most preferred. Option 2 may be a compromise.</w:t>
            </w:r>
          </w:p>
          <w:p w14:paraId="6F0532C5" w14:textId="156A6ED9" w:rsidR="0066730C" w:rsidRDefault="0066730C" w:rsidP="00BE206B">
            <w:pPr>
              <w:jc w:val="left"/>
              <w:rPr>
                <w:rFonts w:eastAsiaTheme="minorEastAsia"/>
                <w:lang w:val="en-US" w:eastAsia="zh-CN"/>
              </w:rPr>
            </w:pPr>
            <w:r>
              <w:rPr>
                <w:rFonts w:eastAsiaTheme="minorEastAsia" w:hint="eastAsia"/>
                <w:lang w:val="en-US" w:eastAsia="zh-CN"/>
              </w:rPr>
              <w:t xml:space="preserve">For Option 3, it is not aligned with the spirit of </w:t>
            </w:r>
            <w:r>
              <w:rPr>
                <w:rFonts w:eastAsiaTheme="minorEastAsia"/>
                <w:lang w:val="en-US" w:eastAsia="zh-CN"/>
              </w:rPr>
              <w:t>Wednesday</w:t>
            </w:r>
            <w:r>
              <w:rPr>
                <w:rFonts w:eastAsiaTheme="minorEastAsia" w:hint="eastAsia"/>
                <w:lang w:val="en-US" w:eastAsia="zh-CN"/>
              </w:rPr>
              <w:t xml:space="preserve"> agreement. We fail to understand why slot n+1 is needed in this case but not the following case.</w:t>
            </w:r>
          </w:p>
          <w:tbl>
            <w:tblPr>
              <w:tblStyle w:val="TableGrid"/>
              <w:tblW w:w="0" w:type="auto"/>
              <w:tblLayout w:type="fixed"/>
              <w:tblLook w:val="04A0" w:firstRow="1" w:lastRow="0" w:firstColumn="1" w:lastColumn="0" w:noHBand="0" w:noVBand="1"/>
            </w:tblPr>
            <w:tblGrid>
              <w:gridCol w:w="6549"/>
            </w:tblGrid>
            <w:tr w:rsidR="0066730C" w14:paraId="028CB63A" w14:textId="77777777" w:rsidTr="00BE206B">
              <w:tc>
                <w:tcPr>
                  <w:tcW w:w="6549" w:type="dxa"/>
                </w:tcPr>
                <w:p w14:paraId="3579B4CA" w14:textId="77777777" w:rsidR="0066730C" w:rsidRDefault="0066730C" w:rsidP="00BE206B">
                  <w:pPr>
                    <w:rPr>
                      <w:highlight w:val="green"/>
                      <w:lang w:val="en-US"/>
                    </w:rPr>
                  </w:pPr>
                  <w:r>
                    <w:rPr>
                      <w:highlight w:val="green"/>
                      <w:lang w:val="en-US"/>
                    </w:rPr>
                    <w:t>Agreement:</w:t>
                  </w:r>
                </w:p>
                <w:p w14:paraId="19198193" w14:textId="77777777" w:rsidR="0066730C" w:rsidRDefault="0066730C" w:rsidP="00BE206B">
                  <w:pPr>
                    <w:jc w:val="left"/>
                    <w:rPr>
                      <w:rFonts w:eastAsiaTheme="minorEastAsia"/>
                      <w:lang w:val="en-US" w:eastAsia="zh-CN"/>
                    </w:rPr>
                  </w:pPr>
                  <w:r>
                    <w:rPr>
                      <w:lang w:val="en-US"/>
                    </w:rPr>
                    <w:t xml:space="preserve">For handling of multiple reception </w:t>
                  </w:r>
                  <w:r w:rsidRPr="007D1C24">
                    <w:rPr>
                      <w:highlight w:val="cyan"/>
                      <w:lang w:val="en-US"/>
                    </w:rPr>
                    <w:t>in a slot</w:t>
                  </w:r>
                  <w:r>
                    <w:rPr>
                      <w:lang w:val="en-US"/>
                    </w:rPr>
                    <w:t xml:space="preserve"> during P-RNTI triggered SI acquisition when the total number of PRBs for the PDSCH scheduled with SI-RNTI and the PDSCH scheduled with C-RNTI, MCS-C-RNTI, or CS-RNTI scheduled in the slot i</w:t>
                  </w:r>
                  <w:r w:rsidRPr="007D1C24">
                    <w:rPr>
                      <w:highlight w:val="cyan"/>
                      <w:lang w:val="en-US"/>
                    </w:rPr>
                    <w:t>s larger than the maximum number of PRB</w:t>
                  </w:r>
                  <w:r>
                    <w:rPr>
                      <w:lang w:val="en-US"/>
                    </w:rPr>
                    <w:t>s that the UE can process per slot, the UE may skip decoding of the scheduled PDSCH with C-RNTI, MCS-C-RNTI, or CS-RNTI.</w:t>
                  </w:r>
                </w:p>
              </w:tc>
            </w:tr>
          </w:tbl>
          <w:p w14:paraId="3A181D8F" w14:textId="205253EA" w:rsidR="0066730C" w:rsidRDefault="0066730C" w:rsidP="00C53834">
            <w:pPr>
              <w:jc w:val="left"/>
              <w:rPr>
                <w:rFonts w:eastAsia="Yu Mincho"/>
                <w:lang w:val="en-US" w:eastAsia="ja-JP"/>
              </w:rPr>
            </w:pPr>
          </w:p>
        </w:tc>
      </w:tr>
      <w:tr w:rsidR="00257039" w14:paraId="23183B51" w14:textId="77777777" w:rsidTr="00C53834">
        <w:tc>
          <w:tcPr>
            <w:tcW w:w="1479" w:type="dxa"/>
          </w:tcPr>
          <w:p w14:paraId="1927B694" w14:textId="2BE415F9" w:rsidR="00257039" w:rsidRDefault="00B82466" w:rsidP="00C53834">
            <w:pPr>
              <w:jc w:val="left"/>
              <w:rPr>
                <w:rFonts w:eastAsiaTheme="minorEastAsia"/>
                <w:lang w:val="en-US" w:eastAsia="zh-CN"/>
              </w:rPr>
            </w:pPr>
            <w:r>
              <w:rPr>
                <w:rFonts w:eastAsiaTheme="minorEastAsia"/>
                <w:lang w:val="en-US" w:eastAsia="zh-CN"/>
              </w:rPr>
              <w:t>SONY</w:t>
            </w:r>
          </w:p>
        </w:tc>
        <w:tc>
          <w:tcPr>
            <w:tcW w:w="1372" w:type="dxa"/>
          </w:tcPr>
          <w:p w14:paraId="2393FA99" w14:textId="7CC96136" w:rsidR="00257039" w:rsidRDefault="004847BB" w:rsidP="00C53834">
            <w:pPr>
              <w:tabs>
                <w:tab w:val="left" w:pos="551"/>
              </w:tabs>
              <w:jc w:val="left"/>
              <w:rPr>
                <w:rFonts w:eastAsiaTheme="minorEastAsia"/>
                <w:lang w:val="en-US" w:eastAsia="zh-CN"/>
              </w:rPr>
            </w:pPr>
            <w:r>
              <w:rPr>
                <w:rFonts w:eastAsiaTheme="minorEastAsia"/>
                <w:lang w:val="en-US" w:eastAsia="zh-CN"/>
              </w:rPr>
              <w:t>3</w:t>
            </w:r>
          </w:p>
        </w:tc>
        <w:tc>
          <w:tcPr>
            <w:tcW w:w="6780" w:type="dxa"/>
          </w:tcPr>
          <w:p w14:paraId="78AD1554" w14:textId="1A0D75D6" w:rsidR="003C6F7E" w:rsidRDefault="00A3603E" w:rsidP="00C53834">
            <w:pPr>
              <w:jc w:val="left"/>
              <w:rPr>
                <w:rFonts w:eastAsiaTheme="minorEastAsia"/>
                <w:lang w:val="en-US" w:eastAsia="zh-CN"/>
              </w:rPr>
            </w:pPr>
            <w:r>
              <w:rPr>
                <w:rFonts w:eastAsiaTheme="minorEastAsia"/>
                <w:lang w:val="en-US" w:eastAsia="zh-CN"/>
              </w:rPr>
              <w:t xml:space="preserve">A BW-limited UE cannot process the </w:t>
            </w:r>
            <w:r w:rsidR="004D3484">
              <w:rPr>
                <w:rFonts w:eastAsiaTheme="minorEastAsia"/>
                <w:lang w:val="en-US" w:eastAsia="zh-CN"/>
              </w:rPr>
              <w:t xml:space="preserve">20MHz </w:t>
            </w:r>
            <w:r>
              <w:rPr>
                <w:rFonts w:eastAsiaTheme="minorEastAsia"/>
                <w:lang w:val="en-US" w:eastAsia="zh-CN"/>
              </w:rPr>
              <w:t>RA-PDSCH</w:t>
            </w:r>
            <w:r w:rsidR="004D3484">
              <w:rPr>
                <w:rFonts w:eastAsiaTheme="minorEastAsia"/>
                <w:lang w:val="en-US" w:eastAsia="zh-CN"/>
              </w:rPr>
              <w:t xml:space="preserve"> within a single slot. </w:t>
            </w:r>
            <w:r w:rsidR="00E14B50">
              <w:rPr>
                <w:rFonts w:eastAsiaTheme="minorEastAsia"/>
                <w:lang w:val="en-US" w:eastAsia="zh-CN"/>
              </w:rPr>
              <w:t xml:space="preserve">Processing 20MHz-worth of bandwidth in a UE takes </w:t>
            </w:r>
            <w:r w:rsidR="00C56904">
              <w:rPr>
                <w:rFonts w:eastAsiaTheme="minorEastAsia"/>
                <w:lang w:val="en-US" w:eastAsia="zh-CN"/>
              </w:rPr>
              <w:t>more time for a UE capable of 5MHz-worth of processing. The 20MHz of received resources needs process</w:t>
            </w:r>
            <w:r w:rsidR="00431EEA">
              <w:rPr>
                <w:rFonts w:eastAsiaTheme="minorEastAsia"/>
                <w:lang w:val="en-US" w:eastAsia="zh-CN"/>
              </w:rPr>
              <w:t xml:space="preserve">ing 5MHz-chunk by 5MHz-chunk. This processing needs to be done serially. We feel that this is the understanding </w:t>
            </w:r>
            <w:r w:rsidR="003C6F7E">
              <w:rPr>
                <w:rFonts w:eastAsiaTheme="minorEastAsia"/>
                <w:lang w:val="en-US" w:eastAsia="zh-CN"/>
              </w:rPr>
              <w:t>that previous agreements have been based on.</w:t>
            </w:r>
          </w:p>
        </w:tc>
      </w:tr>
      <w:tr w:rsidR="00CD070E" w14:paraId="2ED7E1E5" w14:textId="77777777" w:rsidTr="00C53834">
        <w:tc>
          <w:tcPr>
            <w:tcW w:w="1479" w:type="dxa"/>
          </w:tcPr>
          <w:p w14:paraId="6D860246" w14:textId="3389E7C6"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49123037" w14:textId="4C8D5F89" w:rsidR="00CD070E" w:rsidRDefault="00CD070E" w:rsidP="00CD070E">
            <w:pPr>
              <w:tabs>
                <w:tab w:val="left" w:pos="551"/>
              </w:tabs>
              <w:jc w:val="left"/>
              <w:rPr>
                <w:rFonts w:eastAsiaTheme="minorEastAsia"/>
                <w:lang w:val="en-US" w:eastAsia="zh-CN"/>
              </w:rPr>
            </w:pPr>
            <w:r>
              <w:rPr>
                <w:rFonts w:eastAsia="Yu Mincho" w:hint="eastAsia"/>
                <w:lang w:val="en-US" w:eastAsia="ja-JP"/>
              </w:rPr>
              <w:t>1</w:t>
            </w:r>
          </w:p>
        </w:tc>
        <w:tc>
          <w:tcPr>
            <w:tcW w:w="6780" w:type="dxa"/>
          </w:tcPr>
          <w:p w14:paraId="59D08053" w14:textId="6696FBFC" w:rsidR="00CD070E" w:rsidRDefault="00CD070E" w:rsidP="00CD070E">
            <w:pPr>
              <w:jc w:val="left"/>
              <w:rPr>
                <w:rFonts w:eastAsiaTheme="minorEastAsia"/>
                <w:lang w:val="en-US" w:eastAsia="zh-CN"/>
              </w:rPr>
            </w:pPr>
            <w:r>
              <w:rPr>
                <w:rFonts w:eastAsia="Yu Mincho"/>
                <w:lang w:val="en-US" w:eastAsia="ja-JP"/>
              </w:rPr>
              <w:t xml:space="preserve">We think the current specification is sufficient since </w:t>
            </w:r>
            <w:r w:rsidRPr="004E745A">
              <w:rPr>
                <w:rFonts w:eastAsia="Yu Mincho"/>
                <w:lang w:val="en-US" w:eastAsia="ja-JP"/>
              </w:rPr>
              <w:t xml:space="preserve">the </w:t>
            </w:r>
            <w:r>
              <w:rPr>
                <w:rFonts w:eastAsia="Yu Mincho"/>
                <w:lang w:val="en-US" w:eastAsia="ja-JP"/>
              </w:rPr>
              <w:t>RAR PDSCH</w:t>
            </w:r>
            <w:r w:rsidRPr="004E745A">
              <w:rPr>
                <w:rFonts w:eastAsia="Yu Mincho"/>
                <w:lang w:val="en-US" w:eastAsia="ja-JP"/>
              </w:rPr>
              <w:t xml:space="preserve"> processing timeline </w:t>
            </w:r>
            <w:r>
              <w:rPr>
                <w:rFonts w:eastAsia="Yu Mincho"/>
                <w:lang w:val="en-US" w:eastAsia="ja-JP"/>
              </w:rPr>
              <w:t xml:space="preserve">is already </w:t>
            </w:r>
            <w:r w:rsidRPr="004E745A">
              <w:rPr>
                <w:rFonts w:eastAsia="Yu Mincho"/>
                <w:lang w:val="en-US" w:eastAsia="ja-JP"/>
              </w:rPr>
              <w:t>relax</w:t>
            </w:r>
            <w:r>
              <w:rPr>
                <w:rFonts w:eastAsia="Yu Mincho"/>
                <w:lang w:val="en-US" w:eastAsia="ja-JP"/>
              </w:rPr>
              <w:t>ed.</w:t>
            </w:r>
          </w:p>
        </w:tc>
      </w:tr>
      <w:tr w:rsidR="00D76329" w14:paraId="36F38F2B" w14:textId="77777777" w:rsidTr="00C53834">
        <w:tc>
          <w:tcPr>
            <w:tcW w:w="1479" w:type="dxa"/>
          </w:tcPr>
          <w:p w14:paraId="3E239701" w14:textId="48E1DFA9" w:rsidR="00D76329" w:rsidRDefault="00D76329" w:rsidP="00D7632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64DF18" w14:textId="1C4E2B84" w:rsidR="00D76329" w:rsidRDefault="00D76329" w:rsidP="00D76329">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780" w:type="dxa"/>
          </w:tcPr>
          <w:p w14:paraId="16CFA4D7" w14:textId="7DE8279D" w:rsidR="00D76329" w:rsidRDefault="00D76329" w:rsidP="00D76329">
            <w:pPr>
              <w:jc w:val="left"/>
              <w:rPr>
                <w:rFonts w:eastAsia="Yu Mincho"/>
                <w:lang w:val="en-US" w:eastAsia="ja-JP"/>
              </w:rPr>
            </w:pPr>
            <w:r>
              <w:rPr>
                <w:rFonts w:eastAsia="Yu Mincho" w:hint="eastAsia"/>
                <w:lang w:val="en-US" w:eastAsia="ja-JP"/>
              </w:rPr>
              <w:t>O</w:t>
            </w:r>
            <w:r>
              <w:rPr>
                <w:rFonts w:eastAsia="Yu Mincho"/>
                <w:lang w:val="en-US" w:eastAsia="ja-JP"/>
              </w:rPr>
              <w:t>ption 1 as the first preference, Option 2 as the second preference.</w:t>
            </w:r>
          </w:p>
        </w:tc>
      </w:tr>
      <w:tr w:rsidR="00F9233B" w14:paraId="49BBF813" w14:textId="77777777" w:rsidTr="00F9233B">
        <w:tc>
          <w:tcPr>
            <w:tcW w:w="1479" w:type="dxa"/>
          </w:tcPr>
          <w:p w14:paraId="7BE507FD" w14:textId="77777777" w:rsidR="00F9233B" w:rsidRDefault="00F9233B" w:rsidP="00495EDD">
            <w:pPr>
              <w:jc w:val="left"/>
              <w:rPr>
                <w:rFonts w:eastAsia="Yu Mincho"/>
                <w:lang w:val="en-US" w:eastAsia="ja-JP"/>
              </w:rPr>
            </w:pPr>
            <w:r>
              <w:rPr>
                <w:rFonts w:eastAsia="Yu Mincho"/>
                <w:lang w:val="en-US" w:eastAsia="ja-JP"/>
              </w:rPr>
              <w:t>Ericsson</w:t>
            </w:r>
          </w:p>
        </w:tc>
        <w:tc>
          <w:tcPr>
            <w:tcW w:w="1372" w:type="dxa"/>
          </w:tcPr>
          <w:p w14:paraId="1C70709F" w14:textId="77777777" w:rsidR="00F9233B" w:rsidRDefault="00F9233B" w:rsidP="00495EDD">
            <w:pPr>
              <w:tabs>
                <w:tab w:val="left" w:pos="551"/>
              </w:tabs>
              <w:jc w:val="left"/>
              <w:rPr>
                <w:rFonts w:eastAsiaTheme="minorEastAsia"/>
                <w:lang w:val="en-US" w:eastAsia="zh-CN"/>
              </w:rPr>
            </w:pPr>
            <w:r>
              <w:rPr>
                <w:rFonts w:eastAsiaTheme="minorEastAsia"/>
                <w:lang w:val="en-US" w:eastAsia="zh-CN"/>
              </w:rPr>
              <w:t>2 and/or 3</w:t>
            </w:r>
          </w:p>
        </w:tc>
        <w:tc>
          <w:tcPr>
            <w:tcW w:w="6780" w:type="dxa"/>
          </w:tcPr>
          <w:p w14:paraId="209D330B" w14:textId="77777777" w:rsidR="00F9233B" w:rsidRDefault="00F9233B" w:rsidP="00495EDD">
            <w:pPr>
              <w:jc w:val="left"/>
              <w:rPr>
                <w:rFonts w:eastAsia="Yu Mincho"/>
                <w:lang w:val="en-US" w:eastAsia="ja-JP"/>
              </w:rPr>
            </w:pPr>
            <w:r>
              <w:rPr>
                <w:rFonts w:eastAsia="Yu Mincho"/>
                <w:lang w:val="en-US" w:eastAsia="ja-JP"/>
              </w:rPr>
              <w:t>One possibility could be to have separate indications to report Option 2 and Option 3 capabilities, which would correspond to a separate UE capability for random access timeline relaxation in connected mode. Note that the proposal concerns the UE behavior in connected mode (not initial access).</w:t>
            </w:r>
          </w:p>
        </w:tc>
      </w:tr>
      <w:tr w:rsidR="007F57E9" w:rsidRPr="008C75F2" w14:paraId="3B4500A8" w14:textId="77777777" w:rsidTr="007F57E9">
        <w:tc>
          <w:tcPr>
            <w:tcW w:w="1479" w:type="dxa"/>
          </w:tcPr>
          <w:p w14:paraId="6086E95A" w14:textId="77777777" w:rsidR="007F57E9" w:rsidRPr="008C75F2" w:rsidRDefault="007F57E9" w:rsidP="003002E8">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32B312B0" w14:textId="77777777" w:rsidR="007F57E9" w:rsidRPr="008C75F2" w:rsidRDefault="007F57E9" w:rsidP="003002E8">
            <w:pPr>
              <w:tabs>
                <w:tab w:val="left" w:pos="551"/>
              </w:tabs>
              <w:jc w:val="left"/>
              <w:rPr>
                <w:rFonts w:eastAsia="Yu Mincho"/>
                <w:lang w:val="en-US" w:eastAsia="ja-JP"/>
              </w:rPr>
            </w:pPr>
            <w:r>
              <w:rPr>
                <w:rFonts w:eastAsia="Yu Mincho" w:hint="eastAsia"/>
                <w:lang w:val="en-US" w:eastAsia="ja-JP"/>
              </w:rPr>
              <w:t>1</w:t>
            </w:r>
          </w:p>
        </w:tc>
        <w:tc>
          <w:tcPr>
            <w:tcW w:w="6780" w:type="dxa"/>
          </w:tcPr>
          <w:p w14:paraId="1AE0C07B" w14:textId="77777777" w:rsidR="007F57E9" w:rsidRPr="008C75F2" w:rsidRDefault="007F57E9" w:rsidP="003002E8">
            <w:pPr>
              <w:jc w:val="left"/>
              <w:rPr>
                <w:rFonts w:eastAsia="Yu Mincho"/>
                <w:lang w:val="en-US" w:eastAsia="ja-JP"/>
              </w:rPr>
            </w:pPr>
            <w:r>
              <w:rPr>
                <w:rFonts w:eastAsia="Yu Mincho"/>
                <w:lang w:val="en-US" w:eastAsia="ja-JP"/>
              </w:rPr>
              <w:t xml:space="preserve">We are just not in favor of change of expression (i.e. from “partially or fully overlap in time” </w:t>
            </w:r>
            <w:r w:rsidRPr="008C75F2">
              <w:rPr>
                <w:rFonts w:eastAsia="Yu Mincho"/>
                <w:lang w:val="en-US" w:eastAsia="ja-JP"/>
              </w:rPr>
              <w:sym w:font="Wingdings" w:char="F0E0"/>
            </w:r>
            <w:r>
              <w:rPr>
                <w:rFonts w:eastAsia="Yu Mincho"/>
                <w:lang w:val="en-US" w:eastAsia="ja-JP"/>
              </w:rPr>
              <w:t xml:space="preserve"> in the same slot) because there could be unexpected side effect. If skip in the “next slot” is agreed, more precise expression like Msg2 </w:t>
            </w:r>
            <w:r w:rsidRPr="008C75F2">
              <w:rPr>
                <w:rFonts w:eastAsia="Yu Mincho"/>
                <w:lang w:val="en-US" w:eastAsia="ja-JP"/>
              </w:rPr>
              <w:sym w:font="Wingdings" w:char="F0E0"/>
            </w:r>
            <w:r>
              <w:rPr>
                <w:rFonts w:eastAsia="Yu Mincho"/>
                <w:lang w:val="en-US" w:eastAsia="ja-JP"/>
              </w:rPr>
              <w:t xml:space="preserve"> Msg3 timeline relaxation is preferable, e.g. X </w:t>
            </w:r>
            <w:proofErr w:type="spellStart"/>
            <w:r>
              <w:rPr>
                <w:rFonts w:eastAsia="Yu Mincho"/>
                <w:lang w:val="en-US" w:eastAsia="ja-JP"/>
              </w:rPr>
              <w:t>ms</w:t>
            </w:r>
            <w:proofErr w:type="spellEnd"/>
            <w:r>
              <w:rPr>
                <w:rFonts w:eastAsia="Yu Mincho"/>
                <w:lang w:val="en-US" w:eastAsia="ja-JP"/>
              </w:rPr>
              <w:t xml:space="preserve"> from the end of RAR PDSCH symbol.</w:t>
            </w:r>
          </w:p>
        </w:tc>
      </w:tr>
      <w:tr w:rsidR="002F4DA5" w14:paraId="5DA53E0D" w14:textId="77777777" w:rsidTr="002F4DA5">
        <w:tc>
          <w:tcPr>
            <w:tcW w:w="1479" w:type="dxa"/>
          </w:tcPr>
          <w:p w14:paraId="32A4643D" w14:textId="77777777" w:rsidR="002F4DA5" w:rsidRDefault="002F4DA5" w:rsidP="003002E8">
            <w:pPr>
              <w:jc w:val="left"/>
              <w:rPr>
                <w:rFonts w:eastAsia="Yu Mincho"/>
                <w:lang w:val="en-US" w:eastAsia="ja-JP"/>
              </w:rPr>
            </w:pPr>
            <w:r>
              <w:rPr>
                <w:rFonts w:eastAsia="Yu Mincho"/>
                <w:lang w:val="en-US" w:eastAsia="ja-JP"/>
              </w:rPr>
              <w:t>OPPO</w:t>
            </w:r>
          </w:p>
        </w:tc>
        <w:tc>
          <w:tcPr>
            <w:tcW w:w="1372" w:type="dxa"/>
          </w:tcPr>
          <w:p w14:paraId="67A6421D" w14:textId="77777777" w:rsidR="002F4DA5" w:rsidRDefault="002F4DA5" w:rsidP="003002E8">
            <w:pPr>
              <w:tabs>
                <w:tab w:val="left" w:pos="551"/>
              </w:tabs>
              <w:jc w:val="left"/>
              <w:rPr>
                <w:rFonts w:eastAsiaTheme="minorEastAsia"/>
                <w:lang w:val="en-US" w:eastAsia="zh-CN"/>
              </w:rPr>
            </w:pPr>
            <w:r>
              <w:rPr>
                <w:rFonts w:eastAsiaTheme="minorEastAsia"/>
                <w:lang w:val="en-US" w:eastAsia="zh-CN"/>
              </w:rPr>
              <w:t>1</w:t>
            </w:r>
          </w:p>
        </w:tc>
        <w:tc>
          <w:tcPr>
            <w:tcW w:w="6780" w:type="dxa"/>
          </w:tcPr>
          <w:p w14:paraId="70433716" w14:textId="77777777" w:rsidR="002F4DA5" w:rsidRDefault="002F4DA5" w:rsidP="003002E8">
            <w:pPr>
              <w:jc w:val="left"/>
              <w:rPr>
                <w:rFonts w:eastAsia="Yu Mincho"/>
                <w:lang w:val="en-US" w:eastAsia="ja-JP"/>
              </w:rPr>
            </w:pPr>
            <w:r>
              <w:rPr>
                <w:rFonts w:eastAsia="Yu Mincho"/>
                <w:lang w:val="en-US" w:eastAsia="ja-JP"/>
              </w:rPr>
              <w:t>We still think the UE can fulfil the timeline with option1. We are OK to have option2. However, the Option3 need more time to be justified.</w:t>
            </w:r>
          </w:p>
        </w:tc>
      </w:tr>
      <w:tr w:rsidR="008D72F8" w14:paraId="7586649F" w14:textId="77777777" w:rsidTr="002F4DA5">
        <w:tc>
          <w:tcPr>
            <w:tcW w:w="1479" w:type="dxa"/>
          </w:tcPr>
          <w:p w14:paraId="0EA2268D" w14:textId="60A6C461" w:rsidR="008D72F8" w:rsidRDefault="008D72F8" w:rsidP="008D72F8">
            <w:pPr>
              <w:jc w:val="left"/>
              <w:rPr>
                <w:rFonts w:eastAsia="Yu Mincho"/>
                <w:lang w:val="en-US" w:eastAsia="ja-JP"/>
              </w:rPr>
            </w:pPr>
            <w:r w:rsidRPr="007E6F82">
              <w:t>DOCOMO</w:t>
            </w:r>
          </w:p>
        </w:tc>
        <w:tc>
          <w:tcPr>
            <w:tcW w:w="1372" w:type="dxa"/>
          </w:tcPr>
          <w:p w14:paraId="7DAD9BCD" w14:textId="78C8B8A4" w:rsidR="008D72F8" w:rsidRDefault="008D72F8" w:rsidP="008D72F8">
            <w:pPr>
              <w:tabs>
                <w:tab w:val="left" w:pos="551"/>
              </w:tabs>
              <w:jc w:val="left"/>
              <w:rPr>
                <w:rFonts w:eastAsiaTheme="minorEastAsia"/>
                <w:lang w:val="en-US" w:eastAsia="zh-CN"/>
              </w:rPr>
            </w:pPr>
            <w:r>
              <w:t>Option 1</w:t>
            </w:r>
          </w:p>
        </w:tc>
        <w:tc>
          <w:tcPr>
            <w:tcW w:w="6780" w:type="dxa"/>
          </w:tcPr>
          <w:p w14:paraId="47607200" w14:textId="77777777" w:rsidR="008D72F8" w:rsidRDefault="008D72F8" w:rsidP="008D72F8">
            <w:pPr>
              <w:jc w:val="left"/>
              <w:rPr>
                <w:rFonts w:eastAsia="Yu Mincho"/>
                <w:lang w:eastAsia="ja-JP"/>
              </w:rPr>
            </w:pPr>
            <w:r>
              <w:rPr>
                <w:rFonts w:eastAsia="Yu Mincho"/>
                <w:lang w:eastAsia="ja-JP"/>
              </w:rPr>
              <w:t xml:space="preserve">Based on the offline discussion, we share the same understanding with Nokia and other companies </w:t>
            </w:r>
            <w:r>
              <w:rPr>
                <w:rFonts w:eastAsia="Yu Mincho" w:hint="eastAsia"/>
                <w:lang w:eastAsia="ja-JP"/>
              </w:rPr>
              <w:t>t</w:t>
            </w:r>
            <w:r>
              <w:rPr>
                <w:rFonts w:eastAsia="Yu Mincho"/>
                <w:lang w:eastAsia="ja-JP"/>
              </w:rPr>
              <w:t>hat the restriction in the next slot is unnecessarily restrictive. Therefore, option 3 is not acceptable for us.</w:t>
            </w:r>
          </w:p>
          <w:p w14:paraId="5A023EBE" w14:textId="77777777" w:rsidR="008D72F8" w:rsidRDefault="008D72F8" w:rsidP="008D72F8">
            <w:pPr>
              <w:jc w:val="left"/>
              <w:rPr>
                <w:rFonts w:eastAsia="Yu Mincho"/>
                <w:lang w:val="en-US" w:eastAsia="ja-JP"/>
              </w:rPr>
            </w:pPr>
            <w:r>
              <w:rPr>
                <w:rFonts w:eastAsia="Yu Mincho"/>
                <w:lang w:val="en-US" w:eastAsia="ja-JP"/>
              </w:rPr>
              <w:t>As pointed by Qualcomm at the offline session, we are not sure why a UE cannot proceed the upper cases while cannot the below case if option 3 is supported.</w:t>
            </w:r>
          </w:p>
          <w:p w14:paraId="232DE993" w14:textId="77777777" w:rsidR="008D72F8" w:rsidRDefault="008D72F8" w:rsidP="008D72F8">
            <w:pPr>
              <w:jc w:val="left"/>
              <w:rPr>
                <w:rFonts w:eastAsia="Yu Mincho"/>
                <w:lang w:eastAsia="ja-JP"/>
              </w:rPr>
            </w:pPr>
            <w:r>
              <w:rPr>
                <w:rFonts w:eastAsia="Yu Mincho"/>
                <w:noProof/>
                <w:lang w:eastAsia="ja-JP"/>
              </w:rPr>
              <w:drawing>
                <wp:inline distT="0" distB="0" distL="0" distR="0" wp14:anchorId="7B283902" wp14:editId="511FFD22">
                  <wp:extent cx="4030799" cy="3067594"/>
                  <wp:effectExtent l="0" t="0" r="825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35574" cy="3071228"/>
                          </a:xfrm>
                          <a:prstGeom prst="rect">
                            <a:avLst/>
                          </a:prstGeom>
                          <a:noFill/>
                          <a:ln>
                            <a:noFill/>
                          </a:ln>
                        </pic:spPr>
                      </pic:pic>
                    </a:graphicData>
                  </a:graphic>
                </wp:inline>
              </w:drawing>
            </w:r>
          </w:p>
          <w:p w14:paraId="083F0A9A" w14:textId="33666B1E" w:rsidR="008D72F8" w:rsidRDefault="008D72F8" w:rsidP="008D72F8">
            <w:pPr>
              <w:jc w:val="left"/>
              <w:rPr>
                <w:rFonts w:eastAsia="Yu Mincho"/>
                <w:lang w:val="en-US" w:eastAsia="ja-JP"/>
              </w:rPr>
            </w:pPr>
            <w:r>
              <w:rPr>
                <w:rFonts w:eastAsia="Yu Mincho"/>
                <w:lang w:eastAsia="ja-JP"/>
              </w:rPr>
              <w:t>Unless clarified</w:t>
            </w:r>
            <w:r>
              <w:rPr>
                <w:rFonts w:eastAsia="Yu Mincho"/>
                <w:lang w:val="en-US" w:eastAsia="ja-JP"/>
              </w:rPr>
              <w:t>, we still don’t see the need for scheduling restriction on the next slot of RAR PDSCH.</w:t>
            </w:r>
          </w:p>
        </w:tc>
      </w:tr>
      <w:tr w:rsidR="00DD3C4B" w14:paraId="5342415F" w14:textId="77777777" w:rsidTr="002F4DA5">
        <w:tc>
          <w:tcPr>
            <w:tcW w:w="1479" w:type="dxa"/>
          </w:tcPr>
          <w:p w14:paraId="5B37F21A" w14:textId="4750A53D" w:rsidR="00DD3C4B" w:rsidRPr="007E6F82" w:rsidRDefault="00DD3C4B" w:rsidP="008D72F8">
            <w:pPr>
              <w:jc w:val="left"/>
            </w:pPr>
            <w:r>
              <w:t xml:space="preserve">Nordic </w:t>
            </w:r>
          </w:p>
        </w:tc>
        <w:tc>
          <w:tcPr>
            <w:tcW w:w="1372" w:type="dxa"/>
          </w:tcPr>
          <w:p w14:paraId="0C4FBA4C" w14:textId="3340C157" w:rsidR="00DD3C4B" w:rsidRDefault="009D4040" w:rsidP="008D72F8">
            <w:pPr>
              <w:tabs>
                <w:tab w:val="left" w:pos="551"/>
              </w:tabs>
              <w:jc w:val="left"/>
            </w:pPr>
            <w:r>
              <w:t>3</w:t>
            </w:r>
          </w:p>
        </w:tc>
        <w:tc>
          <w:tcPr>
            <w:tcW w:w="6780" w:type="dxa"/>
          </w:tcPr>
          <w:p w14:paraId="2B3336B3" w14:textId="352905B8" w:rsidR="00DD3C4B" w:rsidRDefault="00A84C10" w:rsidP="008D72F8">
            <w:pPr>
              <w:jc w:val="left"/>
              <w:rPr>
                <w:rFonts w:eastAsia="Yu Mincho"/>
                <w:lang w:eastAsia="ja-JP"/>
              </w:rPr>
            </w:pPr>
            <w:r>
              <w:rPr>
                <w:rFonts w:eastAsia="Yu Mincho"/>
                <w:lang w:eastAsia="ja-JP"/>
              </w:rPr>
              <w:t xml:space="preserve">For the case under discussion, a UE has two </w:t>
            </w:r>
            <w:r w:rsidR="00B834B8">
              <w:rPr>
                <w:rFonts w:eastAsia="Yu Mincho"/>
                <w:lang w:eastAsia="ja-JP"/>
              </w:rPr>
              <w:t>choices.</w:t>
            </w:r>
          </w:p>
          <w:p w14:paraId="76AF67F6" w14:textId="4B7AC9D8" w:rsidR="00FE43D1" w:rsidRDefault="00AB12C3" w:rsidP="00AB12C3">
            <w:pPr>
              <w:pStyle w:val="ListParagraph"/>
              <w:numPr>
                <w:ilvl w:val="0"/>
                <w:numId w:val="46"/>
              </w:numPr>
              <w:jc w:val="left"/>
              <w:rPr>
                <w:rFonts w:eastAsia="Yu Mincho"/>
              </w:rPr>
            </w:pPr>
            <w:r>
              <w:rPr>
                <w:rFonts w:eastAsia="Yu Mincho"/>
              </w:rPr>
              <w:t>Design</w:t>
            </w:r>
            <w:r w:rsidR="00FE43D1">
              <w:rPr>
                <w:rFonts w:eastAsia="Yu Mincho"/>
              </w:rPr>
              <w:t xml:space="preserve"> chip for</w:t>
            </w:r>
            <w:r>
              <w:rPr>
                <w:rFonts w:eastAsia="Yu Mincho"/>
              </w:rPr>
              <w:t xml:space="preserve"> </w:t>
            </w:r>
            <w:r w:rsidR="00FE43D1">
              <w:rPr>
                <w:rFonts w:eastAsia="Yu Mincho"/>
              </w:rPr>
              <w:t>10</w:t>
            </w:r>
            <w:r>
              <w:rPr>
                <w:rFonts w:eastAsia="Yu Mincho"/>
              </w:rPr>
              <w:t>M</w:t>
            </w:r>
            <w:r w:rsidR="00495F35">
              <w:rPr>
                <w:rFonts w:eastAsia="Yu Mincho"/>
              </w:rPr>
              <w:t>Hz BB processing,</w:t>
            </w:r>
            <w:r w:rsidR="00791483">
              <w:rPr>
                <w:rFonts w:eastAsia="Yu Mincho"/>
              </w:rPr>
              <w:t xml:space="preserve"> or</w:t>
            </w:r>
          </w:p>
          <w:p w14:paraId="68AD6BB3" w14:textId="295073BA" w:rsidR="00464FAF" w:rsidRDefault="00FE43D1" w:rsidP="00FE43D1">
            <w:pPr>
              <w:pStyle w:val="ListParagraph"/>
              <w:numPr>
                <w:ilvl w:val="0"/>
                <w:numId w:val="46"/>
              </w:numPr>
              <w:jc w:val="left"/>
              <w:rPr>
                <w:rFonts w:eastAsia="Yu Mincho"/>
              </w:rPr>
            </w:pPr>
            <w:r>
              <w:rPr>
                <w:rFonts w:eastAsia="Yu Mincho"/>
              </w:rPr>
              <w:t>Design mode</w:t>
            </w:r>
            <w:r w:rsidR="00216717">
              <w:rPr>
                <w:rFonts w:eastAsia="Yu Mincho"/>
              </w:rPr>
              <w:t xml:space="preserve">m with </w:t>
            </w:r>
            <w:r w:rsidR="00790F47">
              <w:rPr>
                <w:rFonts w:eastAsia="Yu Mincho"/>
              </w:rPr>
              <w:t>&gt;20</w:t>
            </w:r>
            <w:r w:rsidR="00216717">
              <w:rPr>
                <w:rFonts w:eastAsia="Yu Mincho"/>
              </w:rPr>
              <w:t xml:space="preserve">MHz RB </w:t>
            </w:r>
            <w:r w:rsidR="00477C32">
              <w:rPr>
                <w:rFonts w:eastAsia="Yu Mincho"/>
              </w:rPr>
              <w:t>post-</w:t>
            </w:r>
            <w:r w:rsidR="00216717">
              <w:rPr>
                <w:rFonts w:eastAsia="Yu Mincho"/>
              </w:rPr>
              <w:t>FFT buffer,</w:t>
            </w:r>
            <w:r w:rsidR="00477C32">
              <w:rPr>
                <w:rFonts w:eastAsia="Yu Mincho"/>
              </w:rPr>
              <w:t xml:space="preserve"> this because </w:t>
            </w:r>
            <w:r w:rsidR="003916D6">
              <w:rPr>
                <w:rFonts w:eastAsia="Yu Mincho"/>
              </w:rPr>
              <w:t xml:space="preserve">UE must buffer </w:t>
            </w:r>
            <w:r w:rsidR="00790F47">
              <w:rPr>
                <w:rFonts w:eastAsia="Yu Mincho"/>
              </w:rPr>
              <w:t xml:space="preserve">always 20MHz </w:t>
            </w:r>
            <w:r w:rsidR="00464FAF">
              <w:rPr>
                <w:rFonts w:eastAsia="Yu Mincho"/>
              </w:rPr>
              <w:t xml:space="preserve">because allocation is known only after PDCCH is received. While UE keep 20MHz RAR, and processes 5MHz,  There are 15MHz blocked still in slot n, while UE </w:t>
            </w:r>
            <w:r w:rsidR="00EC0A25">
              <w:rPr>
                <w:rFonts w:eastAsia="Yu Mincho"/>
              </w:rPr>
              <w:t xml:space="preserve">starts buffering slot n+1.  </w:t>
            </w:r>
            <w:r w:rsidR="00464FAF">
              <w:rPr>
                <w:rFonts w:eastAsia="Yu Mincho"/>
              </w:rPr>
              <w:t xml:space="preserve">   </w:t>
            </w:r>
          </w:p>
          <w:p w14:paraId="227E1B36" w14:textId="77777777" w:rsidR="00A84C10" w:rsidRDefault="00790F47" w:rsidP="00464FAF">
            <w:pPr>
              <w:pStyle w:val="ListParagraph"/>
              <w:jc w:val="left"/>
              <w:rPr>
                <w:rFonts w:eastAsia="Yu Mincho"/>
              </w:rPr>
            </w:pPr>
            <w:r>
              <w:rPr>
                <w:rFonts w:eastAsia="Yu Mincho"/>
              </w:rPr>
              <w:t xml:space="preserve"> </w:t>
            </w:r>
            <w:r w:rsidR="00216717">
              <w:rPr>
                <w:rFonts w:eastAsia="Yu Mincho"/>
              </w:rPr>
              <w:t xml:space="preserve"> </w:t>
            </w:r>
            <w:r w:rsidR="00495F35" w:rsidRPr="00FE43D1">
              <w:rPr>
                <w:rFonts w:eastAsia="Yu Mincho"/>
              </w:rPr>
              <w:t xml:space="preserve"> </w:t>
            </w:r>
          </w:p>
          <w:p w14:paraId="69AAA9D5" w14:textId="1D03925E" w:rsidR="00EC0A25" w:rsidRPr="00EC0A25" w:rsidRDefault="00EC0A25" w:rsidP="00EC0A25">
            <w:pPr>
              <w:jc w:val="left"/>
              <w:rPr>
                <w:rFonts w:eastAsia="Yu Mincho"/>
              </w:rPr>
            </w:pPr>
            <w:r>
              <w:rPr>
                <w:rFonts w:eastAsia="Yu Mincho"/>
              </w:rPr>
              <w:t>Both above</w:t>
            </w:r>
            <w:r w:rsidR="00B834B8">
              <w:rPr>
                <w:rFonts w:eastAsia="Yu Mincho"/>
              </w:rPr>
              <w:t xml:space="preserve"> case</w:t>
            </w:r>
            <w:r w:rsidR="00BD5754">
              <w:rPr>
                <w:rFonts w:eastAsia="Yu Mincho"/>
              </w:rPr>
              <w:t>s</w:t>
            </w:r>
            <w:r w:rsidR="00B834B8">
              <w:rPr>
                <w:rFonts w:eastAsia="Yu Mincho"/>
              </w:rPr>
              <w:t xml:space="preserve"> are explicitly agreed not to be support for PR3 UE</w:t>
            </w:r>
            <w:r w:rsidR="00BD5754">
              <w:rPr>
                <w:rFonts w:eastAsia="Yu Mincho"/>
              </w:rPr>
              <w:t>, and we followed the principle until now.</w:t>
            </w:r>
            <w:r w:rsidR="00B834B8">
              <w:rPr>
                <w:rFonts w:eastAsia="Yu Mincho"/>
              </w:rPr>
              <w:t xml:space="preserve"> </w:t>
            </w:r>
            <w:r w:rsidR="00791483">
              <w:rPr>
                <w:rFonts w:eastAsia="Yu Mincho"/>
              </w:rPr>
              <w:t xml:space="preserve"> </w:t>
            </w:r>
            <w:r>
              <w:rPr>
                <w:rFonts w:eastAsia="Yu Mincho"/>
              </w:rPr>
              <w:t xml:space="preserve"> </w:t>
            </w:r>
          </w:p>
        </w:tc>
      </w:tr>
      <w:tr w:rsidR="00CA58BA" w14:paraId="137E4FD9" w14:textId="77777777" w:rsidTr="002F4DA5">
        <w:tc>
          <w:tcPr>
            <w:tcW w:w="1479" w:type="dxa"/>
          </w:tcPr>
          <w:p w14:paraId="7E5AF894" w14:textId="0C8C371E" w:rsidR="00CA58BA" w:rsidRDefault="00CA58BA" w:rsidP="008D72F8">
            <w:pPr>
              <w:jc w:val="left"/>
            </w:pPr>
            <w:r>
              <w:t>Nokia, NSB</w:t>
            </w:r>
          </w:p>
        </w:tc>
        <w:tc>
          <w:tcPr>
            <w:tcW w:w="1372" w:type="dxa"/>
          </w:tcPr>
          <w:p w14:paraId="02FF3A36" w14:textId="785E1223" w:rsidR="00CA58BA" w:rsidRDefault="00335917" w:rsidP="008D72F8">
            <w:pPr>
              <w:tabs>
                <w:tab w:val="left" w:pos="551"/>
              </w:tabs>
              <w:jc w:val="left"/>
            </w:pPr>
            <w:r>
              <w:t>1</w:t>
            </w:r>
          </w:p>
        </w:tc>
        <w:tc>
          <w:tcPr>
            <w:tcW w:w="6780" w:type="dxa"/>
          </w:tcPr>
          <w:p w14:paraId="1D1172D8" w14:textId="6A123C56" w:rsidR="00CA58BA" w:rsidRDefault="00FD4256" w:rsidP="008D72F8">
            <w:pPr>
              <w:jc w:val="left"/>
              <w:rPr>
                <w:rFonts w:eastAsia="Yu Mincho"/>
                <w:lang w:eastAsia="ja-JP"/>
              </w:rPr>
            </w:pPr>
            <w:r>
              <w:rPr>
                <w:rFonts w:eastAsia="Yu Mincho"/>
                <w:lang w:eastAsia="ja-JP"/>
              </w:rPr>
              <w:t xml:space="preserve">As discussed earlier, we don’t </w:t>
            </w:r>
            <w:r w:rsidR="00BE303B">
              <w:rPr>
                <w:rFonts w:eastAsia="Yu Mincho"/>
                <w:lang w:eastAsia="ja-JP"/>
              </w:rPr>
              <w:t>understand</w:t>
            </w:r>
            <w:r>
              <w:rPr>
                <w:rFonts w:eastAsia="Yu Mincho"/>
                <w:lang w:eastAsia="ja-JP"/>
              </w:rPr>
              <w:t xml:space="preserve"> why a restriction </w:t>
            </w:r>
            <w:r w:rsidR="00BE303B">
              <w:rPr>
                <w:rFonts w:eastAsia="Yu Mincho"/>
                <w:lang w:eastAsia="ja-JP"/>
              </w:rPr>
              <w:t xml:space="preserve">for next slot </w:t>
            </w:r>
            <w:r>
              <w:rPr>
                <w:rFonts w:eastAsia="Yu Mincho"/>
                <w:lang w:eastAsia="ja-JP"/>
              </w:rPr>
              <w:t xml:space="preserve">is needed in this case but not in the </w:t>
            </w:r>
            <w:r w:rsidR="007E56E7">
              <w:rPr>
                <w:rFonts w:eastAsia="Yu Mincho"/>
                <w:lang w:eastAsia="ja-JP"/>
              </w:rPr>
              <w:t>P-RNTI triggered SI case since the UE mus</w:t>
            </w:r>
            <w:r w:rsidR="00BE303B">
              <w:rPr>
                <w:rFonts w:eastAsia="Yu Mincho"/>
                <w:lang w:eastAsia="ja-JP"/>
              </w:rPr>
              <w:t>t</w:t>
            </w:r>
            <w:r w:rsidR="007E56E7">
              <w:rPr>
                <w:rFonts w:eastAsia="Yu Mincho"/>
                <w:lang w:eastAsia="ja-JP"/>
              </w:rPr>
              <w:t xml:space="preserve"> also process up to 20 MHz </w:t>
            </w:r>
            <w:r w:rsidR="002B72B5">
              <w:rPr>
                <w:rFonts w:eastAsia="Yu Mincho"/>
                <w:lang w:eastAsia="ja-JP"/>
              </w:rPr>
              <w:t xml:space="preserve">for </w:t>
            </w:r>
            <w:r w:rsidR="00B1456A">
              <w:rPr>
                <w:rFonts w:eastAsia="Yu Mincho"/>
                <w:lang w:eastAsia="ja-JP"/>
              </w:rPr>
              <w:t xml:space="preserve">P-RNTI triggered </w:t>
            </w:r>
            <w:r w:rsidR="002B72B5">
              <w:rPr>
                <w:rFonts w:eastAsia="Yu Mincho"/>
                <w:lang w:eastAsia="ja-JP"/>
              </w:rPr>
              <w:t xml:space="preserve">SI which we </w:t>
            </w:r>
            <w:r w:rsidR="00EE4A3A">
              <w:rPr>
                <w:rFonts w:eastAsia="Yu Mincho"/>
                <w:lang w:eastAsia="ja-JP"/>
              </w:rPr>
              <w:t xml:space="preserve">previously </w:t>
            </w:r>
            <w:r w:rsidR="002B72B5">
              <w:rPr>
                <w:rFonts w:eastAsia="Yu Mincho"/>
                <w:lang w:eastAsia="ja-JP"/>
              </w:rPr>
              <w:t>agreed to p</w:t>
            </w:r>
            <w:r w:rsidR="00F1597D">
              <w:rPr>
                <w:rFonts w:eastAsia="Yu Mincho"/>
                <w:lang w:eastAsia="ja-JP"/>
              </w:rPr>
              <w:t>rioritize over unicast</w:t>
            </w:r>
            <w:r w:rsidR="00AD0093">
              <w:rPr>
                <w:rFonts w:eastAsia="Yu Mincho"/>
                <w:lang w:eastAsia="ja-JP"/>
              </w:rPr>
              <w:t>.</w:t>
            </w:r>
          </w:p>
          <w:p w14:paraId="1468CC9D" w14:textId="6496B905" w:rsidR="00AD0093" w:rsidRDefault="00AD0093" w:rsidP="008D72F8">
            <w:pPr>
              <w:jc w:val="left"/>
              <w:rPr>
                <w:rFonts w:eastAsia="Yu Mincho"/>
                <w:lang w:eastAsia="ja-JP"/>
              </w:rPr>
            </w:pPr>
            <w:r>
              <w:rPr>
                <w:rFonts w:eastAsia="Yu Mincho"/>
                <w:lang w:eastAsia="ja-JP"/>
              </w:rPr>
              <w:t>However, as a compromise, we can accept Option 2 if that is the majority view.</w:t>
            </w:r>
          </w:p>
        </w:tc>
      </w:tr>
      <w:tr w:rsidR="00526D3E" w14:paraId="7934FD97" w14:textId="77777777" w:rsidTr="002F4DA5">
        <w:tc>
          <w:tcPr>
            <w:tcW w:w="1479" w:type="dxa"/>
          </w:tcPr>
          <w:p w14:paraId="66DE98FD" w14:textId="37D24BE8" w:rsidR="00526D3E" w:rsidRDefault="00526D3E" w:rsidP="008D72F8">
            <w:pPr>
              <w:jc w:val="left"/>
            </w:pPr>
            <w:r>
              <w:rPr>
                <w:rFonts w:hint="eastAsia"/>
              </w:rPr>
              <w:lastRenderedPageBreak/>
              <w:t>M</w:t>
            </w:r>
            <w:r>
              <w:t>ediaTek</w:t>
            </w:r>
          </w:p>
        </w:tc>
        <w:tc>
          <w:tcPr>
            <w:tcW w:w="1372" w:type="dxa"/>
          </w:tcPr>
          <w:p w14:paraId="049FFF33" w14:textId="45B1D46D" w:rsidR="00526D3E" w:rsidRDefault="00C0762D" w:rsidP="008D72F8">
            <w:pPr>
              <w:tabs>
                <w:tab w:val="left" w:pos="551"/>
              </w:tabs>
              <w:jc w:val="left"/>
            </w:pPr>
            <w:r>
              <w:rPr>
                <w:rFonts w:hint="eastAsia"/>
              </w:rPr>
              <w:t>3</w:t>
            </w:r>
          </w:p>
        </w:tc>
        <w:tc>
          <w:tcPr>
            <w:tcW w:w="6780" w:type="dxa"/>
          </w:tcPr>
          <w:p w14:paraId="090E007A" w14:textId="0C26A45F" w:rsidR="00526D3E" w:rsidRDefault="00C0762D" w:rsidP="008D72F8">
            <w:pPr>
              <w:jc w:val="left"/>
              <w:rPr>
                <w:rFonts w:eastAsia="Yu Mincho" w:hint="eastAsia"/>
                <w:lang w:eastAsia="ja-JP"/>
              </w:rPr>
            </w:pPr>
            <w:r>
              <w:rPr>
                <w:rFonts w:eastAsia="Yu Mincho" w:hint="eastAsia"/>
                <w:lang w:eastAsia="ja-JP"/>
              </w:rPr>
              <w:t>F</w:t>
            </w:r>
            <w:r>
              <w:rPr>
                <w:rFonts w:eastAsia="Yu Mincho"/>
                <w:lang w:eastAsia="ja-JP"/>
              </w:rPr>
              <w:t>or the SI-RNTI case, though we did not mention it, it was a compromise for us for the sake of progress</w:t>
            </w:r>
            <w:r w:rsidR="00096486">
              <w:rPr>
                <w:rFonts w:eastAsia="Yu Mincho"/>
                <w:lang w:eastAsia="ja-JP"/>
              </w:rPr>
              <w:t>.</w:t>
            </w:r>
            <w:r>
              <w:rPr>
                <w:rFonts w:eastAsia="Yu Mincho"/>
                <w:lang w:eastAsia="ja-JP"/>
              </w:rPr>
              <w:t xml:space="preserve"> </w:t>
            </w:r>
            <w:r w:rsidR="00096486">
              <w:rPr>
                <w:rFonts w:eastAsia="Yu Mincho"/>
                <w:lang w:eastAsia="ja-JP"/>
              </w:rPr>
              <w:t xml:space="preserve">For RAR, </w:t>
            </w:r>
            <w:r w:rsidR="00FE3D55">
              <w:rPr>
                <w:rFonts w:eastAsia="Yu Mincho"/>
                <w:lang w:eastAsia="ja-JP"/>
              </w:rPr>
              <w:t xml:space="preserve">UE needs to meet the Msg2-Msg3 timeline and hence is more critical than the SI-RNTI case. </w:t>
            </w:r>
          </w:p>
        </w:tc>
      </w:tr>
    </w:tbl>
    <w:p w14:paraId="75530DBA" w14:textId="77777777" w:rsidR="00257039" w:rsidRPr="00790F47" w:rsidRDefault="00257039">
      <w:pPr>
        <w:rPr>
          <w:lang w:eastAsia="sv-SE"/>
        </w:rPr>
      </w:pPr>
    </w:p>
    <w:p w14:paraId="11B789FF" w14:textId="77777777" w:rsidR="001A20EC" w:rsidRDefault="000432D7">
      <w:pPr>
        <w:pStyle w:val="Heading3"/>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2B85F32" w14:textId="77777777" w:rsidR="001A20EC" w:rsidRDefault="000432D7">
      <w:r>
        <w:rPr>
          <w:rFonts w:eastAsia="SimSun"/>
        </w:rPr>
        <w:t xml:space="preserve">Contributions [17, 21, 22, 23, 28, 29, 32, 31] discuss what the UE behaviour should be </w:t>
      </w:r>
      <w:r>
        <w:t>if Msg3/</w:t>
      </w:r>
      <w:proofErr w:type="spellStart"/>
      <w:r>
        <w:t>MsgA</w:t>
      </w:r>
      <w:proofErr w:type="spellEnd"/>
      <w:r>
        <w:t xml:space="preserve">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5691FC1D"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3981D17B"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444E3992"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w:t>
            </w:r>
            <w:proofErr w:type="spellStart"/>
            <w:r>
              <w:rPr>
                <w:rFonts w:eastAsiaTheme="minorEastAsia"/>
                <w:lang w:val="en-US" w:eastAsia="zh-CN"/>
              </w:rPr>
              <w:t>gNB</w:t>
            </w:r>
            <w:proofErr w:type="spellEnd"/>
            <w:r>
              <w:rPr>
                <w:rFonts w:eastAsiaTheme="minorEastAsia"/>
                <w:lang w:val="en-US" w:eastAsia="zh-CN"/>
              </w:rPr>
              <w:t xml:space="preserve">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It was agreed PR3 UE’s UL PUSCH cannot exceed 5Mhz. It is NW’s responsibility to make sure the scheduled/configured Msg3/</w:t>
            </w:r>
            <w:proofErr w:type="spellStart"/>
            <w:r>
              <w:t>MsgA</w:t>
            </w:r>
            <w:proofErr w:type="spellEnd"/>
            <w:r>
              <w:t xml:space="preserve">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 xml:space="preserve">Similar view with vivo. eRedCap UE does not expect that </w:t>
            </w:r>
            <w:proofErr w:type="spellStart"/>
            <w:r>
              <w:rPr>
                <w:rFonts w:eastAsia="Yu Mincho"/>
                <w:lang w:val="en-US" w:eastAsia="ja-JP"/>
              </w:rPr>
              <w:t>MsgA</w:t>
            </w:r>
            <w:proofErr w:type="spellEnd"/>
            <w:r>
              <w:rPr>
                <w:rFonts w:eastAsia="Yu Mincho"/>
                <w:lang w:val="en-US" w:eastAsia="ja-JP"/>
              </w:rPr>
              <w:t xml:space="preserve">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eRedcap</w:t>
            </w:r>
            <w:proofErr w:type="spellEnd"/>
            <w:r>
              <w:rPr>
                <w:rFonts w:eastAsiaTheme="minorEastAsia"/>
                <w:lang w:val="en-US" w:eastAsia="zh-CN"/>
              </w:rPr>
              <w:t xml:space="preserve">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w:t>
            </w:r>
            <w:proofErr w:type="spellStart"/>
            <w:r>
              <w:rPr>
                <w:rFonts w:eastAsiaTheme="minorEastAsia"/>
                <w:lang w:val="en-US" w:eastAsia="zh-CN"/>
              </w:rPr>
              <w:t>MsgA</w:t>
            </w:r>
            <w:proofErr w:type="spellEnd"/>
            <w:r>
              <w:rPr>
                <w:rFonts w:eastAsiaTheme="minorEastAsia"/>
                <w:lang w:val="en-US" w:eastAsia="zh-CN"/>
              </w:rPr>
              <w:t xml:space="preserve">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Actually, there is no spec impact in RAN1 but it may have some MAC spec impact in 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MsgA</w:t>
            </w:r>
            <w:proofErr w:type="spellEnd"/>
            <w:r>
              <w:rPr>
                <w:rFonts w:eastAsiaTheme="minorEastAsia"/>
                <w:lang w:val="en-US" w:eastAsia="zh-CN"/>
              </w:rPr>
              <w:t xml:space="preserve"> PUSCH, an agreement was made in RAN1#112 as the following:</w:t>
            </w:r>
          </w:p>
          <w:p w14:paraId="1BF00713" w14:textId="77777777" w:rsidR="001A20EC" w:rsidRDefault="000432D7">
            <w:pPr>
              <w:jc w:val="left"/>
            </w:pPr>
            <w:r>
              <w:rPr>
                <w:rFonts w:eastAsiaTheme="minorEastAsia"/>
                <w:lang w:val="en-US" w:eastAsia="zh-CN"/>
              </w:rPr>
              <w:t>“</w:t>
            </w:r>
            <w:r>
              <w:t xml:space="preserve">For UE BB complexity reduction, a UE is not expected to perform 2-step RACH with a </w:t>
            </w:r>
            <w:proofErr w:type="spellStart"/>
            <w:r>
              <w:t>MsgA</w:t>
            </w:r>
            <w:proofErr w:type="spellEnd"/>
            <w:r>
              <w:t xml:space="preserve">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ListParagraph"/>
        <w:numPr>
          <w:ilvl w:val="0"/>
          <w:numId w:val="34"/>
        </w:numPr>
        <w:jc w:val="left"/>
        <w:rPr>
          <w:b/>
          <w:sz w:val="20"/>
          <w:szCs w:val="22"/>
          <w:lang w:val="en-US"/>
        </w:rPr>
      </w:pPr>
      <w:r>
        <w:rPr>
          <w:b/>
          <w:sz w:val="20"/>
          <w:szCs w:val="22"/>
          <w:lang w:val="en-US"/>
        </w:rPr>
        <w:t xml:space="preserve">Send an LS to RAN2 to ask them to consider the Rel-18 eRedCap UE behavior for the potential case that </w:t>
      </w:r>
      <w:proofErr w:type="spellStart"/>
      <w:r>
        <w:rPr>
          <w:b/>
          <w:sz w:val="20"/>
          <w:szCs w:val="22"/>
          <w:lang w:val="en-US"/>
        </w:rPr>
        <w:t>MsgA</w:t>
      </w:r>
      <w:proofErr w:type="spellEnd"/>
      <w:r>
        <w:rPr>
          <w:b/>
          <w:sz w:val="20"/>
          <w:szCs w:val="22"/>
          <w:lang w:val="en-US"/>
        </w:rPr>
        <w:t xml:space="preserve"> PUSCH is configured with more than 25 PRBs for 15 kHz SCS or more than 12 PRBs for 30 kHz SCS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2F2B302F" w:rsidR="001A20EC" w:rsidRDefault="0066730C">
            <w:pPr>
              <w:tabs>
                <w:tab w:val="left" w:pos="551"/>
              </w:tabs>
              <w:jc w:val="left"/>
              <w:rPr>
                <w:rFonts w:eastAsiaTheme="minorEastAsia"/>
                <w:lang w:val="en-US" w:eastAsia="zh-CN"/>
              </w:rPr>
            </w:pPr>
            <w:r>
              <w:rPr>
                <w:rFonts w:eastAsiaTheme="minorEastAsia"/>
                <w:lang w:val="en-US" w:eastAsia="zh-CN"/>
              </w:rPr>
              <w:t>N</w:t>
            </w: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(eRedCap is not required to perform the transmission)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Sharp</w:t>
            </w:r>
          </w:p>
        </w:tc>
        <w:tc>
          <w:tcPr>
            <w:tcW w:w="1372" w:type="dxa"/>
          </w:tcPr>
          <w:p w14:paraId="29B27A88"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r w:rsidR="00CD070E" w14:paraId="1A689938" w14:textId="77777777" w:rsidTr="00D337D3">
        <w:tc>
          <w:tcPr>
            <w:tcW w:w="1479" w:type="dxa"/>
          </w:tcPr>
          <w:p w14:paraId="1BBEA08C" w14:textId="56EDF09A" w:rsidR="00CD070E" w:rsidRPr="00224DF3" w:rsidRDefault="00CD070E" w:rsidP="00CD070E">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7B21DFA4" w14:textId="013433F8" w:rsidR="00CD070E" w:rsidRPr="00224DF3" w:rsidRDefault="00CD070E" w:rsidP="00CD070E">
            <w:pPr>
              <w:tabs>
                <w:tab w:val="left" w:pos="551"/>
              </w:tabs>
              <w:jc w:val="left"/>
              <w:rPr>
                <w:rFonts w:eastAsia="Yu Mincho"/>
                <w:lang w:val="en-US" w:eastAsia="ja-JP"/>
              </w:rPr>
            </w:pPr>
            <w:r>
              <w:rPr>
                <w:rFonts w:eastAsia="Yu Mincho" w:hint="eastAsia"/>
                <w:lang w:val="en-US" w:eastAsia="ja-JP"/>
              </w:rPr>
              <w:t>Y</w:t>
            </w:r>
          </w:p>
        </w:tc>
        <w:tc>
          <w:tcPr>
            <w:tcW w:w="6780" w:type="dxa"/>
          </w:tcPr>
          <w:p w14:paraId="5D8D8D0A" w14:textId="4ABA5369" w:rsidR="00CD070E" w:rsidRDefault="00CD070E" w:rsidP="00CD070E">
            <w:pPr>
              <w:jc w:val="left"/>
              <w:rPr>
                <w:rFonts w:eastAsiaTheme="minorEastAsia"/>
                <w:lang w:val="en-US" w:eastAsia="zh-CN"/>
              </w:rPr>
            </w:pPr>
            <w:r>
              <w:rPr>
                <w:rFonts w:eastAsia="Yu Mincho"/>
                <w:lang w:val="en-US" w:eastAsia="ja-JP"/>
              </w:rPr>
              <w:t>We have similar view with DOCOMO.</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lastRenderedPageBreak/>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ListParagraph"/>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ase 2: No. G-RNTI and G-CS-RNTI can be configured separately between legacy UEs and eRedCap UEs. Therefore, even if the number of PRB is restricted for eRedCap, multicast MBS PDSCH can be scheduled without any restriction on BW. In addition, even when the HARQ </w:t>
            </w:r>
            <w:r>
              <w:rPr>
                <w:rFonts w:eastAsia="Yu Mincho"/>
                <w:lang w:val="en-US" w:eastAsia="ja-JP"/>
              </w:rPr>
              <w:lastRenderedPageBreak/>
              <w:t>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lastRenderedPageBreak/>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for broadcast MCCH ,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lastRenderedPageBreak/>
        <w:br/>
        <w:t>For convenience, the cases mentioned above (including Cases 2a1/2a2 proposed by Qualcomm) are listed here:</w:t>
      </w:r>
    </w:p>
    <w:p w14:paraId="4DF4C88B"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ListParagraph"/>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The Note seems not needed and may lead to misunderstanding, it can could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lastRenderedPageBreak/>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lastRenderedPageBreak/>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proofErr w:type="spellStart"/>
            <w:r>
              <w:rPr>
                <w:rFonts w:eastAsiaTheme="minorEastAsia" w:hint="eastAsia"/>
                <w:lang w:val="en-US" w:eastAsia="zh-CN"/>
              </w:rPr>
              <w:t>s</w:t>
            </w:r>
            <w:r>
              <w:rPr>
                <w:rFonts w:eastAsiaTheme="minorEastAsia"/>
                <w:lang w:val="en-US" w:eastAsia="zh-CN"/>
              </w:rPr>
              <w:t>imilary</w:t>
            </w:r>
            <w:proofErr w:type="spellEnd"/>
            <w:r>
              <w:rPr>
                <w:rFonts w:eastAsiaTheme="minorEastAsia"/>
                <w:lang w:val="en-US" w:eastAsia="zh-CN"/>
              </w:rPr>
              <w:t xml:space="preserve"> view as </w:t>
            </w:r>
            <w:proofErr w:type="spellStart"/>
            <w:r>
              <w:rPr>
                <w:rFonts w:eastAsiaTheme="minorEastAsia"/>
                <w:lang w:val="en-US" w:eastAsia="zh-CN"/>
              </w:rPr>
              <w:t>sony</w:t>
            </w:r>
            <w:proofErr w:type="spellEnd"/>
            <w:r>
              <w:rPr>
                <w:rFonts w:eastAsiaTheme="minorEastAsia"/>
                <w:lang w:val="en-US" w:eastAsia="zh-CN"/>
              </w:rPr>
              <w:t>.</w:t>
            </w:r>
          </w:p>
        </w:tc>
      </w:tr>
      <w:tr w:rsidR="00CD070E" w14:paraId="56DCEACE" w14:textId="77777777" w:rsidTr="00D337D3">
        <w:tc>
          <w:tcPr>
            <w:tcW w:w="1479" w:type="dxa"/>
          </w:tcPr>
          <w:p w14:paraId="615E9054" w14:textId="14CC5157"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03D3D962" w14:textId="7D593970"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1474988" w14:textId="77777777" w:rsidR="00CD070E" w:rsidRDefault="00CD070E" w:rsidP="00CD070E">
            <w:pPr>
              <w:jc w:val="left"/>
              <w:rPr>
                <w:rFonts w:eastAsiaTheme="minorEastAsia"/>
                <w:lang w:val="en-US" w:eastAsia="zh-CN"/>
              </w:rPr>
            </w:pPr>
          </w:p>
        </w:tc>
      </w:tr>
      <w:tr w:rsidR="00413FB7" w14:paraId="439746ED" w14:textId="77777777" w:rsidTr="00D337D3">
        <w:tc>
          <w:tcPr>
            <w:tcW w:w="1479" w:type="dxa"/>
          </w:tcPr>
          <w:p w14:paraId="3AA5CDB1" w14:textId="3C318ED3" w:rsidR="00413FB7" w:rsidRDefault="00413FB7" w:rsidP="00CD070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D0C6C9" w14:textId="5D1DFD3B" w:rsidR="00413FB7" w:rsidRDefault="00413FB7" w:rsidP="00CD070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3566CB70" w14:textId="77777777" w:rsidR="00413FB7" w:rsidRDefault="00413FB7" w:rsidP="00CD070E">
            <w:pPr>
              <w:jc w:val="left"/>
              <w:rPr>
                <w:rFonts w:eastAsiaTheme="minorEastAsia"/>
                <w:lang w:val="en-US" w:eastAsia="zh-CN"/>
              </w:rPr>
            </w:pPr>
          </w:p>
        </w:tc>
      </w:tr>
      <w:tr w:rsidR="0077068B" w14:paraId="7069237F" w14:textId="77777777" w:rsidTr="00D337D3">
        <w:tc>
          <w:tcPr>
            <w:tcW w:w="1479" w:type="dxa"/>
          </w:tcPr>
          <w:p w14:paraId="19EFA39F" w14:textId="13E506F3" w:rsidR="0077068B" w:rsidRDefault="0077068B" w:rsidP="00CD070E">
            <w:pPr>
              <w:jc w:val="left"/>
              <w:rPr>
                <w:rFonts w:eastAsia="Yu Mincho"/>
                <w:lang w:val="en-US" w:eastAsia="ja-JP"/>
              </w:rPr>
            </w:pPr>
            <w:r>
              <w:rPr>
                <w:rFonts w:eastAsia="Yu Mincho"/>
                <w:lang w:val="en-US" w:eastAsia="ja-JP"/>
              </w:rPr>
              <w:t xml:space="preserve">Nordic </w:t>
            </w:r>
          </w:p>
        </w:tc>
        <w:tc>
          <w:tcPr>
            <w:tcW w:w="1372" w:type="dxa"/>
          </w:tcPr>
          <w:p w14:paraId="1964B792" w14:textId="544857BE" w:rsidR="0077068B" w:rsidRDefault="0077068B" w:rsidP="00CD070E">
            <w:pPr>
              <w:tabs>
                <w:tab w:val="left" w:pos="551"/>
              </w:tabs>
              <w:jc w:val="left"/>
              <w:rPr>
                <w:rFonts w:eastAsia="Yu Mincho"/>
                <w:lang w:val="en-US" w:eastAsia="ja-JP"/>
              </w:rPr>
            </w:pPr>
            <w:r>
              <w:rPr>
                <w:rFonts w:eastAsia="Yu Mincho"/>
                <w:lang w:val="en-US" w:eastAsia="ja-JP"/>
              </w:rPr>
              <w:t>N</w:t>
            </w:r>
          </w:p>
        </w:tc>
        <w:tc>
          <w:tcPr>
            <w:tcW w:w="6780" w:type="dxa"/>
          </w:tcPr>
          <w:p w14:paraId="47E32758" w14:textId="228C8D90" w:rsidR="0077068B" w:rsidRDefault="00810275" w:rsidP="00CD070E">
            <w:pPr>
              <w:jc w:val="left"/>
              <w:rPr>
                <w:rFonts w:eastAsiaTheme="minorEastAsia"/>
                <w:lang w:val="en-US" w:eastAsia="zh-CN"/>
              </w:rPr>
            </w:pPr>
            <w:r>
              <w:rPr>
                <w:rFonts w:eastAsiaTheme="minorEastAsia"/>
                <w:lang w:val="en-US" w:eastAsia="zh-CN"/>
              </w:rPr>
              <w:t>for the same reason pointed by SONY</w:t>
            </w: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Heading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lastRenderedPageBreak/>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lastRenderedPageBreak/>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ListParagraph"/>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ListParagraph"/>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ListParagraph"/>
        <w:numPr>
          <w:ilvl w:val="0"/>
          <w:numId w:val="40"/>
        </w:numPr>
        <w:rPr>
          <w:b/>
          <w:bCs/>
          <w:sz w:val="20"/>
          <w:szCs w:val="22"/>
          <w:lang w:val="en-US"/>
        </w:rPr>
      </w:pPr>
      <w:r>
        <w:rPr>
          <w:b/>
          <w:bCs/>
          <w:sz w:val="20"/>
          <w:szCs w:val="22"/>
          <w:lang w:val="en-US"/>
        </w:rPr>
        <w:t xml:space="preserve">Agree the draft LS in </w:t>
      </w:r>
      <w:hyperlink r:id="rId21" w:history="1">
        <w:r w:rsidRPr="0098647E">
          <w:rPr>
            <w:rStyle w:val="Hyperlink"/>
            <w:b/>
            <w:bCs/>
            <w:sz w:val="20"/>
            <w:szCs w:val="22"/>
            <w:lang w:val="en-GB"/>
          </w:rPr>
          <w:t>eRedCapDraftLS-v000.docx</w:t>
        </w:r>
      </w:hyperlink>
    </w:p>
    <w:tbl>
      <w:tblPr>
        <w:tblStyle w:val="TableGrid"/>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CB3C820" w:rsidR="0098647E"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0A55B3A" w14:textId="08114D51" w:rsidR="0098647E" w:rsidRPr="00ED4888" w:rsidRDefault="00ED4888" w:rsidP="00C5383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A9B7E1" w14:textId="14E72498" w:rsidR="0098647E" w:rsidRPr="00ED4888" w:rsidRDefault="0098647E" w:rsidP="00C53834">
            <w:pPr>
              <w:jc w:val="left"/>
              <w:rPr>
                <w:rFonts w:eastAsia="Malgun Gothic"/>
                <w:lang w:val="en-US" w:eastAsia="ko-KR"/>
              </w:rPr>
            </w:pPr>
          </w:p>
        </w:tc>
      </w:tr>
      <w:tr w:rsidR="0066730C" w14:paraId="068D184B" w14:textId="77777777" w:rsidTr="00C53834">
        <w:tc>
          <w:tcPr>
            <w:tcW w:w="1479" w:type="dxa"/>
          </w:tcPr>
          <w:p w14:paraId="137BDE15" w14:textId="76D5E66A" w:rsidR="0066730C" w:rsidRDefault="0066730C" w:rsidP="00C53834">
            <w:pPr>
              <w:jc w:val="left"/>
              <w:rPr>
                <w:rFonts w:eastAsiaTheme="minorEastAsia"/>
                <w:lang w:val="en-US" w:eastAsia="zh-CN"/>
              </w:rPr>
            </w:pPr>
            <w:r>
              <w:rPr>
                <w:rFonts w:eastAsiaTheme="minorEastAsia" w:hint="eastAsia"/>
                <w:lang w:val="en-US" w:eastAsia="zh-CN"/>
              </w:rPr>
              <w:t>CATT</w:t>
            </w:r>
          </w:p>
        </w:tc>
        <w:tc>
          <w:tcPr>
            <w:tcW w:w="1372" w:type="dxa"/>
          </w:tcPr>
          <w:p w14:paraId="12039643" w14:textId="06F55A29" w:rsidR="0066730C" w:rsidRDefault="0066730C" w:rsidP="00C538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A83885" w14:textId="0141A2F3" w:rsidR="0066730C" w:rsidRPr="00ED4888" w:rsidRDefault="0066730C" w:rsidP="00C53834">
            <w:pPr>
              <w:jc w:val="left"/>
              <w:rPr>
                <w:rFonts w:eastAsiaTheme="minorEastAsia"/>
                <w:lang w:val="en-US" w:eastAsia="zh-CN"/>
              </w:rPr>
            </w:pPr>
          </w:p>
        </w:tc>
      </w:tr>
      <w:tr w:rsidR="00CD070E" w14:paraId="6283519C" w14:textId="77777777" w:rsidTr="00C53834">
        <w:tc>
          <w:tcPr>
            <w:tcW w:w="1479" w:type="dxa"/>
          </w:tcPr>
          <w:p w14:paraId="6DE99DC8" w14:textId="615DC363" w:rsidR="00CD070E" w:rsidRDefault="00CD070E" w:rsidP="00CD070E">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3656E5C3" w14:textId="651D8860" w:rsidR="00CD070E" w:rsidRDefault="00CD070E" w:rsidP="00CD070E">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EB93717" w14:textId="19C06FA8" w:rsidR="00CD070E" w:rsidRDefault="00CD070E" w:rsidP="00CD070E">
            <w:pPr>
              <w:jc w:val="left"/>
              <w:rPr>
                <w:rFonts w:eastAsiaTheme="minorEastAsia"/>
                <w:lang w:val="en-US" w:eastAsia="zh-CN"/>
              </w:rPr>
            </w:pPr>
          </w:p>
        </w:tc>
      </w:tr>
      <w:tr w:rsidR="00413FB7" w14:paraId="79BE447C" w14:textId="77777777" w:rsidTr="00C53834">
        <w:tc>
          <w:tcPr>
            <w:tcW w:w="1479" w:type="dxa"/>
          </w:tcPr>
          <w:p w14:paraId="36C0EAF8" w14:textId="045A529B" w:rsidR="00413FB7" w:rsidRDefault="00413FB7" w:rsidP="00CD070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02FAFF" w14:textId="181FADD2" w:rsidR="00413FB7" w:rsidRDefault="00413FB7" w:rsidP="00CD070E">
            <w:pPr>
              <w:tabs>
                <w:tab w:val="left" w:pos="551"/>
              </w:tabs>
              <w:jc w:val="left"/>
              <w:rPr>
                <w:rFonts w:eastAsia="Yu Mincho"/>
                <w:lang w:val="en-US" w:eastAsia="ja-JP"/>
              </w:rPr>
            </w:pPr>
            <w:r>
              <w:rPr>
                <w:rFonts w:eastAsia="Yu Mincho" w:hint="eastAsia"/>
                <w:lang w:val="en-US" w:eastAsia="ja-JP"/>
              </w:rPr>
              <w:t>Y</w:t>
            </w:r>
          </w:p>
        </w:tc>
        <w:tc>
          <w:tcPr>
            <w:tcW w:w="6780" w:type="dxa"/>
          </w:tcPr>
          <w:p w14:paraId="6763C660" w14:textId="77777777" w:rsidR="00413FB7" w:rsidRDefault="00413FB7" w:rsidP="00CD070E">
            <w:pPr>
              <w:jc w:val="left"/>
              <w:rPr>
                <w:rFonts w:eastAsiaTheme="minorEastAsia"/>
                <w:lang w:val="en-US" w:eastAsia="zh-CN"/>
              </w:rPr>
            </w:pPr>
          </w:p>
        </w:tc>
      </w:tr>
      <w:tr w:rsidR="005F6D14" w14:paraId="36FD6AD6" w14:textId="77777777" w:rsidTr="00C53834">
        <w:tc>
          <w:tcPr>
            <w:tcW w:w="1479" w:type="dxa"/>
          </w:tcPr>
          <w:p w14:paraId="135C0537" w14:textId="495C7167" w:rsidR="005F6D14" w:rsidRDefault="005F6D14" w:rsidP="00CD070E">
            <w:pPr>
              <w:jc w:val="left"/>
              <w:rPr>
                <w:rFonts w:eastAsia="Yu Mincho"/>
                <w:lang w:val="en-US" w:eastAsia="ja-JP"/>
              </w:rPr>
            </w:pPr>
            <w:r>
              <w:rPr>
                <w:rFonts w:eastAsia="Yu Mincho"/>
                <w:lang w:val="en-US" w:eastAsia="ja-JP"/>
              </w:rPr>
              <w:t>FUTUREWEI</w:t>
            </w:r>
          </w:p>
        </w:tc>
        <w:tc>
          <w:tcPr>
            <w:tcW w:w="1372" w:type="dxa"/>
          </w:tcPr>
          <w:p w14:paraId="4C40CB4C" w14:textId="77777777" w:rsidR="005F6D14" w:rsidRDefault="005F6D14" w:rsidP="00CD070E">
            <w:pPr>
              <w:tabs>
                <w:tab w:val="left" w:pos="551"/>
              </w:tabs>
              <w:jc w:val="left"/>
              <w:rPr>
                <w:rFonts w:eastAsia="Yu Mincho"/>
                <w:lang w:val="en-US" w:eastAsia="ja-JP"/>
              </w:rPr>
            </w:pPr>
          </w:p>
        </w:tc>
        <w:tc>
          <w:tcPr>
            <w:tcW w:w="6780" w:type="dxa"/>
          </w:tcPr>
          <w:p w14:paraId="37772A26" w14:textId="77777777" w:rsidR="005F6D14" w:rsidRPr="005F6D14" w:rsidRDefault="005F6D14" w:rsidP="005F6D14">
            <w:pPr>
              <w:jc w:val="left"/>
              <w:rPr>
                <w:rFonts w:eastAsiaTheme="minorEastAsia"/>
                <w:lang w:val="en-US" w:eastAsia="zh-CN"/>
              </w:rPr>
            </w:pPr>
            <w:r w:rsidRPr="005F6D14">
              <w:rPr>
                <w:rFonts w:eastAsiaTheme="minorEastAsia"/>
                <w:lang w:val="en-US" w:eastAsia="zh-CN"/>
              </w:rPr>
              <w:t>We provided some updates on top of MediaTek’s edits.</w:t>
            </w:r>
          </w:p>
          <w:p w14:paraId="6CC404EA" w14:textId="7198CF84" w:rsidR="005F6D14" w:rsidRDefault="005F6D14" w:rsidP="005F6D14">
            <w:pPr>
              <w:jc w:val="left"/>
              <w:rPr>
                <w:rFonts w:eastAsiaTheme="minorEastAsia"/>
                <w:lang w:val="en-US" w:eastAsia="zh-CN"/>
              </w:rPr>
            </w:pPr>
            <w:r w:rsidRPr="005F6D14">
              <w:rPr>
                <w:rFonts w:eastAsiaTheme="minorEastAsia"/>
                <w:lang w:val="en-US" w:eastAsia="zh-CN"/>
              </w:rPr>
              <w:t>A suggestion is to include the agreements as well.</w:t>
            </w:r>
          </w:p>
        </w:tc>
      </w:tr>
      <w:tr w:rsidR="00F9233B" w:rsidRPr="00ED4888" w14:paraId="5A4D4CD4" w14:textId="77777777" w:rsidTr="00F9233B">
        <w:tc>
          <w:tcPr>
            <w:tcW w:w="1479" w:type="dxa"/>
          </w:tcPr>
          <w:p w14:paraId="1681909D" w14:textId="77777777" w:rsidR="00F9233B" w:rsidRDefault="00F9233B" w:rsidP="00495EDD">
            <w:pPr>
              <w:jc w:val="left"/>
              <w:rPr>
                <w:rFonts w:eastAsiaTheme="minorEastAsia"/>
                <w:lang w:val="en-US" w:eastAsia="zh-CN"/>
              </w:rPr>
            </w:pPr>
            <w:r>
              <w:rPr>
                <w:rFonts w:eastAsiaTheme="minorEastAsia"/>
                <w:lang w:val="en-US" w:eastAsia="zh-CN"/>
              </w:rPr>
              <w:t>Ericsson</w:t>
            </w:r>
          </w:p>
        </w:tc>
        <w:tc>
          <w:tcPr>
            <w:tcW w:w="1372" w:type="dxa"/>
          </w:tcPr>
          <w:p w14:paraId="03959827" w14:textId="77777777" w:rsidR="00F9233B" w:rsidRDefault="00F9233B" w:rsidP="00495E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FABDBA" w14:textId="77777777" w:rsidR="00F9233B" w:rsidRPr="00ED4888" w:rsidRDefault="00F9233B" w:rsidP="00495EDD">
            <w:pPr>
              <w:jc w:val="left"/>
              <w:rPr>
                <w:rFonts w:eastAsiaTheme="minorEastAsia"/>
                <w:lang w:val="en-US" w:eastAsia="zh-CN"/>
              </w:rPr>
            </w:pPr>
            <w:r>
              <w:rPr>
                <w:rFonts w:eastAsiaTheme="minorEastAsia"/>
                <w:lang w:val="en-US" w:eastAsia="zh-CN"/>
              </w:rPr>
              <w:t xml:space="preserve">We would also be fine with similar updates for FG 48-2 as for FG 48-1 as in </w:t>
            </w:r>
            <w:hyperlink r:id="rId22" w:history="1">
              <w:r w:rsidRPr="00EF2A05">
                <w:rPr>
                  <w:color w:val="0000FF"/>
                  <w:sz w:val="19"/>
                  <w:szCs w:val="19"/>
                  <w:u w:val="single"/>
                </w:rPr>
                <w:t>eRedCapDraftLS-v002-MTK-FUTUREWEI.docx</w:t>
              </w:r>
            </w:hyperlink>
            <w:r>
              <w:rPr>
                <w:rFonts w:eastAsiaTheme="minorEastAsia"/>
                <w:lang w:val="en-US" w:eastAsia="zh-CN"/>
              </w:rPr>
              <w:t xml:space="preserve">. </w:t>
            </w:r>
          </w:p>
        </w:tc>
      </w:tr>
      <w:tr w:rsidR="004912FE" w:rsidRPr="00E320BF" w14:paraId="2008B5F5" w14:textId="77777777" w:rsidTr="004912FE">
        <w:tc>
          <w:tcPr>
            <w:tcW w:w="1479" w:type="dxa"/>
          </w:tcPr>
          <w:p w14:paraId="314DC32C" w14:textId="77777777" w:rsidR="004912FE" w:rsidRPr="00E320BF" w:rsidRDefault="004912FE" w:rsidP="003002E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F453977" w14:textId="77777777" w:rsidR="004912FE" w:rsidRPr="00E320BF" w:rsidRDefault="004912FE" w:rsidP="003002E8">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6DBA52D5" w14:textId="77777777" w:rsidR="004912FE" w:rsidRPr="00E320BF" w:rsidRDefault="004912FE" w:rsidP="003002E8">
            <w:pPr>
              <w:jc w:val="left"/>
              <w:rPr>
                <w:rFonts w:eastAsia="Yu Mincho"/>
                <w:lang w:val="en-US" w:eastAsia="ja-JP"/>
              </w:rPr>
            </w:pPr>
            <w:r>
              <w:rPr>
                <w:rFonts w:eastAsia="Yu Mincho"/>
                <w:lang w:val="en-US" w:eastAsia="ja-JP"/>
              </w:rPr>
              <w:t xml:space="preserve">It would not be so clear what “This” is meant. It could be rephrased, for example, 25 PRB for </w:t>
            </w:r>
            <m:oMath>
              <m:r>
                <w:rPr>
                  <w:rFonts w:ascii="Cambria Math" w:eastAsia="Yu Mincho" w:hAnsi="Cambria Math"/>
                  <w:lang w:val="en-US" w:eastAsia="ja-JP"/>
                </w:rPr>
                <m:t>μ=0</m:t>
              </m:r>
            </m:oMath>
            <w:r>
              <w:rPr>
                <w:rFonts w:eastAsia="Yu Mincho"/>
                <w:lang w:val="en-US" w:eastAsia="ja-JP"/>
              </w:rPr>
              <w:t xml:space="preserve"> or 12 PRB for </w:t>
            </w:r>
            <m:oMath>
              <m:r>
                <w:rPr>
                  <w:rFonts w:ascii="Cambria Math" w:eastAsia="Yu Mincho" w:hAnsi="Cambria Math"/>
                  <w:lang w:val="en-US" w:eastAsia="ja-JP"/>
                </w:rPr>
                <m:t>μ=1</m:t>
              </m:r>
            </m:oMath>
            <w:r>
              <w:rPr>
                <w:rFonts w:eastAsia="Yu Mincho"/>
                <w:lang w:val="en-US" w:eastAsia="ja-JP"/>
              </w:rPr>
              <w:t xml:space="preserve"> is always assumed for </w:t>
            </w:r>
            <m:oMath>
              <m:sSubSup>
                <m:sSubSupPr>
                  <m:ctrlPr>
                    <w:rPr>
                      <w:rFonts w:ascii="Cambria Math" w:eastAsia="Yu Mincho" w:hAnsi="Cambria Math"/>
                      <w:i/>
                      <w:lang w:val="en-US" w:eastAsia="ja-JP"/>
                    </w:rPr>
                  </m:ctrlPr>
                </m:sSubSupPr>
                <m:e>
                  <m:r>
                    <w:rPr>
                      <w:rFonts w:ascii="Cambria Math" w:eastAsia="Yu Mincho" w:hAnsi="Cambria Math"/>
                      <w:lang w:val="en-US" w:eastAsia="ja-JP"/>
                    </w:rPr>
                    <m:t>N</m:t>
                  </m:r>
                </m:e>
                <m:sub>
                  <m:r>
                    <m:rPr>
                      <m:sty m:val="p"/>
                    </m:rPr>
                    <w:rPr>
                      <w:rFonts w:ascii="Cambria Math" w:eastAsia="Yu Mincho" w:hAnsi="Cambria Math"/>
                      <w:lang w:val="en-US" w:eastAsia="ja-JP"/>
                    </w:rPr>
                    <m:t>PRB</m:t>
                  </m:r>
                </m:sub>
                <m:sup>
                  <m:r>
                    <m:rPr>
                      <m:sty m:val="p"/>
                    </m:rPr>
                    <w:rPr>
                      <w:rFonts w:ascii="Cambria Math" w:eastAsia="Yu Mincho" w:hAnsi="Cambria Math"/>
                      <w:lang w:val="en-US" w:eastAsia="ja-JP"/>
                    </w:rPr>
                    <m:t>BW</m:t>
                  </m:r>
                </m:sup>
              </m:sSubSup>
            </m:oMath>
            <w:r>
              <w:rPr>
                <w:rFonts w:eastAsia="Yu Mincho" w:hint="eastAsia"/>
                <w:lang w:val="en-US" w:eastAsia="ja-JP"/>
              </w:rPr>
              <w:t xml:space="preserve"> </w:t>
            </w:r>
            <w:r>
              <w:rPr>
                <w:rFonts w:eastAsia="Yu Mincho"/>
                <w:lang w:val="en-US" w:eastAsia="ja-JP"/>
              </w:rPr>
              <w:t>for all bands. And in TS 38.306, instead of peak data rate, “the approximate maximum data rate” is used. We prefer to use the existing terminology.</w:t>
            </w:r>
          </w:p>
        </w:tc>
      </w:tr>
      <w:tr w:rsidR="002F4DA5" w14:paraId="303E2BA5" w14:textId="77777777" w:rsidTr="002F4DA5">
        <w:tc>
          <w:tcPr>
            <w:tcW w:w="1479" w:type="dxa"/>
          </w:tcPr>
          <w:p w14:paraId="623F34CC" w14:textId="77777777" w:rsidR="002F4DA5" w:rsidRDefault="002F4DA5" w:rsidP="003002E8">
            <w:pPr>
              <w:jc w:val="left"/>
              <w:rPr>
                <w:rFonts w:eastAsiaTheme="minorEastAsia"/>
                <w:lang w:val="en-US" w:eastAsia="zh-CN"/>
              </w:rPr>
            </w:pPr>
            <w:r>
              <w:rPr>
                <w:rFonts w:eastAsiaTheme="minorEastAsia"/>
                <w:lang w:val="en-US" w:eastAsia="zh-CN"/>
              </w:rPr>
              <w:t>OPPO</w:t>
            </w:r>
          </w:p>
        </w:tc>
        <w:tc>
          <w:tcPr>
            <w:tcW w:w="1372" w:type="dxa"/>
          </w:tcPr>
          <w:p w14:paraId="2DD961C8" w14:textId="77777777" w:rsidR="002F4DA5" w:rsidRDefault="002F4DA5" w:rsidP="003002E8">
            <w:pPr>
              <w:tabs>
                <w:tab w:val="left" w:pos="551"/>
              </w:tabs>
              <w:jc w:val="left"/>
              <w:rPr>
                <w:rFonts w:eastAsiaTheme="minorEastAsia"/>
                <w:lang w:val="en-US" w:eastAsia="zh-CN"/>
              </w:rPr>
            </w:pPr>
            <w:r>
              <w:rPr>
                <w:rFonts w:eastAsiaTheme="minorEastAsia"/>
                <w:lang w:val="en-US" w:eastAsia="zh-CN"/>
              </w:rPr>
              <w:t>N</w:t>
            </w:r>
          </w:p>
        </w:tc>
        <w:tc>
          <w:tcPr>
            <w:tcW w:w="6780" w:type="dxa"/>
          </w:tcPr>
          <w:p w14:paraId="0789102C" w14:textId="77777777" w:rsidR="002F4DA5" w:rsidRDefault="002F4DA5" w:rsidP="003002E8">
            <w:pPr>
              <w:jc w:val="left"/>
              <w:rPr>
                <w:rFonts w:eastAsiaTheme="minorEastAsia"/>
                <w:lang w:val="en-US" w:eastAsia="zh-CN"/>
              </w:rPr>
            </w:pPr>
            <w:r>
              <w:rPr>
                <w:rFonts w:eastAsiaTheme="minorEastAsia"/>
                <w:lang w:val="en-US" w:eastAsia="zh-CN"/>
              </w:rPr>
              <w:t>“</w:t>
            </w:r>
            <w:r w:rsidRPr="003B6AA6">
              <w:rPr>
                <w:rFonts w:ascii="Arial" w:hAnsi="Arial" w:cs="Arial"/>
                <w:lang w:val="en-US"/>
              </w:rPr>
              <w:t>This is assuming 20 MHz bandwidth in the</w:t>
            </w:r>
            <w:r>
              <w:rPr>
                <w:rFonts w:asciiTheme="minorEastAsia" w:eastAsiaTheme="minorEastAsia" w:hAnsiTheme="minorEastAsia" w:cs="Arial"/>
                <w:lang w:val="en-US" w:eastAsia="zh-CN"/>
              </w:rPr>
              <w:t>…</w:t>
            </w:r>
            <w:r>
              <w:rPr>
                <w:rFonts w:eastAsiaTheme="minorEastAsia"/>
                <w:lang w:val="en-US" w:eastAsia="zh-CN"/>
              </w:rPr>
              <w:t>”, has this agreed in UE feature discussion? If not, we may not have that bullet</w:t>
            </w:r>
          </w:p>
        </w:tc>
      </w:tr>
      <w:tr w:rsidR="008D72F8" w14:paraId="43D4C1C9" w14:textId="77777777" w:rsidTr="002F4DA5">
        <w:tc>
          <w:tcPr>
            <w:tcW w:w="1479" w:type="dxa"/>
          </w:tcPr>
          <w:p w14:paraId="2DBB320E" w14:textId="297E56EF" w:rsidR="008D72F8" w:rsidRDefault="008D72F8" w:rsidP="008D72F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7C1A4E" w14:textId="6ED9CC1D" w:rsidR="008D72F8" w:rsidRDefault="008D72F8" w:rsidP="008D72F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1109E64D" w14:textId="09BC2416" w:rsidR="008D72F8" w:rsidRDefault="008D72F8" w:rsidP="008D72F8">
            <w:pPr>
              <w:jc w:val="left"/>
              <w:rPr>
                <w:rFonts w:eastAsiaTheme="minorEastAsia"/>
                <w:lang w:val="en-US" w:eastAsia="zh-CN"/>
              </w:rPr>
            </w:pPr>
            <w:r>
              <w:rPr>
                <w:rFonts w:eastAsia="Yu Mincho"/>
                <w:lang w:val="en-US" w:eastAsia="ja-JP"/>
              </w:rPr>
              <w:t>Similar to the case “</w:t>
            </w:r>
            <w:r w:rsidRPr="00E94966">
              <w:rPr>
                <w:rFonts w:eastAsia="Yu Mincho"/>
                <w:lang w:val="en-US" w:eastAsia="ja-JP"/>
              </w:rPr>
              <w:t>For UE peak data rate reduction without UE BB bandwidth reduction (i.e., FG 48-2)</w:t>
            </w:r>
            <w:r>
              <w:rPr>
                <w:rFonts w:eastAsia="Yu Mincho"/>
                <w:lang w:val="en-US" w:eastAsia="ja-JP"/>
              </w:rPr>
              <w:t xml:space="preserve">”, clarification on the number of PRB applied to </w:t>
            </w:r>
            <w:r w:rsidRPr="003B6AA6">
              <w:rPr>
                <w:rFonts w:ascii="Arial" w:hAnsi="Arial" w:cs="Arial"/>
              </w:rPr>
              <w:object w:dxaOrig="740" w:dyaOrig="340" w14:anchorId="347864B4">
                <v:shape id="_x0000_i1027" type="#_x0000_t75" style="width:37.75pt;height:16.95pt" o:ole="">
                  <v:imagedata r:id="rId23" o:title=""/>
                </v:shape>
                <o:OLEObject Type="Embed" ProgID="Equation.3" ShapeID="_x0000_i1027" DrawAspect="Content" ObjectID="_1754435735" r:id="rId24"/>
              </w:object>
            </w:r>
            <w:r w:rsidRPr="003B6AA6">
              <w:rPr>
                <w:rFonts w:ascii="Arial" w:hAnsi="Arial" w:cs="Arial"/>
              </w:rPr>
              <w:t xml:space="preserve"> </w:t>
            </w:r>
            <w:r>
              <w:rPr>
                <w:rFonts w:eastAsia="Yu Mincho"/>
                <w:lang w:val="en-US" w:eastAsia="ja-JP"/>
              </w:rPr>
              <w:t>would be necessary “</w:t>
            </w:r>
            <w:r w:rsidRPr="00E94966">
              <w:rPr>
                <w:rFonts w:eastAsia="Yu Mincho"/>
                <w:lang w:val="en-US" w:eastAsia="ja-JP"/>
              </w:rPr>
              <w:t>For UE peak data rate reduction with UE BB bandwidth reduction (i.e., FG 48-1)</w:t>
            </w:r>
            <w:r>
              <w:rPr>
                <w:rFonts w:eastAsia="Yu Mincho"/>
                <w:lang w:val="en-US" w:eastAsia="ja-JP"/>
              </w:rPr>
              <w:t xml:space="preserve">”. For this case, should be 25/12 PRBs for 15/30 kHz SCS regardless of </w:t>
            </w:r>
            <w:r w:rsidRPr="00E94966">
              <w:rPr>
                <w:rFonts w:eastAsia="Yu Mincho"/>
                <w:lang w:val="en-US" w:eastAsia="ja-JP"/>
              </w:rPr>
              <w:t>the UE supported maximum bandwidth in the given band or band combination</w:t>
            </w:r>
            <w:r>
              <w:rPr>
                <w:rFonts w:eastAsia="Yu Mincho"/>
                <w:lang w:val="en-US" w:eastAsia="ja-JP"/>
              </w:rPr>
              <w:t>.</w:t>
            </w:r>
          </w:p>
        </w:tc>
      </w:tr>
      <w:tr w:rsidR="000A7219" w14:paraId="474952F5" w14:textId="77777777" w:rsidTr="002F4DA5">
        <w:tc>
          <w:tcPr>
            <w:tcW w:w="1479" w:type="dxa"/>
          </w:tcPr>
          <w:p w14:paraId="12A76111" w14:textId="4727BCCF" w:rsidR="000A7219" w:rsidRDefault="000A7219" w:rsidP="008D72F8">
            <w:pPr>
              <w:jc w:val="left"/>
              <w:rPr>
                <w:rFonts w:eastAsia="Yu Mincho"/>
                <w:lang w:val="en-US" w:eastAsia="ja-JP"/>
              </w:rPr>
            </w:pPr>
            <w:r>
              <w:rPr>
                <w:rFonts w:eastAsia="Yu Mincho"/>
                <w:lang w:val="en-US" w:eastAsia="ja-JP"/>
              </w:rPr>
              <w:t xml:space="preserve">Nordic </w:t>
            </w:r>
          </w:p>
        </w:tc>
        <w:tc>
          <w:tcPr>
            <w:tcW w:w="1372" w:type="dxa"/>
          </w:tcPr>
          <w:p w14:paraId="3A4371B6" w14:textId="77777777" w:rsidR="000A7219" w:rsidRDefault="000A7219" w:rsidP="008D72F8">
            <w:pPr>
              <w:tabs>
                <w:tab w:val="left" w:pos="551"/>
              </w:tabs>
              <w:jc w:val="left"/>
              <w:rPr>
                <w:rFonts w:eastAsia="Yu Mincho"/>
                <w:lang w:val="en-US" w:eastAsia="ja-JP"/>
              </w:rPr>
            </w:pPr>
          </w:p>
        </w:tc>
        <w:tc>
          <w:tcPr>
            <w:tcW w:w="6780" w:type="dxa"/>
          </w:tcPr>
          <w:p w14:paraId="50DFD5E4" w14:textId="77777777" w:rsidR="000A7219" w:rsidRDefault="000A7219" w:rsidP="008D72F8">
            <w:pPr>
              <w:jc w:val="left"/>
              <w:rPr>
                <w:rFonts w:eastAsia="Yu Mincho"/>
                <w:lang w:val="en-US" w:eastAsia="ja-JP"/>
              </w:rPr>
            </w:pPr>
            <w:r>
              <w:rPr>
                <w:rFonts w:eastAsia="Yu Mincho"/>
                <w:lang w:val="en-US" w:eastAsia="ja-JP"/>
              </w:rPr>
              <w:t xml:space="preserve">Spell out number of PRBs also for </w:t>
            </w:r>
          </w:p>
          <w:p w14:paraId="21D1F749" w14:textId="77777777" w:rsidR="000A7219" w:rsidRDefault="000A7219" w:rsidP="008D72F8">
            <w:pPr>
              <w:jc w:val="left"/>
              <w:rPr>
                <w:rFonts w:eastAsia="Yu Mincho"/>
                <w:lang w:val="en-US" w:eastAsia="ja-JP"/>
              </w:rPr>
            </w:pPr>
          </w:p>
          <w:p w14:paraId="486E3739" w14:textId="3A7F8222" w:rsidR="000A7219" w:rsidRPr="0007198B" w:rsidRDefault="000A7219" w:rsidP="008D72F8">
            <w:pPr>
              <w:pStyle w:val="ListParagraph"/>
              <w:numPr>
                <w:ilvl w:val="1"/>
                <w:numId w:val="47"/>
              </w:numPr>
              <w:overflowPunct w:val="0"/>
              <w:autoSpaceDE w:val="0"/>
              <w:autoSpaceDN w:val="0"/>
              <w:adjustRightInd w:val="0"/>
              <w:spacing w:line="240" w:lineRule="auto"/>
              <w:jc w:val="left"/>
              <w:textAlignment w:val="baseline"/>
              <w:rPr>
                <w:rFonts w:ascii="Arial" w:hAnsi="Arial" w:cs="Arial"/>
                <w:lang w:val="en-US"/>
              </w:rPr>
            </w:pPr>
            <w:r>
              <w:rPr>
                <w:rFonts w:eastAsia="Yu Mincho"/>
                <w:lang w:val="en-US"/>
              </w:rPr>
              <w:t>“</w:t>
            </w:r>
            <w:r w:rsidRPr="003B6AA6">
              <w:rPr>
                <w:rFonts w:ascii="Arial" w:hAnsi="Arial" w:cs="Arial"/>
              </w:rPr>
              <w:t>always corresponds to 20 MHz</w:t>
            </w:r>
            <w:r>
              <w:rPr>
                <w:rFonts w:ascii="Arial" w:hAnsi="Arial" w:cs="Arial"/>
              </w:rPr>
              <w:t xml:space="preserve"> for all bands</w:t>
            </w:r>
            <w:r w:rsidRPr="003B6AA6">
              <w:rPr>
                <w:rFonts w:ascii="Arial" w:hAnsi="Arial" w:cs="Arial"/>
              </w:rPr>
              <w:t>.</w:t>
            </w:r>
            <w:r w:rsidRPr="0007198B">
              <w:rPr>
                <w:rFonts w:eastAsia="Yu Mincho"/>
                <w:lang w:val="en-US"/>
              </w:rPr>
              <w:t>”</w:t>
            </w:r>
          </w:p>
        </w:tc>
      </w:tr>
      <w:tr w:rsidR="001C6655" w14:paraId="5C3F7458" w14:textId="77777777" w:rsidTr="002F4DA5">
        <w:tc>
          <w:tcPr>
            <w:tcW w:w="1479" w:type="dxa"/>
          </w:tcPr>
          <w:p w14:paraId="673611B1" w14:textId="5273AD68" w:rsidR="001C6655" w:rsidRDefault="001C6655" w:rsidP="008D72F8">
            <w:pPr>
              <w:jc w:val="left"/>
              <w:rPr>
                <w:rFonts w:eastAsia="Yu Mincho"/>
                <w:lang w:val="en-US" w:eastAsia="ja-JP"/>
              </w:rPr>
            </w:pPr>
            <w:r>
              <w:rPr>
                <w:rFonts w:eastAsia="Yu Mincho"/>
                <w:lang w:val="en-US" w:eastAsia="ja-JP"/>
              </w:rPr>
              <w:lastRenderedPageBreak/>
              <w:t>Nokia, NSB</w:t>
            </w:r>
          </w:p>
        </w:tc>
        <w:tc>
          <w:tcPr>
            <w:tcW w:w="1372" w:type="dxa"/>
          </w:tcPr>
          <w:p w14:paraId="2051B202" w14:textId="3AD04553" w:rsidR="001C6655" w:rsidRDefault="001C6655" w:rsidP="008D72F8">
            <w:pPr>
              <w:tabs>
                <w:tab w:val="left" w:pos="551"/>
              </w:tabs>
              <w:jc w:val="left"/>
              <w:rPr>
                <w:rFonts w:eastAsia="Yu Mincho"/>
                <w:lang w:val="en-US" w:eastAsia="ja-JP"/>
              </w:rPr>
            </w:pPr>
            <w:r>
              <w:rPr>
                <w:rFonts w:eastAsia="Yu Mincho"/>
                <w:lang w:val="en-US" w:eastAsia="ja-JP"/>
              </w:rPr>
              <w:t>Y</w:t>
            </w:r>
          </w:p>
        </w:tc>
        <w:tc>
          <w:tcPr>
            <w:tcW w:w="6780" w:type="dxa"/>
          </w:tcPr>
          <w:p w14:paraId="7926B01E" w14:textId="10CB8BD4" w:rsidR="001C6655" w:rsidRDefault="00E91952" w:rsidP="008D72F8">
            <w:pPr>
              <w:jc w:val="left"/>
              <w:rPr>
                <w:rFonts w:eastAsia="Yu Mincho"/>
                <w:lang w:val="en-US" w:eastAsia="ja-JP"/>
              </w:rPr>
            </w:pPr>
            <w:r>
              <w:rPr>
                <w:rFonts w:eastAsia="Yu Mincho"/>
                <w:lang w:val="en-US" w:eastAsia="ja-JP"/>
              </w:rPr>
              <w:t xml:space="preserve">We are OK with the </w:t>
            </w:r>
            <w:r w:rsidR="003526D1">
              <w:rPr>
                <w:rFonts w:eastAsia="Yu Mincho"/>
                <w:lang w:val="en-US" w:eastAsia="ja-JP"/>
              </w:rPr>
              <w:t>updated v00</w:t>
            </w:r>
            <w:r w:rsidR="00830363">
              <w:rPr>
                <w:rFonts w:eastAsia="Yu Mincho"/>
                <w:lang w:val="en-US" w:eastAsia="ja-JP"/>
              </w:rPr>
              <w:t>2</w:t>
            </w:r>
            <w:r w:rsidR="003526D1">
              <w:rPr>
                <w:rFonts w:eastAsia="Yu Mincho"/>
                <w:lang w:val="en-US" w:eastAsia="ja-JP"/>
              </w:rPr>
              <w:t xml:space="preserve"> in the LS draft folder</w:t>
            </w:r>
          </w:p>
        </w:tc>
      </w:tr>
      <w:tr w:rsidR="000B29CE" w14:paraId="124E5364" w14:textId="77777777" w:rsidTr="002F4DA5">
        <w:tc>
          <w:tcPr>
            <w:tcW w:w="1479" w:type="dxa"/>
          </w:tcPr>
          <w:p w14:paraId="79032A44" w14:textId="56870E4E" w:rsidR="000B29CE" w:rsidRDefault="000B29CE" w:rsidP="008D72F8">
            <w:pPr>
              <w:jc w:val="left"/>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372" w:type="dxa"/>
          </w:tcPr>
          <w:p w14:paraId="09795889" w14:textId="163CB05D" w:rsidR="000B29CE" w:rsidRDefault="000B29CE" w:rsidP="008D72F8">
            <w:pPr>
              <w:tabs>
                <w:tab w:val="left" w:pos="551"/>
              </w:tabs>
              <w:jc w:val="left"/>
              <w:rPr>
                <w:rFonts w:eastAsia="Yu Mincho"/>
                <w:lang w:val="en-US" w:eastAsia="ja-JP"/>
              </w:rPr>
            </w:pPr>
            <w:r>
              <w:rPr>
                <w:rFonts w:eastAsia="Yu Mincho" w:hint="eastAsia"/>
                <w:lang w:val="en-US" w:eastAsia="ja-JP"/>
              </w:rPr>
              <w:t>Y</w:t>
            </w:r>
          </w:p>
        </w:tc>
        <w:tc>
          <w:tcPr>
            <w:tcW w:w="6780" w:type="dxa"/>
          </w:tcPr>
          <w:p w14:paraId="0F462D8E" w14:textId="4DFD722D" w:rsidR="000B29CE" w:rsidRDefault="000B29CE" w:rsidP="008D72F8">
            <w:pPr>
              <w:jc w:val="left"/>
              <w:rPr>
                <w:rFonts w:eastAsia="Yu Mincho"/>
                <w:lang w:val="en-US" w:eastAsia="ja-JP"/>
              </w:rPr>
            </w:pPr>
            <w:r>
              <w:rPr>
                <w:rFonts w:eastAsia="Yu Mincho" w:hint="eastAsia"/>
                <w:lang w:val="en-US" w:eastAsia="ja-JP"/>
              </w:rPr>
              <w:t>W</w:t>
            </w:r>
            <w:r>
              <w:rPr>
                <w:rFonts w:eastAsia="Yu Mincho"/>
                <w:lang w:val="en-US" w:eastAsia="ja-JP"/>
              </w:rPr>
              <w:t xml:space="preserve">e are in principle fine with </w:t>
            </w:r>
            <w:proofErr w:type="spellStart"/>
            <w:r>
              <w:rPr>
                <w:rFonts w:eastAsia="Yu Mincho"/>
                <w:lang w:val="en-US" w:eastAsia="ja-JP"/>
              </w:rPr>
              <w:t>Futurewei’s</w:t>
            </w:r>
            <w:proofErr w:type="spellEnd"/>
            <w:r>
              <w:rPr>
                <w:rFonts w:eastAsia="Yu Mincho"/>
                <w:lang w:val="en-US" w:eastAsia="ja-JP"/>
              </w:rPr>
              <w:t xml:space="preserve"> version and open to further editorial changes. </w:t>
            </w: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ListParagraph"/>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ListParagraph"/>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ListParagraph"/>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Heading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5"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6" w:history="1">
              <w:r>
                <w:rPr>
                  <w:rStyle w:val="Hyperlink"/>
                  <w:rFonts w:eastAsiaTheme="minorEastAsia"/>
                  <w:lang w:val="en-US" w:eastAsia="zh-CN"/>
                </w:rPr>
                <w:t>R1-230</w:t>
              </w:r>
              <w:bookmarkStart w:id="7" w:name="_Hlt143601576"/>
              <w:bookmarkStart w:id="8" w:name="_Hlt143601575"/>
              <w:bookmarkEnd w:id="7"/>
              <w:bookmarkEnd w:id="8"/>
              <w:r>
                <w:rPr>
                  <w:rStyle w:val="Hyperlink"/>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7"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8"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w:t>
            </w:r>
            <w:proofErr w:type="spellStart"/>
            <w:r>
              <w:rPr>
                <w:rFonts w:eastAsiaTheme="minorEastAsia" w:hint="eastAsia"/>
                <w:lang w:val="en-US" w:eastAsia="zh-CN"/>
              </w:rPr>
              <w:t>ms</w:t>
            </w:r>
            <w:proofErr w:type="spellEnd"/>
            <w:r>
              <w:rPr>
                <w:rFonts w:eastAsiaTheme="minorEastAsia" w:hint="eastAsia"/>
                <w:lang w:val="en-US" w:eastAsia="zh-CN"/>
              </w:rPr>
              <w:t xml:space="preserve">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w:t>
            </w:r>
            <w:r>
              <w:rPr>
                <w:rFonts w:eastAsiaTheme="minorEastAsia" w:hint="eastAsia"/>
                <w:lang w:val="en-US" w:eastAsia="zh-CN"/>
              </w:rPr>
              <w:lastRenderedPageBreak/>
              <w:t xml:space="preserve">SCS=15/30kHz) on top of it, which becomes 1.5 </w:t>
            </w:r>
            <w:proofErr w:type="spellStart"/>
            <w:r>
              <w:rPr>
                <w:rFonts w:eastAsiaTheme="minorEastAsia" w:hint="eastAsia"/>
                <w:lang w:val="en-US" w:eastAsia="zh-CN"/>
              </w:rPr>
              <w:t>ms</w:t>
            </w:r>
            <w:proofErr w:type="spellEnd"/>
            <w:r>
              <w:rPr>
                <w:rFonts w:eastAsiaTheme="minorEastAsia" w:hint="eastAsia"/>
                <w:lang w:val="en-US" w:eastAsia="zh-CN"/>
              </w:rPr>
              <w:t xml:space="preserve"> and 1 </w:t>
            </w:r>
            <w:proofErr w:type="spellStart"/>
            <w:r>
              <w:rPr>
                <w:rFonts w:eastAsiaTheme="minorEastAsia" w:hint="eastAsia"/>
                <w:lang w:val="en-US" w:eastAsia="zh-CN"/>
              </w:rPr>
              <w:t>ms</w:t>
            </w:r>
            <w:proofErr w:type="spellEnd"/>
            <w:r>
              <w:rPr>
                <w:rFonts w:eastAsiaTheme="minorEastAsia" w:hint="eastAsia"/>
                <w:lang w:val="en-US" w:eastAsia="zh-CN"/>
              </w:rPr>
              <w:t xml:space="preserve"> as current representation.</w:t>
            </w:r>
          </w:p>
        </w:tc>
      </w:tr>
      <w:tr w:rsidR="001A20EC" w14:paraId="2FC07E7E" w14:textId="77777777">
        <w:tc>
          <w:tcPr>
            <w:tcW w:w="1479" w:type="dxa"/>
          </w:tcPr>
          <w:p w14:paraId="00D5173A" w14:textId="77777777" w:rsidR="001A20EC" w:rsidRDefault="000432D7">
            <w:pPr>
              <w:jc w:val="left"/>
            </w:pPr>
            <w:r>
              <w:lastRenderedPageBreak/>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Heading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ListParagraph"/>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ListParagraph"/>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ListParagraph"/>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ListParagraph"/>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ListParagraph"/>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ListParagraph"/>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ListParagraph"/>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ListParagraph"/>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ListParagraph"/>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ListParagraph"/>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ListParagraph"/>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6FF8E7D0" w14:textId="77777777" w:rsidR="001A20EC" w:rsidRDefault="000432D7">
      <w:pPr>
        <w:pStyle w:val="ListParagraph"/>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 xml:space="preserve">We prefer to consider common PUCCH capacity enhancement. The easiest way to ensure the common PUCCH capacity for non-RedCap, Rel-17 RedCap and Rel-18 eRedCap is to introduce additional PRB offset specific to Rel-18 eRedCap. However, it would cause PUSCH peak rate degradation for legacy </w:t>
            </w:r>
            <w:r>
              <w:rPr>
                <w:rFonts w:eastAsia="Yu Mincho"/>
                <w:lang w:val="en-US" w:eastAsia="ja-JP"/>
              </w:rPr>
              <w:lastRenderedPageBreak/>
              <w:t>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a eRedCap-specific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BodyText"/>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proofErr w:type="spellStart"/>
            <w:r>
              <w:rPr>
                <w:rFonts w:eastAsiaTheme="minorEastAsia"/>
                <w:lang w:val="en-US" w:eastAsia="zh-CN"/>
              </w:rPr>
              <w:t>Spreadtrum</w:t>
            </w:r>
            <w:proofErr w:type="spellEnd"/>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BodyText"/>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000000">
            <w:pPr>
              <w:jc w:val="left"/>
              <w:rPr>
                <w:color w:val="0000FF"/>
                <w:u w:val="single"/>
                <w:lang w:val="en-US"/>
              </w:rPr>
            </w:pPr>
            <w:hyperlink r:id="rId29" w:history="1">
              <w:r w:rsidR="000432D7">
                <w:rPr>
                  <w:rStyle w:val="Hyperlink"/>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000000">
            <w:pPr>
              <w:jc w:val="left"/>
              <w:rPr>
                <w:rFonts w:eastAsia="Calibri"/>
                <w:color w:val="0000FF"/>
                <w:u w:val="single"/>
                <w:lang w:val="en-US"/>
              </w:rPr>
            </w:pPr>
            <w:hyperlink r:id="rId30" w:history="1">
              <w:r w:rsidR="000432D7">
                <w:rPr>
                  <w:rStyle w:val="Hyperlink"/>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000000">
            <w:pPr>
              <w:jc w:val="left"/>
              <w:rPr>
                <w:rStyle w:val="Hyperlink"/>
                <w:color w:val="0000FF"/>
                <w:lang w:val="en-US"/>
              </w:rPr>
            </w:pPr>
            <w:hyperlink r:id="rId31" w:history="1">
              <w:r w:rsidR="000432D7">
                <w:rPr>
                  <w:rStyle w:val="Hyperlink"/>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000000">
            <w:pPr>
              <w:jc w:val="left"/>
              <w:rPr>
                <w:rStyle w:val="Hyperlink"/>
                <w:color w:val="0000FF"/>
                <w:lang w:val="en-US"/>
              </w:rPr>
            </w:pPr>
            <w:hyperlink r:id="rId32" w:history="1">
              <w:r w:rsidR="000432D7">
                <w:rPr>
                  <w:rStyle w:val="Hyperlink"/>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000000">
            <w:pPr>
              <w:jc w:val="left"/>
              <w:rPr>
                <w:rStyle w:val="Hyperlink"/>
                <w:color w:val="0000FF"/>
                <w:lang w:val="en-US"/>
              </w:rPr>
            </w:pPr>
            <w:hyperlink r:id="rId33" w:history="1">
              <w:r w:rsidR="000432D7">
                <w:rPr>
                  <w:rStyle w:val="Hyperlink"/>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000000">
            <w:pPr>
              <w:jc w:val="left"/>
              <w:rPr>
                <w:rStyle w:val="Hyperlink"/>
                <w:color w:val="0000FF"/>
                <w:lang w:val="en-US"/>
              </w:rPr>
            </w:pPr>
            <w:hyperlink r:id="rId34"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000000">
            <w:pPr>
              <w:jc w:val="left"/>
              <w:rPr>
                <w:rStyle w:val="Hyperlink"/>
                <w:color w:val="0000FF"/>
                <w:lang w:val="en-US" w:eastAsia="sv-SE"/>
              </w:rPr>
            </w:pPr>
            <w:hyperlink r:id="rId35" w:history="1">
              <w:r w:rsidR="000432D7">
                <w:rPr>
                  <w:rStyle w:val="Hyperlink"/>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000000">
            <w:pPr>
              <w:jc w:val="left"/>
              <w:rPr>
                <w:rStyle w:val="Hyperlink"/>
                <w:color w:val="0000FF"/>
                <w:lang w:val="en-US" w:eastAsia="sv-SE"/>
              </w:rPr>
            </w:pPr>
            <w:hyperlink r:id="rId36" w:history="1">
              <w:r w:rsidR="000432D7">
                <w:rPr>
                  <w:rStyle w:val="Hyperlink"/>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000000">
            <w:pPr>
              <w:jc w:val="left"/>
              <w:rPr>
                <w:rStyle w:val="Hyperlink"/>
                <w:color w:val="0000FF"/>
                <w:lang w:val="en-US" w:eastAsia="sv-SE"/>
              </w:rPr>
            </w:pPr>
            <w:hyperlink r:id="rId37" w:history="1">
              <w:r w:rsidR="000432D7">
                <w:rPr>
                  <w:rStyle w:val="Hyperlink"/>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000000">
            <w:pPr>
              <w:jc w:val="left"/>
              <w:rPr>
                <w:rStyle w:val="Hyperlink"/>
                <w:color w:val="0000FF"/>
                <w:lang w:val="en-US" w:eastAsia="sv-SE"/>
              </w:rPr>
            </w:pPr>
            <w:hyperlink r:id="rId38" w:history="1">
              <w:r w:rsidR="000432D7">
                <w:rPr>
                  <w:rStyle w:val="Hyperlink"/>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 xml:space="preserve">Huawei, </w:t>
            </w:r>
            <w:proofErr w:type="spellStart"/>
            <w:r>
              <w:t>HiSilicon</w:t>
            </w:r>
            <w:proofErr w:type="spellEnd"/>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000000">
            <w:pPr>
              <w:jc w:val="left"/>
              <w:rPr>
                <w:rStyle w:val="Hyperlink"/>
                <w:color w:val="0000FF"/>
                <w:lang w:val="en-US" w:eastAsia="sv-SE"/>
              </w:rPr>
            </w:pPr>
            <w:hyperlink r:id="rId39" w:history="1">
              <w:r w:rsidR="000432D7">
                <w:rPr>
                  <w:rStyle w:val="Hyperlink"/>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proofErr w:type="spellStart"/>
            <w:r>
              <w:t>Spreadtrum</w:t>
            </w:r>
            <w:proofErr w:type="spellEnd"/>
            <w:r>
              <w:t xml:space="preserve">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lastRenderedPageBreak/>
              <w:t>[12]</w:t>
            </w:r>
          </w:p>
        </w:tc>
        <w:tc>
          <w:tcPr>
            <w:tcW w:w="1456" w:type="dxa"/>
            <w:tcMar>
              <w:top w:w="0" w:type="dxa"/>
              <w:left w:w="70" w:type="dxa"/>
              <w:bottom w:w="0" w:type="dxa"/>
              <w:right w:w="70" w:type="dxa"/>
            </w:tcMar>
          </w:tcPr>
          <w:p w14:paraId="688DB724" w14:textId="77777777" w:rsidR="001A20EC" w:rsidRDefault="00000000">
            <w:pPr>
              <w:jc w:val="left"/>
              <w:rPr>
                <w:rStyle w:val="Hyperlink"/>
                <w:color w:val="0000FF"/>
                <w:lang w:val="en-US" w:eastAsia="sv-SE"/>
              </w:rPr>
            </w:pPr>
            <w:hyperlink r:id="rId40" w:history="1">
              <w:r w:rsidR="000432D7">
                <w:rPr>
                  <w:rStyle w:val="Hyperlink"/>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000000">
            <w:pPr>
              <w:jc w:val="left"/>
              <w:rPr>
                <w:rStyle w:val="Hyperlink"/>
                <w:color w:val="0000FF"/>
                <w:lang w:val="en-US" w:eastAsia="sv-SE"/>
              </w:rPr>
            </w:pPr>
            <w:hyperlink r:id="rId41" w:history="1">
              <w:r w:rsidR="000432D7">
                <w:rPr>
                  <w:rStyle w:val="Hyperlink"/>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000000">
            <w:pPr>
              <w:jc w:val="left"/>
              <w:rPr>
                <w:rStyle w:val="Hyperlink"/>
                <w:color w:val="0000FF"/>
                <w:lang w:val="en-US" w:eastAsia="sv-SE"/>
              </w:rPr>
            </w:pPr>
            <w:hyperlink r:id="rId42" w:history="1">
              <w:r w:rsidR="000432D7">
                <w:rPr>
                  <w:rStyle w:val="Hyperlink"/>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000000">
            <w:pPr>
              <w:jc w:val="left"/>
              <w:rPr>
                <w:rStyle w:val="Hyperlink"/>
                <w:color w:val="0000FF"/>
                <w:lang w:val="en-US" w:eastAsia="sv-SE"/>
              </w:rPr>
            </w:pPr>
            <w:hyperlink r:id="rId43" w:history="1">
              <w:r w:rsidR="000432D7">
                <w:rPr>
                  <w:rStyle w:val="Hyperlink"/>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000000">
            <w:pPr>
              <w:jc w:val="left"/>
              <w:rPr>
                <w:rStyle w:val="Hyperlink"/>
                <w:color w:val="0000FF"/>
                <w:lang w:val="en-US" w:eastAsia="sv-SE"/>
              </w:rPr>
            </w:pPr>
            <w:hyperlink r:id="rId44" w:history="1">
              <w:r w:rsidR="000432D7">
                <w:rPr>
                  <w:rStyle w:val="Hyperlink"/>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000000">
            <w:pPr>
              <w:jc w:val="left"/>
              <w:rPr>
                <w:rStyle w:val="Hyperlink"/>
                <w:color w:val="0000FF"/>
                <w:lang w:val="en-US" w:eastAsia="sv-SE"/>
              </w:rPr>
            </w:pPr>
            <w:hyperlink r:id="rId45" w:history="1">
              <w:r w:rsidR="000432D7">
                <w:rPr>
                  <w:rStyle w:val="Hyperlink"/>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000000">
            <w:pPr>
              <w:jc w:val="left"/>
              <w:rPr>
                <w:rStyle w:val="Hyperlink"/>
                <w:color w:val="0000FF"/>
                <w:lang w:val="en-US" w:eastAsia="sv-SE"/>
              </w:rPr>
            </w:pPr>
            <w:hyperlink r:id="rId46" w:history="1">
              <w:r w:rsidR="000432D7">
                <w:rPr>
                  <w:rStyle w:val="Hyperlink"/>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 xml:space="preserve">ZTE, </w:t>
            </w:r>
            <w:proofErr w:type="spellStart"/>
            <w:r>
              <w:t>Sanechips</w:t>
            </w:r>
            <w:proofErr w:type="spellEnd"/>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000000">
            <w:pPr>
              <w:jc w:val="left"/>
              <w:rPr>
                <w:rStyle w:val="Hyperlink"/>
                <w:color w:val="0000FF"/>
                <w:lang w:val="en-US" w:eastAsia="sv-SE"/>
              </w:rPr>
            </w:pPr>
            <w:hyperlink r:id="rId47" w:history="1">
              <w:r w:rsidR="000432D7">
                <w:rPr>
                  <w:rStyle w:val="Hyperlink"/>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000000">
            <w:pPr>
              <w:jc w:val="left"/>
              <w:rPr>
                <w:rStyle w:val="Hyperlink"/>
                <w:color w:val="0000FF"/>
                <w:lang w:val="en-US" w:eastAsia="sv-SE"/>
              </w:rPr>
            </w:pPr>
            <w:hyperlink r:id="rId48" w:history="1">
              <w:r w:rsidR="000432D7">
                <w:rPr>
                  <w:rStyle w:val="Hyperlink"/>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000000">
            <w:pPr>
              <w:jc w:val="left"/>
              <w:rPr>
                <w:rStyle w:val="Hyperlink"/>
                <w:color w:val="0000FF"/>
                <w:lang w:val="en-US" w:eastAsia="sv-SE"/>
              </w:rPr>
            </w:pPr>
            <w:hyperlink r:id="rId49" w:history="1">
              <w:r w:rsidR="000432D7">
                <w:rPr>
                  <w:rStyle w:val="Hyperlink"/>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000000">
            <w:pPr>
              <w:jc w:val="left"/>
              <w:rPr>
                <w:rStyle w:val="Hyperlink"/>
                <w:color w:val="0000FF"/>
                <w:lang w:val="en-US" w:eastAsia="sv-SE"/>
              </w:rPr>
            </w:pPr>
            <w:hyperlink r:id="rId50" w:history="1">
              <w:r w:rsidR="000432D7">
                <w:rPr>
                  <w:rStyle w:val="Hyperlink"/>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000000">
            <w:pPr>
              <w:jc w:val="left"/>
              <w:rPr>
                <w:rStyle w:val="Hyperlink"/>
                <w:color w:val="0000FF"/>
                <w:lang w:val="en-US" w:eastAsia="sv-SE"/>
              </w:rPr>
            </w:pPr>
            <w:hyperlink r:id="rId51" w:history="1">
              <w:r w:rsidR="000432D7">
                <w:rPr>
                  <w:rStyle w:val="Hyperlink"/>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000000">
            <w:pPr>
              <w:jc w:val="left"/>
              <w:rPr>
                <w:rStyle w:val="Hyperlink"/>
                <w:color w:val="0000FF"/>
                <w:lang w:val="en-US" w:eastAsia="sv-SE"/>
              </w:rPr>
            </w:pPr>
            <w:hyperlink r:id="rId52" w:history="1">
              <w:r w:rsidR="000432D7">
                <w:rPr>
                  <w:rStyle w:val="Hyperlink"/>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000000">
            <w:pPr>
              <w:jc w:val="left"/>
              <w:rPr>
                <w:rStyle w:val="Hyperlink"/>
                <w:color w:val="0000FF"/>
                <w:lang w:val="en-US" w:eastAsia="sv-SE"/>
              </w:rPr>
            </w:pPr>
            <w:hyperlink r:id="rId53" w:history="1">
              <w:r w:rsidR="000432D7">
                <w:rPr>
                  <w:rStyle w:val="Hyperlink"/>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000000">
            <w:pPr>
              <w:jc w:val="left"/>
              <w:rPr>
                <w:rStyle w:val="Hyperlink"/>
                <w:color w:val="0000FF"/>
                <w:lang w:val="en-US" w:eastAsia="sv-SE"/>
              </w:rPr>
            </w:pPr>
            <w:hyperlink r:id="rId54" w:history="1">
              <w:r w:rsidR="000432D7">
                <w:rPr>
                  <w:rStyle w:val="Hyperlink"/>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000000">
            <w:pPr>
              <w:jc w:val="left"/>
              <w:rPr>
                <w:rStyle w:val="Hyperlink"/>
                <w:color w:val="0000FF"/>
                <w:lang w:val="en-US" w:eastAsia="sv-SE"/>
              </w:rPr>
            </w:pPr>
            <w:hyperlink r:id="rId55" w:history="1">
              <w:r w:rsidR="000432D7">
                <w:rPr>
                  <w:rStyle w:val="Hyperlink"/>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000000">
            <w:pPr>
              <w:jc w:val="left"/>
              <w:rPr>
                <w:rStyle w:val="Hyperlink"/>
                <w:color w:val="0000FF"/>
                <w:lang w:val="en-US" w:eastAsia="sv-SE"/>
              </w:rPr>
            </w:pPr>
            <w:hyperlink r:id="rId56" w:history="1">
              <w:r w:rsidR="000432D7">
                <w:rPr>
                  <w:rStyle w:val="Hyperlink"/>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proofErr w:type="spellStart"/>
            <w:r>
              <w:t>Transsion</w:t>
            </w:r>
            <w:proofErr w:type="spellEnd"/>
            <w:r>
              <w:t xml:space="preserve">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000000">
            <w:pPr>
              <w:jc w:val="left"/>
              <w:rPr>
                <w:rStyle w:val="Hyperlink"/>
                <w:color w:val="0000FF"/>
                <w:lang w:val="en-US" w:eastAsia="sv-SE"/>
              </w:rPr>
            </w:pPr>
            <w:hyperlink r:id="rId57" w:history="1">
              <w:r w:rsidR="000432D7">
                <w:rPr>
                  <w:rStyle w:val="Hyperlink"/>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000000">
            <w:pPr>
              <w:jc w:val="left"/>
              <w:rPr>
                <w:rStyle w:val="Hyperlink"/>
                <w:color w:val="0000FF"/>
                <w:lang w:val="en-US" w:eastAsia="sv-SE"/>
              </w:rPr>
            </w:pPr>
            <w:hyperlink r:id="rId58" w:history="1">
              <w:r w:rsidR="000432D7">
                <w:rPr>
                  <w:rStyle w:val="Hyperlink"/>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proofErr w:type="spellStart"/>
            <w:r>
              <w:t>Semtech</w:t>
            </w:r>
            <w:proofErr w:type="spellEnd"/>
            <w:r>
              <w:t xml:space="preserve">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000000">
            <w:pPr>
              <w:jc w:val="left"/>
              <w:rPr>
                <w:rStyle w:val="Hyperlink"/>
                <w:color w:val="0000FF"/>
                <w:lang w:val="en-US" w:eastAsia="sv-SE"/>
              </w:rPr>
            </w:pPr>
            <w:hyperlink r:id="rId59" w:history="1">
              <w:r w:rsidR="000432D7">
                <w:rPr>
                  <w:rStyle w:val="Hyperlink"/>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000000">
            <w:pPr>
              <w:jc w:val="left"/>
              <w:rPr>
                <w:rStyle w:val="Hyperlink"/>
                <w:color w:val="0000FF"/>
                <w:lang w:val="en-US" w:eastAsia="sv-SE"/>
              </w:rPr>
            </w:pPr>
            <w:hyperlink r:id="rId60" w:history="1">
              <w:r w:rsidR="000432D7">
                <w:rPr>
                  <w:rStyle w:val="Hyperlink"/>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000000">
            <w:pPr>
              <w:jc w:val="left"/>
              <w:rPr>
                <w:color w:val="000000"/>
                <w:lang w:val="en-US"/>
              </w:rPr>
            </w:pPr>
            <w:hyperlink r:id="rId61" w:history="1">
              <w:r w:rsidR="000432D7">
                <w:rPr>
                  <w:rStyle w:val="Hyperlink"/>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000000">
            <w:pPr>
              <w:jc w:val="left"/>
              <w:rPr>
                <w:color w:val="000000"/>
                <w:lang w:val="en-US"/>
              </w:rPr>
            </w:pPr>
            <w:hyperlink r:id="rId62" w:history="1">
              <w:r w:rsidR="000432D7">
                <w:rPr>
                  <w:rStyle w:val="Hyperlink"/>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000000">
            <w:pPr>
              <w:jc w:val="left"/>
            </w:pPr>
            <w:hyperlink r:id="rId63" w:history="1">
              <w:r w:rsidR="000432D7">
                <w:rPr>
                  <w:rStyle w:val="Hyperlink"/>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62B4" w14:textId="77777777" w:rsidR="007B6230" w:rsidRDefault="007B6230">
      <w:pPr>
        <w:spacing w:line="240" w:lineRule="auto"/>
      </w:pPr>
      <w:r>
        <w:separator/>
      </w:r>
    </w:p>
  </w:endnote>
  <w:endnote w:type="continuationSeparator" w:id="0">
    <w:p w14:paraId="32C2FDA7" w14:textId="77777777" w:rsidR="007B6230" w:rsidRDefault="007B6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F6C1" w14:textId="77777777" w:rsidR="007B6230" w:rsidRDefault="007B6230">
      <w:pPr>
        <w:spacing w:after="0"/>
      </w:pPr>
      <w:r>
        <w:separator/>
      </w:r>
    </w:p>
  </w:footnote>
  <w:footnote w:type="continuationSeparator" w:id="0">
    <w:p w14:paraId="10A2746B" w14:textId="77777777" w:rsidR="007B6230" w:rsidRDefault="007B62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4431CF"/>
    <w:multiLevelType w:val="hybridMultilevel"/>
    <w:tmpl w:val="43269F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DAB5BC0"/>
    <w:multiLevelType w:val="hybridMultilevel"/>
    <w:tmpl w:val="53846F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1"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92429001">
    <w:abstractNumId w:val="14"/>
  </w:num>
  <w:num w:numId="2" w16cid:durableId="350230557">
    <w:abstractNumId w:val="2"/>
  </w:num>
  <w:num w:numId="3" w16cid:durableId="205260682">
    <w:abstractNumId w:val="1"/>
  </w:num>
  <w:num w:numId="4" w16cid:durableId="84498306">
    <w:abstractNumId w:val="18"/>
  </w:num>
  <w:num w:numId="5" w16cid:durableId="1381706751">
    <w:abstractNumId w:val="26"/>
    <w:lvlOverride w:ilvl="0">
      <w:startOverride w:val="1"/>
    </w:lvlOverride>
  </w:num>
  <w:num w:numId="6" w16cid:durableId="1013073635">
    <w:abstractNumId w:val="27"/>
  </w:num>
  <w:num w:numId="7" w16cid:durableId="326786240">
    <w:abstractNumId w:val="35"/>
  </w:num>
  <w:num w:numId="8" w16cid:durableId="239146881">
    <w:abstractNumId w:val="40"/>
  </w:num>
  <w:num w:numId="9" w16cid:durableId="884752344">
    <w:abstractNumId w:val="7"/>
  </w:num>
  <w:num w:numId="10" w16cid:durableId="400296385">
    <w:abstractNumId w:val="45"/>
  </w:num>
  <w:num w:numId="11" w16cid:durableId="691492775">
    <w:abstractNumId w:val="36"/>
  </w:num>
  <w:num w:numId="12" w16cid:durableId="734818408">
    <w:abstractNumId w:val="22"/>
  </w:num>
  <w:num w:numId="13" w16cid:durableId="2115593722">
    <w:abstractNumId w:val="21"/>
  </w:num>
  <w:num w:numId="14" w16cid:durableId="2090737208">
    <w:abstractNumId w:val="15"/>
  </w:num>
  <w:num w:numId="15" w16cid:durableId="1588490659">
    <w:abstractNumId w:val="38"/>
  </w:num>
  <w:num w:numId="16" w16cid:durableId="423187238">
    <w:abstractNumId w:val="4"/>
  </w:num>
  <w:num w:numId="17" w16cid:durableId="1545486271">
    <w:abstractNumId w:val="16"/>
  </w:num>
  <w:num w:numId="18" w16cid:durableId="1926651292">
    <w:abstractNumId w:val="13"/>
  </w:num>
  <w:num w:numId="19" w16cid:durableId="2077043506">
    <w:abstractNumId w:val="31"/>
  </w:num>
  <w:num w:numId="20" w16cid:durableId="1559591128">
    <w:abstractNumId w:val="6"/>
  </w:num>
  <w:num w:numId="21" w16cid:durableId="454640424">
    <w:abstractNumId w:val="43"/>
  </w:num>
  <w:num w:numId="22" w16cid:durableId="2040858634">
    <w:abstractNumId w:val="3"/>
  </w:num>
  <w:num w:numId="23" w16cid:durableId="1700669115">
    <w:abstractNumId w:val="30"/>
  </w:num>
  <w:num w:numId="24" w16cid:durableId="1111246827">
    <w:abstractNumId w:val="34"/>
  </w:num>
  <w:num w:numId="25" w16cid:durableId="256594881">
    <w:abstractNumId w:val="37"/>
  </w:num>
  <w:num w:numId="26" w16cid:durableId="171533202">
    <w:abstractNumId w:val="20"/>
  </w:num>
  <w:num w:numId="27" w16cid:durableId="300616832">
    <w:abstractNumId w:val="0"/>
  </w:num>
  <w:num w:numId="28" w16cid:durableId="387917796">
    <w:abstractNumId w:val="19"/>
  </w:num>
  <w:num w:numId="29" w16cid:durableId="1694653680">
    <w:abstractNumId w:val="42"/>
  </w:num>
  <w:num w:numId="30" w16cid:durableId="382604373">
    <w:abstractNumId w:val="9"/>
  </w:num>
  <w:num w:numId="31" w16cid:durableId="1987078142">
    <w:abstractNumId w:val="41"/>
  </w:num>
  <w:num w:numId="32" w16cid:durableId="1725592664">
    <w:abstractNumId w:val="11"/>
  </w:num>
  <w:num w:numId="33" w16cid:durableId="198129567">
    <w:abstractNumId w:val="25"/>
  </w:num>
  <w:num w:numId="34" w16cid:durableId="1349793667">
    <w:abstractNumId w:val="28"/>
  </w:num>
  <w:num w:numId="35" w16cid:durableId="1062873994">
    <w:abstractNumId w:val="29"/>
  </w:num>
  <w:num w:numId="36" w16cid:durableId="1231580429">
    <w:abstractNumId w:val="17"/>
  </w:num>
  <w:num w:numId="37" w16cid:durableId="73626891">
    <w:abstractNumId w:val="24"/>
  </w:num>
  <w:num w:numId="38" w16cid:durableId="453600272">
    <w:abstractNumId w:val="46"/>
  </w:num>
  <w:num w:numId="39" w16cid:durableId="410667102">
    <w:abstractNumId w:val="44"/>
  </w:num>
  <w:num w:numId="40" w16cid:durableId="743574145">
    <w:abstractNumId w:val="8"/>
  </w:num>
  <w:num w:numId="41" w16cid:durableId="36008504">
    <w:abstractNumId w:val="10"/>
  </w:num>
  <w:num w:numId="42" w16cid:durableId="1888100863">
    <w:abstractNumId w:val="5"/>
  </w:num>
  <w:num w:numId="43" w16cid:durableId="985360947">
    <w:abstractNumId w:val="23"/>
  </w:num>
  <w:num w:numId="44" w16cid:durableId="586308255">
    <w:abstractNumId w:val="39"/>
  </w:num>
  <w:num w:numId="45" w16cid:durableId="639305524">
    <w:abstractNumId w:val="12"/>
  </w:num>
  <w:num w:numId="46" w16cid:durableId="1563171683">
    <w:abstractNumId w:val="32"/>
  </w:num>
  <w:num w:numId="47" w16cid:durableId="14692814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98B"/>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6D6"/>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3FB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5F35"/>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331"/>
    <w:rsid w:val="00FE43D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09FA94FB-B5B6-4447-8525-1BEA614D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3/Docs/R1-2306286.zip" TargetMode="External"/><Relationship Id="rId21" Type="http://schemas.openxmlformats.org/officeDocument/2006/relationships/hyperlink" Target="https://www.3gpp.org/ftp/Meetings_3GPP_SYNC/RAN1/Inbox/drafts/9.6(NR_redcap_enh)/LS/eRedCapDraftLS-v000.docx" TargetMode="External"/><Relationship Id="rId34" Type="http://schemas.openxmlformats.org/officeDocument/2006/relationships/hyperlink" Target="https://ftp.3gpp.org/Specs/archive/38_series/38.865/38865-i00.zip" TargetMode="External"/><Relationship Id="rId42" Type="http://schemas.openxmlformats.org/officeDocument/2006/relationships/hyperlink" Target="https://www.3gpp.org/ftp/TSG_RAN/WG1_RL1/TSGR1_114/Docs/R1-2306917.zip" TargetMode="External"/><Relationship Id="rId47" Type="http://schemas.openxmlformats.org/officeDocument/2006/relationships/hyperlink" Target="https://www.3gpp.org/ftp/TSG_RAN/WG1_RL1/TSGR1_114/Docs/R1-2307206.zip" TargetMode="External"/><Relationship Id="rId50" Type="http://schemas.openxmlformats.org/officeDocument/2006/relationships/hyperlink" Target="https://www.3gpp.org/ftp/TSG_RAN/WG1_RL1/TSGR1_114/Docs/R1-2307417.zip" TargetMode="External"/><Relationship Id="rId55" Type="http://schemas.openxmlformats.org/officeDocument/2006/relationships/hyperlink" Target="https://www.3gpp.org/ftp/TSG_RAN/WG1_RL1/TSGR1_114/Docs/R1-2307757.zip" TargetMode="External"/><Relationship Id="rId63" Type="http://schemas.openxmlformats.org/officeDocument/2006/relationships/hyperlink" Target="https://www.3gpp.org/ftp/TSG_RAN/WG1_RL1/TSGR1_114/Docs/R1-230822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98e/Docs/RP-223544.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oleObject" Target="embeddings/oleObject3.bin"/><Relationship Id="rId32" Type="http://schemas.openxmlformats.org/officeDocument/2006/relationships/hyperlink" Target="https://www.3gpp.org/ftp/tsg_ran/WG1_RL1/TSGR1_113/Docs/R1-2306261.zip" TargetMode="External"/><Relationship Id="rId37" Type="http://schemas.openxmlformats.org/officeDocument/2006/relationships/hyperlink" Target="https://www.3gpp.org/ftp/TSG_RAN/WG1_RL1/TSGR1_114/Docs/R1-2306435.zip" TargetMode="External"/><Relationship Id="rId40" Type="http://schemas.openxmlformats.org/officeDocument/2006/relationships/hyperlink" Target="https://www.3gpp.org/ftp/TSG_RAN/WG1_RL1/TSGR1_114/Docs/R1-2306683.zip" TargetMode="External"/><Relationship Id="rId45" Type="http://schemas.openxmlformats.org/officeDocument/2006/relationships/hyperlink" Target="https://www.3gpp.org/ftp/TSG_RAN/WG1_RL1/TSGR1_114/Docs/R1-2307098.zip" TargetMode="External"/><Relationship Id="rId53" Type="http://schemas.openxmlformats.org/officeDocument/2006/relationships/hyperlink" Target="https://www.3gpp.org/ftp/TSG_RAN/WG1_RL1/TSGR1_114/Docs/R1-2307622.zip" TargetMode="External"/><Relationship Id="rId58" Type="http://schemas.openxmlformats.org/officeDocument/2006/relationships/hyperlink" Target="https://www.3gpp.org/ftp/TSG_RAN/WG1_RL1/TSGR1_114/Docs/R1-2307841.zip" TargetMode="External"/><Relationship Id="rId5" Type="http://schemas.openxmlformats.org/officeDocument/2006/relationships/numbering" Target="numbering.xml"/><Relationship Id="rId61" Type="http://schemas.openxmlformats.org/officeDocument/2006/relationships/hyperlink" Target="https://www.3gpp.org/ftp/TSG_RAN/WG1_RL1/TSGR1_114/Docs/R1-2308021.zip" TargetMode="Externa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10.10.10.10/ftp/RAN/RAN1/Inbox/drafts/9.6(NR_redcap_enh)/LS/eRedCapDraftLS-v002-MTK-FUTUREWEI.docx" TargetMode="External"/><Relationship Id="rId27" Type="http://schemas.openxmlformats.org/officeDocument/2006/relationships/hyperlink" Target="https://www.3gpp.org/ftp/TSG_RAN/WG1_RL1/TSGR1_114/Docs/R1-2307554.zip" TargetMode="External"/><Relationship Id="rId30" Type="http://schemas.openxmlformats.org/officeDocument/2006/relationships/hyperlink" Target="https://www.3gpp.org/ftp/TSG_RAN/WG1_RL1/TSGR1_112/Docs/R1-2300177.zip" TargetMode="External"/><Relationship Id="rId35" Type="http://schemas.openxmlformats.org/officeDocument/2006/relationships/hyperlink" Target="https://www.3gpp.org/ftp/tsg_ran/TSG_RAN/TSGR_100/Docs/RP-231488.zip" TargetMode="External"/><Relationship Id="rId43" Type="http://schemas.openxmlformats.org/officeDocument/2006/relationships/hyperlink" Target="https://www.3gpp.org/ftp/TSG_RAN/WG1_RL1/TSGR1_114/Docs/R1-2306996.zip" TargetMode="External"/><Relationship Id="rId48" Type="http://schemas.openxmlformats.org/officeDocument/2006/relationships/hyperlink" Target="https://www.3gpp.org/ftp/TSG_RAN/WG1_RL1/TSGR1_114/Docs/R1-2307289.zip" TargetMode="External"/><Relationship Id="rId56" Type="http://schemas.openxmlformats.org/officeDocument/2006/relationships/hyperlink" Target="https://www.3gpp.org/ftp/TSG_RAN/WG1_RL1/TSGR1_114/Docs/R1-2307764.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4/Docs/R1-230748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4/Docs/R1-2306435.zip" TargetMode="External"/><Relationship Id="rId33" Type="http://schemas.openxmlformats.org/officeDocument/2006/relationships/hyperlink" Target="https://www.3gpp.org/ftp/tsg_ran/TSG_RAN/TSGR_99/Docs/RP-230778.zip" TargetMode="External"/><Relationship Id="rId38" Type="http://schemas.openxmlformats.org/officeDocument/2006/relationships/hyperlink" Target="https://www.3gpp.org/ftp/TSG_RAN/WG1_RL1/TSGR1_114/Docs/R1-2306529.zip" TargetMode="External"/><Relationship Id="rId46" Type="http://schemas.openxmlformats.org/officeDocument/2006/relationships/hyperlink" Target="https://www.3gpp.org/ftp/TSG_RAN/WG1_RL1/TSGR1_114/Docs/R1-2307138.zip" TargetMode="External"/><Relationship Id="rId59" Type="http://schemas.openxmlformats.org/officeDocument/2006/relationships/hyperlink" Target="https://www.3gpp.org/ftp/TSG_RAN/WG1_RL1/TSGR1_114/Docs/R1-2307855.zip" TargetMode="External"/><Relationship Id="rId20" Type="http://schemas.openxmlformats.org/officeDocument/2006/relationships/image" Target="media/image6.png"/><Relationship Id="rId41" Type="http://schemas.openxmlformats.org/officeDocument/2006/relationships/hyperlink" Target="https://www.3gpp.org/ftp/TSG_RAN/WG1_RL1/TSGR1_114/Docs/R1-2306761.zip" TargetMode="External"/><Relationship Id="rId54" Type="http://schemas.openxmlformats.org/officeDocument/2006/relationships/hyperlink" Target="https://www.3gpp.org/ftp/TSG_RAN/WG1_RL1/TSGR1_114/Docs/R1-2307689.zip" TargetMode="External"/><Relationship Id="rId62" Type="http://schemas.openxmlformats.org/officeDocument/2006/relationships/hyperlink" Target="https://www.3gpp.org/ftp/TSG_RAN/WG1_RL1/TSGR1_114/Docs/R1-230803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hyperlink" Target="https://www.3gpp.org/ftp/TSG_RAN/WG1_RL1/TSGR1_114/Docs/R1-2307855.zip" TargetMode="External"/><Relationship Id="rId36" Type="http://schemas.openxmlformats.org/officeDocument/2006/relationships/hyperlink" Target="https://www.3gpp.org/ftp/TSG_RAN/WG1_RL1/TSGR1_114/Docs/R1-2306390.zip" TargetMode="External"/><Relationship Id="rId49" Type="http://schemas.openxmlformats.org/officeDocument/2006/relationships/hyperlink" Target="https://www.3gpp.org/ftp/TSG_RAN/WG1_RL1/TSGR1_114/Docs/R1-2307395.zip" TargetMode="External"/><Relationship Id="rId57" Type="http://schemas.openxmlformats.org/officeDocument/2006/relationships/hyperlink" Target="https://www.3gpp.org/ftp/TSG_RAN/WG1_RL1/TSGR1_114/Docs/R1-2307791.zip" TargetMode="External"/><Relationship Id="rId10" Type="http://schemas.openxmlformats.org/officeDocument/2006/relationships/endnotes" Target="endnotes.xml"/><Relationship Id="rId31" Type="http://schemas.openxmlformats.org/officeDocument/2006/relationships/hyperlink" Target="https://www.3gpp.org/ftp/tsg_ran/WG1_RL1/TSGR1_113/Docs/R1-2305959.zip" TargetMode="External"/><Relationship Id="rId44" Type="http://schemas.openxmlformats.org/officeDocument/2006/relationships/hyperlink" Target="https://www.3gpp.org/ftp/TSG_RAN/WG1_RL1/TSGR1_114/Docs/R1-2307002.zip" TargetMode="External"/><Relationship Id="rId52" Type="http://schemas.openxmlformats.org/officeDocument/2006/relationships/hyperlink" Target="https://www.3gpp.org/ftp/TSG_RAN/WG1_RL1/TSGR1_114/Docs/R1-2307554.zip" TargetMode="External"/><Relationship Id="rId60" Type="http://schemas.openxmlformats.org/officeDocument/2006/relationships/hyperlink" Target="https://www.3gpp.org/ftp/TSG_RAN/WG1_RL1/TSGR1_114/Docs/R1-230793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hyperlink" Target="https://www.3gpp.org/ftp/TSG_RAN/WG1_RL1/TSGR1_114/Docs/R1-2306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9BC32B28-7E73-4863-9614-D859FDF74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1AEA83E-5CAA-435D-9BE7-35E316F7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44</Pages>
  <Words>16712</Words>
  <Characters>95265</Characters>
  <Application>Microsoft Office Word</Application>
  <DocSecurity>0</DocSecurity>
  <Lines>793</Lines>
  <Paragraphs>223</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26</cp:revision>
  <dcterms:created xsi:type="dcterms:W3CDTF">2023-08-24T21:44:00Z</dcterms:created>
  <dcterms:modified xsi:type="dcterms:W3CDTF">2023-08-25T00:29:00Z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