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77777777" w:rsidR="00F859ED" w:rsidRDefault="002F3ECF">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7CE7BE51" w14:textId="77777777" w:rsidR="00F859ED" w:rsidRDefault="002F3ECF">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7CE7BE52" w14:textId="77777777" w:rsidR="00F859ED" w:rsidRDefault="002F3ECF">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7CE7BE53" w14:textId="77777777" w:rsidR="00F859ED" w:rsidRDefault="002F3ECF">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BE54" w14:textId="77777777" w:rsidR="00F859ED" w:rsidRDefault="002F3ECF">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E7BE6B"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8860F7"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8860F7"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FD4CA2"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7CE7BEB7" w14:textId="07B4144D" w:rsidR="00F859ED" w:rsidRDefault="008860F7">
            <w:pPr>
              <w:spacing w:after="0"/>
              <w:jc w:val="center"/>
              <w:rPr>
                <w:rFonts w:eastAsia="SimSun"/>
                <w:lang w:val="en-US" w:eastAsia="zh-CN"/>
              </w:rPr>
            </w:pPr>
            <w:hyperlink r:id="rId12" w:history="1">
              <w:r w:rsidRPr="00D64563">
                <w:rPr>
                  <w:rStyle w:val="Hyperlink"/>
                  <w:rFonts w:eastAsia="SimSun" w:hint="eastAsia"/>
                  <w:lang w:val="en-US" w:eastAsia="zh-CN"/>
                </w:rPr>
                <w:t>feiyongqiang@catt.cn</w:t>
              </w:r>
            </w:hyperlink>
          </w:p>
        </w:tc>
      </w:tr>
      <w:tr w:rsidR="008860F7" w14:paraId="3BDABD24" w14:textId="77777777">
        <w:tc>
          <w:tcPr>
            <w:tcW w:w="2518" w:type="dxa"/>
          </w:tcPr>
          <w:p w14:paraId="1CE5ABD3" w14:textId="7B79A8EB" w:rsidR="008860F7" w:rsidRDefault="008E3654" w:rsidP="008860F7">
            <w:pPr>
              <w:spacing w:after="0"/>
              <w:jc w:val="center"/>
              <w:rPr>
                <w:rFonts w:eastAsia="SimSun" w:hint="eastAsia"/>
                <w:lang w:val="en-US" w:eastAsia="zh-CN"/>
              </w:rPr>
            </w:pPr>
            <w:r>
              <w:rPr>
                <w:rFonts w:eastAsia="SimSun"/>
                <w:lang w:val="en-US" w:eastAsia="zh-CN"/>
              </w:rPr>
              <w:t>SONY</w:t>
            </w:r>
          </w:p>
        </w:tc>
        <w:tc>
          <w:tcPr>
            <w:tcW w:w="2977" w:type="dxa"/>
          </w:tcPr>
          <w:p w14:paraId="31FD8B22" w14:textId="0728EC19" w:rsidR="008860F7" w:rsidRDefault="008860F7" w:rsidP="008860F7">
            <w:pPr>
              <w:spacing w:after="0"/>
              <w:jc w:val="center"/>
              <w:rPr>
                <w:rFonts w:eastAsia="SimSun" w:hint="eastAsia"/>
                <w:lang w:val="en-US" w:eastAsia="zh-CN"/>
              </w:rPr>
            </w:pPr>
            <w:r>
              <w:rPr>
                <w:rFonts w:eastAsia="SimSun"/>
                <w:lang w:val="en-US" w:eastAsia="zh-CN"/>
              </w:rPr>
              <w:t>Martin Beale</w:t>
            </w:r>
          </w:p>
        </w:tc>
        <w:tc>
          <w:tcPr>
            <w:tcW w:w="4139" w:type="dxa"/>
          </w:tcPr>
          <w:p w14:paraId="66CF5AC9" w14:textId="47F62FD5" w:rsidR="008860F7" w:rsidRDefault="008860F7" w:rsidP="008860F7">
            <w:pPr>
              <w:spacing w:after="0"/>
              <w:jc w:val="center"/>
              <w:rPr>
                <w:rFonts w:eastAsia="SimSun"/>
                <w:lang w:val="en-US" w:eastAsia="zh-CN"/>
              </w:rPr>
            </w:pPr>
            <w:r>
              <w:rPr>
                <w:rFonts w:eastAsia="SimSun"/>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7CE7BF14" w14:textId="77777777" w:rsidR="00F859ED" w:rsidRDefault="002F3ECF">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CE7BF16" w14:textId="77777777" w:rsidR="00F859ED" w:rsidRDefault="002F3ECF">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CE7BF17" w14:textId="77777777" w:rsidR="00F859ED" w:rsidRDefault="002F3ECF">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7CE7BF1C" w14:textId="77777777" w:rsidR="00F859ED" w:rsidRDefault="002F3ECF">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 xml:space="preserve">Case 4a: Between reception of RAR PDSCH in which UE does not correctly receive the transport block and upcoming transmission of </w:t>
      </w:r>
      <w:proofErr w:type="gramStart"/>
      <w:r>
        <w:rPr>
          <w:lang w:val="en-US"/>
        </w:rPr>
        <w:t>PRACH</w:t>
      </w:r>
      <w:proofErr w:type="gramEnd"/>
    </w:p>
    <w:p w14:paraId="7CE7BF53" w14:textId="77777777" w:rsidR="00F859ED" w:rsidRDefault="002F3ECF">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7CE7BF9D" w14:textId="77777777" w:rsidR="00F859ED" w:rsidRDefault="002F3ECF">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ListParagraph"/>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ListParagraph"/>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Heading3"/>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7CE7BFD8" w14:textId="77777777" w:rsidR="00F859ED" w:rsidRDefault="002F3ECF">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Heading3"/>
        <w:numPr>
          <w:ilvl w:val="2"/>
          <w:numId w:val="24"/>
        </w:numPr>
        <w:tabs>
          <w:tab w:val="clear" w:pos="360"/>
          <w:tab w:val="clear" w:pos="772"/>
          <w:tab w:val="clear" w:pos="926"/>
        </w:tabs>
        <w:ind w:left="1134" w:hanging="1134"/>
      </w:pPr>
      <w:r>
        <w:t xml:space="preserve">P-RNTI triggered SI </w:t>
      </w:r>
      <w:proofErr w:type="gramStart"/>
      <w:r>
        <w:t>acquisition</w:t>
      </w:r>
      <w:proofErr w:type="gramEnd"/>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ListParagraph"/>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ListParagraph"/>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ListParagraph"/>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ListParagraph"/>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ListParagraph"/>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ListParagraph"/>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ListParagraph"/>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ListParagraph"/>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ListParagraph"/>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Heading5"/>
                    <w:rPr>
                      <w:rFonts w:eastAsia="MS Mincho"/>
                    </w:rPr>
                  </w:pPr>
                  <w:bookmarkStart w:id="4" w:name="_Toc60776708"/>
                  <w:bookmarkStart w:id="5" w:name="_Toc124712543"/>
                  <w:r>
                    <w:rPr>
                      <w:rFonts w:eastAsia="MS Mincho"/>
                    </w:rPr>
                    <w:t>TS 38.331</w:t>
                  </w:r>
                </w:p>
                <w:p w14:paraId="7CE7C127" w14:textId="77777777" w:rsidR="00F859ED" w:rsidRDefault="002F3ECF">
                  <w:pPr>
                    <w:pStyle w:val="Heading5"/>
                    <w:rPr>
                      <w:rFonts w:eastAsia="MS Mincho"/>
                    </w:rPr>
                  </w:pPr>
                  <w:r>
                    <w:rPr>
                      <w:rFonts w:eastAsia="MS Mincho"/>
                    </w:rPr>
                    <w:t>5.2.2.2.2</w:t>
                  </w:r>
                  <w:r>
                    <w:rPr>
                      <w:rFonts w:eastAsia="MS Mincho"/>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CE7C142" w14:textId="77777777" w:rsidR="00F859ED" w:rsidRDefault="002F3ECF">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ListParagraph"/>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 xml:space="preserve">Comment 2: First, we try to cite all the related spec in the </w:t>
            </w:r>
            <w:proofErr w:type="gramStart"/>
            <w:r>
              <w:rPr>
                <w:rFonts w:eastAsiaTheme="minorEastAsia" w:hint="eastAsia"/>
                <w:lang w:val="en-US" w:eastAsia="zh-CN"/>
              </w:rPr>
              <w:t>following</w:t>
            </w:r>
            <w:proofErr w:type="gramEnd"/>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754224585" r:id="rId15"/>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lastRenderedPageBreak/>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r>
                          <w:rPr>
                            <w:i/>
                            <w:color w:val="000000"/>
                          </w:rPr>
                          <w:lastRenderedPageBreak/>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lastRenderedPageBreak/>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4pt;height:14.4pt" o:ole="">
                              <v:imagedata r:id="rId14" o:title=""/>
                            </v:shape>
                            <o:OLEObject Type="Embed" ProgID="Equation.3" ShapeID="_x0000_i1026" DrawAspect="Content" ObjectID="_1754224586" r:id="rId16"/>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ListParagraph"/>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ListParagraph"/>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ListParagraph"/>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495EDD">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495EDD">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495EDD">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r>
              <w:rPr>
                <w:rFonts w:eastAsiaTheme="minorEastAsia"/>
                <w:lang w:eastAsia="zh-CN"/>
              </w:rPr>
              <w:t>S</w:t>
            </w:r>
            <w:r>
              <w:rPr>
                <w:rFonts w:eastAsiaTheme="minorEastAsia" w:hint="eastAsia"/>
                <w:lang w:eastAsia="zh-CN"/>
              </w:rPr>
              <w:t>preadtrum</w:t>
            </w:r>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No specification change</w:t>
            </w:r>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w:t>
            </w:r>
            <w:proofErr w:type="spellStart"/>
            <w:r>
              <w:t>eRedCap</w:t>
            </w:r>
            <w:proofErr w:type="spellEnd"/>
            <w:r>
              <w:t xml:space="preserve"> UE </w:t>
            </w:r>
            <w:r>
              <w:lastRenderedPageBreak/>
              <w:t>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w:t>
            </w:r>
            <w:proofErr w:type="gramStart"/>
            <w:r>
              <w:t>i.e.</w:t>
            </w:r>
            <w:proofErr w:type="gramEnd"/>
            <w:r>
              <w:t xml:space="preserve"> 2c does not address the UE’s processing corner case).</w:t>
            </w:r>
          </w:p>
          <w:p w14:paraId="1C46CD50" w14:textId="77777777" w:rsidR="00A5642F" w:rsidRDefault="00A5642F" w:rsidP="00A5642F">
            <w:pPr>
              <w:jc w:val="left"/>
            </w:pPr>
            <w:r>
              <w:t xml:space="preserve">3: Not keen. How would the </w:t>
            </w:r>
            <w:proofErr w:type="spellStart"/>
            <w:r>
              <w:t>gNB</w:t>
            </w:r>
            <w:proofErr w:type="spellEnd"/>
            <w:r>
              <w:t xml:space="preserve"> know whether the NACK was due to an “error on the channel” or due to the UE implementation being able to process two PDSCHs at the same time. We think that this would be difficult for the </w:t>
            </w:r>
            <w:proofErr w:type="spellStart"/>
            <w:r>
              <w:t>gNB</w:t>
            </w:r>
            <w:proofErr w:type="spellEnd"/>
            <w:r>
              <w:t xml:space="preserve">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t xml:space="preserve">7: Do not support. This would mean that the </w:t>
            </w:r>
            <w:proofErr w:type="spellStart"/>
            <w:r>
              <w:t>eRedCap</w:t>
            </w:r>
            <w:proofErr w:type="spellEnd"/>
            <w:r>
              <w:t xml:space="preserve"> UE would have to operate in the same manner as a legacy UE. The big problem with this is that the </w:t>
            </w:r>
            <w:proofErr w:type="spellStart"/>
            <w:r>
              <w:t>eRedCap</w:t>
            </w:r>
            <w:proofErr w:type="spellEnd"/>
            <w:r>
              <w:t xml:space="preserve"> UE is not a legacy UE and is not capable of decoding the P-RNTI scheduled PDSCHs and the “unicast” PDSCHs at the same time. This would create a corner case for </w:t>
            </w:r>
            <w:proofErr w:type="spellStart"/>
            <w:r>
              <w:t>eRedCap</w:t>
            </w:r>
            <w:proofErr w:type="spellEnd"/>
            <w:r>
              <w:t xml:space="preserve"> that would increase the processing requirements for the R18 </w:t>
            </w:r>
            <w:proofErr w:type="spellStart"/>
            <w:r>
              <w:t>eRedCap</w:t>
            </w:r>
            <w:proofErr w:type="spellEnd"/>
            <w:r>
              <w:t xml:space="preserve"> UE. We do not support this.</w:t>
            </w:r>
          </w:p>
        </w:tc>
      </w:tr>
    </w:tbl>
    <w:p w14:paraId="7CE7C1B8" w14:textId="77777777" w:rsidR="00F859ED" w:rsidRPr="00F41BAD" w:rsidRDefault="00F859ED" w:rsidP="002C5025">
      <w:pPr>
        <w:ind w:firstLine="284"/>
      </w:pPr>
    </w:p>
    <w:p w14:paraId="7CE7C1B9" w14:textId="77777777" w:rsidR="00F859ED" w:rsidRDefault="002F3ECF">
      <w:pPr>
        <w:pStyle w:val="Heading3"/>
        <w:numPr>
          <w:ilvl w:val="2"/>
          <w:numId w:val="24"/>
        </w:numPr>
        <w:tabs>
          <w:tab w:val="clear" w:pos="360"/>
          <w:tab w:val="clear" w:pos="772"/>
          <w:tab w:val="clear" w:pos="926"/>
        </w:tabs>
        <w:ind w:left="1134" w:hanging="1134"/>
      </w:pPr>
      <w:r>
        <w:t>Msg2/MsgB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ListParagraph"/>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w:t>
            </w:r>
            <w:r>
              <w:rPr>
                <w:rFonts w:eastAsiaTheme="minorEastAsia"/>
                <w:lang w:val="en-US" w:eastAsia="zh-CN"/>
              </w:rPr>
              <w:lastRenderedPageBreak/>
              <w:t xml:space="preserve">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w:t>
                  </w:r>
                  <w:r>
                    <w:rPr>
                      <w:rFonts w:eastAsia="SimSun"/>
                      <w:kern w:val="2"/>
                      <w:lang w:eastAsia="zh-CN"/>
                    </w:rPr>
                    <w:lastRenderedPageBreak/>
                    <w:t>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To make it more clear,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lastRenderedPageBreak/>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495EDD">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495EDD">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495EDD">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hint="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bl>
    <w:p w14:paraId="7CE7C221" w14:textId="77777777" w:rsidR="00F859ED" w:rsidRDefault="00F859ED">
      <w:pPr>
        <w:rPr>
          <w:lang w:val="en-US" w:eastAsia="sv-SE"/>
        </w:rPr>
      </w:pPr>
    </w:p>
    <w:p w14:paraId="7CE7C222" w14:textId="77777777" w:rsidR="00F859ED" w:rsidRDefault="002F3ECF">
      <w:pPr>
        <w:pStyle w:val="Heading3"/>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gNodeB does not have the way how to check </w:t>
            </w:r>
            <w:r>
              <w:lastRenderedPageBreak/>
              <w:t>whether UEs is Rel-18 eRedCap or not, when Msg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lastRenderedPageBreak/>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Yu Mincho"/>
                <w:lang w:val="en-US" w:eastAsia="ja-JP"/>
              </w:rPr>
            </w:pPr>
          </w:p>
        </w:tc>
        <w:tc>
          <w:tcPr>
            <w:tcW w:w="6780" w:type="dxa"/>
          </w:tcPr>
          <w:p w14:paraId="31137349" w14:textId="5ADDF11D" w:rsidR="0043114D" w:rsidRDefault="0043114D" w:rsidP="0021260A">
            <w:pPr>
              <w:jc w:val="left"/>
              <w:rPr>
                <w:rFonts w:eastAsia="Yu Mincho"/>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r>
              <w:rPr>
                <w:rFonts w:eastAsiaTheme="minorEastAsia"/>
                <w:lang w:val="en-US" w:eastAsia="zh-CN"/>
              </w:rPr>
              <w:t xml:space="preserve">Spreadtrum </w:t>
            </w:r>
          </w:p>
        </w:tc>
        <w:tc>
          <w:tcPr>
            <w:tcW w:w="1372" w:type="dxa"/>
          </w:tcPr>
          <w:p w14:paraId="2BB64FE0" w14:textId="187B5DA0" w:rsidR="00FD4CA2" w:rsidRDefault="00FD4CA2" w:rsidP="00FD4CA2">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ListParagraph"/>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lastRenderedPageBreak/>
              <w:t xml:space="preserve">We are OK to discuss the MBS. However, since we actually have not the clear support for MBS in </w:t>
            </w:r>
            <w:r>
              <w:rPr>
                <w:rFonts w:eastAsiaTheme="minorEastAsia" w:hint="eastAsia"/>
                <w:lang w:val="en-US" w:eastAsia="zh-CN"/>
              </w:rPr>
              <w:lastRenderedPageBreak/>
              <w:t>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for broadcast MCCH ,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lastRenderedPageBreak/>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FD4CA2" w14:paraId="437E50C5" w14:textId="77777777" w:rsidTr="00BC459A">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hint="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hint="eastAsia"/>
                <w:lang w:val="en-US" w:eastAsia="zh-CN"/>
              </w:rPr>
            </w:pPr>
            <w:r>
              <w:rPr>
                <w:rFonts w:eastAsiaTheme="minorEastAsia"/>
                <w:lang w:val="en-US" w:eastAsia="zh-CN"/>
              </w:rPr>
              <w:t>1b, 2a, 2b: Not acceptable. This increases the UE processing requirement.</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Heading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lastRenderedPageBreak/>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7CE7C309"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w:t>
            </w:r>
            <w:r>
              <w:rPr>
                <w:rFonts w:eastAsiaTheme="minorEastAsia"/>
                <w:lang w:val="en-US" w:eastAsia="zh-CN"/>
              </w:rPr>
              <w:lastRenderedPageBreak/>
              <w:t xml:space="preserve">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r>
              <w:rPr>
                <w:rFonts w:eastAsiaTheme="minorEastAsia"/>
                <w:lang w:val="en-US" w:eastAsia="zh-CN"/>
              </w:rPr>
              <w:t>Spreadtrum</w:t>
            </w:r>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7CE7C35B"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lastRenderedPageBreak/>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ListParagraph"/>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ListParagraph"/>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w:t>
            </w:r>
            <w:r>
              <w:rPr>
                <w:rFonts w:eastAsiaTheme="minorEastAsia" w:hint="eastAsia"/>
                <w:lang w:val="en-US" w:eastAsia="zh-CN"/>
              </w:rPr>
              <w:lastRenderedPageBreak/>
              <w:t xml:space="preserve">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ListParagraph"/>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Heading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ListParagraph"/>
        <w:numPr>
          <w:ilvl w:val="0"/>
          <w:numId w:val="39"/>
        </w:numPr>
        <w:jc w:val="left"/>
        <w:rPr>
          <w:b/>
          <w:sz w:val="20"/>
          <w:szCs w:val="22"/>
          <w:lang w:val="en-US"/>
        </w:rPr>
      </w:pPr>
      <w:r>
        <w:rPr>
          <w:b/>
          <w:sz w:val="20"/>
          <w:szCs w:val="22"/>
          <w:lang w:val="en-US"/>
        </w:rPr>
        <w:lastRenderedPageBreak/>
        <w:t>Contribution [</w:t>
      </w:r>
      <w:hyperlink r:id="rId21"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2C5025" w14:paraId="73B5132D" w14:textId="77777777" w:rsidTr="002C5025">
        <w:tc>
          <w:tcPr>
            <w:tcW w:w="1479" w:type="dxa"/>
          </w:tcPr>
          <w:p w14:paraId="0A0BB172"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495EDD">
            <w:pPr>
              <w:tabs>
                <w:tab w:val="left" w:pos="551"/>
              </w:tabs>
              <w:jc w:val="left"/>
              <w:rPr>
                <w:rFonts w:eastAsiaTheme="minorEastAsia"/>
                <w:lang w:val="en-US" w:eastAsia="zh-CN"/>
              </w:rPr>
            </w:pPr>
          </w:p>
        </w:tc>
        <w:tc>
          <w:tcPr>
            <w:tcW w:w="6780" w:type="dxa"/>
          </w:tcPr>
          <w:p w14:paraId="765D488C" w14:textId="77777777" w:rsidR="002C5025" w:rsidRDefault="002C5025" w:rsidP="00495EDD">
            <w:pPr>
              <w:jc w:val="left"/>
              <w:rPr>
                <w:rFonts w:eastAsiaTheme="minorEastAsia"/>
                <w:lang w:val="en-US" w:eastAsia="zh-CN"/>
              </w:rPr>
            </w:pPr>
            <w:r>
              <w:rPr>
                <w:rFonts w:eastAsiaTheme="minorEastAsia"/>
                <w:lang w:val="en-US" w:eastAsia="zh-CN"/>
              </w:rPr>
              <w:t>In the endorsed 38.213 CR (</w:t>
            </w:r>
            <w:hyperlink r:id="rId22" w:history="1">
              <w:r w:rsidRPr="00ED5F4A">
                <w:rPr>
                  <w:rStyle w:val="Hyperlink"/>
                  <w:rFonts w:eastAsiaTheme="minorEastAsia"/>
                  <w:lang w:val="en-US" w:eastAsia="zh-CN"/>
                </w:rPr>
                <w:t>R1-230</w:t>
              </w:r>
              <w:bookmarkStart w:id="7" w:name="_Hlt143601575"/>
              <w:bookmarkStart w:id="8" w:name="_Hlt143601576"/>
              <w:bookmarkEnd w:id="7"/>
              <w:bookmarkEnd w:id="8"/>
              <w:r w:rsidRPr="00ED5F4A">
                <w:rPr>
                  <w:rStyle w:val="Hyperlink"/>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r w:rsidRPr="00CE4675">
              <w:rPr>
                <w:rFonts w:eastAsiaTheme="minorEastAsia"/>
                <w:i/>
                <w:iCs/>
                <w:lang w:val="en-US" w:eastAsia="zh-CN"/>
              </w:rPr>
              <w:t>supportOfRedCap</w:t>
            </w:r>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3"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495EDD">
            <w:pPr>
              <w:tabs>
                <w:tab w:val="left" w:pos="551"/>
              </w:tabs>
              <w:jc w:val="left"/>
              <w:rPr>
                <w:rFonts w:eastAsiaTheme="minorEastAsia"/>
                <w:lang w:val="en-US" w:eastAsia="zh-CN"/>
              </w:rPr>
            </w:pPr>
          </w:p>
        </w:tc>
        <w:tc>
          <w:tcPr>
            <w:tcW w:w="6780" w:type="dxa"/>
          </w:tcPr>
          <w:p w14:paraId="561CFDF5" w14:textId="77777777" w:rsidR="002C5025" w:rsidRDefault="002C5025" w:rsidP="00495EDD">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4"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495EDD">
            <w:pPr>
              <w:jc w:val="left"/>
            </w:pPr>
            <w:r>
              <w:lastRenderedPageBreak/>
              <w:t>Ericsson</w:t>
            </w:r>
          </w:p>
        </w:tc>
        <w:tc>
          <w:tcPr>
            <w:tcW w:w="1372" w:type="dxa"/>
          </w:tcPr>
          <w:p w14:paraId="52DACC86" w14:textId="77777777" w:rsidR="002C5025" w:rsidRDefault="002C5025" w:rsidP="00495EDD">
            <w:pPr>
              <w:tabs>
                <w:tab w:val="left" w:pos="551"/>
              </w:tabs>
              <w:jc w:val="left"/>
            </w:pPr>
            <w:r>
              <w:t>Yes</w:t>
            </w:r>
          </w:p>
        </w:tc>
        <w:tc>
          <w:tcPr>
            <w:tcW w:w="6780" w:type="dxa"/>
          </w:tcPr>
          <w:p w14:paraId="2EE520D9" w14:textId="77777777" w:rsidR="002C5025" w:rsidRDefault="002C5025" w:rsidP="00495EDD">
            <w:pPr>
              <w:jc w:val="left"/>
              <w:rPr>
                <w:rFonts w:eastAsiaTheme="minorEastAsia"/>
                <w:lang w:val="en-US" w:eastAsia="zh-CN"/>
              </w:rPr>
            </w:pPr>
          </w:p>
        </w:tc>
      </w:tr>
    </w:tbl>
    <w:p w14:paraId="7CE7C40B" w14:textId="77777777" w:rsidR="00F859ED" w:rsidRDefault="00F859ED"/>
    <w:p w14:paraId="7CE7C40C" w14:textId="77777777" w:rsidR="00F859ED" w:rsidRDefault="002F3ECF">
      <w:pPr>
        <w:pStyle w:val="Heading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ListParagraph"/>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ListParagraph"/>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ListParagraph"/>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ListParagraph"/>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ListParagraph"/>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ListParagraph"/>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ListParagraph"/>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ListParagraph"/>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ListParagraph"/>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ListParagraph"/>
        <w:numPr>
          <w:ilvl w:val="0"/>
          <w:numId w:val="40"/>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7CE7C41F" w14:textId="77777777" w:rsidR="00F859ED" w:rsidRDefault="002F3ECF">
      <w:pPr>
        <w:pStyle w:val="ListParagraph"/>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lastRenderedPageBreak/>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BodyText"/>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r>
              <w:rPr>
                <w:rFonts w:eastAsiaTheme="minorEastAsia"/>
                <w:lang w:val="en-US" w:eastAsia="zh-CN"/>
              </w:rPr>
              <w:t>Spreadtrum</w:t>
            </w:r>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BodyText"/>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bl>
    <w:p w14:paraId="7CE7C449" w14:textId="77777777" w:rsidR="00F859ED" w:rsidRDefault="00F859ED">
      <w:pPr>
        <w:rPr>
          <w:szCs w:val="22"/>
        </w:rPr>
      </w:pPr>
    </w:p>
    <w:p w14:paraId="7CE7C44A" w14:textId="77777777" w:rsidR="00F859ED" w:rsidRDefault="002F3ECF">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9"/>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8E3654">
            <w:pPr>
              <w:jc w:val="left"/>
              <w:rPr>
                <w:color w:val="0000FF"/>
                <w:u w:val="single"/>
                <w:lang w:val="en-US"/>
              </w:rPr>
            </w:pPr>
            <w:hyperlink r:id="rId25" w:history="1">
              <w:r w:rsidR="002F3ECF">
                <w:rPr>
                  <w:rStyle w:val="Hyperlink"/>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8E3654">
            <w:pPr>
              <w:jc w:val="left"/>
              <w:rPr>
                <w:rFonts w:eastAsia="Calibri"/>
                <w:color w:val="0000FF"/>
                <w:u w:val="single"/>
                <w:lang w:val="en-US"/>
              </w:rPr>
            </w:pPr>
            <w:hyperlink r:id="rId26" w:history="1">
              <w:r w:rsidR="002F3ECF">
                <w:rPr>
                  <w:rStyle w:val="Hyperlink"/>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8E3654">
            <w:pPr>
              <w:jc w:val="left"/>
              <w:rPr>
                <w:rStyle w:val="Hyperlink"/>
                <w:color w:val="0000FF"/>
                <w:lang w:val="en-US"/>
              </w:rPr>
            </w:pPr>
            <w:hyperlink r:id="rId27" w:history="1">
              <w:r w:rsidR="002F3ECF">
                <w:rPr>
                  <w:rStyle w:val="Hyperlink"/>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8E3654">
            <w:pPr>
              <w:jc w:val="left"/>
              <w:rPr>
                <w:rStyle w:val="Hyperlink"/>
                <w:color w:val="0000FF"/>
                <w:lang w:val="en-US"/>
              </w:rPr>
            </w:pPr>
            <w:hyperlink r:id="rId28" w:history="1">
              <w:r w:rsidR="002F3ECF">
                <w:rPr>
                  <w:rStyle w:val="Hyperlink"/>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8E3654">
            <w:pPr>
              <w:jc w:val="left"/>
              <w:rPr>
                <w:rStyle w:val="Hyperlink"/>
                <w:color w:val="0000FF"/>
                <w:lang w:val="en-US"/>
              </w:rPr>
            </w:pPr>
            <w:hyperlink r:id="rId29" w:history="1">
              <w:r w:rsidR="002F3ECF">
                <w:rPr>
                  <w:rStyle w:val="Hyperlink"/>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8E3654">
            <w:pPr>
              <w:jc w:val="left"/>
              <w:rPr>
                <w:rStyle w:val="Hyperlink"/>
                <w:color w:val="0000FF"/>
                <w:lang w:val="en-US"/>
              </w:rPr>
            </w:pPr>
            <w:hyperlink r:id="rId30"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8E3654">
            <w:pPr>
              <w:jc w:val="left"/>
              <w:rPr>
                <w:rStyle w:val="Hyperlink"/>
                <w:color w:val="0000FF"/>
                <w:lang w:val="en-US" w:eastAsia="sv-SE"/>
              </w:rPr>
            </w:pPr>
            <w:hyperlink r:id="rId31" w:history="1">
              <w:r w:rsidR="002F3ECF">
                <w:rPr>
                  <w:rStyle w:val="Hyperlink"/>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8E3654">
            <w:pPr>
              <w:jc w:val="left"/>
              <w:rPr>
                <w:rStyle w:val="Hyperlink"/>
                <w:color w:val="0000FF"/>
                <w:lang w:val="en-US" w:eastAsia="sv-SE"/>
              </w:rPr>
            </w:pPr>
            <w:hyperlink r:id="rId32" w:history="1">
              <w:r w:rsidR="002F3ECF">
                <w:rPr>
                  <w:rStyle w:val="Hyperlink"/>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8E3654">
            <w:pPr>
              <w:jc w:val="left"/>
              <w:rPr>
                <w:rStyle w:val="Hyperlink"/>
                <w:color w:val="0000FF"/>
                <w:lang w:val="en-US" w:eastAsia="sv-SE"/>
              </w:rPr>
            </w:pPr>
            <w:hyperlink r:id="rId33" w:history="1">
              <w:r w:rsidR="002F3ECF">
                <w:rPr>
                  <w:rStyle w:val="Hyperlink"/>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8E3654">
            <w:pPr>
              <w:jc w:val="left"/>
              <w:rPr>
                <w:rStyle w:val="Hyperlink"/>
                <w:color w:val="0000FF"/>
                <w:lang w:val="en-US" w:eastAsia="sv-SE"/>
              </w:rPr>
            </w:pPr>
            <w:hyperlink r:id="rId34" w:history="1">
              <w:r w:rsidR="002F3ECF">
                <w:rPr>
                  <w:rStyle w:val="Hyperlink"/>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8E3654">
            <w:pPr>
              <w:jc w:val="left"/>
              <w:rPr>
                <w:rStyle w:val="Hyperlink"/>
                <w:color w:val="0000FF"/>
                <w:lang w:val="en-US" w:eastAsia="sv-SE"/>
              </w:rPr>
            </w:pPr>
            <w:hyperlink r:id="rId35" w:history="1">
              <w:r w:rsidR="002F3ECF">
                <w:rPr>
                  <w:rStyle w:val="Hyperlink"/>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r>
              <w:t>Spreadtrum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8E3654">
            <w:pPr>
              <w:jc w:val="left"/>
              <w:rPr>
                <w:rStyle w:val="Hyperlink"/>
                <w:color w:val="0000FF"/>
                <w:lang w:val="en-US" w:eastAsia="sv-SE"/>
              </w:rPr>
            </w:pPr>
            <w:hyperlink r:id="rId36" w:history="1">
              <w:r w:rsidR="002F3ECF">
                <w:rPr>
                  <w:rStyle w:val="Hyperlink"/>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8E3654">
            <w:pPr>
              <w:jc w:val="left"/>
              <w:rPr>
                <w:rStyle w:val="Hyperlink"/>
                <w:color w:val="0000FF"/>
                <w:lang w:val="en-US" w:eastAsia="sv-SE"/>
              </w:rPr>
            </w:pPr>
            <w:hyperlink r:id="rId37" w:history="1">
              <w:r w:rsidR="002F3ECF">
                <w:rPr>
                  <w:rStyle w:val="Hyperlink"/>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8E3654">
            <w:pPr>
              <w:jc w:val="left"/>
              <w:rPr>
                <w:rStyle w:val="Hyperlink"/>
                <w:color w:val="0000FF"/>
                <w:lang w:val="en-US" w:eastAsia="sv-SE"/>
              </w:rPr>
            </w:pPr>
            <w:hyperlink r:id="rId38" w:history="1">
              <w:r w:rsidR="002F3ECF">
                <w:rPr>
                  <w:rStyle w:val="Hyperlink"/>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8E3654">
            <w:pPr>
              <w:jc w:val="left"/>
              <w:rPr>
                <w:rStyle w:val="Hyperlink"/>
                <w:color w:val="0000FF"/>
                <w:lang w:val="en-US" w:eastAsia="sv-SE"/>
              </w:rPr>
            </w:pPr>
            <w:hyperlink r:id="rId39" w:history="1">
              <w:r w:rsidR="002F3ECF">
                <w:rPr>
                  <w:rStyle w:val="Hyperlink"/>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lastRenderedPageBreak/>
              <w:t>[16]</w:t>
            </w:r>
          </w:p>
        </w:tc>
        <w:tc>
          <w:tcPr>
            <w:tcW w:w="1456" w:type="dxa"/>
            <w:tcMar>
              <w:top w:w="0" w:type="dxa"/>
              <w:left w:w="70" w:type="dxa"/>
              <w:bottom w:w="0" w:type="dxa"/>
              <w:right w:w="70" w:type="dxa"/>
            </w:tcMar>
          </w:tcPr>
          <w:p w14:paraId="7CE7C497" w14:textId="77777777" w:rsidR="00F859ED" w:rsidRDefault="008E3654">
            <w:pPr>
              <w:jc w:val="left"/>
              <w:rPr>
                <w:rStyle w:val="Hyperlink"/>
                <w:color w:val="0000FF"/>
                <w:lang w:val="en-US" w:eastAsia="sv-SE"/>
              </w:rPr>
            </w:pPr>
            <w:hyperlink r:id="rId40" w:history="1">
              <w:r w:rsidR="002F3ECF">
                <w:rPr>
                  <w:rStyle w:val="Hyperlink"/>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8E3654">
            <w:pPr>
              <w:jc w:val="left"/>
              <w:rPr>
                <w:rStyle w:val="Hyperlink"/>
                <w:color w:val="0000FF"/>
                <w:lang w:val="en-US" w:eastAsia="sv-SE"/>
              </w:rPr>
            </w:pPr>
            <w:hyperlink r:id="rId41" w:history="1">
              <w:r w:rsidR="002F3ECF">
                <w:rPr>
                  <w:rStyle w:val="Hyperlink"/>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8E3654">
            <w:pPr>
              <w:jc w:val="left"/>
              <w:rPr>
                <w:rStyle w:val="Hyperlink"/>
                <w:color w:val="0000FF"/>
                <w:lang w:val="en-US" w:eastAsia="sv-SE"/>
              </w:rPr>
            </w:pPr>
            <w:hyperlink r:id="rId42" w:history="1">
              <w:r w:rsidR="002F3ECF">
                <w:rPr>
                  <w:rStyle w:val="Hyperlink"/>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ZTE, Sanechips</w:t>
            </w:r>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8E3654">
            <w:pPr>
              <w:jc w:val="left"/>
              <w:rPr>
                <w:rStyle w:val="Hyperlink"/>
                <w:color w:val="0000FF"/>
                <w:lang w:val="en-US" w:eastAsia="sv-SE"/>
              </w:rPr>
            </w:pPr>
            <w:hyperlink r:id="rId43" w:history="1">
              <w:r w:rsidR="002F3ECF">
                <w:rPr>
                  <w:rStyle w:val="Hyperlink"/>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8E3654">
            <w:pPr>
              <w:jc w:val="left"/>
              <w:rPr>
                <w:rStyle w:val="Hyperlink"/>
                <w:color w:val="0000FF"/>
                <w:lang w:val="en-US" w:eastAsia="sv-SE"/>
              </w:rPr>
            </w:pPr>
            <w:hyperlink r:id="rId44" w:history="1">
              <w:r w:rsidR="002F3ECF">
                <w:rPr>
                  <w:rStyle w:val="Hyperlink"/>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8E3654">
            <w:pPr>
              <w:jc w:val="left"/>
              <w:rPr>
                <w:rStyle w:val="Hyperlink"/>
                <w:color w:val="0000FF"/>
                <w:lang w:val="en-US" w:eastAsia="sv-SE"/>
              </w:rPr>
            </w:pPr>
            <w:hyperlink r:id="rId45" w:history="1">
              <w:r w:rsidR="002F3ECF">
                <w:rPr>
                  <w:rStyle w:val="Hyperlink"/>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8E3654">
            <w:pPr>
              <w:jc w:val="left"/>
              <w:rPr>
                <w:rStyle w:val="Hyperlink"/>
                <w:color w:val="0000FF"/>
                <w:lang w:val="en-US" w:eastAsia="sv-SE"/>
              </w:rPr>
            </w:pPr>
            <w:hyperlink r:id="rId46" w:history="1">
              <w:r w:rsidR="002F3ECF">
                <w:rPr>
                  <w:rStyle w:val="Hyperlink"/>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8E3654">
            <w:pPr>
              <w:jc w:val="left"/>
              <w:rPr>
                <w:rStyle w:val="Hyperlink"/>
                <w:color w:val="0000FF"/>
                <w:lang w:val="en-US" w:eastAsia="sv-SE"/>
              </w:rPr>
            </w:pPr>
            <w:hyperlink r:id="rId47" w:history="1">
              <w:r w:rsidR="002F3ECF">
                <w:rPr>
                  <w:rStyle w:val="Hyperlink"/>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8E3654">
            <w:pPr>
              <w:jc w:val="left"/>
              <w:rPr>
                <w:rStyle w:val="Hyperlink"/>
                <w:color w:val="0000FF"/>
                <w:lang w:val="en-US" w:eastAsia="sv-SE"/>
              </w:rPr>
            </w:pPr>
            <w:hyperlink r:id="rId48" w:history="1">
              <w:r w:rsidR="002F3ECF">
                <w:rPr>
                  <w:rStyle w:val="Hyperlink"/>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8E3654">
            <w:pPr>
              <w:jc w:val="left"/>
              <w:rPr>
                <w:rStyle w:val="Hyperlink"/>
                <w:color w:val="0000FF"/>
                <w:lang w:val="en-US" w:eastAsia="sv-SE"/>
              </w:rPr>
            </w:pPr>
            <w:hyperlink r:id="rId49" w:history="1">
              <w:r w:rsidR="002F3ECF">
                <w:rPr>
                  <w:rStyle w:val="Hyperlink"/>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8E3654">
            <w:pPr>
              <w:jc w:val="left"/>
              <w:rPr>
                <w:rStyle w:val="Hyperlink"/>
                <w:color w:val="0000FF"/>
                <w:lang w:val="en-US" w:eastAsia="sv-SE"/>
              </w:rPr>
            </w:pPr>
            <w:hyperlink r:id="rId50" w:history="1">
              <w:r w:rsidR="002F3ECF">
                <w:rPr>
                  <w:rStyle w:val="Hyperlink"/>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8E3654">
            <w:pPr>
              <w:jc w:val="left"/>
              <w:rPr>
                <w:rStyle w:val="Hyperlink"/>
                <w:color w:val="0000FF"/>
                <w:lang w:val="en-US" w:eastAsia="sv-SE"/>
              </w:rPr>
            </w:pPr>
            <w:hyperlink r:id="rId51" w:history="1">
              <w:r w:rsidR="002F3ECF">
                <w:rPr>
                  <w:rStyle w:val="Hyperlink"/>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8E3654">
            <w:pPr>
              <w:jc w:val="left"/>
              <w:rPr>
                <w:rStyle w:val="Hyperlink"/>
                <w:color w:val="0000FF"/>
                <w:lang w:val="en-US" w:eastAsia="sv-SE"/>
              </w:rPr>
            </w:pPr>
            <w:hyperlink r:id="rId52" w:history="1">
              <w:r w:rsidR="002F3ECF">
                <w:rPr>
                  <w:rStyle w:val="Hyperlink"/>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r>
              <w:t>Transsion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8E3654">
            <w:pPr>
              <w:jc w:val="left"/>
              <w:rPr>
                <w:rStyle w:val="Hyperlink"/>
                <w:color w:val="0000FF"/>
                <w:lang w:val="en-US" w:eastAsia="sv-SE"/>
              </w:rPr>
            </w:pPr>
            <w:hyperlink r:id="rId53" w:history="1">
              <w:r w:rsidR="002F3ECF">
                <w:rPr>
                  <w:rStyle w:val="Hyperlink"/>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8E3654">
            <w:pPr>
              <w:jc w:val="left"/>
              <w:rPr>
                <w:rStyle w:val="Hyperlink"/>
                <w:color w:val="0000FF"/>
                <w:lang w:val="en-US" w:eastAsia="sv-SE"/>
              </w:rPr>
            </w:pPr>
            <w:hyperlink r:id="rId54" w:history="1">
              <w:r w:rsidR="002F3ECF">
                <w:rPr>
                  <w:rStyle w:val="Hyperlink"/>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r>
              <w:t>Semtech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8E3654">
            <w:pPr>
              <w:jc w:val="left"/>
              <w:rPr>
                <w:rStyle w:val="Hyperlink"/>
                <w:color w:val="0000FF"/>
                <w:lang w:val="en-US" w:eastAsia="sv-SE"/>
              </w:rPr>
            </w:pPr>
            <w:hyperlink r:id="rId55" w:history="1">
              <w:r w:rsidR="002F3ECF">
                <w:rPr>
                  <w:rStyle w:val="Hyperlink"/>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8E3654">
            <w:pPr>
              <w:jc w:val="left"/>
              <w:rPr>
                <w:rStyle w:val="Hyperlink"/>
                <w:color w:val="0000FF"/>
                <w:lang w:val="en-US" w:eastAsia="sv-SE"/>
              </w:rPr>
            </w:pPr>
            <w:hyperlink r:id="rId56" w:history="1">
              <w:r w:rsidR="002F3ECF">
                <w:rPr>
                  <w:rStyle w:val="Hyperlink"/>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8E3654">
            <w:pPr>
              <w:jc w:val="left"/>
              <w:rPr>
                <w:color w:val="000000"/>
                <w:lang w:val="en-US"/>
              </w:rPr>
            </w:pPr>
            <w:hyperlink r:id="rId57" w:history="1">
              <w:r w:rsidR="002F3ECF">
                <w:rPr>
                  <w:rStyle w:val="Hyperlink"/>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8E3654">
            <w:pPr>
              <w:jc w:val="left"/>
              <w:rPr>
                <w:color w:val="000000"/>
                <w:lang w:val="en-US"/>
              </w:rPr>
            </w:pPr>
            <w:hyperlink r:id="rId58" w:history="1">
              <w:r w:rsidR="002F3ECF">
                <w:rPr>
                  <w:rStyle w:val="Hyperlink"/>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8E3654">
            <w:pPr>
              <w:jc w:val="left"/>
            </w:pPr>
            <w:hyperlink r:id="rId59" w:history="1">
              <w:r w:rsidR="002F3ECF">
                <w:rPr>
                  <w:rStyle w:val="Hyperlink"/>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89BD" w14:textId="77777777" w:rsidR="00E92141" w:rsidRDefault="00E92141">
      <w:pPr>
        <w:spacing w:line="240" w:lineRule="auto"/>
      </w:pPr>
      <w:r>
        <w:separator/>
      </w:r>
    </w:p>
  </w:endnote>
  <w:endnote w:type="continuationSeparator" w:id="0">
    <w:p w14:paraId="7B6662B1" w14:textId="77777777" w:rsidR="00E92141" w:rsidRDefault="00E92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81C1" w14:textId="77777777" w:rsidR="00E92141" w:rsidRDefault="00E92141">
      <w:pPr>
        <w:spacing w:after="0"/>
      </w:pPr>
      <w:r>
        <w:separator/>
      </w:r>
    </w:p>
  </w:footnote>
  <w:footnote w:type="continuationSeparator" w:id="0">
    <w:p w14:paraId="7544B885" w14:textId="77777777" w:rsidR="00E92141" w:rsidRDefault="00E921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87030172">
    <w:abstractNumId w:val="12"/>
  </w:num>
  <w:num w:numId="2" w16cid:durableId="1650787573">
    <w:abstractNumId w:val="2"/>
  </w:num>
  <w:num w:numId="3" w16cid:durableId="783573937">
    <w:abstractNumId w:val="1"/>
  </w:num>
  <w:num w:numId="4" w16cid:durableId="1595816317">
    <w:abstractNumId w:val="16"/>
  </w:num>
  <w:num w:numId="5" w16cid:durableId="1381249275">
    <w:abstractNumId w:val="23"/>
    <w:lvlOverride w:ilvl="0">
      <w:startOverride w:val="1"/>
    </w:lvlOverride>
  </w:num>
  <w:num w:numId="6" w16cid:durableId="1626741517">
    <w:abstractNumId w:val="24"/>
  </w:num>
  <w:num w:numId="7" w16cid:durableId="904872616">
    <w:abstractNumId w:val="29"/>
  </w:num>
  <w:num w:numId="8" w16cid:durableId="1220434712">
    <w:abstractNumId w:val="34"/>
  </w:num>
  <w:num w:numId="9" w16cid:durableId="584387407">
    <w:abstractNumId w:val="7"/>
  </w:num>
  <w:num w:numId="10" w16cid:durableId="322855976">
    <w:abstractNumId w:val="38"/>
  </w:num>
  <w:num w:numId="11" w16cid:durableId="1711228199">
    <w:abstractNumId w:val="30"/>
  </w:num>
  <w:num w:numId="12" w16cid:durableId="1087462082">
    <w:abstractNumId w:val="20"/>
  </w:num>
  <w:num w:numId="13" w16cid:durableId="213195535">
    <w:abstractNumId w:val="19"/>
  </w:num>
  <w:num w:numId="14" w16cid:durableId="1951469856">
    <w:abstractNumId w:val="13"/>
  </w:num>
  <w:num w:numId="15" w16cid:durableId="1971588035">
    <w:abstractNumId w:val="32"/>
  </w:num>
  <w:num w:numId="16" w16cid:durableId="1249072414">
    <w:abstractNumId w:val="4"/>
  </w:num>
  <w:num w:numId="17" w16cid:durableId="477766283">
    <w:abstractNumId w:val="14"/>
  </w:num>
  <w:num w:numId="18" w16cid:durableId="2122459036">
    <w:abstractNumId w:val="11"/>
  </w:num>
  <w:num w:numId="19" w16cid:durableId="62417540">
    <w:abstractNumId w:val="27"/>
  </w:num>
  <w:num w:numId="20" w16cid:durableId="896286921">
    <w:abstractNumId w:val="6"/>
  </w:num>
  <w:num w:numId="21" w16cid:durableId="1196239058">
    <w:abstractNumId w:val="36"/>
  </w:num>
  <w:num w:numId="22" w16cid:durableId="802768931">
    <w:abstractNumId w:val="3"/>
  </w:num>
  <w:num w:numId="23" w16cid:durableId="1929998593">
    <w:abstractNumId w:val="26"/>
  </w:num>
  <w:num w:numId="24" w16cid:durableId="918446691">
    <w:abstractNumId w:val="28"/>
  </w:num>
  <w:num w:numId="25" w16cid:durableId="801465007">
    <w:abstractNumId w:val="31"/>
  </w:num>
  <w:num w:numId="26" w16cid:durableId="545990861">
    <w:abstractNumId w:val="18"/>
  </w:num>
  <w:num w:numId="27" w16cid:durableId="52044789">
    <w:abstractNumId w:val="0"/>
  </w:num>
  <w:num w:numId="28" w16cid:durableId="1784618252">
    <w:abstractNumId w:val="17"/>
  </w:num>
  <w:num w:numId="29" w16cid:durableId="1811245353">
    <w:abstractNumId w:val="8"/>
  </w:num>
  <w:num w:numId="30" w16cid:durableId="293945033">
    <w:abstractNumId w:val="35"/>
  </w:num>
  <w:num w:numId="31" w16cid:durableId="1768039888">
    <w:abstractNumId w:val="22"/>
  </w:num>
  <w:num w:numId="32" w16cid:durableId="1124420748">
    <w:abstractNumId w:val="25"/>
  </w:num>
  <w:num w:numId="33" w16cid:durableId="1484657478">
    <w:abstractNumId w:val="15"/>
  </w:num>
  <w:num w:numId="34" w16cid:durableId="1003513581">
    <w:abstractNumId w:val="39"/>
  </w:num>
  <w:num w:numId="35" w16cid:durableId="1056657971">
    <w:abstractNumId w:val="37"/>
  </w:num>
  <w:num w:numId="36" w16cid:durableId="23409588">
    <w:abstractNumId w:val="9"/>
  </w:num>
  <w:num w:numId="37" w16cid:durableId="1904949031">
    <w:abstractNumId w:val="5"/>
  </w:num>
  <w:num w:numId="38" w16cid:durableId="37438613">
    <w:abstractNumId w:val="21"/>
  </w:num>
  <w:num w:numId="39" w16cid:durableId="1414353395">
    <w:abstractNumId w:val="33"/>
  </w:num>
  <w:num w:numId="40" w16cid:durableId="1126315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321F"/>
    <w:rsid w:val="005E34C0"/>
    <w:rsid w:val="005E3572"/>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styleId="UnresolvedMention">
    <w:name w:val="Unresolved Mention"/>
    <w:basedOn w:val="DefaultParagraphFont"/>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image" Target="media/image2.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3BD0B552-A818-440C-B7DB-BDC996025D17}">
  <ds:schemaRefs>
    <ds:schemaRef ds:uri="http://schemas.openxmlformats.org/officeDocument/2006/bibliography"/>
  </ds:schemaRefs>
</ds:datastoreItem>
</file>

<file path=customXml/itemProps4.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13428</Words>
  <Characters>76543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52</cp:revision>
  <dcterms:created xsi:type="dcterms:W3CDTF">2023-08-22T11:04:00Z</dcterms:created>
  <dcterms:modified xsi:type="dcterms:W3CDTF">2023-08-22T14:49:00Z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