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2400" w14:textId="77777777" w:rsidR="00B95B3E" w:rsidRDefault="00BE3965">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14:paraId="0B762401" w14:textId="77777777" w:rsidR="00B95B3E" w:rsidRDefault="00BE3965">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420"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421"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422"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B762423"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af8"/>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0B762430" w14:textId="77777777" w:rsidR="00B95B3E"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14:paraId="0B762431" w14:textId="77777777" w:rsidR="00B95B3E" w:rsidRDefault="00BE3965">
      <w:pPr>
        <w:rPr>
          <w:lang w:val="en-US"/>
        </w:rPr>
      </w:pPr>
      <w:r>
        <w:rPr>
          <w:lang w:val="en-US"/>
        </w:rPr>
        <w:t>Follow the naming convention in this example:</w:t>
      </w:r>
    </w:p>
    <w:p w14:paraId="0B762432"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B762433"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0B762434"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B762435" w14:textId="77777777" w:rsidR="00B95B3E" w:rsidRDefault="00BE3965">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0B762436" w14:textId="77777777" w:rsidR="00B95B3E" w:rsidRDefault="00BE396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B762437"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0B762438"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B762439"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B76243A"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76243B"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76243C" w14:textId="77777777" w:rsidR="00B95B3E" w:rsidRDefault="00BE3965">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76243D" w14:textId="77777777" w:rsidR="00B95B3E" w:rsidRDefault="00BE3965">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0B76243E" w14:textId="77777777" w:rsidR="00B95B3E" w:rsidRDefault="00BE396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1A610E7E" w:rsidR="00B95B3E" w:rsidRPr="00D813D4" w:rsidRDefault="00D813D4">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B76244D" w14:textId="08C087DE" w:rsidR="00B95B3E" w:rsidRPr="00D813D4" w:rsidRDefault="00D813D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B76244E" w14:textId="436AB2C3" w:rsidR="00B95B3E" w:rsidRPr="00D813D4" w:rsidRDefault="00D813D4">
            <w:pPr>
              <w:spacing w:after="0"/>
              <w:jc w:val="center"/>
              <w:rPr>
                <w:rFonts w:eastAsia="Yu Mincho"/>
                <w:lang w:val="en-US" w:eastAsia="ja-JP"/>
              </w:rPr>
            </w:pPr>
            <w:r>
              <w:rPr>
                <w:rFonts w:eastAsia="Yu Mincho" w:hint="eastAsia"/>
                <w:lang w:val="en-US" w:eastAsia="ja-JP"/>
              </w:rPr>
              <w:t>maki.shotaro@jp.panasonic.com</w:t>
            </w:r>
          </w:p>
        </w:tc>
      </w:tr>
      <w:tr w:rsidR="008113A2" w14:paraId="2C16D30A" w14:textId="77777777">
        <w:tc>
          <w:tcPr>
            <w:tcW w:w="2518" w:type="dxa"/>
            <w:tcBorders>
              <w:top w:val="single" w:sz="4" w:space="0" w:color="auto"/>
              <w:left w:val="single" w:sz="4" w:space="0" w:color="auto"/>
              <w:bottom w:val="single" w:sz="4" w:space="0" w:color="auto"/>
              <w:right w:val="single" w:sz="4" w:space="0" w:color="auto"/>
            </w:tcBorders>
          </w:tcPr>
          <w:p w14:paraId="0EAA7A79" w14:textId="56C14497" w:rsidR="008113A2" w:rsidRDefault="008113A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293F69" w14:textId="38294AEF" w:rsidR="008113A2" w:rsidRDefault="008113A2">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7272759C" w14:textId="5E2B3C63" w:rsidR="008113A2" w:rsidRDefault="008113A2">
            <w:pPr>
              <w:spacing w:after="0"/>
              <w:jc w:val="center"/>
              <w:rPr>
                <w:rFonts w:eastAsia="Yu Mincho"/>
                <w:lang w:val="en-US" w:eastAsia="ja-JP"/>
              </w:rPr>
            </w:pPr>
            <w:r>
              <w:rPr>
                <w:rFonts w:eastAsia="Yu Mincho"/>
                <w:lang w:val="en-US" w:eastAsia="ja-JP"/>
              </w:rPr>
              <w:t>cw.tsai@mediatek.com</w:t>
            </w:r>
          </w:p>
        </w:tc>
      </w:tr>
      <w:tr w:rsidR="005767F6" w14:paraId="54CAC8B6" w14:textId="77777777">
        <w:tc>
          <w:tcPr>
            <w:tcW w:w="2518" w:type="dxa"/>
            <w:tcBorders>
              <w:top w:val="single" w:sz="4" w:space="0" w:color="auto"/>
              <w:left w:val="single" w:sz="4" w:space="0" w:color="auto"/>
              <w:bottom w:val="single" w:sz="4" w:space="0" w:color="auto"/>
              <w:right w:val="single" w:sz="4" w:space="0" w:color="auto"/>
            </w:tcBorders>
          </w:tcPr>
          <w:p w14:paraId="567051D2" w14:textId="5C1F83BC" w:rsidR="005767F6" w:rsidRPr="005767F6" w:rsidRDefault="005767F6">
            <w:pPr>
              <w:spacing w:after="0"/>
              <w:jc w:val="center"/>
              <w:rPr>
                <w:rFonts w:eastAsia="Yu Mincho"/>
                <w:lang w:eastAsia="ja-JP"/>
              </w:rPr>
            </w:pPr>
            <w:r w:rsidRPr="005767F6">
              <w:rPr>
                <w:rFonts w:eastAsia="Yu Mincho"/>
                <w:lang w:val="en-US" w:eastAsia="ja-JP"/>
              </w:rPr>
              <w:t>S</w:t>
            </w:r>
            <w:r w:rsidRPr="005767F6">
              <w:rPr>
                <w:rFonts w:eastAsia="Yu Mincho" w:hint="eastAsia"/>
                <w:lang w:val="en-US" w:eastAsia="ja-JP"/>
              </w:rPr>
              <w:t>pread</w:t>
            </w:r>
            <w:r w:rsidRPr="005767F6">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2DFFCA25" w14:textId="257580ED" w:rsidR="005767F6" w:rsidRPr="005767F6" w:rsidRDefault="005767F6">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8FAB3A6" w14:textId="1906F7E8" w:rsidR="005767F6" w:rsidRPr="005767F6" w:rsidRDefault="00000000">
            <w:pPr>
              <w:spacing w:after="0"/>
              <w:jc w:val="center"/>
              <w:rPr>
                <w:rFonts w:eastAsiaTheme="minorEastAsia"/>
                <w:lang w:val="en-US" w:eastAsia="zh-CN"/>
              </w:rPr>
            </w:pPr>
            <w:hyperlink r:id="rId12" w:history="1">
              <w:r w:rsidR="00D87C83" w:rsidRPr="003C64FA">
                <w:rPr>
                  <w:rStyle w:val="afb"/>
                  <w:rFonts w:eastAsiaTheme="minorEastAsia"/>
                  <w:lang w:val="en-US" w:eastAsia="zh-CN"/>
                </w:rPr>
                <w:t>Sicong.zhao@unisoc.com</w:t>
              </w:r>
            </w:hyperlink>
          </w:p>
        </w:tc>
      </w:tr>
      <w:tr w:rsidR="00D87C83" w14:paraId="4B2A8A09" w14:textId="77777777">
        <w:tc>
          <w:tcPr>
            <w:tcW w:w="2518" w:type="dxa"/>
            <w:tcBorders>
              <w:top w:val="single" w:sz="4" w:space="0" w:color="auto"/>
              <w:left w:val="single" w:sz="4" w:space="0" w:color="auto"/>
              <w:bottom w:val="single" w:sz="4" w:space="0" w:color="auto"/>
              <w:right w:val="single" w:sz="4" w:space="0" w:color="auto"/>
            </w:tcBorders>
          </w:tcPr>
          <w:p w14:paraId="71AB1A6B" w14:textId="325E17AD" w:rsidR="00D87C83" w:rsidRPr="005767F6" w:rsidRDefault="00D87C83" w:rsidP="00D87C83">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4C217813" w14:textId="5EBF116D" w:rsidR="00D87C83" w:rsidRDefault="00D87C83" w:rsidP="00D87C83">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3B085ED3" w14:textId="630C6AAC" w:rsidR="00D87C83" w:rsidRDefault="00D87C83" w:rsidP="00D87C83">
            <w:pPr>
              <w:spacing w:after="0"/>
              <w:jc w:val="center"/>
              <w:rPr>
                <w:rFonts w:eastAsiaTheme="minorEastAsia"/>
                <w:lang w:val="en-US" w:eastAsia="zh-CN"/>
              </w:rPr>
            </w:pPr>
            <w:r>
              <w:rPr>
                <w:rFonts w:eastAsia="PMingLiU"/>
                <w:lang w:val="en-US" w:eastAsia="zh-TW"/>
              </w:rPr>
              <w:t>vipul.desai@futurewei.com</w:t>
            </w:r>
          </w:p>
        </w:tc>
      </w:tr>
      <w:tr w:rsidR="006929D8" w14:paraId="6596A88D" w14:textId="77777777">
        <w:tc>
          <w:tcPr>
            <w:tcW w:w="2518" w:type="dxa"/>
            <w:tcBorders>
              <w:top w:val="single" w:sz="4" w:space="0" w:color="auto"/>
              <w:left w:val="single" w:sz="4" w:space="0" w:color="auto"/>
              <w:bottom w:val="single" w:sz="4" w:space="0" w:color="auto"/>
              <w:right w:val="single" w:sz="4" w:space="0" w:color="auto"/>
            </w:tcBorders>
          </w:tcPr>
          <w:p w14:paraId="1C89D948" w14:textId="1F002494" w:rsidR="006929D8" w:rsidRDefault="006929D8" w:rsidP="006929D8">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F617073" w14:textId="63880E6A" w:rsidR="006929D8" w:rsidRDefault="006929D8" w:rsidP="006929D8">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823EF0E" w14:textId="759DF1BD" w:rsidR="006929D8" w:rsidRDefault="006929D8" w:rsidP="006929D8">
            <w:pPr>
              <w:spacing w:after="0"/>
              <w:jc w:val="center"/>
              <w:rPr>
                <w:rFonts w:eastAsia="PMingLiU"/>
                <w:lang w:val="en-US" w:eastAsia="zh-TW"/>
              </w:rPr>
            </w:pPr>
            <w:r>
              <w:rPr>
                <w:rFonts w:eastAsia="Yu Mincho"/>
                <w:lang w:val="en-US" w:eastAsia="ja-JP"/>
              </w:rPr>
              <w:t>mayuko.okano.ca@nttdocomo.com</w:t>
            </w:r>
          </w:p>
        </w:tc>
      </w:tr>
    </w:tbl>
    <w:p w14:paraId="0B762450" w14:textId="77777777" w:rsidR="00B95B3E" w:rsidRDefault="00B95B3E">
      <w:pPr>
        <w:rPr>
          <w:szCs w:val="22"/>
          <w:highlight w:val="magenta"/>
          <w:lang w:val="en-US"/>
        </w:rPr>
      </w:pPr>
    </w:p>
    <w:p w14:paraId="0B762451" w14:textId="77777777" w:rsidR="00B95B3E" w:rsidRDefault="00BE3965">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45C" w14:textId="77777777" w:rsidR="00B95B3E" w:rsidRDefault="00BE3965">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For UE BB complexity reduction, broadcast of separate SIB1/OSI (PDSCH) to Rel-18 RedCap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B76249C" w14:textId="77777777" w:rsidR="00B95B3E" w:rsidRDefault="00BE3965">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w:t>
            </w:r>
            <w:r>
              <w:rPr>
                <w:rFonts w:ascii="Times" w:eastAsia="MS PGothic" w:hAnsi="Times"/>
                <w:szCs w:val="24"/>
                <w:lang w:val="en-US" w:eastAsia="ja-JP"/>
              </w:rPr>
              <w:lastRenderedPageBreak/>
              <w:t>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B76249E" w14:textId="77777777" w:rsidR="00B95B3E" w:rsidRDefault="00BE3965">
            <w:pPr>
              <w:numPr>
                <w:ilvl w:val="2"/>
                <w:numId w:val="16"/>
              </w:numPr>
              <w:spacing w:after="0" w:line="240" w:lineRule="auto"/>
              <w:jc w:val="left"/>
              <w:rPr>
                <w:lang w:val="en-US"/>
              </w:rPr>
            </w:pPr>
            <w:r>
              <w:rPr>
                <w:rFonts w:ascii="Times" w:eastAsia="MS PGothic"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B7624A1"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X = 1/0.5 ms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0B7624AB" w14:textId="77777777" w:rsidR="00B95B3E" w:rsidRDefault="00BE3965">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0B7624AD" w14:textId="77777777" w:rsidR="00B95B3E" w:rsidRDefault="00BE3965">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0B7624AE" w14:textId="77777777" w:rsidR="00B95B3E" w:rsidRDefault="00BE3965">
            <w:pPr>
              <w:numPr>
                <w:ilvl w:val="0"/>
                <w:numId w:val="19"/>
              </w:numPr>
              <w:spacing w:after="0" w:line="240" w:lineRule="auto"/>
              <w:jc w:val="left"/>
              <w:rPr>
                <w:lang w:val="en-US"/>
              </w:rPr>
            </w:pPr>
            <w:r>
              <w:rPr>
                <w:lang w:val="en-US"/>
              </w:rPr>
              <w:t>Additional early indication in MsgA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B3" w14:textId="77777777" w:rsidR="00B95B3E" w:rsidRDefault="00BE3965">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0B7624BE" w14:textId="77777777" w:rsidR="00B95B3E" w:rsidRDefault="00BE3965">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C4" w14:textId="77777777" w:rsidR="00B95B3E" w:rsidRDefault="00BE3965">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0B7624C5"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14:paraId="0B7624C6" w14:textId="77777777" w:rsidR="00B95B3E" w:rsidRDefault="00BE3965">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0B7624C8" w14:textId="77777777" w:rsidR="00B95B3E" w:rsidRDefault="00BE3965">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0B7624C9"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lastRenderedPageBreak/>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4D2" w14:textId="77777777" w:rsidR="00B95B3E" w:rsidRDefault="00BE396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DC"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0B7624E8"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EA" w14:textId="77777777" w:rsidR="00B95B3E" w:rsidRDefault="00BE3965">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t>Contributions [13, 20, 29, 32, 34] propose similar timeline relaxation for a few additional cases. The following proposed additional cases come from contribution [13]:</w:t>
      </w:r>
    </w:p>
    <w:p w14:paraId="0B7624ED" w14:textId="77777777" w:rsidR="00B95B3E" w:rsidRDefault="00BE3965">
      <w:pPr>
        <w:pStyle w:val="aff"/>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aff"/>
        <w:numPr>
          <w:ilvl w:val="0"/>
          <w:numId w:val="22"/>
        </w:numPr>
        <w:jc w:val="left"/>
        <w:rPr>
          <w:sz w:val="20"/>
          <w:szCs w:val="20"/>
          <w:lang w:val="en-US"/>
        </w:rPr>
      </w:pPr>
      <w:r>
        <w:rPr>
          <w:sz w:val="20"/>
          <w:szCs w:val="20"/>
          <w:lang w:val="en-US"/>
        </w:rPr>
        <w:lastRenderedPageBreak/>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r w:rsidR="00D13DD7" w14:paraId="3FB4CD86" w14:textId="77777777">
        <w:tc>
          <w:tcPr>
            <w:tcW w:w="1479" w:type="dxa"/>
          </w:tcPr>
          <w:p w14:paraId="06089D84" w14:textId="49A27559" w:rsidR="00D13DD7" w:rsidRPr="00D13DD7" w:rsidRDefault="00D13DD7" w:rsidP="00FE13C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8F86FB" w14:textId="787CC1CD" w:rsidR="00D13DD7" w:rsidRPr="00D13DD7" w:rsidRDefault="00D13DD7"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0439FD3D" w14:textId="77777777" w:rsidR="00D13DD7" w:rsidRDefault="00D13DD7" w:rsidP="00FE13C9">
            <w:pPr>
              <w:jc w:val="left"/>
              <w:rPr>
                <w:rFonts w:eastAsiaTheme="minorEastAsia"/>
                <w:lang w:val="en-US" w:eastAsia="zh-CN"/>
              </w:rPr>
            </w:pPr>
          </w:p>
        </w:tc>
      </w:tr>
      <w:tr w:rsidR="005B6EAE" w14:paraId="4814EC26" w14:textId="77777777">
        <w:tc>
          <w:tcPr>
            <w:tcW w:w="1479" w:type="dxa"/>
          </w:tcPr>
          <w:p w14:paraId="562FAD99" w14:textId="1F6959BB" w:rsidR="005B6EAE" w:rsidRDefault="005B6EAE" w:rsidP="00FE13C9">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E23B4A6" w14:textId="27A41C7F" w:rsidR="005B6EAE" w:rsidRDefault="005B6EAE"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3AD63DFD" w14:textId="77777777" w:rsidR="005B6EAE" w:rsidRDefault="005B6EAE" w:rsidP="00FE13C9">
            <w:pPr>
              <w:jc w:val="left"/>
              <w:rPr>
                <w:rFonts w:eastAsiaTheme="minorEastAsia"/>
                <w:lang w:val="en-US" w:eastAsia="zh-CN"/>
              </w:rPr>
            </w:pPr>
          </w:p>
        </w:tc>
      </w:tr>
      <w:tr w:rsidR="005767F6" w14:paraId="6B39BB5F" w14:textId="77777777">
        <w:tc>
          <w:tcPr>
            <w:tcW w:w="1479" w:type="dxa"/>
          </w:tcPr>
          <w:p w14:paraId="55D8CB8E" w14:textId="7D14129A" w:rsidR="005767F6" w:rsidRPr="005767F6" w:rsidRDefault="005767F6" w:rsidP="00FE13C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05F926" w14:textId="061A9E60" w:rsidR="005767F6" w:rsidRPr="005767F6" w:rsidRDefault="005767F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341C97" w14:textId="77777777" w:rsidR="005767F6" w:rsidRDefault="005767F6" w:rsidP="00FE13C9">
            <w:pPr>
              <w:jc w:val="left"/>
              <w:rPr>
                <w:rFonts w:eastAsiaTheme="minorEastAsia"/>
                <w:lang w:val="en-US" w:eastAsia="zh-CN"/>
              </w:rPr>
            </w:pPr>
          </w:p>
        </w:tc>
      </w:tr>
      <w:tr w:rsidR="006929D8" w14:paraId="445A2F65" w14:textId="77777777">
        <w:tc>
          <w:tcPr>
            <w:tcW w:w="1479" w:type="dxa"/>
          </w:tcPr>
          <w:p w14:paraId="3CF5C1DC" w14:textId="6FD67081" w:rsidR="006929D8" w:rsidRPr="006929D8" w:rsidRDefault="006929D8" w:rsidP="00FE13C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1ADF67" w14:textId="10A6F46F" w:rsidR="006929D8" w:rsidRPr="006929D8" w:rsidRDefault="006929D8" w:rsidP="00FE13C9">
            <w:pPr>
              <w:tabs>
                <w:tab w:val="left" w:pos="551"/>
              </w:tabs>
              <w:jc w:val="left"/>
              <w:rPr>
                <w:rFonts w:eastAsia="Yu Mincho"/>
                <w:lang w:val="en-US" w:eastAsia="ja-JP"/>
              </w:rPr>
            </w:pPr>
            <w:r>
              <w:rPr>
                <w:rFonts w:eastAsia="Yu Mincho" w:hint="eastAsia"/>
                <w:lang w:val="en-US" w:eastAsia="ja-JP"/>
              </w:rPr>
              <w:t>Y</w:t>
            </w:r>
          </w:p>
        </w:tc>
        <w:tc>
          <w:tcPr>
            <w:tcW w:w="6780" w:type="dxa"/>
          </w:tcPr>
          <w:p w14:paraId="10F93B07" w14:textId="77777777" w:rsidR="006929D8" w:rsidRDefault="006929D8" w:rsidP="00FE13C9">
            <w:pPr>
              <w:jc w:val="left"/>
              <w:rPr>
                <w:rFonts w:eastAsiaTheme="minorEastAsia"/>
                <w:lang w:val="en-US" w:eastAsia="zh-CN"/>
              </w:rPr>
            </w:pPr>
          </w:p>
        </w:tc>
      </w:tr>
    </w:tbl>
    <w:p w14:paraId="0B762501" w14:textId="77777777"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B95B3E" w14:paraId="0B76250A" w14:textId="77777777">
        <w:tc>
          <w:tcPr>
            <w:tcW w:w="1479" w:type="dxa"/>
          </w:tcPr>
          <w:p w14:paraId="0B762507" w14:textId="77777777" w:rsidR="00B95B3E" w:rsidRDefault="00B95B3E">
            <w:pPr>
              <w:jc w:val="left"/>
              <w:rPr>
                <w:rFonts w:eastAsiaTheme="minorEastAsia"/>
                <w:lang w:val="en-US" w:eastAsia="zh-CN"/>
              </w:rPr>
            </w:pPr>
          </w:p>
        </w:tc>
        <w:tc>
          <w:tcPr>
            <w:tcW w:w="1372" w:type="dxa"/>
          </w:tcPr>
          <w:p w14:paraId="0B762508" w14:textId="77777777" w:rsidR="00B95B3E" w:rsidRDefault="00B95B3E">
            <w:pPr>
              <w:tabs>
                <w:tab w:val="left" w:pos="551"/>
              </w:tabs>
              <w:jc w:val="left"/>
              <w:rPr>
                <w:rFonts w:eastAsiaTheme="minorEastAsia"/>
                <w:lang w:val="en-US" w:eastAsia="zh-CN"/>
              </w:rPr>
            </w:pPr>
          </w:p>
        </w:tc>
        <w:tc>
          <w:tcPr>
            <w:tcW w:w="6780" w:type="dxa"/>
          </w:tcPr>
          <w:p w14:paraId="0B762509" w14:textId="77777777" w:rsidR="00B95B3E" w:rsidRDefault="00B95B3E">
            <w:pPr>
              <w:jc w:val="left"/>
              <w:rPr>
                <w:rFonts w:eastAsiaTheme="minorEastAsia"/>
                <w:lang w:val="en-US" w:eastAsia="zh-CN"/>
              </w:rPr>
            </w:pP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30"/>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8"/>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519" w14:textId="77777777" w:rsidR="00B95B3E" w:rsidRDefault="00BE396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0B76251C" w14:textId="77777777" w:rsidR="00B95B3E" w:rsidRDefault="00B95B3E">
            <w:pPr>
              <w:spacing w:after="0" w:line="240" w:lineRule="auto"/>
              <w:jc w:val="left"/>
              <w:rPr>
                <w:rFonts w:eastAsia="等线"/>
                <w:lang w:val="en-US" w:eastAsia="zh-CN"/>
              </w:rPr>
            </w:pPr>
          </w:p>
        </w:tc>
      </w:tr>
    </w:tbl>
    <w:p w14:paraId="0B76251E" w14:textId="77777777" w:rsidR="00B95B3E" w:rsidRDefault="00BE3965">
      <w:pPr>
        <w:spacing w:afterLines="50" w:after="120"/>
        <w:rPr>
          <w:rFonts w:eastAsia="MS Mincho"/>
          <w:bCs/>
          <w:lang w:val="en-US"/>
        </w:rPr>
      </w:pPr>
      <w:r>
        <w:rPr>
          <w:rFonts w:eastAsia="MS Mincho"/>
          <w:bCs/>
          <w:lang w:val="en-US"/>
        </w:rPr>
        <w:lastRenderedPageBreak/>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SpCell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t xml:space="preserve">4&gt; consider this Contention Resolution successful; </w:t>
            </w:r>
          </w:p>
          <w:p w14:paraId="0B76252F" w14:textId="77777777" w:rsidR="00B95B3E" w:rsidRDefault="00BE3965">
            <w:pPr>
              <w:jc w:val="left"/>
              <w:rPr>
                <w:rFonts w:eastAsiaTheme="minorEastAsia"/>
                <w:lang w:eastAsia="zh-CN"/>
              </w:rPr>
            </w:pPr>
            <w:r>
              <w:rPr>
                <w:rFonts w:eastAsiaTheme="minorEastAsia"/>
                <w:lang w:eastAsia="zh-CN"/>
              </w:rPr>
              <w:t xml:space="preserve">4&gt; stop ra-ContentionResolutionTimer; </w:t>
            </w:r>
          </w:p>
          <w:p w14:paraId="0B762530" w14:textId="77777777" w:rsidR="00B95B3E" w:rsidRDefault="00BE3965">
            <w:pPr>
              <w:jc w:val="left"/>
              <w:rPr>
                <w:rFonts w:eastAsiaTheme="minorEastAsia"/>
                <w:lang w:eastAsia="zh-CN"/>
              </w:rPr>
            </w:pPr>
            <w:r>
              <w:rPr>
                <w:rFonts w:eastAsiaTheme="minorEastAsia"/>
                <w:lang w:eastAsia="zh-CN"/>
              </w:rPr>
              <w:t xml:space="preserve">4&gt; discard the TEMPORARY_C-RNTI; </w:t>
            </w:r>
          </w:p>
          <w:p w14:paraId="0B762531" w14:textId="77777777" w:rsidR="00B95B3E" w:rsidRDefault="00BE3965">
            <w:pPr>
              <w:jc w:val="left"/>
              <w:rPr>
                <w:rFonts w:eastAsiaTheme="minorEastAsia"/>
                <w:lang w:eastAsia="zh-CN"/>
              </w:rPr>
            </w:pPr>
            <w:r>
              <w:rPr>
                <w:rFonts w:eastAsiaTheme="minorEastAsia"/>
                <w:lang w:eastAsia="zh-CN"/>
              </w:rPr>
              <w:t>4&gt; consider this Random Access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specify, if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w:t>
            </w:r>
            <w:r>
              <w:rPr>
                <w:rFonts w:eastAsiaTheme="minorEastAsia" w:hint="eastAsia"/>
                <w:lang w:val="en-US" w:eastAsia="zh-CN"/>
              </w:rPr>
              <w:lastRenderedPageBreak/>
              <w:t xml:space="preserve">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5767F6" w14:paraId="51B639C3" w14:textId="77777777">
        <w:tc>
          <w:tcPr>
            <w:tcW w:w="1479" w:type="dxa"/>
          </w:tcPr>
          <w:p w14:paraId="6F8DDE64" w14:textId="604186E2" w:rsidR="005767F6" w:rsidRDefault="005767F6" w:rsidP="005767F6">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09986F5" w14:textId="4CE07D2B" w:rsidR="005767F6" w:rsidRDefault="005767F6" w:rsidP="005767F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DB3CC0" w14:textId="77777777" w:rsidR="005767F6" w:rsidRDefault="005767F6" w:rsidP="005767F6">
            <w:pPr>
              <w:jc w:val="left"/>
              <w:rPr>
                <w:rFonts w:eastAsiaTheme="minorEastAsia"/>
                <w:lang w:val="en-US" w:eastAsia="zh-CN"/>
              </w:rPr>
            </w:pPr>
          </w:p>
        </w:tc>
      </w:tr>
      <w:tr w:rsidR="006929D8" w14:paraId="673381F8" w14:textId="77777777">
        <w:tc>
          <w:tcPr>
            <w:tcW w:w="1479" w:type="dxa"/>
          </w:tcPr>
          <w:p w14:paraId="722AD4DC" w14:textId="097203DF" w:rsidR="006929D8" w:rsidRPr="006929D8" w:rsidRDefault="006929D8" w:rsidP="005767F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034F3E1" w14:textId="760B26B9" w:rsidR="006929D8" w:rsidRPr="006929D8" w:rsidRDefault="006929D8" w:rsidP="005767F6">
            <w:pPr>
              <w:tabs>
                <w:tab w:val="left" w:pos="551"/>
              </w:tabs>
              <w:jc w:val="left"/>
              <w:rPr>
                <w:rFonts w:eastAsia="Yu Mincho"/>
                <w:lang w:val="en-US" w:eastAsia="ja-JP"/>
              </w:rPr>
            </w:pPr>
            <w:r>
              <w:rPr>
                <w:rFonts w:eastAsia="Yu Mincho" w:hint="eastAsia"/>
                <w:lang w:val="en-US" w:eastAsia="ja-JP"/>
              </w:rPr>
              <w:t>Y</w:t>
            </w:r>
          </w:p>
        </w:tc>
        <w:tc>
          <w:tcPr>
            <w:tcW w:w="6780" w:type="dxa"/>
          </w:tcPr>
          <w:p w14:paraId="3A7CF799" w14:textId="77777777" w:rsidR="006929D8" w:rsidRDefault="006929D8" w:rsidP="005767F6">
            <w:pPr>
              <w:jc w:val="left"/>
              <w:rPr>
                <w:rFonts w:eastAsiaTheme="minorEastAsia"/>
                <w:lang w:val="en-US" w:eastAsia="zh-CN"/>
              </w:rPr>
            </w:pPr>
          </w:p>
        </w:tc>
      </w:tr>
    </w:tbl>
    <w:p w14:paraId="0B76253C" w14:textId="77777777" w:rsidR="00B95B3E" w:rsidRDefault="00B95B3E">
      <w:pPr>
        <w:rPr>
          <w:lang w:val="en-US"/>
        </w:rPr>
      </w:pPr>
    </w:p>
    <w:p w14:paraId="0B76253D" w14:textId="77777777" w:rsidR="00B95B3E" w:rsidRDefault="00BE3965">
      <w:pPr>
        <w:pStyle w:val="30"/>
        <w:numPr>
          <w:ilvl w:val="2"/>
          <w:numId w:val="23"/>
        </w:numPr>
        <w:tabs>
          <w:tab w:val="clear" w:pos="360"/>
          <w:tab w:val="clear" w:pos="772"/>
          <w:tab w:val="clear" w:pos="926"/>
        </w:tabs>
        <w:ind w:left="1134" w:hanging="1134"/>
      </w:pPr>
      <w:r>
        <w:t>P-RNTI triggered SI acquisition</w:t>
      </w:r>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af8"/>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540"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aff"/>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aff"/>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aff"/>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aff"/>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aff"/>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aff"/>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aff"/>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aff"/>
        <w:numPr>
          <w:ilvl w:val="0"/>
          <w:numId w:val="24"/>
        </w:numPr>
        <w:jc w:val="left"/>
        <w:rPr>
          <w:sz w:val="20"/>
          <w:szCs w:val="20"/>
          <w:lang w:val="en-US"/>
        </w:rPr>
      </w:pPr>
      <w:r>
        <w:rPr>
          <w:sz w:val="20"/>
          <w:szCs w:val="20"/>
          <w:lang w:val="en-US"/>
        </w:rPr>
        <w:t>For Options 2 and 3, [23] proposes to clarify that UE transmits NACK when it cannot decode unicast.</w:t>
      </w:r>
    </w:p>
    <w:p w14:paraId="0B762557" w14:textId="77777777" w:rsidR="00B95B3E" w:rsidRDefault="00BE3965">
      <w:pPr>
        <w:pStyle w:val="aff"/>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In the following question, the options have been updated in an attempt to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aff"/>
        <w:numPr>
          <w:ilvl w:val="1"/>
          <w:numId w:val="25"/>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aff"/>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aff"/>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0B762562" w14:textId="77777777" w:rsidR="00B95B3E" w:rsidRDefault="00BE3965">
      <w:pPr>
        <w:pStyle w:val="aff"/>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aff"/>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aff"/>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aff"/>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aff"/>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aff"/>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aff"/>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aff"/>
        <w:numPr>
          <w:ilvl w:val="0"/>
          <w:numId w:val="25"/>
        </w:numPr>
        <w:jc w:val="left"/>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aff"/>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aff"/>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宋体"/>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lastRenderedPageBreak/>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lastRenderedPageBreak/>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r w:rsidR="003B2019" w14:paraId="17391AC6" w14:textId="77777777">
        <w:tc>
          <w:tcPr>
            <w:tcW w:w="1479" w:type="dxa"/>
          </w:tcPr>
          <w:p w14:paraId="6DBC1794" w14:textId="6B68A370" w:rsidR="003B2019" w:rsidRDefault="003B2019" w:rsidP="003B20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63E18CAD" w14:textId="7131320D"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EDEAD7A" w14:textId="075A08F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6" w:type="dxa"/>
          </w:tcPr>
          <w:p w14:paraId="1FB1F8FD" w14:textId="2417E43F" w:rsidR="003B2019" w:rsidRDefault="003B2019" w:rsidP="003B2019">
            <w:pPr>
              <w:tabs>
                <w:tab w:val="left" w:pos="551"/>
              </w:tabs>
              <w:jc w:val="left"/>
              <w:rPr>
                <w:rFonts w:eastAsiaTheme="minorEastAsia"/>
                <w:lang w:val="en-US" w:eastAsia="zh-CN"/>
              </w:rPr>
            </w:pPr>
            <w:r>
              <w:rPr>
                <w:rFonts w:eastAsia="Yu Mincho"/>
                <w:lang w:val="en-US" w:eastAsia="ja-JP"/>
              </w:rPr>
              <w:t>0</w:t>
            </w:r>
          </w:p>
        </w:tc>
        <w:tc>
          <w:tcPr>
            <w:tcW w:w="525" w:type="dxa"/>
          </w:tcPr>
          <w:p w14:paraId="09A9C952" w14:textId="439C14E9" w:rsidR="003B2019" w:rsidRDefault="003B2019" w:rsidP="003B2019">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519D063C" w14:textId="55DB082F"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10051586" w14:textId="4ED5CF3C" w:rsidR="003B2019" w:rsidRDefault="003B2019" w:rsidP="003B2019">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2E177479" w14:textId="7B7C1AAB" w:rsidR="003B2019" w:rsidRDefault="003B2019" w:rsidP="003B2019">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54DC01AD" w14:textId="63180536" w:rsidR="003B2019" w:rsidRDefault="003B2019" w:rsidP="003B2019">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5B6EAE" w14:paraId="28AFB5BF" w14:textId="77777777">
        <w:tc>
          <w:tcPr>
            <w:tcW w:w="1479" w:type="dxa"/>
          </w:tcPr>
          <w:p w14:paraId="3849C2E8" w14:textId="358947CF" w:rsidR="005B6EAE" w:rsidRDefault="005B6EAE" w:rsidP="005B6EAE">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00C70937" w14:textId="6E9495CE"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6EB928AB" w14:textId="5543F639"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505A0FF9" w14:textId="2B49C23F"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2A239F65" w14:textId="47ADC70C" w:rsidR="005B6EAE" w:rsidRDefault="005B6EAE" w:rsidP="005B6EAE">
            <w:pPr>
              <w:tabs>
                <w:tab w:val="left" w:pos="551"/>
              </w:tabs>
              <w:jc w:val="left"/>
              <w:rPr>
                <w:rFonts w:eastAsia="Yu Mincho"/>
                <w:lang w:val="en-US" w:eastAsia="ja-JP"/>
              </w:rPr>
            </w:pPr>
            <w:r>
              <w:rPr>
                <w:rFonts w:eastAsiaTheme="minorEastAsia"/>
                <w:lang w:val="en-US" w:eastAsia="zh-CN"/>
              </w:rPr>
              <w:t>+1</w:t>
            </w:r>
          </w:p>
        </w:tc>
        <w:tc>
          <w:tcPr>
            <w:tcW w:w="525" w:type="dxa"/>
          </w:tcPr>
          <w:p w14:paraId="33A6BAA9" w14:textId="70BA013B"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1E53BE7D" w14:textId="2ACE2786" w:rsidR="005B6EAE" w:rsidRDefault="005B6EAE" w:rsidP="005B6EAE">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0DBF73C4" w14:textId="41CF1985" w:rsidR="005B6EAE" w:rsidRDefault="005B6EAE" w:rsidP="005B6EAE">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4C8DC15" w14:textId="4112D4FD" w:rsidR="005B6EAE" w:rsidRDefault="005B6EAE" w:rsidP="005B6EAE">
            <w:pPr>
              <w:jc w:val="left"/>
              <w:rPr>
                <w:rFonts w:eastAsia="Yu Mincho"/>
                <w:lang w:val="en-US" w:eastAsia="ja-JP"/>
              </w:rPr>
            </w:pPr>
            <w:r>
              <w:rPr>
                <w:rFonts w:eastAsiaTheme="minorEastAsia"/>
                <w:lang w:val="en-US" w:eastAsia="zh-CN"/>
              </w:rPr>
              <w:t xml:space="preserve">It seems 2b should slot n </w:t>
            </w:r>
            <w:r w:rsidRPr="00727321">
              <w:rPr>
                <w:rFonts w:eastAsiaTheme="minorEastAsia"/>
                <w:i/>
                <w:iCs/>
                <w:u w:val="single"/>
                <w:lang w:val="en-US" w:eastAsia="zh-CN"/>
              </w:rPr>
              <w:t>and</w:t>
            </w:r>
            <w:r>
              <w:rPr>
                <w:rFonts w:eastAsiaTheme="minorEastAsia"/>
                <w:lang w:val="en-US" w:eastAsia="zh-CN"/>
              </w:rPr>
              <w:t xml:space="preserve"> (instead of </w:t>
            </w:r>
            <w:r w:rsidRPr="00F32969">
              <w:rPr>
                <w:rFonts w:eastAsiaTheme="minorEastAsia"/>
                <w:i/>
                <w:iCs/>
                <w:lang w:val="en-US" w:eastAsia="zh-CN"/>
              </w:rPr>
              <w:t>or</w:t>
            </w:r>
            <w:r>
              <w:rPr>
                <w:rFonts w:eastAsiaTheme="minorEastAsia"/>
                <w:lang w:val="en-US" w:eastAsia="zh-CN"/>
              </w:rPr>
              <w:t xml:space="preserve">) slot n+1 </w:t>
            </w:r>
          </w:p>
        </w:tc>
      </w:tr>
      <w:tr w:rsidR="005767F6" w14:paraId="13408466" w14:textId="77777777">
        <w:tc>
          <w:tcPr>
            <w:tcW w:w="1479" w:type="dxa"/>
          </w:tcPr>
          <w:p w14:paraId="48A9EA53" w14:textId="25B1DC8F" w:rsidR="005767F6" w:rsidRDefault="005767F6" w:rsidP="005767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398F5489" w14:textId="15D35C21"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4AAAD234" w14:textId="688209F8"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164EE4D8" w14:textId="5FC560D5"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5" w:type="dxa"/>
          </w:tcPr>
          <w:p w14:paraId="6BADDEAD" w14:textId="085FC8F0" w:rsidR="005767F6" w:rsidRDefault="005767F6" w:rsidP="005767F6">
            <w:pPr>
              <w:tabs>
                <w:tab w:val="left" w:pos="551"/>
              </w:tabs>
              <w:jc w:val="left"/>
              <w:rPr>
                <w:rFonts w:eastAsiaTheme="minorEastAsia"/>
                <w:lang w:val="en-US" w:eastAsia="zh-CN"/>
              </w:rPr>
            </w:pPr>
            <w:r>
              <w:rPr>
                <w:rFonts w:eastAsiaTheme="minorEastAsia"/>
                <w:lang w:val="en-US" w:eastAsia="zh-CN"/>
              </w:rPr>
              <w:t>0</w:t>
            </w:r>
          </w:p>
        </w:tc>
        <w:tc>
          <w:tcPr>
            <w:tcW w:w="525" w:type="dxa"/>
          </w:tcPr>
          <w:p w14:paraId="08447322" w14:textId="2DA236A6"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6" w:type="dxa"/>
          </w:tcPr>
          <w:p w14:paraId="4501A290" w14:textId="431750F3"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527" w:type="dxa"/>
          </w:tcPr>
          <w:p w14:paraId="6AC64587" w14:textId="70896187" w:rsidR="005767F6" w:rsidRDefault="005767F6" w:rsidP="005767F6">
            <w:pPr>
              <w:tabs>
                <w:tab w:val="left" w:pos="551"/>
              </w:tabs>
              <w:jc w:val="left"/>
              <w:rPr>
                <w:rFonts w:eastAsiaTheme="minorEastAsia"/>
                <w:lang w:val="en-US" w:eastAsia="zh-CN"/>
              </w:rPr>
            </w:pPr>
            <w:r>
              <w:rPr>
                <w:rFonts w:eastAsiaTheme="minorEastAsia"/>
                <w:lang w:val="en-US" w:eastAsia="zh-CN"/>
              </w:rPr>
              <w:t>+1</w:t>
            </w:r>
          </w:p>
        </w:tc>
        <w:tc>
          <w:tcPr>
            <w:tcW w:w="4475" w:type="dxa"/>
          </w:tcPr>
          <w:p w14:paraId="5366365E" w14:textId="77777777" w:rsidR="005767F6" w:rsidRDefault="005767F6" w:rsidP="005767F6">
            <w:pPr>
              <w:jc w:val="left"/>
              <w:rPr>
                <w:rFonts w:eastAsiaTheme="minorEastAsia"/>
                <w:lang w:val="en-US" w:eastAsia="zh-CN"/>
              </w:rPr>
            </w:pPr>
          </w:p>
        </w:tc>
      </w:tr>
      <w:tr w:rsidR="00D87C83" w14:paraId="2BB2A09F" w14:textId="77777777">
        <w:tc>
          <w:tcPr>
            <w:tcW w:w="1479" w:type="dxa"/>
          </w:tcPr>
          <w:p w14:paraId="0E1F40DE" w14:textId="1E79322E" w:rsidR="00D87C83" w:rsidRDefault="00D87C83" w:rsidP="00D87C83">
            <w:pPr>
              <w:jc w:val="left"/>
              <w:rPr>
                <w:rFonts w:eastAsiaTheme="minorEastAsia"/>
                <w:lang w:val="en-US" w:eastAsia="zh-CN"/>
              </w:rPr>
            </w:pPr>
            <w:r>
              <w:rPr>
                <w:rFonts w:eastAsiaTheme="minorEastAsia"/>
                <w:lang w:val="en-US" w:eastAsia="zh-CN"/>
              </w:rPr>
              <w:t>FUTUREWEI</w:t>
            </w:r>
          </w:p>
        </w:tc>
        <w:tc>
          <w:tcPr>
            <w:tcW w:w="526" w:type="dxa"/>
          </w:tcPr>
          <w:p w14:paraId="60083F9E" w14:textId="31084823"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377D685D" w14:textId="2FED339B"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6" w:type="dxa"/>
          </w:tcPr>
          <w:p w14:paraId="61199B10" w14:textId="39E194C8"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525" w:type="dxa"/>
          </w:tcPr>
          <w:p w14:paraId="2E5EA881" w14:textId="1E157D79"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5" w:type="dxa"/>
          </w:tcPr>
          <w:p w14:paraId="007321BA" w14:textId="397B4301"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6" w:type="dxa"/>
          </w:tcPr>
          <w:p w14:paraId="5BE18D46" w14:textId="48C6521B" w:rsidR="00D87C83" w:rsidRDefault="00D87C83" w:rsidP="00D87C83">
            <w:pPr>
              <w:tabs>
                <w:tab w:val="left" w:pos="551"/>
              </w:tabs>
              <w:jc w:val="left"/>
              <w:rPr>
                <w:rFonts w:eastAsiaTheme="minorEastAsia"/>
                <w:lang w:val="en-US" w:eastAsia="zh-CN"/>
              </w:rPr>
            </w:pPr>
            <w:r>
              <w:rPr>
                <w:rFonts w:eastAsiaTheme="minorEastAsia"/>
                <w:lang w:val="en-US" w:eastAsia="zh-CN"/>
              </w:rPr>
              <w:t>-1</w:t>
            </w:r>
          </w:p>
        </w:tc>
        <w:tc>
          <w:tcPr>
            <w:tcW w:w="527" w:type="dxa"/>
          </w:tcPr>
          <w:p w14:paraId="76F592D0" w14:textId="7B48C05A" w:rsidR="00D87C83" w:rsidRDefault="00D87C83" w:rsidP="00D87C83">
            <w:pPr>
              <w:tabs>
                <w:tab w:val="left" w:pos="551"/>
              </w:tabs>
              <w:jc w:val="left"/>
              <w:rPr>
                <w:rFonts w:eastAsiaTheme="minorEastAsia"/>
                <w:lang w:val="en-US" w:eastAsia="zh-CN"/>
              </w:rPr>
            </w:pPr>
            <w:r>
              <w:rPr>
                <w:rFonts w:eastAsiaTheme="minorEastAsia"/>
                <w:lang w:val="en-US" w:eastAsia="zh-CN"/>
              </w:rPr>
              <w:t>0</w:t>
            </w:r>
          </w:p>
        </w:tc>
        <w:tc>
          <w:tcPr>
            <w:tcW w:w="4475" w:type="dxa"/>
          </w:tcPr>
          <w:p w14:paraId="460E3FCE" w14:textId="77777777" w:rsidR="00D87C83" w:rsidRDefault="00D87C83" w:rsidP="00D87C83">
            <w:pPr>
              <w:jc w:val="left"/>
              <w:rPr>
                <w:rFonts w:eastAsiaTheme="minorEastAsia"/>
                <w:lang w:val="en-US" w:eastAsia="zh-CN"/>
              </w:rPr>
            </w:pPr>
          </w:p>
        </w:tc>
      </w:tr>
      <w:tr w:rsidR="006929D8" w14:paraId="1CA103A2" w14:textId="77777777">
        <w:tc>
          <w:tcPr>
            <w:tcW w:w="1479" w:type="dxa"/>
          </w:tcPr>
          <w:p w14:paraId="2D13D07B" w14:textId="3231AB33"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6C31B84D" w14:textId="3681A05D"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A7855F6" w14:textId="25F1EBA6"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05869F1A" w14:textId="4CEA0D4E"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18926F08" w14:textId="4A0D468C" w:rsidR="006929D8" w:rsidRDefault="006929D8" w:rsidP="006929D8">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BA3D6E" w14:textId="7A584132"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37D36F4A" w14:textId="26CA214A"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45614AEA" w14:textId="336BCCC1" w:rsidR="006929D8" w:rsidRDefault="006929D8" w:rsidP="006929D8">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99ADCC8" w14:textId="77777777" w:rsidR="006929D8" w:rsidRDefault="006929D8" w:rsidP="006929D8">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4083D577" w14:textId="5514C83C" w:rsidR="006929D8" w:rsidRDefault="006929D8" w:rsidP="006929D8">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9A75F0" w14:paraId="12216070" w14:textId="77777777" w:rsidTr="009A75F0">
        <w:tc>
          <w:tcPr>
            <w:tcW w:w="1479" w:type="dxa"/>
          </w:tcPr>
          <w:p w14:paraId="0E463564"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526" w:type="dxa"/>
          </w:tcPr>
          <w:p w14:paraId="367AF5E6"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63857B7"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A89D52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4C42D6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50EFDF9"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B31F16E"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5607D6BC" w14:textId="77777777" w:rsidR="009A75F0" w:rsidRDefault="009A75F0" w:rsidP="00372BF9">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5C5D8F8" w14:textId="77777777" w:rsidR="009A75F0" w:rsidRDefault="009A75F0" w:rsidP="00372BF9">
            <w:pPr>
              <w:jc w:val="left"/>
              <w:rPr>
                <w:rFonts w:eastAsiaTheme="minorEastAsia"/>
                <w:lang w:val="en-US" w:eastAsia="zh-CN"/>
              </w:rPr>
            </w:pPr>
          </w:p>
        </w:tc>
      </w:tr>
    </w:tbl>
    <w:p w14:paraId="0B76259B" w14:textId="77777777" w:rsidR="00B95B3E" w:rsidRDefault="00B95B3E">
      <w:pPr>
        <w:rPr>
          <w:lang w:val="en-US"/>
        </w:rPr>
      </w:pPr>
    </w:p>
    <w:p w14:paraId="0B76259C" w14:textId="77777777" w:rsidR="00B95B3E" w:rsidRDefault="00BE3965">
      <w:pPr>
        <w:pStyle w:val="30"/>
        <w:numPr>
          <w:ilvl w:val="2"/>
          <w:numId w:val="23"/>
        </w:numPr>
        <w:tabs>
          <w:tab w:val="clear" w:pos="360"/>
          <w:tab w:val="clear" w:pos="772"/>
          <w:tab w:val="clear" w:pos="926"/>
        </w:tabs>
        <w:ind w:left="1134" w:hanging="1134"/>
      </w:pPr>
      <w:r>
        <w:t>Msg2/MsgB reception</w:t>
      </w:r>
    </w:p>
    <w:p w14:paraId="0B76259D" w14:textId="77777777" w:rsidR="00B95B3E" w:rsidRDefault="00BE3965">
      <w:pPr>
        <w:rPr>
          <w:lang w:val="en-US"/>
        </w:rPr>
      </w:pPr>
      <w:r>
        <w:rPr>
          <w:lang w:val="en-US"/>
        </w:rPr>
        <w:t>Contributions [13, 15, 17, 18, 20, 23, 32, 34] discuss prioritization of Msg2/MsgB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0B7625A8" w14:textId="77777777" w:rsidR="00B95B3E" w:rsidRDefault="00BE3965">
            <w:pPr>
              <w:pStyle w:val="aff"/>
              <w:numPr>
                <w:ilvl w:val="0"/>
                <w:numId w:val="27"/>
              </w:numPr>
              <w:jc w:val="left"/>
              <w:rPr>
                <w:rFonts w:eastAsiaTheme="minorEastAsia"/>
                <w:b/>
                <w:lang w:val="en-US" w:eastAsia="zh-CN"/>
              </w:rPr>
            </w:pPr>
            <w:r>
              <w:rPr>
                <w:rFonts w:ascii="Times New Roman" w:hAnsi="Times New Roman" w:cs="Times New Roman"/>
                <w:b/>
                <w:sz w:val="20"/>
                <w:szCs w:val="20"/>
              </w:rPr>
              <w:t xml:space="preserve">in the same slot (i.e., slot n) if the PDSCH scheduled with RA-RNTI or MSGB-RNTI is </w:t>
            </w:r>
            <w:r>
              <w:rPr>
                <w:rFonts w:ascii="Times New Roman" w:hAnsi="Times New Roman" w:cs="Times New Roman"/>
                <w:b/>
                <w:color w:val="C00000"/>
                <w:sz w:val="20"/>
                <w:szCs w:val="20"/>
                <w:u w:val="single"/>
              </w:rPr>
              <w:t>partially or fully overlap in time</w:t>
            </w:r>
            <w:r>
              <w:rPr>
                <w:rFonts w:ascii="Times New Roman" w:hAnsi="Times New Roman" w:cs="Times New Roman"/>
                <w:b/>
                <w:sz w:val="20"/>
                <w:szCs w:val="20"/>
              </w:rPr>
              <w:t xml:space="preserve"> </w:t>
            </w:r>
            <w:r>
              <w:rPr>
                <w:rFonts w:ascii="Times New Roman" w:hAnsi="Times New Roman" w:cs="Times New Roman"/>
                <w:b/>
                <w:strike/>
                <w:color w:val="C00000"/>
                <w:sz w:val="20"/>
                <w:szCs w:val="20"/>
              </w:rPr>
              <w:t>not greater than 25/12 PRBs with 15/30kHz SCS</w:t>
            </w:r>
            <w:r>
              <w:rPr>
                <w:rFonts w:ascii="Times New Roman" w:hAnsi="Times New Roman" w:cs="Times New Roman"/>
                <w:b/>
                <w:sz w:val="20"/>
                <w:szCs w:val="20"/>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5200E1" w14:paraId="05964B6C" w14:textId="77777777">
        <w:tc>
          <w:tcPr>
            <w:tcW w:w="1479" w:type="dxa"/>
          </w:tcPr>
          <w:p w14:paraId="4BBB4FEF" w14:textId="08FFDC65" w:rsidR="005200E1" w:rsidRDefault="005200E1" w:rsidP="00B110A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F66B5F" w14:textId="5AB6C89C" w:rsidR="005200E1" w:rsidRDefault="005200E1" w:rsidP="00B110A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821CC3" w14:textId="77777777" w:rsidR="005200E1" w:rsidRDefault="005200E1" w:rsidP="00FF16D5">
            <w:pPr>
              <w:jc w:val="left"/>
              <w:rPr>
                <w:rFonts w:eastAsiaTheme="minorEastAsia"/>
                <w:lang w:val="en-US" w:eastAsia="zh-CN"/>
              </w:rPr>
            </w:pPr>
          </w:p>
        </w:tc>
      </w:tr>
      <w:tr w:rsidR="00D87C83" w14:paraId="60E4FF9F" w14:textId="77777777">
        <w:tc>
          <w:tcPr>
            <w:tcW w:w="1479" w:type="dxa"/>
          </w:tcPr>
          <w:p w14:paraId="7B46F185" w14:textId="65055C64"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6BAC821C" w14:textId="77777777" w:rsidR="00D87C83" w:rsidRDefault="00D87C83" w:rsidP="00D87C83">
            <w:pPr>
              <w:tabs>
                <w:tab w:val="left" w:pos="551"/>
              </w:tabs>
              <w:jc w:val="left"/>
              <w:rPr>
                <w:rFonts w:eastAsiaTheme="minorEastAsia"/>
                <w:lang w:val="en-US" w:eastAsia="zh-CN"/>
              </w:rPr>
            </w:pPr>
          </w:p>
        </w:tc>
        <w:tc>
          <w:tcPr>
            <w:tcW w:w="6780" w:type="dxa"/>
          </w:tcPr>
          <w:p w14:paraId="19B65FD7" w14:textId="77777777" w:rsidR="00D87C83" w:rsidRDefault="00D87C83" w:rsidP="00D87C83">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04878A15" w14:textId="77777777" w:rsidR="00D87C83" w:rsidRDefault="00D87C83" w:rsidP="00D87C83">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EC90C56" w14:textId="77777777" w:rsidR="00D87C83" w:rsidRDefault="00D87C83" w:rsidP="00D87C83">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sidRPr="001E0E20">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540863AE" w14:textId="61EB2EBC" w:rsidR="00D87C83" w:rsidRDefault="00D87C83" w:rsidP="00D87C83">
            <w:pPr>
              <w:jc w:val="left"/>
              <w:rPr>
                <w:rFonts w:eastAsiaTheme="minorEastAsia"/>
                <w:lang w:val="en-US" w:eastAsia="zh-CN"/>
              </w:rPr>
            </w:pPr>
            <w:r>
              <w:t>in slot</w:t>
            </w:r>
            <w:r w:rsidRPr="001E0E20">
              <w:rPr>
                <w:strike/>
                <w:color w:val="FF0000"/>
              </w:rPr>
              <w:t>s n and</w:t>
            </w:r>
            <w:r>
              <w:t xml:space="preserve"> n+1 if the PDSCH scheduled with RA-RANTI or MSGB-RNTI is greater than 25/12 PRBs with 15/30kHz SCS.</w:t>
            </w:r>
          </w:p>
        </w:tc>
      </w:tr>
      <w:tr w:rsidR="006929D8" w14:paraId="6FE2CED3" w14:textId="77777777">
        <w:tc>
          <w:tcPr>
            <w:tcW w:w="1479" w:type="dxa"/>
          </w:tcPr>
          <w:p w14:paraId="43F64B5A" w14:textId="32989B61" w:rsidR="006929D8" w:rsidRDefault="006929D8" w:rsidP="006929D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B58E6A" w14:textId="238D9ED3" w:rsidR="006929D8" w:rsidRDefault="006929D8" w:rsidP="006929D8">
            <w:pPr>
              <w:tabs>
                <w:tab w:val="left" w:pos="551"/>
              </w:tabs>
              <w:jc w:val="left"/>
              <w:rPr>
                <w:rFonts w:eastAsiaTheme="minorEastAsia"/>
                <w:lang w:val="en-US" w:eastAsia="zh-CN"/>
              </w:rPr>
            </w:pPr>
            <w:r>
              <w:rPr>
                <w:rFonts w:eastAsiaTheme="minorEastAsia"/>
                <w:lang w:val="en-US" w:eastAsia="zh-CN"/>
              </w:rPr>
              <w:t>N</w:t>
            </w:r>
          </w:p>
        </w:tc>
        <w:tc>
          <w:tcPr>
            <w:tcW w:w="6780" w:type="dxa"/>
          </w:tcPr>
          <w:p w14:paraId="0B12BC2E" w14:textId="77777777" w:rsidR="006929D8" w:rsidRDefault="006929D8" w:rsidP="006929D8">
            <w:pPr>
              <w:jc w:val="left"/>
              <w:rPr>
                <w:rFonts w:eastAsia="Yu Mincho"/>
                <w:lang w:val="en-US" w:eastAsia="ja-JP"/>
              </w:rPr>
            </w:pPr>
            <w:r>
              <w:rPr>
                <w:rFonts w:eastAsia="Yu Mincho"/>
                <w:lang w:val="en-US" w:eastAsia="ja-JP"/>
              </w:rPr>
              <w:t xml:space="preserve">The current spec as below is sufficient. </w:t>
            </w:r>
          </w:p>
          <w:tbl>
            <w:tblPr>
              <w:tblStyle w:val="af8"/>
              <w:tblW w:w="0" w:type="auto"/>
              <w:tblLayout w:type="fixed"/>
              <w:tblLook w:val="04A0" w:firstRow="1" w:lastRow="0" w:firstColumn="1" w:lastColumn="0" w:noHBand="0" w:noVBand="1"/>
            </w:tblPr>
            <w:tblGrid>
              <w:gridCol w:w="6554"/>
            </w:tblGrid>
            <w:tr w:rsidR="006929D8" w14:paraId="21F0D1E2" w14:textId="77777777" w:rsidTr="003C53A7">
              <w:tc>
                <w:tcPr>
                  <w:tcW w:w="6554" w:type="dxa"/>
                </w:tcPr>
                <w:p w14:paraId="68C9D4AD" w14:textId="31C26A85" w:rsidR="006929D8" w:rsidRDefault="00307985" w:rsidP="006929D8">
                  <w:pPr>
                    <w:jc w:val="left"/>
                    <w:rPr>
                      <w:rFonts w:eastAsia="Yu Mincho"/>
                      <w:lang w:val="en-US" w:eastAsia="ja-JP"/>
                    </w:rPr>
                  </w:pPr>
                  <w:r w:rsidRPr="00307985">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2EB08732" w14:textId="77777777" w:rsidR="006929D8" w:rsidRDefault="006929D8" w:rsidP="006929D8">
            <w:pPr>
              <w:jc w:val="left"/>
              <w:rPr>
                <w:rFonts w:eastAsia="Yu Mincho"/>
                <w:lang w:val="en-US" w:eastAsia="ja-JP"/>
              </w:rPr>
            </w:pPr>
          </w:p>
          <w:p w14:paraId="022566BB" w14:textId="453F5691" w:rsidR="006929D8" w:rsidRDefault="006929D8" w:rsidP="006929D8">
            <w:pPr>
              <w:jc w:val="left"/>
              <w:rPr>
                <w:rFonts w:eastAsiaTheme="minorEastAsia"/>
                <w:lang w:val="en-US" w:eastAsia="zh-CN"/>
              </w:rPr>
            </w:pPr>
            <w:r>
              <w:rPr>
                <w:rFonts w:eastAsia="Yu Mincho"/>
                <w:lang w:val="en-US" w:eastAsia="ja-JP"/>
              </w:rPr>
              <w:lastRenderedPageBreak/>
              <w:t>The processing time of RAR PDSCH would be extended when the number of PRBs for the PDSCH exceed 5MHz and not tight. Thus, we don’t see the need to restrict the scheduling in n+1 slot.</w:t>
            </w:r>
          </w:p>
        </w:tc>
      </w:tr>
    </w:tbl>
    <w:p w14:paraId="0B7625B2" w14:textId="77777777" w:rsidR="00B95B3E" w:rsidRDefault="00B95B3E">
      <w:pPr>
        <w:rPr>
          <w:lang w:val="en-US" w:eastAsia="sv-SE"/>
        </w:rPr>
      </w:pPr>
    </w:p>
    <w:p w14:paraId="0B7625B3" w14:textId="77777777" w:rsidR="00B95B3E" w:rsidRDefault="00BE3965">
      <w:pPr>
        <w:pStyle w:val="30"/>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3DF4B175" w:rsidR="00B95B3E" w:rsidRPr="00307985" w:rsidRDefault="0030798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0104969F" w:rsidR="00B95B3E" w:rsidRPr="00307985" w:rsidRDefault="00307985">
            <w:pPr>
              <w:jc w:val="left"/>
              <w:rPr>
                <w:rFonts w:eastAsia="Yu Mincho"/>
                <w:lang w:val="en-US" w:eastAsia="ja-JP"/>
              </w:rPr>
            </w:pPr>
            <w:r>
              <w:rPr>
                <w:rFonts w:eastAsia="Yu Mincho"/>
                <w:lang w:val="en-US" w:eastAsia="ja-JP"/>
              </w:rPr>
              <w:t xml:space="preserve">Need clarification </w:t>
            </w:r>
            <w:r w:rsidR="001B3A0A">
              <w:rPr>
                <w:rFonts w:eastAsia="Yu Mincho"/>
                <w:lang w:val="en-US" w:eastAsia="ja-JP"/>
              </w:rPr>
              <w:t xml:space="preserve">whether/how to support </w:t>
            </w:r>
            <w:r>
              <w:rPr>
                <w:rFonts w:eastAsia="Yu Mincho"/>
                <w:lang w:val="en-US" w:eastAsia="ja-JP"/>
              </w:rPr>
              <w:t>but can be discussed after the progress in section 2.4.</w:t>
            </w:r>
          </w:p>
        </w:tc>
      </w:tr>
      <w:tr w:rsidR="00B95B3E" w14:paraId="0B7625C5" w14:textId="77777777">
        <w:tc>
          <w:tcPr>
            <w:tcW w:w="1479" w:type="dxa"/>
          </w:tcPr>
          <w:p w14:paraId="0B7625C2" w14:textId="77777777" w:rsidR="00B95B3E" w:rsidRDefault="00B95B3E">
            <w:pPr>
              <w:jc w:val="left"/>
              <w:rPr>
                <w:rFonts w:eastAsiaTheme="minorEastAsia"/>
                <w:lang w:val="en-US" w:eastAsia="zh-CN"/>
              </w:rPr>
            </w:pPr>
          </w:p>
        </w:tc>
        <w:tc>
          <w:tcPr>
            <w:tcW w:w="1372" w:type="dxa"/>
          </w:tcPr>
          <w:p w14:paraId="0B7625C3" w14:textId="77777777" w:rsidR="00B95B3E" w:rsidRDefault="00B95B3E">
            <w:pPr>
              <w:tabs>
                <w:tab w:val="left" w:pos="551"/>
              </w:tabs>
              <w:jc w:val="left"/>
              <w:rPr>
                <w:rFonts w:eastAsiaTheme="minorEastAsia"/>
                <w:lang w:val="en-US" w:eastAsia="zh-CN"/>
              </w:rPr>
            </w:pPr>
          </w:p>
        </w:tc>
        <w:tc>
          <w:tcPr>
            <w:tcW w:w="6780" w:type="dxa"/>
          </w:tcPr>
          <w:p w14:paraId="0B7625C4" w14:textId="77777777" w:rsidR="00B95B3E" w:rsidRDefault="00B95B3E">
            <w:pPr>
              <w:jc w:val="left"/>
              <w:rPr>
                <w:rFonts w:eastAsiaTheme="minorEastAsia"/>
                <w:lang w:val="en-US" w:eastAsia="zh-CN"/>
              </w:rPr>
            </w:pP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0B7625C8" w14:textId="77777777" w:rsidR="00B95B3E" w:rsidRDefault="00BE3965">
      <w:r>
        <w:rPr>
          <w:rFonts w:eastAsia="宋体"/>
        </w:rPr>
        <w:t xml:space="preserve">Contributions [17, 21, 22, 23, 28, 29, 32, 31] discuss what the UE behaviour should be </w:t>
      </w:r>
      <w:r>
        <w:t xml:space="preserve">if Msg3/MsgA PUSCH is scheduled with more </w:t>
      </w:r>
      <w:bookmarkStart w:id="4" w:name="_Hlk143261411"/>
      <w:r>
        <w:t>than 25 PRBs for 15 kHz SCS or more than 12 PRBs for 30 kHz SCS</w:t>
      </w:r>
      <w:bookmarkEnd w:id="4"/>
      <w:r>
        <w:t>.</w:t>
      </w:r>
    </w:p>
    <w:p w14:paraId="0B7625C9" w14:textId="77777777" w:rsidR="00B95B3E" w:rsidRDefault="00BE3965">
      <w:pPr>
        <w:rPr>
          <w:b/>
          <w:lang w:val="en-US"/>
        </w:rPr>
      </w:pPr>
      <w:r>
        <w:rPr>
          <w:b/>
          <w:highlight w:val="cyan"/>
          <w:lang w:val="en-US"/>
        </w:rPr>
        <w:t>FL1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0B7625CA"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0B7625CB"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0B7625CC"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aff"/>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This question focuses on MsgA PUSCH, but if your answer is relevant also for Msg3 PUSCH, please indicate it in the comment field.</w:t>
      </w:r>
    </w:p>
    <w:tbl>
      <w:tblPr>
        <w:tblStyle w:val="af8"/>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 xml:space="preserve">It was agreed PR3 UE’s UL PUSCH cannot exceed 5Mhz. It is NW’s responsibility to make sure the scheduled/configured Msg3/MsgA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Option4, R18 RedCap UE does not expect this case.</w:t>
            </w:r>
          </w:p>
        </w:tc>
      </w:tr>
      <w:tr w:rsidR="004114FC" w14:paraId="7CAC3738" w14:textId="77777777">
        <w:tc>
          <w:tcPr>
            <w:tcW w:w="1479" w:type="dxa"/>
          </w:tcPr>
          <w:p w14:paraId="7405F548" w14:textId="1DDFA607" w:rsidR="004114FC" w:rsidRDefault="004114FC" w:rsidP="007664F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39FBE2C" w14:textId="27F129E5" w:rsidR="004114FC" w:rsidRDefault="004114FC"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24F70EE" w14:textId="77777777" w:rsidR="004114FC" w:rsidRDefault="004114FC" w:rsidP="007664F2">
            <w:pPr>
              <w:jc w:val="left"/>
              <w:rPr>
                <w:rFonts w:eastAsiaTheme="minorEastAsia"/>
                <w:lang w:val="en-US" w:eastAsia="zh-CN"/>
              </w:rPr>
            </w:pPr>
          </w:p>
        </w:tc>
      </w:tr>
      <w:tr w:rsidR="00307985" w14:paraId="15BA3447" w14:textId="77777777">
        <w:tc>
          <w:tcPr>
            <w:tcW w:w="1479" w:type="dxa"/>
          </w:tcPr>
          <w:p w14:paraId="6614A813" w14:textId="7DEDD706" w:rsidR="00307985" w:rsidRDefault="00307985" w:rsidP="0030798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180DB7C" w14:textId="285EFB9D" w:rsidR="00307985" w:rsidRDefault="00307985" w:rsidP="00307985">
            <w:pPr>
              <w:tabs>
                <w:tab w:val="left" w:pos="551"/>
              </w:tabs>
              <w:jc w:val="left"/>
              <w:rPr>
                <w:rFonts w:eastAsiaTheme="minorEastAsia"/>
                <w:lang w:val="en-US" w:eastAsia="zh-CN"/>
              </w:rPr>
            </w:pPr>
            <w:r>
              <w:rPr>
                <w:rFonts w:eastAsia="Yu Mincho"/>
                <w:lang w:val="en-US" w:eastAsia="ja-JP"/>
              </w:rPr>
              <w:t>Opt.4</w:t>
            </w:r>
          </w:p>
        </w:tc>
        <w:tc>
          <w:tcPr>
            <w:tcW w:w="6780" w:type="dxa"/>
          </w:tcPr>
          <w:p w14:paraId="0771042F" w14:textId="7AD9DC8F" w:rsidR="00307985" w:rsidRDefault="00307985" w:rsidP="00307985">
            <w:pPr>
              <w:jc w:val="left"/>
              <w:rPr>
                <w:rFonts w:eastAsiaTheme="minorEastAsia"/>
                <w:lang w:val="en-US" w:eastAsia="zh-CN"/>
              </w:rPr>
            </w:pPr>
            <w:r>
              <w:rPr>
                <w:rFonts w:eastAsia="Yu Mincho"/>
                <w:lang w:val="en-US" w:eastAsia="ja-JP"/>
              </w:rPr>
              <w:t xml:space="preserve">Similar view with vivo. eRedCap UE does not expect that MsgA is scheduled with larger BW than 5MHz. </w:t>
            </w:r>
            <w:r w:rsidR="001B3A0A">
              <w:rPr>
                <w:rFonts w:eastAsia="Yu Mincho"/>
                <w:lang w:val="en-US" w:eastAsia="ja-JP"/>
              </w:rPr>
              <w:t>B</w:t>
            </w:r>
            <w:r>
              <w:rPr>
                <w:rFonts w:eastAsia="Yu Mincho"/>
                <w:lang w:val="en-US" w:eastAsia="ja-JP"/>
              </w:rPr>
              <w:t>ut we are open to discuss other options.</w:t>
            </w:r>
          </w:p>
        </w:tc>
      </w:tr>
      <w:tr w:rsidR="009A75F0" w14:paraId="70991462" w14:textId="77777777" w:rsidTr="009A75F0">
        <w:tc>
          <w:tcPr>
            <w:tcW w:w="1479" w:type="dxa"/>
          </w:tcPr>
          <w:p w14:paraId="6DC86970" w14:textId="77777777" w:rsidR="009A75F0" w:rsidRDefault="009A75F0" w:rsidP="00372BF9">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C81F0E3" w14:textId="77777777" w:rsidR="009A75F0" w:rsidRDefault="009A75F0" w:rsidP="00372BF9">
            <w:pPr>
              <w:tabs>
                <w:tab w:val="left" w:pos="551"/>
              </w:tabs>
              <w:jc w:val="left"/>
              <w:rPr>
                <w:rFonts w:eastAsiaTheme="minorEastAsia" w:hint="eastAsia"/>
                <w:lang w:val="en-US" w:eastAsia="zh-CN"/>
              </w:rPr>
            </w:pPr>
          </w:p>
        </w:tc>
        <w:tc>
          <w:tcPr>
            <w:tcW w:w="6780" w:type="dxa"/>
          </w:tcPr>
          <w:p w14:paraId="60031066" w14:textId="77777777" w:rsidR="009A75F0" w:rsidRDefault="009A75F0" w:rsidP="00372BF9">
            <w:pPr>
              <w:jc w:val="left"/>
              <w:rPr>
                <w:rFonts w:eastAsiaTheme="minorEastAsia"/>
                <w:lang w:val="en-US" w:eastAsia="zh-CN"/>
              </w:rPr>
            </w:pPr>
            <w:r>
              <w:rPr>
                <w:rFonts w:eastAsiaTheme="minorEastAsia"/>
                <w:lang w:val="en-US" w:eastAsia="zh-CN"/>
              </w:rPr>
              <w:t xml:space="preserve">For a eRedcap UE mac entity , if no separate eRedCap feature indication, it may check if a 2-step resource for redcap is available by considering its bandwidth.  RAN1 should define a clear behavior for further RAN2 discussion. So option4 should be prcluded and option 1/2/3 can be considered furtherly. </w:t>
            </w:r>
          </w:p>
        </w:tc>
      </w:tr>
    </w:tbl>
    <w:p w14:paraId="0B7625DF" w14:textId="77777777" w:rsidR="00B95B3E" w:rsidRPr="009A75F0" w:rsidRDefault="00B95B3E">
      <w:pPr>
        <w:tabs>
          <w:tab w:val="left" w:pos="1200"/>
        </w:tabs>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t>FL1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0B7625E3" w14:textId="77777777" w:rsidR="00B95B3E" w:rsidRDefault="00BE3965">
      <w:pPr>
        <w:pStyle w:val="aff"/>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aff"/>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aff"/>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8"/>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PRBs can be larger than 25 PRBs for 15 kHz SCS and 12 PRBs for 30 kHz SCS</w:t>
            </w:r>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aff"/>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PRBs can be larger than 25 PRBs for 15 kHz SCS and 12 PRBs for 30 kHz SCS</w:t>
            </w:r>
          </w:p>
          <w:p w14:paraId="30845D47" w14:textId="77777777" w:rsidR="005B6C99" w:rsidRPr="00D82D12" w:rsidRDefault="005B6C99" w:rsidP="005B6C99">
            <w:pPr>
              <w:pStyle w:val="aff"/>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PRBs cannot be larger than 25 PRBs for 15 kHz SCS and 12 PRBs for 30 kHz SCS</w:t>
            </w:r>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Case 2a: N, (this would lead to obvious performance and poor QoS)</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w:t>
            </w:r>
            <w:r>
              <w:rPr>
                <w:rFonts w:eastAsiaTheme="minorEastAsia" w:hint="eastAsia"/>
                <w:lang w:val="en-US" w:eastAsia="zh-CN"/>
              </w:rPr>
              <w:lastRenderedPageBreak/>
              <w:t xml:space="preserve">extend timeline in this case). </w:t>
            </w:r>
          </w:p>
        </w:tc>
      </w:tr>
      <w:tr w:rsidR="00D87C83" w14:paraId="5BD477B6" w14:textId="77777777">
        <w:tc>
          <w:tcPr>
            <w:tcW w:w="1479" w:type="dxa"/>
          </w:tcPr>
          <w:p w14:paraId="7FBEB526" w14:textId="6F153FB3" w:rsidR="00D87C83" w:rsidRDefault="00D87C83" w:rsidP="00D87C83">
            <w:pPr>
              <w:jc w:val="left"/>
              <w:rPr>
                <w:rFonts w:eastAsiaTheme="minorEastAsia"/>
                <w:lang w:val="en-US" w:eastAsia="zh-CN"/>
              </w:rPr>
            </w:pPr>
            <w:r>
              <w:rPr>
                <w:rFonts w:eastAsiaTheme="minorEastAsia"/>
                <w:lang w:val="en-US" w:eastAsia="zh-CN"/>
              </w:rPr>
              <w:lastRenderedPageBreak/>
              <w:t>FUTUREWEI</w:t>
            </w:r>
          </w:p>
        </w:tc>
        <w:tc>
          <w:tcPr>
            <w:tcW w:w="8155" w:type="dxa"/>
          </w:tcPr>
          <w:p w14:paraId="1D39B3D6" w14:textId="77777777" w:rsidR="00D87C83" w:rsidRDefault="00D87C83" w:rsidP="00D87C83">
            <w:pPr>
              <w:jc w:val="left"/>
              <w:rPr>
                <w:rFonts w:eastAsiaTheme="minorEastAsia"/>
                <w:lang w:val="en-US" w:eastAsia="zh-CN"/>
              </w:rPr>
            </w:pPr>
            <w:r w:rsidRPr="0001717A">
              <w:rPr>
                <w:rFonts w:eastAsiaTheme="minorEastAsia"/>
                <w:lang w:val="en-US" w:eastAsia="zh-CN"/>
              </w:rPr>
              <w:t>R17 redcap UE can indicate support of MBS, by default R18 redcap can also do so</w:t>
            </w:r>
          </w:p>
          <w:p w14:paraId="52387B06" w14:textId="49B4CB52" w:rsidR="00D87C83" w:rsidRDefault="00D87C83" w:rsidP="00D87C83">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tc>
      </w:tr>
      <w:tr w:rsidR="00307985" w14:paraId="17FBCE80" w14:textId="77777777">
        <w:tc>
          <w:tcPr>
            <w:tcW w:w="1479" w:type="dxa"/>
          </w:tcPr>
          <w:p w14:paraId="64EAB6C6" w14:textId="7236AB30"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36523704" w14:textId="77777777" w:rsidR="00307985" w:rsidRDefault="00307985" w:rsidP="00307985">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1B72A39F" w14:textId="0B15618F" w:rsidR="00307985" w:rsidRPr="0001717A" w:rsidRDefault="00307985" w:rsidP="00307985">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sidRPr="00FC3BD5">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9A75F0" w14:paraId="5022A62C" w14:textId="77777777" w:rsidTr="009A75F0">
        <w:tc>
          <w:tcPr>
            <w:tcW w:w="1479" w:type="dxa"/>
          </w:tcPr>
          <w:p w14:paraId="5CA968F2" w14:textId="77777777" w:rsidR="009A75F0" w:rsidRDefault="009A75F0" w:rsidP="00372BF9">
            <w:pPr>
              <w:jc w:val="left"/>
              <w:rPr>
                <w:rFonts w:eastAsiaTheme="minorEastAsia"/>
                <w:lang w:val="en-US" w:eastAsia="zh-CN"/>
              </w:rPr>
            </w:pPr>
            <w:r>
              <w:rPr>
                <w:rFonts w:eastAsiaTheme="minorEastAsia" w:hint="eastAsia"/>
                <w:lang w:val="en-US" w:eastAsia="zh-CN"/>
              </w:rPr>
              <w:t>Sharp</w:t>
            </w:r>
          </w:p>
        </w:tc>
        <w:tc>
          <w:tcPr>
            <w:tcW w:w="8155" w:type="dxa"/>
          </w:tcPr>
          <w:p w14:paraId="6A2C0153" w14:textId="2506BBEA" w:rsidR="009A75F0" w:rsidRDefault="009A75F0" w:rsidP="00372BF9">
            <w:pPr>
              <w:jc w:val="left"/>
              <w:rPr>
                <w:rFonts w:eastAsiaTheme="minorEastAsia"/>
                <w:lang w:val="en-US" w:eastAsia="zh-CN"/>
              </w:rPr>
            </w:pPr>
            <w:r>
              <w:rPr>
                <w:rFonts w:eastAsiaTheme="minorEastAsia"/>
                <w:lang w:val="en-US" w:eastAsia="zh-CN"/>
              </w:rPr>
              <w:t xml:space="preserve">for broadcast MCCH , it </w:t>
            </w:r>
            <w:r>
              <w:rPr>
                <w:rFonts w:eastAsiaTheme="minorEastAsia"/>
                <w:lang w:val="en-US" w:eastAsia="zh-CN"/>
              </w:rPr>
              <w:t>is</w:t>
            </w:r>
            <w:r>
              <w:rPr>
                <w:rFonts w:eastAsiaTheme="minorEastAsia"/>
                <w:lang w:val="en-US" w:eastAsia="zh-CN"/>
              </w:rPr>
              <w:t xml:space="preserve"> ok for case1a/1b.</w:t>
            </w:r>
          </w:p>
          <w:p w14:paraId="353BBF32" w14:textId="77777777" w:rsidR="009A75F0" w:rsidRPr="0054304E" w:rsidRDefault="009A75F0" w:rsidP="00372BF9">
            <w:pPr>
              <w:jc w:val="left"/>
              <w:rPr>
                <w:rFonts w:eastAsiaTheme="minorEastAsia"/>
                <w:lang w:val="en-US" w:eastAsia="zh-CN"/>
              </w:rPr>
            </w:pPr>
            <w:r>
              <w:rPr>
                <w:rFonts w:eastAsiaTheme="minorEastAsia"/>
                <w:lang w:val="en-US" w:eastAsia="zh-CN"/>
              </w:rPr>
              <w:t>for broadcast MTCH, case 1a is ok.</w:t>
            </w:r>
          </w:p>
        </w:tc>
      </w:tr>
    </w:tbl>
    <w:p w14:paraId="0B7625F6" w14:textId="77777777" w:rsidR="00B95B3E" w:rsidRPr="009A75F0" w:rsidRDefault="00B95B3E">
      <w:pPr>
        <w:tabs>
          <w:tab w:val="left" w:pos="1545"/>
        </w:tabs>
        <w:jc w:val="left"/>
        <w:rPr>
          <w:rFonts w:eastAsia="Microsoft YaHei UI"/>
          <w:lang w:eastAsia="zh-CN"/>
        </w:rPr>
      </w:pPr>
    </w:p>
    <w:p w14:paraId="0B7625F7" w14:textId="77777777" w:rsidR="00B95B3E" w:rsidRDefault="00BE3965">
      <w:pPr>
        <w:pStyle w:val="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lastRenderedPageBreak/>
              <w:t>Rel-18 eRedCap UE capable of 20MHz + PR1 and Rel-18 eRedCap UE capable of BW3/PR3 + PR1 are designed/targeted to same peak data rate, i.e., 10 Mbps</w:t>
            </w:r>
          </w:p>
          <w:p w14:paraId="0B762612"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613"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614"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B762615"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618" w14:textId="77777777" w:rsidR="00B95B3E" w:rsidRDefault="00BE3965">
      <w:pPr>
        <w:rPr>
          <w:lang w:val="en-US"/>
        </w:rPr>
      </w:pPr>
      <w:r>
        <w:rPr>
          <w:lang w:val="en-US"/>
        </w:rPr>
        <w:br/>
        <w:t>RAN#100 endorsed this working assumption regarding the peak data rate. The moderator summary can be found in [7].</w:t>
      </w:r>
    </w:p>
    <w:tbl>
      <w:tblPr>
        <w:tblStyle w:val="af8"/>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762621"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of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aff"/>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8"/>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r>
              <w:rPr>
                <w:rFonts w:eastAsiaTheme="minorEastAsia"/>
                <w:lang w:val="en-US" w:eastAsia="zh-CN"/>
              </w:rPr>
              <w:t xml:space="preserve">if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sidR="00793899">
              <w:rPr>
                <w:b/>
                <w:bCs/>
                <w:i/>
                <w:iCs/>
                <w:lang w:val="en-US"/>
              </w:rPr>
              <w:t xml:space="preserve"> </w:t>
            </w:r>
            <w:r w:rsidR="00793899" w:rsidRPr="00D2710D">
              <w:rPr>
                <w:rFonts w:eastAsiaTheme="minorEastAsia"/>
                <w:lang w:val="en-US" w:eastAsia="zh-CN"/>
              </w:rPr>
              <w:t>for</w:t>
            </w:r>
            <w:r w:rsidR="00793899">
              <w:rPr>
                <w:b/>
                <w:bCs/>
                <w:i/>
                <w:iCs/>
                <w:lang w:val="en-US"/>
              </w:rPr>
              <w:t xml:space="preserve"> </w:t>
            </w:r>
            <w:r w:rsidR="00793899" w:rsidRPr="00793899">
              <w:rPr>
                <w:rFonts w:eastAsiaTheme="minorEastAsia"/>
                <w:lang w:val="en-US" w:eastAsia="zh-CN"/>
              </w:rPr>
              <w:t>eRedCap</w:t>
            </w:r>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eRedcap.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w:t>
            </w:r>
            <w:r w:rsidRPr="009C6FB0">
              <w:rPr>
                <w:rFonts w:eastAsiaTheme="minorEastAsia"/>
                <w:lang w:val="en-US" w:eastAsia="zh-CN"/>
              </w:rPr>
              <w:lastRenderedPageBreak/>
              <w:t xml:space="preserve">parameters </w:t>
            </w:r>
            <w:r w:rsidRPr="009C6FB0">
              <w:rPr>
                <w:b/>
                <w:bCs/>
                <w:i/>
                <w:iCs/>
                <w:lang w:val="en-US"/>
              </w:rPr>
              <w:t>v</w:t>
            </w:r>
            <w:r w:rsidRPr="009C6FB0">
              <w:rPr>
                <w:b/>
                <w:bCs/>
                <w:i/>
                <w:iCs/>
                <w:vertAlign w:val="subscript"/>
                <w:lang w:val="en-US"/>
              </w:rPr>
              <w:t>Layers</w:t>
            </w:r>
            <w:r w:rsidRPr="009C6FB0">
              <w:rPr>
                <w:b/>
                <w:bCs/>
                <w:i/>
                <w:iCs/>
                <w:lang w:val="en-US"/>
              </w:rPr>
              <w:t>, Q</w:t>
            </w:r>
            <w:r w:rsidRPr="009C6FB0">
              <w:rPr>
                <w:b/>
                <w:bCs/>
                <w:i/>
                <w:iCs/>
                <w:vertAlign w:val="subscript"/>
                <w:lang w:val="en-US"/>
              </w:rPr>
              <w:t>m</w:t>
            </w:r>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A new f=0.375 can be introduced for vLayers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AF41D1" w14:paraId="7E89C9BF" w14:textId="77777777">
        <w:tc>
          <w:tcPr>
            <w:tcW w:w="1479" w:type="dxa"/>
          </w:tcPr>
          <w:p w14:paraId="04B5705E" w14:textId="0337E0FF" w:rsidR="00AF41D1" w:rsidRDefault="00AF41D1" w:rsidP="00AF41D1">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A47AD3" w14:textId="69889ED0" w:rsidR="00AF41D1" w:rsidRPr="009C6FB0" w:rsidRDefault="00AF41D1" w:rsidP="00AF41D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08BEBB" w14:textId="39417F7C" w:rsidR="00AF41D1" w:rsidRDefault="00AF41D1" w:rsidP="00AF41D1">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sidRPr="009C6FB0">
              <w:rPr>
                <w:b/>
                <w:bCs/>
                <w:i/>
                <w:iCs/>
                <w:lang w:val="en-US"/>
              </w:rPr>
              <w:t>Q</w:t>
            </w:r>
            <w:r w:rsidRPr="009C6FB0">
              <w:rPr>
                <w:b/>
                <w:bCs/>
                <w:i/>
                <w:iCs/>
                <w:vertAlign w:val="subscript"/>
                <w:lang w:val="en-US"/>
              </w:rPr>
              <w:t>m</w:t>
            </w:r>
            <w:r w:rsidRPr="009C6FB0">
              <w:rPr>
                <w:b/>
                <w:bCs/>
                <w:i/>
                <w:iCs/>
                <w:lang w:val="en-US"/>
              </w:rPr>
              <w:t>, f</w:t>
            </w:r>
            <w:r>
              <w:rPr>
                <w:rFonts w:eastAsia="Yu Mincho"/>
                <w:lang w:val="en-US" w:eastAsia="ja-JP"/>
              </w:rPr>
              <w:t xml:space="preserve"> are both optional since Rel-15, thus omitting the reporting would not impact RAN2.</w:t>
            </w:r>
          </w:p>
        </w:tc>
      </w:tr>
      <w:tr w:rsidR="001F1639" w14:paraId="51245A1B" w14:textId="77777777">
        <w:tc>
          <w:tcPr>
            <w:tcW w:w="1479" w:type="dxa"/>
          </w:tcPr>
          <w:p w14:paraId="7FBF1780" w14:textId="2439FCF4" w:rsidR="001F1639" w:rsidRDefault="001F1639" w:rsidP="001F1639">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0F58FD8" w14:textId="77777777" w:rsidR="001F1639" w:rsidRDefault="001F1639" w:rsidP="001F1639">
            <w:pPr>
              <w:tabs>
                <w:tab w:val="left" w:pos="551"/>
              </w:tabs>
              <w:jc w:val="left"/>
              <w:rPr>
                <w:rFonts w:eastAsia="Yu Mincho"/>
                <w:lang w:val="en-US" w:eastAsia="ja-JP"/>
              </w:rPr>
            </w:pPr>
          </w:p>
        </w:tc>
        <w:tc>
          <w:tcPr>
            <w:tcW w:w="6780" w:type="dxa"/>
          </w:tcPr>
          <w:p w14:paraId="5FA9E71E" w14:textId="77777777" w:rsidR="001F1639" w:rsidRDefault="001F1639" w:rsidP="001F163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479C4588" w14:textId="141458DF" w:rsidR="001F1639" w:rsidRDefault="001F1639" w:rsidP="001F1639">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5767F6" w14:paraId="58F8B931" w14:textId="77777777">
        <w:tc>
          <w:tcPr>
            <w:tcW w:w="1479" w:type="dxa"/>
          </w:tcPr>
          <w:p w14:paraId="3EB4E6A9" w14:textId="032667C7" w:rsidR="005767F6" w:rsidRDefault="005767F6" w:rsidP="005767F6">
            <w:pPr>
              <w:jc w:val="left"/>
              <w:rPr>
                <w:rFonts w:eastAsiaTheme="minorEastAsia"/>
                <w:lang w:val="en-US" w:eastAsia="zh-CN"/>
              </w:rPr>
            </w:pPr>
            <w:r>
              <w:rPr>
                <w:rFonts w:eastAsiaTheme="minorEastAsia"/>
                <w:lang w:val="en-US" w:eastAsia="zh-CN"/>
              </w:rPr>
              <w:t>Spreadtrum</w:t>
            </w:r>
          </w:p>
        </w:tc>
        <w:tc>
          <w:tcPr>
            <w:tcW w:w="1372" w:type="dxa"/>
          </w:tcPr>
          <w:p w14:paraId="3D01C8CC" w14:textId="45ED0875" w:rsidR="005767F6" w:rsidRDefault="005767F6" w:rsidP="005767F6">
            <w:pPr>
              <w:tabs>
                <w:tab w:val="left" w:pos="551"/>
              </w:tabs>
              <w:jc w:val="left"/>
              <w:rPr>
                <w:rFonts w:eastAsia="Yu Mincho"/>
                <w:lang w:val="en-US" w:eastAsia="ja-JP"/>
              </w:rPr>
            </w:pPr>
            <w:r w:rsidRPr="009C6FB0">
              <w:rPr>
                <w:rFonts w:eastAsiaTheme="minorEastAsia"/>
                <w:lang w:val="en-US" w:eastAsia="zh-CN"/>
              </w:rPr>
              <w:t>No</w:t>
            </w:r>
          </w:p>
        </w:tc>
        <w:tc>
          <w:tcPr>
            <w:tcW w:w="6780" w:type="dxa"/>
          </w:tcPr>
          <w:p w14:paraId="08810710" w14:textId="2621C29F" w:rsidR="005767F6" w:rsidRPr="005767F6" w:rsidRDefault="005767F6" w:rsidP="005767F6">
            <w:pPr>
              <w:jc w:val="left"/>
              <w:rPr>
                <w:b/>
                <w:bCs/>
                <w:i/>
                <w:iCs/>
                <w:lang w:val="en-US"/>
              </w:rPr>
            </w:pPr>
            <w:r w:rsidRPr="009C6FB0">
              <w:rPr>
                <w:rFonts w:eastAsiaTheme="minorEastAsia"/>
                <w:lang w:val="en-US" w:eastAsia="zh-CN"/>
              </w:rPr>
              <w:t>We</w:t>
            </w:r>
            <w:r>
              <w:rPr>
                <w:rFonts w:eastAsiaTheme="minorEastAsia"/>
                <w:lang w:val="en-US" w:eastAsia="zh-CN"/>
              </w:rPr>
              <w:t xml:space="preserve"> also still prefer UE</w:t>
            </w:r>
            <w:r w:rsidRPr="009C6FB0">
              <w:rPr>
                <w:rFonts w:eastAsiaTheme="minorEastAsia"/>
                <w:lang w:val="en-US" w:eastAsia="zh-CN"/>
              </w:rPr>
              <w:t xml:space="preserve"> to report all parameters </w:t>
            </w:r>
            <w:r w:rsidRPr="009C6FB0">
              <w:rPr>
                <w:b/>
                <w:bCs/>
                <w:i/>
                <w:iCs/>
                <w:lang w:val="en-US"/>
              </w:rPr>
              <w:t>v</w:t>
            </w:r>
            <w:r w:rsidRPr="009C6FB0">
              <w:rPr>
                <w:b/>
                <w:bCs/>
                <w:i/>
                <w:iCs/>
                <w:vertAlign w:val="subscript"/>
                <w:lang w:val="en-US"/>
              </w:rPr>
              <w:t>Layers</w:t>
            </w:r>
            <w:r w:rsidRPr="009C6FB0">
              <w:rPr>
                <w:b/>
                <w:bCs/>
                <w:i/>
                <w:iCs/>
                <w:lang w:val="en-US"/>
              </w:rPr>
              <w:t>, Q</w:t>
            </w:r>
            <w:r w:rsidRPr="009C6FB0">
              <w:rPr>
                <w:b/>
                <w:bCs/>
                <w:i/>
                <w:iCs/>
                <w:vertAlign w:val="subscript"/>
                <w:lang w:val="en-US"/>
              </w:rPr>
              <w:t>m</w:t>
            </w:r>
            <w:r w:rsidRPr="009C6FB0">
              <w:rPr>
                <w:b/>
                <w:bCs/>
                <w:i/>
                <w:iCs/>
                <w:lang w:val="en-US"/>
              </w:rPr>
              <w:t xml:space="preserve">, f. </w:t>
            </w:r>
          </w:p>
        </w:tc>
      </w:tr>
      <w:tr w:rsidR="00D87C83" w14:paraId="400E1AED" w14:textId="77777777">
        <w:tc>
          <w:tcPr>
            <w:tcW w:w="1479" w:type="dxa"/>
          </w:tcPr>
          <w:p w14:paraId="1E8F77FE" w14:textId="4C49C2DB"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0FB01FA" w14:textId="77777777" w:rsidR="00D87C83" w:rsidRPr="009C6FB0" w:rsidRDefault="00D87C83" w:rsidP="00D87C83">
            <w:pPr>
              <w:tabs>
                <w:tab w:val="left" w:pos="551"/>
              </w:tabs>
              <w:jc w:val="left"/>
              <w:rPr>
                <w:rFonts w:eastAsiaTheme="minorEastAsia"/>
                <w:lang w:val="en-US" w:eastAsia="zh-CN"/>
              </w:rPr>
            </w:pPr>
          </w:p>
        </w:tc>
        <w:tc>
          <w:tcPr>
            <w:tcW w:w="6780" w:type="dxa"/>
          </w:tcPr>
          <w:p w14:paraId="388777DD" w14:textId="44C536A2" w:rsidR="00D87C83" w:rsidRPr="009C6FB0" w:rsidRDefault="00D87C83" w:rsidP="00D87C83">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307985" w14:paraId="2FD289A2" w14:textId="77777777">
        <w:tc>
          <w:tcPr>
            <w:tcW w:w="1479" w:type="dxa"/>
          </w:tcPr>
          <w:p w14:paraId="5C448233" w14:textId="46228B2F"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43B658" w14:textId="77777777" w:rsidR="00307985" w:rsidRPr="009C6FB0" w:rsidRDefault="00307985" w:rsidP="00307985">
            <w:pPr>
              <w:tabs>
                <w:tab w:val="left" w:pos="551"/>
              </w:tabs>
              <w:jc w:val="left"/>
              <w:rPr>
                <w:rFonts w:eastAsiaTheme="minorEastAsia"/>
                <w:lang w:val="en-US" w:eastAsia="zh-CN"/>
              </w:rPr>
            </w:pPr>
          </w:p>
        </w:tc>
        <w:tc>
          <w:tcPr>
            <w:tcW w:w="6780" w:type="dxa"/>
          </w:tcPr>
          <w:p w14:paraId="7FB7234F" w14:textId="364261AB" w:rsidR="00307985" w:rsidRDefault="00307985" w:rsidP="00307985">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sidRPr="005451D8">
              <w:rPr>
                <w:rFonts w:eastAsia="Yu Mincho"/>
                <w:i/>
                <w:iCs/>
                <w:lang w:val="en-US" w:eastAsia="ja-JP"/>
              </w:rPr>
              <w:t>Q</w:t>
            </w:r>
            <w:r w:rsidRPr="005451D8">
              <w:rPr>
                <w:rFonts w:eastAsia="Yu Mincho"/>
                <w:i/>
                <w:iCs/>
                <w:vertAlign w:val="subscript"/>
                <w:lang w:val="en-US" w:eastAsia="ja-JP"/>
              </w:rPr>
              <w:t>m</w:t>
            </w:r>
            <w:r w:rsidRPr="005451D8">
              <w:rPr>
                <w:rFonts w:eastAsia="Yu Mincho"/>
                <w:i/>
                <w:iCs/>
                <w:lang w:val="en-US" w:eastAsia="ja-JP"/>
              </w:rPr>
              <w:t xml:space="preserve"> </w:t>
            </w:r>
            <w:r>
              <w:rPr>
                <w:rFonts w:eastAsia="Yu Mincho"/>
                <w:lang w:val="en-US" w:eastAsia="ja-JP"/>
              </w:rPr>
              <w:t xml:space="preserve">and </w:t>
            </w:r>
            <w:r w:rsidRPr="005451D8">
              <w:rPr>
                <w:rFonts w:eastAsia="Yu Mincho"/>
                <w:i/>
                <w:iCs/>
                <w:lang w:val="en-US" w:eastAsia="ja-JP"/>
              </w:rPr>
              <w:t>f</w:t>
            </w:r>
            <w:r>
              <w:rPr>
                <w:rFonts w:eastAsia="Yu Mincho"/>
                <w:lang w:val="en-US" w:eastAsia="ja-JP"/>
              </w:rPr>
              <w:t xml:space="preserve">. is the peak rate would be the value when </w:t>
            </w:r>
            <w:r w:rsidRPr="00092D06">
              <w:rPr>
                <w:bCs/>
                <w:i/>
                <w:iCs/>
                <w:lang w:val="en-US"/>
              </w:rPr>
              <w:t>v</w:t>
            </w:r>
            <w:r w:rsidRPr="00092D06">
              <w:rPr>
                <w:bCs/>
                <w:i/>
                <w:iCs/>
                <w:vertAlign w:val="subscript"/>
                <w:lang w:val="en-US"/>
              </w:rPr>
              <w:t>Layers</w:t>
            </w:r>
            <w:r w:rsidRPr="00092D06">
              <w:rPr>
                <w:bCs/>
                <w:i/>
                <w:iCs/>
                <w:lang w:val="en-US"/>
              </w:rPr>
              <w:t>, Q</w:t>
            </w:r>
            <w:r w:rsidRPr="00092D06">
              <w:rPr>
                <w:bCs/>
                <w:i/>
                <w:iCs/>
                <w:vertAlign w:val="subscript"/>
                <w:lang w:val="en-US"/>
              </w:rPr>
              <w:t>m</w:t>
            </w:r>
            <w:r w:rsidRPr="00092D06">
              <w:rPr>
                <w:bCs/>
                <w:i/>
                <w:iCs/>
                <w:lang w:val="en-US"/>
              </w:rPr>
              <w:t>, f</w:t>
            </w:r>
            <w:r>
              <w:rPr>
                <w:rFonts w:eastAsia="Yu Mincho"/>
                <w:lang w:val="en-US" w:eastAsia="ja-JP"/>
              </w:rPr>
              <w:t xml:space="preserve"> is 0.75 for UE without BB BW reduction and the value when </w:t>
            </w:r>
            <w:r w:rsidRPr="00092D06">
              <w:rPr>
                <w:bCs/>
                <w:i/>
                <w:iCs/>
                <w:lang w:val="en-US"/>
              </w:rPr>
              <w:t>v</w:t>
            </w:r>
            <w:r w:rsidRPr="00092D06">
              <w:rPr>
                <w:bCs/>
                <w:i/>
                <w:iCs/>
                <w:vertAlign w:val="subscript"/>
                <w:lang w:val="en-US"/>
              </w:rPr>
              <w:t>Layers</w:t>
            </w:r>
            <w:r w:rsidRPr="00092D06">
              <w:rPr>
                <w:bCs/>
                <w:i/>
                <w:iCs/>
                <w:lang w:val="en-US"/>
              </w:rPr>
              <w:t>, Q</w:t>
            </w:r>
            <w:r w:rsidRPr="00092D06">
              <w:rPr>
                <w:bCs/>
                <w:i/>
                <w:iCs/>
                <w:vertAlign w:val="subscript"/>
                <w:lang w:val="en-US"/>
              </w:rPr>
              <w:t>m</w:t>
            </w:r>
            <w:r w:rsidRPr="00092D06">
              <w:rPr>
                <w:bCs/>
                <w:i/>
                <w:iCs/>
                <w:lang w:val="en-US"/>
              </w:rPr>
              <w:t>, f</w:t>
            </w:r>
            <w:r>
              <w:rPr>
                <w:rFonts w:eastAsia="Yu Mincho"/>
                <w:lang w:val="en-US" w:eastAsia="ja-JP"/>
              </w:rPr>
              <w:t xml:space="preserve"> is 3.2 for UE with BB BW reduction?</w:t>
            </w:r>
          </w:p>
        </w:tc>
      </w:tr>
    </w:tbl>
    <w:p w14:paraId="0B762635" w14:textId="77777777" w:rsidR="00B95B3E" w:rsidRDefault="00B95B3E">
      <w:pPr>
        <w:rPr>
          <w:lang w:val="en-US"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0B762639"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B76263A"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aff"/>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8"/>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ZTE, Sanechips</w:t>
            </w:r>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Feature 1 and 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It seems not a correct statement that “</w:t>
            </w:r>
            <w:r w:rsidRPr="001C5A3C">
              <w:rPr>
                <w:lang w:val="en-US" w:eastAsia="zh-CN"/>
              </w:rPr>
              <w:t>MIMO support may not provide much 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aff"/>
              <w:numPr>
                <w:ilvl w:val="0"/>
                <w:numId w:val="36"/>
              </w:numPr>
              <w:spacing w:after="0" w:line="240" w:lineRule="auto"/>
              <w:contextualSpacing w:val="0"/>
              <w:jc w:val="left"/>
              <w:rPr>
                <w:rFonts w:eastAsia="Times New Roman"/>
                <w:sz w:val="20"/>
                <w:szCs w:val="20"/>
                <w:lang w:val="en-US"/>
              </w:rPr>
            </w:pPr>
            <w:r w:rsidRPr="001C5A3C">
              <w:rPr>
                <w:sz w:val="20"/>
                <w:szCs w:val="20"/>
              </w:rPr>
              <w:t xml:space="preserve">2Rx can support same data rate with lower SNR (3dB Rx combining gain), so there is clear benefit of 2 Rx. </w:t>
            </w:r>
          </w:p>
          <w:p w14:paraId="6137A4EC" w14:textId="77777777" w:rsidR="001C5A3C" w:rsidRPr="001C5A3C" w:rsidRDefault="001C5A3C" w:rsidP="001C5A3C">
            <w:pPr>
              <w:pStyle w:val="aff"/>
              <w:numPr>
                <w:ilvl w:val="0"/>
                <w:numId w:val="36"/>
              </w:numPr>
              <w:spacing w:after="0" w:line="240" w:lineRule="auto"/>
              <w:contextualSpacing w:val="0"/>
              <w:jc w:val="left"/>
              <w:rPr>
                <w:sz w:val="20"/>
                <w:szCs w:val="20"/>
              </w:rPr>
            </w:pPr>
            <w:r w:rsidRPr="001C5A3C">
              <w:rPr>
                <w:sz w:val="20"/>
                <w:szCs w:val="20"/>
              </w:rPr>
              <w:lastRenderedPageBreak/>
              <w:t xml:space="preserve">In terms of peak rate (or any data rate), 2L MIMO can support it with half bandwidth (by doubling spectrum efficiency). 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D813D4" w14:paraId="5D092959" w14:textId="77777777" w:rsidTr="001C5A3C">
        <w:tc>
          <w:tcPr>
            <w:tcW w:w="1479" w:type="dxa"/>
          </w:tcPr>
          <w:p w14:paraId="004D971B" w14:textId="0ACF861B" w:rsidR="00D813D4" w:rsidRDefault="00D813D4" w:rsidP="00D813D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AAA826" w14:textId="4B969297" w:rsidR="00D813D4" w:rsidRDefault="00D813D4" w:rsidP="00D813D4">
            <w:pPr>
              <w:tabs>
                <w:tab w:val="left" w:pos="551"/>
              </w:tabs>
              <w:jc w:val="left"/>
              <w:rPr>
                <w:rFonts w:eastAsiaTheme="minorEastAsia"/>
                <w:lang w:val="en-US" w:eastAsia="zh-CN"/>
              </w:rPr>
            </w:pPr>
            <w:r>
              <w:rPr>
                <w:rFonts w:eastAsia="Yu Mincho"/>
                <w:lang w:val="en-US" w:eastAsia="ja-JP"/>
              </w:rPr>
              <w:t>None</w:t>
            </w:r>
          </w:p>
        </w:tc>
        <w:tc>
          <w:tcPr>
            <w:tcW w:w="6780" w:type="dxa"/>
          </w:tcPr>
          <w:p w14:paraId="1D017C45" w14:textId="6A827781" w:rsidR="00D813D4" w:rsidRDefault="00D813D4" w:rsidP="00D813D4">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5767F6" w14:paraId="49C50274" w14:textId="77777777" w:rsidTr="001C5A3C">
        <w:tc>
          <w:tcPr>
            <w:tcW w:w="1479" w:type="dxa"/>
          </w:tcPr>
          <w:p w14:paraId="51774275" w14:textId="7DA31D59" w:rsidR="005767F6" w:rsidRPr="005767F6" w:rsidRDefault="005767F6" w:rsidP="00D813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3D62DC" w14:textId="00B142A2" w:rsidR="005767F6" w:rsidRPr="005767F6" w:rsidRDefault="005767F6" w:rsidP="005767F6">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9068264" w14:textId="77777777" w:rsidR="005767F6" w:rsidRDefault="005767F6" w:rsidP="00D813D4">
            <w:pPr>
              <w:jc w:val="left"/>
              <w:rPr>
                <w:rFonts w:eastAsia="Yu Mincho"/>
                <w:lang w:val="en-US" w:eastAsia="ja-JP"/>
              </w:rPr>
            </w:pPr>
          </w:p>
        </w:tc>
      </w:tr>
      <w:tr w:rsidR="00D87C83" w14:paraId="0A83E02F" w14:textId="77777777" w:rsidTr="001C5A3C">
        <w:tc>
          <w:tcPr>
            <w:tcW w:w="1479" w:type="dxa"/>
          </w:tcPr>
          <w:p w14:paraId="65F1DCD3" w14:textId="350BA62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AB16B17" w14:textId="77777777" w:rsidR="00D87C83" w:rsidRDefault="00D87C83" w:rsidP="00D87C83">
            <w:pPr>
              <w:tabs>
                <w:tab w:val="left" w:pos="551"/>
              </w:tabs>
              <w:jc w:val="left"/>
              <w:rPr>
                <w:rFonts w:eastAsiaTheme="minorEastAsia"/>
                <w:lang w:val="en-US" w:eastAsia="zh-CN"/>
              </w:rPr>
            </w:pPr>
          </w:p>
        </w:tc>
        <w:tc>
          <w:tcPr>
            <w:tcW w:w="6780" w:type="dxa"/>
          </w:tcPr>
          <w:p w14:paraId="5365FC10" w14:textId="1AF1B0E3" w:rsidR="00D87C83" w:rsidRDefault="00D87C83" w:rsidP="00D87C83">
            <w:pPr>
              <w:jc w:val="left"/>
              <w:rPr>
                <w:rFonts w:eastAsia="Yu Mincho"/>
                <w:lang w:val="en-US" w:eastAsia="ja-JP"/>
              </w:rPr>
            </w:pPr>
            <w:r w:rsidRPr="0001717A">
              <w:rPr>
                <w:rFonts w:eastAsiaTheme="minorEastAsia"/>
                <w:lang w:val="en-US" w:eastAsia="zh-CN"/>
              </w:rPr>
              <w:t>The entire proposal is ill phrased. We do not need a positive agreement for</w:t>
            </w:r>
            <w:r>
              <w:rPr>
                <w:rFonts w:eastAsiaTheme="minorEastAsia"/>
                <w:lang w:val="en-US" w:eastAsia="zh-CN"/>
              </w:rPr>
              <w:t xml:space="preserve"> Opts. </w:t>
            </w:r>
            <w:r w:rsidRPr="0001717A">
              <w:rPr>
                <w:rFonts w:eastAsiaTheme="minorEastAsia"/>
                <w:lang w:val="en-US" w:eastAsia="zh-CN"/>
              </w:rPr>
              <w:t xml:space="preserve">1 and 3 to continue to be optionally supported, that is already there by default. </w:t>
            </w:r>
            <w:r>
              <w:rPr>
                <w:rFonts w:eastAsiaTheme="minorEastAsia"/>
                <w:lang w:val="en-US" w:eastAsia="zh-CN"/>
              </w:rPr>
              <w:t xml:space="preserve">Opt. </w:t>
            </w:r>
            <w:r w:rsidRPr="0001717A">
              <w:rPr>
                <w:rFonts w:eastAsiaTheme="minorEastAsia"/>
                <w:lang w:val="en-US" w:eastAsia="zh-CN"/>
              </w:rPr>
              <w:t>2 on the other hand is a different behavior from rel-17 and we do not support it.</w:t>
            </w:r>
          </w:p>
        </w:tc>
      </w:tr>
      <w:tr w:rsidR="00307985" w14:paraId="6D6151E8" w14:textId="77777777" w:rsidTr="001C5A3C">
        <w:tc>
          <w:tcPr>
            <w:tcW w:w="1479" w:type="dxa"/>
          </w:tcPr>
          <w:p w14:paraId="3E21C9AB" w14:textId="37E8F802"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427572" w14:textId="7F7F2F34" w:rsidR="00307985" w:rsidRDefault="00307985" w:rsidP="00307985">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5DA06576" w14:textId="77777777" w:rsidR="00307985" w:rsidRPr="0001717A" w:rsidRDefault="00307985" w:rsidP="00307985">
            <w:pPr>
              <w:jc w:val="left"/>
              <w:rPr>
                <w:rFonts w:eastAsiaTheme="minorEastAsia"/>
                <w:lang w:val="en-US" w:eastAsia="zh-CN"/>
              </w:rPr>
            </w:pPr>
          </w:p>
        </w:tc>
      </w:tr>
    </w:tbl>
    <w:p w14:paraId="0B76264C" w14:textId="77777777" w:rsidR="00B95B3E" w:rsidRDefault="00B95B3E">
      <w:pPr>
        <w:rPr>
          <w:lang w:val="en-US" w:eastAsia="zh-CN"/>
        </w:rPr>
      </w:pPr>
    </w:p>
    <w:p w14:paraId="0B76264D" w14:textId="77777777" w:rsidR="00B95B3E" w:rsidRDefault="00BE3965">
      <w:pPr>
        <w:pStyle w:val="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Default="00BE3965">
      <w:pPr>
        <w:pStyle w:val="aff"/>
        <w:numPr>
          <w:ilvl w:val="0"/>
          <w:numId w:val="33"/>
        </w:numPr>
        <w:jc w:val="left"/>
        <w:rPr>
          <w:b/>
          <w:sz w:val="20"/>
          <w:szCs w:val="22"/>
        </w:rPr>
      </w:pPr>
      <w:r>
        <w:rPr>
          <w:b/>
          <w:sz w:val="20"/>
          <w:szCs w:val="22"/>
          <w:lang w:val="en-US"/>
        </w:rPr>
        <w:t>Contribution [</w:t>
      </w:r>
      <w:hyperlink r:id="rId14" w:history="1">
        <w:r>
          <w:rPr>
            <w:rStyle w:val="afb"/>
            <w:b/>
            <w:sz w:val="20"/>
            <w:szCs w:val="22"/>
          </w:rPr>
          <w:t>9</w:t>
        </w:r>
      </w:hyperlink>
      <w:r>
        <w:rPr>
          <w:b/>
          <w:sz w:val="20"/>
          <w:szCs w:val="22"/>
          <w:lang w:val="en-US"/>
        </w:rPr>
        <w:t>] proposes to revert</w:t>
      </w:r>
      <w:r>
        <w:rPr>
          <w:b/>
          <w:sz w:val="20"/>
          <w:szCs w:val="22"/>
        </w:rPr>
        <w:t xml:space="preserve"> clause 17.1 title in the 38.213 draft specification to “RedCap procedures” to reflect that the clause applies to both Rel-17 and Rel-18 RedCap UEs.</w:t>
      </w:r>
    </w:p>
    <w:tbl>
      <w:tblPr>
        <w:tblStyle w:val="af8"/>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D87C83" w14:paraId="0B762658" w14:textId="77777777">
        <w:tc>
          <w:tcPr>
            <w:tcW w:w="1479" w:type="dxa"/>
          </w:tcPr>
          <w:p w14:paraId="0B762655" w14:textId="15D4E6FE"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56" w14:textId="23AE4E14" w:rsidR="00D87C83" w:rsidRDefault="00D87C83" w:rsidP="00D87C83">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57" w14:textId="50B48F2C" w:rsidR="00D87C83" w:rsidRDefault="00D87C83" w:rsidP="00D87C83">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Default="00BE3965">
      <w:pPr>
        <w:pStyle w:val="aff"/>
        <w:numPr>
          <w:ilvl w:val="0"/>
          <w:numId w:val="33"/>
        </w:numPr>
        <w:jc w:val="left"/>
        <w:rPr>
          <w:b/>
          <w:sz w:val="20"/>
          <w:szCs w:val="22"/>
        </w:rPr>
      </w:pPr>
      <w:r>
        <w:rPr>
          <w:b/>
          <w:sz w:val="20"/>
          <w:szCs w:val="22"/>
          <w:lang w:val="en-US"/>
        </w:rPr>
        <w:t>Contribution [</w:t>
      </w:r>
      <w:hyperlink r:id="rId15" w:history="1">
        <w:r>
          <w:rPr>
            <w:rStyle w:val="afb"/>
            <w:b/>
            <w:sz w:val="20"/>
            <w:szCs w:val="22"/>
          </w:rPr>
          <w:t>24</w:t>
        </w:r>
      </w:hyperlink>
      <w:r>
        <w:rPr>
          <w:b/>
          <w:sz w:val="20"/>
          <w:szCs w:val="22"/>
          <w:lang w:val="en-US"/>
        </w:rPr>
        <w:t xml:space="preserve">] proposes to </w:t>
      </w:r>
      <w:r>
        <w:rPr>
          <w:b/>
          <w:sz w:val="20"/>
          <w:szCs w:val="22"/>
        </w:rPr>
        <w:t xml:space="preserve">specify </w:t>
      </w:r>
      <w:r>
        <w:rPr>
          <w:b/>
          <w:sz w:val="20"/>
          <w:szCs w:val="22"/>
          <w:lang w:val="en-US"/>
        </w:rPr>
        <w:t xml:space="preserve">in 38.214 </w:t>
      </w:r>
      <w:r>
        <w:rPr>
          <w:b/>
          <w:sz w:val="20"/>
          <w:szCs w:val="22"/>
        </w:rPr>
        <w:t>that the maximum 25 PRBs for 15 kHz SCS and 12 PRBs for 30 kHz SCS for PUSCH and PDSCH allocated to the 5MHz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lastRenderedPageBreak/>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D87C83" w14:paraId="0B76266B" w14:textId="77777777">
        <w:tc>
          <w:tcPr>
            <w:tcW w:w="1479" w:type="dxa"/>
          </w:tcPr>
          <w:p w14:paraId="0B762668" w14:textId="752ACA75" w:rsidR="00D87C83" w:rsidRDefault="00D87C83" w:rsidP="00D87C83">
            <w:pPr>
              <w:jc w:val="left"/>
              <w:rPr>
                <w:rFonts w:eastAsiaTheme="minorEastAsia"/>
                <w:lang w:val="en-US" w:eastAsia="zh-CN"/>
              </w:rPr>
            </w:pPr>
            <w:r>
              <w:rPr>
                <w:rFonts w:eastAsiaTheme="minorEastAsia"/>
                <w:lang w:val="en-US" w:eastAsia="zh-CN"/>
              </w:rPr>
              <w:t>FUTUREWEI</w:t>
            </w:r>
          </w:p>
        </w:tc>
        <w:tc>
          <w:tcPr>
            <w:tcW w:w="1372" w:type="dxa"/>
          </w:tcPr>
          <w:p w14:paraId="0B762669" w14:textId="77777777" w:rsidR="00D87C83" w:rsidRDefault="00D87C83" w:rsidP="00D87C83">
            <w:pPr>
              <w:tabs>
                <w:tab w:val="left" w:pos="551"/>
              </w:tabs>
              <w:jc w:val="left"/>
              <w:rPr>
                <w:rFonts w:eastAsiaTheme="minorEastAsia"/>
                <w:lang w:val="en-US" w:eastAsia="zh-CN"/>
              </w:rPr>
            </w:pPr>
          </w:p>
        </w:tc>
        <w:tc>
          <w:tcPr>
            <w:tcW w:w="6780" w:type="dxa"/>
          </w:tcPr>
          <w:p w14:paraId="0B76266A" w14:textId="05A5DE6C" w:rsidR="00D87C83" w:rsidRDefault="00D87C83" w:rsidP="00D87C83">
            <w:pPr>
              <w:jc w:val="left"/>
              <w:rPr>
                <w:rFonts w:eastAsiaTheme="minorEastAsia"/>
                <w:lang w:val="en-US" w:eastAsia="zh-CN"/>
              </w:rPr>
            </w:pPr>
            <w:r>
              <w:rPr>
                <w:rFonts w:eastAsiaTheme="minorEastAsia"/>
                <w:lang w:val="en-US" w:eastAsia="zh-CN"/>
              </w:rPr>
              <w:t xml:space="preserve">We would like to avoid duplicating specifications </w:t>
            </w:r>
          </w:p>
        </w:tc>
      </w:tr>
      <w:tr w:rsidR="00B95B3E" w14:paraId="0B76266F" w14:textId="77777777">
        <w:tc>
          <w:tcPr>
            <w:tcW w:w="1479" w:type="dxa"/>
          </w:tcPr>
          <w:p w14:paraId="0B76266C" w14:textId="77777777" w:rsidR="00B95B3E" w:rsidRDefault="00B95B3E">
            <w:pPr>
              <w:jc w:val="left"/>
              <w:rPr>
                <w:rFonts w:eastAsiaTheme="minorEastAsia"/>
                <w:lang w:val="en-US" w:eastAsia="zh-CN"/>
              </w:rPr>
            </w:pPr>
          </w:p>
        </w:tc>
        <w:tc>
          <w:tcPr>
            <w:tcW w:w="1372" w:type="dxa"/>
          </w:tcPr>
          <w:p w14:paraId="0B76266D" w14:textId="77777777" w:rsidR="00B95B3E" w:rsidRDefault="00B95B3E">
            <w:pPr>
              <w:tabs>
                <w:tab w:val="left" w:pos="551"/>
              </w:tabs>
              <w:jc w:val="left"/>
              <w:rPr>
                <w:rFonts w:eastAsiaTheme="minorEastAsia"/>
                <w:lang w:val="en-US" w:eastAsia="zh-CN"/>
              </w:rPr>
            </w:pPr>
          </w:p>
        </w:tc>
        <w:tc>
          <w:tcPr>
            <w:tcW w:w="6780" w:type="dxa"/>
          </w:tcPr>
          <w:p w14:paraId="0B76266E" w14:textId="77777777" w:rsidR="00B95B3E" w:rsidRDefault="00B95B3E">
            <w:pPr>
              <w:jc w:val="left"/>
              <w:rPr>
                <w:rFonts w:eastAsiaTheme="minorEastAsia"/>
                <w:lang w:val="en-US" w:eastAsia="zh-CN"/>
              </w:rPr>
            </w:pPr>
          </w:p>
        </w:tc>
      </w:tr>
      <w:tr w:rsidR="00B95B3E" w14:paraId="0B762673" w14:textId="77777777">
        <w:tc>
          <w:tcPr>
            <w:tcW w:w="1479" w:type="dxa"/>
          </w:tcPr>
          <w:p w14:paraId="0B762670" w14:textId="77777777" w:rsidR="00B95B3E" w:rsidRDefault="00B95B3E">
            <w:pPr>
              <w:jc w:val="left"/>
              <w:rPr>
                <w:rFonts w:eastAsiaTheme="minorEastAsia"/>
                <w:lang w:val="en-US" w:eastAsia="zh-CN"/>
              </w:rPr>
            </w:pPr>
          </w:p>
        </w:tc>
        <w:tc>
          <w:tcPr>
            <w:tcW w:w="1372" w:type="dxa"/>
          </w:tcPr>
          <w:p w14:paraId="0B762671" w14:textId="77777777" w:rsidR="00B95B3E" w:rsidRDefault="00B95B3E">
            <w:pPr>
              <w:tabs>
                <w:tab w:val="left" w:pos="551"/>
              </w:tabs>
              <w:jc w:val="left"/>
              <w:rPr>
                <w:rFonts w:eastAsiaTheme="minorEastAsia"/>
                <w:lang w:val="en-US" w:eastAsia="zh-CN"/>
              </w:rPr>
            </w:pPr>
          </w:p>
        </w:tc>
        <w:tc>
          <w:tcPr>
            <w:tcW w:w="6780" w:type="dxa"/>
          </w:tcPr>
          <w:p w14:paraId="0B762672" w14:textId="77777777" w:rsidR="00B95B3E" w:rsidRDefault="00B95B3E">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t>FL1 Low Priority Question 4-3a</w:t>
      </w:r>
      <w:r>
        <w:rPr>
          <w:b/>
          <w:lang w:val="en-US"/>
        </w:rPr>
        <w:t>: Should the following proposal be treated in this meeting?</w:t>
      </w:r>
    </w:p>
    <w:p w14:paraId="0B762676" w14:textId="77777777" w:rsidR="00B95B3E" w:rsidRDefault="00BE3965">
      <w:pPr>
        <w:pStyle w:val="aff"/>
        <w:numPr>
          <w:ilvl w:val="0"/>
          <w:numId w:val="33"/>
        </w:numPr>
        <w:jc w:val="left"/>
        <w:rPr>
          <w:b/>
          <w:sz w:val="20"/>
          <w:szCs w:val="22"/>
        </w:rPr>
      </w:pPr>
      <w:r>
        <w:rPr>
          <w:b/>
          <w:sz w:val="20"/>
          <w:szCs w:val="22"/>
          <w:lang w:val="en-US"/>
        </w:rPr>
        <w:t>Contribution [</w:t>
      </w:r>
      <w:hyperlink r:id="rId16" w:history="1">
        <w:r>
          <w:rPr>
            <w:rStyle w:val="afb"/>
            <w:b/>
            <w:sz w:val="20"/>
            <w:szCs w:val="22"/>
          </w:rPr>
          <w:t>31</w:t>
        </w:r>
      </w:hyperlink>
      <w:r>
        <w:rPr>
          <w:b/>
          <w:sz w:val="20"/>
          <w:szCs w:val="22"/>
          <w:lang w:val="en-US"/>
        </w:rPr>
        <w:t>] provides a</w:t>
      </w:r>
      <w:r>
        <w:rPr>
          <w:b/>
          <w:sz w:val="20"/>
          <w:szCs w:val="22"/>
        </w:rPr>
        <w:t xml:space="preserve"> 38.213 TP for clarification of </w:t>
      </w:r>
      <w:r>
        <w:rPr>
          <w:b/>
          <w:sz w:val="20"/>
          <w:szCs w:val="22"/>
          <w:lang w:val="en-US"/>
        </w:rPr>
        <w:t xml:space="preserve">the random access timeline relaxation’s (i.e., </w:t>
      </w:r>
      <w:r>
        <w:rPr>
          <w:b/>
          <w:sz w:val="20"/>
          <w:szCs w:val="22"/>
        </w:rPr>
        <w:t>X’s</w:t>
      </w:r>
      <w:r>
        <w:rPr>
          <w:b/>
          <w:sz w:val="20"/>
          <w:szCs w:val="22"/>
          <w:lang w:val="en-US"/>
        </w:rPr>
        <w:t>)</w:t>
      </w:r>
      <w:r>
        <w:rPr>
          <w:b/>
          <w:sz w:val="20"/>
          <w:szCs w:val="22"/>
        </w:rPr>
        <w:t xml:space="preserve"> dependency on </w:t>
      </w:r>
      <w:r>
        <w:rPr>
          <w:b/>
          <w:sz w:val="20"/>
          <w:szCs w:val="22"/>
          <w:lang w:val="en-US"/>
        </w:rPr>
        <w:t xml:space="preserve">the </w:t>
      </w:r>
      <w:r>
        <w:rPr>
          <w:b/>
          <w:sz w:val="20"/>
          <w:szCs w:val="22"/>
        </w:rPr>
        <w:t>S</w:t>
      </w:r>
      <w:r>
        <w:rPr>
          <w:b/>
          <w:sz w:val="20"/>
          <w:szCs w:val="22"/>
          <w:lang w:val="en-US"/>
        </w:rPr>
        <w:t>C</w:t>
      </w:r>
      <w:r>
        <w:rPr>
          <w:b/>
          <w:sz w:val="20"/>
          <w:szCs w:val="22"/>
        </w:rPr>
        <w:t>S.</w:t>
      </w:r>
    </w:p>
    <w:tbl>
      <w:tblPr>
        <w:tblStyle w:val="af8"/>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4A70BAEF" w:rsidR="00B95B3E" w:rsidRDefault="009A7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B762680" w14:textId="66812A93" w:rsidR="00B95B3E" w:rsidRDefault="009A75F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B762681" w14:textId="77777777" w:rsidR="00B95B3E" w:rsidRDefault="00B95B3E">
            <w:pPr>
              <w:jc w:val="left"/>
              <w:rPr>
                <w:rFonts w:eastAsiaTheme="minorEastAsia"/>
                <w:lang w:val="en-US" w:eastAsia="zh-CN"/>
              </w:rPr>
            </w:pPr>
          </w:p>
        </w:tc>
      </w:tr>
      <w:tr w:rsidR="00B95B3E" w14:paraId="0B762686" w14:textId="77777777">
        <w:tc>
          <w:tcPr>
            <w:tcW w:w="1479" w:type="dxa"/>
          </w:tcPr>
          <w:p w14:paraId="0B762683" w14:textId="77777777" w:rsidR="00B95B3E" w:rsidRDefault="00B95B3E">
            <w:pPr>
              <w:jc w:val="left"/>
              <w:rPr>
                <w:rFonts w:eastAsiaTheme="minorEastAsia"/>
                <w:lang w:val="en-US" w:eastAsia="zh-CN"/>
              </w:rPr>
            </w:pPr>
          </w:p>
        </w:tc>
        <w:tc>
          <w:tcPr>
            <w:tcW w:w="1372" w:type="dxa"/>
          </w:tcPr>
          <w:p w14:paraId="0B762684" w14:textId="77777777" w:rsidR="00B95B3E" w:rsidRDefault="00B95B3E">
            <w:pPr>
              <w:tabs>
                <w:tab w:val="left" w:pos="551"/>
              </w:tabs>
              <w:jc w:val="left"/>
              <w:rPr>
                <w:rFonts w:eastAsiaTheme="minorEastAsia"/>
                <w:lang w:val="en-US" w:eastAsia="zh-CN"/>
              </w:rPr>
            </w:pPr>
          </w:p>
        </w:tc>
        <w:tc>
          <w:tcPr>
            <w:tcW w:w="6780" w:type="dxa"/>
          </w:tcPr>
          <w:p w14:paraId="0B762685" w14:textId="77777777" w:rsidR="00B95B3E" w:rsidRDefault="00B95B3E">
            <w:pPr>
              <w:jc w:val="left"/>
              <w:rPr>
                <w:rFonts w:eastAsiaTheme="minorEastAsia"/>
                <w:lang w:val="en-US" w:eastAsia="zh-CN"/>
              </w:rPr>
            </w:pPr>
          </w:p>
        </w:tc>
      </w:tr>
    </w:tbl>
    <w:p w14:paraId="0B762687" w14:textId="77777777" w:rsidR="00B95B3E" w:rsidRDefault="00B95B3E"/>
    <w:p w14:paraId="0B762688" w14:textId="77777777" w:rsidR="00B95B3E" w:rsidRDefault="00BE3965">
      <w:pPr>
        <w:pStyle w:val="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aff"/>
        <w:numPr>
          <w:ilvl w:val="0"/>
          <w:numId w:val="34"/>
        </w:numPr>
        <w:jc w:val="left"/>
        <w:rPr>
          <w:sz w:val="20"/>
          <w:szCs w:val="22"/>
          <w:lang w:val="en-US"/>
        </w:rPr>
      </w:pPr>
      <w:r>
        <w:rPr>
          <w:sz w:val="20"/>
          <w:szCs w:val="22"/>
          <w:lang w:val="en-US"/>
        </w:rPr>
        <w:t>Consider enhancements of user multiplexing capacity for common PUCCH [23, 29].</w:t>
      </w:r>
    </w:p>
    <w:p w14:paraId="0B76268C" w14:textId="77777777" w:rsidR="00B95B3E" w:rsidRDefault="00BE3965">
      <w:pPr>
        <w:pStyle w:val="aff"/>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aff"/>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aff"/>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aff"/>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aff"/>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aff"/>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aff"/>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aff"/>
        <w:numPr>
          <w:ilvl w:val="0"/>
          <w:numId w:val="34"/>
        </w:numPr>
        <w:jc w:val="left"/>
        <w:rPr>
          <w:sz w:val="20"/>
          <w:szCs w:val="22"/>
          <w:lang w:val="en-US"/>
        </w:rPr>
      </w:pPr>
      <w:r>
        <w:rPr>
          <w:sz w:val="20"/>
          <w:szCs w:val="22"/>
          <w:lang w:val="en-US"/>
        </w:rPr>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aff"/>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aff"/>
        <w:numPr>
          <w:ilvl w:val="0"/>
          <w:numId w:val="34"/>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0B76269B" w14:textId="77777777" w:rsidR="00B95B3E" w:rsidRDefault="00BE3965">
      <w:pPr>
        <w:pStyle w:val="aff"/>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To be able to focus on more pressing issues, the above aspects could be down-prioritized in this meeting.</w:t>
      </w:r>
    </w:p>
    <w:p w14:paraId="0B76269D" w14:textId="77777777" w:rsidR="00B95B3E" w:rsidRDefault="00BE3965">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lastRenderedPageBreak/>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307985" w14:paraId="304E41DD" w14:textId="77777777">
        <w:tc>
          <w:tcPr>
            <w:tcW w:w="1479" w:type="dxa"/>
          </w:tcPr>
          <w:p w14:paraId="3B7CAD53" w14:textId="7FF79384" w:rsidR="00307985" w:rsidRDefault="00307985" w:rsidP="0030798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1219B3" w14:textId="57E31B60" w:rsidR="00307985" w:rsidRDefault="00307985" w:rsidP="0030798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70CBFC" w14:textId="3E9E056C" w:rsidR="00307985" w:rsidRDefault="00307985" w:rsidP="00307985">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bl>
    <w:p w14:paraId="0B7626AE" w14:textId="77777777" w:rsidR="00B95B3E" w:rsidRDefault="00B95B3E">
      <w:pPr>
        <w:rPr>
          <w:szCs w:val="22"/>
          <w:lang w:val="en-US"/>
        </w:rPr>
      </w:pPr>
    </w:p>
    <w:p w14:paraId="0B7626AF" w14:textId="77777777" w:rsidR="00B95B3E" w:rsidRDefault="00BE3965">
      <w:pPr>
        <w:pStyle w:val="1"/>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5"/>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000000">
            <w:pPr>
              <w:jc w:val="left"/>
              <w:rPr>
                <w:color w:val="0000FF"/>
                <w:u w:val="single"/>
                <w:lang w:val="en-US"/>
              </w:rPr>
            </w:pPr>
            <w:hyperlink r:id="rId17" w:history="1">
              <w:r w:rsidR="00BE3965">
                <w:rPr>
                  <w:rStyle w:val="afb"/>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000000">
            <w:pPr>
              <w:jc w:val="left"/>
              <w:rPr>
                <w:rFonts w:eastAsia="Calibri"/>
                <w:color w:val="0000FF"/>
                <w:u w:val="single"/>
                <w:lang w:val="en-US"/>
              </w:rPr>
            </w:pPr>
            <w:hyperlink r:id="rId18" w:history="1">
              <w:r w:rsidR="00BE3965">
                <w:rPr>
                  <w:rStyle w:val="afb"/>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WI work plan for Rel-18 RedCap</w:t>
            </w:r>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000000">
            <w:pPr>
              <w:jc w:val="left"/>
              <w:rPr>
                <w:rStyle w:val="afb"/>
                <w:color w:val="0000FF"/>
                <w:lang w:val="en-US"/>
              </w:rPr>
            </w:pPr>
            <w:hyperlink r:id="rId19" w:history="1">
              <w:r w:rsidR="00BE3965">
                <w:rPr>
                  <w:rStyle w:val="afb"/>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000000">
            <w:pPr>
              <w:jc w:val="left"/>
              <w:rPr>
                <w:rStyle w:val="afb"/>
                <w:color w:val="0000FF"/>
                <w:lang w:val="en-US"/>
              </w:rPr>
            </w:pPr>
            <w:hyperlink r:id="rId20" w:history="1">
              <w:r w:rsidR="00BE3965">
                <w:rPr>
                  <w:rStyle w:val="afb"/>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RAN1 agreements for Rel-18 NR RedCap</w:t>
            </w:r>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000000">
            <w:pPr>
              <w:jc w:val="left"/>
              <w:rPr>
                <w:rStyle w:val="afb"/>
                <w:color w:val="0000FF"/>
                <w:lang w:val="en-US"/>
              </w:rPr>
            </w:pPr>
            <w:hyperlink r:id="rId21" w:history="1">
              <w:r w:rsidR="00BE3965">
                <w:rPr>
                  <w:rStyle w:val="afb"/>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Proposal for PR1 in eRedCap</w:t>
            </w:r>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000000">
            <w:pPr>
              <w:jc w:val="left"/>
              <w:rPr>
                <w:rStyle w:val="afb"/>
                <w:color w:val="0000FF"/>
                <w:lang w:val="en-US"/>
              </w:rPr>
            </w:pPr>
            <w:hyperlink r:id="rId22"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000000">
            <w:pPr>
              <w:jc w:val="left"/>
              <w:rPr>
                <w:rStyle w:val="afb"/>
                <w:color w:val="0000FF"/>
                <w:lang w:val="en-US" w:eastAsia="sv-SE"/>
              </w:rPr>
            </w:pPr>
            <w:hyperlink r:id="rId23" w:history="1">
              <w:r w:rsidR="00BE3965">
                <w:rPr>
                  <w:rStyle w:val="afb"/>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Moderator summary #2 on Rel-18 eRedCap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000000">
            <w:pPr>
              <w:jc w:val="left"/>
              <w:rPr>
                <w:rStyle w:val="afb"/>
                <w:color w:val="0000FF"/>
                <w:lang w:val="en-US" w:eastAsia="sv-SE"/>
              </w:rPr>
            </w:pPr>
            <w:hyperlink r:id="rId24" w:history="1">
              <w:r w:rsidR="00BE3965">
                <w:rPr>
                  <w:rStyle w:val="afb"/>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000000">
            <w:pPr>
              <w:jc w:val="left"/>
              <w:rPr>
                <w:rStyle w:val="afb"/>
                <w:color w:val="0000FF"/>
                <w:lang w:val="en-US" w:eastAsia="sv-SE"/>
              </w:rPr>
            </w:pPr>
            <w:hyperlink r:id="rId25" w:history="1">
              <w:r w:rsidR="00BE3965">
                <w:rPr>
                  <w:rStyle w:val="afb"/>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Discussion on R18 RedCap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000000">
            <w:pPr>
              <w:jc w:val="left"/>
              <w:rPr>
                <w:rStyle w:val="afb"/>
                <w:color w:val="0000FF"/>
                <w:lang w:val="en-US" w:eastAsia="sv-SE"/>
              </w:rPr>
            </w:pPr>
            <w:hyperlink r:id="rId26" w:history="1">
              <w:r w:rsidR="00BE3965">
                <w:rPr>
                  <w:rStyle w:val="afb"/>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Huawei, HiSilicon</w:t>
            </w:r>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000000">
            <w:pPr>
              <w:jc w:val="left"/>
              <w:rPr>
                <w:rStyle w:val="afb"/>
                <w:color w:val="0000FF"/>
                <w:lang w:val="en-US" w:eastAsia="sv-SE"/>
              </w:rPr>
            </w:pPr>
            <w:hyperlink r:id="rId27" w:history="1">
              <w:r w:rsidR="00BE3965">
                <w:rPr>
                  <w:rStyle w:val="afb"/>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Discussion on enhanced support of RedCap devices</w:t>
            </w:r>
          </w:p>
        </w:tc>
        <w:tc>
          <w:tcPr>
            <w:tcW w:w="2551" w:type="dxa"/>
            <w:tcMar>
              <w:top w:w="0" w:type="dxa"/>
              <w:left w:w="70" w:type="dxa"/>
              <w:bottom w:w="0" w:type="dxa"/>
              <w:right w:w="70" w:type="dxa"/>
            </w:tcMar>
          </w:tcPr>
          <w:p w14:paraId="0B7626E5" w14:textId="77777777" w:rsidR="00B95B3E" w:rsidRDefault="00BE3965">
            <w:pPr>
              <w:jc w:val="left"/>
              <w:rPr>
                <w:lang w:val="en-US"/>
              </w:rPr>
            </w:pPr>
            <w:r>
              <w:t>Spreadtrum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000000">
            <w:pPr>
              <w:jc w:val="left"/>
              <w:rPr>
                <w:rStyle w:val="afb"/>
                <w:color w:val="0000FF"/>
                <w:lang w:val="en-US" w:eastAsia="sv-SE"/>
              </w:rPr>
            </w:pPr>
            <w:hyperlink r:id="rId28" w:history="1">
              <w:r w:rsidR="00BE3965">
                <w:rPr>
                  <w:rStyle w:val="afb"/>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000000">
            <w:pPr>
              <w:jc w:val="left"/>
              <w:rPr>
                <w:rStyle w:val="afb"/>
                <w:color w:val="0000FF"/>
                <w:lang w:val="en-US" w:eastAsia="sv-SE"/>
              </w:rPr>
            </w:pPr>
            <w:hyperlink r:id="rId29" w:history="1">
              <w:r w:rsidR="00BE3965">
                <w:rPr>
                  <w:rStyle w:val="afb"/>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000000">
            <w:pPr>
              <w:jc w:val="left"/>
              <w:rPr>
                <w:rStyle w:val="afb"/>
                <w:color w:val="0000FF"/>
                <w:lang w:val="en-US" w:eastAsia="sv-SE"/>
              </w:rPr>
            </w:pPr>
            <w:hyperlink r:id="rId30" w:history="1">
              <w:r w:rsidR="00BE3965">
                <w:rPr>
                  <w:rStyle w:val="afb"/>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t>[15]</w:t>
            </w:r>
          </w:p>
        </w:tc>
        <w:tc>
          <w:tcPr>
            <w:tcW w:w="1456" w:type="dxa"/>
            <w:tcMar>
              <w:top w:w="0" w:type="dxa"/>
              <w:left w:w="70" w:type="dxa"/>
              <w:bottom w:w="0" w:type="dxa"/>
              <w:right w:w="70" w:type="dxa"/>
            </w:tcMar>
          </w:tcPr>
          <w:p w14:paraId="0B7626F7" w14:textId="77777777" w:rsidR="00B95B3E" w:rsidRDefault="00000000">
            <w:pPr>
              <w:jc w:val="left"/>
              <w:rPr>
                <w:rStyle w:val="afb"/>
                <w:color w:val="0000FF"/>
                <w:lang w:val="en-US" w:eastAsia="sv-SE"/>
              </w:rPr>
            </w:pPr>
            <w:hyperlink r:id="rId31" w:history="1">
              <w:r w:rsidR="00BE3965">
                <w:rPr>
                  <w:rStyle w:val="afb"/>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000000">
            <w:pPr>
              <w:jc w:val="left"/>
              <w:rPr>
                <w:rStyle w:val="afb"/>
                <w:color w:val="0000FF"/>
                <w:lang w:val="en-US" w:eastAsia="sv-SE"/>
              </w:rPr>
            </w:pPr>
            <w:hyperlink r:id="rId32" w:history="1">
              <w:r w:rsidR="00BE3965">
                <w:rPr>
                  <w:rStyle w:val="afb"/>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Discussion on Rel-18 RedCap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000000">
            <w:pPr>
              <w:jc w:val="left"/>
              <w:rPr>
                <w:rStyle w:val="afb"/>
                <w:color w:val="0000FF"/>
                <w:lang w:val="en-US" w:eastAsia="sv-SE"/>
              </w:rPr>
            </w:pPr>
            <w:hyperlink r:id="rId33" w:history="1">
              <w:r w:rsidR="00BE3965">
                <w:rPr>
                  <w:rStyle w:val="afb"/>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Discussion on further complexity reduction for Rel-18 RedCap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lastRenderedPageBreak/>
              <w:t>[18]</w:t>
            </w:r>
          </w:p>
        </w:tc>
        <w:tc>
          <w:tcPr>
            <w:tcW w:w="1456" w:type="dxa"/>
            <w:tcMar>
              <w:top w:w="0" w:type="dxa"/>
              <w:left w:w="70" w:type="dxa"/>
              <w:bottom w:w="0" w:type="dxa"/>
              <w:right w:w="70" w:type="dxa"/>
            </w:tcMar>
          </w:tcPr>
          <w:p w14:paraId="0B762706" w14:textId="77777777" w:rsidR="00B95B3E" w:rsidRDefault="00000000">
            <w:pPr>
              <w:jc w:val="left"/>
              <w:rPr>
                <w:rStyle w:val="afb"/>
                <w:color w:val="0000FF"/>
                <w:lang w:val="en-US" w:eastAsia="sv-SE"/>
              </w:rPr>
            </w:pPr>
            <w:hyperlink r:id="rId34" w:history="1">
              <w:r w:rsidR="00BE3965">
                <w:rPr>
                  <w:rStyle w:val="afb"/>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ZTE, Sanechips</w:t>
            </w:r>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000000">
            <w:pPr>
              <w:jc w:val="left"/>
              <w:rPr>
                <w:rStyle w:val="afb"/>
                <w:color w:val="0000FF"/>
                <w:lang w:val="en-US" w:eastAsia="sv-SE"/>
              </w:rPr>
            </w:pPr>
            <w:hyperlink r:id="rId35" w:history="1">
              <w:r w:rsidR="00BE3965">
                <w:rPr>
                  <w:rStyle w:val="afb"/>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000000">
            <w:pPr>
              <w:jc w:val="left"/>
              <w:rPr>
                <w:rStyle w:val="afb"/>
                <w:color w:val="0000FF"/>
                <w:lang w:val="en-US" w:eastAsia="sv-SE"/>
              </w:rPr>
            </w:pPr>
            <w:hyperlink r:id="rId36" w:history="1">
              <w:r w:rsidR="00BE3965">
                <w:rPr>
                  <w:rStyle w:val="afb"/>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000000">
            <w:pPr>
              <w:jc w:val="left"/>
              <w:rPr>
                <w:rStyle w:val="afb"/>
                <w:color w:val="0000FF"/>
                <w:lang w:val="en-US" w:eastAsia="sv-SE"/>
              </w:rPr>
            </w:pPr>
            <w:hyperlink r:id="rId37" w:history="1">
              <w:r w:rsidR="00BE3965">
                <w:rPr>
                  <w:rStyle w:val="afb"/>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t>[22]</w:t>
            </w:r>
          </w:p>
        </w:tc>
        <w:tc>
          <w:tcPr>
            <w:tcW w:w="1456" w:type="dxa"/>
            <w:tcMar>
              <w:top w:w="0" w:type="dxa"/>
              <w:left w:w="70" w:type="dxa"/>
              <w:bottom w:w="0" w:type="dxa"/>
              <w:right w:w="70" w:type="dxa"/>
            </w:tcMar>
          </w:tcPr>
          <w:p w14:paraId="0B76271A" w14:textId="77777777" w:rsidR="00B95B3E" w:rsidRDefault="00000000">
            <w:pPr>
              <w:jc w:val="left"/>
              <w:rPr>
                <w:rStyle w:val="afb"/>
                <w:color w:val="0000FF"/>
                <w:lang w:val="en-US" w:eastAsia="sv-SE"/>
              </w:rPr>
            </w:pPr>
            <w:hyperlink r:id="rId38" w:history="1">
              <w:r w:rsidR="00BE3965">
                <w:rPr>
                  <w:rStyle w:val="afb"/>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r>
              <w:t>RedCap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000000">
            <w:pPr>
              <w:jc w:val="left"/>
              <w:rPr>
                <w:rStyle w:val="afb"/>
                <w:color w:val="0000FF"/>
                <w:lang w:val="en-US" w:eastAsia="sv-SE"/>
              </w:rPr>
            </w:pPr>
            <w:hyperlink r:id="rId39" w:history="1">
              <w:r w:rsidR="00BE3965">
                <w:rPr>
                  <w:rStyle w:val="afb"/>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000000">
            <w:pPr>
              <w:jc w:val="left"/>
              <w:rPr>
                <w:rStyle w:val="afb"/>
                <w:color w:val="0000FF"/>
                <w:lang w:val="en-US" w:eastAsia="sv-SE"/>
              </w:rPr>
            </w:pPr>
            <w:hyperlink r:id="rId40" w:history="1">
              <w:r w:rsidR="00BE3965">
                <w:rPr>
                  <w:rStyle w:val="afb"/>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t>[25]</w:t>
            </w:r>
          </w:p>
        </w:tc>
        <w:tc>
          <w:tcPr>
            <w:tcW w:w="1456" w:type="dxa"/>
            <w:tcMar>
              <w:top w:w="0" w:type="dxa"/>
              <w:left w:w="70" w:type="dxa"/>
              <w:bottom w:w="0" w:type="dxa"/>
              <w:right w:w="70" w:type="dxa"/>
            </w:tcMar>
          </w:tcPr>
          <w:p w14:paraId="0B762729" w14:textId="77777777" w:rsidR="00B95B3E" w:rsidRDefault="00000000">
            <w:pPr>
              <w:jc w:val="left"/>
              <w:rPr>
                <w:rStyle w:val="afb"/>
                <w:color w:val="0000FF"/>
                <w:lang w:val="en-US" w:eastAsia="sv-SE"/>
              </w:rPr>
            </w:pPr>
            <w:hyperlink r:id="rId41" w:history="1">
              <w:r w:rsidR="00BE3965">
                <w:rPr>
                  <w:rStyle w:val="afb"/>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000000">
            <w:pPr>
              <w:jc w:val="left"/>
              <w:rPr>
                <w:rStyle w:val="afb"/>
                <w:color w:val="0000FF"/>
                <w:lang w:val="en-US" w:eastAsia="sv-SE"/>
              </w:rPr>
            </w:pPr>
            <w:hyperlink r:id="rId42" w:history="1">
              <w:r w:rsidR="00BE3965">
                <w:rPr>
                  <w:rStyle w:val="afb"/>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Further UE complexity reduction for eRedCap</w:t>
            </w:r>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000000">
            <w:pPr>
              <w:jc w:val="left"/>
              <w:rPr>
                <w:rStyle w:val="afb"/>
                <w:color w:val="0000FF"/>
                <w:lang w:val="en-US" w:eastAsia="sv-SE"/>
              </w:rPr>
            </w:pPr>
            <w:hyperlink r:id="rId43" w:history="1">
              <w:r w:rsidR="00BE3965">
                <w:rPr>
                  <w:rStyle w:val="afb"/>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000000">
            <w:pPr>
              <w:jc w:val="left"/>
              <w:rPr>
                <w:rStyle w:val="afb"/>
                <w:color w:val="0000FF"/>
                <w:lang w:val="en-US" w:eastAsia="sv-SE"/>
              </w:rPr>
            </w:pPr>
            <w:hyperlink r:id="rId44" w:history="1">
              <w:r w:rsidR="00BE3965">
                <w:rPr>
                  <w:rStyle w:val="afb"/>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r>
              <w:t>Transsion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000000">
            <w:pPr>
              <w:jc w:val="left"/>
              <w:rPr>
                <w:rStyle w:val="afb"/>
                <w:color w:val="0000FF"/>
                <w:lang w:val="en-US" w:eastAsia="sv-SE"/>
              </w:rPr>
            </w:pPr>
            <w:hyperlink r:id="rId45" w:history="1">
              <w:r w:rsidR="00BE3965">
                <w:rPr>
                  <w:rStyle w:val="afb"/>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000000">
            <w:pPr>
              <w:jc w:val="left"/>
              <w:rPr>
                <w:rStyle w:val="afb"/>
                <w:color w:val="0000FF"/>
                <w:lang w:val="en-US" w:eastAsia="sv-SE"/>
              </w:rPr>
            </w:pPr>
            <w:hyperlink r:id="rId46" w:history="1">
              <w:r w:rsidR="00BE3965">
                <w:rPr>
                  <w:rStyle w:val="afb"/>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r>
              <w:t>Semtech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000000">
            <w:pPr>
              <w:jc w:val="left"/>
              <w:rPr>
                <w:rStyle w:val="afb"/>
                <w:color w:val="0000FF"/>
                <w:lang w:val="en-US" w:eastAsia="sv-SE"/>
              </w:rPr>
            </w:pPr>
            <w:hyperlink r:id="rId47" w:history="1">
              <w:r w:rsidR="00BE3965">
                <w:rPr>
                  <w:rStyle w:val="afb"/>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Discussion on complexity reduction for eRedCap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000000">
            <w:pPr>
              <w:jc w:val="left"/>
              <w:rPr>
                <w:rStyle w:val="afb"/>
                <w:color w:val="0000FF"/>
                <w:lang w:val="en-US" w:eastAsia="sv-SE"/>
              </w:rPr>
            </w:pPr>
            <w:hyperlink r:id="rId48" w:history="1">
              <w:r w:rsidR="00BE3965">
                <w:rPr>
                  <w:rStyle w:val="afb"/>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000000">
            <w:pPr>
              <w:jc w:val="left"/>
              <w:rPr>
                <w:color w:val="000000"/>
                <w:lang w:val="en-US"/>
              </w:rPr>
            </w:pPr>
            <w:hyperlink r:id="rId49" w:history="1">
              <w:r w:rsidR="00BE3965">
                <w:rPr>
                  <w:rStyle w:val="afb"/>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000000">
            <w:pPr>
              <w:jc w:val="left"/>
              <w:rPr>
                <w:color w:val="000000"/>
                <w:lang w:val="en-US"/>
              </w:rPr>
            </w:pPr>
            <w:hyperlink r:id="rId50" w:history="1">
              <w:r w:rsidR="00BE3965">
                <w:rPr>
                  <w:rStyle w:val="afb"/>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On eRedCap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A5E4" w14:textId="77777777" w:rsidR="006F0CDA" w:rsidRDefault="006F0CDA">
      <w:pPr>
        <w:spacing w:line="240" w:lineRule="auto"/>
      </w:pPr>
      <w:r>
        <w:separator/>
      </w:r>
    </w:p>
  </w:endnote>
  <w:endnote w:type="continuationSeparator" w:id="0">
    <w:p w14:paraId="08169404" w14:textId="77777777" w:rsidR="006F0CDA" w:rsidRDefault="006F0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panose1 w:val="020B0604020202020204"/>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96EF5" w14:textId="77777777" w:rsidR="006F0CDA" w:rsidRDefault="006F0CDA">
      <w:pPr>
        <w:spacing w:after="0"/>
      </w:pPr>
      <w:r>
        <w:separator/>
      </w:r>
    </w:p>
  </w:footnote>
  <w:footnote w:type="continuationSeparator" w:id="0">
    <w:p w14:paraId="6958AD66" w14:textId="77777777" w:rsidR="006F0CDA" w:rsidRDefault="006F0C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89817202">
    <w:abstractNumId w:val="11"/>
  </w:num>
  <w:num w:numId="2" w16cid:durableId="1750494061">
    <w:abstractNumId w:val="1"/>
  </w:num>
  <w:num w:numId="3" w16cid:durableId="1864126250">
    <w:abstractNumId w:val="0"/>
  </w:num>
  <w:num w:numId="4" w16cid:durableId="1291984003">
    <w:abstractNumId w:val="15"/>
  </w:num>
  <w:num w:numId="5" w16cid:durableId="1654792462">
    <w:abstractNumId w:val="20"/>
    <w:lvlOverride w:ilvl="0">
      <w:startOverride w:val="1"/>
    </w:lvlOverride>
  </w:num>
  <w:num w:numId="6" w16cid:durableId="1982222328">
    <w:abstractNumId w:val="21"/>
  </w:num>
  <w:num w:numId="7" w16cid:durableId="165556798">
    <w:abstractNumId w:val="25"/>
  </w:num>
  <w:num w:numId="8" w16cid:durableId="1461146891">
    <w:abstractNumId w:val="30"/>
  </w:num>
  <w:num w:numId="9" w16cid:durableId="1167212053">
    <w:abstractNumId w:val="6"/>
  </w:num>
  <w:num w:numId="10" w16cid:durableId="1992322279">
    <w:abstractNumId w:val="34"/>
  </w:num>
  <w:num w:numId="11" w16cid:durableId="928388179">
    <w:abstractNumId w:val="26"/>
  </w:num>
  <w:num w:numId="12" w16cid:durableId="1739747989">
    <w:abstractNumId w:val="18"/>
  </w:num>
  <w:num w:numId="13" w16cid:durableId="1088233037">
    <w:abstractNumId w:val="17"/>
  </w:num>
  <w:num w:numId="14" w16cid:durableId="1862282255">
    <w:abstractNumId w:val="12"/>
  </w:num>
  <w:num w:numId="15" w16cid:durableId="1382287581">
    <w:abstractNumId w:val="28"/>
  </w:num>
  <w:num w:numId="16" w16cid:durableId="1925532649">
    <w:abstractNumId w:val="3"/>
  </w:num>
  <w:num w:numId="17" w16cid:durableId="1559782352">
    <w:abstractNumId w:val="13"/>
  </w:num>
  <w:num w:numId="18" w16cid:durableId="1304965029">
    <w:abstractNumId w:val="10"/>
  </w:num>
  <w:num w:numId="19" w16cid:durableId="1231421982">
    <w:abstractNumId w:val="23"/>
  </w:num>
  <w:num w:numId="20" w16cid:durableId="1352799760">
    <w:abstractNumId w:val="5"/>
  </w:num>
  <w:num w:numId="21" w16cid:durableId="1026105327">
    <w:abstractNumId w:val="32"/>
  </w:num>
  <w:num w:numId="22" w16cid:durableId="535777290">
    <w:abstractNumId w:val="2"/>
  </w:num>
  <w:num w:numId="23" w16cid:durableId="738597149">
    <w:abstractNumId w:val="24"/>
  </w:num>
  <w:num w:numId="24" w16cid:durableId="556014225">
    <w:abstractNumId w:val="27"/>
  </w:num>
  <w:num w:numId="25" w16cid:durableId="1651906106">
    <w:abstractNumId w:val="16"/>
  </w:num>
  <w:num w:numId="26" w16cid:durableId="1492284852">
    <w:abstractNumId w:val="7"/>
  </w:num>
  <w:num w:numId="27" w16cid:durableId="1432776546">
    <w:abstractNumId w:val="31"/>
  </w:num>
  <w:num w:numId="28" w16cid:durableId="762259663">
    <w:abstractNumId w:val="19"/>
  </w:num>
  <w:num w:numId="29" w16cid:durableId="789015132">
    <w:abstractNumId w:val="22"/>
  </w:num>
  <w:num w:numId="30" w16cid:durableId="775323534">
    <w:abstractNumId w:val="35"/>
  </w:num>
  <w:num w:numId="31" w16cid:durableId="67271005">
    <w:abstractNumId w:val="33"/>
  </w:num>
  <w:num w:numId="32" w16cid:durableId="194733606">
    <w:abstractNumId w:val="8"/>
  </w:num>
  <w:num w:numId="33" w16cid:durableId="1443576546">
    <w:abstractNumId w:val="29"/>
  </w:num>
  <w:num w:numId="34" w16cid:durableId="823861708">
    <w:abstractNumId w:val="9"/>
  </w:num>
  <w:num w:numId="35" w16cid:durableId="1601765487">
    <w:abstractNumId w:val="14"/>
  </w:num>
  <w:num w:numId="36" w16cid:durableId="93062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62400"/>
  <w15:docId w15:val="{D8C19C38-5B96-4255-BD96-62681C62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목록 단락,列"/>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Ca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styleId="aff1">
    <w:name w:val="Unresolved Mention"/>
    <w:basedOn w:val="a1"/>
    <w:uiPriority w:val="99"/>
    <w:semiHidden/>
    <w:unhideWhenUsed/>
    <w:rsid w:val="00D87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Docs/R1-2306529.zip" TargetMode="External"/><Relationship Id="rId39" Type="http://schemas.openxmlformats.org/officeDocument/2006/relationships/hyperlink" Target="https://www.3gpp.org/ftp/TSG_RAN/WG1_RL1/TSGR1_114/Docs/R1-2307482.zip" TargetMode="External"/><Relationship Id="rId21" Type="http://schemas.openxmlformats.org/officeDocument/2006/relationships/hyperlink" Target="https://www.3gpp.org/ftp/tsg_ran/TSG_RAN/TSGR_99/Docs/RP-230778.zip" TargetMode="External"/><Relationship Id="rId34" Type="http://schemas.openxmlformats.org/officeDocument/2006/relationships/hyperlink" Target="https://www.3gpp.org/ftp/TSG_RAN/WG1_RL1/TSGR1_114/Docs/R1-2307138.zip" TargetMode="External"/><Relationship Id="rId42" Type="http://schemas.openxmlformats.org/officeDocument/2006/relationships/hyperlink" Target="https://www.3gpp.org/ftp/TSG_RAN/WG1_RL1/TSGR1_114/Docs/R1-2307689.zip" TargetMode="External"/><Relationship Id="rId47" Type="http://schemas.openxmlformats.org/officeDocument/2006/relationships/hyperlink" Target="https://www.3gpp.org/ftp/TSG_RAN/WG1_RL1/TSGR1_114/Docs/R1-2307855.zip" TargetMode="External"/><Relationship Id="rId50" Type="http://schemas.openxmlformats.org/officeDocument/2006/relationships/hyperlink" Target="https://www.3gpp.org/ftp/TSG_RAN/WG1_RL1/TSGR1_114/Docs/R1-230803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7855.zip" TargetMode="External"/><Relationship Id="rId29" Type="http://schemas.openxmlformats.org/officeDocument/2006/relationships/hyperlink" Target="https://www.3gpp.org/ftp/TSG_RAN/WG1_RL1/TSGR1_114/Docs/R1-2306761.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6390.zip" TargetMode="External"/><Relationship Id="rId32" Type="http://schemas.openxmlformats.org/officeDocument/2006/relationships/hyperlink" Target="https://www.3gpp.org/ftp/TSG_RAN/WG1_RL1/TSGR1_114/Docs/R1-2307002.zip" TargetMode="External"/><Relationship Id="rId37" Type="http://schemas.openxmlformats.org/officeDocument/2006/relationships/hyperlink" Target="https://www.3gpp.org/ftp/TSG_RAN/WG1_RL1/TSGR1_114/Docs/R1-2307395.zip" TargetMode="External"/><Relationship Id="rId40" Type="http://schemas.openxmlformats.org/officeDocument/2006/relationships/hyperlink" Target="https://www.3gpp.org/ftp/TSG_RAN/WG1_RL1/TSGR1_114/Docs/R1-2307554.zip" TargetMode="External"/><Relationship Id="rId45" Type="http://schemas.openxmlformats.org/officeDocument/2006/relationships/hyperlink" Target="https://www.3gpp.org/ftp/TSG_RAN/WG1_RL1/TSGR1_114/Docs/R1-230779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554.zip" TargetMode="External"/><Relationship Id="rId23" Type="http://schemas.openxmlformats.org/officeDocument/2006/relationships/hyperlink" Target="https://www.3gpp.org/ftp/tsg_ran/TSG_RAN/TSGR_100/Docs/RP-231488.zip" TargetMode="External"/><Relationship Id="rId28" Type="http://schemas.openxmlformats.org/officeDocument/2006/relationships/hyperlink" Target="https://www.3gpp.org/ftp/TSG_RAN/WG1_RL1/TSGR1_114/Docs/R1-2306683.zip" TargetMode="External"/><Relationship Id="rId36" Type="http://schemas.openxmlformats.org/officeDocument/2006/relationships/hyperlink" Target="https://www.3gpp.org/ftp/TSG_RAN/WG1_RL1/TSGR1_114/Docs/R1-2307289.zip" TargetMode="External"/><Relationship Id="rId49"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19" Type="http://schemas.openxmlformats.org/officeDocument/2006/relationships/hyperlink" Target="https://www.3gpp.org/ftp/tsg_ran/WG1_RL1/TSGR1_113/Docs/R1-2305959.zip" TargetMode="External"/><Relationship Id="rId31" Type="http://schemas.openxmlformats.org/officeDocument/2006/relationships/hyperlink" Target="https://www.3gpp.org/ftp/TSG_RAN/WG1_RL1/TSGR1_114/Docs/R1-2306996.zip" TargetMode="External"/><Relationship Id="rId44" Type="http://schemas.openxmlformats.org/officeDocument/2006/relationships/hyperlink" Target="https://www.3gpp.org/ftp/TSG_RAN/WG1_RL1/TSGR1_114/Docs/R1-230776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6435.zip"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4/Docs/R1-2306656.zip" TargetMode="External"/><Relationship Id="rId30" Type="http://schemas.openxmlformats.org/officeDocument/2006/relationships/hyperlink" Target="https://www.3gpp.org/ftp/TSG_RAN/WG1_RL1/TSGR1_114/Docs/R1-2306917.zip" TargetMode="External"/><Relationship Id="rId35" Type="http://schemas.openxmlformats.org/officeDocument/2006/relationships/hyperlink" Target="https://www.3gpp.org/ftp/TSG_RAN/WG1_RL1/TSGR1_114/Docs/R1-2307206.zip" TargetMode="External"/><Relationship Id="rId43" Type="http://schemas.openxmlformats.org/officeDocument/2006/relationships/hyperlink" Target="https://www.3gpp.org/ftp/TSG_RAN/WG1_RL1/TSGR1_114/Docs/R1-2307757.zip" TargetMode="External"/><Relationship Id="rId48"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Sicong.zhao@unisoc.com" TargetMode="Externa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4/Docs/R1-2306435.zip" TargetMode="External"/><Relationship Id="rId33" Type="http://schemas.openxmlformats.org/officeDocument/2006/relationships/hyperlink" Target="https://www.3gpp.org/ftp/TSG_RAN/WG1_RL1/TSGR1_114/Docs/R1-2307098.zip" TargetMode="External"/><Relationship Id="rId38" Type="http://schemas.openxmlformats.org/officeDocument/2006/relationships/hyperlink" Target="https://www.3gpp.org/ftp/TSG_RAN/WG1_RL1/TSGR1_114/Docs/R1-2307417.zip" TargetMode="External"/><Relationship Id="rId46" Type="http://schemas.openxmlformats.org/officeDocument/2006/relationships/hyperlink" Target="https://www.3gpp.org/ftp/TSG_RAN/WG1_RL1/TSGR1_114/Docs/R1-2307841.zip" TargetMode="External"/><Relationship Id="rId20" Type="http://schemas.openxmlformats.org/officeDocument/2006/relationships/hyperlink" Target="https://www.3gpp.org/ftp/tsg_ran/WG1_RL1/TSGR1_113/Docs/R1-2306261.zip" TargetMode="External"/><Relationship Id="rId41" Type="http://schemas.openxmlformats.org/officeDocument/2006/relationships/hyperlink" Target="https://www.3gpp.org/ftp/TSG_RAN/WG1_RL1/TSGR1_114/Docs/R1-2307622.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B75E3-D25C-4DD0-9577-4CB431B1164F}">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8174</Words>
  <Characters>46593</Characters>
  <Application>Microsoft Office Word</Application>
  <DocSecurity>0</DocSecurity>
  <Lines>388</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马小骏(Ma Xiaojun)</cp:lastModifiedBy>
  <cp:revision>4</cp:revision>
  <dcterms:created xsi:type="dcterms:W3CDTF">2023-08-21T09:43:00Z</dcterms:created>
  <dcterms:modified xsi:type="dcterms:W3CDTF">2023-08-21T09:56:00Z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