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10C3F49E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#113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92521F" w:rsidRPr="0092521F">
        <w:rPr>
          <w:rFonts w:cs="Arial"/>
          <w:b/>
          <w:color w:val="000000"/>
          <w:sz w:val="28"/>
          <w:szCs w:val="28"/>
        </w:rPr>
        <w:t>R1-230616</w:t>
      </w:r>
      <w:r w:rsidR="0092521F">
        <w:rPr>
          <w:rFonts w:cs="Arial"/>
          <w:b/>
          <w:color w:val="000000"/>
          <w:sz w:val="28"/>
          <w:szCs w:val="28"/>
        </w:rPr>
        <w:t>3</w:t>
      </w:r>
    </w:p>
    <w:p w14:paraId="6C444D2B" w14:textId="469EF64D" w:rsidR="00E81C66" w:rsidRPr="00C47186" w:rsidRDefault="003568B1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3568B1">
        <w:rPr>
          <w:rFonts w:cs="Arial"/>
          <w:b/>
          <w:color w:val="000000"/>
          <w:sz w:val="28"/>
          <w:szCs w:val="28"/>
        </w:rPr>
        <w:t>Incheon, Korea, May 22nd – May 26th,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24F576B6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F9508E">
        <w:rPr>
          <w:b/>
          <w:color w:val="000000"/>
          <w:sz w:val="24"/>
          <w:szCs w:val="24"/>
        </w:rPr>
        <w:t>6.5</w:t>
      </w:r>
    </w:p>
    <w:p w14:paraId="03AD16E9" w14:textId="128FA205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F9508E">
        <w:rPr>
          <w:b/>
          <w:color w:val="000000"/>
          <w:sz w:val="24"/>
          <w:szCs w:val="24"/>
        </w:rPr>
        <w:t>6.5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5BD18E5" w14:textId="6C4B9CD1" w:rsidR="00F9508E" w:rsidRPr="005C595C" w:rsidRDefault="00F9508E" w:rsidP="00F9508E">
      <w:pPr>
        <w:pStyle w:val="Heading3"/>
        <w:numPr>
          <w:ilvl w:val="2"/>
          <w:numId w:val="56"/>
        </w:numPr>
      </w:pPr>
      <w:bookmarkStart w:id="5" w:name="_Toc135027659"/>
      <w:bookmarkEnd w:id="1"/>
      <w:r w:rsidRPr="005C595C">
        <w:t>UE features for NR NTN enhancements</w:t>
      </w:r>
      <w:bookmarkEnd w:id="5"/>
    </w:p>
    <w:p w14:paraId="6270C415" w14:textId="77777777" w:rsidR="00F9508E" w:rsidRDefault="00F9508E" w:rsidP="00F9508E">
      <w:pPr>
        <w:rPr>
          <w:iCs/>
          <w:lang w:eastAsia="x-none"/>
        </w:rPr>
      </w:pPr>
      <w:r w:rsidRPr="00983C31">
        <w:rPr>
          <w:i/>
          <w:lang w:eastAsia="x-none"/>
        </w:rPr>
        <w:t xml:space="preserve">Initial input </w:t>
      </w:r>
      <w:r>
        <w:rPr>
          <w:i/>
          <w:lang w:eastAsia="x-none"/>
        </w:rPr>
        <w:t xml:space="preserve">on UE features for NR NTN </w:t>
      </w:r>
      <w:r w:rsidRPr="00983C31">
        <w:rPr>
          <w:i/>
          <w:lang w:eastAsia="x-none"/>
        </w:rPr>
        <w:t>to be provided by rapporteur.</w:t>
      </w:r>
      <w:r>
        <w:rPr>
          <w:i/>
          <w:lang w:eastAsia="x-none"/>
        </w:rPr>
        <w:t xml:space="preserve"> </w:t>
      </w:r>
    </w:p>
    <w:p w14:paraId="55809695" w14:textId="77777777" w:rsidR="00F9508E" w:rsidRDefault="00F9508E" w:rsidP="00F9508E">
      <w:pPr>
        <w:rPr>
          <w:iCs/>
          <w:lang w:eastAsia="x-none"/>
        </w:rPr>
      </w:pPr>
    </w:p>
    <w:p w14:paraId="0C501AFB" w14:textId="6B2F7142" w:rsidR="00A01897" w:rsidRDefault="00ED4E45" w:rsidP="00A01897">
      <w:pPr>
        <w:pStyle w:val="maintext"/>
        <w:ind w:firstLineChars="90" w:firstLine="180"/>
        <w:rPr>
          <w:rFonts w:ascii="Calibri" w:hAnsi="Calibri" w:cs="Arial"/>
        </w:rPr>
      </w:pPr>
      <w:r w:rsidRPr="00ED4E45">
        <w:rPr>
          <w:rFonts w:ascii="Calibri" w:hAnsi="Calibri" w:cs="Arial"/>
          <w:b/>
          <w:highlight w:val="green"/>
        </w:rPr>
        <w:t>Agreement</w:t>
      </w:r>
      <w:r w:rsidR="00A01897" w:rsidRPr="00ED4E45">
        <w:rPr>
          <w:rFonts w:ascii="Calibri" w:hAnsi="Calibri" w:cs="Arial"/>
          <w:b/>
          <w:highlight w:val="green"/>
        </w:rPr>
        <w:t>:</w:t>
      </w:r>
      <w:r w:rsidR="00A01897">
        <w:rPr>
          <w:rFonts w:ascii="Calibri" w:hAnsi="Calibri" w:cs="Arial"/>
          <w:b/>
        </w:rPr>
        <w:t xml:space="preserve"> Introduce the following new row/FG for Rel. 18 NR NTN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3"/>
        <w:gridCol w:w="520"/>
        <w:gridCol w:w="2005"/>
        <w:gridCol w:w="4375"/>
        <w:gridCol w:w="222"/>
        <w:gridCol w:w="527"/>
        <w:gridCol w:w="447"/>
        <w:gridCol w:w="2732"/>
        <w:gridCol w:w="779"/>
        <w:gridCol w:w="517"/>
        <w:gridCol w:w="517"/>
        <w:gridCol w:w="517"/>
        <w:gridCol w:w="5650"/>
        <w:gridCol w:w="1870"/>
      </w:tblGrid>
      <w:tr w:rsidR="00452702" w:rsidRPr="00452702" w14:paraId="71BDAFC1" w14:textId="77777777" w:rsidTr="009023B4">
        <w:tc>
          <w:tcPr>
            <w:tcW w:w="0" w:type="auto"/>
            <w:shd w:val="clear" w:color="auto" w:fill="auto"/>
          </w:tcPr>
          <w:p w14:paraId="7827CAE6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44. </w:t>
            </w:r>
            <w:proofErr w:type="spellStart"/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0" w:type="auto"/>
            <w:shd w:val="clear" w:color="auto" w:fill="auto"/>
          </w:tcPr>
          <w:p w14:paraId="299FD0D8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</w:tcPr>
          <w:p w14:paraId="731BA889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PUCCH repetition for Msg4 HARQ-ACK</w:t>
            </w:r>
          </w:p>
        </w:tc>
        <w:tc>
          <w:tcPr>
            <w:tcW w:w="0" w:type="auto"/>
            <w:shd w:val="clear" w:color="auto" w:fill="auto"/>
          </w:tcPr>
          <w:p w14:paraId="2259B00C" w14:textId="08F81DCA" w:rsidR="00A01897" w:rsidRPr="00452702" w:rsidRDefault="00A01897" w:rsidP="00A0189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52702">
              <w:rPr>
                <w:rFonts w:cs="Arial"/>
                <w:color w:val="000000" w:themeColor="text1"/>
                <w:szCs w:val="18"/>
                <w:lang w:val="en-US"/>
              </w:rPr>
              <w:t xml:space="preserve">1. Support repetition transmission of PUCCH for Msg4 HARQ-ACK </w:t>
            </w:r>
            <w:r w:rsidR="00452702">
              <w:rPr>
                <w:rFonts w:cs="Arial"/>
                <w:color w:val="000000" w:themeColor="text1"/>
                <w:szCs w:val="18"/>
                <w:lang w:val="en-US"/>
              </w:rPr>
              <w:t>on</w:t>
            </w:r>
            <w:r w:rsidRPr="00452702">
              <w:rPr>
                <w:rFonts w:cs="Arial"/>
                <w:color w:val="000000" w:themeColor="text1"/>
                <w:szCs w:val="18"/>
                <w:lang w:val="en-US"/>
              </w:rPr>
              <w:t xml:space="preserve"> common PUCCH resource </w:t>
            </w:r>
          </w:p>
          <w:p w14:paraId="42F08DD1" w14:textId="16CBEC72" w:rsidR="00452702" w:rsidRPr="00452702" w:rsidRDefault="00452702" w:rsidP="00452702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</w:t>
            </w:r>
            <w:r w:rsidRPr="00452702">
              <w:rPr>
                <w:rFonts w:cs="Arial"/>
                <w:color w:val="000000" w:themeColor="text1"/>
                <w:szCs w:val="18"/>
                <w:lang w:val="en-US"/>
              </w:rPr>
              <w:t>. Support receiving repetition factor in system information</w:t>
            </w:r>
          </w:p>
          <w:p w14:paraId="217D600C" w14:textId="2A01CBC9" w:rsidR="00452702" w:rsidRPr="00452702" w:rsidRDefault="00ED4E45" w:rsidP="0045270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4E45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[</w:t>
            </w:r>
            <w:r w:rsidR="00452702" w:rsidRPr="00ED4E45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3</w:t>
            </w:r>
            <w:r w:rsidR="00452702" w:rsidRPr="00452702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. Support receiving repetition factor in DCI scheduling Msg4 PDSCH</w:t>
            </w:r>
            <w:r w:rsidRPr="00ED4E45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]</w:t>
            </w:r>
          </w:p>
          <w:p w14:paraId="340E5AE6" w14:textId="77777777" w:rsidR="00452702" w:rsidRDefault="00452702" w:rsidP="00452702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52702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[4. Support Msg3 to transmit information for PUCCH Msg4 HARQ-ACK repetition]</w:t>
            </w:r>
          </w:p>
          <w:p w14:paraId="4322BF85" w14:textId="1098C8B5" w:rsidR="00452702" w:rsidRPr="00452702" w:rsidRDefault="00452702" w:rsidP="0045270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4E45">
              <w:rPr>
                <w:rFonts w:cs="Arial"/>
                <w:color w:val="000000" w:themeColor="text1"/>
                <w:szCs w:val="18"/>
                <w:highlight w:val="yellow"/>
              </w:rPr>
              <w:t xml:space="preserve">[5. Extension of </w:t>
            </w:r>
            <w:r w:rsidR="00ED4E45" w:rsidRPr="00ED4E45">
              <w:rPr>
                <w:rFonts w:cs="Arial"/>
                <w:color w:val="000000" w:themeColor="text1"/>
                <w:szCs w:val="18"/>
                <w:highlight w:val="yellow"/>
              </w:rPr>
              <w:t>the repetition transmission of PUCCH before dedicated PUCCH resource configuration</w:t>
            </w:r>
            <w:r>
              <w:rPr>
                <w:rFonts w:cs="Arial"/>
                <w:color w:val="000000" w:themeColor="text1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71A3A38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4383536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B5E1B4D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4A4C24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PUCCH repetition for Msg4 HARQ-ACK</w:t>
            </w:r>
          </w:p>
        </w:tc>
        <w:tc>
          <w:tcPr>
            <w:tcW w:w="0" w:type="auto"/>
            <w:shd w:val="clear" w:color="auto" w:fill="auto"/>
          </w:tcPr>
          <w:p w14:paraId="0157BB9A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DC4B11B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DCB0818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10230F0" w14:textId="77777777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D075171" w14:textId="5214A47A" w:rsidR="00A01897" w:rsidRPr="00A01897" w:rsidRDefault="00A01897" w:rsidP="00A01897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A </w:t>
            </w: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UE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that includes </w:t>
            </w: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[RAN2 parameter name]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in </w:t>
            </w:r>
            <w:r w:rsidR="00452702"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 xml:space="preserve">RRC Setup </w:t>
            </w:r>
            <w:r w:rsidR="00452702"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Request]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must support FG 4</w:t>
            </w: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4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-1</w:t>
            </w:r>
          </w:p>
          <w:p w14:paraId="41D031ED" w14:textId="77777777" w:rsidR="00452702" w:rsidRPr="00452702" w:rsidRDefault="00452702" w:rsidP="009023B4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1C1C2977" w14:textId="47605580" w:rsidR="00A01897" w:rsidRPr="00452702" w:rsidRDefault="00452702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="00A01897"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Note: This UE feature group is applicable only for bands in Table 5.2.2-1 in TS 38.101-5 [and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14:paraId="7F6F73E2" w14:textId="11167582" w:rsidR="00A01897" w:rsidRPr="00452702" w:rsidRDefault="00A01897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Optional with</w:t>
            </w:r>
            <w:r w:rsidR="00452702"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out</w:t>
            </w: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capability </w:t>
            </w:r>
            <w:proofErr w:type="spellStart"/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55E0E378" w14:textId="77777777" w:rsidR="00A01897" w:rsidRDefault="00A01897" w:rsidP="00A01897">
      <w:pPr>
        <w:pStyle w:val="maintext"/>
        <w:ind w:firstLineChars="0" w:firstLine="0"/>
        <w:rPr>
          <w:rFonts w:ascii="Calibri" w:hAnsi="Calibri" w:cs="Arial"/>
          <w:b/>
        </w:rPr>
      </w:pPr>
    </w:p>
    <w:p w14:paraId="4DD7BEDD" w14:textId="69458B92" w:rsidR="00D040CF" w:rsidRPr="00D040CF" w:rsidRDefault="00ED4E45" w:rsidP="00D040C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D4E45">
        <w:rPr>
          <w:rFonts w:ascii="Calibri" w:hAnsi="Calibri" w:cs="Arial"/>
          <w:b/>
          <w:highlight w:val="green"/>
        </w:rPr>
        <w:t>Agreement</w:t>
      </w:r>
      <w:r w:rsidR="00A01897" w:rsidRPr="00ED4E45">
        <w:rPr>
          <w:rFonts w:ascii="Calibri" w:hAnsi="Calibri" w:cs="Arial"/>
          <w:b/>
          <w:highlight w:val="green"/>
        </w:rPr>
        <w:t>:</w:t>
      </w:r>
      <w:r w:rsidR="00A01897">
        <w:rPr>
          <w:rFonts w:ascii="Calibri" w:hAnsi="Calibri" w:cs="Arial"/>
          <w:b/>
        </w:rPr>
        <w:t xml:space="preserve"> Introduce the following new row/FG for Rel. 18 NR NTN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511"/>
        <w:gridCol w:w="2205"/>
        <w:gridCol w:w="5032"/>
        <w:gridCol w:w="654"/>
        <w:gridCol w:w="527"/>
        <w:gridCol w:w="447"/>
        <w:gridCol w:w="2857"/>
        <w:gridCol w:w="748"/>
        <w:gridCol w:w="517"/>
        <w:gridCol w:w="517"/>
        <w:gridCol w:w="517"/>
        <w:gridCol w:w="4621"/>
        <w:gridCol w:w="1589"/>
      </w:tblGrid>
      <w:tr w:rsidR="00ED4E45" w:rsidRPr="00ED4E45" w14:paraId="1A02E74C" w14:textId="77777777" w:rsidTr="0070501B">
        <w:tc>
          <w:tcPr>
            <w:tcW w:w="0" w:type="auto"/>
            <w:shd w:val="clear" w:color="auto" w:fill="auto"/>
          </w:tcPr>
          <w:p w14:paraId="68C21606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44. </w:t>
            </w:r>
            <w:proofErr w:type="spellStart"/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0" w:type="auto"/>
            <w:shd w:val="clear" w:color="auto" w:fill="auto"/>
          </w:tcPr>
          <w:p w14:paraId="78D3DA0A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7260A71E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14:paraId="00F822E9" w14:textId="77777777" w:rsidR="00D040CF" w:rsidRPr="00ED4E45" w:rsidRDefault="00D040CF" w:rsidP="007050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4E45"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</w:p>
          <w:p w14:paraId="4A60059B" w14:textId="77777777" w:rsidR="00D040CF" w:rsidRPr="00ED4E45" w:rsidRDefault="00D040CF" w:rsidP="007050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4E45"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14:paraId="60C3F7A8" w14:textId="787CA730" w:rsidR="00D040CF" w:rsidRPr="00ED4E45" w:rsidRDefault="00ED4E45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</w:t>
            </w:r>
            <w:r w:rsidR="00D040CF" w:rsidRPr="00ED4E4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3. Support not to perform TA pre-compensation update within an actual TDW if it causes phase discontinuity that may violate the phase difference limit.</w:t>
            </w: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5900BFFF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</w:rPr>
              <w:t>30-4a/b</w:t>
            </w:r>
          </w:p>
        </w:tc>
        <w:tc>
          <w:tcPr>
            <w:tcW w:w="0" w:type="auto"/>
            <w:shd w:val="clear" w:color="auto" w:fill="auto"/>
          </w:tcPr>
          <w:p w14:paraId="0CD27CEC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20F10B4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70067E4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14:paraId="059E468A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404C2CC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5B1DB75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33CFF0D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61196FA" w14:textId="2AB67343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ED4E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14:paraId="6BD9B508" w14:textId="77777777" w:rsidR="00D040CF" w:rsidRPr="00ED4E45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ED4E4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C701DF4" w14:textId="77777777" w:rsidR="00D040CF" w:rsidRDefault="00D040CF" w:rsidP="00D040CF">
      <w:pPr>
        <w:pStyle w:val="maintext"/>
        <w:ind w:firstLineChars="90" w:firstLine="180"/>
        <w:rPr>
          <w:rFonts w:ascii="Calibri" w:hAnsi="Calibri" w:cs="Arial"/>
        </w:rPr>
      </w:pPr>
    </w:p>
    <w:p w14:paraId="013B60F2" w14:textId="1D73C51B" w:rsidR="00D040CF" w:rsidRPr="00D040CF" w:rsidRDefault="004F0103" w:rsidP="00D040C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D4E45">
        <w:rPr>
          <w:rFonts w:ascii="Calibri" w:hAnsi="Calibri" w:cs="Arial"/>
          <w:b/>
          <w:highlight w:val="green"/>
        </w:rPr>
        <w:t>Agreement:</w:t>
      </w:r>
      <w:r w:rsidR="00D040CF">
        <w:rPr>
          <w:rFonts w:ascii="Calibri" w:hAnsi="Calibri" w:cs="Arial"/>
          <w:b/>
        </w:rPr>
        <w:t xml:space="preserve"> Introduce the following new row/FG for Rel. 18 NR NTN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513"/>
        <w:gridCol w:w="3119"/>
        <w:gridCol w:w="3890"/>
        <w:gridCol w:w="678"/>
        <w:gridCol w:w="527"/>
        <w:gridCol w:w="447"/>
        <w:gridCol w:w="2758"/>
        <w:gridCol w:w="755"/>
        <w:gridCol w:w="517"/>
        <w:gridCol w:w="517"/>
        <w:gridCol w:w="517"/>
        <w:gridCol w:w="4859"/>
        <w:gridCol w:w="1630"/>
      </w:tblGrid>
      <w:tr w:rsidR="004F0103" w14:paraId="3F7CCECB" w14:textId="77777777" w:rsidTr="0070501B">
        <w:tc>
          <w:tcPr>
            <w:tcW w:w="0" w:type="auto"/>
            <w:shd w:val="clear" w:color="auto" w:fill="auto"/>
          </w:tcPr>
          <w:p w14:paraId="5E02DA89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0" w:type="auto"/>
            <w:shd w:val="clear" w:color="auto" w:fill="auto"/>
          </w:tcPr>
          <w:p w14:paraId="2E86A392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44-3</w:t>
            </w:r>
          </w:p>
        </w:tc>
        <w:tc>
          <w:tcPr>
            <w:tcW w:w="0" w:type="auto"/>
            <w:shd w:val="clear" w:color="auto" w:fill="auto"/>
          </w:tcPr>
          <w:p w14:paraId="7E3DE942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Rx-Tx Measurement and Report for Multi-RTT with single satellite in NTN</w:t>
            </w:r>
          </w:p>
        </w:tc>
        <w:tc>
          <w:tcPr>
            <w:tcW w:w="0" w:type="auto"/>
            <w:shd w:val="clear" w:color="auto" w:fill="auto"/>
          </w:tcPr>
          <w:p w14:paraId="58A3B736" w14:textId="79BAE46E" w:rsidR="00D040CF" w:rsidRDefault="004F010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</w:t>
            </w:r>
            <w:r w:rsidR="00D040C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UE Rx-Tx Measurement and Report for Multi-RTT positioning with single satellite in NTN</w:t>
            </w:r>
          </w:p>
          <w:p w14:paraId="282A8549" w14:textId="78B378CD" w:rsidR="00D34257" w:rsidRPr="004F0103" w:rsidRDefault="004F0103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010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[2. </w:t>
            </w:r>
            <w:r w:rsidRPr="004F010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Support of assistance information report [to mitigate the timing error] in </w:t>
            </w:r>
            <w:proofErr w:type="gramStart"/>
            <w:r w:rsidRPr="004F010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Multi-RTT</w:t>
            </w:r>
            <w:proofErr w:type="gramEnd"/>
            <w:r w:rsidRPr="004F010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 positioning in NTN]</w:t>
            </w:r>
          </w:p>
        </w:tc>
        <w:tc>
          <w:tcPr>
            <w:tcW w:w="0" w:type="auto"/>
            <w:shd w:val="clear" w:color="auto" w:fill="auto"/>
          </w:tcPr>
          <w:p w14:paraId="02480230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13-4, 13-8</w:t>
            </w:r>
          </w:p>
        </w:tc>
        <w:tc>
          <w:tcPr>
            <w:tcW w:w="0" w:type="auto"/>
            <w:shd w:val="clear" w:color="auto" w:fill="auto"/>
          </w:tcPr>
          <w:p w14:paraId="1F88958D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5DDF8D9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FA07745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</w:t>
            </w:r>
            <w:proofErr w:type="gram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Multi-RTT</w:t>
            </w:r>
            <w:proofErr w:type="gram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positioning with single satellite in NTN</w:t>
            </w:r>
          </w:p>
        </w:tc>
        <w:tc>
          <w:tcPr>
            <w:tcW w:w="0" w:type="auto"/>
            <w:shd w:val="clear" w:color="auto" w:fill="auto"/>
          </w:tcPr>
          <w:p w14:paraId="0A0C7520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AF6050C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B2C6E94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29B2013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42A3991" w14:textId="7445C923" w:rsidR="00D040CF" w:rsidRDefault="00ED4E45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ED4E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ED4E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14:paraId="52EF4026" w14:textId="77777777" w:rsidR="00D040CF" w:rsidRDefault="00D040CF" w:rsidP="0070501B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791043E" w14:textId="77777777" w:rsidR="00D040CF" w:rsidRDefault="00D040CF" w:rsidP="00D040CF">
      <w:pPr>
        <w:pStyle w:val="maintext"/>
        <w:ind w:firstLineChars="90" w:firstLine="180"/>
        <w:rPr>
          <w:rFonts w:ascii="Calibri" w:hAnsi="Calibri" w:cs="Arial"/>
        </w:rPr>
      </w:pPr>
    </w:p>
    <w:p w14:paraId="14F85067" w14:textId="77777777" w:rsidR="00D040CF" w:rsidRDefault="00D040CF" w:rsidP="00D040CF">
      <w:pPr>
        <w:pStyle w:val="maintext"/>
        <w:ind w:firstLineChars="90" w:firstLine="180"/>
        <w:rPr>
          <w:rFonts w:ascii="Calibri" w:hAnsi="Calibri" w:cs="Arial"/>
        </w:rPr>
      </w:pPr>
    </w:p>
    <w:p w14:paraId="546FC405" w14:textId="77777777" w:rsidR="00D040CF" w:rsidRDefault="00D040CF" w:rsidP="00D040CF">
      <w:pPr>
        <w:pStyle w:val="maintext"/>
        <w:ind w:firstLineChars="90" w:firstLine="180"/>
        <w:rPr>
          <w:rFonts w:ascii="Calibri" w:hAnsi="Calibri" w:cs="Arial"/>
        </w:rPr>
      </w:pPr>
    </w:p>
    <w:p w14:paraId="29A0432C" w14:textId="77777777" w:rsidR="00F9508E" w:rsidRDefault="00F9508E" w:rsidP="00F9508E">
      <w:pPr>
        <w:rPr>
          <w:iCs/>
          <w:lang w:eastAsia="x-none"/>
        </w:rPr>
      </w:pPr>
    </w:p>
    <w:p w14:paraId="5122FA43" w14:textId="77777777" w:rsidR="00F9508E" w:rsidRPr="00F9508E" w:rsidRDefault="00F9508E" w:rsidP="00F9508E">
      <w:pPr>
        <w:rPr>
          <w:iCs/>
          <w:lang w:eastAsia="x-none"/>
        </w:rPr>
      </w:pPr>
    </w:p>
    <w:p w14:paraId="1B1F50FE" w14:textId="77777777" w:rsidR="00F9508E" w:rsidRPr="005F207F" w:rsidRDefault="00000000" w:rsidP="00F9508E">
      <w:pPr>
        <w:rPr>
          <w:lang w:eastAsia="x-none"/>
        </w:rPr>
      </w:pPr>
      <w:hyperlink r:id="rId13" w:history="1">
        <w:r w:rsidR="00F9508E">
          <w:rPr>
            <w:rStyle w:val="Hyperlink"/>
            <w:lang w:eastAsia="x-none"/>
          </w:rPr>
          <w:t>R1-2304510</w:t>
        </w:r>
      </w:hyperlink>
      <w:r w:rsidR="00F9508E" w:rsidRPr="005F207F">
        <w:rPr>
          <w:lang w:eastAsia="x-none"/>
        </w:rPr>
        <w:tab/>
        <w:t>Discussions on UE feature of NR NTN enhancements</w:t>
      </w:r>
      <w:r w:rsidR="00F9508E" w:rsidRPr="005F207F">
        <w:rPr>
          <w:lang w:eastAsia="x-none"/>
        </w:rPr>
        <w:tab/>
        <w:t>vivo</w:t>
      </w:r>
    </w:p>
    <w:p w14:paraId="1B72E150" w14:textId="77777777" w:rsidR="00F9508E" w:rsidRPr="005F207F" w:rsidRDefault="00000000" w:rsidP="00F9508E">
      <w:pPr>
        <w:rPr>
          <w:lang w:eastAsia="x-none"/>
        </w:rPr>
      </w:pPr>
      <w:hyperlink r:id="rId14" w:history="1">
        <w:r w:rsidR="00F9508E">
          <w:rPr>
            <w:rStyle w:val="Hyperlink"/>
            <w:lang w:eastAsia="x-none"/>
          </w:rPr>
          <w:t>R1-2304667</w:t>
        </w:r>
      </w:hyperlink>
      <w:r w:rsidR="00F9508E" w:rsidRPr="005F207F">
        <w:rPr>
          <w:lang w:eastAsia="x-none"/>
        </w:rPr>
        <w:tab/>
        <w:t>UE features for NR NTN enhancements</w:t>
      </w:r>
      <w:r w:rsidR="00F9508E" w:rsidRPr="005F207F">
        <w:rPr>
          <w:lang w:eastAsia="x-none"/>
        </w:rPr>
        <w:tab/>
        <w:t xml:space="preserve">Huawei, </w:t>
      </w:r>
      <w:proofErr w:type="spellStart"/>
      <w:r w:rsidR="00F9508E" w:rsidRPr="005F207F">
        <w:rPr>
          <w:lang w:eastAsia="x-none"/>
        </w:rPr>
        <w:t>HiSilicon</w:t>
      </w:r>
      <w:proofErr w:type="spellEnd"/>
    </w:p>
    <w:p w14:paraId="213A8704" w14:textId="77777777" w:rsidR="00F9508E" w:rsidRPr="005F207F" w:rsidRDefault="00F9508E" w:rsidP="00F9508E">
      <w:pPr>
        <w:rPr>
          <w:lang w:eastAsia="x-none"/>
        </w:rPr>
      </w:pPr>
      <w:r w:rsidRPr="005F207F">
        <w:rPr>
          <w:lang w:eastAsia="x-none"/>
        </w:rPr>
        <w:t>R1-2304943</w:t>
      </w:r>
      <w:r w:rsidRPr="005F207F">
        <w:rPr>
          <w:lang w:eastAsia="x-none"/>
        </w:rPr>
        <w:tab/>
        <w:t>Summary of UE features for NR NTN enhancements</w:t>
      </w:r>
      <w:r w:rsidRPr="005F207F">
        <w:rPr>
          <w:lang w:eastAsia="x-none"/>
        </w:rPr>
        <w:tab/>
        <w:t>Moderator (AT&amp;T)</w:t>
      </w:r>
    </w:p>
    <w:p w14:paraId="5D5A6CD5" w14:textId="77777777" w:rsidR="00F9508E" w:rsidRPr="005F207F" w:rsidRDefault="00000000" w:rsidP="00F9508E">
      <w:pPr>
        <w:rPr>
          <w:lang w:eastAsia="x-none"/>
        </w:rPr>
      </w:pPr>
      <w:hyperlink r:id="rId15" w:history="1">
        <w:r w:rsidR="00F9508E">
          <w:rPr>
            <w:rStyle w:val="Hyperlink"/>
            <w:lang w:eastAsia="x-none"/>
          </w:rPr>
          <w:t>R1-2305119</w:t>
        </w:r>
      </w:hyperlink>
      <w:r w:rsidR="00F9508E" w:rsidRPr="005F207F">
        <w:rPr>
          <w:lang w:eastAsia="x-none"/>
        </w:rPr>
        <w:tab/>
        <w:t>Discussion on UE features for NR NTN enhancements</w:t>
      </w:r>
      <w:r w:rsidR="00F9508E" w:rsidRPr="005F207F">
        <w:rPr>
          <w:lang w:eastAsia="x-none"/>
        </w:rPr>
        <w:tab/>
        <w:t>CMCC</w:t>
      </w:r>
    </w:p>
    <w:p w14:paraId="710E130C" w14:textId="77777777" w:rsidR="00F9508E" w:rsidRPr="005F207F" w:rsidRDefault="00000000" w:rsidP="00F9508E">
      <w:pPr>
        <w:rPr>
          <w:lang w:eastAsia="x-none"/>
        </w:rPr>
      </w:pPr>
      <w:hyperlink r:id="rId16" w:history="1">
        <w:r w:rsidR="00F9508E">
          <w:rPr>
            <w:rStyle w:val="Hyperlink"/>
            <w:lang w:eastAsia="x-none"/>
          </w:rPr>
          <w:t>R1-2305278</w:t>
        </w:r>
      </w:hyperlink>
      <w:r w:rsidR="00F9508E" w:rsidRPr="005F207F">
        <w:rPr>
          <w:lang w:eastAsia="x-none"/>
        </w:rPr>
        <w:tab/>
        <w:t>On UE Features for Rel-18 NR NTN Enhancements</w:t>
      </w:r>
      <w:r w:rsidR="00F9508E" w:rsidRPr="005F207F">
        <w:rPr>
          <w:lang w:eastAsia="x-none"/>
        </w:rPr>
        <w:tab/>
        <w:t>Apple</w:t>
      </w:r>
    </w:p>
    <w:p w14:paraId="43FDB43C" w14:textId="77777777" w:rsidR="00F9508E" w:rsidRPr="00CE4ECC" w:rsidRDefault="00F9508E" w:rsidP="00F9508E">
      <w:pPr>
        <w:rPr>
          <w:color w:val="BFBFBF"/>
          <w:lang w:eastAsia="x-none"/>
        </w:rPr>
      </w:pPr>
      <w:r w:rsidRPr="00CE4ECC">
        <w:rPr>
          <w:color w:val="BFBFBF"/>
          <w:lang w:eastAsia="x-none"/>
        </w:rPr>
        <w:t>R1-2305370</w:t>
      </w:r>
      <w:r w:rsidRPr="00CE4ECC">
        <w:rPr>
          <w:color w:val="BFBFBF"/>
          <w:lang w:eastAsia="x-none"/>
        </w:rPr>
        <w:tab/>
        <w:t>UE features on NR NTN enhancements</w:t>
      </w:r>
      <w:r w:rsidRPr="00CE4ECC">
        <w:rPr>
          <w:color w:val="BFBFBF"/>
          <w:lang w:eastAsia="x-none"/>
        </w:rPr>
        <w:tab/>
        <w:t>Qualcomm Incorporated</w:t>
      </w:r>
    </w:p>
    <w:p w14:paraId="76F84BD1" w14:textId="77777777" w:rsidR="00F9508E" w:rsidRPr="00CE4ECC" w:rsidRDefault="00F9508E" w:rsidP="00F9508E">
      <w:pPr>
        <w:rPr>
          <w:color w:val="BFBFBF"/>
          <w:lang w:eastAsia="x-none"/>
        </w:rPr>
      </w:pPr>
      <w:r w:rsidRPr="00CE4ECC">
        <w:rPr>
          <w:color w:val="BFBFBF"/>
          <w:lang w:eastAsia="x-none"/>
        </w:rPr>
        <w:t>Withdrawn</w:t>
      </w:r>
    </w:p>
    <w:p w14:paraId="2E8191F4" w14:textId="77777777" w:rsidR="00F9508E" w:rsidRPr="005F207F" w:rsidRDefault="00000000" w:rsidP="00F9508E">
      <w:pPr>
        <w:rPr>
          <w:lang w:eastAsia="x-none"/>
        </w:rPr>
      </w:pPr>
      <w:hyperlink r:id="rId17" w:history="1">
        <w:r w:rsidR="00F9508E">
          <w:rPr>
            <w:rStyle w:val="Hyperlink"/>
            <w:lang w:eastAsia="x-none"/>
          </w:rPr>
          <w:t>R1-2305446</w:t>
        </w:r>
      </w:hyperlink>
      <w:r w:rsidR="00F9508E" w:rsidRPr="005F207F">
        <w:rPr>
          <w:lang w:eastAsia="x-none"/>
        </w:rPr>
        <w:tab/>
        <w:t>Discussion on UE features for NR NTN enhancements</w:t>
      </w:r>
      <w:r w:rsidR="00F9508E" w:rsidRPr="005F207F">
        <w:rPr>
          <w:lang w:eastAsia="x-none"/>
        </w:rPr>
        <w:tab/>
        <w:t>OPPO</w:t>
      </w:r>
    </w:p>
    <w:p w14:paraId="3BC90F63" w14:textId="77777777" w:rsidR="00F9508E" w:rsidRPr="005F207F" w:rsidRDefault="00000000" w:rsidP="00F9508E">
      <w:pPr>
        <w:rPr>
          <w:lang w:eastAsia="x-none"/>
        </w:rPr>
      </w:pPr>
      <w:hyperlink r:id="rId18" w:history="1">
        <w:r w:rsidR="00F9508E">
          <w:rPr>
            <w:rStyle w:val="Hyperlink"/>
            <w:lang w:eastAsia="x-none"/>
          </w:rPr>
          <w:t>R1-2305561</w:t>
        </w:r>
      </w:hyperlink>
      <w:r w:rsidR="00F9508E" w:rsidRPr="005F207F">
        <w:rPr>
          <w:lang w:eastAsia="x-none"/>
        </w:rPr>
        <w:tab/>
        <w:t>Discussion on the UE feature for NR-NTN</w:t>
      </w:r>
      <w:r w:rsidR="00F9508E" w:rsidRPr="005F207F">
        <w:rPr>
          <w:lang w:eastAsia="x-none"/>
        </w:rPr>
        <w:tab/>
        <w:t>ZTE</w:t>
      </w:r>
    </w:p>
    <w:p w14:paraId="2B602953" w14:textId="77777777" w:rsidR="00F9508E" w:rsidRPr="005F207F" w:rsidRDefault="00000000" w:rsidP="00F9508E">
      <w:pPr>
        <w:rPr>
          <w:lang w:eastAsia="x-none"/>
        </w:rPr>
      </w:pPr>
      <w:hyperlink r:id="rId19" w:history="1">
        <w:r w:rsidR="00F9508E">
          <w:rPr>
            <w:rStyle w:val="Hyperlink"/>
            <w:lang w:eastAsia="x-none"/>
          </w:rPr>
          <w:t>R1-2305621</w:t>
        </w:r>
      </w:hyperlink>
      <w:r w:rsidR="00F9508E" w:rsidRPr="005F207F">
        <w:rPr>
          <w:lang w:eastAsia="x-none"/>
        </w:rPr>
        <w:tab/>
        <w:t>Discussion on UE features for NR NTN enhancements</w:t>
      </w:r>
      <w:r w:rsidR="00F9508E" w:rsidRPr="005F207F">
        <w:rPr>
          <w:lang w:eastAsia="x-none"/>
        </w:rPr>
        <w:tab/>
        <w:t>NTT DOCOMO, INC.</w:t>
      </w:r>
    </w:p>
    <w:p w14:paraId="231E1F42" w14:textId="77777777" w:rsidR="00F9508E" w:rsidRPr="005F207F" w:rsidRDefault="00000000" w:rsidP="00F9508E">
      <w:pPr>
        <w:rPr>
          <w:lang w:eastAsia="x-none"/>
        </w:rPr>
      </w:pPr>
      <w:hyperlink r:id="rId20" w:history="1">
        <w:r w:rsidR="00F9508E">
          <w:rPr>
            <w:rStyle w:val="Hyperlink"/>
            <w:lang w:eastAsia="x-none"/>
          </w:rPr>
          <w:t>R1-2305721</w:t>
        </w:r>
      </w:hyperlink>
      <w:r w:rsidR="00F9508E" w:rsidRPr="005F207F">
        <w:rPr>
          <w:lang w:eastAsia="x-none"/>
        </w:rPr>
        <w:tab/>
        <w:t>Initial views on UE features for NR NTN enhancements</w:t>
      </w:r>
      <w:r w:rsidR="00F9508E" w:rsidRPr="005F207F">
        <w:rPr>
          <w:lang w:eastAsia="x-none"/>
        </w:rPr>
        <w:tab/>
        <w:t>Nokia, Nokia Shanghai Bell</w:t>
      </w:r>
    </w:p>
    <w:p w14:paraId="55A1F31A" w14:textId="77777777" w:rsidR="00F9508E" w:rsidRPr="005F207F" w:rsidRDefault="00000000" w:rsidP="00F9508E">
      <w:pPr>
        <w:rPr>
          <w:lang w:eastAsia="x-none"/>
        </w:rPr>
      </w:pPr>
      <w:hyperlink r:id="rId21" w:history="1">
        <w:r w:rsidR="00F9508E">
          <w:rPr>
            <w:rStyle w:val="Hyperlink"/>
            <w:lang w:eastAsia="x-none"/>
          </w:rPr>
          <w:t>R1-2305806</w:t>
        </w:r>
      </w:hyperlink>
      <w:r w:rsidR="00F9508E" w:rsidRPr="005F207F">
        <w:rPr>
          <w:lang w:eastAsia="x-none"/>
        </w:rPr>
        <w:tab/>
        <w:t>On UE features for NR NTN enhancements</w:t>
      </w:r>
      <w:r w:rsidR="00F9508E" w:rsidRPr="005F207F">
        <w:rPr>
          <w:lang w:eastAsia="x-none"/>
        </w:rPr>
        <w:tab/>
        <w:t>Ericsson</w:t>
      </w:r>
    </w:p>
    <w:p w14:paraId="7A2A7D5C" w14:textId="149B529D" w:rsidR="00140965" w:rsidRPr="00140965" w:rsidRDefault="00140965" w:rsidP="00F9508E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sectPr w:rsidR="00140965" w:rsidRPr="00140965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1A95D" w14:textId="77777777" w:rsidR="005B527B" w:rsidRDefault="005B527B" w:rsidP="00424124">
      <w:pPr>
        <w:spacing w:before="0" w:after="0"/>
      </w:pPr>
      <w:r>
        <w:separator/>
      </w:r>
    </w:p>
  </w:endnote>
  <w:endnote w:type="continuationSeparator" w:id="0">
    <w:p w14:paraId="06D62A9C" w14:textId="77777777" w:rsidR="005B527B" w:rsidRDefault="005B527B" w:rsidP="00424124">
      <w:pPr>
        <w:spacing w:before="0" w:after="0"/>
      </w:pPr>
      <w:r>
        <w:continuationSeparator/>
      </w:r>
    </w:p>
  </w:endnote>
  <w:endnote w:type="continuationNotice" w:id="1">
    <w:p w14:paraId="25FDC292" w14:textId="77777777" w:rsidR="005B527B" w:rsidRDefault="005B527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1971F" w14:textId="77777777" w:rsidR="005B527B" w:rsidRDefault="005B527B" w:rsidP="00424124">
      <w:pPr>
        <w:spacing w:before="0" w:after="0"/>
      </w:pPr>
      <w:r>
        <w:separator/>
      </w:r>
    </w:p>
  </w:footnote>
  <w:footnote w:type="continuationSeparator" w:id="0">
    <w:p w14:paraId="127CB199" w14:textId="77777777" w:rsidR="005B527B" w:rsidRDefault="005B527B" w:rsidP="00424124">
      <w:pPr>
        <w:spacing w:before="0" w:after="0"/>
      </w:pPr>
      <w:r>
        <w:continuationSeparator/>
      </w:r>
    </w:p>
  </w:footnote>
  <w:footnote w:type="continuationNotice" w:id="1">
    <w:p w14:paraId="65FE3EA4" w14:textId="77777777" w:rsidR="005B527B" w:rsidRDefault="005B527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1" w15:restartNumberingAfterBreak="0">
    <w:nsid w:val="63E0647F"/>
    <w:multiLevelType w:val="multilevel"/>
    <w:tmpl w:val="3CF299A8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3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29"/>
  </w:num>
  <w:num w:numId="2" w16cid:durableId="1931503730">
    <w:abstractNumId w:val="12"/>
  </w:num>
  <w:num w:numId="3" w16cid:durableId="1576545307">
    <w:abstractNumId w:val="49"/>
  </w:num>
  <w:num w:numId="4" w16cid:durableId="1086997101">
    <w:abstractNumId w:val="20"/>
  </w:num>
  <w:num w:numId="5" w16cid:durableId="1160393160">
    <w:abstractNumId w:val="24"/>
  </w:num>
  <w:num w:numId="6" w16cid:durableId="53823924">
    <w:abstractNumId w:val="32"/>
  </w:num>
  <w:num w:numId="7" w16cid:durableId="687103955">
    <w:abstractNumId w:val="40"/>
  </w:num>
  <w:num w:numId="8" w16cid:durableId="1920553953">
    <w:abstractNumId w:val="54"/>
  </w:num>
  <w:num w:numId="9" w16cid:durableId="1642031821">
    <w:abstractNumId w:val="52"/>
  </w:num>
  <w:num w:numId="10" w16cid:durableId="71120909">
    <w:abstractNumId w:val="48"/>
  </w:num>
  <w:num w:numId="11" w16cid:durableId="744841997">
    <w:abstractNumId w:val="30"/>
  </w:num>
  <w:num w:numId="12" w16cid:durableId="200410811">
    <w:abstractNumId w:val="4"/>
  </w:num>
  <w:num w:numId="13" w16cid:durableId="1003360604">
    <w:abstractNumId w:val="23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26"/>
  </w:num>
  <w:num w:numId="20" w16cid:durableId="552426212">
    <w:abstractNumId w:val="36"/>
  </w:num>
  <w:num w:numId="21" w16cid:durableId="41903243">
    <w:abstractNumId w:val="8"/>
  </w:num>
  <w:num w:numId="22" w16cid:durableId="1291743069">
    <w:abstractNumId w:val="28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45"/>
  </w:num>
  <w:num w:numId="26" w16cid:durableId="2144273913">
    <w:abstractNumId w:val="18"/>
  </w:num>
  <w:num w:numId="27" w16cid:durableId="882835948">
    <w:abstractNumId w:val="37"/>
  </w:num>
  <w:num w:numId="28" w16cid:durableId="629437599">
    <w:abstractNumId w:val="39"/>
  </w:num>
  <w:num w:numId="29" w16cid:durableId="1228028935">
    <w:abstractNumId w:val="46"/>
  </w:num>
  <w:num w:numId="30" w16cid:durableId="903681775">
    <w:abstractNumId w:val="33"/>
  </w:num>
  <w:num w:numId="31" w16cid:durableId="50469917">
    <w:abstractNumId w:val="44"/>
  </w:num>
  <w:num w:numId="32" w16cid:durableId="230890480">
    <w:abstractNumId w:val="19"/>
  </w:num>
  <w:num w:numId="33" w16cid:durableId="1108354671">
    <w:abstractNumId w:val="41"/>
  </w:num>
  <w:num w:numId="34" w16cid:durableId="913785018">
    <w:abstractNumId w:val="17"/>
  </w:num>
  <w:num w:numId="35" w16cid:durableId="612244940">
    <w:abstractNumId w:val="27"/>
  </w:num>
  <w:num w:numId="36" w16cid:durableId="1085490675">
    <w:abstractNumId w:val="3"/>
  </w:num>
  <w:num w:numId="37" w16cid:durableId="930888782">
    <w:abstractNumId w:val="53"/>
  </w:num>
  <w:num w:numId="38" w16cid:durableId="1401715385">
    <w:abstractNumId w:val="10"/>
  </w:num>
  <w:num w:numId="39" w16cid:durableId="1014385615">
    <w:abstractNumId w:val="31"/>
  </w:num>
  <w:num w:numId="40" w16cid:durableId="276528962">
    <w:abstractNumId w:val="9"/>
  </w:num>
  <w:num w:numId="41" w16cid:durableId="1584799304">
    <w:abstractNumId w:val="42"/>
  </w:num>
  <w:num w:numId="42" w16cid:durableId="581449178">
    <w:abstractNumId w:val="11"/>
  </w:num>
  <w:num w:numId="43" w16cid:durableId="1219634161">
    <w:abstractNumId w:val="22"/>
  </w:num>
  <w:num w:numId="44" w16cid:durableId="2018530873">
    <w:abstractNumId w:val="21"/>
  </w:num>
  <w:num w:numId="45" w16cid:durableId="448013903">
    <w:abstractNumId w:val="34"/>
  </w:num>
  <w:num w:numId="46" w16cid:durableId="340433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49"/>
  </w:num>
  <w:num w:numId="51" w16cid:durableId="2004121819">
    <w:abstractNumId w:val="35"/>
  </w:num>
  <w:num w:numId="52" w16cid:durableId="540633948">
    <w:abstractNumId w:val="43"/>
  </w:num>
  <w:num w:numId="53" w16cid:durableId="2064713474">
    <w:abstractNumId w:val="50"/>
  </w:num>
  <w:num w:numId="54" w16cid:durableId="2017924844">
    <w:abstractNumId w:val="47"/>
  </w:num>
  <w:num w:numId="55" w16cid:durableId="913321724">
    <w:abstractNumId w:val="2"/>
  </w:num>
  <w:num w:numId="56" w16cid:durableId="832574693">
    <w:abstractNumId w:val="5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53D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5341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8B1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1CD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6FDF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702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0103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0AF"/>
    <w:rsid w:val="005B527B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49D6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21F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897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C16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0CF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257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4E45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08E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../Docs/R1-2304510.zip" TargetMode="External"/><Relationship Id="rId18" Type="http://schemas.openxmlformats.org/officeDocument/2006/relationships/hyperlink" Target="../Docs/R1-230556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../Docs/R1-2305806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../Docs/R1-230544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../Docs/R1-2305278.zip" TargetMode="External"/><Relationship Id="rId20" Type="http://schemas.openxmlformats.org/officeDocument/2006/relationships/hyperlink" Target="../Docs/R1-230572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../Docs/R1-2305119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../Docs/R1-2305621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../Docs/R1-2304667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64</cp:revision>
  <cp:lastPrinted>2020-04-13T00:57:00Z</cp:lastPrinted>
  <dcterms:created xsi:type="dcterms:W3CDTF">2022-08-15T17:33:00Z</dcterms:created>
  <dcterms:modified xsi:type="dcterms:W3CDTF">2023-05-25T08:02:00Z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