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01472" w14:textId="0BB8C25F" w:rsidR="00F2570E" w:rsidRDefault="00F2570E" w:rsidP="00F2570E">
      <w:pPr>
        <w:tabs>
          <w:tab w:val="center" w:pos="4536"/>
          <w:tab w:val="right" w:pos="7938"/>
          <w:tab w:val="right" w:pos="9639"/>
        </w:tabs>
        <w:ind w:right="2"/>
        <w:rPr>
          <w:rFonts w:ascii="Arial" w:hAnsi="Arial" w:cs="Arial"/>
          <w:b/>
          <w:bCs/>
          <w:sz w:val="28"/>
        </w:rPr>
      </w:pPr>
      <w:bookmarkStart w:id="0" w:name="_Hlk13117422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C7D25" w:rsidRPr="00BC7D25">
        <w:rPr>
          <w:rFonts w:ascii="Arial" w:hAnsi="Arial" w:cs="Arial"/>
          <w:b/>
          <w:bCs/>
          <w:sz w:val="28"/>
        </w:rPr>
        <w:t>R1-2305000</w:t>
      </w:r>
    </w:p>
    <w:p w14:paraId="533D5D23" w14:textId="77777777" w:rsidR="00F2570E" w:rsidRDefault="00F2570E" w:rsidP="00F257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D54A66E" w14:textId="77777777" w:rsidR="00972D6E" w:rsidRPr="00F2570E" w:rsidRDefault="00972D6E" w:rsidP="00B125F2">
      <w:pPr>
        <w:pStyle w:val="3gpptdocheadfirst"/>
        <w:rPr>
          <w:lang w:val="en-US"/>
        </w:rPr>
      </w:pPr>
    </w:p>
    <w:p w14:paraId="4381A0F4" w14:textId="77777777" w:rsidR="00972D6E" w:rsidRPr="00B125F2" w:rsidRDefault="00972D6E" w:rsidP="00B125F2">
      <w:pPr>
        <w:pStyle w:val="3gpptdochead"/>
      </w:pPr>
      <w:r w:rsidRPr="00B125F2">
        <w:t>Agenda Item:</w:t>
      </w:r>
      <w:r w:rsidRPr="00B125F2">
        <w:tab/>
        <w:t>9.12.3</w:t>
      </w:r>
    </w:p>
    <w:p w14:paraId="5F08860F" w14:textId="77777777" w:rsidR="00972D6E" w:rsidRPr="00B125F2" w:rsidRDefault="00972D6E" w:rsidP="00B125F2">
      <w:pPr>
        <w:pStyle w:val="3gpptdochead"/>
      </w:pPr>
      <w:r w:rsidRPr="00B125F2">
        <w:t>Source:</w:t>
      </w:r>
      <w:r w:rsidRPr="00B125F2">
        <w:tab/>
        <w:t>NEC</w:t>
      </w:r>
    </w:p>
    <w:p w14:paraId="650BC9FC" w14:textId="77777777" w:rsidR="00972D6E" w:rsidRPr="00B125F2" w:rsidRDefault="00972D6E" w:rsidP="00B125F2">
      <w:pPr>
        <w:pStyle w:val="3gpptdochead"/>
      </w:pPr>
      <w:r w:rsidRPr="00B125F2">
        <w:t>Title:</w:t>
      </w:r>
      <w:r w:rsidRPr="00B125F2">
        <w:tab/>
        <w:t>Discussion on dynamic switching between DFT-S-OFDM and CP-OFDM</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B125F2">
      <w:pPr>
        <w:pStyle w:val="3gpptitlelv2"/>
        <w:rPr>
          <w:rFonts w:eastAsiaTheme="minorEastAsia"/>
        </w:rPr>
      </w:pPr>
      <w:r w:rsidRPr="00B125F2">
        <w:rPr>
          <w:rFonts w:eastAsiaTheme="minorEastAsia"/>
        </w:rPr>
        <w:t>1</w:t>
      </w:r>
      <w:r w:rsidRPr="00B125F2">
        <w:rPr>
          <w:rFonts w:eastAsiaTheme="minorEastAsia"/>
        </w:rPr>
        <w:tab/>
        <w:t>Introduction</w:t>
      </w:r>
    </w:p>
    <w:p w14:paraId="33D33759" w14:textId="501C63A9" w:rsidR="00972D6E" w:rsidRDefault="00972D6E" w:rsidP="00B125F2">
      <w:pPr>
        <w:pStyle w:val="3gpptxt"/>
      </w:pPr>
      <w:r w:rsidRPr="00B125F2">
        <w:t>In RAN1#112</w:t>
      </w:r>
      <w:r w:rsidR="00F2570E">
        <w:t>bis-e</w:t>
      </w:r>
      <w:r w:rsidRPr="00B125F2">
        <w:t xml:space="preserve"> discussion [1] of dynamic switching between DFT-S-OFDM and CP-OFDM, following agreements are achieved. </w:t>
      </w:r>
    </w:p>
    <w:bookmarkEnd w:id="0"/>
    <w:p w14:paraId="1461A906" w14:textId="77777777" w:rsidR="00F2570E" w:rsidRPr="00F2570E" w:rsidRDefault="00F2570E" w:rsidP="00F2570E">
      <w:pPr>
        <w:pStyle w:val="3gpptxt"/>
        <w:rPr>
          <w:rFonts w:eastAsia="等线"/>
          <w:highlight w:val="green"/>
        </w:rPr>
      </w:pPr>
      <w:r w:rsidRPr="00F2570E">
        <w:rPr>
          <w:rFonts w:eastAsia="等线"/>
          <w:highlight w:val="green"/>
        </w:rPr>
        <w:t>Agreement</w:t>
      </w:r>
    </w:p>
    <w:p w14:paraId="019E040E" w14:textId="77777777" w:rsidR="00F2570E" w:rsidRPr="00F2570E" w:rsidRDefault="00F2570E" w:rsidP="00F2570E">
      <w:pPr>
        <w:pStyle w:val="3gpptxt"/>
      </w:pPr>
      <w:r w:rsidRPr="00F2570E">
        <w:t>For DCI format 0_1/0_2 containing dynamic waveform indication, bit width of each field is set to the maximum between the bit width of the field if transform precoding is disabled and the bit width of the field if transform precoding is enabled, if different.</w:t>
      </w:r>
    </w:p>
    <w:p w14:paraId="260E3B65" w14:textId="77777777" w:rsidR="00F2570E" w:rsidRPr="00F2570E" w:rsidRDefault="00F2570E" w:rsidP="00F2570E">
      <w:pPr>
        <w:pStyle w:val="3gpptxt"/>
        <w:rPr>
          <w:lang w:eastAsia="x-none"/>
        </w:rPr>
      </w:pPr>
      <w:r w:rsidRPr="00F2570E">
        <w:t xml:space="preserve">If, for the waveform indicated in the DCI, the bit width N of a field would be smaller than the bit width of the field set as per the above, UE decodes the field using N least significant bits. </w:t>
      </w:r>
      <w:r w:rsidRPr="00F2570E">
        <w:rPr>
          <w:rFonts w:eastAsia="等线"/>
        </w:rPr>
        <w:t>If N=0, the UE ignores the field for the indicated waveform.</w:t>
      </w:r>
    </w:p>
    <w:p w14:paraId="2E577DE0" w14:textId="11AE66CC" w:rsidR="00F2570E" w:rsidRPr="00F2570E" w:rsidRDefault="00F2570E" w:rsidP="00F2570E">
      <w:pPr>
        <w:pStyle w:val="3gpptxt"/>
        <w:rPr>
          <w:highlight w:val="green"/>
        </w:rPr>
      </w:pPr>
      <w:r w:rsidRPr="00F2570E">
        <w:rPr>
          <w:highlight w:val="green"/>
        </w:rPr>
        <w:t>Agreement</w:t>
      </w:r>
    </w:p>
    <w:p w14:paraId="6D84D6E9" w14:textId="77777777" w:rsidR="00F2570E" w:rsidRPr="00F2570E" w:rsidRDefault="00F2570E" w:rsidP="00F2570E">
      <w:pPr>
        <w:pStyle w:val="3gpptxt"/>
      </w:pPr>
      <w:r w:rsidRPr="00F2570E">
        <w:t xml:space="preserve">For potential enhancements to assist the scheduler in determining waveform switching, RAN1 to select 1 from the </w:t>
      </w:r>
      <w:proofErr w:type="gramStart"/>
      <w:r w:rsidRPr="00F2570E">
        <w:t>following</w:t>
      </w:r>
      <w:proofErr w:type="gramEnd"/>
      <w:r w:rsidRPr="00F2570E">
        <w:t xml:space="preserve"> options:</w:t>
      </w:r>
    </w:p>
    <w:p w14:paraId="1C358F00" w14:textId="77777777" w:rsidR="00F2570E" w:rsidRPr="00F2570E" w:rsidRDefault="00F2570E" w:rsidP="00F2570E">
      <w:pPr>
        <w:pStyle w:val="3gpptxt"/>
        <w:numPr>
          <w:ilvl w:val="0"/>
          <w:numId w:val="47"/>
        </w:numPr>
      </w:pPr>
      <w:r w:rsidRPr="00F2570E">
        <w:t>Option 1: Reporting of power headroom information for a reference PUSCH using target waveform different from waveform of actual PUSCH.</w:t>
      </w:r>
    </w:p>
    <w:p w14:paraId="4DBBAB45" w14:textId="77777777" w:rsidR="00F2570E" w:rsidRPr="00F2570E" w:rsidRDefault="00F2570E" w:rsidP="00F2570E">
      <w:pPr>
        <w:pStyle w:val="3gpptxt"/>
        <w:numPr>
          <w:ilvl w:val="1"/>
          <w:numId w:val="47"/>
        </w:numPr>
      </w:pPr>
      <w:r w:rsidRPr="00F2570E">
        <w:t>Details FFS.</w:t>
      </w:r>
    </w:p>
    <w:p w14:paraId="33A65FB7" w14:textId="77777777" w:rsidR="00F2570E" w:rsidRPr="00F2570E" w:rsidRDefault="00F2570E" w:rsidP="00F2570E">
      <w:pPr>
        <w:pStyle w:val="3gpptxt"/>
        <w:numPr>
          <w:ilvl w:val="1"/>
          <w:numId w:val="47"/>
        </w:numPr>
      </w:pPr>
      <w:r w:rsidRPr="00F2570E">
        <w:t>Note: reporting PH information for both waveforms is not precluded.</w:t>
      </w:r>
    </w:p>
    <w:p w14:paraId="10B2CDAB" w14:textId="77777777" w:rsidR="00F2570E" w:rsidRPr="00F2570E" w:rsidRDefault="00F2570E" w:rsidP="00F2570E">
      <w:pPr>
        <w:pStyle w:val="3gpptxt"/>
        <w:numPr>
          <w:ilvl w:val="1"/>
          <w:numId w:val="47"/>
        </w:numPr>
      </w:pPr>
      <w:r w:rsidRPr="00F2570E">
        <w:t>Note: additional trigger for PH for reference PUSCH is not precluded.</w:t>
      </w:r>
    </w:p>
    <w:p w14:paraId="3688D8F6" w14:textId="77777777" w:rsidR="00F2570E" w:rsidRPr="00F2570E" w:rsidRDefault="00F2570E" w:rsidP="00F2570E">
      <w:pPr>
        <w:pStyle w:val="3gpptxt"/>
        <w:numPr>
          <w:ilvl w:val="0"/>
          <w:numId w:val="47"/>
        </w:numPr>
      </w:pPr>
      <w:r w:rsidRPr="00F2570E">
        <w:t>Option 2: New trigger of power headroom report based on waveform switching event.</w:t>
      </w:r>
    </w:p>
    <w:p w14:paraId="3AF825EA" w14:textId="77777777" w:rsidR="00F2570E" w:rsidRPr="00F2570E" w:rsidRDefault="00F2570E" w:rsidP="00F2570E">
      <w:pPr>
        <w:pStyle w:val="3gpptxt"/>
        <w:numPr>
          <w:ilvl w:val="1"/>
          <w:numId w:val="47"/>
        </w:numPr>
      </w:pPr>
      <w:r w:rsidRPr="00F2570E">
        <w:t>Details FFS.</w:t>
      </w:r>
    </w:p>
    <w:p w14:paraId="5CD365F6" w14:textId="77777777" w:rsidR="00F2570E" w:rsidRPr="00F2570E" w:rsidRDefault="00F2570E" w:rsidP="00F2570E">
      <w:pPr>
        <w:pStyle w:val="3gpptxt"/>
        <w:numPr>
          <w:ilvl w:val="0"/>
          <w:numId w:val="47"/>
        </w:numPr>
      </w:pPr>
      <w:r w:rsidRPr="00F2570E">
        <w:t>Option 3: Both Option 1 and Option 2.</w:t>
      </w:r>
    </w:p>
    <w:p w14:paraId="34FB740C" w14:textId="77777777" w:rsidR="00F2570E" w:rsidRPr="00F2570E" w:rsidRDefault="00F2570E" w:rsidP="00F2570E">
      <w:pPr>
        <w:pStyle w:val="3gpptxt"/>
        <w:numPr>
          <w:ilvl w:val="1"/>
          <w:numId w:val="47"/>
        </w:numPr>
      </w:pPr>
      <w:r w:rsidRPr="00F2570E">
        <w:t>Details FFS.</w:t>
      </w:r>
    </w:p>
    <w:p w14:paraId="2D9FB67E" w14:textId="77777777" w:rsidR="00F2570E" w:rsidRPr="00F2570E" w:rsidRDefault="00F2570E" w:rsidP="00F2570E">
      <w:pPr>
        <w:pStyle w:val="3gpptxt"/>
        <w:numPr>
          <w:ilvl w:val="0"/>
          <w:numId w:val="47"/>
        </w:numPr>
      </w:pPr>
      <w:r w:rsidRPr="00F2570E">
        <w:t>Option 4: No enhancement.</w:t>
      </w:r>
    </w:p>
    <w:p w14:paraId="31482CAC" w14:textId="77777777" w:rsidR="00F2570E" w:rsidRPr="00F2570E" w:rsidRDefault="00F2570E" w:rsidP="00F2570E">
      <w:pPr>
        <w:pStyle w:val="3gpptxt"/>
        <w:rPr>
          <w:rFonts w:eastAsia="等线"/>
          <w:u w:val="single"/>
        </w:rPr>
      </w:pPr>
      <w:r w:rsidRPr="00F2570E">
        <w:rPr>
          <w:rFonts w:eastAsia="等线"/>
          <w:u w:val="single"/>
        </w:rPr>
        <w:t>Conclusion</w:t>
      </w:r>
    </w:p>
    <w:p w14:paraId="38E6A145" w14:textId="77777777" w:rsidR="00F2570E" w:rsidRPr="00F2570E" w:rsidRDefault="00F2570E" w:rsidP="00F2570E">
      <w:pPr>
        <w:pStyle w:val="3gpptxt"/>
      </w:pPr>
      <w:r w:rsidRPr="00F2570E">
        <w:t xml:space="preserve">For PUSCH transmission scheduled by C-RNTI with DCI format 0_0, UE considers transform precoding enabled or disabled according to </w:t>
      </w:r>
      <w:r w:rsidRPr="00F2570E">
        <w:rPr>
          <w:i/>
          <w:iCs/>
        </w:rPr>
        <w:t>msg3-transformPrecoder</w:t>
      </w:r>
      <w:r w:rsidRPr="00F2570E">
        <w:t xml:space="preserve"> as in legacy.</w:t>
      </w:r>
    </w:p>
    <w:p w14:paraId="3662EF9F" w14:textId="77777777" w:rsidR="00F2570E" w:rsidRPr="00F2570E" w:rsidRDefault="00F2570E" w:rsidP="00F2570E">
      <w:pPr>
        <w:pStyle w:val="3gpptxt"/>
        <w:rPr>
          <w:highlight w:val="green"/>
          <w:shd w:val="clear" w:color="auto" w:fill="FF00FF"/>
        </w:rPr>
      </w:pPr>
      <w:r w:rsidRPr="00F2570E">
        <w:rPr>
          <w:highlight w:val="green"/>
          <w:shd w:val="clear" w:color="auto" w:fill="FF00FF"/>
        </w:rPr>
        <w:t>Agreement</w:t>
      </w:r>
    </w:p>
    <w:p w14:paraId="0C8F6E3F" w14:textId="77777777" w:rsidR="00F2570E" w:rsidRPr="00F2570E" w:rsidRDefault="00F2570E" w:rsidP="00F2570E">
      <w:pPr>
        <w:pStyle w:val="3gpptxt"/>
        <w:rPr>
          <w:lang w:val="en-US"/>
        </w:rPr>
      </w:pPr>
      <w:r w:rsidRPr="00F2570E">
        <w:t>Dynamic waveform switching is configured separately for each BWP, within </w:t>
      </w:r>
      <w:r w:rsidRPr="00F2570E">
        <w:rPr>
          <w:i/>
          <w:iCs/>
        </w:rPr>
        <w:t>PUSCH-</w:t>
      </w:r>
      <w:proofErr w:type="spellStart"/>
      <w:r w:rsidRPr="00F2570E">
        <w:rPr>
          <w:i/>
          <w:iCs/>
        </w:rPr>
        <w:t>Config</w:t>
      </w:r>
      <w:proofErr w:type="spellEnd"/>
      <w:r w:rsidRPr="00F2570E">
        <w:t>.</w:t>
      </w:r>
    </w:p>
    <w:p w14:paraId="0FF4E094" w14:textId="77777777" w:rsidR="00F2570E" w:rsidRPr="00F2570E" w:rsidRDefault="00F2570E" w:rsidP="00F2570E">
      <w:pPr>
        <w:pStyle w:val="3gpptxt"/>
        <w:rPr>
          <w:highlight w:val="green"/>
          <w:shd w:val="clear" w:color="auto" w:fill="FF00FF"/>
        </w:rPr>
      </w:pPr>
      <w:r w:rsidRPr="00F2570E">
        <w:rPr>
          <w:highlight w:val="green"/>
          <w:shd w:val="clear" w:color="auto" w:fill="FF00FF"/>
        </w:rPr>
        <w:t>Agreement</w:t>
      </w:r>
    </w:p>
    <w:p w14:paraId="40584CEE" w14:textId="77777777" w:rsidR="00F2570E" w:rsidRPr="00F2570E" w:rsidRDefault="00F2570E" w:rsidP="00F2570E">
      <w:pPr>
        <w:pStyle w:val="3gpptxt"/>
        <w:rPr>
          <w:lang w:val="en-US"/>
        </w:rPr>
      </w:pPr>
      <w:r w:rsidRPr="00F2570E">
        <w:lastRenderedPageBreak/>
        <w:t xml:space="preserve">For UE configured with multi-PUSCH scheduling in time domain in a carrier </w:t>
      </w:r>
      <w:r w:rsidRPr="00F2570E">
        <w:rPr>
          <w:i/>
          <w:iCs/>
        </w:rPr>
        <w:t>(</w:t>
      </w:r>
      <w:r w:rsidRPr="00F2570E">
        <w:t>i.e. </w:t>
      </w:r>
      <w:proofErr w:type="spellStart"/>
      <w:r w:rsidRPr="00F2570E">
        <w:rPr>
          <w:i/>
          <w:iCs/>
          <w:lang w:val="en-US"/>
        </w:rPr>
        <w:t>pusch-TimeDomainAllocationListForMultiPUSCH</w:t>
      </w:r>
      <w:proofErr w:type="spellEnd"/>
      <w:r w:rsidRPr="00F2570E">
        <w:t>), DCI format 0_1 supports 1-bit field for dynamic waveform switching indication.</w:t>
      </w:r>
    </w:p>
    <w:p w14:paraId="168C2506" w14:textId="77777777" w:rsidR="00F2570E" w:rsidRPr="00F2570E" w:rsidRDefault="00F2570E" w:rsidP="00F2570E">
      <w:pPr>
        <w:pStyle w:val="3gpptxt"/>
        <w:numPr>
          <w:ilvl w:val="0"/>
          <w:numId w:val="48"/>
        </w:numPr>
        <w:rPr>
          <w:lang w:val="en-US"/>
        </w:rPr>
      </w:pPr>
      <w:r w:rsidRPr="00F2570E">
        <w:t>When configured, 1-bit field indicates waveform for all scheduled PUSCH transmissions.</w:t>
      </w:r>
    </w:p>
    <w:p w14:paraId="19751380" w14:textId="77777777" w:rsidR="00F2570E" w:rsidRPr="00F2570E" w:rsidRDefault="00F2570E" w:rsidP="00F2570E">
      <w:pPr>
        <w:pStyle w:val="3gpptxt"/>
        <w:rPr>
          <w:highlight w:val="green"/>
        </w:rPr>
      </w:pPr>
      <w:r w:rsidRPr="00F2570E">
        <w:rPr>
          <w:highlight w:val="green"/>
        </w:rPr>
        <w:t>Agreement</w:t>
      </w:r>
    </w:p>
    <w:p w14:paraId="3B79D171" w14:textId="77777777" w:rsidR="00F2570E" w:rsidRPr="00F2570E" w:rsidRDefault="00F2570E" w:rsidP="00F2570E">
      <w:pPr>
        <w:pStyle w:val="3gpptxt"/>
      </w:pPr>
      <w:r w:rsidRPr="00F2570E">
        <w:t xml:space="preserve">For PUSCH scheduled by DCI format 0_1/0_2 with dynamic waveform switching indication field configured, and </w:t>
      </w:r>
      <w:proofErr w:type="spellStart"/>
      <w:r w:rsidRPr="00F2570E">
        <w:rPr>
          <w:i/>
          <w:iCs/>
        </w:rPr>
        <w:t>useInterlacePUCCH</w:t>
      </w:r>
      <w:proofErr w:type="spellEnd"/>
      <w:r w:rsidRPr="00F2570E">
        <w:rPr>
          <w:i/>
          <w:iCs/>
        </w:rPr>
        <w:t>-PUSCH</w:t>
      </w:r>
      <w:r w:rsidRPr="00F2570E">
        <w:t xml:space="preserve"> is not configured, </w:t>
      </w:r>
      <w:proofErr w:type="spellStart"/>
      <w:r w:rsidRPr="00F2570E">
        <w:t>downselect</w:t>
      </w:r>
      <w:proofErr w:type="spellEnd"/>
      <w:r w:rsidRPr="00F2570E">
        <w:t xml:space="preserve"> between following options:</w:t>
      </w:r>
    </w:p>
    <w:p w14:paraId="4B64C1E1" w14:textId="77777777" w:rsidR="00F2570E" w:rsidRPr="00F2570E" w:rsidRDefault="00F2570E" w:rsidP="00F2570E">
      <w:pPr>
        <w:pStyle w:val="3gpptxt"/>
        <w:numPr>
          <w:ilvl w:val="0"/>
          <w:numId w:val="48"/>
        </w:numPr>
      </w:pPr>
      <w:r w:rsidRPr="00F2570E">
        <w:t>Option 1 (configuration restriction with error case handling):</w:t>
      </w:r>
    </w:p>
    <w:p w14:paraId="736EA8CE" w14:textId="77777777" w:rsidR="00F2570E" w:rsidRPr="00F2570E" w:rsidRDefault="00F2570E" w:rsidP="00F2570E">
      <w:pPr>
        <w:pStyle w:val="3gpptxt"/>
        <w:numPr>
          <w:ilvl w:val="1"/>
          <w:numId w:val="48"/>
        </w:numPr>
        <w:rPr>
          <w:i/>
          <w:iCs/>
        </w:rPr>
      </w:pPr>
      <w:r w:rsidRPr="00F2570E">
        <w:t xml:space="preserve">UE does not expect </w:t>
      </w:r>
      <w:proofErr w:type="spellStart"/>
      <w:r w:rsidRPr="00F2570E">
        <w:rPr>
          <w:i/>
          <w:iCs/>
        </w:rPr>
        <w:t>resourceAllocation</w:t>
      </w:r>
      <w:proofErr w:type="spellEnd"/>
      <w:r w:rsidRPr="00F2570E">
        <w:t xml:space="preserve"> set to </w:t>
      </w:r>
      <w:r w:rsidRPr="00F2570E">
        <w:rPr>
          <w:i/>
          <w:iCs/>
        </w:rPr>
        <w:t>resourceAllocationType0</w:t>
      </w:r>
      <w:r w:rsidRPr="00F2570E">
        <w:t>.</w:t>
      </w:r>
    </w:p>
    <w:p w14:paraId="774EDF64" w14:textId="77777777" w:rsidR="00F2570E" w:rsidRPr="00F2570E" w:rsidRDefault="00F2570E" w:rsidP="00F2570E">
      <w:pPr>
        <w:pStyle w:val="3gpptxt"/>
        <w:numPr>
          <w:ilvl w:val="1"/>
          <w:numId w:val="48"/>
        </w:numPr>
        <w:rPr>
          <w:i/>
          <w:iCs/>
        </w:rPr>
      </w:pPr>
      <w:r w:rsidRPr="00F2570E">
        <w:t xml:space="preserve">If DFT-S-OFDM is indicated and </w:t>
      </w:r>
      <w:proofErr w:type="spellStart"/>
      <w:r w:rsidRPr="00F2570E">
        <w:rPr>
          <w:i/>
          <w:iCs/>
        </w:rPr>
        <w:t>resourceAllocation</w:t>
      </w:r>
      <w:proofErr w:type="spellEnd"/>
      <w:r w:rsidRPr="00F2570E">
        <w:t xml:space="preserve"> set to </w:t>
      </w:r>
      <w:proofErr w:type="spellStart"/>
      <w:r w:rsidRPr="00F2570E">
        <w:rPr>
          <w:i/>
          <w:iCs/>
        </w:rPr>
        <w:t>dynamicSwitch</w:t>
      </w:r>
      <w:proofErr w:type="spellEnd"/>
      <w:r w:rsidRPr="00F2570E">
        <w:t xml:space="preserve">, UE does not expect MSB of FDRA field set to 0. </w:t>
      </w:r>
    </w:p>
    <w:p w14:paraId="27DD0993" w14:textId="77777777" w:rsidR="00F2570E" w:rsidRPr="00F2570E" w:rsidRDefault="00F2570E" w:rsidP="00F2570E">
      <w:pPr>
        <w:pStyle w:val="3gpptxt"/>
        <w:numPr>
          <w:ilvl w:val="0"/>
          <w:numId w:val="48"/>
        </w:numPr>
      </w:pPr>
      <w:r w:rsidRPr="00F2570E">
        <w:t xml:space="preserve">Option 2 (UE only uses </w:t>
      </w:r>
      <w:proofErr w:type="spellStart"/>
      <w:r w:rsidRPr="00F2570E">
        <w:rPr>
          <w:i/>
          <w:iCs/>
        </w:rPr>
        <w:t>resourceAllocation</w:t>
      </w:r>
      <w:proofErr w:type="spellEnd"/>
      <w:r w:rsidRPr="00F2570E">
        <w:t xml:space="preserve"> if CP-OFDM is indicated):</w:t>
      </w:r>
    </w:p>
    <w:p w14:paraId="65C504D2" w14:textId="77777777" w:rsidR="00F2570E" w:rsidRPr="00F2570E" w:rsidRDefault="00F2570E" w:rsidP="00F2570E">
      <w:pPr>
        <w:pStyle w:val="3gpptxt"/>
        <w:numPr>
          <w:ilvl w:val="1"/>
          <w:numId w:val="48"/>
        </w:numPr>
        <w:rPr>
          <w:i/>
          <w:iCs/>
        </w:rPr>
      </w:pPr>
      <w:r w:rsidRPr="00F2570E">
        <w:t>If DFT-S-OFDM is indicated, UE applies type 1 resource allocation.</w:t>
      </w:r>
    </w:p>
    <w:p w14:paraId="5256E3E0" w14:textId="77777777" w:rsidR="00F2570E" w:rsidRPr="00F2570E" w:rsidRDefault="00F2570E" w:rsidP="00F2570E">
      <w:pPr>
        <w:pStyle w:val="3gpptxt"/>
        <w:numPr>
          <w:ilvl w:val="1"/>
          <w:numId w:val="48"/>
        </w:numPr>
      </w:pPr>
      <w:r w:rsidRPr="00F2570E">
        <w:t xml:space="preserve">If CP-OFDM is indicated, UE applies resource allocation according to </w:t>
      </w:r>
      <w:proofErr w:type="spellStart"/>
      <w:r w:rsidRPr="00F2570E">
        <w:rPr>
          <w:i/>
          <w:iCs/>
        </w:rPr>
        <w:t>resourceAllocation</w:t>
      </w:r>
      <w:proofErr w:type="spellEnd"/>
      <w:r w:rsidRPr="00F2570E">
        <w:t xml:space="preserve"> IE.</w:t>
      </w:r>
    </w:p>
    <w:p w14:paraId="6A70DE51" w14:textId="77777777" w:rsidR="00F2570E" w:rsidRPr="00F2570E" w:rsidRDefault="00F2570E" w:rsidP="00F2570E">
      <w:pPr>
        <w:pStyle w:val="3gpptxt"/>
        <w:numPr>
          <w:ilvl w:val="1"/>
          <w:numId w:val="48"/>
        </w:numPr>
      </w:pPr>
      <w:r w:rsidRPr="00F2570E">
        <w:t xml:space="preserve">Size of FDRA field is aligned between size for type 1 resource allocation and size according to </w:t>
      </w:r>
      <w:proofErr w:type="spellStart"/>
      <w:r w:rsidRPr="00F2570E">
        <w:rPr>
          <w:i/>
          <w:iCs/>
        </w:rPr>
        <w:t>resourceAllocation</w:t>
      </w:r>
      <w:proofErr w:type="spellEnd"/>
      <w:r w:rsidRPr="00F2570E">
        <w:t xml:space="preserve"> IE.</w:t>
      </w:r>
    </w:p>
    <w:p w14:paraId="070DB062" w14:textId="77777777" w:rsidR="00F2570E" w:rsidRPr="00F2570E" w:rsidRDefault="00F2570E" w:rsidP="00F2570E">
      <w:pPr>
        <w:pStyle w:val="3gpptxt"/>
        <w:rPr>
          <w:highlight w:val="green"/>
        </w:rPr>
      </w:pPr>
      <w:r w:rsidRPr="00F2570E">
        <w:rPr>
          <w:highlight w:val="green"/>
        </w:rPr>
        <w:t>Agreement</w:t>
      </w:r>
    </w:p>
    <w:p w14:paraId="333442BE" w14:textId="77777777" w:rsidR="00F2570E" w:rsidRPr="00F2570E" w:rsidRDefault="00F2570E" w:rsidP="00F2570E">
      <w:pPr>
        <w:pStyle w:val="3gpptxt"/>
      </w:pPr>
      <w:r w:rsidRPr="00F2570E">
        <w:t xml:space="preserve">For PUSCH scheduled by DCI format 0_1/0_2 with dynamic waveform switching indication field configured, </w:t>
      </w:r>
      <w:proofErr w:type="spellStart"/>
      <w:r w:rsidRPr="00F2570E">
        <w:t>downselect</w:t>
      </w:r>
      <w:proofErr w:type="spellEnd"/>
      <w:r w:rsidRPr="00F2570E">
        <w:t xml:space="preserve"> between following options:</w:t>
      </w:r>
    </w:p>
    <w:p w14:paraId="76F15421" w14:textId="77777777" w:rsidR="00F2570E" w:rsidRPr="00F2570E" w:rsidRDefault="00F2570E" w:rsidP="00F2570E">
      <w:pPr>
        <w:pStyle w:val="3gpptxt"/>
        <w:numPr>
          <w:ilvl w:val="0"/>
          <w:numId w:val="46"/>
        </w:numPr>
      </w:pPr>
      <w:r w:rsidRPr="00F2570E">
        <w:t>Option 1 (configuration restriction with error case handling):</w:t>
      </w:r>
    </w:p>
    <w:p w14:paraId="23355F6A" w14:textId="77777777" w:rsidR="00F2570E" w:rsidRPr="00F2570E" w:rsidRDefault="00F2570E" w:rsidP="00F2570E">
      <w:pPr>
        <w:pStyle w:val="3gpptxt"/>
        <w:numPr>
          <w:ilvl w:val="1"/>
          <w:numId w:val="46"/>
        </w:numPr>
        <w:rPr>
          <w:i/>
          <w:iCs/>
        </w:rPr>
      </w:pPr>
      <w:r w:rsidRPr="00F2570E">
        <w:t xml:space="preserve">UE does not expect </w:t>
      </w:r>
      <w:proofErr w:type="spellStart"/>
      <w:r w:rsidRPr="00F2570E">
        <w:rPr>
          <w:i/>
          <w:iCs/>
          <w:lang w:eastAsia="ko-KR"/>
        </w:rPr>
        <w:t>dmrs</w:t>
      </w:r>
      <w:proofErr w:type="spellEnd"/>
      <w:r w:rsidRPr="00F2570E">
        <w:rPr>
          <w:i/>
          <w:iCs/>
          <w:lang w:eastAsia="ko-KR"/>
        </w:rPr>
        <w:t>-Type</w:t>
      </w:r>
      <w:r w:rsidRPr="00F2570E">
        <w:rPr>
          <w:lang w:eastAsia="ko-KR"/>
        </w:rPr>
        <w:t xml:space="preserve"> to be set to </w:t>
      </w:r>
      <w:r w:rsidRPr="00F2570E">
        <w:rPr>
          <w:i/>
          <w:iCs/>
          <w:lang w:eastAsia="ko-KR"/>
        </w:rPr>
        <w:t>type2</w:t>
      </w:r>
      <w:r w:rsidRPr="00F2570E">
        <w:rPr>
          <w:lang w:eastAsia="ko-KR"/>
        </w:rPr>
        <w:t>.</w:t>
      </w:r>
    </w:p>
    <w:p w14:paraId="519A2EDD" w14:textId="77777777" w:rsidR="00F2570E" w:rsidRPr="00F2570E" w:rsidRDefault="00F2570E" w:rsidP="00F2570E">
      <w:pPr>
        <w:pStyle w:val="3gpptxt"/>
        <w:numPr>
          <w:ilvl w:val="0"/>
          <w:numId w:val="46"/>
        </w:numPr>
      </w:pPr>
      <w:r w:rsidRPr="00F2570E">
        <w:t xml:space="preserve">Option 2 (UE only uses </w:t>
      </w:r>
      <w:proofErr w:type="spellStart"/>
      <w:r w:rsidRPr="00F2570E">
        <w:rPr>
          <w:i/>
          <w:iCs/>
        </w:rPr>
        <w:t>dmrs</w:t>
      </w:r>
      <w:proofErr w:type="spellEnd"/>
      <w:r w:rsidRPr="00F2570E">
        <w:rPr>
          <w:i/>
          <w:iCs/>
        </w:rPr>
        <w:t>-Type</w:t>
      </w:r>
      <w:r w:rsidRPr="00F2570E">
        <w:t xml:space="preserve"> if CP-OFDM is indicated):</w:t>
      </w:r>
    </w:p>
    <w:p w14:paraId="2304A775" w14:textId="77777777" w:rsidR="00F2570E" w:rsidRPr="00F2570E" w:rsidRDefault="00F2570E" w:rsidP="00F2570E">
      <w:pPr>
        <w:pStyle w:val="3gpptxt"/>
        <w:numPr>
          <w:ilvl w:val="1"/>
          <w:numId w:val="46"/>
        </w:numPr>
      </w:pPr>
      <w:r w:rsidRPr="00F2570E">
        <w:t>If DFT-S-OFDM is indicated, UE applies DMRS type 1.</w:t>
      </w:r>
    </w:p>
    <w:p w14:paraId="0498FED0" w14:textId="77777777" w:rsidR="00F2570E" w:rsidRPr="00F2570E" w:rsidRDefault="00F2570E" w:rsidP="00F2570E">
      <w:pPr>
        <w:pStyle w:val="3gpptxt"/>
        <w:numPr>
          <w:ilvl w:val="1"/>
          <w:numId w:val="46"/>
        </w:numPr>
      </w:pPr>
      <w:r w:rsidRPr="00F2570E">
        <w:t xml:space="preserve">If CP-OFDM is indicated, UE applies DMRS type according to </w:t>
      </w:r>
      <w:proofErr w:type="spellStart"/>
      <w:r w:rsidRPr="00F2570E">
        <w:rPr>
          <w:i/>
          <w:iCs/>
          <w:lang w:eastAsia="ko-KR"/>
        </w:rPr>
        <w:t>dmrs</w:t>
      </w:r>
      <w:proofErr w:type="spellEnd"/>
      <w:r w:rsidRPr="00F2570E">
        <w:rPr>
          <w:i/>
          <w:iCs/>
          <w:lang w:eastAsia="ko-KR"/>
        </w:rPr>
        <w:t>-Type</w:t>
      </w:r>
      <w:r w:rsidRPr="00F2570E">
        <w:rPr>
          <w:lang w:eastAsia="ko-KR"/>
        </w:rPr>
        <w:t>.</w:t>
      </w:r>
    </w:p>
    <w:p w14:paraId="7C7413BA" w14:textId="77777777" w:rsidR="00F2570E" w:rsidRPr="00F2570E" w:rsidRDefault="00F2570E" w:rsidP="00F2570E">
      <w:pPr>
        <w:pStyle w:val="3gpptxt"/>
        <w:rPr>
          <w:rFonts w:eastAsia="等线"/>
          <w:highlight w:val="green"/>
        </w:rPr>
      </w:pPr>
      <w:r w:rsidRPr="00F2570E">
        <w:rPr>
          <w:rFonts w:eastAsia="等线"/>
          <w:highlight w:val="green"/>
        </w:rPr>
        <w:t>Agreement</w:t>
      </w:r>
    </w:p>
    <w:p w14:paraId="0C25C02F" w14:textId="77777777" w:rsidR="00F2570E" w:rsidRPr="00F2570E" w:rsidRDefault="00F2570E" w:rsidP="00F2570E">
      <w:pPr>
        <w:pStyle w:val="3gpptxt"/>
      </w:pPr>
      <w:r w:rsidRPr="00F2570E">
        <w:t xml:space="preserve">For configuration of 1-bit dynamic waveform switching indication in DCI format 0_1/0_2 per a carrier, </w:t>
      </w:r>
      <w:proofErr w:type="spellStart"/>
      <w:r w:rsidRPr="00F2570E">
        <w:t>downselect</w:t>
      </w:r>
      <w:proofErr w:type="spellEnd"/>
      <w:r w:rsidRPr="00F2570E">
        <w:t xml:space="preserve"> between following options:</w:t>
      </w:r>
    </w:p>
    <w:p w14:paraId="1F4A770F" w14:textId="77777777" w:rsidR="00F2570E" w:rsidRPr="00F2570E" w:rsidRDefault="00F2570E" w:rsidP="00F2570E">
      <w:pPr>
        <w:pStyle w:val="3gpptxt"/>
        <w:numPr>
          <w:ilvl w:val="0"/>
          <w:numId w:val="49"/>
        </w:numPr>
      </w:pPr>
      <w:r w:rsidRPr="00F2570E">
        <w:t>Option 1: Separate configuration of presence of dynamic waveform switching field for DCI format 0_1 and DCI format 0_2.</w:t>
      </w:r>
    </w:p>
    <w:p w14:paraId="06C645D5" w14:textId="77777777" w:rsidR="00F2570E" w:rsidRPr="00F2570E" w:rsidRDefault="00F2570E" w:rsidP="00F2570E">
      <w:pPr>
        <w:pStyle w:val="3gpptxt"/>
        <w:numPr>
          <w:ilvl w:val="0"/>
          <w:numId w:val="49"/>
        </w:numPr>
      </w:pPr>
      <w:r w:rsidRPr="00F2570E">
        <w:t>Option 2: Common configuration of presence of dynamic waveform switching field for DCI format 0_1 and DCI format 0_2.</w:t>
      </w:r>
    </w:p>
    <w:p w14:paraId="723BED8F" w14:textId="77777777" w:rsidR="00F2570E" w:rsidRPr="00B125F2" w:rsidRDefault="00F2570E" w:rsidP="00B125F2">
      <w:pPr>
        <w:pStyle w:val="3gpptxt"/>
      </w:pPr>
    </w:p>
    <w:p w14:paraId="098F0D34" w14:textId="77777777" w:rsidR="00972D6E" w:rsidRPr="00B125F2" w:rsidRDefault="00972D6E" w:rsidP="00B125F2">
      <w:pPr>
        <w:pStyle w:val="3gpptitlelv2"/>
      </w:pPr>
      <w:r w:rsidRPr="00B125F2">
        <w:t>2</w:t>
      </w:r>
      <w:r w:rsidRPr="00B125F2">
        <w:tab/>
        <w:t>Discussion</w:t>
      </w:r>
    </w:p>
    <w:p w14:paraId="4FFA37F7" w14:textId="2F245BE0" w:rsidR="00972D6E" w:rsidRPr="00B125F2" w:rsidRDefault="00972D6E" w:rsidP="00C3361F">
      <w:pPr>
        <w:pStyle w:val="3gpptitlelv3"/>
      </w:pPr>
      <w:r w:rsidRPr="00B125F2">
        <w:t>2.1</w:t>
      </w:r>
      <w:r w:rsidR="00C3361F">
        <w:tab/>
      </w:r>
      <w:r w:rsidR="00F039F8">
        <w:t>Field interpretation</w:t>
      </w:r>
    </w:p>
    <w:p w14:paraId="360A2194" w14:textId="59953397" w:rsidR="00972D6E" w:rsidRDefault="00972D6E" w:rsidP="00901047">
      <w:pPr>
        <w:pStyle w:val="3gpptxt"/>
      </w:pPr>
      <w:r w:rsidRPr="00B125F2">
        <w:rPr>
          <w:rFonts w:hint="eastAsia"/>
        </w:rPr>
        <w:t>In</w:t>
      </w:r>
      <w:r w:rsidRPr="00B125F2">
        <w:t xml:space="preserve"> RAN1#11</w:t>
      </w:r>
      <w:r w:rsidR="00C3361F">
        <w:t>2</w:t>
      </w:r>
      <w:r w:rsidRPr="00B125F2">
        <w:t xml:space="preserve"> discussion, </w:t>
      </w:r>
      <w:r w:rsidR="00901047">
        <w:t>two options are provided for interpreting the bit field when dynamic waveform is indicated in DCI</w:t>
      </w:r>
      <w:r w:rsidRPr="00B125F2">
        <w:t>.</w:t>
      </w:r>
      <w:r w:rsidR="00901047">
        <w:t xml:space="preserve"> For configuration restriction with error case handling, it may restrict the configuration of frequency domain resource allocation type and DMRS type when OFDM is used for dynamic waveform change, e.g. RA type 0 and DMR type 2 would not be used for OFDM waveform. Since 1-bit field has indicated the waveform used for the DCI, UE could interpret the meaning of the bit field based on the combined information of configuration and waveform. So option 2 can provide the flexibility on usage of dynamic waveform without increasing much complexity on DCI decoding, we support option 2.</w:t>
      </w:r>
    </w:p>
    <w:p w14:paraId="2C512B40" w14:textId="75E0142C" w:rsidR="00555ED2" w:rsidRPr="00D836E8" w:rsidRDefault="00555ED2" w:rsidP="00555ED2">
      <w:pPr>
        <w:pStyle w:val="3gpptxt"/>
        <w:rPr>
          <w:b/>
          <w:bCs/>
        </w:rPr>
      </w:pPr>
      <w:r w:rsidRPr="00D836E8">
        <w:rPr>
          <w:b/>
          <w:bCs/>
        </w:rPr>
        <w:lastRenderedPageBreak/>
        <w:t xml:space="preserve">Proposal 1: </w:t>
      </w:r>
      <w:r w:rsidR="00F039F8" w:rsidRPr="00F039F8">
        <w:rPr>
          <w:b/>
          <w:bCs/>
        </w:rPr>
        <w:t xml:space="preserve">For </w:t>
      </w:r>
      <w:r w:rsidR="00F039F8">
        <w:rPr>
          <w:b/>
          <w:bCs/>
        </w:rPr>
        <w:t>FDRA field in</w:t>
      </w:r>
      <w:r w:rsidR="00F039F8" w:rsidRPr="00F039F8">
        <w:rPr>
          <w:b/>
          <w:bCs/>
        </w:rPr>
        <w:t xml:space="preserve"> DCI format 0_1/0_2 with dynamic waveform switching indication field configured,</w:t>
      </w:r>
      <w:r w:rsidR="00F039F8">
        <w:rPr>
          <w:b/>
          <w:bCs/>
        </w:rPr>
        <w:t xml:space="preserve"> support </w:t>
      </w:r>
      <w:r w:rsidR="00F039F8" w:rsidRPr="00F039F8">
        <w:rPr>
          <w:b/>
          <w:bCs/>
        </w:rPr>
        <w:t xml:space="preserve">option 2, i.e. </w:t>
      </w:r>
      <w:r w:rsidR="00F039F8" w:rsidRPr="00F039F8">
        <w:rPr>
          <w:b/>
        </w:rPr>
        <w:t xml:space="preserve">UE only uses </w:t>
      </w:r>
      <w:r w:rsidR="00F039F8" w:rsidRPr="00F039F8">
        <w:rPr>
          <w:rStyle w:val="3gppsymbolitalicie"/>
          <w:b/>
        </w:rPr>
        <w:t>resourceAllocation</w:t>
      </w:r>
      <w:r w:rsidR="00F039F8" w:rsidRPr="00F039F8">
        <w:rPr>
          <w:b/>
        </w:rPr>
        <w:t xml:space="preserve"> if CP-OFDM is indicated</w:t>
      </w:r>
      <w:r w:rsidR="00F039F8">
        <w:rPr>
          <w:b/>
        </w:rPr>
        <w:t>.</w:t>
      </w:r>
    </w:p>
    <w:p w14:paraId="351CC3F2" w14:textId="2A31B8E3"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508EAE96" w14:textId="629241D7" w:rsidR="0023135E" w:rsidRPr="0023135E" w:rsidRDefault="0023135E" w:rsidP="00F039F8">
      <w:pPr>
        <w:pStyle w:val="3gpptxt"/>
      </w:pPr>
      <w:r w:rsidRPr="0023135E">
        <w:t xml:space="preserve">As for </w:t>
      </w:r>
      <w:r w:rsidR="004421E1" w:rsidRPr="004421E1">
        <w:t>dynamic waveform switching indication in DCI format 0_1/0_2 per a carrier</w:t>
      </w:r>
      <w:r w:rsidR="004421E1">
        <w:t>, we think per DCI format configuration can provide more flexibility. Since dynamic waveform switching indication is applied only for dynamic scheduling uplink grant and DCI format 0_0 does not support dynamic waveform switching already, such per DCI format configuration would not increase complexity on implementation and/or standardization effort.</w:t>
      </w:r>
    </w:p>
    <w:p w14:paraId="4E6698DB" w14:textId="33BE7678" w:rsidR="00F039F8" w:rsidRDefault="00F039F8" w:rsidP="00F039F8">
      <w:pPr>
        <w:pStyle w:val="3gpptxt"/>
        <w:rPr>
          <w:b/>
        </w:rPr>
      </w:pPr>
      <w:r w:rsidRPr="00D836E8">
        <w:rPr>
          <w:b/>
          <w:bCs/>
        </w:rPr>
        <w:t xml:space="preserve">Proposal </w:t>
      </w:r>
      <w:r>
        <w:rPr>
          <w:b/>
          <w:bCs/>
        </w:rPr>
        <w:t>3</w:t>
      </w:r>
      <w:r w:rsidRPr="00F039F8">
        <w:rPr>
          <w:b/>
          <w:bCs/>
        </w:rPr>
        <w:t xml:space="preserve">: </w:t>
      </w:r>
      <w:r w:rsidRPr="00F039F8">
        <w:rPr>
          <w:b/>
        </w:rPr>
        <w:t>For configuration of 1-bit dynamic waveform switching indication in DCI format 0_1/0_2 per a carrier, support option 1, i.e. separate configuration of presence of dynamic waveform switching field for DCI format 0_1 and DCI format 0_2.</w:t>
      </w:r>
    </w:p>
    <w:p w14:paraId="2CD39F0E" w14:textId="77777777" w:rsidR="00F039F8" w:rsidRPr="00F039F8" w:rsidRDefault="00F039F8" w:rsidP="00F039F8">
      <w:pPr>
        <w:pStyle w:val="3gpptxt"/>
        <w:rPr>
          <w:b/>
          <w:bCs/>
        </w:rPr>
      </w:pPr>
    </w:p>
    <w:p w14:paraId="3740C71D" w14:textId="132EEEBA" w:rsidR="00972D6E" w:rsidRPr="00B125F2" w:rsidRDefault="00972D6E" w:rsidP="00A336D0">
      <w:pPr>
        <w:pStyle w:val="3gpptitlelv3"/>
      </w:pPr>
      <w:r w:rsidRPr="00B125F2">
        <w:t>2.2</w:t>
      </w:r>
      <w:r w:rsidRPr="00B125F2">
        <w:tab/>
        <w:t>PHR reporting</w:t>
      </w:r>
    </w:p>
    <w:p w14:paraId="2A402C8D" w14:textId="1076B7F2" w:rsidR="00972D6E" w:rsidRPr="00B125F2" w:rsidRDefault="00972D6E" w:rsidP="00B125F2">
      <w:pPr>
        <w:pStyle w:val="3gpptxt"/>
      </w:pPr>
      <w:r w:rsidRPr="00B125F2">
        <w:t>For PHR triggering enhancements, UE itself knows the change of PHR for different waveform and network should have the knowledge of PHR of different waveform for uplink scheduling. Thus, it’s better for UE event triggered enhanced PHR report once power headroom changed by UE side. When waveform would be changed, UE should report the PHR accordingly. There should be two side event</w:t>
      </w:r>
      <w:r w:rsidR="00D836E8">
        <w:t>s</w:t>
      </w:r>
      <w:r w:rsidRPr="00B125F2">
        <w:t xml:space="preserve"> for triggering, one is from the OFDM waveform to DFT-s-OFDM waveform, </w:t>
      </w:r>
      <w:proofErr w:type="gramStart"/>
      <w:r w:rsidRPr="00B125F2">
        <w:t>the</w:t>
      </w:r>
      <w:proofErr w:type="gramEnd"/>
      <w:r w:rsidRPr="00B125F2">
        <w:t xml:space="preserve"> other is from the DFT-s-OFDM to the OFDM waveform. To prevent frequent PHR reporting, different threshold could be configured. Thus, it propose</w:t>
      </w:r>
      <w:r w:rsidR="00D836E8">
        <w:t>s</w:t>
      </w:r>
      <w:r w:rsidRPr="00B125F2">
        <w:t xml:space="preserve"> to trigger the PHR report when if the power headroom value of OFDM waveform is larger than a first threshold and DFT-s-OFDM waveform is used for UE transmission, or if the power headroom value of DFT-s-OFDM waveform is less than a second value and OFDM waveform is used for UE transmission;</w:t>
      </w:r>
    </w:p>
    <w:p w14:paraId="60EAF27F" w14:textId="0E378287" w:rsidR="00F039F8" w:rsidRPr="00F039F8" w:rsidRDefault="00555ED2" w:rsidP="00555ED2">
      <w:pPr>
        <w:pStyle w:val="3gpptxt"/>
        <w:rPr>
          <w:b/>
        </w:rPr>
      </w:pPr>
      <w:r w:rsidRPr="00F039F8">
        <w:rPr>
          <w:b/>
          <w:bCs/>
        </w:rPr>
        <w:t xml:space="preserve">Proposal </w:t>
      </w:r>
      <w:r w:rsidR="00F039F8" w:rsidRPr="00F039F8">
        <w:rPr>
          <w:b/>
          <w:bCs/>
        </w:rPr>
        <w:t>4</w:t>
      </w:r>
      <w:r w:rsidRPr="00F039F8">
        <w:rPr>
          <w:b/>
          <w:bCs/>
        </w:rPr>
        <w:t xml:space="preserve">: </w:t>
      </w:r>
      <w:r w:rsidR="00F039F8" w:rsidRPr="00F039F8">
        <w:rPr>
          <w:b/>
        </w:rPr>
        <w:t>For potential enhancements to assist the scheduler in determining waveform switching, support op</w:t>
      </w:r>
      <w:r w:rsidR="00F039F8">
        <w:rPr>
          <w:b/>
        </w:rPr>
        <w:t>t</w:t>
      </w:r>
      <w:r w:rsidR="00F039F8" w:rsidRPr="00F039F8">
        <w:rPr>
          <w:b/>
        </w:rPr>
        <w:t>ion 1, i.e. Reporting of power headroom information for a reference PUSCH using target waveform different from waveform of actual PUSCH.</w:t>
      </w:r>
    </w:p>
    <w:p w14:paraId="2181D4F2" w14:textId="7DA057E0" w:rsidR="00555ED2" w:rsidRPr="00D836E8" w:rsidRDefault="00F039F8" w:rsidP="00555ED2">
      <w:pPr>
        <w:pStyle w:val="3gpptxt"/>
        <w:rPr>
          <w:b/>
          <w:bCs/>
        </w:rPr>
      </w:pPr>
      <w:r w:rsidRPr="00F039F8">
        <w:rPr>
          <w:b/>
          <w:bCs/>
        </w:rPr>
        <w:t xml:space="preserve">Proposal 5: </w:t>
      </w:r>
      <w:r w:rsidRPr="00F039F8">
        <w:rPr>
          <w:b/>
        </w:rPr>
        <w:t>Additional trigger for PH for reference PUSCH is adopted.</w:t>
      </w:r>
      <w:r>
        <w:t xml:space="preserve"> </w:t>
      </w:r>
      <w:r w:rsidR="00555ED2" w:rsidRPr="00D836E8">
        <w:rPr>
          <w:b/>
          <w:bCs/>
        </w:rPr>
        <w:t>PHR report</w:t>
      </w:r>
      <w:r>
        <w:rPr>
          <w:b/>
          <w:bCs/>
        </w:rPr>
        <w:t xml:space="preserve"> is triggered</w:t>
      </w:r>
      <w:r w:rsidR="00555ED2" w:rsidRPr="00D836E8">
        <w:rPr>
          <w:b/>
          <w:bCs/>
        </w:rPr>
        <w:t xml:space="preserve">, </w:t>
      </w:r>
    </w:p>
    <w:p w14:paraId="0CD318C4"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proofErr w:type="gramStart"/>
      <w:r w:rsidRPr="00D836E8">
        <w:rPr>
          <w:b/>
          <w:bCs/>
        </w:rPr>
        <w:t>if</w:t>
      </w:r>
      <w:proofErr w:type="gramEnd"/>
      <w:r w:rsidRPr="00D836E8">
        <w:rPr>
          <w:b/>
          <w:bCs/>
        </w:rPr>
        <w:t xml:space="preserve"> the power headroom value of OFDM waveform is larger than a first threshold and DFT-s-OFDM waveform is used for UE transmission</w:t>
      </w:r>
    </w:p>
    <w:p w14:paraId="1969CA4F"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power headroom value of DFT-s-OFDM waveform is less than a second value and OFDM waveform is used for UE transmission</w:t>
      </w:r>
      <w:r>
        <w:rPr>
          <w:b/>
          <w:bCs/>
        </w:rPr>
        <w:t>.</w:t>
      </w:r>
    </w:p>
    <w:p w14:paraId="463335BC" w14:textId="787E54A2" w:rsidR="00972D6E" w:rsidRPr="00B125F2" w:rsidRDefault="00972D6E" w:rsidP="00D836E8">
      <w:pPr>
        <w:pStyle w:val="3gpptxt"/>
      </w:pPr>
    </w:p>
    <w:p w14:paraId="35A134B4" w14:textId="77777777" w:rsidR="00972D6E" w:rsidRPr="00B125F2" w:rsidRDefault="00972D6E" w:rsidP="00B125F2">
      <w:pPr>
        <w:pStyle w:val="3gpptitlelv2"/>
      </w:pPr>
      <w:r w:rsidRPr="00B125F2">
        <w:t>3</w:t>
      </w:r>
      <w:r w:rsidRPr="00B125F2">
        <w:tab/>
        <w:t>Conclusion</w:t>
      </w:r>
    </w:p>
    <w:p w14:paraId="046FBB34" w14:textId="5B45CA1E" w:rsidR="00972D6E" w:rsidRDefault="00972D6E" w:rsidP="00B125F2">
      <w:pPr>
        <w:pStyle w:val="3gpptxt"/>
      </w:pPr>
      <w:r w:rsidRPr="00B125F2">
        <w:t>In this contribution, we give our views on dynamic switching between DFT-S-OFDM and CP-OFDM, and propose that:</w:t>
      </w:r>
    </w:p>
    <w:p w14:paraId="0D06BE0A" w14:textId="77777777" w:rsidR="00F039F8" w:rsidRPr="00D836E8" w:rsidRDefault="00F039F8" w:rsidP="00F039F8">
      <w:pPr>
        <w:pStyle w:val="3gpptxt"/>
        <w:rPr>
          <w:b/>
          <w:bCs/>
        </w:rPr>
      </w:pPr>
      <w:r w:rsidRPr="00D836E8">
        <w:rPr>
          <w:b/>
          <w:bCs/>
        </w:rPr>
        <w:t xml:space="preserve">Proposal 1: </w:t>
      </w:r>
      <w:r w:rsidRPr="00F039F8">
        <w:rPr>
          <w:b/>
          <w:bCs/>
        </w:rPr>
        <w:t xml:space="preserve">For </w:t>
      </w:r>
      <w:r>
        <w:rPr>
          <w:b/>
          <w:bCs/>
        </w:rPr>
        <w:t>FDRA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resourceAllocation</w:t>
      </w:r>
      <w:r w:rsidRPr="00F039F8">
        <w:rPr>
          <w:b/>
        </w:rPr>
        <w:t xml:space="preserve"> if CP-OFDM is indicated</w:t>
      </w:r>
      <w:r>
        <w:rPr>
          <w:b/>
        </w:rPr>
        <w:t>.</w:t>
      </w:r>
    </w:p>
    <w:p w14:paraId="56B54ED6" w14:textId="77777777"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049E5358" w14:textId="4FB1BE86" w:rsidR="00F039F8" w:rsidRDefault="00F039F8" w:rsidP="00F039F8">
      <w:pPr>
        <w:pStyle w:val="3gpptxt"/>
        <w:rPr>
          <w:b/>
        </w:rPr>
      </w:pPr>
      <w:r w:rsidRPr="00D836E8">
        <w:rPr>
          <w:b/>
          <w:bCs/>
        </w:rPr>
        <w:t xml:space="preserve">Proposal </w:t>
      </w:r>
      <w:r>
        <w:rPr>
          <w:b/>
          <w:bCs/>
        </w:rPr>
        <w:t>3</w:t>
      </w:r>
      <w:r w:rsidRPr="00F039F8">
        <w:rPr>
          <w:b/>
          <w:bCs/>
        </w:rPr>
        <w:t xml:space="preserve">: </w:t>
      </w:r>
      <w:r w:rsidRPr="00F039F8">
        <w:rPr>
          <w:b/>
        </w:rPr>
        <w:t>For configuration of 1-bit dynamic waveform switching indication in DCI format 0_1/0_2 per a carrier, support option 1, i.e. separate configuration of presence of dynamic waveform switching field for DCI format 0_1 and DCI format 0_2.</w:t>
      </w:r>
    </w:p>
    <w:p w14:paraId="69DFD5F1" w14:textId="77777777" w:rsidR="00F039F8" w:rsidRPr="00F039F8" w:rsidRDefault="00F039F8" w:rsidP="00F039F8">
      <w:pPr>
        <w:pStyle w:val="3gpptxt"/>
        <w:rPr>
          <w:b/>
        </w:rPr>
      </w:pPr>
      <w:r w:rsidRPr="00F039F8">
        <w:rPr>
          <w:b/>
          <w:bCs/>
        </w:rPr>
        <w:t xml:space="preserve">Proposal 4: </w:t>
      </w:r>
      <w:r w:rsidRPr="00F039F8">
        <w:rPr>
          <w:b/>
        </w:rPr>
        <w:t>For potential enhancements to assist the scheduler in determining waveform switching, support op</w:t>
      </w:r>
      <w:r>
        <w:rPr>
          <w:b/>
        </w:rPr>
        <w:t>t</w:t>
      </w:r>
      <w:r w:rsidRPr="00F039F8">
        <w:rPr>
          <w:b/>
        </w:rPr>
        <w:t>ion 1, i.e. Reporting of power headroom information for a reference PUSCH using target waveform different from waveform of actual PUSCH.</w:t>
      </w:r>
    </w:p>
    <w:p w14:paraId="4B1F8067" w14:textId="77777777" w:rsidR="00F039F8" w:rsidRPr="00D836E8" w:rsidRDefault="00F039F8" w:rsidP="00F039F8">
      <w:pPr>
        <w:pStyle w:val="3gpptxt"/>
        <w:rPr>
          <w:b/>
          <w:bCs/>
        </w:rPr>
      </w:pPr>
      <w:r w:rsidRPr="00F039F8">
        <w:rPr>
          <w:b/>
          <w:bCs/>
        </w:rPr>
        <w:t xml:space="preserve">Proposal 5: </w:t>
      </w:r>
      <w:r w:rsidRPr="00F039F8">
        <w:rPr>
          <w:b/>
        </w:rPr>
        <w:t>Additional trigger for PH for reference PUSCH is adopted.</w:t>
      </w:r>
      <w:r>
        <w:t xml:space="preserve"> </w:t>
      </w:r>
      <w:r w:rsidRPr="00D836E8">
        <w:rPr>
          <w:b/>
          <w:bCs/>
        </w:rPr>
        <w:t>PHR report</w:t>
      </w:r>
      <w:r>
        <w:rPr>
          <w:b/>
          <w:bCs/>
        </w:rPr>
        <w:t xml:space="preserve"> is triggered</w:t>
      </w:r>
      <w:r w:rsidRPr="00D836E8">
        <w:rPr>
          <w:b/>
          <w:bCs/>
        </w:rPr>
        <w:t xml:space="preserve">, </w:t>
      </w:r>
    </w:p>
    <w:p w14:paraId="128DC0F1" w14:textId="77777777" w:rsidR="00F039F8" w:rsidRPr="00D836E8" w:rsidRDefault="00F039F8" w:rsidP="00F039F8">
      <w:pPr>
        <w:pStyle w:val="3gpptxt"/>
        <w:ind w:left="720" w:hanging="360"/>
        <w:rPr>
          <w:b/>
          <w:bCs/>
        </w:rPr>
      </w:pPr>
      <w:r w:rsidRPr="00D836E8">
        <w:rPr>
          <w:rFonts w:ascii="Symbol" w:hAnsi="Symbol"/>
          <w:bCs/>
        </w:rPr>
        <w:t></w:t>
      </w:r>
      <w:r w:rsidRPr="00D836E8">
        <w:rPr>
          <w:rFonts w:ascii="Symbol" w:hAnsi="Symbol"/>
          <w:bCs/>
        </w:rPr>
        <w:tab/>
      </w:r>
      <w:proofErr w:type="gramStart"/>
      <w:r w:rsidRPr="00D836E8">
        <w:rPr>
          <w:b/>
          <w:bCs/>
        </w:rPr>
        <w:t>if</w:t>
      </w:r>
      <w:proofErr w:type="gramEnd"/>
      <w:r w:rsidRPr="00D836E8">
        <w:rPr>
          <w:b/>
          <w:bCs/>
        </w:rPr>
        <w:t xml:space="preserve"> the power headroom value of OFDM waveform is larger than a first threshold and DFT-s-OFDM waveform is used for UE transmission</w:t>
      </w:r>
    </w:p>
    <w:p w14:paraId="632FA900" w14:textId="77777777" w:rsidR="00F039F8" w:rsidRPr="00D836E8" w:rsidRDefault="00F039F8" w:rsidP="00F039F8">
      <w:pPr>
        <w:pStyle w:val="3gpptxt"/>
        <w:ind w:left="720" w:hanging="360"/>
        <w:rPr>
          <w:b/>
          <w:bCs/>
        </w:rPr>
      </w:pPr>
      <w:r w:rsidRPr="00D836E8">
        <w:rPr>
          <w:rFonts w:ascii="Symbol" w:hAnsi="Symbol"/>
          <w:bCs/>
        </w:rPr>
        <w:lastRenderedPageBreak/>
        <w:t></w:t>
      </w:r>
      <w:r w:rsidRPr="00D836E8">
        <w:rPr>
          <w:rFonts w:ascii="Symbol" w:hAnsi="Symbol"/>
          <w:bCs/>
        </w:rPr>
        <w:tab/>
      </w:r>
      <w:r w:rsidRPr="00D836E8">
        <w:rPr>
          <w:b/>
          <w:bCs/>
        </w:rPr>
        <w:t>if the power headroom value of DFT-s-OFDM waveform is less than a second value and OFDM waveform is used for UE transmission</w:t>
      </w:r>
      <w:r>
        <w:rPr>
          <w:b/>
          <w:bCs/>
        </w:rPr>
        <w:t>.</w:t>
      </w:r>
    </w:p>
    <w:p w14:paraId="4D6D7D40" w14:textId="77C58ADE" w:rsidR="00972D6E" w:rsidRPr="00B125F2" w:rsidRDefault="00972D6E" w:rsidP="00D836E8">
      <w:pPr>
        <w:pStyle w:val="3gpptxt"/>
      </w:pPr>
    </w:p>
    <w:p w14:paraId="2BEF8280" w14:textId="77777777" w:rsidR="00972D6E" w:rsidRPr="00B125F2" w:rsidRDefault="00972D6E" w:rsidP="00B125F2">
      <w:pPr>
        <w:pStyle w:val="3gpptitlelv2"/>
      </w:pPr>
      <w:r w:rsidRPr="00B125F2">
        <w:t>References</w:t>
      </w:r>
    </w:p>
    <w:p w14:paraId="1E6E3980" w14:textId="7BA628DC" w:rsidR="00972D6E" w:rsidRPr="00B125F2" w:rsidRDefault="00972D6E" w:rsidP="00B125F2">
      <w:pPr>
        <w:pStyle w:val="3gpptxt"/>
      </w:pPr>
      <w:r w:rsidRPr="00B125F2">
        <w:t>[1]</w:t>
      </w:r>
      <w:r w:rsidRPr="00B125F2">
        <w:tab/>
      </w:r>
      <w:r w:rsidR="00F2570E" w:rsidRPr="00F2570E">
        <w:t>Draft_Minutes_report_RAN1#112b-e</w:t>
      </w:r>
    </w:p>
    <w:p w14:paraId="5B684BC1" w14:textId="77777777" w:rsidR="00B32D63" w:rsidRPr="00B125F2" w:rsidRDefault="00B32D63" w:rsidP="00B125F2">
      <w:pPr>
        <w:pStyle w:val="3gpptxt"/>
      </w:pPr>
      <w:bookmarkStart w:id="1" w:name="_GoBack"/>
      <w:bookmarkEnd w:id="1"/>
    </w:p>
    <w:sectPr w:rsidR="00B32D63" w:rsidRPr="00B125F2"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81609" w14:textId="77777777" w:rsidR="00F51307" w:rsidRDefault="00F51307" w:rsidP="005D10D5">
      <w:pPr>
        <w:spacing w:after="0" w:line="240" w:lineRule="auto"/>
      </w:pPr>
      <w:r>
        <w:separator/>
      </w:r>
    </w:p>
  </w:endnote>
  <w:endnote w:type="continuationSeparator" w:id="0">
    <w:p w14:paraId="3C3EE7AA" w14:textId="77777777" w:rsidR="00F51307" w:rsidRDefault="00F51307"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50E0B092" w:rsidR="00E445A8" w:rsidRPr="00E445A8" w:rsidRDefault="00E445A8" w:rsidP="00E445A8">
    <w:pPr>
      <w:pStyle w:val="a5"/>
      <w:jc w:val="center"/>
      <w:rPr>
        <w:rFonts w:ascii="Times New Roman" w:hAnsi="Times New Roman" w:cs="Times New Roman"/>
        <w:sz w:val="20"/>
        <w:szCs w:val="20"/>
      </w:rPr>
    </w:pP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PAGE </w:instrText>
    </w:r>
    <w:r w:rsidRPr="00E445A8">
      <w:rPr>
        <w:rStyle w:val="a7"/>
        <w:rFonts w:ascii="Times New Roman" w:hAnsi="Times New Roman" w:cs="Times New Roman"/>
        <w:sz w:val="20"/>
        <w:szCs w:val="20"/>
      </w:rPr>
      <w:fldChar w:fldCharType="separate"/>
    </w:r>
    <w:r w:rsidR="004421E1">
      <w:rPr>
        <w:rStyle w:val="a7"/>
        <w:rFonts w:ascii="Times New Roman" w:hAnsi="Times New Roman" w:cs="Times New Roman"/>
        <w:noProof/>
        <w:sz w:val="20"/>
        <w:szCs w:val="20"/>
      </w:rPr>
      <w:t>3</w:t>
    </w:r>
    <w:r w:rsidRPr="00E445A8">
      <w:rPr>
        <w:rStyle w:val="a7"/>
        <w:rFonts w:ascii="Times New Roman" w:hAnsi="Times New Roman" w:cs="Times New Roman"/>
        <w:sz w:val="20"/>
        <w:szCs w:val="20"/>
      </w:rPr>
      <w:fldChar w:fldCharType="end"/>
    </w:r>
    <w:r w:rsidRPr="00E445A8">
      <w:rPr>
        <w:rStyle w:val="a7"/>
        <w:rFonts w:ascii="Times New Roman" w:hAnsi="Times New Roman" w:cs="Times New Roman"/>
        <w:sz w:val="20"/>
        <w:szCs w:val="20"/>
      </w:rPr>
      <w:t>/</w:t>
    </w:r>
    <w:r w:rsidRPr="00E445A8">
      <w:rPr>
        <w:rStyle w:val="a7"/>
        <w:rFonts w:ascii="Times New Roman" w:hAnsi="Times New Roman" w:cs="Times New Roman"/>
        <w:sz w:val="20"/>
        <w:szCs w:val="20"/>
      </w:rPr>
      <w:fldChar w:fldCharType="begin"/>
    </w:r>
    <w:r w:rsidRPr="00E445A8">
      <w:rPr>
        <w:rStyle w:val="a7"/>
        <w:rFonts w:ascii="Times New Roman" w:hAnsi="Times New Roman" w:cs="Times New Roman"/>
        <w:sz w:val="20"/>
        <w:szCs w:val="20"/>
      </w:rPr>
      <w:instrText xml:space="preserve"> NUMPAGES </w:instrText>
    </w:r>
    <w:r w:rsidRPr="00E445A8">
      <w:rPr>
        <w:rStyle w:val="a7"/>
        <w:rFonts w:ascii="Times New Roman" w:hAnsi="Times New Roman" w:cs="Times New Roman"/>
        <w:sz w:val="20"/>
        <w:szCs w:val="20"/>
      </w:rPr>
      <w:fldChar w:fldCharType="separate"/>
    </w:r>
    <w:r w:rsidR="004421E1">
      <w:rPr>
        <w:rStyle w:val="a7"/>
        <w:rFonts w:ascii="Times New Roman" w:hAnsi="Times New Roman" w:cs="Times New Roman"/>
        <w:noProof/>
        <w:sz w:val="20"/>
        <w:szCs w:val="20"/>
      </w:rPr>
      <w:t>4</w:t>
    </w:r>
    <w:r w:rsidRPr="00E445A8">
      <w:rPr>
        <w:rStyle w:val="a7"/>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F060F" w14:textId="77777777" w:rsidR="00F51307" w:rsidRDefault="00F51307" w:rsidP="005D10D5">
      <w:pPr>
        <w:spacing w:after="0" w:line="240" w:lineRule="auto"/>
      </w:pPr>
      <w:r>
        <w:separator/>
      </w:r>
    </w:p>
  </w:footnote>
  <w:footnote w:type="continuationSeparator" w:id="0">
    <w:p w14:paraId="24EA82C3" w14:textId="77777777" w:rsidR="00F51307" w:rsidRDefault="00F51307"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43AA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61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3A1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C0E7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A647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4255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FCCF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72A3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C8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662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AC659D"/>
    <w:multiLevelType w:val="hybridMultilevel"/>
    <w:tmpl w:val="D41236BA"/>
    <w:lvl w:ilvl="0" w:tplc="2D6CFC9E">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110467B7"/>
    <w:multiLevelType w:val="hybridMultilevel"/>
    <w:tmpl w:val="38600394"/>
    <w:lvl w:ilvl="0" w:tplc="10FA92E8">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B3E"/>
    <w:multiLevelType w:val="hybridMultilevel"/>
    <w:tmpl w:val="6EF4FECA"/>
    <w:lvl w:ilvl="0" w:tplc="200E0F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264A2"/>
    <w:multiLevelType w:val="multilevel"/>
    <w:tmpl w:val="6EF4FECA"/>
    <w:numStyleLink w:val="3gppran1meeting"/>
  </w:abstractNum>
  <w:abstractNum w:abstractNumId="16" w15:restartNumberingAfterBreak="0">
    <w:nsid w:val="186624DC"/>
    <w:multiLevelType w:val="multilevel"/>
    <w:tmpl w:val="6EF4FECA"/>
    <w:numStyleLink w:val="3gppran1meeting"/>
  </w:abstractNum>
  <w:abstractNum w:abstractNumId="17"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7B054D"/>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4856EF"/>
    <w:multiLevelType w:val="multilevel"/>
    <w:tmpl w:val="6EF4FECA"/>
    <w:numStyleLink w:val="3gppran1meeting"/>
  </w:abstractNum>
  <w:abstractNum w:abstractNumId="22"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228EA"/>
    <w:multiLevelType w:val="multilevel"/>
    <w:tmpl w:val="6EF4FECA"/>
    <w:numStyleLink w:val="3gppran1meeting"/>
  </w:abstractNum>
  <w:abstractNum w:abstractNumId="24" w15:restartNumberingAfterBreak="0">
    <w:nsid w:val="39936E6A"/>
    <w:multiLevelType w:val="hybridMultilevel"/>
    <w:tmpl w:val="5998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D118DD"/>
    <w:multiLevelType w:val="hybridMultilevel"/>
    <w:tmpl w:val="F29A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0D175A"/>
    <w:multiLevelType w:val="hybridMultilevel"/>
    <w:tmpl w:val="957056D8"/>
    <w:lvl w:ilvl="0" w:tplc="436C134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754BF"/>
    <w:multiLevelType w:val="hybridMultilevel"/>
    <w:tmpl w:val="D2E6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FC64A2"/>
    <w:multiLevelType w:val="hybridMultilevel"/>
    <w:tmpl w:val="C50CD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D14054"/>
    <w:multiLevelType w:val="multilevel"/>
    <w:tmpl w:val="6EF4FECA"/>
    <w:numStyleLink w:val="3gppran1meeting"/>
  </w:abstractNum>
  <w:abstractNum w:abstractNumId="3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5" w15:restartNumberingAfterBreak="0">
    <w:nsid w:val="62D41F82"/>
    <w:multiLevelType w:val="multilevel"/>
    <w:tmpl w:val="6EF4FECA"/>
    <w:numStyleLink w:val="3gppran1meeting"/>
  </w:abstractNum>
  <w:abstractNum w:abstractNumId="36" w15:restartNumberingAfterBreak="0">
    <w:nsid w:val="63FA3EE8"/>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665C1F"/>
    <w:multiLevelType w:val="hybridMultilevel"/>
    <w:tmpl w:val="27BEE892"/>
    <w:lvl w:ilvl="0" w:tplc="C576E1AC">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A474A"/>
    <w:multiLevelType w:val="hybridMultilevel"/>
    <w:tmpl w:val="4FA61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D357E2"/>
    <w:multiLevelType w:val="hybridMultilevel"/>
    <w:tmpl w:val="41969434"/>
    <w:lvl w:ilvl="0" w:tplc="043E1F0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C5670E"/>
    <w:multiLevelType w:val="multilevel"/>
    <w:tmpl w:val="6EF4FECA"/>
    <w:numStyleLink w:val="3gppran1meeting"/>
  </w:abstractNum>
  <w:abstractNum w:abstractNumId="42"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1F0777"/>
    <w:multiLevelType w:val="hybridMultilevel"/>
    <w:tmpl w:val="35987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87FE0"/>
    <w:multiLevelType w:val="multilevel"/>
    <w:tmpl w:val="220CA69A"/>
    <w:numStyleLink w:val="3gppran2list"/>
  </w:abstractNum>
  <w:abstractNum w:abstractNumId="45" w15:restartNumberingAfterBreak="0">
    <w:nsid w:val="7A7528FD"/>
    <w:multiLevelType w:val="multilevel"/>
    <w:tmpl w:val="6EF4FECA"/>
    <w:numStyleLink w:val="3gppran1meeting"/>
  </w:abstractNum>
  <w:abstractNum w:abstractNumId="46"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0"/>
  </w:num>
  <w:num w:numId="13">
    <w:abstractNumId w:val="15"/>
  </w:num>
  <w:num w:numId="14">
    <w:abstractNumId w:val="44"/>
  </w:num>
  <w:num w:numId="15">
    <w:abstractNumId w:val="34"/>
  </w:num>
  <w:num w:numId="16">
    <w:abstractNumId w:val="27"/>
  </w:num>
  <w:num w:numId="17">
    <w:abstractNumId w:val="40"/>
  </w:num>
  <w:num w:numId="18">
    <w:abstractNumId w:val="12"/>
  </w:num>
  <w:num w:numId="19">
    <w:abstractNumId w:val="35"/>
  </w:num>
  <w:num w:numId="20">
    <w:abstractNumId w:val="13"/>
  </w:num>
  <w:num w:numId="21">
    <w:abstractNumId w:val="41"/>
  </w:num>
  <w:num w:numId="22">
    <w:abstractNumId w:val="11"/>
  </w:num>
  <w:num w:numId="23">
    <w:abstractNumId w:val="23"/>
  </w:num>
  <w:num w:numId="24">
    <w:abstractNumId w:val="37"/>
  </w:num>
  <w:num w:numId="25">
    <w:abstractNumId w:val="21"/>
  </w:num>
  <w:num w:numId="26">
    <w:abstractNumId w:val="30"/>
  </w:num>
  <w:num w:numId="27">
    <w:abstractNumId w:val="39"/>
  </w:num>
  <w:num w:numId="28">
    <w:abstractNumId w:val="42"/>
  </w:num>
  <w:num w:numId="29">
    <w:abstractNumId w:val="38"/>
  </w:num>
  <w:num w:numId="30">
    <w:abstractNumId w:val="16"/>
  </w:num>
  <w:num w:numId="31">
    <w:abstractNumId w:val="33"/>
  </w:num>
  <w:num w:numId="32">
    <w:abstractNumId w:val="19"/>
  </w:num>
  <w:num w:numId="33">
    <w:abstractNumId w:val="45"/>
  </w:num>
  <w:num w:numId="34">
    <w:abstractNumId w:val="36"/>
  </w:num>
  <w:num w:numId="35">
    <w:abstractNumId w:val="24"/>
  </w:num>
  <w:num w:numId="36">
    <w:abstractNumId w:val="25"/>
  </w:num>
  <w:num w:numId="37">
    <w:abstractNumId w:val="26"/>
  </w:num>
  <w:num w:numId="38">
    <w:abstractNumId w:val="26"/>
  </w:num>
  <w:num w:numId="39">
    <w:abstractNumId w:val="31"/>
  </w:num>
  <w:num w:numId="40">
    <w:abstractNumId w:val="31"/>
  </w:num>
  <w:num w:numId="41">
    <w:abstractNumId w:val="32"/>
  </w:num>
  <w:num w:numId="42">
    <w:abstractNumId w:val="28"/>
  </w:num>
  <w:num w:numId="43">
    <w:abstractNumId w:val="20"/>
  </w:num>
  <w:num w:numId="44">
    <w:abstractNumId w:val="46"/>
  </w:num>
  <w:num w:numId="45">
    <w:abstractNumId w:val="17"/>
  </w:num>
  <w:num w:numId="46">
    <w:abstractNumId w:val="18"/>
  </w:num>
  <w:num w:numId="47">
    <w:abstractNumId w:val="22"/>
  </w:num>
  <w:num w:numId="48">
    <w:abstractNumId w:val="29"/>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151D9"/>
    <w:rsid w:val="000916F4"/>
    <w:rsid w:val="00095AC0"/>
    <w:rsid w:val="000D33BA"/>
    <w:rsid w:val="000F7877"/>
    <w:rsid w:val="001160D0"/>
    <w:rsid w:val="00163759"/>
    <w:rsid w:val="0016766A"/>
    <w:rsid w:val="0023135E"/>
    <w:rsid w:val="00337FDB"/>
    <w:rsid w:val="003949EA"/>
    <w:rsid w:val="003B5C9C"/>
    <w:rsid w:val="004057AD"/>
    <w:rsid w:val="0043048C"/>
    <w:rsid w:val="004421E1"/>
    <w:rsid w:val="0046694F"/>
    <w:rsid w:val="00506419"/>
    <w:rsid w:val="00554C6A"/>
    <w:rsid w:val="00555ED2"/>
    <w:rsid w:val="0057786D"/>
    <w:rsid w:val="005D10D5"/>
    <w:rsid w:val="00626927"/>
    <w:rsid w:val="006828D3"/>
    <w:rsid w:val="0079585B"/>
    <w:rsid w:val="007A7B7A"/>
    <w:rsid w:val="007B14D8"/>
    <w:rsid w:val="007E39EA"/>
    <w:rsid w:val="007F5D09"/>
    <w:rsid w:val="008B7C3E"/>
    <w:rsid w:val="008E479F"/>
    <w:rsid w:val="00901047"/>
    <w:rsid w:val="00972D6E"/>
    <w:rsid w:val="009B7247"/>
    <w:rsid w:val="00A07679"/>
    <w:rsid w:val="00A336D0"/>
    <w:rsid w:val="00B125F2"/>
    <w:rsid w:val="00B32D63"/>
    <w:rsid w:val="00B928A7"/>
    <w:rsid w:val="00B9691B"/>
    <w:rsid w:val="00BC7D25"/>
    <w:rsid w:val="00C3361F"/>
    <w:rsid w:val="00C34D18"/>
    <w:rsid w:val="00C82A01"/>
    <w:rsid w:val="00D44969"/>
    <w:rsid w:val="00D836E8"/>
    <w:rsid w:val="00E14881"/>
    <w:rsid w:val="00E445A8"/>
    <w:rsid w:val="00E745DE"/>
    <w:rsid w:val="00E9101F"/>
    <w:rsid w:val="00F039F8"/>
    <w:rsid w:val="00F20FF5"/>
    <w:rsid w:val="00F2570E"/>
    <w:rsid w:val="00F51307"/>
    <w:rsid w:val="00F70C33"/>
    <w:rsid w:val="00F854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D6E"/>
    <w:pPr>
      <w:widowControl w:val="0"/>
      <w:jc w:val="both"/>
    </w:pPr>
  </w:style>
  <w:style w:type="paragraph" w:styleId="1">
    <w:name w:val="heading 1"/>
    <w:basedOn w:val="a"/>
    <w:next w:val="a"/>
    <w:link w:val="10"/>
    <w:uiPriority w:val="9"/>
    <w:rsid w:val="005D10D5"/>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a"/>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line="240" w:lineRule="auto"/>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line="240" w:lineRule="auto"/>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2"/>
      </w:numPr>
    </w:pPr>
  </w:style>
  <w:style w:type="numbering" w:customStyle="1" w:styleId="3gppran2list">
    <w:name w:val="3gpp ran2 list"/>
    <w:uiPriority w:val="99"/>
    <w:rsid w:val="003949EA"/>
    <w:pPr>
      <w:numPr>
        <w:numId w:val="15"/>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列表段落"/>
    <w:basedOn w:val="a"/>
    <w:link w:val="ab"/>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ab">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ac">
    <w:name w:val="caption"/>
    <w:basedOn w:val="a"/>
    <w:next w:val="a"/>
    <w:link w:val="ad"/>
    <w:qFormat/>
    <w:rsid w:val="00B928A7"/>
    <w:pPr>
      <w:widowControl/>
      <w:spacing w:after="240" w:line="240" w:lineRule="auto"/>
      <w:jc w:val="center"/>
    </w:pPr>
    <w:rPr>
      <w:b/>
      <w:bCs/>
      <w:sz w:val="24"/>
      <w:szCs w:val="24"/>
      <w:lang w:eastAsia="ja-JP"/>
    </w:rPr>
  </w:style>
  <w:style w:type="character" w:customStyle="1" w:styleId="ad">
    <w:name w:val="题注 字符"/>
    <w:link w:val="ac"/>
    <w:qFormat/>
    <w:rsid w:val="00B928A7"/>
    <w:rPr>
      <w:b/>
      <w:bCs/>
      <w:sz w:val="24"/>
      <w:szCs w:val="24"/>
      <w:lang w:eastAsia="ja-JP"/>
    </w:rPr>
  </w:style>
  <w:style w:type="character" w:customStyle="1" w:styleId="1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976F1-D029-44C3-8771-6E091A84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144</TotalTime>
  <Pages>4</Pages>
  <Words>1251</Words>
  <Characters>7133</Characters>
  <Application>Microsoft Office Word</Application>
  <DocSecurity>0</DocSecurity>
  <Lines>59</Lines>
  <Paragraphs>16</Paragraphs>
  <ScaleCrop>false</ScaleCrop>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19</cp:revision>
  <dcterms:created xsi:type="dcterms:W3CDTF">2023-03-31T05:26:00Z</dcterms:created>
  <dcterms:modified xsi:type="dcterms:W3CDTF">2023-05-15T01:11:00Z</dcterms:modified>
</cp:coreProperties>
</file>