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both"/>
        <w:rPr>
          <w:rFonts w:ascii="Times New Roman" w:hAnsi="Times New Roman" w:cs="Times New Roman" w:eastAsiaTheme="minorEastAsia"/>
          <w:bCs/>
          <w:sz w:val="28"/>
          <w:szCs w:val="28"/>
        </w:rPr>
      </w:pPr>
      <w:bookmarkStart w:id="0" w:name="OLE_LINK34"/>
      <w:bookmarkStart w:id="1" w:name="OLE_LINK33"/>
      <w:r>
        <w:rPr>
          <w:rFonts w:ascii="Times New Roman" w:hAnsi="Times New Roman" w:cs="Times New Roman" w:eastAsiaTheme="minorEastAsia"/>
          <w:bCs/>
          <w:sz w:val="28"/>
          <w:szCs w:val="28"/>
        </w:rPr>
        <w:t xml:space="preserve">3GPP TSG RAN WG1 #111       </w:t>
      </w:r>
      <w:r>
        <w:rPr>
          <w:rFonts w:ascii="Times New Roman" w:hAnsi="Times New Roman" w:cs="Times New Roman" w:eastAsiaTheme="minorEastAsia"/>
          <w:bCs/>
          <w:sz w:val="28"/>
          <w:szCs w:val="28"/>
        </w:rPr>
        <w:tab/>
      </w:r>
      <w:r>
        <w:rPr>
          <w:rFonts w:ascii="Times New Roman" w:hAnsi="Times New Roman" w:cs="Times New Roman" w:eastAsiaTheme="minorEastAsia"/>
          <w:bCs/>
          <w:sz w:val="28"/>
          <w:szCs w:val="28"/>
        </w:rPr>
        <w:t xml:space="preserve">          </w:t>
      </w:r>
      <w:r>
        <w:rPr>
          <w:rFonts w:ascii="Times New Roman" w:hAnsi="Times New Roman" w:cs="Times New Roman" w:eastAsiaTheme="minorEastAsia"/>
          <w:bCs/>
          <w:sz w:val="28"/>
          <w:szCs w:val="28"/>
        </w:rPr>
        <w:tab/>
      </w:r>
      <w:r>
        <w:rPr>
          <w:rFonts w:ascii="Times New Roman" w:hAnsi="Times New Roman" w:cs="Times New Roman" w:eastAsiaTheme="minorEastAsia"/>
          <w:bCs/>
          <w:sz w:val="28"/>
          <w:szCs w:val="28"/>
        </w:rPr>
        <w:t>R1-2301685</w:t>
      </w:r>
    </w:p>
    <w:p>
      <w:pPr>
        <w:pStyle w:val="12"/>
        <w:tabs>
          <w:tab w:val="clear" w:pos="4536"/>
        </w:tabs>
        <w:jc w:val="both"/>
        <w:rPr>
          <w:rFonts w:ascii="Times New Roman" w:hAnsi="Times New Roman" w:cs="Times New Roman" w:eastAsiaTheme="minorEastAsia"/>
          <w:bCs/>
          <w:sz w:val="28"/>
          <w:szCs w:val="28"/>
        </w:rPr>
      </w:pPr>
      <w:r>
        <w:rPr>
          <w:rFonts w:ascii="Times New Roman" w:hAnsi="Times New Roman" w:cs="Times New Roman" w:eastAsiaTheme="minorEastAsia"/>
          <w:bCs/>
          <w:sz w:val="28"/>
          <w:szCs w:val="28"/>
        </w:rPr>
        <w:t>Toulouse, France, November 14th – 18th, 2022</w:t>
      </w:r>
    </w:p>
    <w:p>
      <w:pPr>
        <w:tabs>
          <w:tab w:val="right" w:pos="9360"/>
        </w:tabs>
        <w:spacing w:after="0"/>
        <w:jc w:val="both"/>
        <w:rPr>
          <w:rFonts w:ascii="Times New Roman" w:hAnsi="Times New Roman" w:eastAsia="MS Mincho" w:cs="Times New Roman"/>
          <w:b/>
          <w:sz w:val="28"/>
        </w:rPr>
      </w:pPr>
    </w:p>
    <w:p>
      <w:pPr>
        <w:pStyle w:val="12"/>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 Communication</w:t>
      </w:r>
    </w:p>
    <w:p>
      <w:pPr>
        <w:pStyle w:val="12"/>
        <w:tabs>
          <w:tab w:val="clear" w:pos="4536"/>
        </w:tabs>
        <w:ind w:left="1920" w:hanging="1921" w:hangingChars="800"/>
        <w:jc w:val="both"/>
        <w:rPr>
          <w:rFonts w:ascii="Times New Roman" w:hAnsi="Times New Roman" w:cs="Times New Roman"/>
          <w:sz w:val="24"/>
          <w:szCs w:val="22"/>
        </w:rPr>
      </w:pPr>
      <w:r>
        <w:rPr>
          <w:rFonts w:ascii="Times New Roman" w:hAnsi="Times New Roman" w:cs="Times New Roman"/>
          <w:sz w:val="24"/>
          <w:szCs w:val="22"/>
        </w:rPr>
        <w:t>Title:                    Discussions on Sub-Use Cases in AI/ML for Beam Management</w:t>
      </w:r>
    </w:p>
    <w:p>
      <w:pPr>
        <w:pStyle w:val="12"/>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9.2.3.2</w:t>
      </w:r>
    </w:p>
    <w:p>
      <w:pPr>
        <w:pStyle w:val="12"/>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sz w:val="24"/>
        </w:rPr>
      </w:pPr>
    </w:p>
    <w:p>
      <w:pPr>
        <w:pStyle w:val="2"/>
        <w:keepNext w:val="0"/>
        <w:keepLines w:val="0"/>
        <w:widowControl w:val="0"/>
        <w:numPr>
          <w:ilvl w:val="0"/>
          <w:numId w:val="2"/>
        </w:numPr>
        <w:autoSpaceDE w:val="0"/>
        <w:autoSpaceDN w:val="0"/>
        <w:adjustRightInd w:val="0"/>
        <w:spacing w:after="120" w:afterLines="50" w:line="360" w:lineRule="auto"/>
        <w:jc w:val="both"/>
        <w:rPr>
          <w:rFonts w:ascii="Times New Roman" w:hAnsi="Times New Roman" w:eastAsia="宋体" w:cs="Times New Roman"/>
          <w:color w:val="auto"/>
          <w:sz w:val="36"/>
          <w:szCs w:val="36"/>
        </w:rPr>
      </w:pPr>
      <w:r>
        <w:rPr>
          <w:rFonts w:ascii="Times New Roman" w:hAnsi="Times New Roman" w:eastAsia="黑体" w:cs="Times New Roman"/>
          <w:b/>
          <w:bCs/>
          <w:color w:val="auto"/>
          <w:sz w:val="36"/>
          <w:szCs w:val="36"/>
        </w:rPr>
        <w:t>Introduction</w:t>
      </w:r>
    </w:p>
    <w:p>
      <w:pPr>
        <w:widowControl w:val="0"/>
        <w:spacing w:after="120"/>
        <w:jc w:val="both"/>
        <w:rPr>
          <w:rFonts w:ascii="Times New Roman" w:hAnsi="Times New Roman" w:cs="Times New Roman"/>
        </w:rPr>
      </w:pPr>
      <w:r>
        <w:rPr>
          <w:rFonts w:ascii="Times New Roman" w:hAnsi="Times New Roman" w:cs="Times New Roman"/>
        </w:rPr>
        <w:t xml:space="preserve">Artificial Intelligence (AI)/Machine Learning (ML) has the potential to be a landmark technology in 5G advanced. </w:t>
      </w:r>
      <w:r>
        <w:rPr>
          <w:rFonts w:ascii="Times New Roman" w:hAnsi="Times New Roman" w:cs="Times New Roman"/>
          <w:lang w:eastAsia="zh-CN"/>
        </w:rPr>
        <w:t>A</w:t>
      </w:r>
      <w:r>
        <w:rPr>
          <w:rFonts w:ascii="Times New Roman" w:hAnsi="Times New Roman" w:cs="Times New Roman"/>
        </w:rPr>
        <w:t xml:space="preserve"> study item on Artificial Intelligence (AI)/Machine Learning (ML) for NR air interface was established in RAN plenary #94e meeting for Rel.18 </w:t>
      </w:r>
      <w:r>
        <w:rPr>
          <w:rFonts w:ascii="Times New Roman" w:hAnsi="Times New Roman" w:cs="Times New Roman"/>
        </w:rPr>
        <w:fldChar w:fldCharType="begin"/>
      </w:r>
      <w:r>
        <w:rPr>
          <w:rFonts w:ascii="Times New Roman" w:hAnsi="Times New Roman" w:cs="Times New Roman"/>
        </w:rPr>
        <w:instrText xml:space="preserve"> REF _Ref101880944 \r \h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w:t>
      </w:r>
    </w:p>
    <w:p>
      <w:pPr>
        <w:widowControl w:val="0"/>
        <w:spacing w:after="120"/>
        <w:jc w:val="both"/>
        <w:rPr>
          <w:rFonts w:ascii="Times New Roman" w:hAnsi="Times New Roman" w:cs="Times New Roman"/>
          <w:lang w:eastAsia="zh-CN"/>
        </w:rPr>
      </w:pPr>
      <w:r>
        <w:rPr>
          <w:rFonts w:ascii="Times New Roman" w:hAnsi="Times New Roman" w:cs="Times New Roman"/>
        </w:rPr>
        <w:t xml:space="preserve">Beam management was selected as one use case for study in Rel.18. The previous discussion related to beams was mainly try to utilize the prediction ability of AI/ML on choosing a proper beam predictively during the beam switching produces. </w:t>
      </w:r>
      <w:r>
        <w:rPr>
          <w:rFonts w:ascii="Times New Roman" w:hAnsi="Times New Roman" w:cs="Times New Roman"/>
          <w:lang w:eastAsia="zh-CN"/>
        </w:rPr>
        <w:t xml:space="preserve">The beam switching may cause delays. For example, if a beam is selected improperly, additional beam switching will be triggered which may bring more delays and processing overhead. Thus, choosing a beam with less beam switching/handover will ease the system maintenance and improve user experience. Due to the fact that, the moving traces of a certain kind of UEs, e.g., vehicles, may satisfy such a certain prediction rule (i.e. the future data is correlated with historical data). Therefore, the prediction is highly possible for the beam management use case. </w:t>
      </w:r>
    </w:p>
    <w:p>
      <w:pPr>
        <w:widowControl w:val="0"/>
        <w:spacing w:after="120"/>
        <w:jc w:val="both"/>
        <w:rPr>
          <w:rFonts w:ascii="Times New Roman" w:hAnsi="Times New Roman" w:cs="Times New Roman"/>
          <w:lang w:eastAsia="zh-CN"/>
        </w:rPr>
      </w:pPr>
      <w:r>
        <w:rPr>
          <w:rFonts w:hint="eastAsia" w:ascii="Times New Roman" w:hAnsi="Times New Roman" w:cs="Times New Roman"/>
          <w:lang w:eastAsia="zh-CN"/>
        </w:rPr>
        <w:t>B</w:t>
      </w:r>
      <w:r>
        <w:rPr>
          <w:rFonts w:ascii="Times New Roman" w:hAnsi="Times New Roman" w:cs="Times New Roman"/>
          <w:lang w:eastAsia="zh-CN"/>
        </w:rPr>
        <w:t>esides, AI/ML is applied in beam management to improve the beam training with spatial prediction. The beam training has to measure every possible beam pair between a UE and a gNB to find the best one.  The AI/ML samples some of the beam pairs to estimate or prediction the best beam pair, which saves lots of RSs overhead.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the RAN1 11</w:t>
      </w:r>
      <w:r>
        <w:rPr>
          <w:rFonts w:hint="eastAsia" w:ascii="Times New Roman" w:hAnsi="Times New Roman" w:cs="Times New Roman"/>
          <w:lang w:val="en-US" w:eastAsia="zh-CN"/>
        </w:rPr>
        <w:t>1</w:t>
      </w:r>
      <w:r>
        <w:rPr>
          <w:rFonts w:ascii="Times New Roman" w:hAnsi="Times New Roman" w:cs="Times New Roman"/>
          <w:lang w:eastAsia="zh-CN"/>
        </w:rPr>
        <w:t xml:space="preserve"> meeting, the following agreements were achieved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_Ref111101364 \r \h  \* MERGEFORMAT </w:instrText>
      </w:r>
      <w:r>
        <w:rPr>
          <w:rFonts w:ascii="Times New Roman" w:hAnsi="Times New Roman" w:cs="Times New Roman"/>
          <w:lang w:eastAsia="zh-CN"/>
        </w:rPr>
        <w:fldChar w:fldCharType="separate"/>
      </w:r>
      <w:r>
        <w:rPr>
          <w:rFonts w:ascii="Times New Roman" w:hAnsi="Times New Roman" w:cs="Times New Roman"/>
          <w:lang w:eastAsia="zh-CN"/>
        </w:rPr>
        <w:t>[2]</w:t>
      </w:r>
      <w:r>
        <w:rPr>
          <w:rFonts w:ascii="Times New Roman" w:hAnsi="Times New Roman" w:cs="Times New Roman"/>
          <w:lang w:eastAsia="zh-CN"/>
        </w:rPr>
        <w:fldChar w:fldCharType="end"/>
      </w:r>
      <w:r>
        <w:rPr>
          <w:rFonts w:ascii="Times New Roman" w:hAnsi="Times New Roman" w:cs="Times New Roman"/>
          <w:lang w:eastAsia="zh-CN"/>
        </w:rPr>
        <w:t>. Some of the sub use cases have no consensus to be a representative use case.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76" w:type="dxa"/>
          </w:tcPr>
          <w:p>
            <w:pPr>
              <w:widowControl w:val="0"/>
              <w:spacing w:after="120" w:afterLines="50"/>
              <w:jc w:val="both"/>
              <w:rPr>
                <w:rFonts w:hint="default" w:ascii="Times New Roman" w:hAnsi="Times New Roman" w:eastAsia="宋体" w:cs="Times New Roman"/>
                <w:b/>
                <w:bCs w:val="0"/>
                <w:i/>
                <w:kern w:val="2"/>
                <w:sz w:val="21"/>
                <w:szCs w:val="21"/>
                <w:highlight w:val="green"/>
                <w:lang w:eastAsia="zh-CN"/>
              </w:rPr>
            </w:pPr>
            <w:r>
              <w:rPr>
                <w:rStyle w:val="53"/>
                <w:rFonts w:hint="default" w:ascii="Times New Roman" w:hAnsi="Times New Roman" w:eastAsia="宋体" w:cs="Times New Roman"/>
                <w:b/>
                <w:bCs w:val="0"/>
                <w:i w:val="0"/>
                <w:iCs/>
                <w:sz w:val="21"/>
                <w:szCs w:val="21"/>
                <w:highlight w:val="green"/>
              </w:rPr>
              <w:t>Agreement</w:t>
            </w:r>
          </w:p>
          <w:p>
            <w:pPr>
              <w:widowControl w:val="0"/>
              <w:spacing w:after="120" w:afterLines="50"/>
              <w:jc w:val="both"/>
              <w:rPr>
                <w:rFonts w:hint="default" w:ascii="Times New Roman" w:hAnsi="Times New Roman" w:eastAsia="宋体" w:cs="Times New Roman"/>
                <w:b/>
                <w:i/>
                <w:kern w:val="2"/>
                <w:sz w:val="21"/>
                <w:szCs w:val="21"/>
                <w:lang w:eastAsia="zh-CN"/>
              </w:rPr>
            </w:pPr>
            <w:r>
              <w:rPr>
                <w:rFonts w:hint="default" w:ascii="Times New Roman" w:hAnsi="Times New Roman" w:eastAsia="宋体" w:cs="Times New Roman"/>
                <w:b/>
                <w:i/>
                <w:kern w:val="2"/>
                <w:sz w:val="21"/>
                <w:szCs w:val="21"/>
                <w:lang w:eastAsia="zh-CN"/>
              </w:rPr>
              <w:t>For the sub use case BM-Case1 and BM-Case2, at least support Alt.1 and Alt.2 for AI/ML model training and inference for further study:</w:t>
            </w:r>
          </w:p>
          <w:p>
            <w:pPr>
              <w:widowControl w:val="0"/>
              <w:numPr>
                <w:ilvl w:val="0"/>
                <w:numId w:val="3"/>
              </w:numPr>
              <w:spacing w:after="120" w:afterLines="50"/>
              <w:jc w:val="both"/>
              <w:rPr>
                <w:rFonts w:hint="default" w:ascii="Times New Roman" w:hAnsi="Times New Roman" w:eastAsia="宋体" w:cs="Times New Roman"/>
                <w:b/>
                <w:i/>
                <w:kern w:val="2"/>
                <w:sz w:val="21"/>
                <w:szCs w:val="21"/>
                <w:lang w:eastAsia="zh-CN"/>
              </w:rPr>
            </w:pPr>
            <w:r>
              <w:rPr>
                <w:rFonts w:hint="default" w:ascii="Times New Roman" w:hAnsi="Times New Roman" w:eastAsia="宋体" w:cs="Times New Roman"/>
                <w:b/>
                <w:i/>
                <w:kern w:val="2"/>
                <w:sz w:val="21"/>
                <w:szCs w:val="21"/>
                <w:lang w:eastAsia="zh-CN"/>
              </w:rPr>
              <w:t>Alt.1. AI/ML model training and inference at NW side</w:t>
            </w:r>
          </w:p>
          <w:p>
            <w:pPr>
              <w:widowControl w:val="0"/>
              <w:numPr>
                <w:ilvl w:val="0"/>
                <w:numId w:val="3"/>
              </w:numPr>
              <w:spacing w:after="120" w:afterLines="50"/>
              <w:jc w:val="both"/>
              <w:rPr>
                <w:rFonts w:hint="default" w:ascii="Times New Roman" w:hAnsi="Times New Roman" w:eastAsia="宋体" w:cs="Times New Roman"/>
                <w:b/>
                <w:i/>
                <w:kern w:val="2"/>
                <w:sz w:val="21"/>
                <w:szCs w:val="21"/>
                <w:lang w:eastAsia="zh-CN"/>
              </w:rPr>
            </w:pPr>
            <w:r>
              <w:rPr>
                <w:rFonts w:hint="default" w:ascii="Times New Roman" w:hAnsi="Times New Roman" w:eastAsia="宋体" w:cs="Times New Roman"/>
                <w:b/>
                <w:i/>
                <w:kern w:val="2"/>
                <w:sz w:val="21"/>
                <w:szCs w:val="21"/>
                <w:lang w:eastAsia="zh-CN"/>
              </w:rPr>
              <w:t>Alt.2. AI/ML model training and inference at UE side</w:t>
            </w:r>
          </w:p>
          <w:p>
            <w:pPr>
              <w:pStyle w:val="25"/>
              <w:numPr>
                <w:ilvl w:val="0"/>
                <w:numId w:val="3"/>
              </w:numPr>
              <w:spacing w:after="120"/>
              <w:ind w:leftChars="0"/>
              <w:contextualSpacing/>
              <w:rPr>
                <w:rFonts w:hint="default" w:ascii="Times New Roman" w:hAnsi="Times New Roman" w:eastAsia="宋体" w:cs="Times New Roman"/>
                <w:b/>
                <w:i/>
                <w:kern w:val="2"/>
                <w:sz w:val="21"/>
                <w:szCs w:val="21"/>
                <w:lang w:eastAsia="zh-CN"/>
              </w:rPr>
            </w:pPr>
            <w:r>
              <w:rPr>
                <w:rFonts w:hint="default" w:ascii="Times New Roman" w:hAnsi="Times New Roman" w:eastAsia="宋体" w:cs="Times New Roman"/>
                <w:b/>
                <w:i/>
                <w:kern w:val="2"/>
                <w:sz w:val="21"/>
                <w:szCs w:val="21"/>
                <w:lang w:eastAsia="zh-CN"/>
              </w:rPr>
              <w:t>The discussion on Alt.3 for BM-Case1 and BM-Case2 is dependent on the conclusion/agreement of Agenda item 9.2.1 of RAN1 and/or RAN2 on whether to support model transfer for UE-side AI/ML model</w:t>
            </w:r>
            <w:r>
              <w:rPr>
                <w:rFonts w:hint="default" w:ascii="Times New Roman" w:hAnsi="Times New Roman" w:eastAsia="宋体" w:cs="Times New Roman"/>
                <w:b/>
                <w:i/>
                <w:color w:val="FF0000"/>
                <w:kern w:val="2"/>
                <w:sz w:val="21"/>
                <w:szCs w:val="21"/>
                <w:lang w:eastAsia="zh-CN"/>
              </w:rPr>
              <w:t xml:space="preserve"> </w:t>
            </w:r>
            <w:r>
              <w:rPr>
                <w:rFonts w:hint="default" w:ascii="Times New Roman" w:hAnsi="Times New Roman" w:eastAsia="宋体" w:cs="Times New Roman"/>
                <w:b/>
                <w:i/>
                <w:kern w:val="2"/>
                <w:sz w:val="21"/>
                <w:szCs w:val="21"/>
                <w:lang w:eastAsia="zh-CN"/>
              </w:rPr>
              <w:t>or not</w:t>
            </w:r>
          </w:p>
          <w:p>
            <w:pPr>
              <w:pStyle w:val="25"/>
              <w:numPr>
                <w:ilvl w:val="1"/>
                <w:numId w:val="3"/>
              </w:numPr>
              <w:spacing w:after="120"/>
              <w:ind w:leftChars="0"/>
              <w:contextualSpacing/>
              <w:rPr>
                <w:rFonts w:hint="default" w:ascii="Times New Roman" w:hAnsi="Times New Roman" w:eastAsia="宋体" w:cs="Times New Roman"/>
                <w:b/>
                <w:i/>
                <w:kern w:val="2"/>
                <w:sz w:val="21"/>
                <w:szCs w:val="21"/>
                <w:lang w:eastAsia="zh-CN"/>
              </w:rPr>
            </w:pPr>
            <w:r>
              <w:rPr>
                <w:rFonts w:hint="default" w:ascii="Times New Roman" w:hAnsi="Times New Roman" w:eastAsia="宋体" w:cs="Times New Roman"/>
                <w:b/>
                <w:i/>
                <w:kern w:val="2"/>
                <w:sz w:val="21"/>
                <w:szCs w:val="21"/>
                <w:lang w:eastAsia="zh-CN"/>
              </w:rPr>
              <w:t>Alt.3. AI/ML model training at NW side, AI/ML model inference at UE side</w:t>
            </w:r>
            <w:r>
              <w:rPr>
                <w:rFonts w:hint="default" w:ascii="Times New Roman" w:hAnsi="Times New Roman" w:eastAsia="等线" w:cs="Times New Roman"/>
                <w:sz w:val="21"/>
                <w:szCs w:val="21"/>
                <w:lang w:eastAsia="zh-CN"/>
              </w:rPr>
              <w:t>R1-2212718</w:t>
            </w:r>
          </w:p>
          <w:p>
            <w:pPr>
              <w:bidi w:val="0"/>
              <w:rPr>
                <w:rFonts w:hint="default" w:ascii="Times New Roman" w:hAnsi="Times New Roman" w:cs="Times New Roman"/>
                <w:sz w:val="21"/>
                <w:szCs w:val="21"/>
                <w:lang w:val="en-US" w:eastAsia="zh-CN"/>
              </w:rPr>
            </w:pPr>
            <w:r>
              <w:rPr>
                <w:rStyle w:val="53"/>
                <w:rFonts w:hint="default" w:ascii="Times New Roman" w:hAnsi="Times New Roman" w:eastAsia="宋体" w:cs="Times New Roman"/>
                <w:b/>
                <w:bCs w:val="0"/>
                <w:i w:val="0"/>
                <w:iCs/>
                <w:sz w:val="21"/>
                <w:szCs w:val="21"/>
                <w:highlight w:val="green"/>
                <w:lang w:val="en-US" w:eastAsia="zh-CN"/>
              </w:rPr>
              <w:t>Agreement</w:t>
            </w:r>
          </w:p>
          <w:p>
            <w:pPr>
              <w:widowControl w:val="0"/>
              <w:spacing w:after="120" w:afterLines="50"/>
              <w:jc w:val="both"/>
              <w:rPr>
                <w:rFonts w:hint="default" w:ascii="Times New Roman" w:hAnsi="Times New Roman" w:eastAsia="宋体" w:cs="Times New Roman"/>
                <w:b/>
                <w:i/>
                <w:kern w:val="2"/>
                <w:sz w:val="21"/>
                <w:szCs w:val="21"/>
                <w:lang w:val="en-US" w:eastAsia="zh-CN"/>
              </w:rPr>
            </w:pPr>
            <w:r>
              <w:rPr>
                <w:rFonts w:hint="default" w:ascii="Times New Roman" w:hAnsi="Times New Roman" w:eastAsia="宋体" w:cs="Times New Roman"/>
                <w:b/>
                <w:i/>
                <w:kern w:val="2"/>
                <w:sz w:val="21"/>
                <w:szCs w:val="21"/>
                <w:lang w:val="en-US" w:eastAsia="zh-CN"/>
              </w:rPr>
              <w:t>For BM-Case1 and BM-Case2 with a network-side AI/ML model, study potential specification impact on the following L1 reporting enhancement for AI/ML model inference</w:t>
            </w:r>
          </w:p>
          <w:p>
            <w:pPr>
              <w:numPr>
                <w:ilvl w:val="0"/>
                <w:numId w:val="4"/>
              </w:numPr>
              <w:overflowPunct w:val="0"/>
              <w:autoSpaceDE w:val="0"/>
              <w:autoSpaceDN w:val="0"/>
              <w:adjustRightInd w:val="0"/>
              <w:spacing w:after="180"/>
              <w:contextualSpacing/>
              <w:textAlignment w:val="baseline"/>
              <w:rPr>
                <w:rFonts w:hint="default" w:ascii="Times New Roman" w:hAnsi="Times New Roman" w:eastAsia="宋体" w:cs="Times New Roman"/>
                <w:b/>
                <w:i/>
                <w:sz w:val="21"/>
                <w:szCs w:val="21"/>
                <w:highlight w:val="none"/>
                <w:lang w:eastAsia="zh-CN"/>
              </w:rPr>
            </w:pPr>
            <w:r>
              <w:rPr>
                <w:rFonts w:hint="default" w:ascii="Times New Roman" w:hAnsi="Times New Roman" w:eastAsia="宋体" w:cs="Times New Roman"/>
                <w:b/>
                <w:i/>
                <w:sz w:val="21"/>
                <w:szCs w:val="21"/>
                <w:highlight w:val="none"/>
                <w:lang w:eastAsia="zh-CN"/>
              </w:rPr>
              <w:t>UE to report the measurement results of more than 4 beams in one reporting instance</w:t>
            </w:r>
          </w:p>
          <w:p>
            <w:pPr>
              <w:numPr>
                <w:ilvl w:val="0"/>
                <w:numId w:val="4"/>
              </w:numPr>
              <w:overflowPunct w:val="0"/>
              <w:autoSpaceDE w:val="0"/>
              <w:autoSpaceDN w:val="0"/>
              <w:adjustRightInd w:val="0"/>
              <w:spacing w:after="180"/>
              <w:contextualSpacing/>
              <w:textAlignment w:val="baseline"/>
              <w:rPr>
                <w:rFonts w:hint="default" w:ascii="Times New Roman" w:hAnsi="Times New Roman" w:eastAsia="等线" w:cs="Times New Roman"/>
                <w:sz w:val="21"/>
                <w:szCs w:val="21"/>
                <w:highlight w:val="none"/>
                <w:lang w:eastAsia="zh-CN"/>
              </w:rPr>
            </w:pPr>
            <w:r>
              <w:rPr>
                <w:rFonts w:hint="default" w:ascii="Times New Roman" w:hAnsi="Times New Roman" w:eastAsia="宋体" w:cs="Times New Roman"/>
                <w:b/>
                <w:i/>
                <w:sz w:val="21"/>
                <w:szCs w:val="21"/>
                <w:highlight w:val="none"/>
                <w:lang w:eastAsia="zh-CN"/>
              </w:rPr>
              <w:t>Other L1 reporting enhancements can be considered</w:t>
            </w:r>
          </w:p>
          <w:p>
            <w:pPr>
              <w:spacing w:after="120"/>
              <w:rPr>
                <w:rFonts w:hint="default" w:ascii="Times New Roman" w:hAnsi="Times New Roman" w:cs="Times New Roman"/>
                <w:b/>
                <w:iCs/>
                <w:sz w:val="21"/>
                <w:szCs w:val="21"/>
                <w:highlight w:val="green"/>
                <w:lang w:eastAsia="zh-CN"/>
              </w:rPr>
            </w:pPr>
            <w:r>
              <w:rPr>
                <w:rFonts w:hint="default" w:ascii="Times New Roman" w:hAnsi="Times New Roman" w:cs="Times New Roman"/>
                <w:b/>
                <w:iCs/>
                <w:sz w:val="21"/>
                <w:szCs w:val="21"/>
                <w:highlight w:val="green"/>
                <w:lang w:eastAsia="zh-CN"/>
              </w:rPr>
              <w:t>Agreement</w:t>
            </w:r>
          </w:p>
          <w:p>
            <w:pPr>
              <w:spacing w:after="120"/>
              <w:rPr>
                <w:rFonts w:hint="default" w:ascii="Times New Roman" w:hAnsi="Times New Roman" w:cs="Times New Roman"/>
                <w:b/>
                <w:i/>
                <w:sz w:val="21"/>
                <w:szCs w:val="21"/>
                <w:lang w:eastAsia="zh-CN"/>
              </w:rPr>
            </w:pPr>
            <w:r>
              <w:rPr>
                <w:rFonts w:hint="default" w:ascii="Times New Roman" w:hAnsi="Times New Roman" w:cs="Times New Roman"/>
                <w:b/>
                <w:i/>
                <w:sz w:val="21"/>
                <w:szCs w:val="21"/>
                <w:lang w:eastAsia="zh-CN"/>
              </w:rPr>
              <w:t>Regarding the data collection for AI/ML model training at UE side, study the potential specification impact considering the following additional aspects.</w:t>
            </w:r>
          </w:p>
          <w:p>
            <w:pPr>
              <w:pStyle w:val="25"/>
              <w:numPr>
                <w:ilvl w:val="0"/>
                <w:numId w:val="5"/>
              </w:numPr>
              <w:overflowPunct w:val="0"/>
              <w:autoSpaceDE w:val="0"/>
              <w:autoSpaceDN w:val="0"/>
              <w:adjustRightInd w:val="0"/>
              <w:spacing w:after="120"/>
              <w:ind w:leftChars="0"/>
              <w:contextualSpacing/>
              <w:textAlignment w:val="baseline"/>
              <w:rPr>
                <w:rFonts w:hint="default" w:ascii="Times New Roman" w:hAnsi="Times New Roman" w:eastAsia="等线" w:cs="Times New Roman"/>
                <w:b/>
                <w:i/>
                <w:sz w:val="21"/>
                <w:szCs w:val="21"/>
                <w:lang w:eastAsia="zh-CN"/>
              </w:rPr>
            </w:pPr>
            <w:r>
              <w:rPr>
                <w:rFonts w:hint="default" w:ascii="Times New Roman" w:hAnsi="Times New Roman" w:eastAsia="等线" w:cs="Times New Roman"/>
                <w:b/>
                <w:i/>
                <w:sz w:val="21"/>
                <w:szCs w:val="21"/>
                <w:lang w:eastAsia="zh-CN"/>
              </w:rPr>
              <w:t xml:space="preserve">Whether and how to initiate data collection </w:t>
            </w:r>
          </w:p>
          <w:p>
            <w:pPr>
              <w:pStyle w:val="25"/>
              <w:numPr>
                <w:ilvl w:val="0"/>
                <w:numId w:val="5"/>
              </w:numPr>
              <w:overflowPunct w:val="0"/>
              <w:autoSpaceDE w:val="0"/>
              <w:autoSpaceDN w:val="0"/>
              <w:adjustRightInd w:val="0"/>
              <w:spacing w:after="120"/>
              <w:ind w:leftChars="0"/>
              <w:contextualSpacing/>
              <w:textAlignment w:val="baseline"/>
              <w:rPr>
                <w:rFonts w:hint="default" w:ascii="Times New Roman" w:hAnsi="Times New Roman" w:eastAsia="等线" w:cs="Times New Roman"/>
                <w:b/>
                <w:i/>
                <w:sz w:val="21"/>
                <w:szCs w:val="21"/>
                <w:lang w:eastAsia="zh-CN"/>
              </w:rPr>
            </w:pPr>
            <w:r>
              <w:rPr>
                <w:rFonts w:hint="default" w:ascii="Times New Roman" w:hAnsi="Times New Roman" w:eastAsia="等线" w:cs="Times New Roman"/>
                <w:b/>
                <w:i/>
                <w:sz w:val="21"/>
                <w:szCs w:val="21"/>
                <w:lang w:eastAsia="zh-CN"/>
              </w:rPr>
              <w:t>Configurations, e.g., configuration related to set A and/or Set B, information on association/mapping of Set A and Set B</w:t>
            </w:r>
          </w:p>
          <w:p>
            <w:pPr>
              <w:pStyle w:val="25"/>
              <w:numPr>
                <w:ilvl w:val="0"/>
                <w:numId w:val="5"/>
              </w:numPr>
              <w:overflowPunct w:val="0"/>
              <w:autoSpaceDE w:val="0"/>
              <w:autoSpaceDN w:val="0"/>
              <w:adjustRightInd w:val="0"/>
              <w:spacing w:after="120"/>
              <w:ind w:leftChars="0"/>
              <w:contextualSpacing/>
              <w:textAlignment w:val="baseline"/>
              <w:rPr>
                <w:rFonts w:hint="default" w:ascii="Times New Roman" w:hAnsi="Times New Roman" w:cs="Times New Roman"/>
                <w:b/>
                <w:i/>
                <w:sz w:val="21"/>
                <w:szCs w:val="21"/>
              </w:rPr>
            </w:pPr>
            <w:r>
              <w:rPr>
                <w:rFonts w:hint="default" w:ascii="Times New Roman" w:hAnsi="Times New Roman" w:eastAsia="等线" w:cs="Times New Roman"/>
                <w:b/>
                <w:i/>
                <w:sz w:val="21"/>
                <w:szCs w:val="21"/>
                <w:lang w:eastAsia="zh-CN"/>
              </w:rPr>
              <w:t>Assistance information from Network to UE (If supported)</w:t>
            </w:r>
          </w:p>
          <w:p>
            <w:pPr>
              <w:pStyle w:val="25"/>
              <w:numPr>
                <w:ilvl w:val="0"/>
                <w:numId w:val="5"/>
              </w:numPr>
              <w:overflowPunct w:val="0"/>
              <w:autoSpaceDE w:val="0"/>
              <w:autoSpaceDN w:val="0"/>
              <w:adjustRightInd w:val="0"/>
              <w:spacing w:after="120"/>
              <w:ind w:leftChars="0"/>
              <w:contextualSpacing/>
              <w:textAlignment w:val="baseline"/>
              <w:rPr>
                <w:rFonts w:ascii="Times New Roman" w:hAnsi="Times New Roman" w:cs="Times New Roman"/>
                <w:vertAlign w:val="baseline"/>
                <w:lang w:eastAsia="zh-CN"/>
              </w:rPr>
            </w:pPr>
            <w:r>
              <w:rPr>
                <w:rFonts w:hint="default" w:ascii="Times New Roman" w:hAnsi="Times New Roman" w:cs="Times New Roman"/>
                <w:b/>
                <w:i/>
                <w:sz w:val="21"/>
                <w:szCs w:val="21"/>
              </w:rPr>
              <w:t>Other aspect(s) is not precluded</w:t>
            </w:r>
          </w:p>
        </w:tc>
      </w:tr>
    </w:tbl>
    <w:p>
      <w:pPr>
        <w:widowControl w:val="0"/>
        <w:spacing w:after="120"/>
        <w:jc w:val="both"/>
        <w:rPr>
          <w:rFonts w:ascii="Times New Roman" w:hAnsi="Times New Roman" w:cs="Times New Roman"/>
          <w:lang w:eastAsia="zh-CN"/>
        </w:rPr>
      </w:pPr>
      <w:r>
        <w:rPr>
          <w:rFonts w:ascii="Times New Roman" w:hAnsi="Times New Roman" w:cs="Times New Roman"/>
          <w:lang w:eastAsia="zh-CN"/>
        </w:rPr>
        <w:t>Mainly two sub use cases are summarized in beam management based on AI/ML. More details about them will be discussed. Besides, other sub use case will be provided and discussed.</w:t>
      </w:r>
    </w:p>
    <w:p>
      <w:pPr>
        <w:pStyle w:val="2"/>
        <w:keepNext w:val="0"/>
        <w:keepLines w:val="0"/>
        <w:widowControl w:val="0"/>
        <w:numPr>
          <w:ilvl w:val="0"/>
          <w:numId w:val="2"/>
        </w:numPr>
        <w:autoSpaceDE w:val="0"/>
        <w:autoSpaceDN w:val="0"/>
        <w:adjustRightInd w:val="0"/>
        <w:spacing w:after="120" w:afterLines="50" w:line="360" w:lineRule="auto"/>
        <w:jc w:val="both"/>
        <w:rPr>
          <w:rFonts w:ascii="Times New Roman" w:hAnsi="Times New Roman" w:cs="Times New Roman"/>
          <w:color w:val="auto"/>
          <w:lang w:eastAsia="zh-CN"/>
        </w:rPr>
      </w:pPr>
      <w:r>
        <w:rPr>
          <w:rFonts w:ascii="Times New Roman" w:hAnsi="Times New Roman" w:eastAsia="黑体" w:cs="Times New Roman"/>
          <w:b/>
          <w:bCs/>
          <w:color w:val="auto"/>
          <w:sz w:val="36"/>
          <w:szCs w:val="36"/>
        </w:rPr>
        <w:t>Discussions</w:t>
      </w:r>
    </w:p>
    <w:p>
      <w:pPr>
        <w:pStyle w:val="25"/>
        <w:numPr>
          <w:ilvl w:val="1"/>
          <w:numId w:val="2"/>
        </w:numPr>
        <w:overflowPunct w:val="0"/>
        <w:autoSpaceDE w:val="0"/>
        <w:autoSpaceDN w:val="0"/>
        <w:adjustRightInd w:val="0"/>
        <w:spacing w:before="480" w:beforeLines="200" w:after="180" w:line="264" w:lineRule="auto"/>
        <w:ind w:left="374" w:right="-106" w:rightChars="-48" w:hanging="374"/>
        <w:contextualSpacing w:val="0"/>
        <w:jc w:val="both"/>
        <w:textAlignment w:val="baseline"/>
        <w:rPr>
          <w:rFonts w:ascii="Times New Roman" w:hAnsi="Times New Roman" w:eastAsia="宋体" w:cs="Times New Roman"/>
          <w:b/>
          <w:szCs w:val="20"/>
          <w:lang w:eastAsia="zh-CN"/>
        </w:rPr>
      </w:pPr>
      <w:r>
        <w:rPr>
          <w:rFonts w:ascii="Times New Roman" w:hAnsi="Times New Roman" w:eastAsia="宋体" w:cs="Times New Roman"/>
          <w:b/>
          <w:szCs w:val="20"/>
          <w:lang w:eastAsia="zh-CN"/>
        </w:rPr>
        <w:t>Beam Prediction in Time Domain</w:t>
      </w:r>
    </w:p>
    <w:p>
      <w:pPr>
        <w:widowControl w:val="0"/>
        <w:spacing w:after="120"/>
        <w:jc w:val="both"/>
        <w:rPr>
          <w:rFonts w:ascii="Times New Roman" w:hAnsi="Times New Roman" w:cs="Times New Roman"/>
        </w:rPr>
      </w:pPr>
      <w:r>
        <w:rPr>
          <w:rFonts w:ascii="Times New Roman" w:hAnsi="Times New Roman" w:cs="Times New Roman"/>
          <w:lang w:eastAsia="zh-CN"/>
        </w:rPr>
        <w:t xml:space="preserve">For the fast moving UEs, a fast beam switching is necessary. Besides the latency problem of determining a new beam to switch to, the newly selected beam should be robust to reduce the probability of frequent further beam switching. As UE moves, the measurements of the reference signals for different beams vary. The practice right now is to select the beam with the strongest L1-RSRP. This is not the best policy for a fast moving UE.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ML comes to help with beam prediction in time domain. The beam prediction in time domain tries to utilized the historical information. The one basic scheme is to utilize the historically connected beams for a UE regarding the UE traces and positions. The ML model input can be data of the index historically connected beam and assistant information.</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ML model can be deployed at the UE side, or the gNB side.</w:t>
      </w:r>
    </w:p>
    <w:p>
      <w:pPr>
        <w:pStyle w:val="25"/>
        <w:widowControl w:val="0"/>
        <w:numPr>
          <w:ilvl w:val="0"/>
          <w:numId w:val="6"/>
        </w:numPr>
        <w:spacing w:after="120"/>
        <w:jc w:val="both"/>
        <w:rPr>
          <w:rFonts w:ascii="Times New Roman" w:hAnsi="Times New Roman" w:cs="Times New Roman"/>
          <w:lang w:eastAsia="zh-CN"/>
        </w:rPr>
      </w:pPr>
      <w:r>
        <w:rPr>
          <w:rFonts w:ascii="Times New Roman" w:hAnsi="Times New Roman" w:cs="Times New Roman"/>
          <w:lang w:eastAsia="zh-CN"/>
        </w:rPr>
        <w:t>The input is the historical information, e.g., the historically connected beams.</w:t>
      </w:r>
    </w:p>
    <w:p>
      <w:pPr>
        <w:pStyle w:val="25"/>
        <w:widowControl w:val="0"/>
        <w:numPr>
          <w:ilvl w:val="0"/>
          <w:numId w:val="6"/>
        </w:numPr>
        <w:spacing w:after="120"/>
        <w:jc w:val="both"/>
        <w:rPr>
          <w:rFonts w:ascii="Times New Roman" w:hAnsi="Times New Roman" w:cs="Times New Roman"/>
          <w:lang w:eastAsia="zh-CN"/>
        </w:rPr>
      </w:pPr>
      <w:r>
        <w:rPr>
          <w:rFonts w:ascii="Times New Roman" w:hAnsi="Times New Roman" w:cs="Times New Roman"/>
          <w:lang w:eastAsia="zh-CN"/>
        </w:rPr>
        <w:t>The output is the beam to be switched to at next future time unit.</w:t>
      </w:r>
    </w:p>
    <w:p>
      <w:pPr>
        <w:widowControl w:val="0"/>
        <w:spacing w:after="120"/>
        <w:jc w:val="center"/>
        <w:rPr>
          <w:rFonts w:ascii="Times New Roman" w:hAnsi="Times New Roman" w:cs="Times New Roman"/>
        </w:rPr>
      </w:pPr>
      <w:r>
        <w:rPr>
          <w:rFonts w:ascii="Times New Roman" w:hAnsi="Times New Roman" w:cs="Times New Roman"/>
        </w:rPr>
        <w:object>
          <v:shape id="_x0000_i1025" o:spt="75" type="#_x0000_t75" style="height:52pt;width:333.8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t>Figure 1. An ML model for predictive beam switching.</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An intuition is that the beam switching is bounded to the UE positions. The UE’s next future movement can be predicted, so is the best connected beam in the next future time unit. To some degree, the position information can reveal the user privacy. To avoid the privacy problem, the position information can be hidden. The beam becomes narrow, as the frequency grows higher. The beam itself contains the spatial and direction information. A better choice for beam switching based on ML, is to use the historically connected beams as input, and output the beam to be connected at next future time unit, without a need for predicting the UE position.</w:t>
      </w:r>
    </w:p>
    <w:p>
      <w:pPr>
        <w:widowControl w:val="0"/>
        <w:spacing w:after="120"/>
        <w:rPr>
          <w:rFonts w:ascii="Times New Roman" w:hAnsi="Times New Roman" w:cs="Times New Roman"/>
          <w:b/>
          <w:i/>
          <w:lang w:eastAsia="zh-CN"/>
        </w:rPr>
      </w:pPr>
      <w:r>
        <w:rPr>
          <w:rFonts w:ascii="Times New Roman" w:hAnsi="Times New Roman" w:cs="Times New Roman"/>
          <w:b/>
          <w:i/>
          <w:lang w:eastAsia="zh-CN"/>
        </w:rPr>
        <w:t>Proposal 1: The UE position information is not necessary for predictive beam switching.</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This case can be further discussed with assistant information</w:t>
      </w:r>
      <w:r>
        <w:rPr>
          <w:rFonts w:hint="eastAsia" w:ascii="Times New Roman" w:hAnsi="Times New Roman" w:cs="Times New Roman"/>
          <w:lang w:eastAsia="zh-CN"/>
        </w:rPr>
        <w:t>,</w:t>
      </w:r>
      <w:r>
        <w:rPr>
          <w:rFonts w:ascii="Times New Roman" w:hAnsi="Times New Roman" w:cs="Times New Roman"/>
          <w:lang w:eastAsia="zh-CN"/>
        </w:rPr>
        <w:t xml:space="preserve"> such a UE moving speed. On one hand, the UE moving speed hides the specific UE position information, avoiding the privacy problem. On the other hand, the UE moving speed can be a metric linked to the beam switching latency and thereby helps model selection. Besides, the UE moving speed is related to the dimension of the input beam information. If the time granularity of the input beams is overly large, it may not adequately track the UE behavior. On the contrary, if the granularity is too small, it would cause too much reference signal overhead. The benefits from ML is discounted. The UE moving speed can be a reference for the design of the input beam information of the ML model.</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2: Support the UE moving speed as a kind of assistant information for beam prediction in time domain.</w:t>
      </w:r>
    </w:p>
    <w:p>
      <w:pPr>
        <w:pStyle w:val="25"/>
        <w:numPr>
          <w:ilvl w:val="1"/>
          <w:numId w:val="2"/>
        </w:numPr>
        <w:overflowPunct w:val="0"/>
        <w:autoSpaceDE w:val="0"/>
        <w:autoSpaceDN w:val="0"/>
        <w:adjustRightInd w:val="0"/>
        <w:spacing w:before="480" w:beforeLines="200" w:after="180" w:line="264" w:lineRule="auto"/>
        <w:ind w:left="374" w:right="-106" w:rightChars="-48" w:hanging="374"/>
        <w:contextualSpacing w:val="0"/>
        <w:jc w:val="both"/>
        <w:textAlignment w:val="baseline"/>
        <w:rPr>
          <w:rFonts w:ascii="Times New Roman" w:hAnsi="Times New Roman" w:eastAsia="宋体" w:cs="Times New Roman"/>
          <w:b/>
          <w:szCs w:val="20"/>
          <w:lang w:eastAsia="zh-CN"/>
        </w:rPr>
      </w:pPr>
      <w:r>
        <w:rPr>
          <w:rFonts w:ascii="Times New Roman" w:hAnsi="Times New Roman" w:eastAsia="宋体" w:cs="Times New Roman"/>
          <w:b/>
          <w:szCs w:val="20"/>
          <w:lang w:eastAsia="zh-CN"/>
        </w:rPr>
        <w:t xml:space="preserve">Beam Prediction in Spatial Domain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For beam training, after the connection is established, the UE and the gNB complete the beam pairing by P1, P2 and P3 according to TR 38.802. The UE has to take MN times measurements at maximum, to find a beam properly paired with a gNB beam, where </w:t>
      </w:r>
      <w:r>
        <w:rPr>
          <w:rFonts w:ascii="Times New Roman" w:hAnsi="Times New Roman" w:cs="Times New Roman"/>
          <w:i/>
          <w:lang w:eastAsia="zh-CN"/>
        </w:rPr>
        <w:t>M</w:t>
      </w:r>
      <w:r>
        <w:rPr>
          <w:rFonts w:ascii="Times New Roman" w:hAnsi="Times New Roman" w:cs="Times New Roman"/>
          <w:lang w:eastAsia="zh-CN"/>
        </w:rPr>
        <w:t xml:space="preserve"> indicates the number of beams at the gNB side and </w:t>
      </w:r>
      <w:r>
        <w:rPr>
          <w:rFonts w:ascii="Times New Roman" w:hAnsi="Times New Roman" w:cs="Times New Roman"/>
          <w:i/>
          <w:lang w:eastAsia="zh-CN"/>
        </w:rPr>
        <w:t>N</w:t>
      </w:r>
      <w:r>
        <w:rPr>
          <w:rFonts w:ascii="Times New Roman" w:hAnsi="Times New Roman" w:cs="Times New Roman"/>
          <w:lang w:eastAsia="zh-CN"/>
        </w:rPr>
        <w:t xml:space="preserve"> is the number of beams at the UE side. To save the signaling overhead and improve the resource utilization, two subsets with reduced number of beams can be maintained both at the gNB and at the UE. For gNB, the cardinality of the subset of beams is denoted by </w:t>
      </w:r>
      <w:r>
        <w:rPr>
          <w:rFonts w:ascii="Times New Roman" w:hAnsi="Times New Roman" w:cs="Times New Roman"/>
          <w:i/>
          <w:lang w:eastAsia="zh-CN"/>
        </w:rPr>
        <w:t>M</w:t>
      </w:r>
      <w:r>
        <w:rPr>
          <w:rFonts w:ascii="Times New Roman" w:hAnsi="Times New Roman" w:cs="Times New Roman"/>
          <w:vertAlign w:val="subscript"/>
          <w:lang w:eastAsia="zh-CN"/>
        </w:rPr>
        <w:t>1</w:t>
      </w:r>
      <w:r>
        <w:rPr>
          <w:rFonts w:ascii="Times New Roman" w:hAnsi="Times New Roman" w:cs="Times New Roman"/>
          <w:lang w:eastAsia="zh-CN"/>
        </w:rPr>
        <w:t xml:space="preserve">, </w:t>
      </w:r>
      <w:r>
        <w:rPr>
          <w:rFonts w:ascii="Times New Roman" w:hAnsi="Times New Roman" w:cs="Times New Roman"/>
          <w:i/>
          <w:lang w:eastAsia="zh-CN"/>
        </w:rPr>
        <w:t>M</w:t>
      </w:r>
      <w:r>
        <w:rPr>
          <w:rFonts w:ascii="Times New Roman" w:hAnsi="Times New Roman" w:cs="Times New Roman"/>
          <w:vertAlign w:val="subscript"/>
          <w:lang w:eastAsia="zh-CN"/>
        </w:rPr>
        <w:t>1</w:t>
      </w:r>
      <w:r>
        <w:rPr>
          <w:rFonts w:ascii="Times New Roman" w:hAnsi="Times New Roman" w:cs="Times New Roman"/>
          <w:lang w:eastAsia="zh-CN"/>
        </w:rPr>
        <w:t>&lt;</w:t>
      </w:r>
      <w:r>
        <w:rPr>
          <w:rFonts w:ascii="Times New Roman" w:hAnsi="Times New Roman" w:cs="Times New Roman"/>
          <w:i/>
          <w:lang w:eastAsia="zh-CN"/>
        </w:rPr>
        <w:t>M</w:t>
      </w:r>
      <w:r>
        <w:rPr>
          <w:rFonts w:ascii="Times New Roman" w:hAnsi="Times New Roman" w:cs="Times New Roman"/>
          <w:lang w:eastAsia="zh-CN"/>
        </w:rPr>
        <w:t xml:space="preserve">. For UE, the cardinality of the sub set of beams is </w:t>
      </w:r>
      <w:r>
        <w:rPr>
          <w:rFonts w:ascii="Times New Roman" w:hAnsi="Times New Roman" w:cs="Times New Roman"/>
          <w:i/>
          <w:lang w:eastAsia="zh-CN"/>
        </w:rPr>
        <w:t>N</w:t>
      </w:r>
      <w:r>
        <w:rPr>
          <w:rFonts w:ascii="Times New Roman" w:hAnsi="Times New Roman" w:cs="Times New Roman"/>
          <w:vertAlign w:val="subscript"/>
          <w:lang w:eastAsia="zh-CN"/>
        </w:rPr>
        <w:t>1</w:t>
      </w:r>
      <w:r>
        <w:rPr>
          <w:rFonts w:ascii="Times New Roman" w:hAnsi="Times New Roman" w:cs="Times New Roman"/>
          <w:lang w:eastAsia="zh-CN"/>
        </w:rPr>
        <w:t xml:space="preserve">, </w:t>
      </w:r>
      <w:r>
        <w:rPr>
          <w:rFonts w:ascii="Times New Roman" w:hAnsi="Times New Roman" w:cs="Times New Roman"/>
          <w:i/>
          <w:lang w:eastAsia="zh-CN"/>
        </w:rPr>
        <w:t>N</w:t>
      </w:r>
      <w:r>
        <w:rPr>
          <w:rFonts w:ascii="Times New Roman" w:hAnsi="Times New Roman" w:cs="Times New Roman"/>
          <w:vertAlign w:val="subscript"/>
          <w:lang w:eastAsia="zh-CN"/>
        </w:rPr>
        <w:t>1</w:t>
      </w:r>
      <w:r>
        <w:rPr>
          <w:rFonts w:ascii="Times New Roman" w:hAnsi="Times New Roman" w:cs="Times New Roman"/>
          <w:lang w:eastAsia="zh-CN"/>
        </w:rPr>
        <w:t>&lt;</w:t>
      </w:r>
      <w:r>
        <w:rPr>
          <w:rFonts w:ascii="Times New Roman" w:hAnsi="Times New Roman" w:cs="Times New Roman"/>
          <w:i/>
          <w:lang w:eastAsia="zh-CN"/>
        </w:rPr>
        <w:t>N</w:t>
      </w:r>
      <w:r>
        <w:rPr>
          <w:rFonts w:ascii="Times New Roman" w:hAnsi="Times New Roman" w:cs="Times New Roman"/>
          <w:lang w:eastAsia="zh-CN"/>
        </w:rPr>
        <w:t>.</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problem behind beam training is to find a mapping, from the current established beam (pair) to a new beam pair. This process is completed by beam training or machine learning (ML). The beam training has to measure all the beam pairs. Whereas, by ML, only a subset of the beam pairs are selected to be measured. It is a process of spatial sampling and interpolation.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There are two steps here. </w:t>
      </w:r>
    </w:p>
    <w:p>
      <w:pPr>
        <w:pStyle w:val="25"/>
        <w:widowControl w:val="0"/>
        <w:numPr>
          <w:ilvl w:val="0"/>
          <w:numId w:val="7"/>
        </w:numPr>
        <w:spacing w:after="120"/>
        <w:jc w:val="both"/>
        <w:rPr>
          <w:rFonts w:ascii="Times New Roman" w:hAnsi="Times New Roman" w:cs="Times New Roman"/>
          <w:lang w:eastAsia="zh-CN"/>
        </w:rPr>
      </w:pPr>
      <w:r>
        <w:rPr>
          <w:rFonts w:ascii="Times New Roman" w:hAnsi="Times New Roman" w:cs="Times New Roman"/>
          <w:lang w:eastAsia="zh-CN"/>
        </w:rPr>
        <w:t>Based on the current beam pair get connected, to infer sub set of beam pairs to be measured.</w:t>
      </w:r>
    </w:p>
    <w:p>
      <w:pPr>
        <w:pStyle w:val="25"/>
        <w:widowControl w:val="0"/>
        <w:numPr>
          <w:ilvl w:val="0"/>
          <w:numId w:val="7"/>
        </w:numPr>
        <w:spacing w:after="120"/>
        <w:jc w:val="both"/>
        <w:rPr>
          <w:rFonts w:ascii="Times New Roman" w:hAnsi="Times New Roman" w:cs="Times New Roman"/>
          <w:lang w:eastAsia="zh-CN"/>
        </w:rPr>
      </w:pPr>
      <w:r>
        <w:rPr>
          <w:rFonts w:ascii="Times New Roman" w:hAnsi="Times New Roman" w:cs="Times New Roman"/>
          <w:lang w:eastAsia="zh-CN"/>
        </w:rPr>
        <w:t>From the measurements of subset of beam pairs, infer the best beam pair.</w:t>
      </w:r>
    </w:p>
    <w:p>
      <w:pPr>
        <w:widowControl w:val="0"/>
        <w:spacing w:after="120"/>
        <w:jc w:val="both"/>
        <w:rPr>
          <w:rFonts w:ascii="Times New Roman" w:hAnsi="Times New Roman" w:cs="Times New Roman"/>
        </w:rPr>
      </w:pPr>
      <w:r>
        <w:rPr>
          <w:rFonts w:ascii="Times New Roman" w:hAnsi="Times New Roman" w:cs="Times New Roman"/>
          <w:lang w:eastAsia="zh-CN"/>
        </w:rPr>
        <w:t>The first step is neglected by most of the companies. The connected beam can provide more information about the UEs wireless environment, according to the 3dB beam width, the historical measurements etc.. This information can be used for deciding the subset of beam pairs to be measured.</w:t>
      </w:r>
      <w:r>
        <w:rPr>
          <w:rFonts w:ascii="Times New Roman" w:hAnsi="Times New Roman" w:cs="Times New Roman"/>
        </w:rPr>
        <w:t xml:space="preserve"> That can be classified as assistant information. The assistant information will be helpful in improving the performance of an ML model. However, the cost is higher ML model complexity.</w:t>
      </w:r>
    </w:p>
    <w:p>
      <w:pPr>
        <w:widowControl w:val="0"/>
        <w:spacing w:after="120"/>
        <w:jc w:val="both"/>
        <w:rPr>
          <w:rFonts w:ascii="Times New Roman" w:hAnsi="Times New Roman" w:cs="Times New Roman"/>
        </w:rPr>
      </w:pPr>
      <w:r>
        <w:rPr>
          <w:rFonts w:hint="eastAsia" w:ascii="Times New Roman" w:hAnsi="Times New Roman" w:cs="Times New Roman"/>
          <w:lang w:eastAsia="zh-CN"/>
        </w:rPr>
        <w:t>B</w:t>
      </w:r>
      <w:r>
        <w:rPr>
          <w:rFonts w:ascii="Times New Roman" w:hAnsi="Times New Roman" w:cs="Times New Roman"/>
          <w:lang w:eastAsia="zh-CN"/>
        </w:rPr>
        <w:t>esides, how to decide the pattern of sparse beam measurements need to be discussed. The beam pattern goes one step further than deciding the relationship of beam set B and beam set A.</w:t>
      </w:r>
      <w:r>
        <w:rPr>
          <w:rFonts w:ascii="Times New Roman" w:hAnsi="Times New Roman" w:cs="Times New Roman"/>
        </w:rPr>
        <w:t xml:space="preserve"> The set B comprises sparse samplings in the spatial domain by RS measurements. </w:t>
      </w:r>
      <w:r>
        <w:rPr>
          <w:rFonts w:ascii="Times New Roman" w:hAnsi="Times New Roman" w:cs="Times New Roman"/>
          <w:lang w:eastAsia="zh-CN"/>
        </w:rPr>
        <w:t xml:space="preserve">The beam measurements alone will constitute a pattern. </w:t>
      </w:r>
      <w:r>
        <w:rPr>
          <w:rFonts w:ascii="Times New Roman" w:hAnsi="Times New Roman" w:cs="Times New Roman"/>
        </w:rPr>
        <w:t>The problem on deciding pattern of set B is how to grasp the spatial features to a maximum degree with sparse samplings</w:t>
      </w:r>
      <w:r>
        <w:rPr>
          <w:rFonts w:hint="eastAsia" w:ascii="Times New Roman" w:hAnsi="Times New Roman" w:cs="Times New Roman"/>
          <w:lang w:eastAsia="zh-CN"/>
        </w:rPr>
        <w:t>.</w:t>
      </w:r>
      <w:r>
        <w:rPr>
          <w:rFonts w:ascii="Times New Roman" w:hAnsi="Times New Roman" w:cs="Times New Roman"/>
          <w:lang w:eastAsia="zh-CN"/>
        </w:rPr>
        <w:t xml:space="preserve"> Generally speaking, the samples near </w:t>
      </w:r>
      <w:r>
        <w:rPr>
          <w:rFonts w:ascii="Times New Roman" w:hAnsi="Times New Roman" w:cs="Times New Roman"/>
        </w:rPr>
        <w:t>the connected beam will have higher correlations for low speed UEs. The samples far from the connected beams will have lower correlations for low speed UEs. Thus, the patterns of set B can be designed following the distribution of correlation in spatial domain.</w:t>
      </w:r>
    </w:p>
    <w:p>
      <w:pPr>
        <w:widowControl w:val="0"/>
        <w:spacing w:after="120"/>
        <w:jc w:val="center"/>
      </w:pPr>
      <w:r>
        <w:object>
          <v:shape id="_x0000_i1026" o:spt="75" type="#_x0000_t75" style="height:181.45pt;width:249.3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widowControl w:val="0"/>
        <w:spacing w:after="120"/>
        <w:jc w:val="center"/>
        <w:rPr>
          <w:rFonts w:ascii="Times New Roman" w:hAnsi="Times New Roman" w:cs="Times New Roman"/>
        </w:rPr>
      </w:pPr>
      <w:r>
        <w:rPr>
          <w:rFonts w:ascii="Times New Roman" w:hAnsi="Times New Roman" w:cs="Times New Roman"/>
        </w:rPr>
        <w:t>Fig. 2 The beam measurements in spatial domain</w:t>
      </w:r>
    </w:p>
    <w:p>
      <w:pPr>
        <w:widowControl w:val="0"/>
        <w:spacing w:after="120"/>
        <w:jc w:val="both"/>
        <w:rPr>
          <w:rFonts w:ascii="Times New Roman" w:hAnsi="Times New Roman" w:cs="Times New Roman"/>
        </w:rPr>
      </w:pPr>
      <w:r>
        <w:rPr>
          <w:rFonts w:ascii="Times New Roman" w:hAnsi="Times New Roman" w:cs="Times New Roman"/>
          <w:lang w:eastAsia="zh-CN"/>
        </w:rPr>
        <w:t xml:space="preserve">A fixed regular pattern can be decided, for example, the pattern in Fig.3.  The four blue blocks denote the measured beams in spatial domain. The measurement pattern is fixed across time.  </w:t>
      </w:r>
      <w:r>
        <w:rPr>
          <w:rFonts w:hint="eastAsia" w:ascii="Times New Roman" w:hAnsi="Times New Roman" w:cs="Times New Roman"/>
        </w:rPr>
        <w:t>A</w:t>
      </w:r>
      <w:r>
        <w:rPr>
          <w:rFonts w:ascii="Times New Roman" w:hAnsi="Times New Roman" w:cs="Times New Roman"/>
        </w:rPr>
        <w:t>s an alternative, random pattern of set B can be an option for further discussion.</w:t>
      </w:r>
    </w:p>
    <w:p>
      <w:pPr>
        <w:widowControl w:val="0"/>
        <w:spacing w:after="120"/>
        <w:jc w:val="both"/>
        <w:rPr>
          <w:rFonts w:ascii="Times New Roman" w:hAnsi="Times New Roman" w:cs="Times New Roman"/>
          <w:lang w:eastAsia="zh-CN"/>
        </w:rPr>
      </w:pPr>
    </w:p>
    <w:p>
      <w:pPr>
        <w:widowControl w:val="0"/>
        <w:spacing w:after="120"/>
        <w:jc w:val="center"/>
      </w:pPr>
      <w:r>
        <w:object>
          <v:shape id="_x0000_i1027" o:spt="75" type="#_x0000_t75" style="height:187.7pt;width:255.5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widowControl w:val="0"/>
        <w:spacing w:after="120"/>
        <w:jc w:val="center"/>
        <w:rPr>
          <w:rFonts w:ascii="Times New Roman" w:hAnsi="Times New Roman" w:cs="Times New Roman"/>
        </w:rPr>
      </w:pPr>
      <w:r>
        <w:rPr>
          <w:rFonts w:ascii="Times New Roman" w:hAnsi="Times New Roman" w:cs="Times New Roman"/>
        </w:rPr>
        <w:t>Fig.3 A pattern of beam measurements in set B.</w: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t xml:space="preserve"> </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3: Some patterns can be designed for the input set B of beam prediction in spatial domain.</w:t>
      </w:r>
    </w:p>
    <w:p>
      <w:pPr>
        <w:pStyle w:val="25"/>
        <w:widowControl w:val="0"/>
        <w:numPr>
          <w:ilvl w:val="0"/>
          <w:numId w:val="8"/>
        </w:numPr>
        <w:spacing w:after="120"/>
        <w:jc w:val="both"/>
        <w:rPr>
          <w:rFonts w:ascii="Times New Roman" w:hAnsi="Times New Roman" w:cs="Times New Roman"/>
          <w:b/>
          <w:i/>
          <w:lang w:eastAsia="zh-CN"/>
        </w:rPr>
      </w:pPr>
      <w:r>
        <w:rPr>
          <w:rFonts w:ascii="Times New Roman" w:hAnsi="Times New Roman" w:cs="Times New Roman"/>
          <w:b/>
          <w:i/>
          <w:lang w:eastAsia="zh-CN"/>
        </w:rPr>
        <w:t>A fixed pattern;</w:t>
      </w:r>
    </w:p>
    <w:p>
      <w:pPr>
        <w:pStyle w:val="25"/>
        <w:widowControl w:val="0"/>
        <w:numPr>
          <w:ilvl w:val="0"/>
          <w:numId w:val="8"/>
        </w:numPr>
        <w:spacing w:after="120"/>
        <w:jc w:val="both"/>
        <w:rPr>
          <w:rFonts w:ascii="Times New Roman" w:hAnsi="Times New Roman" w:cs="Times New Roman"/>
          <w:b/>
          <w:i/>
          <w:lang w:eastAsia="zh-CN"/>
        </w:rPr>
      </w:pPr>
      <w:r>
        <w:rPr>
          <w:rFonts w:ascii="Times New Roman" w:hAnsi="Times New Roman" w:cs="Times New Roman"/>
          <w:b/>
          <w:i/>
          <w:lang w:eastAsia="zh-CN"/>
        </w:rPr>
        <w:t>A random pattern.</w:t>
      </w:r>
    </w:p>
    <w:p>
      <w:pPr>
        <w:widowControl w:val="0"/>
        <w:spacing w:after="120"/>
        <w:jc w:val="both"/>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lang w:eastAsia="zh-CN"/>
        </w:rPr>
        <w:t>With these sparse measurements from RSs as input, the ML model predicts the best beam pair with less overhead.</w:t>
      </w:r>
      <w:r>
        <w:t xml:space="preserve"> </w:t>
      </w:r>
      <w:r>
        <w:rPr>
          <w:rFonts w:ascii="Times New Roman" w:hAnsi="Times New Roman" w:cs="Times New Roman"/>
          <w:lang w:eastAsia="zh-CN"/>
        </w:rPr>
        <w:t>In this way, the measurements of the RSs in beam training are reduced. The measurements of the beam pairs are interpolated in spatial domain.</w:t>
      </w:r>
    </w:p>
    <w:p>
      <w:pPr>
        <w:widowControl w:val="0"/>
        <w:spacing w:after="120"/>
        <w:jc w:val="center"/>
        <w:rPr>
          <w:rFonts w:ascii="Times New Roman" w:hAnsi="Times New Roman" w:cs="Times New Roman"/>
          <w:lang w:eastAsia="zh-CN"/>
        </w:rPr>
      </w:pPr>
      <w:r>
        <w:rPr>
          <w:rFonts w:ascii="Times New Roman" w:hAnsi="Times New Roman" w:cs="Times New Roman"/>
        </w:rPr>
        <w:object>
          <v:shape id="_x0000_i1028" o:spt="75" type="#_x0000_t75" style="height:112.8pt;width:399.5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t xml:space="preserve">Figure 4. ML assisted Beam Training. </w: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t xml:space="preserve">A few measurements of the gNB-UE beam pairs are the input for the ML model to infer the output. The outputs are the predicted best beam pair across all the measured and unmeasured possible beam pairs.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beam training, there are P1, P2 and P3 steps. How to merge the beam prediction in Fig.4 into beam training steps is needed to be considered. For example, if the ML model is deployed at the UE side, the scanning pattern of the related beams should be aligned at both gNB and UE. Besides, the enhancement of L1-RSRP report is under discussion. Currently, the number of reporting of L1-RSRP is 4 at one report instance. Since there are multiple beams under measurements, the number of L1-RSRP needed to be reported is much likely to be greater than 4 in one report instance. We support the enhancement of L1-RSRP report.</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4: How to merge the beam prediction into beam training steps is needed to be considered.</w:t>
      </w:r>
    </w:p>
    <w:p>
      <w:pPr>
        <w:pStyle w:val="2"/>
        <w:keepNext w:val="0"/>
        <w:keepLines w:val="0"/>
        <w:widowControl w:val="0"/>
        <w:numPr>
          <w:ilvl w:val="0"/>
          <w:numId w:val="2"/>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Conclusions</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proposals been proposed:</w:t>
      </w:r>
    </w:p>
    <w:p>
      <w:pPr>
        <w:widowControl w:val="0"/>
        <w:spacing w:after="120"/>
        <w:rPr>
          <w:rFonts w:ascii="Times New Roman" w:hAnsi="Times New Roman" w:cs="Times New Roman"/>
          <w:b/>
          <w:i/>
          <w:lang w:eastAsia="zh-CN"/>
        </w:rPr>
      </w:pPr>
      <w:r>
        <w:rPr>
          <w:rFonts w:ascii="Times New Roman" w:hAnsi="Times New Roman" w:cs="Times New Roman"/>
          <w:b/>
          <w:i/>
          <w:lang w:eastAsia="zh-CN"/>
        </w:rPr>
        <w:t>Proposal 1: The UE position information is not necessary for predictive beam switching.</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2: Support the UE moving speed as a kind of assistant information for beam prediction in time domain.</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3: Some patterns can be designed for the input set B of beam prediction in spatial domain.</w:t>
      </w:r>
    </w:p>
    <w:p>
      <w:pPr>
        <w:pStyle w:val="25"/>
        <w:widowControl w:val="0"/>
        <w:numPr>
          <w:ilvl w:val="0"/>
          <w:numId w:val="8"/>
        </w:numPr>
        <w:spacing w:after="120"/>
        <w:jc w:val="both"/>
        <w:rPr>
          <w:rFonts w:ascii="Times New Roman" w:hAnsi="Times New Roman" w:cs="Times New Roman"/>
          <w:b/>
          <w:i/>
          <w:lang w:eastAsia="zh-CN"/>
        </w:rPr>
      </w:pPr>
      <w:r>
        <w:rPr>
          <w:rFonts w:ascii="Times New Roman" w:hAnsi="Times New Roman" w:cs="Times New Roman"/>
          <w:b/>
          <w:i/>
          <w:lang w:eastAsia="zh-CN"/>
        </w:rPr>
        <w:t>A fixed pattern;</w:t>
      </w:r>
    </w:p>
    <w:p>
      <w:pPr>
        <w:pStyle w:val="25"/>
        <w:widowControl w:val="0"/>
        <w:numPr>
          <w:ilvl w:val="0"/>
          <w:numId w:val="8"/>
        </w:numPr>
        <w:spacing w:after="120"/>
        <w:jc w:val="both"/>
        <w:rPr>
          <w:rFonts w:ascii="Times New Roman" w:hAnsi="Times New Roman" w:cs="Times New Roman"/>
          <w:b/>
          <w:i/>
          <w:lang w:eastAsia="zh-CN"/>
        </w:rPr>
      </w:pPr>
      <w:r>
        <w:rPr>
          <w:rFonts w:ascii="Times New Roman" w:hAnsi="Times New Roman" w:cs="Times New Roman"/>
          <w:b/>
          <w:i/>
          <w:lang w:eastAsia="zh-CN"/>
        </w:rPr>
        <w:t>A random pattern.</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How to merge the beam prediction into beam training steps is needed to be considered.</w:t>
      </w:r>
    </w:p>
    <w:p>
      <w:pPr>
        <w:pStyle w:val="2"/>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bookmarkStart w:id="3" w:name="_GoBack"/>
      <w:bookmarkEnd w:id="3"/>
      <w:r>
        <w:rPr>
          <w:rFonts w:ascii="Times New Roman" w:hAnsi="Times New Roman" w:eastAsia="黑体" w:cs="Times New Roman"/>
          <w:b/>
          <w:bCs/>
          <w:color w:val="auto"/>
          <w:sz w:val="36"/>
          <w:szCs w:val="36"/>
        </w:rPr>
        <w:t>References</w:t>
      </w:r>
    </w:p>
    <w:p>
      <w:pPr>
        <w:numPr>
          <w:ilvl w:val="0"/>
          <w:numId w:val="9"/>
        </w:numPr>
        <w:spacing w:after="0" w:line="360" w:lineRule="auto"/>
        <w:rPr>
          <w:rFonts w:ascii="Times New Roman" w:hAnsi="Times New Roman" w:cs="Times New Roman"/>
          <w:lang w:eastAsia="zh-CN"/>
        </w:rPr>
      </w:pPr>
      <w:bookmarkStart w:id="2" w:name="_Ref101880944"/>
      <w:r>
        <w:rPr>
          <w:rFonts w:ascii="Times New Roman" w:hAnsi="Times New Roman" w:cs="Times New Roman"/>
          <w:lang w:eastAsia="zh-CN"/>
        </w:rPr>
        <w:t>RP-213599, Study on Artificial Intelligence (AI)/Machine Learning (ML) for NR Air Interface, RAN #94e, Dec. 6 - 17, 2021.</w:t>
      </w:r>
      <w:bookmarkEnd w:id="2"/>
    </w:p>
    <w:p>
      <w:pPr>
        <w:numPr>
          <w:ilvl w:val="0"/>
          <w:numId w:val="9"/>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hint="eastAsia" w:ascii="Times New Roman" w:hAnsi="Times New Roman" w:cs="Times New Roman"/>
          <w:lang w:val="en-US" w:eastAsia="zh-CN"/>
        </w:rPr>
        <w:t>1</w:t>
      </w: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Roboto">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0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00000000" w:csb1="00000000"/>
  </w:font>
  <w:font w:name="Batang">
    <w:altName w:val="Malgun Gothic Semilight"/>
    <w:panose1 w:val="02030600000101010101"/>
    <w:charset w:val="00"/>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0"/>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Yu Mincho">
    <w:altName w:val="Segoe Print"/>
    <w:panose1 w:val="00000000000000000000"/>
    <w:charset w:val="0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467285"/>
      <w:docPartObj>
        <w:docPartGallery w:val="AutoText"/>
      </w:docPartObj>
    </w:sdtPr>
    <w:sdtContent>
      <w:p>
        <w:pPr>
          <w:pStyle w:val="11"/>
          <w:jc w:val="center"/>
        </w:pPr>
        <w:r>
          <w:fldChar w:fldCharType="begin"/>
        </w:r>
        <w:r>
          <w:instrText xml:space="preserve">PAGE   \* MERGEFORMAT</w:instrText>
        </w:r>
        <w:r>
          <w:fldChar w:fldCharType="separate"/>
        </w:r>
        <w:r>
          <w:rPr>
            <w:lang w:val="zh-CN" w:eastAsia="zh-CN"/>
          </w:rPr>
          <w:t>6</w:t>
        </w:r>
        <w:r>
          <w:fldChar w:fldCharType="end"/>
        </w:r>
      </w:p>
    </w:sdtContent>
  </w:sdt>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49FEF"/>
    <w:multiLevelType w:val="multilevel"/>
    <w:tmpl w:val="81E49FEF"/>
    <w:lvl w:ilvl="0" w:tentative="0">
      <w:start w:val="1"/>
      <w:numFmt w:val="decimal"/>
      <w:lvlText w:val="%1."/>
      <w:lvlJc w:val="left"/>
      <w:pPr>
        <w:ind w:left="425" w:hanging="425"/>
      </w:pPr>
      <w:rPr>
        <w:rFonts w:hint="eastAsia"/>
      </w:rPr>
    </w:lvl>
    <w:lvl w:ilvl="1" w:tentative="0">
      <w:start w:val="1"/>
      <w:numFmt w:val="decimal"/>
      <w:lvlText w:val="%1.%2."/>
      <w:lvlJc w:val="left"/>
      <w:pPr>
        <w:ind w:left="3465" w:hanging="567"/>
      </w:pPr>
      <w:rPr>
        <w:rFonts w:hint="eastAsia"/>
      </w:rPr>
    </w:lvl>
    <w:lvl w:ilvl="2" w:tentative="0">
      <w:start w:val="1"/>
      <w:numFmt w:val="decimal"/>
      <w:pStyle w:val="4"/>
      <w:lvlText w:val="%1.%2.%3."/>
      <w:lvlJc w:val="left"/>
      <w:pPr>
        <w:ind w:left="0"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Restart w:val="1"/>
      <w:lvlText w:val="图%1-%7"/>
      <w:lvlJc w:val="left"/>
      <w:pPr>
        <w:ind w:left="737" w:hanging="73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lvlRestart w:val="1"/>
      <w:lvlText w:val="表%1-%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4156AA4"/>
    <w:multiLevelType w:val="multilevel"/>
    <w:tmpl w:val="24156A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C880D9C"/>
    <w:multiLevelType w:val="multilevel"/>
    <w:tmpl w:val="2C880D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5476"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84038B2"/>
    <w:multiLevelType w:val="multilevel"/>
    <w:tmpl w:val="684038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5"/>
  </w:num>
  <w:num w:numId="3">
    <w:abstractNumId w:val="1"/>
  </w:num>
  <w:num w:numId="4">
    <w:abstractNumId w:val="6"/>
  </w:num>
  <w:num w:numId="5">
    <w:abstractNumId w:val="7"/>
  </w:num>
  <w:num w:numId="6">
    <w:abstractNumId w:val="4"/>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hyphenationZone w:val="2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4D8F1B29"/>
    <w:rsid w:val="00000EFB"/>
    <w:rsid w:val="00001D7E"/>
    <w:rsid w:val="0000259A"/>
    <w:rsid w:val="00003267"/>
    <w:rsid w:val="00005DD9"/>
    <w:rsid w:val="0001211B"/>
    <w:rsid w:val="000127C2"/>
    <w:rsid w:val="00022DB3"/>
    <w:rsid w:val="00022E2D"/>
    <w:rsid w:val="00024926"/>
    <w:rsid w:val="0002522A"/>
    <w:rsid w:val="00025F5B"/>
    <w:rsid w:val="000339AD"/>
    <w:rsid w:val="00033A31"/>
    <w:rsid w:val="000378B8"/>
    <w:rsid w:val="00041FB4"/>
    <w:rsid w:val="00046FA3"/>
    <w:rsid w:val="000471CF"/>
    <w:rsid w:val="0004767F"/>
    <w:rsid w:val="00051C93"/>
    <w:rsid w:val="00053D28"/>
    <w:rsid w:val="000558C5"/>
    <w:rsid w:val="00057F86"/>
    <w:rsid w:val="00061523"/>
    <w:rsid w:val="000635A9"/>
    <w:rsid w:val="00065ECC"/>
    <w:rsid w:val="0007004B"/>
    <w:rsid w:val="00070999"/>
    <w:rsid w:val="0007190C"/>
    <w:rsid w:val="000805DC"/>
    <w:rsid w:val="00080EAD"/>
    <w:rsid w:val="000856C2"/>
    <w:rsid w:val="00085D56"/>
    <w:rsid w:val="00086661"/>
    <w:rsid w:val="00087C42"/>
    <w:rsid w:val="0009032C"/>
    <w:rsid w:val="00091A0E"/>
    <w:rsid w:val="0009203E"/>
    <w:rsid w:val="00093E78"/>
    <w:rsid w:val="000944A1"/>
    <w:rsid w:val="00095BD2"/>
    <w:rsid w:val="00096D85"/>
    <w:rsid w:val="000A250C"/>
    <w:rsid w:val="000A2D5A"/>
    <w:rsid w:val="000A3027"/>
    <w:rsid w:val="000A3694"/>
    <w:rsid w:val="000A4004"/>
    <w:rsid w:val="000B1B2B"/>
    <w:rsid w:val="000B2905"/>
    <w:rsid w:val="000B2A2E"/>
    <w:rsid w:val="000B3778"/>
    <w:rsid w:val="000B4BAF"/>
    <w:rsid w:val="000B5517"/>
    <w:rsid w:val="000B5947"/>
    <w:rsid w:val="000C092B"/>
    <w:rsid w:val="000C1F08"/>
    <w:rsid w:val="000C7E0A"/>
    <w:rsid w:val="000D0C7A"/>
    <w:rsid w:val="000D0EBE"/>
    <w:rsid w:val="000D31FF"/>
    <w:rsid w:val="000D784F"/>
    <w:rsid w:val="000E2A25"/>
    <w:rsid w:val="000E46E6"/>
    <w:rsid w:val="000E7A4B"/>
    <w:rsid w:val="000F4B25"/>
    <w:rsid w:val="000F57B9"/>
    <w:rsid w:val="00104034"/>
    <w:rsid w:val="0010577F"/>
    <w:rsid w:val="001058D5"/>
    <w:rsid w:val="00106D06"/>
    <w:rsid w:val="00110346"/>
    <w:rsid w:val="00111080"/>
    <w:rsid w:val="001163AE"/>
    <w:rsid w:val="001179AC"/>
    <w:rsid w:val="00117DEA"/>
    <w:rsid w:val="00120F16"/>
    <w:rsid w:val="00122B69"/>
    <w:rsid w:val="00134C69"/>
    <w:rsid w:val="00136DC5"/>
    <w:rsid w:val="0013728A"/>
    <w:rsid w:val="001407F2"/>
    <w:rsid w:val="001448F9"/>
    <w:rsid w:val="00145015"/>
    <w:rsid w:val="0015024B"/>
    <w:rsid w:val="001504EC"/>
    <w:rsid w:val="0015328D"/>
    <w:rsid w:val="0015364C"/>
    <w:rsid w:val="001574EE"/>
    <w:rsid w:val="00163910"/>
    <w:rsid w:val="00163A10"/>
    <w:rsid w:val="00163F21"/>
    <w:rsid w:val="0016555B"/>
    <w:rsid w:val="0017077C"/>
    <w:rsid w:val="00173150"/>
    <w:rsid w:val="00175189"/>
    <w:rsid w:val="00176683"/>
    <w:rsid w:val="0018244A"/>
    <w:rsid w:val="001845AD"/>
    <w:rsid w:val="00185803"/>
    <w:rsid w:val="001858D4"/>
    <w:rsid w:val="00186070"/>
    <w:rsid w:val="00187795"/>
    <w:rsid w:val="001877A9"/>
    <w:rsid w:val="00192BFC"/>
    <w:rsid w:val="00192D78"/>
    <w:rsid w:val="001943DD"/>
    <w:rsid w:val="001A0B88"/>
    <w:rsid w:val="001A40E3"/>
    <w:rsid w:val="001A5EC2"/>
    <w:rsid w:val="001A6238"/>
    <w:rsid w:val="001B1793"/>
    <w:rsid w:val="001B1C31"/>
    <w:rsid w:val="001B68E0"/>
    <w:rsid w:val="001C6691"/>
    <w:rsid w:val="001C7ECD"/>
    <w:rsid w:val="001D1FFE"/>
    <w:rsid w:val="001D6185"/>
    <w:rsid w:val="001E0B95"/>
    <w:rsid w:val="001E1B0B"/>
    <w:rsid w:val="001E2E6E"/>
    <w:rsid w:val="001E3E27"/>
    <w:rsid w:val="001E40E4"/>
    <w:rsid w:val="001E4A9F"/>
    <w:rsid w:val="001E62B1"/>
    <w:rsid w:val="001F0AF2"/>
    <w:rsid w:val="001F351F"/>
    <w:rsid w:val="001F447B"/>
    <w:rsid w:val="001F7221"/>
    <w:rsid w:val="002124DD"/>
    <w:rsid w:val="0021301F"/>
    <w:rsid w:val="002167EC"/>
    <w:rsid w:val="002171D0"/>
    <w:rsid w:val="00220CEF"/>
    <w:rsid w:val="002218C4"/>
    <w:rsid w:val="00224761"/>
    <w:rsid w:val="0022595D"/>
    <w:rsid w:val="0022782F"/>
    <w:rsid w:val="0023338E"/>
    <w:rsid w:val="00233634"/>
    <w:rsid w:val="00234D9C"/>
    <w:rsid w:val="002364C0"/>
    <w:rsid w:val="0024246C"/>
    <w:rsid w:val="0024426C"/>
    <w:rsid w:val="00246018"/>
    <w:rsid w:val="00247C74"/>
    <w:rsid w:val="00247D95"/>
    <w:rsid w:val="00255689"/>
    <w:rsid w:val="00260533"/>
    <w:rsid w:val="002625EA"/>
    <w:rsid w:val="00266A0F"/>
    <w:rsid w:val="00266ACA"/>
    <w:rsid w:val="00266D27"/>
    <w:rsid w:val="00271ABC"/>
    <w:rsid w:val="00273F70"/>
    <w:rsid w:val="00276155"/>
    <w:rsid w:val="00280D91"/>
    <w:rsid w:val="00281929"/>
    <w:rsid w:val="00282592"/>
    <w:rsid w:val="00284BA5"/>
    <w:rsid w:val="00285260"/>
    <w:rsid w:val="00285549"/>
    <w:rsid w:val="00285BCA"/>
    <w:rsid w:val="002860A2"/>
    <w:rsid w:val="00287E61"/>
    <w:rsid w:val="00287F10"/>
    <w:rsid w:val="0029018E"/>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798A"/>
    <w:rsid w:val="002D1A3F"/>
    <w:rsid w:val="002D52A1"/>
    <w:rsid w:val="002D6555"/>
    <w:rsid w:val="002E061E"/>
    <w:rsid w:val="002E178D"/>
    <w:rsid w:val="002E52C8"/>
    <w:rsid w:val="002E6243"/>
    <w:rsid w:val="002E78B4"/>
    <w:rsid w:val="002F0181"/>
    <w:rsid w:val="002F153D"/>
    <w:rsid w:val="002F1672"/>
    <w:rsid w:val="002F350D"/>
    <w:rsid w:val="002F56F8"/>
    <w:rsid w:val="003003F6"/>
    <w:rsid w:val="00300A9A"/>
    <w:rsid w:val="00300D61"/>
    <w:rsid w:val="00302CBC"/>
    <w:rsid w:val="003035CD"/>
    <w:rsid w:val="0030756F"/>
    <w:rsid w:val="003079A6"/>
    <w:rsid w:val="003150C7"/>
    <w:rsid w:val="00320C73"/>
    <w:rsid w:val="0032198E"/>
    <w:rsid w:val="0032754D"/>
    <w:rsid w:val="00330E4B"/>
    <w:rsid w:val="0033295E"/>
    <w:rsid w:val="003332EE"/>
    <w:rsid w:val="00334681"/>
    <w:rsid w:val="00336B53"/>
    <w:rsid w:val="0034084D"/>
    <w:rsid w:val="00343EB8"/>
    <w:rsid w:val="00345E13"/>
    <w:rsid w:val="00346D81"/>
    <w:rsid w:val="00351D4B"/>
    <w:rsid w:val="003549B4"/>
    <w:rsid w:val="00355E15"/>
    <w:rsid w:val="00356E98"/>
    <w:rsid w:val="00364C66"/>
    <w:rsid w:val="00364E9D"/>
    <w:rsid w:val="00366C0D"/>
    <w:rsid w:val="00370AD6"/>
    <w:rsid w:val="003746DD"/>
    <w:rsid w:val="0037520B"/>
    <w:rsid w:val="00381132"/>
    <w:rsid w:val="00383391"/>
    <w:rsid w:val="00383CA6"/>
    <w:rsid w:val="0038642C"/>
    <w:rsid w:val="00393B45"/>
    <w:rsid w:val="00395117"/>
    <w:rsid w:val="003967B2"/>
    <w:rsid w:val="003978AE"/>
    <w:rsid w:val="003A58B0"/>
    <w:rsid w:val="003A5967"/>
    <w:rsid w:val="003A6BB6"/>
    <w:rsid w:val="003A725F"/>
    <w:rsid w:val="003B44F0"/>
    <w:rsid w:val="003B7666"/>
    <w:rsid w:val="003B7968"/>
    <w:rsid w:val="003C1D87"/>
    <w:rsid w:val="003D1AB8"/>
    <w:rsid w:val="003D5D5E"/>
    <w:rsid w:val="003E33F8"/>
    <w:rsid w:val="003F6109"/>
    <w:rsid w:val="003F7CCC"/>
    <w:rsid w:val="00400735"/>
    <w:rsid w:val="00407994"/>
    <w:rsid w:val="00411759"/>
    <w:rsid w:val="004128E3"/>
    <w:rsid w:val="00413743"/>
    <w:rsid w:val="00414822"/>
    <w:rsid w:val="00415419"/>
    <w:rsid w:val="00415EB2"/>
    <w:rsid w:val="0041689E"/>
    <w:rsid w:val="00417C06"/>
    <w:rsid w:val="00431775"/>
    <w:rsid w:val="004337FC"/>
    <w:rsid w:val="00437FCB"/>
    <w:rsid w:val="00446BBA"/>
    <w:rsid w:val="00450112"/>
    <w:rsid w:val="00450CDC"/>
    <w:rsid w:val="004531F6"/>
    <w:rsid w:val="004531F9"/>
    <w:rsid w:val="00456D8C"/>
    <w:rsid w:val="004611B6"/>
    <w:rsid w:val="00470806"/>
    <w:rsid w:val="00470B76"/>
    <w:rsid w:val="00472961"/>
    <w:rsid w:val="0047303E"/>
    <w:rsid w:val="00475D6D"/>
    <w:rsid w:val="004761C5"/>
    <w:rsid w:val="00476AFD"/>
    <w:rsid w:val="004774E6"/>
    <w:rsid w:val="004800F8"/>
    <w:rsid w:val="00483C6B"/>
    <w:rsid w:val="00483E10"/>
    <w:rsid w:val="00485190"/>
    <w:rsid w:val="00496B77"/>
    <w:rsid w:val="004A29F8"/>
    <w:rsid w:val="004A4703"/>
    <w:rsid w:val="004A4F71"/>
    <w:rsid w:val="004A51ED"/>
    <w:rsid w:val="004A52FB"/>
    <w:rsid w:val="004A6756"/>
    <w:rsid w:val="004B0BA7"/>
    <w:rsid w:val="004B1B0A"/>
    <w:rsid w:val="004C4CF8"/>
    <w:rsid w:val="004C513D"/>
    <w:rsid w:val="004D042D"/>
    <w:rsid w:val="004D15F0"/>
    <w:rsid w:val="004D2C2C"/>
    <w:rsid w:val="004E0004"/>
    <w:rsid w:val="004E2EA5"/>
    <w:rsid w:val="004F0E99"/>
    <w:rsid w:val="004F17CC"/>
    <w:rsid w:val="004F22AE"/>
    <w:rsid w:val="004F539F"/>
    <w:rsid w:val="004F7C5F"/>
    <w:rsid w:val="00500474"/>
    <w:rsid w:val="005007B2"/>
    <w:rsid w:val="00502C8F"/>
    <w:rsid w:val="0050404E"/>
    <w:rsid w:val="005064EF"/>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30CC"/>
    <w:rsid w:val="00544575"/>
    <w:rsid w:val="00544700"/>
    <w:rsid w:val="00546BE4"/>
    <w:rsid w:val="005517B1"/>
    <w:rsid w:val="00554570"/>
    <w:rsid w:val="00555485"/>
    <w:rsid w:val="005617EB"/>
    <w:rsid w:val="0056200A"/>
    <w:rsid w:val="0056470C"/>
    <w:rsid w:val="005717B2"/>
    <w:rsid w:val="005760B6"/>
    <w:rsid w:val="00580C11"/>
    <w:rsid w:val="005814A6"/>
    <w:rsid w:val="00581FC7"/>
    <w:rsid w:val="00582F95"/>
    <w:rsid w:val="00584032"/>
    <w:rsid w:val="00585E57"/>
    <w:rsid w:val="005915E8"/>
    <w:rsid w:val="0059324F"/>
    <w:rsid w:val="005A10C9"/>
    <w:rsid w:val="005A12D9"/>
    <w:rsid w:val="005A2911"/>
    <w:rsid w:val="005A321E"/>
    <w:rsid w:val="005A3265"/>
    <w:rsid w:val="005A488D"/>
    <w:rsid w:val="005A5D47"/>
    <w:rsid w:val="005B19A5"/>
    <w:rsid w:val="005B28B0"/>
    <w:rsid w:val="005B2BA9"/>
    <w:rsid w:val="005B66A2"/>
    <w:rsid w:val="005B6E15"/>
    <w:rsid w:val="005C03D5"/>
    <w:rsid w:val="005C35D6"/>
    <w:rsid w:val="005C4387"/>
    <w:rsid w:val="005C4A17"/>
    <w:rsid w:val="005C5316"/>
    <w:rsid w:val="005C688B"/>
    <w:rsid w:val="005D3EE6"/>
    <w:rsid w:val="005D673A"/>
    <w:rsid w:val="005D6F9B"/>
    <w:rsid w:val="005E09BD"/>
    <w:rsid w:val="005F56AA"/>
    <w:rsid w:val="006000A9"/>
    <w:rsid w:val="0060078E"/>
    <w:rsid w:val="00600E7B"/>
    <w:rsid w:val="00603B9D"/>
    <w:rsid w:val="00604881"/>
    <w:rsid w:val="006077AE"/>
    <w:rsid w:val="00610552"/>
    <w:rsid w:val="006206D8"/>
    <w:rsid w:val="0062380C"/>
    <w:rsid w:val="00623BFE"/>
    <w:rsid w:val="00623DE1"/>
    <w:rsid w:val="0062548D"/>
    <w:rsid w:val="00625A0C"/>
    <w:rsid w:val="00625FB9"/>
    <w:rsid w:val="006311DC"/>
    <w:rsid w:val="00632E1A"/>
    <w:rsid w:val="00633D23"/>
    <w:rsid w:val="0064369D"/>
    <w:rsid w:val="00644A22"/>
    <w:rsid w:val="0065173F"/>
    <w:rsid w:val="00652426"/>
    <w:rsid w:val="00656707"/>
    <w:rsid w:val="006569C0"/>
    <w:rsid w:val="00657706"/>
    <w:rsid w:val="00663A5A"/>
    <w:rsid w:val="00664A7D"/>
    <w:rsid w:val="00665F6C"/>
    <w:rsid w:val="00667225"/>
    <w:rsid w:val="00667F47"/>
    <w:rsid w:val="00674118"/>
    <w:rsid w:val="0067710F"/>
    <w:rsid w:val="006775BD"/>
    <w:rsid w:val="006840E4"/>
    <w:rsid w:val="00684266"/>
    <w:rsid w:val="00692774"/>
    <w:rsid w:val="006927C8"/>
    <w:rsid w:val="00692F80"/>
    <w:rsid w:val="006943B0"/>
    <w:rsid w:val="00697AB6"/>
    <w:rsid w:val="006A31A3"/>
    <w:rsid w:val="006B195F"/>
    <w:rsid w:val="006B1F83"/>
    <w:rsid w:val="006B7233"/>
    <w:rsid w:val="006C413B"/>
    <w:rsid w:val="006D1653"/>
    <w:rsid w:val="006D33AF"/>
    <w:rsid w:val="006E5E23"/>
    <w:rsid w:val="00703E10"/>
    <w:rsid w:val="007044F4"/>
    <w:rsid w:val="0071523B"/>
    <w:rsid w:val="0072395D"/>
    <w:rsid w:val="00725209"/>
    <w:rsid w:val="00726CBC"/>
    <w:rsid w:val="00732225"/>
    <w:rsid w:val="00740358"/>
    <w:rsid w:val="00741BE8"/>
    <w:rsid w:val="00741E66"/>
    <w:rsid w:val="00743564"/>
    <w:rsid w:val="00745A24"/>
    <w:rsid w:val="00751A32"/>
    <w:rsid w:val="00753D2C"/>
    <w:rsid w:val="0075492D"/>
    <w:rsid w:val="00760ED1"/>
    <w:rsid w:val="00762E1E"/>
    <w:rsid w:val="00764CCB"/>
    <w:rsid w:val="0076500E"/>
    <w:rsid w:val="007677F7"/>
    <w:rsid w:val="00773D13"/>
    <w:rsid w:val="00775E2B"/>
    <w:rsid w:val="00776A54"/>
    <w:rsid w:val="007808B8"/>
    <w:rsid w:val="0078334C"/>
    <w:rsid w:val="007837F2"/>
    <w:rsid w:val="00783FCC"/>
    <w:rsid w:val="00784ED4"/>
    <w:rsid w:val="007907F3"/>
    <w:rsid w:val="0079107C"/>
    <w:rsid w:val="00792045"/>
    <w:rsid w:val="00793B3B"/>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D7378"/>
    <w:rsid w:val="007E20BA"/>
    <w:rsid w:val="007E5215"/>
    <w:rsid w:val="007E5F99"/>
    <w:rsid w:val="007F41A8"/>
    <w:rsid w:val="007F4B90"/>
    <w:rsid w:val="00803FF3"/>
    <w:rsid w:val="00806E23"/>
    <w:rsid w:val="0080719B"/>
    <w:rsid w:val="008071EC"/>
    <w:rsid w:val="00807317"/>
    <w:rsid w:val="00807ED8"/>
    <w:rsid w:val="00810854"/>
    <w:rsid w:val="00811931"/>
    <w:rsid w:val="0081211E"/>
    <w:rsid w:val="00813186"/>
    <w:rsid w:val="00813C97"/>
    <w:rsid w:val="00821327"/>
    <w:rsid w:val="00823205"/>
    <w:rsid w:val="00824BDB"/>
    <w:rsid w:val="00825727"/>
    <w:rsid w:val="00830C27"/>
    <w:rsid w:val="00834B94"/>
    <w:rsid w:val="00841D7B"/>
    <w:rsid w:val="00843F8C"/>
    <w:rsid w:val="00846FBA"/>
    <w:rsid w:val="00847ECE"/>
    <w:rsid w:val="00851CE3"/>
    <w:rsid w:val="00852032"/>
    <w:rsid w:val="00856257"/>
    <w:rsid w:val="0086584E"/>
    <w:rsid w:val="00871974"/>
    <w:rsid w:val="00872331"/>
    <w:rsid w:val="00875655"/>
    <w:rsid w:val="00875EDF"/>
    <w:rsid w:val="008766B4"/>
    <w:rsid w:val="008810C8"/>
    <w:rsid w:val="00882AB8"/>
    <w:rsid w:val="00883F7D"/>
    <w:rsid w:val="0088427D"/>
    <w:rsid w:val="00885881"/>
    <w:rsid w:val="00886CA4"/>
    <w:rsid w:val="00886E2A"/>
    <w:rsid w:val="0089208F"/>
    <w:rsid w:val="00894C07"/>
    <w:rsid w:val="00897C84"/>
    <w:rsid w:val="008A585A"/>
    <w:rsid w:val="008A58B8"/>
    <w:rsid w:val="008A7B23"/>
    <w:rsid w:val="008B0088"/>
    <w:rsid w:val="008B443E"/>
    <w:rsid w:val="008B79A9"/>
    <w:rsid w:val="008C03BE"/>
    <w:rsid w:val="008C149D"/>
    <w:rsid w:val="008C3B67"/>
    <w:rsid w:val="008C6DE9"/>
    <w:rsid w:val="008D275A"/>
    <w:rsid w:val="008D51C6"/>
    <w:rsid w:val="008D53A9"/>
    <w:rsid w:val="008D6010"/>
    <w:rsid w:val="008E2DCC"/>
    <w:rsid w:val="008E64D0"/>
    <w:rsid w:val="008E6A3B"/>
    <w:rsid w:val="008F406B"/>
    <w:rsid w:val="008F56F3"/>
    <w:rsid w:val="008F705E"/>
    <w:rsid w:val="00901C26"/>
    <w:rsid w:val="00903298"/>
    <w:rsid w:val="009079AD"/>
    <w:rsid w:val="009106DE"/>
    <w:rsid w:val="00912789"/>
    <w:rsid w:val="00915998"/>
    <w:rsid w:val="00915F93"/>
    <w:rsid w:val="0091722B"/>
    <w:rsid w:val="009210CD"/>
    <w:rsid w:val="0092132C"/>
    <w:rsid w:val="00921D70"/>
    <w:rsid w:val="00923680"/>
    <w:rsid w:val="009303B0"/>
    <w:rsid w:val="00930CF8"/>
    <w:rsid w:val="009311AD"/>
    <w:rsid w:val="0093400F"/>
    <w:rsid w:val="009365C9"/>
    <w:rsid w:val="00942B1E"/>
    <w:rsid w:val="00951703"/>
    <w:rsid w:val="00954DF0"/>
    <w:rsid w:val="009626CA"/>
    <w:rsid w:val="00962853"/>
    <w:rsid w:val="00972160"/>
    <w:rsid w:val="009747CC"/>
    <w:rsid w:val="00974F1E"/>
    <w:rsid w:val="00975604"/>
    <w:rsid w:val="0097622F"/>
    <w:rsid w:val="009776D0"/>
    <w:rsid w:val="00985B4F"/>
    <w:rsid w:val="009909FE"/>
    <w:rsid w:val="009925FA"/>
    <w:rsid w:val="009936A8"/>
    <w:rsid w:val="00996158"/>
    <w:rsid w:val="009A08E7"/>
    <w:rsid w:val="009A3310"/>
    <w:rsid w:val="009A6249"/>
    <w:rsid w:val="009A669B"/>
    <w:rsid w:val="009A77AB"/>
    <w:rsid w:val="009B2231"/>
    <w:rsid w:val="009B356A"/>
    <w:rsid w:val="009B5E32"/>
    <w:rsid w:val="009B66BD"/>
    <w:rsid w:val="009B6C15"/>
    <w:rsid w:val="009C0C2C"/>
    <w:rsid w:val="009C260A"/>
    <w:rsid w:val="009C6CC4"/>
    <w:rsid w:val="009D0FBF"/>
    <w:rsid w:val="009D3CDD"/>
    <w:rsid w:val="009D77FB"/>
    <w:rsid w:val="009E2D2F"/>
    <w:rsid w:val="009E7527"/>
    <w:rsid w:val="009F5CA5"/>
    <w:rsid w:val="009F6602"/>
    <w:rsid w:val="00A04BA7"/>
    <w:rsid w:val="00A13A67"/>
    <w:rsid w:val="00A172A8"/>
    <w:rsid w:val="00A172DD"/>
    <w:rsid w:val="00A207FD"/>
    <w:rsid w:val="00A21964"/>
    <w:rsid w:val="00A224FD"/>
    <w:rsid w:val="00A22CC4"/>
    <w:rsid w:val="00A23B15"/>
    <w:rsid w:val="00A244F9"/>
    <w:rsid w:val="00A247C0"/>
    <w:rsid w:val="00A25E85"/>
    <w:rsid w:val="00A304E2"/>
    <w:rsid w:val="00A31ACD"/>
    <w:rsid w:val="00A34DCF"/>
    <w:rsid w:val="00A37850"/>
    <w:rsid w:val="00A45EF9"/>
    <w:rsid w:val="00A5094A"/>
    <w:rsid w:val="00A5189A"/>
    <w:rsid w:val="00A52D45"/>
    <w:rsid w:val="00A5429D"/>
    <w:rsid w:val="00A5431E"/>
    <w:rsid w:val="00A553DE"/>
    <w:rsid w:val="00A5576A"/>
    <w:rsid w:val="00A557A0"/>
    <w:rsid w:val="00A56E71"/>
    <w:rsid w:val="00A619E7"/>
    <w:rsid w:val="00A62600"/>
    <w:rsid w:val="00A66444"/>
    <w:rsid w:val="00A664BF"/>
    <w:rsid w:val="00A670E4"/>
    <w:rsid w:val="00A6749E"/>
    <w:rsid w:val="00A76605"/>
    <w:rsid w:val="00A7757D"/>
    <w:rsid w:val="00A77E44"/>
    <w:rsid w:val="00A828CA"/>
    <w:rsid w:val="00A84AFD"/>
    <w:rsid w:val="00A94330"/>
    <w:rsid w:val="00AA2991"/>
    <w:rsid w:val="00AA3828"/>
    <w:rsid w:val="00AA6B52"/>
    <w:rsid w:val="00AA7849"/>
    <w:rsid w:val="00AB1483"/>
    <w:rsid w:val="00AB1C9B"/>
    <w:rsid w:val="00AB2E13"/>
    <w:rsid w:val="00AC2280"/>
    <w:rsid w:val="00AC72AB"/>
    <w:rsid w:val="00AC794B"/>
    <w:rsid w:val="00AC7DB2"/>
    <w:rsid w:val="00AD12DB"/>
    <w:rsid w:val="00AD394F"/>
    <w:rsid w:val="00AD6E41"/>
    <w:rsid w:val="00AD6FB3"/>
    <w:rsid w:val="00AE26BC"/>
    <w:rsid w:val="00AF22B0"/>
    <w:rsid w:val="00AF38A1"/>
    <w:rsid w:val="00B034D5"/>
    <w:rsid w:val="00B05B90"/>
    <w:rsid w:val="00B06C0E"/>
    <w:rsid w:val="00B07C14"/>
    <w:rsid w:val="00B1099F"/>
    <w:rsid w:val="00B13081"/>
    <w:rsid w:val="00B1798A"/>
    <w:rsid w:val="00B246B6"/>
    <w:rsid w:val="00B24853"/>
    <w:rsid w:val="00B2629D"/>
    <w:rsid w:val="00B264F7"/>
    <w:rsid w:val="00B30B7B"/>
    <w:rsid w:val="00B3115D"/>
    <w:rsid w:val="00B32C8D"/>
    <w:rsid w:val="00B3468E"/>
    <w:rsid w:val="00B34F3D"/>
    <w:rsid w:val="00B35411"/>
    <w:rsid w:val="00B37B7D"/>
    <w:rsid w:val="00B46AB9"/>
    <w:rsid w:val="00B47909"/>
    <w:rsid w:val="00B50355"/>
    <w:rsid w:val="00B530DC"/>
    <w:rsid w:val="00B534AF"/>
    <w:rsid w:val="00B609BD"/>
    <w:rsid w:val="00B61359"/>
    <w:rsid w:val="00B62A07"/>
    <w:rsid w:val="00B66B69"/>
    <w:rsid w:val="00B67F8A"/>
    <w:rsid w:val="00B729C4"/>
    <w:rsid w:val="00B73B39"/>
    <w:rsid w:val="00B7437E"/>
    <w:rsid w:val="00B7566B"/>
    <w:rsid w:val="00B76F41"/>
    <w:rsid w:val="00B77486"/>
    <w:rsid w:val="00B774B5"/>
    <w:rsid w:val="00B8026B"/>
    <w:rsid w:val="00B82936"/>
    <w:rsid w:val="00B85F60"/>
    <w:rsid w:val="00B866FB"/>
    <w:rsid w:val="00B94D4B"/>
    <w:rsid w:val="00B95414"/>
    <w:rsid w:val="00B95AD9"/>
    <w:rsid w:val="00B96F12"/>
    <w:rsid w:val="00B97134"/>
    <w:rsid w:val="00BA0055"/>
    <w:rsid w:val="00BA041C"/>
    <w:rsid w:val="00BA1DF6"/>
    <w:rsid w:val="00BA52FB"/>
    <w:rsid w:val="00BB34B7"/>
    <w:rsid w:val="00BB4B04"/>
    <w:rsid w:val="00BB5F0B"/>
    <w:rsid w:val="00BB6A9D"/>
    <w:rsid w:val="00BB78A6"/>
    <w:rsid w:val="00BC0B5F"/>
    <w:rsid w:val="00BC1873"/>
    <w:rsid w:val="00BC29BE"/>
    <w:rsid w:val="00BC2F0C"/>
    <w:rsid w:val="00BC3959"/>
    <w:rsid w:val="00BC4744"/>
    <w:rsid w:val="00BC5193"/>
    <w:rsid w:val="00BC5B6F"/>
    <w:rsid w:val="00BC6946"/>
    <w:rsid w:val="00BE192B"/>
    <w:rsid w:val="00BE6E9C"/>
    <w:rsid w:val="00BF2193"/>
    <w:rsid w:val="00BF4AAC"/>
    <w:rsid w:val="00BF5776"/>
    <w:rsid w:val="00BF5EF6"/>
    <w:rsid w:val="00BF6B15"/>
    <w:rsid w:val="00C00795"/>
    <w:rsid w:val="00C033FA"/>
    <w:rsid w:val="00C05350"/>
    <w:rsid w:val="00C05EAB"/>
    <w:rsid w:val="00C10082"/>
    <w:rsid w:val="00C1021C"/>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6D43"/>
    <w:rsid w:val="00C57A26"/>
    <w:rsid w:val="00C60533"/>
    <w:rsid w:val="00C64E7A"/>
    <w:rsid w:val="00C7023F"/>
    <w:rsid w:val="00C70939"/>
    <w:rsid w:val="00C74BF1"/>
    <w:rsid w:val="00C810AE"/>
    <w:rsid w:val="00C837BE"/>
    <w:rsid w:val="00C83AE1"/>
    <w:rsid w:val="00C84B0E"/>
    <w:rsid w:val="00C939D0"/>
    <w:rsid w:val="00C972CF"/>
    <w:rsid w:val="00C97952"/>
    <w:rsid w:val="00CA0F56"/>
    <w:rsid w:val="00CA272E"/>
    <w:rsid w:val="00CC0ECF"/>
    <w:rsid w:val="00CC2B4B"/>
    <w:rsid w:val="00CC2E92"/>
    <w:rsid w:val="00CC6024"/>
    <w:rsid w:val="00CD1377"/>
    <w:rsid w:val="00CD5945"/>
    <w:rsid w:val="00CE16CC"/>
    <w:rsid w:val="00CE3990"/>
    <w:rsid w:val="00CE6D61"/>
    <w:rsid w:val="00CE7986"/>
    <w:rsid w:val="00CF1FC6"/>
    <w:rsid w:val="00CF2B32"/>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7DF8"/>
    <w:rsid w:val="00D41BC0"/>
    <w:rsid w:val="00D45B3E"/>
    <w:rsid w:val="00D50A84"/>
    <w:rsid w:val="00D5105F"/>
    <w:rsid w:val="00D52AFA"/>
    <w:rsid w:val="00D52D20"/>
    <w:rsid w:val="00D547D6"/>
    <w:rsid w:val="00D600C5"/>
    <w:rsid w:val="00D61691"/>
    <w:rsid w:val="00D62B24"/>
    <w:rsid w:val="00D648AB"/>
    <w:rsid w:val="00D661A0"/>
    <w:rsid w:val="00D67998"/>
    <w:rsid w:val="00D74E79"/>
    <w:rsid w:val="00D765D8"/>
    <w:rsid w:val="00D82CA5"/>
    <w:rsid w:val="00D847DC"/>
    <w:rsid w:val="00D863BE"/>
    <w:rsid w:val="00D931EC"/>
    <w:rsid w:val="00D95388"/>
    <w:rsid w:val="00D96AC8"/>
    <w:rsid w:val="00D97DD6"/>
    <w:rsid w:val="00DA2422"/>
    <w:rsid w:val="00DA255A"/>
    <w:rsid w:val="00DA4668"/>
    <w:rsid w:val="00DA4BD7"/>
    <w:rsid w:val="00DA4DE0"/>
    <w:rsid w:val="00DA6556"/>
    <w:rsid w:val="00DB1384"/>
    <w:rsid w:val="00DB17F3"/>
    <w:rsid w:val="00DB3314"/>
    <w:rsid w:val="00DB5643"/>
    <w:rsid w:val="00DC033D"/>
    <w:rsid w:val="00DC32FD"/>
    <w:rsid w:val="00DC5F71"/>
    <w:rsid w:val="00DD181F"/>
    <w:rsid w:val="00DD2B2D"/>
    <w:rsid w:val="00DD406C"/>
    <w:rsid w:val="00DD4852"/>
    <w:rsid w:val="00DD5E12"/>
    <w:rsid w:val="00DD74CE"/>
    <w:rsid w:val="00DE1B0E"/>
    <w:rsid w:val="00DE6C77"/>
    <w:rsid w:val="00DE7AC8"/>
    <w:rsid w:val="00DF27F4"/>
    <w:rsid w:val="00DF27FF"/>
    <w:rsid w:val="00DF3354"/>
    <w:rsid w:val="00DF52AD"/>
    <w:rsid w:val="00E007CA"/>
    <w:rsid w:val="00E05452"/>
    <w:rsid w:val="00E072D0"/>
    <w:rsid w:val="00E0731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60BA"/>
    <w:rsid w:val="00E66D78"/>
    <w:rsid w:val="00E67249"/>
    <w:rsid w:val="00E67C57"/>
    <w:rsid w:val="00E70535"/>
    <w:rsid w:val="00E71A31"/>
    <w:rsid w:val="00E72AE6"/>
    <w:rsid w:val="00E76103"/>
    <w:rsid w:val="00E81B35"/>
    <w:rsid w:val="00E82773"/>
    <w:rsid w:val="00E83518"/>
    <w:rsid w:val="00E837CC"/>
    <w:rsid w:val="00E84E7D"/>
    <w:rsid w:val="00E86015"/>
    <w:rsid w:val="00E861BB"/>
    <w:rsid w:val="00E86679"/>
    <w:rsid w:val="00E86C44"/>
    <w:rsid w:val="00E87DE4"/>
    <w:rsid w:val="00E91315"/>
    <w:rsid w:val="00E9236B"/>
    <w:rsid w:val="00E93034"/>
    <w:rsid w:val="00E93D5B"/>
    <w:rsid w:val="00EA2943"/>
    <w:rsid w:val="00EA424E"/>
    <w:rsid w:val="00EA7886"/>
    <w:rsid w:val="00EB340C"/>
    <w:rsid w:val="00EB55C3"/>
    <w:rsid w:val="00EB64DF"/>
    <w:rsid w:val="00EB67FE"/>
    <w:rsid w:val="00EB799C"/>
    <w:rsid w:val="00EC3072"/>
    <w:rsid w:val="00EC6241"/>
    <w:rsid w:val="00EC7FB3"/>
    <w:rsid w:val="00ED080F"/>
    <w:rsid w:val="00ED14F7"/>
    <w:rsid w:val="00ED3315"/>
    <w:rsid w:val="00ED3A14"/>
    <w:rsid w:val="00ED3FA2"/>
    <w:rsid w:val="00ED48AC"/>
    <w:rsid w:val="00EE33F4"/>
    <w:rsid w:val="00EE3483"/>
    <w:rsid w:val="00EE4CD0"/>
    <w:rsid w:val="00EE79C7"/>
    <w:rsid w:val="00EF1541"/>
    <w:rsid w:val="00F01D0E"/>
    <w:rsid w:val="00F03487"/>
    <w:rsid w:val="00F03EA9"/>
    <w:rsid w:val="00F0555E"/>
    <w:rsid w:val="00F07D34"/>
    <w:rsid w:val="00F130A6"/>
    <w:rsid w:val="00F13354"/>
    <w:rsid w:val="00F15C99"/>
    <w:rsid w:val="00F179D0"/>
    <w:rsid w:val="00F21003"/>
    <w:rsid w:val="00F21CF5"/>
    <w:rsid w:val="00F22785"/>
    <w:rsid w:val="00F23B67"/>
    <w:rsid w:val="00F24B60"/>
    <w:rsid w:val="00F25177"/>
    <w:rsid w:val="00F26681"/>
    <w:rsid w:val="00F27FC0"/>
    <w:rsid w:val="00F31DCA"/>
    <w:rsid w:val="00F332D0"/>
    <w:rsid w:val="00F33DCF"/>
    <w:rsid w:val="00F34A32"/>
    <w:rsid w:val="00F40E19"/>
    <w:rsid w:val="00F47624"/>
    <w:rsid w:val="00F50308"/>
    <w:rsid w:val="00F5148D"/>
    <w:rsid w:val="00F55E75"/>
    <w:rsid w:val="00F5743F"/>
    <w:rsid w:val="00F6018B"/>
    <w:rsid w:val="00F612BA"/>
    <w:rsid w:val="00F62CF6"/>
    <w:rsid w:val="00F6663F"/>
    <w:rsid w:val="00F6705D"/>
    <w:rsid w:val="00F679D0"/>
    <w:rsid w:val="00F771A0"/>
    <w:rsid w:val="00F80B53"/>
    <w:rsid w:val="00F82B33"/>
    <w:rsid w:val="00F82D13"/>
    <w:rsid w:val="00F83411"/>
    <w:rsid w:val="00F837A6"/>
    <w:rsid w:val="00F847FD"/>
    <w:rsid w:val="00F84897"/>
    <w:rsid w:val="00F854B5"/>
    <w:rsid w:val="00F8620D"/>
    <w:rsid w:val="00F863FA"/>
    <w:rsid w:val="00F87F7E"/>
    <w:rsid w:val="00F95ED5"/>
    <w:rsid w:val="00F96608"/>
    <w:rsid w:val="00FA5235"/>
    <w:rsid w:val="00FB080F"/>
    <w:rsid w:val="00FB1B43"/>
    <w:rsid w:val="00FB5E34"/>
    <w:rsid w:val="00FB7E6A"/>
    <w:rsid w:val="00FB7FAC"/>
    <w:rsid w:val="00FC25C2"/>
    <w:rsid w:val="00FC5980"/>
    <w:rsid w:val="00FC5DFE"/>
    <w:rsid w:val="00FD0481"/>
    <w:rsid w:val="00FD1800"/>
    <w:rsid w:val="00FE0662"/>
    <w:rsid w:val="00FE42D0"/>
    <w:rsid w:val="00FE45ED"/>
    <w:rsid w:val="00FF3BCF"/>
    <w:rsid w:val="00FF3D60"/>
    <w:rsid w:val="00FF4DC5"/>
    <w:rsid w:val="00FF5FAD"/>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AF77D09"/>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C87075"/>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1"/>
    <w:qFormat/>
    <w:uiPriority w:val="0"/>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2"/>
    <w:unhideWhenUsed/>
    <w:qFormat/>
    <w:uiPriority w:val="9"/>
    <w:pPr>
      <w:keepNext/>
      <w:keepLines/>
      <w:spacing w:before="240" w:after="120" w:afterLines="50"/>
      <w:outlineLvl w:val="1"/>
    </w:pPr>
    <w:rPr>
      <w:rFonts w:ascii="Arial" w:hAnsi="Arial" w:eastAsia="Roboto" w:cs="Arial"/>
      <w:b/>
      <w:sz w:val="32"/>
      <w:szCs w:val="32"/>
    </w:rPr>
  </w:style>
  <w:style w:type="paragraph" w:styleId="4">
    <w:name w:val="heading 3"/>
    <w:basedOn w:val="1"/>
    <w:next w:val="1"/>
    <w:semiHidden/>
    <w:unhideWhenUsed/>
    <w:qFormat/>
    <w:uiPriority w:val="9"/>
    <w:pPr>
      <w:keepNext/>
      <w:keepLines/>
      <w:numPr>
        <w:ilvl w:val="2"/>
        <w:numId w:val="1"/>
      </w:numPr>
      <w:spacing w:before="260" w:beforeLines="0" w:beforeAutospacing="0" w:after="260" w:afterLines="0" w:afterAutospacing="0" w:line="413" w:lineRule="auto"/>
      <w:ind w:left="0" w:hanging="709" w:firstLineChars="0"/>
      <w:outlineLvl w:val="2"/>
    </w:pPr>
    <w:rPr>
      <w:rFonts w:ascii="Times New Roman" w:hAnsi="Times New Roman" w:eastAsia="宋体"/>
      <w:b/>
      <w:sz w:val="24"/>
    </w:rPr>
  </w:style>
  <w:style w:type="paragraph" w:styleId="5">
    <w:name w:val="heading 4"/>
    <w:basedOn w:val="4"/>
    <w:next w:val="1"/>
    <w:link w:val="53"/>
    <w:semiHidden/>
    <w:unhideWhenUsed/>
    <w:qFormat/>
    <w:uiPriority w:val="9"/>
    <w:pPr>
      <w:keepNext/>
      <w:keepLines/>
      <w:spacing w:before="280" w:after="290" w:line="376" w:lineRule="auto"/>
      <w:outlineLvl w:val="3"/>
    </w:pPr>
    <w:rPr>
      <w:rFonts w:asciiTheme="majorHAnsi" w:hAnsiTheme="majorHAnsi" w:eastAsiaTheme="majorEastAsia" w:cstheme="majorBidi"/>
      <w:bCs/>
      <w:sz w:val="28"/>
      <w:szCs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9"/>
    <w:qFormat/>
    <w:uiPriority w:val="99"/>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7">
    <w:name w:val="annotation text"/>
    <w:basedOn w:val="1"/>
    <w:link w:val="47"/>
    <w:semiHidden/>
    <w:unhideWhenUsed/>
    <w:qFormat/>
    <w:uiPriority w:val="99"/>
  </w:style>
  <w:style w:type="paragraph" w:styleId="8">
    <w:name w:val="Body Text"/>
    <w:basedOn w:val="1"/>
    <w:link w:val="34"/>
    <w:qFormat/>
    <w:uiPriority w:val="0"/>
    <w:pPr>
      <w:widowControl w:val="0"/>
      <w:spacing w:after="0" w:line="240" w:lineRule="auto"/>
      <w:jc w:val="both"/>
    </w:pPr>
    <w:rPr>
      <w:rFonts w:ascii="Times New Roman" w:hAnsi="Times New Roman"/>
      <w:color w:val="0000FF"/>
      <w:kern w:val="2"/>
      <w:sz w:val="21"/>
    </w:rPr>
  </w:style>
  <w:style w:type="paragraph" w:styleId="9">
    <w:name w:val="List 2"/>
    <w:basedOn w:val="1"/>
    <w:semiHidden/>
    <w:unhideWhenUsed/>
    <w:uiPriority w:val="99"/>
    <w:pPr>
      <w:ind w:left="100" w:leftChars="200" w:hanging="200" w:hangingChars="200"/>
      <w:contextualSpacing/>
    </w:pPr>
  </w:style>
  <w:style w:type="paragraph" w:styleId="10">
    <w:name w:val="Balloon Text"/>
    <w:basedOn w:val="1"/>
    <w:link w:val="39"/>
    <w:semiHidden/>
    <w:unhideWhenUsed/>
    <w:qFormat/>
    <w:uiPriority w:val="99"/>
    <w:pPr>
      <w:spacing w:after="0" w:line="240" w:lineRule="auto"/>
    </w:pPr>
    <w:rPr>
      <w:sz w:val="18"/>
      <w:szCs w:val="18"/>
    </w:rPr>
  </w:style>
  <w:style w:type="paragraph" w:styleId="11">
    <w:name w:val="footer"/>
    <w:basedOn w:val="1"/>
    <w:link w:val="40"/>
    <w:unhideWhenUsed/>
    <w:uiPriority w:val="99"/>
    <w:pPr>
      <w:tabs>
        <w:tab w:val="center" w:pos="4153"/>
        <w:tab w:val="right" w:pos="8306"/>
      </w:tabs>
      <w:snapToGrid w:val="0"/>
      <w:spacing w:line="240" w:lineRule="auto"/>
    </w:pPr>
    <w:rPr>
      <w:sz w:val="18"/>
      <w:szCs w:val="18"/>
    </w:rPr>
  </w:style>
  <w:style w:type="paragraph" w:styleId="12">
    <w:name w:val="header"/>
    <w:basedOn w:val="1"/>
    <w:link w:val="29"/>
    <w:qFormat/>
    <w:uiPriority w:val="99"/>
    <w:pPr>
      <w:tabs>
        <w:tab w:val="center" w:pos="4536"/>
        <w:tab w:val="right" w:pos="9072"/>
      </w:tabs>
      <w:spacing w:after="0" w:line="240" w:lineRule="auto"/>
    </w:pPr>
    <w:rPr>
      <w:rFonts w:ascii="Arial" w:hAnsi="Arial" w:eastAsia="MS Mincho"/>
      <w:b/>
      <w:szCs w:val="24"/>
    </w:rPr>
  </w:style>
  <w:style w:type="paragraph" w:styleId="13">
    <w:name w:val="List"/>
    <w:basedOn w:val="1"/>
    <w:semiHidden/>
    <w:unhideWhenUsed/>
    <w:qFormat/>
    <w:uiPriority w:val="99"/>
    <w:pPr>
      <w:ind w:left="200" w:hanging="200" w:hangingChars="200"/>
      <w:contextualSpacing/>
    </w:pPr>
  </w:style>
  <w:style w:type="paragraph" w:styleId="14">
    <w:name w:val="annotation subject"/>
    <w:basedOn w:val="7"/>
    <w:next w:val="7"/>
    <w:link w:val="48"/>
    <w:semiHidden/>
    <w:unhideWhenUsed/>
    <w:qFormat/>
    <w:uiPriority w:val="99"/>
    <w:rPr>
      <w:b/>
      <w:bCs/>
    </w:rPr>
  </w:style>
  <w:style w:type="table" w:styleId="16">
    <w:name w:val="Table Grid"/>
    <w:basedOn w:val="15"/>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Strong"/>
    <w:basedOn w:val="17"/>
    <w:qFormat/>
    <w:uiPriority w:val="22"/>
    <w:rPr>
      <w:b/>
      <w:bCs/>
    </w:rPr>
  </w:style>
  <w:style w:type="character" w:styleId="19">
    <w:name w:val="Hyperlink"/>
    <w:uiPriority w:val="99"/>
    <w:rPr>
      <w:color w:val="0000FF"/>
      <w:u w:val="single"/>
    </w:rPr>
  </w:style>
  <w:style w:type="character" w:styleId="20">
    <w:name w:val="annotation reference"/>
    <w:basedOn w:val="17"/>
    <w:semiHidden/>
    <w:unhideWhenUsed/>
    <w:uiPriority w:val="99"/>
    <w:rPr>
      <w:sz w:val="21"/>
      <w:szCs w:val="21"/>
    </w:rPr>
  </w:style>
  <w:style w:type="character" w:customStyle="1" w:styleId="21">
    <w:name w:val="标题 1 字符"/>
    <w:basedOn w:val="17"/>
    <w:link w:val="2"/>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2 字符"/>
    <w:basedOn w:val="17"/>
    <w:link w:val="3"/>
    <w:qFormat/>
    <w:uiPriority w:val="9"/>
    <w:rPr>
      <w:rFonts w:ascii="Arial" w:hAnsi="Arial" w:eastAsia="Roboto" w:cs="Arial"/>
      <w:b/>
      <w:sz w:val="32"/>
      <w:szCs w:val="32"/>
    </w:rPr>
  </w:style>
  <w:style w:type="paragraph" w:styleId="2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table" w:customStyle="1" w:styleId="24">
    <w:name w:val="Plain Table 4"/>
    <w:basedOn w:val="15"/>
    <w:qFormat/>
    <w:uiPriority w:val="44"/>
    <w:pPr>
      <w:spacing w:after="0" w:line="240" w:lineRule="auto"/>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5">
    <w:name w:val="List Paragraph"/>
    <w:basedOn w:val="1"/>
    <w:link w:val="41"/>
    <w:qFormat/>
    <w:uiPriority w:val="34"/>
    <w:pPr>
      <w:ind w:left="720"/>
      <w:contextualSpacing/>
    </w:pPr>
  </w:style>
  <w:style w:type="character" w:customStyle="1" w:styleId="26">
    <w:name w:val="Mention"/>
    <w:basedOn w:val="17"/>
    <w:unhideWhenUsed/>
    <w:qFormat/>
    <w:uiPriority w:val="99"/>
    <w:rPr>
      <w:color w:val="2B579A"/>
      <w:shd w:val="clear" w:color="auto" w:fill="E6E6E6"/>
    </w:rPr>
  </w:style>
  <w:style w:type="character" w:customStyle="1" w:styleId="27">
    <w:name w:val="fontstyle01"/>
    <w:basedOn w:val="17"/>
    <w:qFormat/>
    <w:uiPriority w:val="0"/>
    <w:rPr>
      <w:rFonts w:hint="default" w:ascii="TimesNewRomanPSMT" w:hAnsi="TimesNewRomanPSMT"/>
      <w:color w:val="000000"/>
      <w:sz w:val="20"/>
      <w:szCs w:val="20"/>
    </w:rPr>
  </w:style>
  <w:style w:type="character" w:customStyle="1" w:styleId="28">
    <w:name w:val="fontstyle21"/>
    <w:basedOn w:val="17"/>
    <w:qFormat/>
    <w:uiPriority w:val="0"/>
    <w:rPr>
      <w:rFonts w:hint="default" w:ascii="TimesNewRomanPS-ItalicMT" w:hAnsi="TimesNewRomanPS-ItalicMT"/>
      <w:i/>
      <w:iCs/>
      <w:color w:val="000000"/>
      <w:sz w:val="20"/>
      <w:szCs w:val="20"/>
    </w:rPr>
  </w:style>
  <w:style w:type="character" w:customStyle="1" w:styleId="29">
    <w:name w:val="页眉 字符1"/>
    <w:link w:val="12"/>
    <w:qFormat/>
    <w:uiPriority w:val="99"/>
    <w:rPr>
      <w:rFonts w:ascii="Arial" w:hAnsi="Arial" w:eastAsia="MS Mincho"/>
      <w:b/>
      <w:szCs w:val="24"/>
    </w:rPr>
  </w:style>
  <w:style w:type="character" w:customStyle="1" w:styleId="30">
    <w:name w:val="页眉 字符"/>
    <w:basedOn w:val="17"/>
    <w:semiHidden/>
    <w:qFormat/>
    <w:uiPriority w:val="99"/>
    <w:rPr>
      <w:sz w:val="18"/>
      <w:szCs w:val="18"/>
    </w:rPr>
  </w:style>
  <w:style w:type="character" w:customStyle="1" w:styleId="31">
    <w:name w:val="标题 1 Char"/>
    <w:qFormat/>
    <w:uiPriority w:val="0"/>
    <w:rPr>
      <w:rFonts w:ascii="Arial" w:hAnsi="Arial" w:eastAsia="黑体"/>
      <w:b/>
      <w:bCs/>
      <w:sz w:val="30"/>
      <w:szCs w:val="30"/>
      <w:lang w:val="zh-CN" w:eastAsia="en-US"/>
    </w:rPr>
  </w:style>
  <w:style w:type="character" w:customStyle="1" w:styleId="32">
    <w:name w:val="B1 (文字)"/>
    <w:link w:val="33"/>
    <w:qFormat/>
    <w:locked/>
    <w:uiPriority w:val="99"/>
    <w:rPr>
      <w:rFonts w:ascii="Times New Roman" w:hAnsi="Times New Roman" w:eastAsia="宋体"/>
      <w:lang w:val="en-GB"/>
    </w:rPr>
  </w:style>
  <w:style w:type="paragraph" w:customStyle="1" w:styleId="33">
    <w:name w:val="B1"/>
    <w:basedOn w:val="13"/>
    <w:link w:val="32"/>
    <w:qFormat/>
    <w:uiPriority w:val="0"/>
    <w:pPr>
      <w:spacing w:after="180" w:line="240" w:lineRule="auto"/>
      <w:ind w:left="568" w:hanging="284" w:firstLineChars="0"/>
    </w:pPr>
    <w:rPr>
      <w:rFonts w:ascii="Times New Roman" w:hAnsi="Times New Roman" w:eastAsia="宋体"/>
      <w:lang w:val="en-GB"/>
    </w:rPr>
  </w:style>
  <w:style w:type="character" w:customStyle="1" w:styleId="34">
    <w:name w:val="正文文本 字符1"/>
    <w:link w:val="8"/>
    <w:qFormat/>
    <w:uiPriority w:val="0"/>
    <w:rPr>
      <w:rFonts w:ascii="Times New Roman" w:hAnsi="Times New Roman"/>
      <w:color w:val="0000FF"/>
      <w:kern w:val="2"/>
      <w:sz w:val="21"/>
    </w:rPr>
  </w:style>
  <w:style w:type="character" w:customStyle="1" w:styleId="35">
    <w:name w:val="正文文本 字符"/>
    <w:basedOn w:val="17"/>
    <w:semiHidden/>
    <w:uiPriority w:val="99"/>
  </w:style>
  <w:style w:type="paragraph" w:customStyle="1" w:styleId="36">
    <w:name w:val="B2"/>
    <w:basedOn w:val="9"/>
    <w:link w:val="37"/>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7">
    <w:name w:val="B2 Char"/>
    <w:link w:val="36"/>
    <w:qFormat/>
    <w:uiPriority w:val="0"/>
    <w:rPr>
      <w:rFonts w:ascii="Times New Roman" w:hAnsi="Times New Roman" w:eastAsia="MS Mincho" w:cs="Times New Roman"/>
      <w:sz w:val="20"/>
      <w:szCs w:val="20"/>
      <w:lang w:val="en-GB"/>
    </w:rPr>
  </w:style>
  <w:style w:type="character" w:customStyle="1" w:styleId="38">
    <w:name w:val="tgt"/>
    <w:basedOn w:val="17"/>
    <w:uiPriority w:val="0"/>
  </w:style>
  <w:style w:type="character" w:customStyle="1" w:styleId="39">
    <w:name w:val="批注框文本 字符"/>
    <w:basedOn w:val="17"/>
    <w:link w:val="10"/>
    <w:semiHidden/>
    <w:uiPriority w:val="99"/>
    <w:rPr>
      <w:sz w:val="18"/>
      <w:szCs w:val="18"/>
    </w:rPr>
  </w:style>
  <w:style w:type="character" w:customStyle="1" w:styleId="40">
    <w:name w:val="页脚 字符"/>
    <w:basedOn w:val="17"/>
    <w:link w:val="11"/>
    <w:qFormat/>
    <w:uiPriority w:val="99"/>
    <w:rPr>
      <w:sz w:val="18"/>
      <w:szCs w:val="18"/>
    </w:rPr>
  </w:style>
  <w:style w:type="character" w:customStyle="1" w:styleId="41">
    <w:name w:val="列出段落 字符"/>
    <w:link w:val="25"/>
    <w:qFormat/>
    <w:uiPriority w:val="34"/>
  </w:style>
  <w:style w:type="table" w:customStyle="1" w:styleId="42">
    <w:name w:val="网格表 4 - 着色 11"/>
    <w:basedOn w:val="15"/>
    <w:qFormat/>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Grid Table 4 Accent 1"/>
    <w:basedOn w:val="15"/>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44">
    <w:name w:val="网格表 4 - 着色 12"/>
    <w:basedOn w:val="15"/>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5">
    <w:name w:val="Grid Table 5 Dark Accent 1"/>
    <w:basedOn w:val="15"/>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6">
    <w:name w:val="Grid Table 5 Dark Accent 5"/>
    <w:basedOn w:val="15"/>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7">
    <w:name w:val="批注文字 字符"/>
    <w:basedOn w:val="17"/>
    <w:link w:val="7"/>
    <w:semiHidden/>
    <w:qFormat/>
    <w:uiPriority w:val="99"/>
  </w:style>
  <w:style w:type="character" w:customStyle="1" w:styleId="48">
    <w:name w:val="批注主题 字符"/>
    <w:basedOn w:val="47"/>
    <w:link w:val="14"/>
    <w:semiHidden/>
    <w:qFormat/>
    <w:uiPriority w:val="99"/>
    <w:rPr>
      <w:b/>
      <w:bCs/>
    </w:rPr>
  </w:style>
  <w:style w:type="character" w:customStyle="1" w:styleId="49">
    <w:name w:val="题注 字符"/>
    <w:link w:val="6"/>
    <w:qFormat/>
    <w:uiPriority w:val="99"/>
    <w:rPr>
      <w:rFonts w:ascii="Times New Roman" w:hAnsi="Times New Roman" w:eastAsia="Times New Roman" w:cs="Times New Roman"/>
      <w:b/>
      <w:sz w:val="20"/>
      <w:szCs w:val="20"/>
      <w:lang w:val="en-GB" w:eastAsia="ar-SA"/>
    </w:rPr>
  </w:style>
  <w:style w:type="character" w:customStyle="1" w:styleId="50">
    <w:name w:val="B1 Zchn"/>
    <w:qFormat/>
    <w:uiPriority w:val="0"/>
    <w:rPr>
      <w:lang w:eastAsia="en-US"/>
    </w:rPr>
  </w:style>
  <w:style w:type="character" w:customStyle="1" w:styleId="51">
    <w:name w:val="apple-converted-space"/>
    <w:basedOn w:val="17"/>
    <w:qFormat/>
    <w:uiPriority w:val="0"/>
  </w:style>
  <w:style w:type="character" w:customStyle="1" w:styleId="52">
    <w:name w:val="normaltextrun"/>
    <w:basedOn w:val="17"/>
    <w:qFormat/>
    <w:uiPriority w:val="0"/>
  </w:style>
  <w:style w:type="character" w:customStyle="1" w:styleId="53">
    <w:name w:val="标题 4 字符"/>
    <w:basedOn w:val="17"/>
    <w:link w:val="5"/>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9" Type="http://purl.oclc.org/ooxml/officeDocument/relationships/package" Target="embeddings/Microsoft_Visio___2.vsdx"/><Relationship Id="rId8" Type="http://schemas.openxmlformats.org/officeDocument/2006/relationships/image" Target="media/image1.emf"/><Relationship Id="rId7" Type="http://purl.oclc.org/ooxml/officeDocument/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purl.oclc.org/ooxml/officeDocument/relationships/package" Target="embeddings/Microsoft_Visio___4.vsdx"/><Relationship Id="rId12" Type="http://schemas.openxmlformats.org/officeDocument/2006/relationships/image" Target="media/image3.emf"/><Relationship Id="rId11" Type="http://purl.oclc.org/ooxml/officeDocument/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A4CFA7-0EB8-4D02-9CAD-0E49C94CB6A7}">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customXml/itemProps4.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1999</Words>
  <Characters>10136</Characters>
  <Lines>88</Lines>
  <Paragraphs>24</Paragraphs>
  <TotalTime>14</TotalTime>
  <ScaleCrop>false</ScaleCrop>
  <LinksUpToDate>false</LinksUpToDate>
  <CharactersWithSpaces>12123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2022-08-12T15:26:00Z</dcterms:created>
  <dc:creator>Sebastian, WAGNER</dc:creator>
  <cp:lastModifiedBy>Qu Miao</cp:lastModifiedBy>
  <dcterms:modified xsi:type="dcterms:W3CDTF">2023-02-17T11:05:47Z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7B95338CFEFE4CBF981A44771DA89BA9</vt:lpwstr>
  </property>
</Properties>
</file>