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07A786D2" w:rsidR="009861B8" w:rsidRPr="004F69A7" w:rsidRDefault="00991A6F"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Pr>
          <w:rFonts w:ascii="Arial" w:eastAsia="Batang" w:hAnsi="Arial" w:cs="Arial"/>
          <w:b/>
          <w:bCs/>
          <w:sz w:val="28"/>
          <w:szCs w:val="24"/>
          <w:lang w:eastAsia="en-US"/>
        </w:rPr>
        <w:t>3GPP TSG RAN WG1 #11</w:t>
      </w:r>
      <w:r>
        <w:rPr>
          <w:rFonts w:ascii="Arial" w:eastAsiaTheme="minorEastAsia" w:hAnsi="Arial" w:cs="Arial" w:hint="eastAsia"/>
          <w:b/>
          <w:bCs/>
          <w:sz w:val="28"/>
          <w:szCs w:val="24"/>
        </w:rPr>
        <w:t>2</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Pr>
          <w:rFonts w:ascii="Arial" w:eastAsiaTheme="minorEastAsia" w:hAnsi="Arial" w:cs="Arial"/>
          <w:b/>
          <w:bCs/>
          <w:sz w:val="28"/>
          <w:szCs w:val="24"/>
        </w:rPr>
        <w:t>3</w:t>
      </w:r>
      <w:r w:rsidR="00356C41">
        <w:rPr>
          <w:rFonts w:ascii="Arial" w:eastAsiaTheme="minorEastAsia" w:hAnsi="Arial" w:cs="Arial"/>
          <w:b/>
          <w:bCs/>
          <w:sz w:val="28"/>
          <w:szCs w:val="24"/>
        </w:rPr>
        <w:t>01460</w:t>
      </w:r>
      <w:bookmarkStart w:id="0" w:name="_GoBack"/>
      <w:bookmarkEnd w:id="0"/>
    </w:p>
    <w:p w14:paraId="6B61DD95" w14:textId="3E75F240" w:rsidR="009861B8" w:rsidRPr="009861B8" w:rsidRDefault="00991A6F"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91A6F">
        <w:rPr>
          <w:rFonts w:ascii="Arial" w:eastAsia="MS Mincho" w:hAnsi="Arial" w:cs="Arial"/>
          <w:b/>
          <w:bCs/>
          <w:sz w:val="28"/>
          <w:lang w:eastAsia="ja-JP"/>
        </w:rPr>
        <w:t>Athens, Greece, February 27</w:t>
      </w:r>
      <w:r w:rsidRPr="00991A6F">
        <w:rPr>
          <w:rFonts w:ascii="Arial" w:eastAsia="MS Mincho" w:hAnsi="Arial" w:cs="Arial"/>
          <w:b/>
          <w:bCs/>
          <w:sz w:val="28"/>
          <w:vertAlign w:val="superscript"/>
          <w:lang w:eastAsia="ja-JP"/>
        </w:rPr>
        <w:t>th</w:t>
      </w:r>
      <w:r w:rsidRPr="00991A6F">
        <w:rPr>
          <w:rFonts w:ascii="Arial" w:eastAsia="MS Mincho" w:hAnsi="Arial" w:cs="Arial"/>
          <w:b/>
          <w:bCs/>
          <w:sz w:val="28"/>
          <w:lang w:eastAsia="ja-JP"/>
        </w:rPr>
        <w:t xml:space="preserve"> – March 3</w:t>
      </w:r>
      <w:r w:rsidRPr="00991A6F">
        <w:rPr>
          <w:rFonts w:ascii="Arial" w:eastAsia="MS Mincho" w:hAnsi="Arial" w:cs="Arial"/>
          <w:b/>
          <w:bCs/>
          <w:sz w:val="28"/>
          <w:vertAlign w:val="superscript"/>
          <w:lang w:eastAsia="ja-JP"/>
        </w:rPr>
        <w:t>rd</w:t>
      </w:r>
      <w:r w:rsidRPr="00991A6F">
        <w:rPr>
          <w:rFonts w:ascii="Arial" w:eastAsia="MS Mincho" w:hAnsi="Arial" w:cs="Arial"/>
          <w:b/>
          <w:bCs/>
          <w:sz w:val="28"/>
          <w:lang w:eastAsia="ja-JP"/>
        </w:rPr>
        <w:t>, 2023</w:t>
      </w:r>
    </w:p>
    <w:p w14:paraId="49CAF568" w14:textId="77777777" w:rsidR="000D05D3" w:rsidRPr="009861B8" w:rsidRDefault="000D05D3" w:rsidP="00CF2979">
      <w:pPr>
        <w:pStyle w:val="3GPPHeader"/>
        <w:tabs>
          <w:tab w:val="clear" w:pos="1701"/>
          <w:tab w:val="left" w:pos="0"/>
        </w:tabs>
        <w:spacing w:afterLines="50" w:after="180"/>
      </w:pPr>
    </w:p>
    <w:p w14:paraId="0A356815" w14:textId="38B22BF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93564">
        <w:rPr>
          <w:rFonts w:ascii="Arial" w:hAnsi="Arial" w:cs="Arial"/>
          <w:sz w:val="22"/>
          <w:szCs w:val="22"/>
          <w:lang w:val="pt-BR" w:eastAsia="zh-TW"/>
        </w:rPr>
        <w:t>9.</w:t>
      </w:r>
      <w:r w:rsidR="004957BD">
        <w:rPr>
          <w:rFonts w:ascii="Arial" w:hAnsi="Arial" w:cs="Arial"/>
          <w:sz w:val="22"/>
          <w:szCs w:val="22"/>
          <w:lang w:val="pt-BR" w:eastAsia="zh-TW"/>
        </w:rPr>
        <w:t>1</w:t>
      </w:r>
      <w:r w:rsidR="00193564">
        <w:rPr>
          <w:rFonts w:ascii="Arial" w:hAnsi="Arial" w:cs="Arial"/>
          <w:sz w:val="22"/>
          <w:szCs w:val="22"/>
          <w:lang w:val="pt-BR" w:eastAsia="zh-TW"/>
        </w:rPr>
        <w:t>.4.1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50A27E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193564">
        <w:rPr>
          <w:rFonts w:ascii="Arial" w:hAnsi="Arial" w:cs="Arial"/>
          <w:sz w:val="22"/>
          <w:szCs w:val="22"/>
          <w:lang w:val="en-US" w:eastAsia="zh-TW"/>
        </w:rPr>
        <w:t>STxMP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F285DA"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C767A9">
        <w:rPr>
          <w:sz w:val="22"/>
          <w:szCs w:val="22"/>
        </w:rPr>
        <w:t>some issues for STxMP</w:t>
      </w:r>
      <w:r w:rsidRPr="00B36C72">
        <w:rPr>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A9421EA" w14:textId="01350DE6" w:rsidR="009D2E23" w:rsidRPr="009D2E23" w:rsidRDefault="009D2E23" w:rsidP="009D2E23">
      <w:pPr>
        <w:jc w:val="both"/>
        <w:rPr>
          <w:rFonts w:eastAsiaTheme="minorEastAsia"/>
          <w:b/>
          <w:bCs/>
          <w:sz w:val="22"/>
          <w:szCs w:val="22"/>
        </w:rPr>
      </w:pPr>
      <w:r>
        <w:rPr>
          <w:rFonts w:eastAsiaTheme="minorEastAsia"/>
          <w:b/>
          <w:bCs/>
          <w:sz w:val="22"/>
          <w:szCs w:val="22"/>
        </w:rPr>
        <w:t>Switch between SFN and TDM</w:t>
      </w:r>
      <w:r w:rsidRPr="009D2E23">
        <w:rPr>
          <w:rFonts w:eastAsiaTheme="minorEastAsia"/>
          <w:b/>
          <w:bCs/>
          <w:sz w:val="22"/>
          <w:szCs w:val="22"/>
        </w:rPr>
        <w:t>.</w:t>
      </w:r>
    </w:p>
    <w:tbl>
      <w:tblPr>
        <w:tblStyle w:val="af5"/>
        <w:tblW w:w="0" w:type="auto"/>
        <w:tblLook w:val="04A0" w:firstRow="1" w:lastRow="0" w:firstColumn="1" w:lastColumn="0" w:noHBand="0" w:noVBand="1"/>
      </w:tblPr>
      <w:tblGrid>
        <w:gridCol w:w="9488"/>
      </w:tblGrid>
      <w:tr w:rsidR="00811DC9" w14:paraId="408E44A6" w14:textId="77777777" w:rsidTr="00811DC9">
        <w:tc>
          <w:tcPr>
            <w:tcW w:w="9488" w:type="dxa"/>
          </w:tcPr>
          <w:p w14:paraId="28B12937" w14:textId="774C11D8" w:rsidR="00811DC9" w:rsidRPr="000A4E92" w:rsidRDefault="000A4E92" w:rsidP="000A4E92">
            <w:pPr>
              <w:overflowPunct/>
              <w:autoSpaceDE/>
              <w:autoSpaceDN/>
              <w:adjustRightInd/>
              <w:spacing w:after="0"/>
              <w:jc w:val="both"/>
              <w:textAlignment w:val="auto"/>
              <w:rPr>
                <w:rFonts w:ascii="Times" w:eastAsiaTheme="minorEastAsia" w:hAnsi="Times"/>
                <w:szCs w:val="24"/>
              </w:rPr>
            </w:pPr>
            <w:r>
              <w:rPr>
                <w:rFonts w:ascii="Times" w:eastAsiaTheme="minorEastAsia" w:hAnsi="Times" w:hint="eastAsia"/>
                <w:szCs w:val="24"/>
              </w:rPr>
              <w:t>1</w:t>
            </w:r>
            <w:r>
              <w:rPr>
                <w:rFonts w:ascii="Times" w:eastAsiaTheme="minorEastAsia" w:hAnsi="Times"/>
                <w:szCs w:val="24"/>
              </w:rPr>
              <w:t>10b-e</w:t>
            </w:r>
          </w:p>
          <w:p w14:paraId="2F86E9F0" w14:textId="77777777" w:rsidR="000A4E92" w:rsidRPr="000A4E92" w:rsidRDefault="000A4E92" w:rsidP="000A4E92">
            <w:pPr>
              <w:overflowPunct/>
              <w:autoSpaceDE/>
              <w:autoSpaceDN/>
              <w:adjustRightInd/>
              <w:spacing w:after="0"/>
              <w:textAlignment w:val="auto"/>
              <w:rPr>
                <w:rFonts w:ascii="Times" w:eastAsia="Batang" w:hAnsi="Times" w:cs="Times"/>
                <w:b/>
                <w:bCs/>
                <w:highlight w:val="green"/>
                <w:lang w:val="en-CA" w:eastAsia="zh-CN"/>
              </w:rPr>
            </w:pPr>
            <w:r w:rsidRPr="000A4E92">
              <w:rPr>
                <w:rFonts w:ascii="Times" w:eastAsia="Batang" w:hAnsi="Times" w:cs="Times"/>
                <w:b/>
                <w:bCs/>
                <w:highlight w:val="green"/>
                <w:lang w:val="en-CA" w:eastAsia="zh-CN"/>
              </w:rPr>
              <w:t>Agreement</w:t>
            </w:r>
          </w:p>
          <w:p w14:paraId="65C9768D" w14:textId="77777777" w:rsidR="000A4E92" w:rsidRPr="000A4E92" w:rsidRDefault="000A4E92" w:rsidP="000A4E92">
            <w:pPr>
              <w:overflowPunct/>
              <w:autoSpaceDE/>
              <w:autoSpaceDN/>
              <w:adjustRightInd/>
              <w:spacing w:after="0"/>
              <w:jc w:val="both"/>
              <w:textAlignment w:val="auto"/>
              <w:rPr>
                <w:rFonts w:ascii="Times" w:eastAsia="Batang" w:hAnsi="Times" w:cs="Times"/>
                <w:bCs/>
                <w:lang w:val="en-CA" w:eastAsia="zh-CN"/>
              </w:rPr>
            </w:pPr>
            <w:r w:rsidRPr="000A4E92">
              <w:rPr>
                <w:rFonts w:ascii="Times" w:eastAsia="Batang" w:hAnsi="Times" w:cs="Times"/>
                <w:bCs/>
                <w:lang w:val="en-CA" w:eastAsia="zh-CN"/>
              </w:rPr>
              <w:t>Support dynamic switching between SDM scheme of single-DCI based STxMP PUSCH and sTRP transmission</w:t>
            </w:r>
          </w:p>
          <w:p w14:paraId="7CD5DB4E" w14:textId="77777777" w:rsidR="000A4E92" w:rsidRPr="000A4E92" w:rsidRDefault="000A4E92" w:rsidP="00EF616F">
            <w:pPr>
              <w:numPr>
                <w:ilvl w:val="0"/>
                <w:numId w:val="18"/>
              </w:numPr>
              <w:overflowPunct/>
              <w:autoSpaceDE/>
              <w:autoSpaceDN/>
              <w:adjustRightInd/>
              <w:spacing w:after="0"/>
              <w:jc w:val="both"/>
              <w:textAlignment w:val="auto"/>
              <w:rPr>
                <w:rFonts w:ascii="Times" w:eastAsia="Batang" w:hAnsi="Times" w:cs="Times"/>
                <w:bCs/>
                <w:lang w:val="en-CA" w:eastAsia="zh-CN"/>
              </w:rPr>
            </w:pPr>
            <w:r w:rsidRPr="000A4E92">
              <w:rPr>
                <w:rFonts w:ascii="Times" w:eastAsia="Batang" w:hAnsi="Times" w:cs="Times"/>
                <w:bCs/>
                <w:lang w:eastAsia="zh-CN"/>
              </w:rPr>
              <w:t>FFS the indication of dynamic switching</w:t>
            </w:r>
          </w:p>
          <w:p w14:paraId="334B489B" w14:textId="77777777" w:rsidR="000A4E92" w:rsidRPr="000A4E92" w:rsidRDefault="000A4E92" w:rsidP="00EF616F">
            <w:pPr>
              <w:numPr>
                <w:ilvl w:val="0"/>
                <w:numId w:val="18"/>
              </w:numPr>
              <w:overflowPunct/>
              <w:autoSpaceDE/>
              <w:autoSpaceDN/>
              <w:adjustRightInd/>
              <w:spacing w:after="0"/>
              <w:jc w:val="both"/>
              <w:textAlignment w:val="auto"/>
              <w:rPr>
                <w:rFonts w:ascii="Times" w:eastAsia="Batang" w:hAnsi="Times" w:cs="Times"/>
                <w:bCs/>
                <w:lang w:val="en-CA" w:eastAsia="zh-CN"/>
              </w:rPr>
            </w:pPr>
            <w:r w:rsidRPr="000A4E92">
              <w:rPr>
                <w:rFonts w:ascii="Times" w:eastAsia="Batang" w:hAnsi="Times" w:cs="Times"/>
                <w:bCs/>
                <w:lang w:val="en-CA" w:eastAsia="zh-CN"/>
              </w:rPr>
              <w:t>FFS: max number of layers when switching to sTRP transmission</w:t>
            </w:r>
          </w:p>
          <w:p w14:paraId="6A2D3327" w14:textId="77777777" w:rsidR="000A4E92" w:rsidRPr="000A4E92" w:rsidRDefault="000A4E92" w:rsidP="000A4E92">
            <w:pPr>
              <w:overflowPunct/>
              <w:autoSpaceDE/>
              <w:autoSpaceDN/>
              <w:adjustRightInd/>
              <w:spacing w:after="0"/>
              <w:jc w:val="both"/>
              <w:textAlignment w:val="auto"/>
              <w:rPr>
                <w:rFonts w:ascii="Times" w:eastAsia="Batang" w:hAnsi="Times" w:cs="Times"/>
                <w:b/>
                <w:bCs/>
                <w:lang w:val="en-CA" w:eastAsia="zh-CN"/>
              </w:rPr>
            </w:pPr>
          </w:p>
          <w:p w14:paraId="63105EFE" w14:textId="77777777" w:rsidR="000A4E92" w:rsidRPr="000A4E92" w:rsidRDefault="000A4E92" w:rsidP="000A4E92">
            <w:pPr>
              <w:overflowPunct/>
              <w:autoSpaceDE/>
              <w:autoSpaceDN/>
              <w:adjustRightInd/>
              <w:spacing w:after="0"/>
              <w:textAlignment w:val="auto"/>
              <w:rPr>
                <w:rFonts w:ascii="Times" w:eastAsia="Batang" w:hAnsi="Times" w:cs="Times"/>
                <w:b/>
                <w:bCs/>
                <w:highlight w:val="green"/>
                <w:lang w:val="en-CA" w:eastAsia="zh-CN"/>
              </w:rPr>
            </w:pPr>
            <w:r w:rsidRPr="000A4E92">
              <w:rPr>
                <w:rFonts w:ascii="Times" w:eastAsia="Batang" w:hAnsi="Times" w:cs="Times"/>
                <w:b/>
                <w:bCs/>
                <w:highlight w:val="green"/>
                <w:lang w:val="en-CA" w:eastAsia="zh-CN"/>
              </w:rPr>
              <w:t>Agreement</w:t>
            </w:r>
          </w:p>
          <w:p w14:paraId="061931D6" w14:textId="77777777" w:rsidR="000A4E92" w:rsidRPr="000A4E92" w:rsidRDefault="000A4E92" w:rsidP="000A4E92">
            <w:pPr>
              <w:overflowPunct/>
              <w:autoSpaceDE/>
              <w:autoSpaceDN/>
              <w:adjustRightInd/>
              <w:spacing w:after="0"/>
              <w:textAlignment w:val="auto"/>
              <w:rPr>
                <w:rFonts w:ascii="Times" w:eastAsia="Batang" w:hAnsi="Times" w:cs="Times"/>
                <w:bCs/>
                <w:lang w:eastAsia="en-US"/>
              </w:rPr>
            </w:pPr>
            <w:r w:rsidRPr="000A4E92">
              <w:rPr>
                <w:rFonts w:ascii="Times" w:eastAsia="Batang" w:hAnsi="Times" w:cs="Times"/>
                <w:bCs/>
                <w:lang w:eastAsia="en-US"/>
              </w:rPr>
              <w:t>Support SFN-based transmission scheme for STxMP PUSCH transmission in single-DCI based mTRP system in Rel-18</w:t>
            </w:r>
          </w:p>
          <w:p w14:paraId="558E914E" w14:textId="77777777" w:rsidR="000A4E92" w:rsidRPr="000A4E92" w:rsidRDefault="000A4E92" w:rsidP="000A4E92">
            <w:pPr>
              <w:overflowPunct/>
              <w:autoSpaceDE/>
              <w:autoSpaceDN/>
              <w:adjustRightInd/>
              <w:spacing w:after="0"/>
              <w:textAlignment w:val="auto"/>
              <w:rPr>
                <w:rFonts w:ascii="Times" w:eastAsia="Batang" w:hAnsi="Times" w:cs="Times"/>
                <w:b/>
                <w:bCs/>
                <w:highlight w:val="green"/>
                <w:lang w:val="en-CA" w:eastAsia="zh-CN"/>
              </w:rPr>
            </w:pPr>
            <w:r w:rsidRPr="000A4E92">
              <w:rPr>
                <w:rFonts w:ascii="Times" w:eastAsia="Batang" w:hAnsi="Times" w:cs="Times"/>
                <w:b/>
                <w:bCs/>
                <w:highlight w:val="green"/>
                <w:lang w:val="en-CA" w:eastAsia="zh-CN"/>
              </w:rPr>
              <w:t>Agreement</w:t>
            </w:r>
          </w:p>
          <w:p w14:paraId="59693CDE" w14:textId="77777777" w:rsidR="000A4E92" w:rsidRPr="000A4E92" w:rsidRDefault="000A4E92" w:rsidP="000A4E92">
            <w:pPr>
              <w:overflowPunct/>
              <w:autoSpaceDE/>
              <w:autoSpaceDN/>
              <w:adjustRightInd/>
              <w:spacing w:after="0"/>
              <w:textAlignment w:val="auto"/>
              <w:rPr>
                <w:rFonts w:ascii="Times" w:eastAsia="Batang" w:hAnsi="Times"/>
                <w:bCs/>
                <w:szCs w:val="24"/>
                <w:lang w:val="en-CA" w:eastAsia="zh-CN"/>
              </w:rPr>
            </w:pPr>
            <w:r w:rsidRPr="000A4E92">
              <w:rPr>
                <w:rFonts w:ascii="Times" w:eastAsia="Batang" w:hAnsi="Times"/>
                <w:bCs/>
                <w:szCs w:val="24"/>
                <w:lang w:val="en-CA" w:eastAsia="zh-CN"/>
              </w:rPr>
              <w:t xml:space="preserve">For the switching between SDM scheme of single-DCI based STxMP PUSCH and Rel-17 mTRP </w:t>
            </w:r>
            <w:r w:rsidRPr="000A4E92">
              <w:rPr>
                <w:rFonts w:ascii="Times" w:eastAsia="Batang" w:hAnsi="Times"/>
                <w:bCs/>
                <w:szCs w:val="24"/>
                <w:lang w:eastAsia="zh-CN"/>
              </w:rPr>
              <w:t xml:space="preserve">PUSCH TDM scheme, </w:t>
            </w:r>
            <w:r w:rsidRPr="000A4E92">
              <w:rPr>
                <w:rFonts w:ascii="Times" w:eastAsia="Batang" w:hAnsi="Times"/>
                <w:bCs/>
                <w:szCs w:val="24"/>
                <w:lang w:val="en-CA" w:eastAsia="zh-CN"/>
              </w:rPr>
              <w:t>Alt2 is supported. FFS: Whether Alt1 is supported in addition to Alt2.</w:t>
            </w:r>
          </w:p>
          <w:p w14:paraId="35510131" w14:textId="77777777" w:rsidR="000A4E92" w:rsidRPr="000A4E92" w:rsidRDefault="000A4E92" w:rsidP="00EF616F">
            <w:pPr>
              <w:numPr>
                <w:ilvl w:val="0"/>
                <w:numId w:val="18"/>
              </w:numPr>
              <w:overflowPunct/>
              <w:autoSpaceDE/>
              <w:autoSpaceDN/>
              <w:adjustRightInd/>
              <w:spacing w:after="0"/>
              <w:jc w:val="both"/>
              <w:textAlignment w:val="auto"/>
              <w:rPr>
                <w:rFonts w:ascii="Times" w:eastAsia="Batang" w:hAnsi="Times"/>
                <w:bCs/>
                <w:szCs w:val="24"/>
                <w:lang w:val="en-CA" w:eastAsia="zh-CN"/>
              </w:rPr>
            </w:pPr>
            <w:r w:rsidRPr="000A4E92">
              <w:rPr>
                <w:rFonts w:ascii="Times" w:eastAsia="Batang" w:hAnsi="Times"/>
                <w:bCs/>
                <w:szCs w:val="24"/>
                <w:lang w:val="en-CA" w:eastAsia="zh-CN"/>
              </w:rPr>
              <w:t>Alt1: Support dynamic switching between SDM scheme of single-DCI based STxMP PUSCH and Rel-17 mTRP PUSCH TDM scheme</w:t>
            </w:r>
          </w:p>
          <w:p w14:paraId="7FA787E5" w14:textId="77777777" w:rsidR="000A4E92" w:rsidRPr="000A4E92" w:rsidRDefault="000A4E92" w:rsidP="00EF616F">
            <w:pPr>
              <w:numPr>
                <w:ilvl w:val="1"/>
                <w:numId w:val="18"/>
              </w:numPr>
              <w:overflowPunct/>
              <w:autoSpaceDE/>
              <w:autoSpaceDN/>
              <w:adjustRightInd/>
              <w:spacing w:after="0"/>
              <w:jc w:val="both"/>
              <w:textAlignment w:val="auto"/>
              <w:rPr>
                <w:rFonts w:ascii="Times" w:eastAsia="Batang" w:hAnsi="Times"/>
                <w:bCs/>
                <w:szCs w:val="24"/>
                <w:lang w:val="en-CA" w:eastAsia="zh-CN"/>
              </w:rPr>
            </w:pPr>
            <w:r w:rsidRPr="000A4E92">
              <w:rPr>
                <w:rFonts w:ascii="Times" w:eastAsia="Batang" w:hAnsi="Times"/>
                <w:bCs/>
                <w:szCs w:val="24"/>
                <w:lang w:val="en-CA" w:eastAsia="zh-CN"/>
              </w:rPr>
              <w:t>FFS: how to support dynamic switching, e.g., using the indicated PUSCH repetition number</w:t>
            </w:r>
          </w:p>
          <w:p w14:paraId="591546E3" w14:textId="77777777" w:rsidR="000A4E92" w:rsidRPr="000A4E92" w:rsidRDefault="000A4E92" w:rsidP="00EF616F">
            <w:pPr>
              <w:numPr>
                <w:ilvl w:val="1"/>
                <w:numId w:val="18"/>
              </w:numPr>
              <w:overflowPunct/>
              <w:autoSpaceDE/>
              <w:autoSpaceDN/>
              <w:adjustRightInd/>
              <w:spacing w:after="0"/>
              <w:jc w:val="both"/>
              <w:textAlignment w:val="auto"/>
              <w:rPr>
                <w:rFonts w:ascii="Times" w:eastAsia="Batang" w:hAnsi="Times"/>
                <w:bCs/>
                <w:szCs w:val="24"/>
                <w:lang w:val="en-CA" w:eastAsia="zh-CN"/>
              </w:rPr>
            </w:pPr>
            <w:r w:rsidRPr="000A4E92">
              <w:rPr>
                <w:rFonts w:ascii="Times" w:eastAsia="Batang" w:hAnsi="Times"/>
                <w:bCs/>
                <w:szCs w:val="24"/>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204D657B" w14:textId="77777777" w:rsidR="000A4E92" w:rsidRPr="000A4E92" w:rsidRDefault="000A4E92" w:rsidP="00EF616F">
            <w:pPr>
              <w:numPr>
                <w:ilvl w:val="0"/>
                <w:numId w:val="18"/>
              </w:numPr>
              <w:overflowPunct/>
              <w:autoSpaceDE/>
              <w:autoSpaceDN/>
              <w:adjustRightInd/>
              <w:spacing w:after="0"/>
              <w:jc w:val="both"/>
              <w:textAlignment w:val="auto"/>
              <w:rPr>
                <w:rFonts w:ascii="Times" w:eastAsia="Batang" w:hAnsi="Times"/>
                <w:bCs/>
                <w:szCs w:val="24"/>
                <w:lang w:val="en-CA" w:eastAsia="zh-CN"/>
              </w:rPr>
            </w:pPr>
            <w:r w:rsidRPr="00E37284">
              <w:rPr>
                <w:rFonts w:ascii="Times" w:eastAsia="Batang" w:hAnsi="Times"/>
                <w:bCs/>
                <w:szCs w:val="24"/>
                <w:lang w:val="en-CA" w:eastAsia="zh-CN"/>
              </w:rPr>
              <w:t>Alt2: Support RRC-based switching between SDM scheme of single-DCI based STxMP PUSCH and Rel-17 mTRP PUSCH TDM scheme</w:t>
            </w:r>
          </w:p>
          <w:p w14:paraId="19753566" w14:textId="25B84163" w:rsidR="000A4E92" w:rsidRPr="000A4E92" w:rsidRDefault="000A4E92" w:rsidP="000A4E92">
            <w:pPr>
              <w:overflowPunct/>
              <w:autoSpaceDE/>
              <w:autoSpaceDN/>
              <w:adjustRightInd/>
              <w:spacing w:after="0"/>
              <w:jc w:val="both"/>
              <w:textAlignment w:val="auto"/>
              <w:rPr>
                <w:rFonts w:ascii="Times" w:eastAsia="Batang" w:hAnsi="Times"/>
                <w:szCs w:val="24"/>
                <w:lang w:val="en-CA" w:eastAsia="zh-CN"/>
              </w:rPr>
            </w:pPr>
          </w:p>
        </w:tc>
      </w:tr>
    </w:tbl>
    <w:p w14:paraId="277258F3" w14:textId="77495F2D" w:rsidR="00A53E2A" w:rsidRDefault="000A4E92" w:rsidP="00381F7D">
      <w:pPr>
        <w:jc w:val="both"/>
      </w:pPr>
      <w:r>
        <w:t>There is a remaining issue for switch between SFN scheme and Rel-17 TDM scheme</w:t>
      </w:r>
      <w:r w:rsidR="00A53E2A">
        <w:t>.</w:t>
      </w:r>
      <w:r>
        <w:t xml:space="preserve"> From our perspective, we think SFN scheme could provide reliability similar to Rel-17 TDM scheme </w:t>
      </w:r>
      <w:r w:rsidR="00E37284">
        <w:rPr>
          <w:rFonts w:hint="eastAsia"/>
        </w:rPr>
        <w:t>a</w:t>
      </w:r>
      <w:r w:rsidR="00E37284">
        <w:t xml:space="preserve">nd </w:t>
      </w:r>
      <w:r w:rsidR="0083371A">
        <w:t xml:space="preserve">further </w:t>
      </w:r>
      <w:r>
        <w:t xml:space="preserve">with reduced latency. </w:t>
      </w:r>
      <w:r w:rsidR="00614CFA">
        <w:t xml:space="preserve">From scheduling </w:t>
      </w:r>
      <w:r w:rsidR="00614CFA">
        <w:lastRenderedPageBreak/>
        <w:t>flexibility at</w:t>
      </w:r>
      <w:r w:rsidR="002504B2">
        <w:t xml:space="preserve"> gNB side, it seems beneficial to dynamic</w:t>
      </w:r>
      <w:r w:rsidR="00614CFA">
        <w:t>ally</w:t>
      </w:r>
      <w:r w:rsidR="002504B2">
        <w:t xml:space="preserve"> switch between Rel-17 TDM scheme and SFN scheme regarding </w:t>
      </w:r>
      <w:r w:rsidR="0083371A">
        <w:t xml:space="preserve">supporting </w:t>
      </w:r>
      <w:r w:rsidR="002504B2">
        <w:t>different latency requirement</w:t>
      </w:r>
      <w:r w:rsidR="00614CFA">
        <w:t xml:space="preserve"> of service</w:t>
      </w:r>
      <w:r w:rsidR="002504B2">
        <w:t xml:space="preserve">. </w:t>
      </w:r>
    </w:p>
    <w:p w14:paraId="5F4E97E2" w14:textId="3C6ADD08" w:rsidR="004E7DF7" w:rsidRDefault="00381F7D" w:rsidP="006F799D">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sidR="00316D76" w:rsidRPr="00A02A09">
        <w:rPr>
          <w:rFonts w:eastAsiaTheme="minorEastAsia"/>
          <w:b/>
          <w:bCs/>
          <w:sz w:val="22"/>
          <w:szCs w:val="22"/>
        </w:rPr>
        <w:t>1</w:t>
      </w:r>
      <w:r w:rsidR="006F799D" w:rsidRPr="00A02A09">
        <w:rPr>
          <w:rFonts w:eastAsiaTheme="minorEastAsia"/>
          <w:b/>
          <w:bCs/>
          <w:sz w:val="22"/>
          <w:szCs w:val="22"/>
        </w:rPr>
        <w:t>:</w:t>
      </w:r>
      <w:r w:rsidR="00193564">
        <w:rPr>
          <w:rFonts w:eastAsiaTheme="minorEastAsia"/>
          <w:b/>
          <w:bCs/>
          <w:sz w:val="22"/>
          <w:szCs w:val="22"/>
        </w:rPr>
        <w:t xml:space="preserve"> </w:t>
      </w:r>
      <w:r w:rsidR="000A4E92">
        <w:rPr>
          <w:rFonts w:eastAsiaTheme="minorEastAsia"/>
          <w:b/>
          <w:bCs/>
          <w:sz w:val="22"/>
          <w:szCs w:val="22"/>
        </w:rPr>
        <w:t xml:space="preserve">Support </w:t>
      </w:r>
      <w:r w:rsidR="000A4E92">
        <w:rPr>
          <w:rFonts w:eastAsiaTheme="minorEastAsia"/>
          <w:b/>
          <w:bCs/>
          <w:sz w:val="22"/>
          <w:szCs w:val="22"/>
          <w:lang w:val="en-CA"/>
        </w:rPr>
        <w:t>DCI</w:t>
      </w:r>
      <w:r w:rsidR="000A4E92" w:rsidRPr="000A4E92">
        <w:rPr>
          <w:rFonts w:eastAsiaTheme="minorEastAsia"/>
          <w:b/>
          <w:bCs/>
          <w:sz w:val="22"/>
          <w:szCs w:val="22"/>
          <w:lang w:val="en-CA"/>
        </w:rPr>
        <w:t>-based switching between S</w:t>
      </w:r>
      <w:r w:rsidR="000A4E92">
        <w:rPr>
          <w:rFonts w:eastAsiaTheme="minorEastAsia"/>
          <w:b/>
          <w:bCs/>
          <w:sz w:val="22"/>
          <w:szCs w:val="22"/>
          <w:lang w:val="en-CA"/>
        </w:rPr>
        <w:t>FN</w:t>
      </w:r>
      <w:r w:rsidR="000A4E92" w:rsidRPr="000A4E92">
        <w:rPr>
          <w:rFonts w:eastAsiaTheme="minorEastAsia"/>
          <w:b/>
          <w:bCs/>
          <w:sz w:val="22"/>
          <w:szCs w:val="22"/>
          <w:lang w:val="en-CA"/>
        </w:rPr>
        <w:t xml:space="preserve"> scheme of single-DCI based STxMP PUSCH and Rel-17 mTRP PUSCH TDM scheme</w:t>
      </w:r>
      <w:r w:rsidR="000A4E92">
        <w:rPr>
          <w:rFonts w:eastAsiaTheme="minorEastAsia"/>
          <w:b/>
          <w:bCs/>
          <w:sz w:val="22"/>
          <w:szCs w:val="22"/>
        </w:rPr>
        <w:t>.</w:t>
      </w:r>
      <w:r w:rsidR="004E7DF7">
        <w:rPr>
          <w:rFonts w:eastAsiaTheme="minorEastAsia"/>
          <w:b/>
          <w:bCs/>
          <w:sz w:val="22"/>
          <w:szCs w:val="22"/>
        </w:rPr>
        <w:t xml:space="preserve"> </w:t>
      </w:r>
    </w:p>
    <w:p w14:paraId="4B5FDDC0" w14:textId="097B7399" w:rsidR="009D2E23" w:rsidRDefault="009D2E23" w:rsidP="006F799D">
      <w:pPr>
        <w:ind w:left="1418" w:hangingChars="644" w:hanging="1418"/>
        <w:jc w:val="both"/>
        <w:rPr>
          <w:rFonts w:eastAsiaTheme="minorEastAsia"/>
          <w:b/>
          <w:bCs/>
          <w:sz w:val="22"/>
          <w:szCs w:val="22"/>
        </w:rPr>
      </w:pPr>
      <w:r>
        <w:rPr>
          <w:rFonts w:eastAsiaTheme="minorEastAsia"/>
          <w:b/>
          <w:bCs/>
          <w:sz w:val="22"/>
          <w:szCs w:val="22"/>
        </w:rPr>
        <w:t>UCI multiplexing</w:t>
      </w:r>
    </w:p>
    <w:tbl>
      <w:tblPr>
        <w:tblStyle w:val="af5"/>
        <w:tblW w:w="0" w:type="auto"/>
        <w:tblLook w:val="04A0" w:firstRow="1" w:lastRow="0" w:firstColumn="1" w:lastColumn="0" w:noHBand="0" w:noVBand="1"/>
      </w:tblPr>
      <w:tblGrid>
        <w:gridCol w:w="9488"/>
      </w:tblGrid>
      <w:tr w:rsidR="009D2E23" w14:paraId="08392465" w14:textId="77777777" w:rsidTr="009D2E23">
        <w:tc>
          <w:tcPr>
            <w:tcW w:w="9488" w:type="dxa"/>
          </w:tcPr>
          <w:p w14:paraId="4EE630F2" w14:textId="17E95F18" w:rsidR="007616C6" w:rsidRPr="007616C6" w:rsidRDefault="007616C6" w:rsidP="007616C6">
            <w:pPr>
              <w:overflowPunct/>
              <w:autoSpaceDE/>
              <w:autoSpaceDN/>
              <w:adjustRightInd/>
              <w:spacing w:after="0"/>
              <w:textAlignment w:val="auto"/>
              <w:rPr>
                <w:rFonts w:ascii="Times" w:eastAsiaTheme="minorEastAsia" w:hAnsi="Times" w:cs="Times"/>
                <w:b/>
                <w:bCs/>
                <w:lang w:val="en-CA"/>
              </w:rPr>
            </w:pPr>
            <w:r w:rsidRPr="007616C6">
              <w:rPr>
                <w:rFonts w:ascii="Times" w:eastAsiaTheme="minorEastAsia" w:hAnsi="Times" w:cs="Times"/>
                <w:b/>
                <w:bCs/>
                <w:lang w:val="en-CA"/>
              </w:rPr>
              <w:t>110b-e</w:t>
            </w:r>
          </w:p>
          <w:p w14:paraId="2025B61F" w14:textId="742BC9B6" w:rsidR="007616C6" w:rsidRPr="007616C6" w:rsidRDefault="007616C6" w:rsidP="007616C6">
            <w:pPr>
              <w:overflowPunct/>
              <w:autoSpaceDE/>
              <w:autoSpaceDN/>
              <w:adjustRightInd/>
              <w:spacing w:after="0"/>
              <w:textAlignment w:val="auto"/>
              <w:rPr>
                <w:rFonts w:ascii="Times" w:eastAsia="Batang" w:hAnsi="Times" w:cs="Times"/>
                <w:b/>
                <w:bCs/>
                <w:highlight w:val="green"/>
                <w:lang w:val="en-CA" w:eastAsia="zh-CN"/>
              </w:rPr>
            </w:pPr>
            <w:r w:rsidRPr="007616C6">
              <w:rPr>
                <w:rFonts w:ascii="Times" w:eastAsia="Batang" w:hAnsi="Times" w:cs="Times"/>
                <w:b/>
                <w:bCs/>
                <w:highlight w:val="green"/>
                <w:lang w:val="en-CA" w:eastAsia="zh-CN"/>
              </w:rPr>
              <w:t>Agreement</w:t>
            </w:r>
          </w:p>
          <w:p w14:paraId="61C88A97" w14:textId="77777777" w:rsidR="007616C6" w:rsidRPr="007616C6" w:rsidRDefault="007616C6" w:rsidP="007616C6">
            <w:pPr>
              <w:overflowPunct/>
              <w:autoSpaceDE/>
              <w:autoSpaceDN/>
              <w:adjustRightInd/>
              <w:spacing w:after="0"/>
              <w:textAlignment w:val="auto"/>
              <w:rPr>
                <w:rFonts w:ascii="Times" w:eastAsia="Batang" w:hAnsi="Times"/>
                <w:bCs/>
                <w:szCs w:val="24"/>
                <w:lang w:eastAsia="zh-CN"/>
              </w:rPr>
            </w:pPr>
            <w:r w:rsidRPr="007616C6">
              <w:rPr>
                <w:rFonts w:ascii="Times" w:eastAsia="Batang" w:hAnsi="Times"/>
                <w:bCs/>
                <w:szCs w:val="24"/>
                <w:lang w:eastAsia="zh-CN"/>
              </w:rPr>
              <w:t>The multi-DCI based STxMP PUSCH+PUSCH transmission supports fully/partially/non-overlapping in frequency domain and fully/partially overlapping in time domain.</w:t>
            </w:r>
          </w:p>
          <w:p w14:paraId="6579C00F" w14:textId="77777777" w:rsidR="007616C6" w:rsidRPr="007616C6" w:rsidRDefault="007616C6" w:rsidP="00EF616F">
            <w:pPr>
              <w:numPr>
                <w:ilvl w:val="0"/>
                <w:numId w:val="19"/>
              </w:numPr>
              <w:overflowPunct/>
              <w:autoSpaceDE/>
              <w:autoSpaceDN/>
              <w:adjustRightInd/>
              <w:spacing w:after="0"/>
              <w:jc w:val="both"/>
              <w:textAlignment w:val="auto"/>
              <w:rPr>
                <w:rFonts w:ascii="Times" w:eastAsia="Batang" w:hAnsi="Times"/>
                <w:bCs/>
                <w:szCs w:val="24"/>
                <w:lang w:eastAsia="zh-CN"/>
              </w:rPr>
            </w:pPr>
            <w:r w:rsidRPr="007616C6">
              <w:rPr>
                <w:rFonts w:ascii="Times" w:eastAsia="Batang" w:hAnsi="Times"/>
                <w:bCs/>
                <w:szCs w:val="24"/>
                <w:lang w:eastAsia="zh-CN"/>
              </w:rPr>
              <w:t>FFS whether/how to handle the PUSCH power adjustment when two PUSCHs are fully/partially overlapped in time domain (Depending on RAN4’s input on Pcmax requirements).</w:t>
            </w:r>
          </w:p>
          <w:p w14:paraId="0AC9ED4C" w14:textId="77777777" w:rsidR="007616C6" w:rsidRPr="007616C6" w:rsidRDefault="007616C6" w:rsidP="00EF616F">
            <w:pPr>
              <w:numPr>
                <w:ilvl w:val="0"/>
                <w:numId w:val="19"/>
              </w:numPr>
              <w:overflowPunct/>
              <w:autoSpaceDE/>
              <w:autoSpaceDN/>
              <w:adjustRightInd/>
              <w:spacing w:after="0"/>
              <w:jc w:val="both"/>
              <w:textAlignment w:val="auto"/>
              <w:rPr>
                <w:rFonts w:ascii="Times" w:eastAsia="Batang" w:hAnsi="Times"/>
                <w:bCs/>
                <w:szCs w:val="24"/>
                <w:lang w:eastAsia="zh-CN"/>
              </w:rPr>
            </w:pPr>
            <w:r w:rsidRPr="007616C6">
              <w:rPr>
                <w:rFonts w:ascii="Times" w:eastAsia="Batang" w:hAnsi="Times"/>
                <w:bCs/>
                <w:szCs w:val="24"/>
                <w:lang w:eastAsia="zh-CN"/>
              </w:rPr>
              <w:t>Note: No symbol-level power adjustment within a PUSCH transmission occassion in the case of fully/partially overlapping in time domain</w:t>
            </w:r>
          </w:p>
          <w:p w14:paraId="67623AC8" w14:textId="77777777" w:rsidR="007616C6" w:rsidRPr="007616C6" w:rsidRDefault="007616C6" w:rsidP="007616C6">
            <w:pPr>
              <w:overflowPunct/>
              <w:autoSpaceDE/>
              <w:autoSpaceDN/>
              <w:adjustRightInd/>
              <w:spacing w:after="0"/>
              <w:textAlignment w:val="auto"/>
              <w:rPr>
                <w:rFonts w:ascii="Times" w:eastAsia="Batang" w:hAnsi="Times" w:cs="Times"/>
                <w:b/>
                <w:bCs/>
                <w:highlight w:val="green"/>
                <w:lang w:val="en-CA" w:eastAsia="zh-CN"/>
              </w:rPr>
            </w:pPr>
            <w:r w:rsidRPr="007616C6">
              <w:rPr>
                <w:rFonts w:ascii="Times" w:eastAsia="Batang" w:hAnsi="Times" w:cs="Times"/>
                <w:b/>
                <w:bCs/>
                <w:highlight w:val="green"/>
                <w:lang w:val="en-CA" w:eastAsia="zh-CN"/>
              </w:rPr>
              <w:t>Agreement</w:t>
            </w:r>
          </w:p>
          <w:p w14:paraId="3E75F02F" w14:textId="77777777" w:rsidR="007616C6" w:rsidRPr="007616C6" w:rsidRDefault="007616C6" w:rsidP="007616C6">
            <w:pPr>
              <w:overflowPunct/>
              <w:autoSpaceDE/>
              <w:autoSpaceDN/>
              <w:adjustRightInd/>
              <w:snapToGrid w:val="0"/>
              <w:spacing w:after="0"/>
              <w:textAlignment w:val="auto"/>
              <w:rPr>
                <w:rFonts w:ascii="Times" w:eastAsia="Batang" w:hAnsi="Times"/>
                <w:bCs/>
                <w:szCs w:val="24"/>
                <w:lang w:eastAsia="en-US"/>
              </w:rPr>
            </w:pPr>
            <w:r w:rsidRPr="007616C6">
              <w:rPr>
                <w:rFonts w:ascii="Times" w:eastAsia="Batang" w:hAnsi="Times"/>
                <w:bCs/>
                <w:szCs w:val="24"/>
                <w:lang w:eastAsia="en-US"/>
              </w:rPr>
              <w:t>Multi-DCI based STxMP PUSCH+PUSCH transmission at least supports the following PUSCH combinations:</w:t>
            </w:r>
          </w:p>
          <w:p w14:paraId="4D8C19A2" w14:textId="77777777" w:rsidR="007616C6" w:rsidRPr="007616C6" w:rsidRDefault="007616C6" w:rsidP="00EF616F">
            <w:pPr>
              <w:numPr>
                <w:ilvl w:val="0"/>
                <w:numId w:val="20"/>
              </w:numPr>
              <w:overflowPunct/>
              <w:autoSpaceDE/>
              <w:autoSpaceDN/>
              <w:adjustRightInd/>
              <w:snapToGrid w:val="0"/>
              <w:spacing w:after="0"/>
              <w:jc w:val="both"/>
              <w:textAlignment w:val="auto"/>
              <w:rPr>
                <w:rFonts w:ascii="Times" w:eastAsia="Batang" w:hAnsi="Times"/>
                <w:bCs/>
                <w:szCs w:val="24"/>
                <w:lang w:eastAsia="x-none"/>
              </w:rPr>
            </w:pPr>
            <w:r w:rsidRPr="007616C6">
              <w:rPr>
                <w:rFonts w:ascii="Times" w:eastAsia="Batang" w:hAnsi="Times"/>
                <w:bCs/>
                <w:szCs w:val="24"/>
                <w:lang w:eastAsia="x-none"/>
              </w:rPr>
              <w:t>DG-PUSCH + DG-PUSCH</w:t>
            </w:r>
          </w:p>
          <w:p w14:paraId="12C03E89" w14:textId="77777777" w:rsidR="007616C6" w:rsidRPr="007616C6" w:rsidRDefault="007616C6" w:rsidP="00EF616F">
            <w:pPr>
              <w:numPr>
                <w:ilvl w:val="0"/>
                <w:numId w:val="20"/>
              </w:numPr>
              <w:overflowPunct/>
              <w:autoSpaceDE/>
              <w:autoSpaceDN/>
              <w:adjustRightInd/>
              <w:snapToGrid w:val="0"/>
              <w:spacing w:after="0"/>
              <w:jc w:val="both"/>
              <w:textAlignment w:val="auto"/>
              <w:rPr>
                <w:rFonts w:ascii="Times" w:eastAsia="Batang" w:hAnsi="Times"/>
                <w:bCs/>
                <w:szCs w:val="24"/>
                <w:lang w:eastAsia="x-none"/>
              </w:rPr>
            </w:pPr>
            <w:r w:rsidRPr="007616C6">
              <w:rPr>
                <w:rFonts w:ascii="Times" w:eastAsia="Batang" w:hAnsi="Times"/>
                <w:bCs/>
                <w:szCs w:val="24"/>
                <w:lang w:eastAsia="x-none"/>
              </w:rPr>
              <w:t>CG-PUSCH + DG-PUSCH</w:t>
            </w:r>
          </w:p>
          <w:p w14:paraId="673C5128" w14:textId="77777777" w:rsidR="007616C6" w:rsidRDefault="007616C6" w:rsidP="007616C6">
            <w:pPr>
              <w:overflowPunct/>
              <w:autoSpaceDE/>
              <w:autoSpaceDN/>
              <w:adjustRightInd/>
              <w:spacing w:after="0"/>
              <w:textAlignment w:val="auto"/>
              <w:rPr>
                <w:rFonts w:ascii="Times" w:eastAsiaTheme="minorEastAsia" w:hAnsi="Times" w:cs="Times"/>
                <w:b/>
                <w:bCs/>
                <w:lang w:val="en-CA"/>
              </w:rPr>
            </w:pPr>
          </w:p>
          <w:p w14:paraId="24BE0378" w14:textId="2897EBC3" w:rsidR="007616C6" w:rsidRPr="007616C6" w:rsidRDefault="007616C6" w:rsidP="007616C6">
            <w:pPr>
              <w:overflowPunct/>
              <w:autoSpaceDE/>
              <w:autoSpaceDN/>
              <w:adjustRightInd/>
              <w:spacing w:after="0"/>
              <w:textAlignment w:val="auto"/>
              <w:rPr>
                <w:rFonts w:ascii="Times" w:eastAsiaTheme="minorEastAsia" w:hAnsi="Times" w:cs="Times"/>
                <w:b/>
                <w:bCs/>
                <w:lang w:val="en-CA"/>
              </w:rPr>
            </w:pPr>
            <w:r w:rsidRPr="007616C6">
              <w:rPr>
                <w:rFonts w:ascii="Times" w:eastAsiaTheme="minorEastAsia" w:hAnsi="Times" w:cs="Times"/>
                <w:b/>
                <w:bCs/>
                <w:lang w:val="en-CA"/>
              </w:rPr>
              <w:t>11</w:t>
            </w:r>
            <w:r>
              <w:rPr>
                <w:rFonts w:ascii="Times" w:eastAsiaTheme="minorEastAsia" w:hAnsi="Times" w:cs="Times"/>
                <w:b/>
                <w:bCs/>
                <w:lang w:val="en-CA"/>
              </w:rPr>
              <w:t>1</w:t>
            </w:r>
          </w:p>
          <w:p w14:paraId="1335E560" w14:textId="5801BC49" w:rsidR="009D2E23" w:rsidRPr="007549DE" w:rsidRDefault="009D2E23" w:rsidP="009D2E23">
            <w:pPr>
              <w:rPr>
                <w:b/>
                <w:bCs/>
                <w:highlight w:val="green"/>
                <w:lang w:val="en-CA" w:eastAsia="zh-CN"/>
              </w:rPr>
            </w:pPr>
            <w:r>
              <w:rPr>
                <w:b/>
                <w:bCs/>
                <w:highlight w:val="green"/>
                <w:lang w:val="en-CA" w:eastAsia="zh-CN"/>
              </w:rPr>
              <w:t>Agreement</w:t>
            </w:r>
          </w:p>
          <w:p w14:paraId="15AD4D93" w14:textId="77777777" w:rsidR="009D2E23" w:rsidRPr="007549DE" w:rsidRDefault="009D2E23" w:rsidP="009D2E23">
            <w:pPr>
              <w:rPr>
                <w:lang w:val="en-CA" w:eastAsia="zh-CN"/>
              </w:rPr>
            </w:pPr>
            <w:r w:rsidRPr="007549DE">
              <w:rPr>
                <w:lang w:val="en-CA" w:eastAsia="zh-CN"/>
              </w:rPr>
              <w:t>Support the SFN scheme for single-DCI based STxMP PUCCH transmission</w:t>
            </w:r>
          </w:p>
          <w:p w14:paraId="07895977" w14:textId="77777777" w:rsidR="009D2E23" w:rsidRPr="00551A96" w:rsidRDefault="009D2E23" w:rsidP="009D2E23">
            <w:pPr>
              <w:rPr>
                <w:b/>
                <w:bCs/>
                <w:lang w:eastAsia="x-none"/>
              </w:rPr>
            </w:pPr>
            <w:r w:rsidRPr="00551A96">
              <w:rPr>
                <w:b/>
                <w:bCs/>
                <w:lang w:eastAsia="x-none"/>
              </w:rPr>
              <w:t>Conclusion</w:t>
            </w:r>
          </w:p>
          <w:p w14:paraId="7FE17B03" w14:textId="38E698CD" w:rsidR="009D2E23" w:rsidRPr="009D2E23" w:rsidRDefault="009D2E23" w:rsidP="009D2E23">
            <w:r w:rsidRPr="00551A96">
              <w:rPr>
                <w:lang w:eastAsia="x-none"/>
              </w:rPr>
              <w:t>There is no consensus on the s</w:t>
            </w:r>
            <w:r w:rsidRPr="00551A96">
              <w:rPr>
                <w:lang w:val="en-CA" w:eastAsia="zh-CN"/>
              </w:rPr>
              <w:t>upport STxMP PUCCH+PUCCH in multi-DCI based mTRP system</w:t>
            </w:r>
          </w:p>
        </w:tc>
      </w:tr>
    </w:tbl>
    <w:p w14:paraId="1F4E51BE" w14:textId="14AADF2D" w:rsidR="0087462F" w:rsidRDefault="001A5961" w:rsidP="009D2E23">
      <w:pPr>
        <w:jc w:val="both"/>
      </w:pPr>
      <w:r>
        <w:t>For mDCI based mTRP system, RAN1 has agree</w:t>
      </w:r>
      <w:r w:rsidR="003D2B85">
        <w:t>d</w:t>
      </w:r>
      <w:r>
        <w:t xml:space="preserve"> that not supporting STxMP PUCCH+PUCCH. </w:t>
      </w:r>
      <w:r w:rsidR="00D55A79">
        <w:t xml:space="preserve">In this sense, for mDCI based mTRP system, gNB needs to schedule </w:t>
      </w:r>
      <w:r w:rsidR="007616C6">
        <w:t>two</w:t>
      </w:r>
      <w:r w:rsidR="007616C6" w:rsidRPr="00F548CF">
        <w:t xml:space="preserve"> PUCCHs in different symbols within a slot</w:t>
      </w:r>
      <w:r w:rsidR="007616C6">
        <w:t xml:space="preserve"> </w:t>
      </w:r>
      <w:r w:rsidR="00B26A9E">
        <w:t xml:space="preserve">or in different slot </w:t>
      </w:r>
      <w:r w:rsidR="00D55A79">
        <w:t xml:space="preserve">to ensure there is no STxMP PUCCH+PUCCH. </w:t>
      </w:r>
      <w:r w:rsidR="00BB03D3">
        <w:t>Regarding UCI multiplexing rule</w:t>
      </w:r>
      <w:r w:rsidR="00BC7E72">
        <w:t xml:space="preserve"> in mDCI based mTRP system</w:t>
      </w:r>
      <w:r w:rsidR="00BB03D3">
        <w:t xml:space="preserve">, </w:t>
      </w:r>
      <w:r w:rsidR="0087462F">
        <w:t>since property of non-ideal backhaul between different TRP is assumed for</w:t>
      </w:r>
      <w:r w:rsidR="0087462F" w:rsidRPr="0087462F">
        <w:t xml:space="preserve"> </w:t>
      </w:r>
      <w:r w:rsidR="0087462F">
        <w:t>mDCI based mTRP system, it’s not feasible to directly apply current UCI multiplexing rule without enhancements. In one example, in following Fig. 1, if based on current standard’s UCI multiplexing rule, UCI to TRP1 and UCI to TRP2 are multiplexed into PUSCH to TRP2 assuming timeline requirement is satisfied. However, TRP2 cannot ideally expect there is UCI to TRP1 being multiplexed into this PUSCH transmission and thus TRP2 may be hard to ensure payload size of UCI. Thus, given this situation, we think per TRP’s UCI multiplexing rule can be considered in Rel-18 STxMP</w:t>
      </w:r>
      <w:r w:rsidR="00D21D04">
        <w:t xml:space="preserve"> especially for mDCI based mTRP system</w:t>
      </w:r>
      <w:r w:rsidR="001662C8">
        <w:t xml:space="preserve">. Regarding WID’s artificial restriction of NOT supporting simultaneous PUCCH and PUSCH transmission, we think dropping rule </w:t>
      </w:r>
      <w:r w:rsidR="00F750F7">
        <w:t>could be applied for having</w:t>
      </w:r>
      <w:r w:rsidR="001662C8">
        <w:t xml:space="preserve"> either PUSCH or PUCCH </w:t>
      </w:r>
      <w:r w:rsidR="0002226B">
        <w:t>transmissio</w:t>
      </w:r>
      <w:r w:rsidR="001662C8">
        <w:t>n</w:t>
      </w:r>
      <w:r w:rsidR="0002226B">
        <w:t xml:space="preserve"> in one timing</w:t>
      </w:r>
      <w:r w:rsidR="001662C8">
        <w:t>.</w:t>
      </w:r>
      <w:r w:rsidR="00D21D04">
        <w:t xml:space="preserve"> </w:t>
      </w:r>
    </w:p>
    <w:p w14:paraId="262017C9" w14:textId="7E0F65D5" w:rsidR="0087462F" w:rsidRDefault="0087462F" w:rsidP="0087462F">
      <w:pPr>
        <w:jc w:val="center"/>
      </w:pPr>
      <w:r>
        <w:rPr>
          <w:noProof/>
          <w:lang w:val="en-US"/>
        </w:rPr>
        <w:lastRenderedPageBreak/>
        <w:drawing>
          <wp:inline distT="0" distB="0" distL="0" distR="0" wp14:anchorId="21236EFD" wp14:editId="7E225C53">
            <wp:extent cx="2918475" cy="155888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5247" cy="1567844"/>
                    </a:xfrm>
                    <a:prstGeom prst="rect">
                      <a:avLst/>
                    </a:prstGeom>
                    <a:noFill/>
                  </pic:spPr>
                </pic:pic>
              </a:graphicData>
            </a:graphic>
          </wp:inline>
        </w:drawing>
      </w:r>
    </w:p>
    <w:p w14:paraId="2FC29F21" w14:textId="02425161" w:rsidR="0087462F" w:rsidRDefault="0087462F" w:rsidP="0087462F">
      <w:pPr>
        <w:jc w:val="center"/>
      </w:pPr>
      <w:r>
        <w:rPr>
          <w:rFonts w:hint="eastAsia"/>
        </w:rPr>
        <w:t>F</w:t>
      </w:r>
      <w:r>
        <w:t>ig. 1</w:t>
      </w:r>
    </w:p>
    <w:p w14:paraId="607FC20D" w14:textId="04C1A330" w:rsidR="001662C8" w:rsidRDefault="001662C8" w:rsidP="001662C8">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Pr>
          <w:rFonts w:eastAsiaTheme="minorEastAsia"/>
          <w:b/>
          <w:bCs/>
          <w:sz w:val="22"/>
          <w:szCs w:val="22"/>
        </w:rPr>
        <w:t>2</w:t>
      </w:r>
      <w:r w:rsidRPr="00A02A09">
        <w:rPr>
          <w:rFonts w:eastAsiaTheme="minorEastAsia"/>
          <w:b/>
          <w:bCs/>
          <w:sz w:val="22"/>
          <w:szCs w:val="22"/>
        </w:rPr>
        <w:t>:</w:t>
      </w:r>
      <w:r>
        <w:rPr>
          <w:rFonts w:eastAsiaTheme="minorEastAsia"/>
          <w:b/>
          <w:bCs/>
          <w:sz w:val="22"/>
          <w:szCs w:val="22"/>
        </w:rPr>
        <w:t xml:space="preserve"> For UCI multiplexing in mDCI mTRP system, UCI multiplexing rule in current standard is applied </w:t>
      </w:r>
      <w:r w:rsidR="0045300D">
        <w:rPr>
          <w:rFonts w:eastAsiaTheme="minorEastAsia"/>
          <w:b/>
          <w:bCs/>
          <w:sz w:val="22"/>
          <w:szCs w:val="22"/>
        </w:rPr>
        <w:t>per</w:t>
      </w:r>
      <w:r>
        <w:rPr>
          <w:rFonts w:eastAsiaTheme="minorEastAsia"/>
          <w:b/>
          <w:bCs/>
          <w:sz w:val="22"/>
          <w:szCs w:val="22"/>
        </w:rPr>
        <w:t xml:space="preserve"> TRP. </w:t>
      </w:r>
    </w:p>
    <w:p w14:paraId="161DB4CB" w14:textId="33D997DE" w:rsidR="001662C8" w:rsidRDefault="001662C8" w:rsidP="009D2E23">
      <w:pPr>
        <w:jc w:val="both"/>
      </w:pPr>
      <w:r>
        <w:t xml:space="preserve">For sDCI based mTRP system, </w:t>
      </w:r>
      <w:r w:rsidR="00AF1267">
        <w:t xml:space="preserve">RAN1 has agreed that SFN scheme for STxMP PUCCH and supporting SDM and SFN scheme for STxMP PUSCH. Since ideal backhaul between different TRP </w:t>
      </w:r>
      <w:r w:rsidR="006321BC">
        <w:t xml:space="preserve">for sDCI based mTRP </w:t>
      </w:r>
      <w:r w:rsidR="00AF1267">
        <w:t xml:space="preserve">is assumed, we think </w:t>
      </w:r>
      <w:r w:rsidR="0045300D">
        <w:t>per TRP’s UCI multiplexing is not needed. However, due to the fact that there is two PUSCHs for STxMP, RAN1 needs to study which PUSCH is used to multiplex UCI. For example, Fig. 2 consid</w:t>
      </w:r>
      <w:r w:rsidR="006321BC">
        <w:t xml:space="preserve">ers STxMP PUSCH and STxMP PUCCH </w:t>
      </w:r>
      <w:r w:rsidR="0045300D">
        <w:t>and Fig. 3 considers STxMP PUSCH and sTRP PUCCH. It’s worthwhile to determine which PUSCH is used to multiplex UCI for align understanding between gNB and UE.</w:t>
      </w:r>
    </w:p>
    <w:p w14:paraId="1CDE9DAD" w14:textId="606A8F15" w:rsidR="001662C8" w:rsidRDefault="001662C8" w:rsidP="009D2E23">
      <w:pPr>
        <w:jc w:val="both"/>
      </w:pPr>
    </w:p>
    <w:p w14:paraId="73000CEA" w14:textId="1E299120" w:rsidR="001662C8" w:rsidRDefault="00AF1267" w:rsidP="009D2E23">
      <w:pPr>
        <w:jc w:val="both"/>
      </w:pPr>
      <w:r>
        <w:rPr>
          <w:noProof/>
          <w:lang w:val="en-US"/>
        </w:rPr>
        <w:drawing>
          <wp:inline distT="0" distB="0" distL="0" distR="0" wp14:anchorId="69420585" wp14:editId="171271D4">
            <wp:extent cx="6120000" cy="19870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987080"/>
                    </a:xfrm>
                    <a:prstGeom prst="rect">
                      <a:avLst/>
                    </a:prstGeom>
                    <a:noFill/>
                  </pic:spPr>
                </pic:pic>
              </a:graphicData>
            </a:graphic>
          </wp:inline>
        </w:drawing>
      </w:r>
    </w:p>
    <w:p w14:paraId="20AB97EA" w14:textId="0BAE5F0F" w:rsidR="001662C8" w:rsidRDefault="001662C8" w:rsidP="001662C8">
      <w:pPr>
        <w:ind w:firstLineChars="1100" w:firstLine="2200"/>
      </w:pPr>
      <w:r>
        <w:rPr>
          <w:rFonts w:hint="eastAsia"/>
        </w:rPr>
        <w:t>F</w:t>
      </w:r>
      <w:r>
        <w:t>ig. 2                                              Fig. 3</w:t>
      </w:r>
    </w:p>
    <w:p w14:paraId="75D54005" w14:textId="103F41A3" w:rsidR="0045300D" w:rsidRDefault="0045300D" w:rsidP="0045300D">
      <w:pPr>
        <w:ind w:left="1418" w:hangingChars="644" w:hanging="1418"/>
        <w:jc w:val="both"/>
        <w:rPr>
          <w:rFonts w:eastAsiaTheme="minorEastAsia"/>
          <w:b/>
          <w:bCs/>
          <w:sz w:val="22"/>
          <w:szCs w:val="22"/>
        </w:rPr>
      </w:pPr>
      <w:r>
        <w:rPr>
          <w:rFonts w:eastAsiaTheme="minorEastAsia"/>
          <w:b/>
          <w:bCs/>
          <w:sz w:val="22"/>
          <w:szCs w:val="22"/>
        </w:rPr>
        <w:t>Observation</w:t>
      </w:r>
      <w:r w:rsidRPr="00A02A09">
        <w:rPr>
          <w:rFonts w:eastAsiaTheme="minorEastAsia"/>
          <w:b/>
          <w:bCs/>
          <w:sz w:val="22"/>
          <w:szCs w:val="22"/>
        </w:rPr>
        <w:t>:</w:t>
      </w:r>
      <w:r>
        <w:rPr>
          <w:rFonts w:eastAsiaTheme="minorEastAsia"/>
          <w:b/>
          <w:bCs/>
          <w:sz w:val="22"/>
          <w:szCs w:val="22"/>
        </w:rPr>
        <w:t xml:space="preserve"> For UCI multiplexing in sDCI mTRP system, there is no need to introduce UCI multiplexing rule per TRP. </w:t>
      </w:r>
    </w:p>
    <w:p w14:paraId="3C887EB8" w14:textId="4C8F4A4C" w:rsidR="0045300D" w:rsidRDefault="0045300D" w:rsidP="0045300D">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Pr>
          <w:rFonts w:eastAsiaTheme="minorEastAsia"/>
          <w:b/>
          <w:bCs/>
          <w:sz w:val="22"/>
          <w:szCs w:val="22"/>
        </w:rPr>
        <w:t>3</w:t>
      </w:r>
      <w:r w:rsidRPr="00A02A09">
        <w:rPr>
          <w:rFonts w:eastAsiaTheme="minorEastAsia"/>
          <w:b/>
          <w:bCs/>
          <w:sz w:val="22"/>
          <w:szCs w:val="22"/>
        </w:rPr>
        <w:t>:</w:t>
      </w:r>
      <w:r>
        <w:rPr>
          <w:rFonts w:eastAsiaTheme="minorEastAsia"/>
          <w:b/>
          <w:bCs/>
          <w:sz w:val="22"/>
          <w:szCs w:val="22"/>
        </w:rPr>
        <w:t xml:space="preserve"> For UCI multiplexing in sDCI mTRP system, when there are two PUSCHs for STxMP which could be candidate PUSCH for UCI multiplexing, RAN1 study </w:t>
      </w:r>
      <w:r w:rsidRPr="0045300D">
        <w:rPr>
          <w:rFonts w:eastAsiaTheme="minorEastAsia"/>
          <w:b/>
          <w:bCs/>
          <w:sz w:val="22"/>
          <w:szCs w:val="22"/>
        </w:rPr>
        <w:t>which PUSCH is used to multiplex UCI</w:t>
      </w:r>
      <w:r>
        <w:rPr>
          <w:rFonts w:eastAsiaTheme="minorEastAsia"/>
          <w:b/>
          <w:bCs/>
          <w:sz w:val="22"/>
          <w:szCs w:val="22"/>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38DFF9FE" w14:textId="77777777" w:rsidR="00C767A9" w:rsidRDefault="00C767A9" w:rsidP="00C767A9">
      <w:pPr>
        <w:ind w:left="1418" w:hangingChars="644" w:hanging="1418"/>
        <w:jc w:val="both"/>
        <w:rPr>
          <w:rFonts w:eastAsiaTheme="minorEastAsia"/>
          <w:b/>
          <w:bCs/>
          <w:sz w:val="22"/>
          <w:szCs w:val="22"/>
        </w:rPr>
      </w:pPr>
      <w:r w:rsidRPr="00A02A09">
        <w:rPr>
          <w:rFonts w:eastAsiaTheme="minorEastAsia"/>
          <w:b/>
          <w:bCs/>
          <w:sz w:val="22"/>
          <w:szCs w:val="22"/>
        </w:rPr>
        <w:lastRenderedPageBreak/>
        <w:t>Proposal 1:</w:t>
      </w:r>
      <w:r>
        <w:rPr>
          <w:rFonts w:eastAsiaTheme="minorEastAsia"/>
          <w:b/>
          <w:bCs/>
          <w:sz w:val="22"/>
          <w:szCs w:val="22"/>
        </w:rPr>
        <w:t xml:space="preserve"> Support </w:t>
      </w:r>
      <w:r>
        <w:rPr>
          <w:rFonts w:eastAsiaTheme="minorEastAsia"/>
          <w:b/>
          <w:bCs/>
          <w:sz w:val="22"/>
          <w:szCs w:val="22"/>
          <w:lang w:val="en-CA"/>
        </w:rPr>
        <w:t>DCI</w:t>
      </w:r>
      <w:r w:rsidRPr="000A4E92">
        <w:rPr>
          <w:rFonts w:eastAsiaTheme="minorEastAsia"/>
          <w:b/>
          <w:bCs/>
          <w:sz w:val="22"/>
          <w:szCs w:val="22"/>
          <w:lang w:val="en-CA"/>
        </w:rPr>
        <w:t>-based switching between S</w:t>
      </w:r>
      <w:r>
        <w:rPr>
          <w:rFonts w:eastAsiaTheme="minorEastAsia"/>
          <w:b/>
          <w:bCs/>
          <w:sz w:val="22"/>
          <w:szCs w:val="22"/>
          <w:lang w:val="en-CA"/>
        </w:rPr>
        <w:t>FN</w:t>
      </w:r>
      <w:r w:rsidRPr="000A4E92">
        <w:rPr>
          <w:rFonts w:eastAsiaTheme="minorEastAsia"/>
          <w:b/>
          <w:bCs/>
          <w:sz w:val="22"/>
          <w:szCs w:val="22"/>
          <w:lang w:val="en-CA"/>
        </w:rPr>
        <w:t xml:space="preserve"> scheme of single-DCI based STxMP PUSCH and Rel-17 mTRP PUSCH TDM scheme</w:t>
      </w:r>
      <w:r>
        <w:rPr>
          <w:rFonts w:eastAsiaTheme="minorEastAsia"/>
          <w:b/>
          <w:bCs/>
          <w:sz w:val="22"/>
          <w:szCs w:val="22"/>
        </w:rPr>
        <w:t xml:space="preserve">. </w:t>
      </w:r>
    </w:p>
    <w:p w14:paraId="79C05298" w14:textId="77777777" w:rsidR="00C767A9" w:rsidRDefault="00C767A9" w:rsidP="00C767A9">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Pr>
          <w:rFonts w:eastAsiaTheme="minorEastAsia"/>
          <w:b/>
          <w:bCs/>
          <w:sz w:val="22"/>
          <w:szCs w:val="22"/>
        </w:rPr>
        <w:t>2</w:t>
      </w:r>
      <w:r w:rsidRPr="00A02A09">
        <w:rPr>
          <w:rFonts w:eastAsiaTheme="minorEastAsia"/>
          <w:b/>
          <w:bCs/>
          <w:sz w:val="22"/>
          <w:szCs w:val="22"/>
        </w:rPr>
        <w:t>:</w:t>
      </w:r>
      <w:r>
        <w:rPr>
          <w:rFonts w:eastAsiaTheme="minorEastAsia"/>
          <w:b/>
          <w:bCs/>
          <w:sz w:val="22"/>
          <w:szCs w:val="22"/>
        </w:rPr>
        <w:t xml:space="preserve"> For UCI multiplexing in mDCI mTRP system, UCI multiplexing rule in current standard is applied per TRP. </w:t>
      </w:r>
    </w:p>
    <w:p w14:paraId="40FC9048" w14:textId="3AFA1523" w:rsidR="00C767A9" w:rsidRDefault="00C767A9" w:rsidP="00C767A9">
      <w:pPr>
        <w:ind w:left="1418" w:hangingChars="644" w:hanging="1418"/>
        <w:jc w:val="both"/>
        <w:rPr>
          <w:rFonts w:eastAsiaTheme="minorEastAsia"/>
          <w:b/>
          <w:bCs/>
          <w:sz w:val="22"/>
          <w:szCs w:val="22"/>
        </w:rPr>
      </w:pPr>
      <w:r>
        <w:rPr>
          <w:rFonts w:eastAsiaTheme="minorEastAsia"/>
          <w:b/>
          <w:bCs/>
          <w:sz w:val="22"/>
          <w:szCs w:val="22"/>
        </w:rPr>
        <w:t>Observation</w:t>
      </w:r>
      <w:r w:rsidRPr="00A02A09">
        <w:rPr>
          <w:rFonts w:eastAsiaTheme="minorEastAsia"/>
          <w:b/>
          <w:bCs/>
          <w:sz w:val="22"/>
          <w:szCs w:val="22"/>
        </w:rPr>
        <w:t>:</w:t>
      </w:r>
      <w:r>
        <w:rPr>
          <w:rFonts w:eastAsiaTheme="minorEastAsia"/>
          <w:b/>
          <w:bCs/>
          <w:sz w:val="22"/>
          <w:szCs w:val="22"/>
        </w:rPr>
        <w:t xml:space="preserve"> For UCI multiplexing in sDCI mTRP system, there is no need to introduce UCI multiplexing rule per TRP. </w:t>
      </w:r>
    </w:p>
    <w:p w14:paraId="3437F139" w14:textId="77777777" w:rsidR="00C767A9" w:rsidRDefault="00C767A9" w:rsidP="00C767A9">
      <w:pPr>
        <w:ind w:left="1418" w:hangingChars="644" w:hanging="1418"/>
        <w:jc w:val="both"/>
        <w:rPr>
          <w:rFonts w:eastAsiaTheme="minorEastAsia"/>
          <w:b/>
          <w:bCs/>
          <w:sz w:val="22"/>
          <w:szCs w:val="22"/>
        </w:rPr>
      </w:pPr>
      <w:r w:rsidRPr="00A02A09">
        <w:rPr>
          <w:rFonts w:eastAsiaTheme="minorEastAsia"/>
          <w:b/>
          <w:bCs/>
          <w:sz w:val="22"/>
          <w:szCs w:val="22"/>
        </w:rPr>
        <w:t xml:space="preserve">Proposal </w:t>
      </w:r>
      <w:r>
        <w:rPr>
          <w:rFonts w:eastAsiaTheme="minorEastAsia"/>
          <w:b/>
          <w:bCs/>
          <w:sz w:val="22"/>
          <w:szCs w:val="22"/>
        </w:rPr>
        <w:t>3</w:t>
      </w:r>
      <w:r w:rsidRPr="00A02A09">
        <w:rPr>
          <w:rFonts w:eastAsiaTheme="minorEastAsia"/>
          <w:b/>
          <w:bCs/>
          <w:sz w:val="22"/>
          <w:szCs w:val="22"/>
        </w:rPr>
        <w:t>:</w:t>
      </w:r>
      <w:r>
        <w:rPr>
          <w:rFonts w:eastAsiaTheme="minorEastAsia"/>
          <w:b/>
          <w:bCs/>
          <w:sz w:val="22"/>
          <w:szCs w:val="22"/>
        </w:rPr>
        <w:t xml:space="preserve"> For UCI multiplexing in sDCI mTRP system, when there are two PUSCHs for STxMP which could be candidate PUSCH for UCI multiplexing, RAN1 study </w:t>
      </w:r>
      <w:r w:rsidRPr="0045300D">
        <w:rPr>
          <w:rFonts w:eastAsiaTheme="minorEastAsia"/>
          <w:b/>
          <w:bCs/>
          <w:sz w:val="22"/>
          <w:szCs w:val="22"/>
        </w:rPr>
        <w:t>which PUSCH is used to multiplex UCI</w:t>
      </w:r>
      <w:r>
        <w:rPr>
          <w:rFonts w:eastAsiaTheme="minorEastAsia"/>
          <w:b/>
          <w:bCs/>
          <w:sz w:val="22"/>
          <w:szCs w:val="22"/>
        </w:rPr>
        <w:t xml:space="preserve">. </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819B4" w14:textId="77777777" w:rsidR="00C852B6" w:rsidRDefault="00C852B6" w:rsidP="000D05D3">
      <w:pPr>
        <w:spacing w:after="0"/>
      </w:pPr>
      <w:r>
        <w:separator/>
      </w:r>
    </w:p>
  </w:endnote>
  <w:endnote w:type="continuationSeparator" w:id="0">
    <w:p w14:paraId="34D7729A" w14:textId="77777777" w:rsidR="00C852B6" w:rsidRDefault="00C852B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2B174" w14:textId="77777777" w:rsidR="00C852B6" w:rsidRDefault="00C852B6" w:rsidP="000D05D3">
      <w:pPr>
        <w:spacing w:after="0"/>
      </w:pPr>
      <w:r>
        <w:separator/>
      </w:r>
    </w:p>
  </w:footnote>
  <w:footnote w:type="continuationSeparator" w:id="0">
    <w:p w14:paraId="0A57882C" w14:textId="77777777" w:rsidR="00C852B6" w:rsidRDefault="00C852B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
  </w:num>
  <w:num w:numId="3">
    <w:abstractNumId w:val="2"/>
  </w:num>
  <w:num w:numId="4">
    <w:abstractNumId w:val="12"/>
  </w:num>
  <w:num w:numId="5">
    <w:abstractNumId w:val="19"/>
  </w:num>
  <w:num w:numId="6">
    <w:abstractNumId w:val="13"/>
  </w:num>
  <w:num w:numId="7">
    <w:abstractNumId w:val="18"/>
  </w:num>
  <w:num w:numId="8">
    <w:abstractNumId w:val="8"/>
  </w:num>
  <w:num w:numId="9">
    <w:abstractNumId w:val="1"/>
  </w:num>
  <w:num w:numId="10">
    <w:abstractNumId w:val="0"/>
  </w:num>
  <w:num w:numId="11">
    <w:abstractNumId w:val="17"/>
  </w:num>
  <w:num w:numId="12">
    <w:abstractNumId w:val="15"/>
  </w:num>
  <w:num w:numId="13">
    <w:abstractNumId w:val="9"/>
  </w:num>
  <w:num w:numId="14">
    <w:abstractNumId w:val="10"/>
  </w:num>
  <w:num w:numId="15">
    <w:abstractNumId w:val="7"/>
  </w:num>
  <w:num w:numId="16">
    <w:abstractNumId w:val="6"/>
  </w:num>
  <w:num w:numId="17">
    <w:abstractNumId w:val="4"/>
  </w:num>
  <w:num w:numId="18">
    <w:abstractNumId w:val="5"/>
  </w:num>
  <w:num w:numId="19">
    <w:abstractNumId w:val="16"/>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80F8F"/>
    <w:rsid w:val="0018381C"/>
    <w:rsid w:val="00183DA0"/>
    <w:rsid w:val="00190C63"/>
    <w:rsid w:val="001923D3"/>
    <w:rsid w:val="00193564"/>
    <w:rsid w:val="00193F65"/>
    <w:rsid w:val="001A23EB"/>
    <w:rsid w:val="001A40C3"/>
    <w:rsid w:val="001A5961"/>
    <w:rsid w:val="001A7775"/>
    <w:rsid w:val="001B1C1A"/>
    <w:rsid w:val="001C1C11"/>
    <w:rsid w:val="001C24FF"/>
    <w:rsid w:val="001C3C90"/>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0FB2"/>
    <w:rsid w:val="00314BA6"/>
    <w:rsid w:val="00316D76"/>
    <w:rsid w:val="00317F2D"/>
    <w:rsid w:val="003231B8"/>
    <w:rsid w:val="00324153"/>
    <w:rsid w:val="00327264"/>
    <w:rsid w:val="00333A54"/>
    <w:rsid w:val="003348E7"/>
    <w:rsid w:val="00335DC5"/>
    <w:rsid w:val="00343606"/>
    <w:rsid w:val="00352CEC"/>
    <w:rsid w:val="00354606"/>
    <w:rsid w:val="0035664C"/>
    <w:rsid w:val="00356C41"/>
    <w:rsid w:val="00356E0A"/>
    <w:rsid w:val="00357883"/>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2B85"/>
    <w:rsid w:val="003D5800"/>
    <w:rsid w:val="003D6098"/>
    <w:rsid w:val="003E0189"/>
    <w:rsid w:val="003E44A4"/>
    <w:rsid w:val="003F04AF"/>
    <w:rsid w:val="0040067F"/>
    <w:rsid w:val="00404400"/>
    <w:rsid w:val="00407077"/>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B6ACB"/>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14CFA"/>
    <w:rsid w:val="006213F7"/>
    <w:rsid w:val="00624642"/>
    <w:rsid w:val="00624FC3"/>
    <w:rsid w:val="006321BC"/>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16C6"/>
    <w:rsid w:val="00762965"/>
    <w:rsid w:val="0076359F"/>
    <w:rsid w:val="00764A37"/>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D2BD7"/>
    <w:rsid w:val="007D570F"/>
    <w:rsid w:val="007E0F12"/>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308E"/>
    <w:rsid w:val="00844F40"/>
    <w:rsid w:val="00846086"/>
    <w:rsid w:val="008468E3"/>
    <w:rsid w:val="00854452"/>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F383D"/>
    <w:rsid w:val="00A01A69"/>
    <w:rsid w:val="00A02A09"/>
    <w:rsid w:val="00A02C42"/>
    <w:rsid w:val="00A0418A"/>
    <w:rsid w:val="00A0625E"/>
    <w:rsid w:val="00A064E1"/>
    <w:rsid w:val="00A07F3D"/>
    <w:rsid w:val="00A30985"/>
    <w:rsid w:val="00A35F1A"/>
    <w:rsid w:val="00A379CB"/>
    <w:rsid w:val="00A412F7"/>
    <w:rsid w:val="00A42E4A"/>
    <w:rsid w:val="00A43DB0"/>
    <w:rsid w:val="00A4594A"/>
    <w:rsid w:val="00A51577"/>
    <w:rsid w:val="00A53E2A"/>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F1267"/>
    <w:rsid w:val="00AF5672"/>
    <w:rsid w:val="00AF57C2"/>
    <w:rsid w:val="00AF5A44"/>
    <w:rsid w:val="00AF6FF0"/>
    <w:rsid w:val="00B003CB"/>
    <w:rsid w:val="00B016D8"/>
    <w:rsid w:val="00B0530B"/>
    <w:rsid w:val="00B106ED"/>
    <w:rsid w:val="00B10C71"/>
    <w:rsid w:val="00B2230D"/>
    <w:rsid w:val="00B26309"/>
    <w:rsid w:val="00B26354"/>
    <w:rsid w:val="00B26A9E"/>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6DD"/>
    <w:rsid w:val="00BA4FDA"/>
    <w:rsid w:val="00BA7319"/>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05DD8"/>
    <w:rsid w:val="00D0785A"/>
    <w:rsid w:val="00D136A2"/>
    <w:rsid w:val="00D21D04"/>
    <w:rsid w:val="00D26411"/>
    <w:rsid w:val="00D3154F"/>
    <w:rsid w:val="00D319E3"/>
    <w:rsid w:val="00D43C73"/>
    <w:rsid w:val="00D55A43"/>
    <w:rsid w:val="00D55A79"/>
    <w:rsid w:val="00D57B62"/>
    <w:rsid w:val="00D61496"/>
    <w:rsid w:val="00D62F60"/>
    <w:rsid w:val="00D65F05"/>
    <w:rsid w:val="00D670C6"/>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59D5"/>
    <w:rsid w:val="00DF60E2"/>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284"/>
    <w:rsid w:val="00E3760D"/>
    <w:rsid w:val="00E37CDF"/>
    <w:rsid w:val="00E41AD2"/>
    <w:rsid w:val="00E41CBE"/>
    <w:rsid w:val="00E4513C"/>
    <w:rsid w:val="00E45CF4"/>
    <w:rsid w:val="00E569A6"/>
    <w:rsid w:val="00E63810"/>
    <w:rsid w:val="00E64648"/>
    <w:rsid w:val="00E67302"/>
    <w:rsid w:val="00E70707"/>
    <w:rsid w:val="00E70AFC"/>
    <w:rsid w:val="00E71239"/>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EF616F"/>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006"/>
    <w:rsid w:val="00F7356E"/>
    <w:rsid w:val="00F750F7"/>
    <w:rsid w:val="00F83038"/>
    <w:rsid w:val="00F86DCD"/>
    <w:rsid w:val="00F97CA7"/>
    <w:rsid w:val="00FA1618"/>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36543-8720-4979-BA14-9E81C336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Pages>
  <Words>846</Words>
  <Characters>4823</Characters>
  <Application>Microsoft Office Word</Application>
  <DocSecurity>0</DocSecurity>
  <Lines>40</Lines>
  <Paragraphs>11</Paragraphs>
  <ScaleCrop>false</ScaleCrop>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45</cp:revision>
  <dcterms:created xsi:type="dcterms:W3CDTF">2022-08-08T07:05:00Z</dcterms:created>
  <dcterms:modified xsi:type="dcterms:W3CDTF">2023-02-17T03:23:00Z</dcterms:modified>
</cp:coreProperties>
</file>