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364A1E63"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DE4113">
        <w:rPr>
          <w:rFonts w:ascii="Arial" w:hAnsi="Arial" w:cs="Arial"/>
          <w:b/>
          <w:kern w:val="2"/>
          <w:lang w:eastAsia="zh-CN"/>
        </w:rPr>
        <w:t>2</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8143CB">
        <w:rPr>
          <w:rFonts w:ascii="Arial" w:hAnsi="Arial" w:cs="Arial"/>
          <w:b/>
          <w:kern w:val="2"/>
          <w:lang w:eastAsia="zh-CN"/>
        </w:rPr>
        <w:t>2</w:t>
      </w:r>
      <w:r w:rsidR="006201DE">
        <w:rPr>
          <w:rFonts w:ascii="Arial" w:hAnsi="Arial" w:cs="Arial"/>
          <w:b/>
          <w:kern w:val="2"/>
          <w:lang w:eastAsia="zh-CN"/>
        </w:rPr>
        <w:t>3</w:t>
      </w:r>
      <w:r w:rsidR="00F86BFB">
        <w:rPr>
          <w:rFonts w:ascii="Arial" w:hAnsi="Arial" w:cs="Arial"/>
          <w:b/>
          <w:kern w:val="2"/>
          <w:lang w:eastAsia="zh-CN"/>
        </w:rPr>
        <w:t>00057</w:t>
      </w:r>
    </w:p>
    <w:p w14:paraId="2A9D85E6" w14:textId="2F8CB5F3" w:rsidR="009C0564" w:rsidRPr="007A4F78" w:rsidRDefault="001D603E" w:rsidP="007A4F78">
      <w:pPr>
        <w:tabs>
          <w:tab w:val="left" w:pos="1985"/>
        </w:tabs>
        <w:spacing w:after="100" w:afterAutospacing="1"/>
        <w:rPr>
          <w:rFonts w:ascii="Arial" w:hAnsi="Arial" w:cs="Arial"/>
          <w:b/>
          <w:noProof/>
        </w:rPr>
      </w:pPr>
      <w:r>
        <w:rPr>
          <w:rFonts w:ascii="Arial" w:hAnsi="Arial" w:cs="Arial"/>
          <w:b/>
          <w:kern w:val="2"/>
          <w:lang w:eastAsia="zh-CN"/>
        </w:rPr>
        <w:t>Athens</w:t>
      </w:r>
      <w:r w:rsidRPr="008E45E0">
        <w:rPr>
          <w:rFonts w:ascii="Arial" w:hAnsi="Arial" w:cs="Arial"/>
          <w:b/>
          <w:kern w:val="2"/>
          <w:lang w:eastAsia="zh-CN"/>
        </w:rPr>
        <w:t xml:space="preserve">, </w:t>
      </w:r>
      <w:r>
        <w:rPr>
          <w:rFonts w:ascii="Arial" w:hAnsi="Arial" w:cs="Arial"/>
          <w:b/>
          <w:kern w:val="2"/>
          <w:lang w:eastAsia="zh-CN"/>
        </w:rPr>
        <w:t>Greece</w:t>
      </w:r>
      <w:r w:rsidRPr="00D74B92">
        <w:rPr>
          <w:rFonts w:ascii="Arial" w:hAnsi="Arial" w:cs="Arial"/>
          <w:b/>
          <w:kern w:val="2"/>
          <w:lang w:eastAsia="zh-CN"/>
        </w:rPr>
        <w:t xml:space="preserve">, </w:t>
      </w:r>
      <w:r>
        <w:rPr>
          <w:rFonts w:ascii="Arial" w:hAnsi="Arial" w:cs="Arial"/>
          <w:b/>
          <w:kern w:val="2"/>
          <w:lang w:eastAsia="zh-CN"/>
        </w:rPr>
        <w:t>February</w:t>
      </w:r>
      <w:r w:rsidRPr="00D74B92">
        <w:rPr>
          <w:rFonts w:ascii="Arial" w:hAnsi="Arial" w:cs="Arial"/>
          <w:b/>
          <w:kern w:val="2"/>
          <w:lang w:eastAsia="zh-CN"/>
        </w:rPr>
        <w:t xml:space="preserve"> </w:t>
      </w:r>
      <w:r>
        <w:rPr>
          <w:rFonts w:ascii="Arial" w:hAnsi="Arial" w:cs="Arial"/>
          <w:b/>
          <w:kern w:val="2"/>
          <w:lang w:eastAsia="zh-CN"/>
        </w:rPr>
        <w:t>27</w:t>
      </w:r>
      <w:r w:rsidRPr="00D74B92">
        <w:rPr>
          <w:rFonts w:ascii="Arial" w:hAnsi="Arial" w:cs="Arial"/>
          <w:b/>
          <w:kern w:val="2"/>
          <w:lang w:eastAsia="zh-CN"/>
        </w:rPr>
        <w:t>-</w:t>
      </w:r>
      <w:r>
        <w:rPr>
          <w:rFonts w:ascii="Arial" w:hAnsi="Arial" w:cs="Arial"/>
          <w:b/>
          <w:kern w:val="2"/>
          <w:lang w:eastAsia="zh-CN"/>
        </w:rPr>
        <w:t xml:space="preserve"> March 3</w:t>
      </w:r>
      <w:r w:rsidRPr="00D74B92">
        <w:rPr>
          <w:rFonts w:ascii="Arial" w:hAnsi="Arial" w:cs="Arial"/>
          <w:b/>
          <w:kern w:val="2"/>
          <w:lang w:eastAsia="zh-CN"/>
        </w:rPr>
        <w:t>, 20</w:t>
      </w:r>
      <w:r>
        <w:rPr>
          <w:rFonts w:ascii="Arial" w:hAnsi="Arial" w:cs="Arial"/>
          <w:b/>
          <w:kern w:val="2"/>
          <w:lang w:eastAsia="zh-CN"/>
        </w:rPr>
        <w:t>23</w:t>
      </w:r>
    </w:p>
    <w:p w14:paraId="7826937B" w14:textId="33422A07"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9.1</w:t>
      </w:r>
      <w:r w:rsidR="00824BAA">
        <w:rPr>
          <w:rFonts w:ascii="Arial" w:hAnsi="Arial" w:cs="Arial"/>
          <w:b/>
          <w:lang w:eastAsia="zh-CN"/>
        </w:rPr>
        <w:t>2</w:t>
      </w:r>
      <w:r w:rsidR="008143CB">
        <w:rPr>
          <w:rFonts w:ascii="Arial" w:hAnsi="Arial" w:cs="Arial"/>
          <w:b/>
          <w:lang w:eastAsia="zh-CN"/>
        </w:rPr>
        <w:t>.2</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16FF9D7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178D4" w:rsidRPr="00A178D4">
        <w:rPr>
          <w:rFonts w:ascii="Arial" w:hAnsi="Arial" w:cs="Arial"/>
          <w:b/>
          <w:lang w:eastAsia="zh-CN"/>
        </w:rPr>
        <w:t>Discussion of the merits of UE based RACH-less TA acquisition for LTM</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EF352E7" w14:textId="1A5E6313" w:rsidR="00C034E8" w:rsidRDefault="00CB03A3" w:rsidP="008E32A1">
      <w:pPr>
        <w:spacing w:after="0"/>
      </w:pPr>
      <w:r>
        <w:t>In RAN1 #110</w:t>
      </w:r>
      <w:r w:rsidR="00EB18A2">
        <w:t>bis-e</w:t>
      </w:r>
      <w:r>
        <w:t xml:space="preserve"> meeting, </w:t>
      </w:r>
      <w:r w:rsidR="00004492">
        <w:t xml:space="preserve">under </w:t>
      </w:r>
      <w:r w:rsidR="00EB18A2">
        <w:t xml:space="preserve">AI </w:t>
      </w:r>
      <w:r w:rsidR="000B0374">
        <w:t>9.12</w:t>
      </w:r>
      <w:r w:rsidR="008752B4">
        <w:t>.2</w:t>
      </w:r>
      <w:r w:rsidR="000B0374">
        <w:t xml:space="preserve"> </w:t>
      </w:r>
      <w:r w:rsidR="007F3795">
        <w:t>“</w:t>
      </w:r>
      <w:r w:rsidR="00EB18A2" w:rsidRPr="0089715E">
        <w:rPr>
          <w:iCs/>
        </w:rPr>
        <w:t>Timing advance management to reduce</w:t>
      </w:r>
      <w:r w:rsidR="00004492">
        <w:t xml:space="preserve"> </w:t>
      </w:r>
      <w:r w:rsidR="00EB18A2">
        <w:t>latency</w:t>
      </w:r>
      <w:r w:rsidR="007F3795">
        <w:t>”</w:t>
      </w:r>
      <w:r w:rsidR="00EB18A2">
        <w:t>, several agreements were accepted during the meeting</w:t>
      </w:r>
      <w:r w:rsidR="00547423">
        <w:t xml:space="preserve"> </w:t>
      </w:r>
      <w:r w:rsidR="009D1B4D">
        <w:t>[</w:t>
      </w:r>
      <w:r w:rsidR="00EB18A2">
        <w:t>1</w:t>
      </w:r>
      <w:r w:rsidR="009D1B4D">
        <w:t>]</w:t>
      </w:r>
      <w:r w:rsidR="00113E59">
        <w:t>:</w:t>
      </w:r>
    </w:p>
    <w:p w14:paraId="0AA30615" w14:textId="77777777" w:rsidR="00EB18A2" w:rsidRPr="00182F77" w:rsidRDefault="00EB18A2" w:rsidP="008E32A1">
      <w:pPr>
        <w:spacing w:before="120" w:after="0"/>
        <w:ind w:left="360"/>
        <w:rPr>
          <w:rFonts w:eastAsia="Batang"/>
          <w:i/>
          <w:sz w:val="20"/>
          <w:szCs w:val="20"/>
          <w:lang w:eastAsia="x-none"/>
        </w:rPr>
      </w:pPr>
      <w:r w:rsidRPr="00182F77">
        <w:rPr>
          <w:rFonts w:eastAsia="Batang"/>
          <w:i/>
          <w:sz w:val="20"/>
          <w:szCs w:val="20"/>
          <w:lang w:eastAsia="x-none"/>
        </w:rPr>
        <w:t>Agreement </w:t>
      </w:r>
    </w:p>
    <w:p w14:paraId="2B2CFAF8" w14:textId="77777777" w:rsidR="00EB18A2" w:rsidRPr="00182F77" w:rsidRDefault="00EB18A2" w:rsidP="00182F77">
      <w:pPr>
        <w:spacing w:after="0"/>
        <w:ind w:left="360"/>
        <w:rPr>
          <w:rFonts w:eastAsia="Batang"/>
          <w:i/>
          <w:sz w:val="20"/>
          <w:szCs w:val="20"/>
          <w:lang w:eastAsia="x-none"/>
        </w:rPr>
      </w:pPr>
      <w:r w:rsidRPr="00182F77">
        <w:rPr>
          <w:rFonts w:eastAsia="Batang"/>
          <w:i/>
          <w:sz w:val="20"/>
          <w:szCs w:val="20"/>
          <w:lang w:eastAsia="x-none"/>
        </w:rPr>
        <w:t>Support TA acquisition of candidate cell(s) before cell switch command is received in L1/L2 based mobility.</w:t>
      </w:r>
    </w:p>
    <w:p w14:paraId="54B7C0BD" w14:textId="43849D4E" w:rsidR="000B3115" w:rsidRDefault="00EB18A2" w:rsidP="008E32A1">
      <w:pPr>
        <w:spacing w:after="0"/>
        <w:ind w:left="360"/>
        <w:rPr>
          <w:rFonts w:eastAsia="Batang"/>
          <w:i/>
          <w:sz w:val="20"/>
          <w:szCs w:val="20"/>
          <w:lang w:eastAsia="x-none"/>
        </w:rPr>
      </w:pPr>
      <w:r w:rsidRPr="00182F77">
        <w:rPr>
          <w:rFonts w:eastAsia="Batang"/>
          <w:i/>
          <w:sz w:val="20"/>
          <w:szCs w:val="20"/>
          <w:lang w:eastAsia="x-none"/>
        </w:rPr>
        <w:t>FFS: whether this can be applied to candidate cell when it is deactivated SCell (if defined in RAN2)</w:t>
      </w:r>
    </w:p>
    <w:p w14:paraId="6491B65A" w14:textId="2684EE54" w:rsidR="00EB18A2" w:rsidRPr="00182F77" w:rsidRDefault="00EB18A2" w:rsidP="008E32A1">
      <w:pPr>
        <w:spacing w:before="120" w:after="0"/>
        <w:ind w:left="360"/>
        <w:rPr>
          <w:rFonts w:eastAsia="Batang"/>
          <w:i/>
          <w:sz w:val="20"/>
          <w:szCs w:val="20"/>
          <w:lang w:eastAsia="x-none"/>
        </w:rPr>
      </w:pPr>
      <w:r w:rsidRPr="00182F77">
        <w:rPr>
          <w:rFonts w:eastAsia="Batang"/>
          <w:i/>
          <w:sz w:val="20"/>
          <w:szCs w:val="20"/>
          <w:lang w:eastAsia="x-none"/>
        </w:rPr>
        <w:t>Agreement</w:t>
      </w:r>
    </w:p>
    <w:p w14:paraId="450D8ED6" w14:textId="77777777" w:rsidR="00EB18A2" w:rsidRPr="00182F77" w:rsidRDefault="00EB18A2" w:rsidP="00182F77">
      <w:pPr>
        <w:spacing w:after="0"/>
        <w:ind w:left="360"/>
        <w:rPr>
          <w:rFonts w:eastAsia="Batang"/>
          <w:i/>
          <w:sz w:val="20"/>
          <w:szCs w:val="20"/>
          <w:lang w:eastAsia="x-none"/>
        </w:rPr>
      </w:pPr>
      <w:r w:rsidRPr="00182F77">
        <w:rPr>
          <w:rFonts w:eastAsia="Batang"/>
          <w:i/>
          <w:sz w:val="20"/>
          <w:szCs w:val="20"/>
          <w:lang w:eastAsia="x-none"/>
        </w:rPr>
        <w:t>On mechanism to acquire TA of the candidate cells, the following solutions can be further studied:</w:t>
      </w:r>
    </w:p>
    <w:p w14:paraId="342D700D" w14:textId="77777777" w:rsidR="00EB18A2" w:rsidRPr="008E32A1" w:rsidRDefault="00EB18A2" w:rsidP="00182F77">
      <w:pPr>
        <w:spacing w:after="0"/>
        <w:ind w:left="360"/>
        <w:rPr>
          <w:rFonts w:eastAsia="Batang"/>
          <w:i/>
          <w:sz w:val="20"/>
          <w:szCs w:val="20"/>
          <w:lang w:eastAsia="x-none"/>
        </w:rPr>
      </w:pPr>
      <w:r w:rsidRPr="008E32A1">
        <w:rPr>
          <w:rFonts w:eastAsia="Batang"/>
          <w:i/>
          <w:sz w:val="20"/>
          <w:szCs w:val="20"/>
          <w:lang w:eastAsia="x-none"/>
        </w:rPr>
        <w:t>•         RACH-based solutions</w:t>
      </w:r>
    </w:p>
    <w:p w14:paraId="4E306110" w14:textId="77777777" w:rsidR="00EB18A2" w:rsidRPr="008E32A1" w:rsidRDefault="00EB18A2" w:rsidP="00182F77">
      <w:pPr>
        <w:spacing w:after="0"/>
        <w:ind w:left="360"/>
        <w:rPr>
          <w:rFonts w:eastAsia="Batang"/>
          <w:i/>
          <w:sz w:val="20"/>
          <w:szCs w:val="20"/>
          <w:lang w:eastAsia="x-none"/>
        </w:rPr>
      </w:pPr>
      <w:r w:rsidRPr="008E32A1">
        <w:rPr>
          <w:rFonts w:eastAsia="Batang"/>
          <w:i/>
          <w:sz w:val="20"/>
          <w:szCs w:val="20"/>
          <w:lang w:eastAsia="x-none"/>
        </w:rPr>
        <w:t>e.g., PDCCH ordered RACH, UE-triggered RACH, higher layer triggered RACH from NW other than L3 HO cmd</w:t>
      </w:r>
    </w:p>
    <w:p w14:paraId="31088173" w14:textId="77777777" w:rsidR="00EB18A2" w:rsidRPr="008E32A1" w:rsidRDefault="00EB18A2" w:rsidP="00182F77">
      <w:pPr>
        <w:spacing w:after="0"/>
        <w:ind w:left="360"/>
        <w:rPr>
          <w:rFonts w:eastAsia="Batang"/>
          <w:i/>
          <w:sz w:val="20"/>
          <w:szCs w:val="20"/>
          <w:lang w:eastAsia="x-none"/>
        </w:rPr>
      </w:pPr>
      <w:r w:rsidRPr="008E32A1">
        <w:rPr>
          <w:rFonts w:eastAsia="Batang"/>
          <w:i/>
          <w:sz w:val="20"/>
          <w:szCs w:val="20"/>
          <w:lang w:eastAsia="x-none"/>
        </w:rPr>
        <w:t>•         RACH-less solutions</w:t>
      </w:r>
    </w:p>
    <w:p w14:paraId="6EB92FFF" w14:textId="22536FCE" w:rsidR="00EB18A2" w:rsidRPr="008E32A1" w:rsidRDefault="00EB18A2" w:rsidP="008E32A1">
      <w:pPr>
        <w:spacing w:after="0"/>
        <w:ind w:left="360"/>
        <w:rPr>
          <w:rFonts w:eastAsia="Batang"/>
          <w:i/>
          <w:sz w:val="20"/>
          <w:szCs w:val="20"/>
          <w:lang w:eastAsia="x-none"/>
        </w:rPr>
      </w:pPr>
      <w:r w:rsidRPr="008E32A1">
        <w:rPr>
          <w:rFonts w:eastAsia="Batang"/>
          <w:i/>
          <w:sz w:val="20"/>
          <w:szCs w:val="20"/>
          <w:lang w:eastAsia="x-none"/>
        </w:rPr>
        <w:t>e.g., SRS based TA acquisition, Rx timing difference based, RACH-less mechanism as in LTE, UE based TA measurement (including UE based TA measurement with one TAC from serving cell)</w:t>
      </w:r>
    </w:p>
    <w:p w14:paraId="51732FD7" w14:textId="77777777" w:rsidR="00EB18A2" w:rsidRPr="00182F77" w:rsidRDefault="00EB18A2" w:rsidP="008E32A1">
      <w:pPr>
        <w:spacing w:before="120" w:after="0"/>
        <w:ind w:left="360"/>
        <w:rPr>
          <w:rFonts w:eastAsia="Batang"/>
          <w:i/>
          <w:sz w:val="20"/>
          <w:szCs w:val="20"/>
          <w:lang w:eastAsia="x-none"/>
        </w:rPr>
      </w:pPr>
      <w:r w:rsidRPr="00182F77">
        <w:rPr>
          <w:rFonts w:eastAsia="Batang" w:hint="eastAsia"/>
          <w:i/>
          <w:sz w:val="20"/>
          <w:szCs w:val="20"/>
          <w:lang w:eastAsia="x-none"/>
        </w:rPr>
        <w:t>Agreement</w:t>
      </w:r>
    </w:p>
    <w:p w14:paraId="4AFF1BA7" w14:textId="77777777" w:rsidR="00EB18A2" w:rsidRPr="00182F77" w:rsidRDefault="00EB18A2" w:rsidP="00182F77">
      <w:pPr>
        <w:spacing w:after="0"/>
        <w:ind w:left="360"/>
        <w:rPr>
          <w:rFonts w:eastAsia="Batang"/>
          <w:i/>
          <w:sz w:val="20"/>
          <w:szCs w:val="20"/>
          <w:lang w:eastAsia="x-none"/>
        </w:rPr>
      </w:pPr>
      <w:r w:rsidRPr="00182F77">
        <w:rPr>
          <w:rFonts w:eastAsia="Batang"/>
          <w:i/>
          <w:sz w:val="20"/>
          <w:szCs w:val="20"/>
          <w:lang w:eastAsia="x-none"/>
        </w:rPr>
        <w:t>For TA acquisition of a candidate cell before cell switch command is received, study at least the following alternatives of associating TA/TAG to candidate cell:</w:t>
      </w:r>
    </w:p>
    <w:p w14:paraId="413396AC" w14:textId="77777777" w:rsidR="00182F77" w:rsidRPr="007F3795" w:rsidRDefault="00EB18A2" w:rsidP="00182F77">
      <w:pPr>
        <w:pStyle w:val="ListParagraph"/>
        <w:numPr>
          <w:ilvl w:val="0"/>
          <w:numId w:val="20"/>
        </w:numPr>
        <w:spacing w:after="0"/>
        <w:rPr>
          <w:rFonts w:ascii="Times New Roman" w:eastAsia="Batang" w:hAnsi="Times New Roman"/>
          <w:i/>
          <w:sz w:val="20"/>
          <w:szCs w:val="20"/>
          <w:lang w:val="en-US" w:eastAsia="x-none"/>
        </w:rPr>
      </w:pPr>
      <w:r w:rsidRPr="007F3795">
        <w:rPr>
          <w:rFonts w:ascii="Times New Roman" w:eastAsia="Batang" w:hAnsi="Times New Roman"/>
          <w:i/>
          <w:sz w:val="20"/>
          <w:szCs w:val="20"/>
          <w:lang w:val="en-US" w:eastAsia="x-none"/>
        </w:rPr>
        <w:t>Alt1: Associate TA/TAG and candidate cell implicitly, e.g.,</w:t>
      </w:r>
    </w:p>
    <w:p w14:paraId="76E1EE70" w14:textId="653BC64E" w:rsidR="00EB18A2" w:rsidRPr="007F3795" w:rsidRDefault="00EB18A2" w:rsidP="00182F77">
      <w:pPr>
        <w:pStyle w:val="ListParagraph"/>
        <w:numPr>
          <w:ilvl w:val="1"/>
          <w:numId w:val="20"/>
        </w:numPr>
        <w:spacing w:after="0"/>
        <w:rPr>
          <w:rFonts w:ascii="Times New Roman" w:eastAsia="Batang" w:hAnsi="Times New Roman"/>
          <w:i/>
          <w:sz w:val="20"/>
          <w:szCs w:val="20"/>
          <w:lang w:val="en-US" w:eastAsia="x-none"/>
        </w:rPr>
      </w:pPr>
      <w:r w:rsidRPr="007F3795">
        <w:rPr>
          <w:rFonts w:ascii="Times New Roman" w:eastAsia="Batang" w:hAnsi="Times New Roman"/>
          <w:i/>
          <w:sz w:val="20"/>
          <w:szCs w:val="20"/>
          <w:lang w:val="en-US" w:eastAsia="x-none"/>
        </w:rPr>
        <w:t>the association between TA/TAG and TCI states can be configured</w:t>
      </w:r>
    </w:p>
    <w:p w14:paraId="54852B2F" w14:textId="77777777" w:rsidR="00EB18A2" w:rsidRPr="007F3795" w:rsidRDefault="00EB18A2" w:rsidP="00182F77">
      <w:pPr>
        <w:pStyle w:val="ListParagraph"/>
        <w:numPr>
          <w:ilvl w:val="0"/>
          <w:numId w:val="20"/>
        </w:numPr>
        <w:spacing w:after="0"/>
        <w:rPr>
          <w:rFonts w:ascii="Times New Roman" w:eastAsia="Batang" w:hAnsi="Times New Roman"/>
          <w:i/>
          <w:sz w:val="20"/>
          <w:szCs w:val="20"/>
          <w:lang w:val="en-US" w:eastAsia="x-none"/>
        </w:rPr>
      </w:pPr>
      <w:r w:rsidRPr="007F3795">
        <w:rPr>
          <w:rFonts w:ascii="Times New Roman" w:eastAsia="Batang" w:hAnsi="Times New Roman"/>
          <w:i/>
          <w:sz w:val="20"/>
          <w:szCs w:val="20"/>
          <w:lang w:val="en-US" w:eastAsia="x-none"/>
        </w:rPr>
        <w:t>Alt2: Associate TA/TAG and candidate cell explicitly, e.g.,</w:t>
      </w:r>
    </w:p>
    <w:p w14:paraId="13D68484" w14:textId="77777777" w:rsidR="00EB18A2" w:rsidRPr="007F3795" w:rsidRDefault="00EB18A2" w:rsidP="00182F77">
      <w:pPr>
        <w:pStyle w:val="ListParagraph"/>
        <w:numPr>
          <w:ilvl w:val="1"/>
          <w:numId w:val="20"/>
        </w:numPr>
        <w:spacing w:after="0"/>
        <w:rPr>
          <w:rFonts w:ascii="Times New Roman" w:eastAsia="Batang" w:hAnsi="Times New Roman"/>
          <w:i/>
          <w:sz w:val="20"/>
          <w:szCs w:val="20"/>
          <w:lang w:val="en-US" w:eastAsia="x-none"/>
        </w:rPr>
      </w:pPr>
      <w:r w:rsidRPr="007F3795">
        <w:rPr>
          <w:rFonts w:ascii="Times New Roman" w:eastAsia="Batang" w:hAnsi="Times New Roman"/>
          <w:i/>
          <w:sz w:val="20"/>
          <w:szCs w:val="20"/>
          <w:lang w:val="en-US" w:eastAsia="x-none"/>
        </w:rPr>
        <w:t>the association is provided as a part of candidate cell(s) configuration</w:t>
      </w:r>
    </w:p>
    <w:p w14:paraId="725E1991" w14:textId="1731B9AA" w:rsidR="00EB18A2" w:rsidRPr="00182F77" w:rsidRDefault="00EB18A2" w:rsidP="00B87EC9">
      <w:pPr>
        <w:pStyle w:val="ListParagraph"/>
        <w:numPr>
          <w:ilvl w:val="1"/>
          <w:numId w:val="20"/>
        </w:numPr>
        <w:spacing w:after="0"/>
        <w:rPr>
          <w:rFonts w:ascii="Times New Roman" w:eastAsia="Batang" w:hAnsi="Times New Roman"/>
          <w:i/>
          <w:sz w:val="20"/>
          <w:szCs w:val="20"/>
          <w:lang w:val="en-US" w:eastAsia="x-none"/>
        </w:rPr>
      </w:pPr>
      <w:r w:rsidRPr="007F3795">
        <w:rPr>
          <w:rFonts w:ascii="Times New Roman" w:eastAsia="Batang" w:hAnsi="Times New Roman"/>
          <w:i/>
          <w:sz w:val="20"/>
          <w:szCs w:val="20"/>
          <w:lang w:val="en-US" w:eastAsia="x-none"/>
        </w:rPr>
        <w:t>the association between TA/TAG and SSB(s)/TRS(s) is provided as a part of candidate cell(s) configuration</w:t>
      </w:r>
    </w:p>
    <w:p w14:paraId="69AC6A40" w14:textId="77777777" w:rsidR="00182F77" w:rsidRPr="00182F77" w:rsidRDefault="00182F77" w:rsidP="00182F77">
      <w:pPr>
        <w:spacing w:after="0"/>
        <w:rPr>
          <w:rFonts w:eastAsia="Batang"/>
          <w:i/>
          <w:sz w:val="20"/>
          <w:szCs w:val="20"/>
          <w:lang w:eastAsia="x-none"/>
        </w:rPr>
      </w:pPr>
    </w:p>
    <w:p w14:paraId="174ED758" w14:textId="41F6A131" w:rsidR="000B0374" w:rsidRPr="000B0374" w:rsidRDefault="000B0374" w:rsidP="000B0374">
      <w:r w:rsidRPr="000B0374">
        <w:t>In RAN1 #11</w:t>
      </w:r>
      <w:r>
        <w:t>1</w:t>
      </w:r>
      <w:r w:rsidRPr="000B0374">
        <w:t xml:space="preserve"> meeting, </w:t>
      </w:r>
      <w:r>
        <w:t>after further discussion</w:t>
      </w:r>
      <w:r w:rsidR="004935BE">
        <w:t xml:space="preserve"> </w:t>
      </w:r>
      <w:r w:rsidR="004935BE" w:rsidRPr="000B0374">
        <w:t>under AI 9.12</w:t>
      </w:r>
      <w:r w:rsidR="008752B4">
        <w:t>.2</w:t>
      </w:r>
      <w:r>
        <w:t xml:space="preserve">, </w:t>
      </w:r>
      <w:r w:rsidR="00CD391A">
        <w:t>RAN1</w:t>
      </w:r>
      <w:r>
        <w:t xml:space="preserve"> agreed to support </w:t>
      </w:r>
      <w:r w:rsidR="00866CF6">
        <w:t>PDCCH ordered RACH</w:t>
      </w:r>
      <w:r>
        <w:t xml:space="preserve"> </w:t>
      </w:r>
      <w:r w:rsidR="00866CF6">
        <w:t>as a RACH based solution for early TA acquisition before cell switch command is issued by the source cell</w:t>
      </w:r>
      <w:r w:rsidR="00551863">
        <w:t xml:space="preserve"> [2]</w:t>
      </w:r>
      <w:r w:rsidR="00866CF6">
        <w:t>:</w:t>
      </w:r>
      <w:r w:rsidR="002259D1" w:rsidRPr="000B0374">
        <w:t xml:space="preserve"> </w:t>
      </w:r>
    </w:p>
    <w:p w14:paraId="254A5D13" w14:textId="77777777" w:rsidR="00866CF6" w:rsidRPr="00866CF6" w:rsidRDefault="00866CF6" w:rsidP="00866CF6">
      <w:pPr>
        <w:spacing w:after="0"/>
        <w:ind w:left="360"/>
        <w:rPr>
          <w:rFonts w:eastAsia="Batang"/>
          <w:i/>
          <w:sz w:val="20"/>
          <w:szCs w:val="20"/>
          <w:lang w:eastAsia="x-none"/>
        </w:rPr>
      </w:pPr>
      <w:r w:rsidRPr="00866CF6">
        <w:rPr>
          <w:rFonts w:eastAsia="Batang"/>
          <w:i/>
          <w:sz w:val="20"/>
          <w:szCs w:val="20"/>
          <w:lang w:eastAsia="x-none"/>
        </w:rPr>
        <w:t>Agreement</w:t>
      </w:r>
    </w:p>
    <w:p w14:paraId="30E1718D" w14:textId="77777777" w:rsidR="00866CF6" w:rsidRPr="00866CF6" w:rsidRDefault="00866CF6" w:rsidP="00866CF6">
      <w:pPr>
        <w:spacing w:after="0"/>
        <w:ind w:left="360"/>
        <w:rPr>
          <w:rFonts w:eastAsia="Batang"/>
          <w:i/>
          <w:sz w:val="20"/>
          <w:szCs w:val="20"/>
          <w:lang w:eastAsia="x-none"/>
        </w:rPr>
      </w:pPr>
      <w:r w:rsidRPr="00866CF6">
        <w:rPr>
          <w:rFonts w:eastAsia="Batang"/>
          <w:i/>
          <w:sz w:val="20"/>
          <w:szCs w:val="20"/>
          <w:lang w:eastAsia="x-none"/>
        </w:rPr>
        <w:t>On mechanism to acquire TA of the candidate cell(s) in Rel-18 LTM, at least support PDCCH ordered RACH.</w:t>
      </w:r>
    </w:p>
    <w:p w14:paraId="53CE0B48" w14:textId="5D63FC7C" w:rsidR="00866CF6" w:rsidRPr="00866CF6" w:rsidRDefault="00866CF6" w:rsidP="00866CF6">
      <w:pPr>
        <w:pStyle w:val="ListParagraph"/>
        <w:numPr>
          <w:ilvl w:val="0"/>
          <w:numId w:val="20"/>
        </w:numPr>
        <w:spacing w:after="0"/>
        <w:rPr>
          <w:rFonts w:ascii="Times New Roman" w:eastAsia="Batang" w:hAnsi="Times New Roman"/>
          <w:i/>
          <w:sz w:val="20"/>
          <w:szCs w:val="20"/>
          <w:lang w:val="en-US" w:eastAsia="x-none"/>
        </w:rPr>
      </w:pPr>
      <w:r w:rsidRPr="00866CF6">
        <w:rPr>
          <w:rFonts w:ascii="Times New Roman" w:eastAsia="Batang" w:hAnsi="Times New Roman"/>
          <w:i/>
          <w:sz w:val="20"/>
          <w:szCs w:val="20"/>
          <w:lang w:val="en-US" w:eastAsia="x-none"/>
        </w:rPr>
        <w:t> The PDCCH order is only triggered by source cell</w:t>
      </w:r>
    </w:p>
    <w:p w14:paraId="2293B9ED" w14:textId="46557FB1" w:rsidR="00866CF6" w:rsidRPr="00866CF6" w:rsidRDefault="00866CF6" w:rsidP="00866CF6">
      <w:pPr>
        <w:pStyle w:val="ListParagraph"/>
        <w:numPr>
          <w:ilvl w:val="0"/>
          <w:numId w:val="20"/>
        </w:numPr>
        <w:spacing w:after="0"/>
        <w:rPr>
          <w:rFonts w:ascii="Times New Roman" w:eastAsia="Batang" w:hAnsi="Times New Roman"/>
          <w:i/>
          <w:sz w:val="20"/>
          <w:szCs w:val="20"/>
          <w:lang w:val="en-US" w:eastAsia="x-none"/>
        </w:rPr>
      </w:pPr>
      <w:r w:rsidRPr="00866CF6">
        <w:rPr>
          <w:rFonts w:ascii="Times New Roman" w:eastAsia="Batang" w:hAnsi="Times New Roman"/>
          <w:i/>
          <w:sz w:val="20"/>
          <w:szCs w:val="20"/>
          <w:lang w:val="en-US" w:eastAsia="x-none"/>
        </w:rPr>
        <w:t>FFS: the details including content of DCI, RACH resource configuration, RAR transmission mechanism, etc.</w:t>
      </w:r>
    </w:p>
    <w:p w14:paraId="691D1CEE" w14:textId="084B1205" w:rsidR="00866CF6" w:rsidRPr="008E32A1" w:rsidRDefault="00866CF6" w:rsidP="008E32A1">
      <w:pPr>
        <w:pStyle w:val="ListParagraph"/>
        <w:numPr>
          <w:ilvl w:val="0"/>
          <w:numId w:val="20"/>
        </w:numPr>
        <w:spacing w:after="0"/>
        <w:rPr>
          <w:rFonts w:ascii="Times New Roman" w:eastAsia="Batang" w:hAnsi="Times New Roman"/>
          <w:i/>
          <w:sz w:val="20"/>
          <w:szCs w:val="20"/>
          <w:lang w:val="en-US" w:eastAsia="x-none"/>
        </w:rPr>
      </w:pPr>
      <w:r w:rsidRPr="00866CF6">
        <w:rPr>
          <w:rFonts w:ascii="Times New Roman" w:eastAsia="Batang" w:hAnsi="Times New Roman"/>
          <w:i/>
          <w:sz w:val="20"/>
          <w:szCs w:val="20"/>
          <w:lang w:val="en-US" w:eastAsia="x-none"/>
        </w:rPr>
        <w:t>Note: any other RACH-based solutions are for discussion separately</w:t>
      </w:r>
    </w:p>
    <w:p w14:paraId="1CEBD3AB" w14:textId="77777777" w:rsidR="00866CF6" w:rsidRPr="008E32A1" w:rsidRDefault="00866CF6" w:rsidP="008E32A1">
      <w:pPr>
        <w:spacing w:before="120" w:after="0"/>
        <w:ind w:left="360"/>
        <w:rPr>
          <w:rFonts w:eastAsia="Batang"/>
          <w:i/>
          <w:sz w:val="20"/>
          <w:szCs w:val="20"/>
          <w:lang w:eastAsia="x-none"/>
        </w:rPr>
      </w:pPr>
      <w:r w:rsidRPr="008E32A1">
        <w:rPr>
          <w:rFonts w:eastAsia="Batang"/>
          <w:i/>
          <w:sz w:val="20"/>
          <w:szCs w:val="20"/>
          <w:lang w:eastAsia="x-none"/>
        </w:rPr>
        <w:t>Agreement</w:t>
      </w:r>
    </w:p>
    <w:p w14:paraId="1E240E9B" w14:textId="77777777" w:rsidR="00866CF6" w:rsidRPr="008E32A1" w:rsidRDefault="00866CF6" w:rsidP="008E32A1">
      <w:pPr>
        <w:spacing w:after="0"/>
        <w:ind w:left="360"/>
        <w:rPr>
          <w:rFonts w:eastAsia="Batang"/>
          <w:i/>
          <w:sz w:val="20"/>
          <w:szCs w:val="20"/>
          <w:lang w:eastAsia="x-none"/>
        </w:rPr>
      </w:pPr>
      <w:r w:rsidRPr="008E32A1">
        <w:rPr>
          <w:rFonts w:eastAsia="Batang" w:hint="eastAsia"/>
          <w:i/>
          <w:sz w:val="20"/>
          <w:szCs w:val="20"/>
          <w:lang w:eastAsia="x-none"/>
        </w:rPr>
        <w:t xml:space="preserve">For PDCCH ordered RACH in LTM, at least the following enhancements are </w:t>
      </w:r>
      <w:r w:rsidRPr="008E32A1">
        <w:rPr>
          <w:rFonts w:eastAsia="Batang"/>
          <w:i/>
          <w:sz w:val="20"/>
          <w:szCs w:val="20"/>
          <w:lang w:eastAsia="x-none"/>
        </w:rPr>
        <w:t>supported</w:t>
      </w:r>
    </w:p>
    <w:p w14:paraId="68510EB9" w14:textId="77777777" w:rsidR="00866CF6" w:rsidRPr="008E32A1" w:rsidRDefault="00866CF6" w:rsidP="008E32A1">
      <w:pPr>
        <w:pStyle w:val="ListParagraph"/>
        <w:numPr>
          <w:ilvl w:val="0"/>
          <w:numId w:val="20"/>
        </w:numPr>
        <w:spacing w:after="0"/>
        <w:rPr>
          <w:rFonts w:ascii="Times New Roman" w:eastAsia="Batang" w:hAnsi="Times New Roman"/>
          <w:i/>
          <w:sz w:val="20"/>
          <w:szCs w:val="20"/>
          <w:lang w:val="en-US" w:eastAsia="x-none"/>
        </w:rPr>
      </w:pPr>
      <w:r w:rsidRPr="008E32A1">
        <w:rPr>
          <w:rFonts w:ascii="Times New Roman" w:eastAsia="Batang" w:hAnsi="Times New Roman"/>
          <w:i/>
          <w:sz w:val="20"/>
          <w:szCs w:val="20"/>
          <w:lang w:val="en-US" w:eastAsia="x-none"/>
        </w:rPr>
        <w:t>I</w:t>
      </w:r>
      <w:r w:rsidRPr="008E32A1">
        <w:rPr>
          <w:rFonts w:ascii="Times New Roman" w:eastAsia="Batang" w:hAnsi="Times New Roman" w:hint="eastAsia"/>
          <w:i/>
          <w:sz w:val="20"/>
          <w:szCs w:val="20"/>
          <w:lang w:val="en-US" w:eastAsia="x-none"/>
        </w:rPr>
        <w:t>ntroduce indicat</w:t>
      </w:r>
      <w:r w:rsidRPr="008E32A1">
        <w:rPr>
          <w:rFonts w:ascii="Times New Roman" w:eastAsia="Batang" w:hAnsi="Times New Roman"/>
          <w:i/>
          <w:sz w:val="20"/>
          <w:szCs w:val="20"/>
          <w:lang w:val="en-US" w:eastAsia="x-none"/>
        </w:rPr>
        <w:t>ion</w:t>
      </w:r>
      <w:r w:rsidRPr="008E32A1">
        <w:rPr>
          <w:rFonts w:ascii="Times New Roman" w:eastAsia="Batang" w:hAnsi="Times New Roman" w:hint="eastAsia"/>
          <w:i/>
          <w:sz w:val="20"/>
          <w:szCs w:val="20"/>
          <w:lang w:val="en-US" w:eastAsia="x-none"/>
        </w:rPr>
        <w:t xml:space="preserve"> of candidate cell</w:t>
      </w:r>
      <w:r w:rsidRPr="008E32A1">
        <w:rPr>
          <w:rFonts w:ascii="Times New Roman" w:eastAsia="Batang" w:hAnsi="Times New Roman"/>
          <w:i/>
          <w:sz w:val="20"/>
          <w:szCs w:val="20"/>
          <w:lang w:val="en-US" w:eastAsia="x-none"/>
        </w:rPr>
        <w:t xml:space="preserve"> and/or </w:t>
      </w:r>
      <w:r w:rsidRPr="008E32A1">
        <w:rPr>
          <w:rFonts w:ascii="Times New Roman" w:eastAsia="Batang" w:hAnsi="Times New Roman" w:hint="eastAsia"/>
          <w:i/>
          <w:sz w:val="20"/>
          <w:szCs w:val="20"/>
          <w:lang w:val="en-US" w:eastAsia="x-none"/>
        </w:rPr>
        <w:t>RO of candidate cell in DCI</w:t>
      </w:r>
    </w:p>
    <w:p w14:paraId="08AEB4D0" w14:textId="77777777" w:rsidR="00866CF6" w:rsidRPr="008E32A1" w:rsidRDefault="00866CF6" w:rsidP="008E32A1">
      <w:pPr>
        <w:pStyle w:val="ListParagraph"/>
        <w:numPr>
          <w:ilvl w:val="0"/>
          <w:numId w:val="20"/>
        </w:numPr>
        <w:spacing w:after="0"/>
        <w:rPr>
          <w:rFonts w:ascii="Times New Roman" w:eastAsia="Batang" w:hAnsi="Times New Roman"/>
          <w:i/>
          <w:sz w:val="20"/>
          <w:szCs w:val="20"/>
          <w:lang w:val="en-US" w:eastAsia="x-none"/>
        </w:rPr>
      </w:pPr>
      <w:r w:rsidRPr="008E32A1">
        <w:rPr>
          <w:rFonts w:ascii="Times New Roman" w:eastAsia="Batang" w:hAnsi="Times New Roman"/>
          <w:i/>
          <w:sz w:val="20"/>
          <w:szCs w:val="20"/>
          <w:lang w:val="en-US" w:eastAsia="x-none"/>
        </w:rPr>
        <w:t>configuration of RACH resource for candidate cell(s) is provided prior to the PDCCH order</w:t>
      </w:r>
    </w:p>
    <w:p w14:paraId="16E81422" w14:textId="3DCB6E83" w:rsidR="00866CF6" w:rsidRPr="00317320" w:rsidRDefault="00866CF6" w:rsidP="00317320">
      <w:pPr>
        <w:pStyle w:val="ListParagraph"/>
        <w:numPr>
          <w:ilvl w:val="0"/>
          <w:numId w:val="20"/>
        </w:numPr>
        <w:spacing w:after="0"/>
        <w:rPr>
          <w:rFonts w:ascii="Times New Roman" w:eastAsia="Batang" w:hAnsi="Times New Roman"/>
          <w:i/>
          <w:sz w:val="20"/>
          <w:szCs w:val="20"/>
          <w:lang w:val="en-US" w:eastAsia="x-none"/>
        </w:rPr>
      </w:pPr>
      <w:r w:rsidRPr="008E32A1">
        <w:rPr>
          <w:rFonts w:ascii="Times New Roman" w:eastAsia="Batang" w:hAnsi="Times New Roman" w:hint="eastAsia"/>
          <w:i/>
          <w:sz w:val="20"/>
          <w:szCs w:val="20"/>
          <w:lang w:val="en-US" w:eastAsia="x-none"/>
        </w:rPr>
        <w:t xml:space="preserve">FFS: whether/how to </w:t>
      </w:r>
      <w:r w:rsidRPr="008E32A1">
        <w:rPr>
          <w:rFonts w:ascii="Times New Roman" w:eastAsia="Batang" w:hAnsi="Times New Roman"/>
          <w:i/>
          <w:sz w:val="20"/>
          <w:szCs w:val="20"/>
          <w:lang w:val="en-US" w:eastAsia="x-none"/>
        </w:rPr>
        <w:t>transmit</w:t>
      </w:r>
      <w:r w:rsidRPr="008E32A1">
        <w:rPr>
          <w:rFonts w:ascii="Times New Roman" w:eastAsia="Batang" w:hAnsi="Times New Roman" w:hint="eastAsia"/>
          <w:i/>
          <w:sz w:val="20"/>
          <w:szCs w:val="20"/>
          <w:lang w:val="en-US" w:eastAsia="x-none"/>
        </w:rPr>
        <w:t xml:space="preserve"> RAR</w:t>
      </w:r>
    </w:p>
    <w:p w14:paraId="605918AB" w14:textId="77777777" w:rsidR="00866CF6" w:rsidRPr="008E32A1" w:rsidRDefault="00866CF6" w:rsidP="008E32A1">
      <w:pPr>
        <w:spacing w:before="120" w:after="0"/>
        <w:ind w:left="360"/>
        <w:rPr>
          <w:rFonts w:eastAsia="Batang"/>
          <w:i/>
          <w:sz w:val="20"/>
          <w:szCs w:val="20"/>
          <w:lang w:eastAsia="x-none"/>
        </w:rPr>
      </w:pPr>
      <w:r w:rsidRPr="008E32A1">
        <w:rPr>
          <w:rFonts w:eastAsia="Batang"/>
          <w:i/>
          <w:sz w:val="20"/>
          <w:szCs w:val="20"/>
          <w:lang w:eastAsia="x-none"/>
        </w:rPr>
        <w:t> Agreement</w:t>
      </w:r>
    </w:p>
    <w:p w14:paraId="55143A6D" w14:textId="77777777" w:rsidR="00866CF6" w:rsidRPr="008E32A1" w:rsidRDefault="00866CF6" w:rsidP="008E32A1">
      <w:pPr>
        <w:spacing w:before="120" w:after="0"/>
        <w:ind w:left="360"/>
        <w:rPr>
          <w:rFonts w:eastAsia="Batang"/>
          <w:i/>
          <w:sz w:val="20"/>
          <w:szCs w:val="20"/>
          <w:lang w:eastAsia="x-none"/>
        </w:rPr>
      </w:pPr>
      <w:r w:rsidRPr="008E32A1">
        <w:rPr>
          <w:rFonts w:eastAsia="Batang" w:hint="eastAsia"/>
          <w:i/>
          <w:sz w:val="20"/>
          <w:szCs w:val="20"/>
          <w:lang w:eastAsia="x-none"/>
        </w:rPr>
        <w:t xml:space="preserve">On whether RAR is needed for PDCCH ordered RACH </w:t>
      </w:r>
      <w:r w:rsidRPr="008E32A1">
        <w:rPr>
          <w:rFonts w:eastAsia="Batang"/>
          <w:i/>
          <w:sz w:val="20"/>
          <w:szCs w:val="20"/>
          <w:lang w:eastAsia="x-none"/>
        </w:rPr>
        <w:t>for a candidate cell</w:t>
      </w:r>
      <w:r w:rsidRPr="008E32A1">
        <w:rPr>
          <w:rFonts w:eastAsia="Batang" w:hint="eastAsia"/>
          <w:i/>
          <w:sz w:val="20"/>
          <w:szCs w:val="20"/>
          <w:lang w:eastAsia="x-none"/>
        </w:rPr>
        <w:t xml:space="preserve"> in LTM, the following </w:t>
      </w:r>
      <w:r w:rsidRPr="008E32A1">
        <w:rPr>
          <w:rFonts w:eastAsia="Batang"/>
          <w:i/>
          <w:sz w:val="20"/>
          <w:szCs w:val="20"/>
          <w:lang w:eastAsia="x-none"/>
        </w:rPr>
        <w:t>alternatives</w:t>
      </w:r>
      <w:r w:rsidRPr="008E32A1">
        <w:rPr>
          <w:rFonts w:eastAsia="Batang" w:hint="eastAsia"/>
          <w:i/>
          <w:sz w:val="20"/>
          <w:szCs w:val="20"/>
          <w:lang w:eastAsia="x-none"/>
        </w:rPr>
        <w:t xml:space="preserve"> </w:t>
      </w:r>
      <w:r w:rsidRPr="008E32A1">
        <w:rPr>
          <w:rFonts w:eastAsia="Batang"/>
          <w:i/>
          <w:sz w:val="20"/>
          <w:szCs w:val="20"/>
          <w:lang w:eastAsia="x-none"/>
        </w:rPr>
        <w:t>are considered for further study</w:t>
      </w:r>
    </w:p>
    <w:p w14:paraId="04124D6E" w14:textId="77777777" w:rsidR="00866CF6" w:rsidRPr="008E32A1" w:rsidRDefault="00866CF6" w:rsidP="008E32A1">
      <w:pPr>
        <w:pStyle w:val="ListParagraph"/>
        <w:numPr>
          <w:ilvl w:val="0"/>
          <w:numId w:val="20"/>
        </w:numPr>
        <w:spacing w:after="0"/>
        <w:rPr>
          <w:rFonts w:ascii="Times New Roman" w:eastAsia="Batang" w:hAnsi="Times New Roman"/>
          <w:i/>
          <w:sz w:val="20"/>
          <w:szCs w:val="20"/>
          <w:lang w:val="en-US" w:eastAsia="x-none"/>
        </w:rPr>
      </w:pPr>
      <w:r w:rsidRPr="008E32A1">
        <w:rPr>
          <w:rFonts w:ascii="Times New Roman" w:eastAsia="Batang" w:hAnsi="Times New Roman" w:hint="eastAsia"/>
          <w:i/>
          <w:sz w:val="20"/>
          <w:szCs w:val="20"/>
          <w:lang w:val="en-US" w:eastAsia="x-none"/>
        </w:rPr>
        <w:t>Alt 1: RAR is needed</w:t>
      </w:r>
    </w:p>
    <w:p w14:paraId="4D3122AB" w14:textId="77777777" w:rsidR="00866CF6" w:rsidRPr="008E32A1" w:rsidRDefault="00866CF6" w:rsidP="008E32A1">
      <w:pPr>
        <w:pStyle w:val="ListParagraph"/>
        <w:numPr>
          <w:ilvl w:val="0"/>
          <w:numId w:val="20"/>
        </w:numPr>
        <w:spacing w:after="0"/>
        <w:rPr>
          <w:rFonts w:ascii="Times New Roman" w:eastAsia="Batang" w:hAnsi="Times New Roman"/>
          <w:i/>
          <w:sz w:val="20"/>
          <w:szCs w:val="20"/>
          <w:lang w:val="en-US" w:eastAsia="x-none"/>
        </w:rPr>
      </w:pPr>
      <w:r w:rsidRPr="008E32A1">
        <w:rPr>
          <w:rFonts w:ascii="Times New Roman" w:eastAsia="Batang" w:hAnsi="Times New Roman" w:hint="eastAsia"/>
          <w:i/>
          <w:sz w:val="20"/>
          <w:szCs w:val="20"/>
          <w:lang w:val="en-US" w:eastAsia="x-none"/>
        </w:rPr>
        <w:t>Alt 2: RAR is not needed</w:t>
      </w:r>
    </w:p>
    <w:p w14:paraId="710BCC51" w14:textId="7DD5B42C" w:rsidR="00866CF6" w:rsidRPr="008E32A1" w:rsidRDefault="00866CF6" w:rsidP="008E32A1">
      <w:pPr>
        <w:pStyle w:val="ListParagraph"/>
        <w:numPr>
          <w:ilvl w:val="0"/>
          <w:numId w:val="30"/>
        </w:numPr>
        <w:spacing w:after="0"/>
        <w:rPr>
          <w:rFonts w:eastAsia="Batang"/>
          <w:i/>
          <w:sz w:val="20"/>
          <w:szCs w:val="20"/>
          <w:lang w:eastAsia="x-none"/>
        </w:rPr>
      </w:pPr>
      <w:r w:rsidRPr="008E32A1">
        <w:rPr>
          <w:rFonts w:eastAsia="Batang"/>
          <w:i/>
          <w:sz w:val="20"/>
          <w:szCs w:val="20"/>
          <w:lang w:eastAsia="x-none"/>
        </w:rPr>
        <w:lastRenderedPageBreak/>
        <w:t>Note</w:t>
      </w:r>
      <w:r w:rsidRPr="008E32A1">
        <w:rPr>
          <w:rFonts w:eastAsia="Batang" w:hint="eastAsia"/>
          <w:i/>
          <w:sz w:val="20"/>
          <w:szCs w:val="20"/>
          <w:lang w:eastAsia="x-none"/>
        </w:rPr>
        <w:t xml:space="preserve">: </w:t>
      </w:r>
      <w:r w:rsidRPr="008E32A1">
        <w:rPr>
          <w:rFonts w:eastAsia="Batang"/>
          <w:i/>
          <w:sz w:val="20"/>
          <w:szCs w:val="20"/>
          <w:lang w:eastAsia="x-none"/>
        </w:rPr>
        <w:t>I</w:t>
      </w:r>
      <w:r w:rsidRPr="008E32A1">
        <w:rPr>
          <w:rFonts w:eastAsia="Batang" w:hint="eastAsia"/>
          <w:i/>
          <w:sz w:val="20"/>
          <w:szCs w:val="20"/>
          <w:lang w:eastAsia="x-none"/>
        </w:rPr>
        <w:t xml:space="preserve">f Alt 2 is supported, TA value of candidate cell is indicated in </w:t>
      </w:r>
      <w:r w:rsidRPr="008E32A1">
        <w:rPr>
          <w:rFonts w:eastAsia="Batang"/>
          <w:i/>
          <w:sz w:val="20"/>
          <w:szCs w:val="20"/>
          <w:lang w:eastAsia="x-none"/>
        </w:rPr>
        <w:t>cell switch command</w:t>
      </w:r>
      <w:r w:rsidR="008E32A1">
        <w:rPr>
          <w:rFonts w:eastAsia="Batang"/>
          <w:i/>
          <w:sz w:val="20"/>
          <w:szCs w:val="20"/>
          <w:lang w:eastAsia="x-none"/>
        </w:rPr>
        <w:t xml:space="preserve"> </w:t>
      </w:r>
    </w:p>
    <w:p w14:paraId="6CAA233A" w14:textId="3895509E" w:rsidR="00866CF6" w:rsidRPr="008E32A1" w:rsidRDefault="00866CF6" w:rsidP="008E32A1">
      <w:pPr>
        <w:pStyle w:val="ListParagraph"/>
        <w:numPr>
          <w:ilvl w:val="0"/>
          <w:numId w:val="20"/>
        </w:numPr>
        <w:spacing w:after="0"/>
        <w:rPr>
          <w:rFonts w:ascii="Times New Roman" w:eastAsia="Batang" w:hAnsi="Times New Roman"/>
          <w:i/>
          <w:sz w:val="20"/>
          <w:szCs w:val="20"/>
          <w:lang w:val="en-US" w:eastAsia="x-none"/>
        </w:rPr>
      </w:pPr>
      <w:r w:rsidRPr="008E32A1">
        <w:rPr>
          <w:rFonts w:ascii="Times New Roman" w:eastAsia="Batang" w:hAnsi="Times New Roman" w:hint="eastAsia"/>
          <w:i/>
          <w:sz w:val="20"/>
          <w:szCs w:val="20"/>
          <w:lang w:val="en-US" w:eastAsia="x-none"/>
        </w:rPr>
        <w:t>Alt 3: whether RAR is needed can be configured</w:t>
      </w:r>
      <w:r w:rsidR="008E32A1">
        <w:rPr>
          <w:rFonts w:ascii="Times New Roman" w:eastAsia="Batang" w:hAnsi="Times New Roman"/>
          <w:i/>
          <w:sz w:val="20"/>
          <w:szCs w:val="20"/>
          <w:lang w:val="en-US" w:eastAsia="x-none"/>
        </w:rPr>
        <w:t xml:space="preserve"> </w:t>
      </w:r>
    </w:p>
    <w:p w14:paraId="0A081237" w14:textId="77777777" w:rsidR="009268BB" w:rsidRPr="005772A3" w:rsidRDefault="009268BB" w:rsidP="005772A3">
      <w:pPr>
        <w:pStyle w:val="Agreement"/>
        <w:numPr>
          <w:ilvl w:val="0"/>
          <w:numId w:val="0"/>
        </w:numPr>
        <w:ind w:left="1619" w:hanging="360"/>
        <w:rPr>
          <w:rFonts w:ascii="Times New Roman" w:hAnsi="Times New Roman"/>
          <w:b w:val="0"/>
          <w:bCs/>
          <w:i/>
          <w:iCs/>
        </w:rPr>
      </w:pPr>
    </w:p>
    <w:p w14:paraId="22DFCC32" w14:textId="0C2D5877" w:rsidR="00B87EC9" w:rsidRPr="007F5EC6" w:rsidRDefault="00DF2D2C" w:rsidP="00B87EC9">
      <w:r w:rsidRPr="007F5EC6">
        <w:t xml:space="preserve">In this contribution, </w:t>
      </w:r>
      <w:r w:rsidR="00D71FC3">
        <w:t>we further discuss</w:t>
      </w:r>
      <w:r w:rsidR="00317320">
        <w:t xml:space="preserve"> more details and merits of the UE-based RACH-less target TA acquisition for LTM by</w:t>
      </w:r>
      <w:r w:rsidR="00CF2107">
        <w:t xml:space="preserve"> compar</w:t>
      </w:r>
      <w:r w:rsidR="00317320">
        <w:t>ing</w:t>
      </w:r>
      <w:r w:rsidR="00CF2107">
        <w:t xml:space="preserve"> </w:t>
      </w:r>
      <w:r w:rsidR="00D71FC3">
        <w:t>the methods</w:t>
      </w:r>
      <w:r w:rsidR="00C034E8" w:rsidRPr="00C034E8">
        <w:t xml:space="preserve"> of </w:t>
      </w:r>
      <w:r w:rsidR="00C64DCD">
        <w:t xml:space="preserve">early </w:t>
      </w:r>
      <w:r w:rsidR="00547423">
        <w:t>acquisition of</w:t>
      </w:r>
      <w:r w:rsidR="00C034E8" w:rsidRPr="00C034E8">
        <w:t xml:space="preserve"> the</w:t>
      </w:r>
      <w:r w:rsidR="00317320">
        <w:t xml:space="preserve"> target</w:t>
      </w:r>
      <w:r w:rsidR="00C034E8" w:rsidRPr="00C034E8">
        <w:t xml:space="preserve"> TA. </w:t>
      </w:r>
      <w:r w:rsidR="00317320">
        <w:t xml:space="preserve">Especially, we discuss the limitation of PDCCH ordered RACH in scenarios where fast cell switch(es) is required. </w:t>
      </w:r>
      <w:r w:rsidR="00C64DCD">
        <w:t xml:space="preserve">Hope the comparison of the </w:t>
      </w:r>
      <w:r w:rsidR="00F50995">
        <w:t>method</w:t>
      </w:r>
      <w:r w:rsidR="00C64DCD">
        <w:t xml:space="preserve">s could be of help for the group </w:t>
      </w:r>
      <w:r w:rsidR="0091349B">
        <w:t>also support</w:t>
      </w:r>
      <w:r w:rsidR="008F17BE">
        <w:t>ing</w:t>
      </w:r>
      <w:r w:rsidR="0091349B">
        <w:t xml:space="preserve"> the UE-based target TA acquisition as a RACH-less solution for LTM</w:t>
      </w:r>
      <w:r w:rsidR="00C64DCD">
        <w:t>.</w:t>
      </w:r>
    </w:p>
    <w:p w14:paraId="7EA95162" w14:textId="77777777" w:rsidR="00B87EC9" w:rsidRPr="007F5EC6" w:rsidRDefault="00B87EC9" w:rsidP="007F5EC6"/>
    <w:p w14:paraId="31A545C1" w14:textId="3CEB9687" w:rsidR="000A2F08" w:rsidRPr="007F5EC6" w:rsidRDefault="00816E9B" w:rsidP="00A66235">
      <w:pPr>
        <w:pStyle w:val="Heading1"/>
      </w:pPr>
      <w:r w:rsidRPr="00D74B92">
        <w:t>Discussion</w:t>
      </w:r>
      <w:r w:rsidR="00623A6F" w:rsidRPr="00D74B92">
        <w:t xml:space="preserve"> </w:t>
      </w:r>
    </w:p>
    <w:p w14:paraId="4C360D02" w14:textId="42A780C8" w:rsidR="00583783" w:rsidRDefault="0095680D" w:rsidP="00C70824">
      <w:r>
        <w:t xml:space="preserve">During the Rel-18 mobility TA management discussion, the TA acquisition schemes generally can be </w:t>
      </w:r>
      <w:r w:rsidR="00AB44FC">
        <w:t>categorized</w:t>
      </w:r>
      <w:r>
        <w:t xml:space="preserve"> into </w:t>
      </w:r>
      <w:r w:rsidR="00AB44FC">
        <w:t xml:space="preserve">RACH based and RACH-less schemes. Their approaches can further </w:t>
      </w:r>
      <w:r w:rsidR="00903ECA">
        <w:t xml:space="preserve">be </w:t>
      </w:r>
      <w:r w:rsidR="00AB44FC">
        <w:t>separated into two classes: network based and UE based:</w:t>
      </w:r>
    </w:p>
    <w:p w14:paraId="709338A5" w14:textId="77777777" w:rsidR="00C33C3D" w:rsidRDefault="00C33C3D" w:rsidP="00C33C3D">
      <w:pPr>
        <w:pStyle w:val="ListParagraph"/>
        <w:numPr>
          <w:ilvl w:val="0"/>
          <w:numId w:val="15"/>
        </w:numPr>
        <w:rPr>
          <w:rFonts w:ascii="Times New Roman" w:hAnsi="Times New Roman"/>
        </w:rPr>
      </w:pPr>
      <w:r w:rsidRPr="00C33C3D">
        <w:rPr>
          <w:rFonts w:ascii="Times New Roman" w:hAnsi="Times New Roman"/>
        </w:rPr>
        <w:t>Target_TA is</w:t>
      </w:r>
      <w:r>
        <w:rPr>
          <w:rFonts w:ascii="Times New Roman" w:hAnsi="Times New Roman"/>
        </w:rPr>
        <w:t xml:space="preserve"> determined at the network, then the network inform it to the UE.</w:t>
      </w:r>
    </w:p>
    <w:p w14:paraId="3F0BA823" w14:textId="5B7575CA" w:rsidR="0095792C" w:rsidRDefault="00C33C3D" w:rsidP="0095792C">
      <w:pPr>
        <w:pStyle w:val="ListParagraph"/>
        <w:numPr>
          <w:ilvl w:val="0"/>
          <w:numId w:val="15"/>
        </w:numPr>
        <w:rPr>
          <w:rFonts w:ascii="Times New Roman" w:hAnsi="Times New Roman"/>
        </w:rPr>
      </w:pPr>
      <w:r>
        <w:rPr>
          <w:rFonts w:ascii="Times New Roman" w:hAnsi="Times New Roman"/>
        </w:rPr>
        <w:t xml:space="preserve">Final Target_TA is determined at the UE based on </w:t>
      </w:r>
      <w:r w:rsidR="0091349B">
        <w:rPr>
          <w:rFonts w:ascii="Times New Roman" w:hAnsi="Times New Roman"/>
        </w:rPr>
        <w:t xml:space="preserve">current source cell TA and the </w:t>
      </w:r>
      <w:r>
        <w:rPr>
          <w:rFonts w:ascii="Times New Roman" w:hAnsi="Times New Roman"/>
        </w:rPr>
        <w:t>assistance information from the network.</w:t>
      </w:r>
      <w:r w:rsidRPr="00C33C3D">
        <w:rPr>
          <w:rFonts w:ascii="Times New Roman" w:hAnsi="Times New Roman"/>
        </w:rPr>
        <w:t xml:space="preserve"> </w:t>
      </w:r>
    </w:p>
    <w:p w14:paraId="6508A1FD" w14:textId="53AFA5E0" w:rsidR="00AB44FC" w:rsidRDefault="00AB44FC" w:rsidP="00AB44FC">
      <w:r>
        <w:t xml:space="preserve">For RACH based solutions, the target TA is determined at the target cell based on UL preamble measurement. They are basically considered as the network-based approaches. </w:t>
      </w:r>
      <w:r w:rsidR="00DF63F3">
        <w:t xml:space="preserve">For RACH-less target TA acquisition solutions, </w:t>
      </w:r>
      <w:r w:rsidR="002A01EC">
        <w:t xml:space="preserve">there are </w:t>
      </w:r>
      <w:r w:rsidR="008752B4">
        <w:t>schemes of</w:t>
      </w:r>
      <w:r w:rsidR="002A01EC">
        <w:t xml:space="preserve"> network </w:t>
      </w:r>
      <w:r w:rsidR="008752B4">
        <w:t>or</w:t>
      </w:r>
      <w:r w:rsidR="002A01EC">
        <w:t xml:space="preserve"> UE based. In the following sections, we try to illustrate the merits of the UE based solution by comparing various approaches.</w:t>
      </w:r>
    </w:p>
    <w:p w14:paraId="44349D73" w14:textId="77777777" w:rsidR="00AB44FC" w:rsidRPr="00AB44FC" w:rsidRDefault="00AB44FC" w:rsidP="00AB44FC">
      <w:pPr>
        <w:rPr>
          <w:lang w:val="en-GB"/>
        </w:rPr>
      </w:pPr>
    </w:p>
    <w:p w14:paraId="5DA3E5D2" w14:textId="58455B55" w:rsidR="00B82A35" w:rsidRPr="004935BE" w:rsidRDefault="00B82A35" w:rsidP="004935BE">
      <w:pPr>
        <w:pStyle w:val="Heading2"/>
        <w:tabs>
          <w:tab w:val="clear" w:pos="576"/>
        </w:tabs>
        <w:rPr>
          <w:rFonts w:ascii="Times New Roman" w:hAnsi="Times New Roman"/>
        </w:rPr>
      </w:pPr>
      <w:r w:rsidRPr="004935BE">
        <w:rPr>
          <w:rFonts w:ascii="Times New Roman" w:hAnsi="Times New Roman"/>
        </w:rPr>
        <w:t xml:space="preserve">PDCCH ordered </w:t>
      </w:r>
      <w:r w:rsidR="00AB44FC">
        <w:rPr>
          <w:rFonts w:ascii="Times New Roman" w:hAnsi="Times New Roman"/>
        </w:rPr>
        <w:t xml:space="preserve">early </w:t>
      </w:r>
      <w:r w:rsidRPr="004935BE">
        <w:rPr>
          <w:rFonts w:ascii="Times New Roman" w:hAnsi="Times New Roman"/>
        </w:rPr>
        <w:t>RACH</w:t>
      </w:r>
    </w:p>
    <w:p w14:paraId="73B4885F" w14:textId="7F4557FF" w:rsidR="00B82A35" w:rsidRPr="00DC38B7" w:rsidRDefault="00B82A35" w:rsidP="00B82A35">
      <w:pPr>
        <w:rPr>
          <w:rFonts w:cs="Arial"/>
          <w:bCs/>
          <w:szCs w:val="24"/>
        </w:rPr>
      </w:pPr>
      <w:r>
        <w:rPr>
          <w:rFonts w:cs="Arial"/>
          <w:bCs/>
          <w:szCs w:val="24"/>
        </w:rPr>
        <w:t>PDCCH ordered RACH was agreed in last RAN1</w:t>
      </w:r>
      <w:r w:rsidR="00E25655">
        <w:rPr>
          <w:rFonts w:cs="Arial"/>
          <w:bCs/>
          <w:szCs w:val="24"/>
        </w:rPr>
        <w:t>#111</w:t>
      </w:r>
      <w:r>
        <w:rPr>
          <w:rFonts w:cs="Arial"/>
          <w:bCs/>
          <w:szCs w:val="24"/>
        </w:rPr>
        <w:t xml:space="preserve"> meeting. It can be achieved by largely </w:t>
      </w:r>
      <w:r w:rsidR="00D47E1B">
        <w:rPr>
          <w:rFonts w:cs="Arial"/>
          <w:bCs/>
          <w:szCs w:val="24"/>
        </w:rPr>
        <w:t>re</w:t>
      </w:r>
      <w:r>
        <w:rPr>
          <w:rFonts w:cs="Arial"/>
          <w:bCs/>
          <w:szCs w:val="24"/>
        </w:rPr>
        <w:t xml:space="preserve">using the existing mechanism. However, </w:t>
      </w:r>
      <w:r w:rsidR="003C0D31">
        <w:rPr>
          <w:rFonts w:cs="Arial"/>
          <w:bCs/>
          <w:szCs w:val="24"/>
        </w:rPr>
        <w:t xml:space="preserve">limitations of this early RACH scheme have been observed. It depends on that the </w:t>
      </w:r>
      <w:r w:rsidR="00DF63F3">
        <w:rPr>
          <w:rFonts w:cs="Arial"/>
          <w:bCs/>
          <w:szCs w:val="24"/>
        </w:rPr>
        <w:t>connection</w:t>
      </w:r>
      <w:r w:rsidR="003C0D31">
        <w:rPr>
          <w:rFonts w:cs="Arial"/>
          <w:bCs/>
          <w:szCs w:val="24"/>
        </w:rPr>
        <w:t xml:space="preserve"> with the source cell is maintained in good condition for long enough time. As illustrated in Figure 1, in many mobility scenarios </w:t>
      </w:r>
      <w:r w:rsidR="00ED35C4">
        <w:rPr>
          <w:rFonts w:cs="Arial"/>
          <w:bCs/>
          <w:szCs w:val="24"/>
        </w:rPr>
        <w:t>t</w:t>
      </w:r>
      <w:r w:rsidRPr="00DC38B7">
        <w:rPr>
          <w:rFonts w:cs="Arial"/>
          <w:bCs/>
          <w:szCs w:val="24"/>
        </w:rPr>
        <w:t xml:space="preserve">here is not much room to perform RACH early </w:t>
      </w:r>
      <w:r w:rsidR="00F74845">
        <w:rPr>
          <w:rFonts w:cs="Arial"/>
          <w:bCs/>
          <w:szCs w:val="24"/>
        </w:rPr>
        <w:t xml:space="preserve">and complete </w:t>
      </w:r>
      <w:r w:rsidR="00B65814">
        <w:rPr>
          <w:rFonts w:cs="Arial"/>
          <w:bCs/>
          <w:szCs w:val="24"/>
        </w:rPr>
        <w:t xml:space="preserve">it </w:t>
      </w:r>
      <w:r w:rsidR="00F74845">
        <w:rPr>
          <w:rFonts w:cs="Arial"/>
          <w:bCs/>
          <w:szCs w:val="24"/>
        </w:rPr>
        <w:t xml:space="preserve">in time </w:t>
      </w:r>
      <w:r w:rsidRPr="00DC38B7">
        <w:rPr>
          <w:rFonts w:cs="Arial"/>
          <w:bCs/>
          <w:szCs w:val="24"/>
        </w:rPr>
        <w:t>due to the following limitations:</w:t>
      </w:r>
    </w:p>
    <w:p w14:paraId="6FE0919B" w14:textId="54F9C863" w:rsidR="00B82A35" w:rsidRPr="003C0D31" w:rsidRDefault="00B82A35" w:rsidP="003C0D31">
      <w:pPr>
        <w:pStyle w:val="ListParagraph"/>
        <w:numPr>
          <w:ilvl w:val="0"/>
          <w:numId w:val="24"/>
        </w:numPr>
        <w:snapToGrid w:val="0"/>
        <w:rPr>
          <w:rFonts w:ascii="Times New Roman" w:eastAsia="SimSun" w:hAnsi="Times New Roman" w:cs="Arial"/>
          <w:bCs/>
          <w:szCs w:val="24"/>
          <w:lang w:val="en-US"/>
        </w:rPr>
      </w:pPr>
      <w:r w:rsidRPr="00DC38B7">
        <w:rPr>
          <w:rFonts w:ascii="Times New Roman" w:eastAsia="SimSun" w:hAnsi="Times New Roman" w:cs="Arial"/>
          <w:bCs/>
          <w:szCs w:val="24"/>
          <w:lang w:val="en-US"/>
        </w:rPr>
        <w:t xml:space="preserve">RACH cannot be performed too early. </w:t>
      </w:r>
      <w:r w:rsidR="00894CFB">
        <w:rPr>
          <w:rFonts w:ascii="Times New Roman" w:eastAsia="SimSun" w:hAnsi="Times New Roman" w:cs="Arial"/>
          <w:bCs/>
          <w:szCs w:val="24"/>
          <w:lang w:val="en-US"/>
        </w:rPr>
        <w:t xml:space="preserve">Standards require that </w:t>
      </w:r>
      <w:r w:rsidR="00894CFB" w:rsidRPr="00DC38B7">
        <w:rPr>
          <w:rFonts w:ascii="Times New Roman" w:eastAsia="SimSun" w:hAnsi="Times New Roman" w:cs="Arial"/>
          <w:bCs/>
          <w:szCs w:val="24"/>
          <w:lang w:val="en-US"/>
        </w:rPr>
        <w:t xml:space="preserve">RACH </w:t>
      </w:r>
      <w:r w:rsidR="00870C5B">
        <w:rPr>
          <w:rFonts w:ascii="Times New Roman" w:eastAsia="SimSun" w:hAnsi="Times New Roman" w:cs="Arial"/>
          <w:bCs/>
          <w:szCs w:val="24"/>
          <w:lang w:val="en-US"/>
        </w:rPr>
        <w:t>is</w:t>
      </w:r>
      <w:r w:rsidR="00894CFB" w:rsidRPr="00DC38B7">
        <w:rPr>
          <w:rFonts w:ascii="Times New Roman" w:eastAsia="SimSun" w:hAnsi="Times New Roman" w:cs="Arial"/>
          <w:bCs/>
          <w:szCs w:val="24"/>
          <w:lang w:val="en-US"/>
        </w:rPr>
        <w:t xml:space="preserve"> performed after</w:t>
      </w:r>
      <w:r w:rsidR="00894CFB">
        <w:rPr>
          <w:rFonts w:ascii="Times New Roman" w:eastAsia="SimSun" w:hAnsi="Times New Roman" w:cs="Arial"/>
          <w:bCs/>
          <w:szCs w:val="24"/>
          <w:lang w:val="en-US"/>
        </w:rPr>
        <w:t xml:space="preserve"> corresponding</w:t>
      </w:r>
      <w:r w:rsidR="00894CFB" w:rsidRPr="00DC38B7">
        <w:rPr>
          <w:rFonts w:ascii="Times New Roman" w:eastAsia="SimSun" w:hAnsi="Times New Roman" w:cs="Arial"/>
          <w:bCs/>
          <w:szCs w:val="24"/>
          <w:lang w:val="en-US"/>
        </w:rPr>
        <w:t xml:space="preserve"> DL synchronization is completed. The preamble </w:t>
      </w:r>
      <w:r w:rsidR="00894CFB">
        <w:rPr>
          <w:rFonts w:ascii="Times New Roman" w:eastAsia="SimSun" w:hAnsi="Times New Roman" w:cs="Arial"/>
          <w:bCs/>
          <w:szCs w:val="24"/>
          <w:lang w:val="en-US"/>
        </w:rPr>
        <w:t>transmission</w:t>
      </w:r>
      <w:r w:rsidR="00894CFB" w:rsidRPr="00DC38B7">
        <w:rPr>
          <w:rFonts w:ascii="Times New Roman" w:eastAsia="SimSun" w:hAnsi="Times New Roman" w:cs="Arial"/>
          <w:bCs/>
          <w:szCs w:val="24"/>
          <w:lang w:val="en-US"/>
        </w:rPr>
        <w:t xml:space="preserve"> timing should be the UE </w:t>
      </w:r>
      <w:r w:rsidR="00870C5B">
        <w:rPr>
          <w:rFonts w:ascii="Times New Roman" w:eastAsia="SimSun" w:hAnsi="Times New Roman" w:cs="Arial"/>
          <w:bCs/>
          <w:szCs w:val="24"/>
          <w:lang w:val="en-US"/>
        </w:rPr>
        <w:t>acquired</w:t>
      </w:r>
      <w:r w:rsidR="00894CFB" w:rsidRPr="00DC38B7">
        <w:rPr>
          <w:rFonts w:ascii="Times New Roman" w:eastAsia="SimSun" w:hAnsi="Times New Roman" w:cs="Arial"/>
          <w:bCs/>
          <w:szCs w:val="24"/>
          <w:lang w:val="en-US"/>
        </w:rPr>
        <w:t xml:space="preserve"> target cell reference signal timing. </w:t>
      </w:r>
      <w:r w:rsidR="00B62442" w:rsidRPr="003C0D31">
        <w:rPr>
          <w:rFonts w:ascii="Times New Roman" w:eastAsia="SimSun" w:hAnsi="Times New Roman" w:cs="Arial"/>
          <w:bCs/>
          <w:szCs w:val="24"/>
          <w:lang w:val="en-US"/>
        </w:rPr>
        <w:t xml:space="preserve">A </w:t>
      </w:r>
      <w:r w:rsidRPr="003C0D31">
        <w:rPr>
          <w:rFonts w:ascii="Times New Roman" w:eastAsia="SimSun" w:hAnsi="Times New Roman" w:cs="Arial"/>
          <w:bCs/>
          <w:szCs w:val="24"/>
          <w:lang w:val="en-US"/>
        </w:rPr>
        <w:t xml:space="preserve">UE </w:t>
      </w:r>
      <w:r w:rsidR="003C0D31">
        <w:rPr>
          <w:rFonts w:ascii="Times New Roman" w:eastAsia="SimSun" w:hAnsi="Times New Roman" w:cs="Arial"/>
          <w:bCs/>
          <w:szCs w:val="24"/>
          <w:lang w:val="en-US"/>
        </w:rPr>
        <w:t>must</w:t>
      </w:r>
      <w:r w:rsidRPr="003C0D31">
        <w:rPr>
          <w:rFonts w:ascii="Times New Roman" w:eastAsia="SimSun" w:hAnsi="Times New Roman" w:cs="Arial"/>
          <w:bCs/>
          <w:szCs w:val="24"/>
          <w:lang w:val="en-US"/>
        </w:rPr>
        <w:t xml:space="preserve"> be close enough to the target cell</w:t>
      </w:r>
      <w:r w:rsidR="009F59E0">
        <w:rPr>
          <w:rFonts w:ascii="Times New Roman" w:eastAsia="SimSun" w:hAnsi="Times New Roman" w:cs="Arial"/>
          <w:bCs/>
          <w:szCs w:val="24"/>
          <w:lang w:val="en-US"/>
        </w:rPr>
        <w:t xml:space="preserve"> in its coverage</w:t>
      </w:r>
      <w:r w:rsidRPr="003C0D31">
        <w:rPr>
          <w:rFonts w:ascii="Times New Roman" w:eastAsia="SimSun" w:hAnsi="Times New Roman" w:cs="Arial"/>
          <w:bCs/>
          <w:szCs w:val="24"/>
          <w:lang w:val="en-US"/>
        </w:rPr>
        <w:t xml:space="preserve"> to perform RACH. Otherwise, RACH access will likely fail</w:t>
      </w:r>
      <w:r w:rsidR="00F74845">
        <w:rPr>
          <w:rFonts w:ascii="Times New Roman" w:eastAsia="SimSun" w:hAnsi="Times New Roman" w:cs="Arial"/>
          <w:bCs/>
          <w:szCs w:val="24"/>
          <w:lang w:val="en-US"/>
        </w:rPr>
        <w:t xml:space="preserve"> as shown by scenario1 in Figure 1</w:t>
      </w:r>
      <w:r w:rsidRPr="003C0D31">
        <w:rPr>
          <w:rFonts w:ascii="Times New Roman" w:eastAsia="SimSun" w:hAnsi="Times New Roman" w:cs="Arial"/>
          <w:bCs/>
          <w:szCs w:val="24"/>
          <w:lang w:val="en-US"/>
        </w:rPr>
        <w:t>.</w:t>
      </w:r>
      <w:r w:rsidRPr="003C0D31">
        <w:rPr>
          <w:rFonts w:cs="Arial"/>
          <w:bCs/>
          <w:szCs w:val="24"/>
        </w:rPr>
        <w:t xml:space="preserve"> </w:t>
      </w:r>
    </w:p>
    <w:p w14:paraId="26368184" w14:textId="5403AC42" w:rsidR="00B82A35" w:rsidRPr="00DC38B7" w:rsidRDefault="00B82A35" w:rsidP="00B82A35">
      <w:pPr>
        <w:pStyle w:val="ListParagraph"/>
        <w:numPr>
          <w:ilvl w:val="0"/>
          <w:numId w:val="24"/>
        </w:numPr>
        <w:snapToGrid w:val="0"/>
        <w:rPr>
          <w:rFonts w:ascii="Times New Roman" w:eastAsia="SimSun" w:hAnsi="Times New Roman" w:cs="Arial"/>
          <w:bCs/>
          <w:szCs w:val="24"/>
          <w:lang w:val="en-US"/>
        </w:rPr>
      </w:pPr>
      <w:r w:rsidRPr="00DC38B7">
        <w:rPr>
          <w:rFonts w:ascii="Times New Roman" w:eastAsia="SimSun" w:hAnsi="Times New Roman" w:cs="Arial"/>
          <w:bCs/>
          <w:szCs w:val="24"/>
          <w:lang w:val="en-US"/>
        </w:rPr>
        <w:t xml:space="preserve">In high frequency and fast UE speed scenarios, </w:t>
      </w:r>
      <w:r w:rsidR="00F348C0">
        <w:rPr>
          <w:rFonts w:ascii="Times New Roman" w:eastAsia="SimSun" w:hAnsi="Times New Roman" w:cs="Arial"/>
          <w:bCs/>
          <w:szCs w:val="24"/>
          <w:lang w:val="en-US"/>
        </w:rPr>
        <w:t>letting</w:t>
      </w:r>
      <w:r w:rsidRPr="00DC38B7">
        <w:rPr>
          <w:rFonts w:ascii="Times New Roman" w:eastAsia="SimSun" w:hAnsi="Times New Roman" w:cs="Arial"/>
          <w:bCs/>
          <w:szCs w:val="24"/>
          <w:lang w:val="en-US"/>
        </w:rPr>
        <w:t xml:space="preserve"> the cell switch command issued after completion of RACH will increase the risk that the source cell connection is dropped before the completion of RACH, then the source cell loses the chance to send the cell switch command</w:t>
      </w:r>
      <w:r w:rsidR="00D551A7">
        <w:rPr>
          <w:rFonts w:ascii="Times New Roman" w:eastAsia="SimSun" w:hAnsi="Times New Roman" w:cs="Arial"/>
          <w:bCs/>
          <w:szCs w:val="24"/>
          <w:lang w:val="en-US"/>
        </w:rPr>
        <w:t xml:space="preserve"> to the UE</w:t>
      </w:r>
      <w:r w:rsidRPr="00DC38B7">
        <w:rPr>
          <w:rFonts w:ascii="Times New Roman" w:eastAsia="SimSun" w:hAnsi="Times New Roman" w:cs="Arial"/>
          <w:bCs/>
          <w:szCs w:val="24"/>
          <w:lang w:val="en-US"/>
        </w:rPr>
        <w:t>. This leads to a HO failure</w:t>
      </w:r>
      <w:r w:rsidR="00F74845">
        <w:rPr>
          <w:rFonts w:ascii="Times New Roman" w:eastAsia="SimSun" w:hAnsi="Times New Roman" w:cs="Arial"/>
          <w:bCs/>
          <w:szCs w:val="24"/>
          <w:lang w:val="en-US"/>
        </w:rPr>
        <w:t xml:space="preserve"> as shown by scenario2 in Figure 1</w:t>
      </w:r>
      <w:r w:rsidR="007D6268">
        <w:rPr>
          <w:rFonts w:ascii="Times New Roman" w:eastAsia="SimSun" w:hAnsi="Times New Roman" w:cs="Arial"/>
          <w:bCs/>
          <w:szCs w:val="24"/>
          <w:lang w:val="en-US"/>
        </w:rPr>
        <w:t xml:space="preserve"> which is much worse than service interruption caused by HO random access</w:t>
      </w:r>
      <w:r w:rsidRPr="00DC38B7">
        <w:rPr>
          <w:rFonts w:ascii="Times New Roman" w:eastAsia="SimSun" w:hAnsi="Times New Roman" w:cs="Arial"/>
          <w:bCs/>
          <w:szCs w:val="24"/>
          <w:lang w:val="en-US"/>
        </w:rPr>
        <w:t>.</w:t>
      </w:r>
    </w:p>
    <w:p w14:paraId="14136758" w14:textId="0AEB44C5" w:rsidR="00B82A35" w:rsidRDefault="00B82A35" w:rsidP="00B82A35">
      <w:pPr>
        <w:pStyle w:val="ListParagraph"/>
        <w:numPr>
          <w:ilvl w:val="0"/>
          <w:numId w:val="24"/>
        </w:numPr>
        <w:snapToGrid w:val="0"/>
        <w:rPr>
          <w:rFonts w:ascii="Times New Roman" w:eastAsia="SimSun" w:hAnsi="Times New Roman" w:cs="Arial"/>
          <w:bCs/>
          <w:szCs w:val="24"/>
          <w:lang w:val="en-US"/>
        </w:rPr>
      </w:pPr>
      <w:r w:rsidRPr="00DC38B7">
        <w:rPr>
          <w:rFonts w:ascii="Times New Roman" w:eastAsia="SimSun" w:hAnsi="Times New Roman" w:cs="Arial"/>
          <w:bCs/>
          <w:szCs w:val="24"/>
          <w:lang w:val="en-US"/>
        </w:rPr>
        <w:t>Looking at the target cell/beam/reference signal finally selected/determined by the source cell,</w:t>
      </w:r>
      <w:r>
        <w:rPr>
          <w:rFonts w:ascii="Times New Roman" w:eastAsia="SimSun" w:hAnsi="Times New Roman" w:cs="Arial"/>
          <w:bCs/>
          <w:szCs w:val="24"/>
          <w:lang w:val="en-US"/>
        </w:rPr>
        <w:t xml:space="preserve"> </w:t>
      </w:r>
      <w:r w:rsidRPr="00DC38B7">
        <w:rPr>
          <w:rFonts w:ascii="Times New Roman" w:eastAsia="SimSun" w:hAnsi="Times New Roman" w:cs="Arial"/>
          <w:bCs/>
          <w:szCs w:val="24"/>
          <w:lang w:val="en-US"/>
        </w:rPr>
        <w:t xml:space="preserve">RACH preamble transmission </w:t>
      </w:r>
      <w:r>
        <w:rPr>
          <w:rFonts w:ascii="Times New Roman" w:eastAsia="SimSun" w:hAnsi="Times New Roman" w:cs="Arial"/>
          <w:bCs/>
          <w:szCs w:val="24"/>
          <w:lang w:val="en-US"/>
        </w:rPr>
        <w:t xml:space="preserve">is performed after </w:t>
      </w:r>
      <w:r w:rsidRPr="00DC38B7">
        <w:rPr>
          <w:rFonts w:ascii="Times New Roman" w:eastAsia="SimSun" w:hAnsi="Times New Roman" w:cs="Arial"/>
          <w:bCs/>
          <w:szCs w:val="24"/>
          <w:lang w:val="en-US"/>
        </w:rPr>
        <w:t xml:space="preserve">the UE </w:t>
      </w:r>
      <w:r>
        <w:rPr>
          <w:rFonts w:ascii="Times New Roman" w:eastAsia="SimSun" w:hAnsi="Times New Roman" w:cs="Arial"/>
          <w:bCs/>
          <w:szCs w:val="24"/>
          <w:lang w:val="en-US"/>
        </w:rPr>
        <w:t>is synchronized</w:t>
      </w:r>
      <w:r w:rsidRPr="00DC38B7">
        <w:rPr>
          <w:rFonts w:ascii="Times New Roman" w:eastAsia="SimSun" w:hAnsi="Times New Roman" w:cs="Arial"/>
          <w:bCs/>
          <w:szCs w:val="24"/>
          <w:lang w:val="en-US"/>
        </w:rPr>
        <w:t xml:space="preserve"> with the target reference signal. </w:t>
      </w:r>
      <w:r w:rsidR="0048052D">
        <w:rPr>
          <w:rFonts w:ascii="Times New Roman" w:eastAsia="SimSun" w:hAnsi="Times New Roman" w:cs="Arial"/>
          <w:bCs/>
          <w:szCs w:val="24"/>
          <w:lang w:val="en-US"/>
        </w:rPr>
        <w:t xml:space="preserve">As a result, the PDCCH ordered early RACH could not be performed in parallel with the measurement and DL synchronization. </w:t>
      </w:r>
      <w:r w:rsidR="00FC1A24">
        <w:rPr>
          <w:rFonts w:ascii="Times New Roman" w:eastAsia="SimSun" w:hAnsi="Times New Roman" w:cs="Arial"/>
          <w:bCs/>
          <w:szCs w:val="24"/>
          <w:lang w:val="en-US"/>
        </w:rPr>
        <w:t xml:space="preserve">The RACH delay with the target cell is still existing and included in the overall </w:t>
      </w:r>
      <w:r w:rsidR="000A0406">
        <w:rPr>
          <w:rFonts w:ascii="Times New Roman" w:eastAsia="SimSun" w:hAnsi="Times New Roman" w:cs="Arial"/>
          <w:bCs/>
          <w:szCs w:val="24"/>
          <w:lang w:val="en-US"/>
        </w:rPr>
        <w:t xml:space="preserve">UL synchronization </w:t>
      </w:r>
      <w:r w:rsidR="00FC1A24">
        <w:rPr>
          <w:rFonts w:ascii="Times New Roman" w:eastAsia="SimSun" w:hAnsi="Times New Roman" w:cs="Arial"/>
          <w:bCs/>
          <w:szCs w:val="24"/>
          <w:lang w:val="en-US"/>
        </w:rPr>
        <w:t>delay for enabling the link with the target cell.</w:t>
      </w:r>
      <w:r w:rsidR="0048052D" w:rsidRPr="00DC38B7">
        <w:rPr>
          <w:rFonts w:ascii="Times New Roman" w:eastAsia="SimSun" w:hAnsi="Times New Roman" w:cs="Arial"/>
          <w:bCs/>
          <w:szCs w:val="24"/>
          <w:lang w:val="en-US"/>
        </w:rPr>
        <w:t xml:space="preserve"> </w:t>
      </w:r>
      <w:r w:rsidRPr="00DC38B7">
        <w:rPr>
          <w:rFonts w:ascii="Times New Roman" w:eastAsia="SimSun" w:hAnsi="Times New Roman" w:cs="Arial"/>
          <w:bCs/>
          <w:szCs w:val="24"/>
          <w:lang w:val="en-US"/>
        </w:rPr>
        <w:t>Other early RACH(s) for other candidate cell(s</w:t>
      </w:r>
      <w:r>
        <w:rPr>
          <w:rFonts w:ascii="Times New Roman" w:eastAsia="SimSun" w:hAnsi="Times New Roman" w:cs="Arial"/>
          <w:bCs/>
          <w:szCs w:val="24"/>
          <w:lang w:val="en-US"/>
        </w:rPr>
        <w:t>)</w:t>
      </w:r>
      <w:r w:rsidRPr="00DC38B7">
        <w:rPr>
          <w:rFonts w:ascii="Times New Roman" w:eastAsia="SimSun" w:hAnsi="Times New Roman" w:cs="Arial"/>
          <w:bCs/>
          <w:szCs w:val="24"/>
          <w:lang w:val="en-US"/>
        </w:rPr>
        <w:t xml:space="preserve"> do not help the delay reduction</w:t>
      </w:r>
      <w:r w:rsidR="00FC1A24">
        <w:rPr>
          <w:rFonts w:ascii="Times New Roman" w:eastAsia="SimSun" w:hAnsi="Times New Roman" w:cs="Arial"/>
          <w:bCs/>
          <w:szCs w:val="24"/>
          <w:lang w:val="en-US"/>
        </w:rPr>
        <w:t xml:space="preserve"> for the final target cell</w:t>
      </w:r>
      <w:r w:rsidRPr="00DC38B7">
        <w:rPr>
          <w:rFonts w:ascii="Times New Roman" w:eastAsia="SimSun" w:hAnsi="Times New Roman" w:cs="Arial"/>
          <w:bCs/>
          <w:szCs w:val="24"/>
          <w:lang w:val="en-US"/>
        </w:rPr>
        <w:t xml:space="preserve">. </w:t>
      </w:r>
      <w:r w:rsidR="004B4BFE">
        <w:rPr>
          <w:rFonts w:ascii="Times New Roman" w:eastAsia="SimSun" w:hAnsi="Times New Roman" w:cs="Arial"/>
          <w:bCs/>
          <w:szCs w:val="24"/>
          <w:lang w:val="en-US"/>
        </w:rPr>
        <w:t xml:space="preserve"> </w:t>
      </w:r>
      <w:r w:rsidR="00870C5B">
        <w:rPr>
          <w:rFonts w:ascii="Times New Roman" w:eastAsia="SimSun" w:hAnsi="Times New Roman" w:cs="Arial"/>
          <w:bCs/>
          <w:szCs w:val="24"/>
          <w:lang w:val="en-US"/>
        </w:rPr>
        <w:t xml:space="preserve">As </w:t>
      </w:r>
      <w:r w:rsidR="000A0406">
        <w:rPr>
          <w:rFonts w:ascii="Times New Roman" w:eastAsia="SimSun" w:hAnsi="Times New Roman" w:cs="Arial"/>
          <w:bCs/>
          <w:szCs w:val="24"/>
          <w:lang w:val="en-US"/>
        </w:rPr>
        <w:t>discussed in 1)</w:t>
      </w:r>
      <w:r w:rsidR="008900CD">
        <w:rPr>
          <w:rFonts w:ascii="Times New Roman" w:eastAsia="SimSun" w:hAnsi="Times New Roman" w:cs="Arial"/>
          <w:bCs/>
          <w:szCs w:val="24"/>
          <w:lang w:val="en-US"/>
        </w:rPr>
        <w:t xml:space="preserve"> and 2)</w:t>
      </w:r>
      <w:r w:rsidR="000A0406">
        <w:rPr>
          <w:rFonts w:ascii="Times New Roman" w:eastAsia="SimSun" w:hAnsi="Times New Roman" w:cs="Arial"/>
          <w:bCs/>
          <w:szCs w:val="24"/>
          <w:lang w:val="en-US"/>
        </w:rPr>
        <w:t xml:space="preserve">, </w:t>
      </w:r>
      <w:r w:rsidR="000A0406" w:rsidRPr="00FD595B">
        <w:rPr>
          <w:rFonts w:ascii="Times New Roman" w:eastAsia="SimSun" w:hAnsi="Times New Roman" w:cs="Arial"/>
          <w:bCs/>
          <w:szCs w:val="24"/>
          <w:lang w:val="en-US"/>
        </w:rPr>
        <w:t xml:space="preserve">in a lot of mobility scenarios, </w:t>
      </w:r>
      <w:r w:rsidR="008900CD">
        <w:rPr>
          <w:rFonts w:ascii="Times New Roman" w:eastAsia="SimSun" w:hAnsi="Times New Roman" w:cs="Arial"/>
          <w:bCs/>
          <w:szCs w:val="24"/>
          <w:lang w:val="en-US"/>
        </w:rPr>
        <w:t xml:space="preserve">the source/target cells coverage overlap is </w:t>
      </w:r>
      <w:r w:rsidR="002365ED">
        <w:rPr>
          <w:rFonts w:ascii="Times New Roman" w:eastAsia="SimSun" w:hAnsi="Times New Roman" w:cs="Arial"/>
          <w:bCs/>
          <w:szCs w:val="24"/>
          <w:lang w:val="en-US"/>
        </w:rPr>
        <w:t>limited</w:t>
      </w:r>
      <w:r w:rsidR="000A0406" w:rsidRPr="007A4F78">
        <w:rPr>
          <w:rFonts w:ascii="Times New Roman" w:eastAsia="SimSun" w:hAnsi="Times New Roman" w:cs="Arial"/>
          <w:bCs/>
          <w:szCs w:val="24"/>
          <w:lang w:val="en-US"/>
        </w:rPr>
        <w:t xml:space="preserve">, RACH </w:t>
      </w:r>
      <w:proofErr w:type="gramStart"/>
      <w:r w:rsidR="000A0406" w:rsidRPr="007A4F78">
        <w:rPr>
          <w:rFonts w:ascii="Times New Roman" w:eastAsia="SimSun" w:hAnsi="Times New Roman" w:cs="Arial"/>
          <w:bCs/>
          <w:szCs w:val="24"/>
          <w:lang w:val="en-US"/>
        </w:rPr>
        <w:t>has to</w:t>
      </w:r>
      <w:proofErr w:type="gramEnd"/>
      <w:r w:rsidR="000A0406" w:rsidRPr="007A4F78">
        <w:rPr>
          <w:rFonts w:ascii="Times New Roman" w:eastAsia="SimSun" w:hAnsi="Times New Roman" w:cs="Arial"/>
          <w:bCs/>
          <w:szCs w:val="24"/>
          <w:lang w:val="en-US"/>
        </w:rPr>
        <w:t xml:space="preserve"> be performed at the source/target cells’ border area and in the critical time window of mobility (from RACH can be started to source link dropped). </w:t>
      </w:r>
      <w:r w:rsidR="008900CD">
        <w:rPr>
          <w:rFonts w:ascii="Times New Roman" w:eastAsia="SimSun" w:hAnsi="Times New Roman" w:cs="Arial"/>
          <w:bCs/>
          <w:szCs w:val="24"/>
          <w:lang w:val="en-US"/>
        </w:rPr>
        <w:t xml:space="preserve">In those cases, </w:t>
      </w:r>
      <w:r w:rsidR="000A0406" w:rsidRPr="007A4F78">
        <w:rPr>
          <w:rFonts w:ascii="Times New Roman" w:eastAsia="SimSun" w:hAnsi="Times New Roman" w:cs="Arial"/>
          <w:bCs/>
          <w:szCs w:val="24"/>
          <w:lang w:val="en-US"/>
        </w:rPr>
        <w:t>PDCCH ordered RACH</w:t>
      </w:r>
      <w:r w:rsidR="00FD595B">
        <w:rPr>
          <w:rFonts w:ascii="Times New Roman" w:eastAsia="SimSun" w:hAnsi="Times New Roman" w:cs="Arial"/>
          <w:bCs/>
          <w:szCs w:val="24"/>
          <w:lang w:val="en-US"/>
        </w:rPr>
        <w:t xml:space="preserve"> still </w:t>
      </w:r>
      <w:proofErr w:type="gramStart"/>
      <w:r w:rsidR="00FB1202">
        <w:rPr>
          <w:rFonts w:ascii="Times New Roman" w:eastAsia="SimSun" w:hAnsi="Times New Roman" w:cs="Arial"/>
          <w:bCs/>
          <w:szCs w:val="24"/>
          <w:lang w:val="en-US"/>
        </w:rPr>
        <w:t>has to</w:t>
      </w:r>
      <w:proofErr w:type="gramEnd"/>
      <w:r w:rsidR="00FB1202">
        <w:rPr>
          <w:rFonts w:ascii="Times New Roman" w:eastAsia="SimSun" w:hAnsi="Times New Roman" w:cs="Arial"/>
          <w:bCs/>
          <w:szCs w:val="24"/>
          <w:lang w:val="en-US"/>
        </w:rPr>
        <w:t xml:space="preserve"> be </w:t>
      </w:r>
      <w:r w:rsidR="00FD595B">
        <w:rPr>
          <w:rFonts w:ascii="Times New Roman" w:eastAsia="SimSun" w:hAnsi="Times New Roman" w:cs="Arial"/>
          <w:bCs/>
          <w:szCs w:val="24"/>
          <w:lang w:val="en-US"/>
        </w:rPr>
        <w:t>part of cell switch</w:t>
      </w:r>
      <w:r w:rsidR="00FB1202">
        <w:rPr>
          <w:rFonts w:ascii="Times New Roman" w:eastAsia="SimSun" w:hAnsi="Times New Roman" w:cs="Arial"/>
          <w:bCs/>
          <w:szCs w:val="24"/>
          <w:lang w:val="en-US"/>
        </w:rPr>
        <w:t xml:space="preserve"> process</w:t>
      </w:r>
      <w:r w:rsidR="000A0406" w:rsidRPr="007A4F78">
        <w:rPr>
          <w:rFonts w:ascii="Times New Roman" w:eastAsia="SimSun" w:hAnsi="Times New Roman" w:cs="Arial"/>
          <w:bCs/>
          <w:szCs w:val="24"/>
          <w:lang w:val="en-US"/>
        </w:rPr>
        <w:t xml:space="preserve">. Therefore, the PDCCH ordered early RACH does not really reduce the cell switch latency and hardly fulfill the fast cell switch </w:t>
      </w:r>
      <w:r w:rsidR="000A0406" w:rsidRPr="007A4F78">
        <w:rPr>
          <w:rFonts w:ascii="Times New Roman" w:eastAsia="SimSun" w:hAnsi="Times New Roman" w:cs="Arial"/>
          <w:bCs/>
          <w:szCs w:val="24"/>
          <w:lang w:val="en-US"/>
        </w:rPr>
        <w:lastRenderedPageBreak/>
        <w:t>task for LTM.</w:t>
      </w:r>
      <w:r w:rsidR="00EA7197">
        <w:rPr>
          <w:rFonts w:ascii="Times New Roman" w:eastAsia="SimSun" w:hAnsi="Times New Roman" w:cs="Arial"/>
          <w:bCs/>
          <w:szCs w:val="24"/>
          <w:lang w:val="en-US"/>
        </w:rPr>
        <w:t xml:space="preserve"> I</w:t>
      </w:r>
      <w:r w:rsidR="00D47E1B">
        <w:rPr>
          <w:rFonts w:ascii="Times New Roman" w:eastAsia="SimSun" w:hAnsi="Times New Roman" w:cs="Arial"/>
          <w:bCs/>
          <w:szCs w:val="24"/>
          <w:lang w:val="en-US"/>
        </w:rPr>
        <w:t>t</w:t>
      </w:r>
      <w:r w:rsidR="00821647">
        <w:rPr>
          <w:rFonts w:ascii="Times New Roman" w:eastAsia="SimSun" w:hAnsi="Times New Roman" w:cs="Arial"/>
          <w:bCs/>
          <w:szCs w:val="24"/>
          <w:lang w:val="en-US"/>
        </w:rPr>
        <w:t xml:space="preserve"> </w:t>
      </w:r>
      <w:r w:rsidR="00D47E1B">
        <w:rPr>
          <w:rFonts w:ascii="Times New Roman" w:eastAsia="SimSun" w:hAnsi="Times New Roman" w:cs="Arial"/>
          <w:bCs/>
          <w:szCs w:val="24"/>
          <w:lang w:val="en-US"/>
        </w:rPr>
        <w:t>does not help</w:t>
      </w:r>
      <w:r w:rsidR="00FB2506">
        <w:rPr>
          <w:rFonts w:ascii="Times New Roman" w:eastAsia="SimSun" w:hAnsi="Times New Roman" w:cs="Arial"/>
          <w:bCs/>
          <w:szCs w:val="24"/>
          <w:lang w:val="en-US"/>
        </w:rPr>
        <w:t xml:space="preserve"> the throughput improvement </w:t>
      </w:r>
      <w:r w:rsidR="00050E7B">
        <w:rPr>
          <w:rFonts w:ascii="Times New Roman" w:eastAsia="SimSun" w:hAnsi="Times New Roman" w:cs="Arial"/>
          <w:bCs/>
          <w:szCs w:val="24"/>
          <w:lang w:val="en-US"/>
        </w:rPr>
        <w:t>for UEs during the mobility</w:t>
      </w:r>
      <w:r w:rsidR="00EA7197">
        <w:rPr>
          <w:rFonts w:ascii="Times New Roman" w:eastAsia="SimSun" w:hAnsi="Times New Roman" w:cs="Arial"/>
          <w:bCs/>
          <w:szCs w:val="24"/>
          <w:lang w:val="en-US"/>
        </w:rPr>
        <w:t>, and it also cannot avoid service interruption when fast cell switch is required</w:t>
      </w:r>
      <w:r w:rsidR="00050E7B">
        <w:rPr>
          <w:rFonts w:ascii="Times New Roman" w:eastAsia="SimSun" w:hAnsi="Times New Roman" w:cs="Arial"/>
          <w:bCs/>
          <w:szCs w:val="24"/>
          <w:lang w:val="en-US"/>
        </w:rPr>
        <w:t>.</w:t>
      </w:r>
      <w:r w:rsidR="00FC1A24">
        <w:rPr>
          <w:rFonts w:ascii="Times New Roman" w:eastAsia="SimSun" w:hAnsi="Times New Roman" w:cs="Arial"/>
          <w:bCs/>
          <w:szCs w:val="24"/>
          <w:lang w:val="en-US"/>
        </w:rPr>
        <w:t xml:space="preserve"> </w:t>
      </w:r>
    </w:p>
    <w:p w14:paraId="687AFE35" w14:textId="06B9B1CE" w:rsidR="005F3410" w:rsidRPr="005F3410" w:rsidRDefault="005F3410" w:rsidP="005F3410">
      <w:pPr>
        <w:ind w:left="360"/>
        <w:rPr>
          <w:rFonts w:cs="Arial"/>
          <w:bCs/>
          <w:szCs w:val="24"/>
        </w:rPr>
      </w:pPr>
    </w:p>
    <w:p w14:paraId="3843B886" w14:textId="4023BC1C" w:rsidR="009750EB" w:rsidRDefault="00870C5B" w:rsidP="007A55C9">
      <w:pPr>
        <w:jc w:val="center"/>
      </w:pPr>
      <w:r>
        <w:object w:dxaOrig="7231" w:dyaOrig="10901" w14:anchorId="5072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478pt" o:ole="">
            <v:imagedata r:id="rId8" o:title=""/>
          </v:shape>
          <o:OLEObject Type="Embed" ProgID="Visio.Drawing.15" ShapeID="_x0000_i1025" DrawAspect="Content" ObjectID="_1738079600" r:id="rId9"/>
        </w:object>
      </w:r>
    </w:p>
    <w:p w14:paraId="4192CD5E" w14:textId="2019A5BA" w:rsidR="0095792C" w:rsidRDefault="0095792C" w:rsidP="007A55C9">
      <w:pPr>
        <w:jc w:val="center"/>
        <w:rPr>
          <w:rFonts w:cs="Arial"/>
          <w:bCs/>
          <w:szCs w:val="24"/>
        </w:rPr>
      </w:pPr>
      <w:r>
        <w:t>Figure 1: Behaviors of PDCCH ordered early RACH in different scenarios</w:t>
      </w:r>
    </w:p>
    <w:p w14:paraId="032E7027" w14:textId="758853ED" w:rsidR="00F86BFB" w:rsidRDefault="00FB1202" w:rsidP="00F86BFB">
      <w:pPr>
        <w:rPr>
          <w:rFonts w:cs="Arial"/>
          <w:bCs/>
          <w:szCs w:val="24"/>
        </w:rPr>
      </w:pPr>
      <w:r>
        <w:rPr>
          <w:rFonts w:cs="Arial"/>
          <w:bCs/>
          <w:szCs w:val="24"/>
        </w:rPr>
        <w:t>A</w:t>
      </w:r>
      <w:r w:rsidR="008900CD">
        <w:rPr>
          <w:rFonts w:cs="Arial"/>
          <w:bCs/>
          <w:szCs w:val="24"/>
        </w:rPr>
        <w:t>s illustrated in scenario3 Figure 1</w:t>
      </w:r>
      <w:r w:rsidR="00F86BFB">
        <w:rPr>
          <w:rFonts w:cs="Arial"/>
          <w:bCs/>
          <w:szCs w:val="24"/>
        </w:rPr>
        <w:t xml:space="preserve">, PDCCH ordered </w:t>
      </w:r>
      <w:r w:rsidR="00F86BFB" w:rsidRPr="000B4F18">
        <w:rPr>
          <w:rFonts w:cs="Arial"/>
          <w:bCs/>
          <w:szCs w:val="24"/>
        </w:rPr>
        <w:t xml:space="preserve">RACH is </w:t>
      </w:r>
      <w:r w:rsidR="00F86BFB">
        <w:rPr>
          <w:rFonts w:cs="Arial"/>
          <w:bCs/>
          <w:szCs w:val="24"/>
        </w:rPr>
        <w:t>only</w:t>
      </w:r>
      <w:r w:rsidR="00F86BFB" w:rsidRPr="000B4F18">
        <w:rPr>
          <w:rFonts w:cs="Arial"/>
          <w:bCs/>
          <w:szCs w:val="24"/>
        </w:rPr>
        <w:t xml:space="preserve"> suitable </w:t>
      </w:r>
      <w:r w:rsidR="001D603E">
        <w:rPr>
          <w:rFonts w:cs="Arial"/>
          <w:bCs/>
          <w:szCs w:val="24"/>
        </w:rPr>
        <w:t>in</w:t>
      </w:r>
      <w:r w:rsidR="00F86BFB" w:rsidRPr="000B4F18">
        <w:rPr>
          <w:rFonts w:cs="Arial"/>
          <w:bCs/>
          <w:szCs w:val="24"/>
        </w:rPr>
        <w:t xml:space="preserve"> low frequency, slow UE and DC scenarios where large cell coverage overlap exists at the border area</w:t>
      </w:r>
      <w:r w:rsidR="00F86BFB">
        <w:rPr>
          <w:rFonts w:cs="Arial"/>
          <w:bCs/>
          <w:szCs w:val="24"/>
        </w:rPr>
        <w:t xml:space="preserve"> of the source and target cells</w:t>
      </w:r>
      <w:r w:rsidR="00F86BFB" w:rsidRPr="000B4F18">
        <w:rPr>
          <w:rFonts w:cs="Arial"/>
          <w:bCs/>
          <w:szCs w:val="24"/>
        </w:rPr>
        <w:t xml:space="preserve">. </w:t>
      </w:r>
      <w:r w:rsidR="00F86BFB">
        <w:rPr>
          <w:rFonts w:cs="Arial"/>
          <w:bCs/>
          <w:szCs w:val="24"/>
        </w:rPr>
        <w:t>I</w:t>
      </w:r>
      <w:r w:rsidR="00F86BFB" w:rsidRPr="000B4F18">
        <w:rPr>
          <w:rFonts w:cs="Arial"/>
          <w:bCs/>
          <w:szCs w:val="24"/>
        </w:rPr>
        <w:t xml:space="preserve">n these </w:t>
      </w:r>
      <w:r w:rsidR="00F86BFB">
        <w:rPr>
          <w:rFonts w:cs="Arial"/>
          <w:bCs/>
          <w:szCs w:val="24"/>
        </w:rPr>
        <w:t xml:space="preserve">intercell mobility </w:t>
      </w:r>
      <w:r w:rsidR="00F86BFB" w:rsidRPr="000B4F18">
        <w:rPr>
          <w:rFonts w:cs="Arial"/>
          <w:bCs/>
          <w:szCs w:val="24"/>
        </w:rPr>
        <w:t xml:space="preserve">scenarios it is </w:t>
      </w:r>
      <w:r w:rsidR="00F86BFB">
        <w:rPr>
          <w:rFonts w:cs="Arial"/>
          <w:bCs/>
          <w:szCs w:val="24"/>
        </w:rPr>
        <w:t>fine</w:t>
      </w:r>
      <w:r w:rsidR="00F86BFB" w:rsidRPr="000B4F18">
        <w:rPr>
          <w:rFonts w:cs="Arial"/>
          <w:bCs/>
          <w:szCs w:val="24"/>
        </w:rPr>
        <w:t xml:space="preserve"> for the UE to</w:t>
      </w:r>
      <w:r w:rsidR="00F86BFB">
        <w:rPr>
          <w:rFonts w:cs="Arial"/>
          <w:bCs/>
          <w:szCs w:val="24"/>
        </w:rPr>
        <w:t xml:space="preserve"> just</w:t>
      </w:r>
      <w:r w:rsidR="00F86BFB" w:rsidRPr="000B4F18">
        <w:rPr>
          <w:rFonts w:cs="Arial"/>
          <w:bCs/>
          <w:szCs w:val="24"/>
        </w:rPr>
        <w:t xml:space="preserve"> perform RACH after cell switch command is received as </w:t>
      </w:r>
      <w:r w:rsidR="00F86BFB">
        <w:rPr>
          <w:rFonts w:cs="Arial"/>
          <w:bCs/>
          <w:szCs w:val="24"/>
        </w:rPr>
        <w:t xml:space="preserve">in </w:t>
      </w:r>
      <w:r w:rsidR="00F86BFB" w:rsidRPr="000B4F18">
        <w:rPr>
          <w:rFonts w:cs="Arial"/>
          <w:bCs/>
          <w:szCs w:val="24"/>
        </w:rPr>
        <w:t>the legacy HO approach.</w:t>
      </w:r>
      <w:r w:rsidR="00F86BFB">
        <w:rPr>
          <w:rFonts w:cs="Arial"/>
          <w:bCs/>
          <w:szCs w:val="24"/>
        </w:rPr>
        <w:t xml:space="preserve"> The PDCCH ordered early RACH is not enough to serve the purpose of supporting the fast cell switches in LTM</w:t>
      </w:r>
      <w:r w:rsidR="002365ED">
        <w:rPr>
          <w:rFonts w:cs="Arial"/>
          <w:bCs/>
          <w:szCs w:val="24"/>
        </w:rPr>
        <w:t xml:space="preserve"> as required by this WID</w:t>
      </w:r>
      <w:r w:rsidR="00F86BFB">
        <w:rPr>
          <w:rFonts w:cs="Arial"/>
          <w:bCs/>
          <w:szCs w:val="24"/>
        </w:rPr>
        <w:t>. A RACH-less solution is required.</w:t>
      </w:r>
    </w:p>
    <w:p w14:paraId="61A11B09" w14:textId="5451DE35" w:rsidR="00887036" w:rsidRDefault="00887036" w:rsidP="00887036">
      <w:pPr>
        <w:rPr>
          <w:b/>
        </w:rPr>
      </w:pPr>
      <w:r w:rsidRPr="00EA12B3">
        <w:rPr>
          <w:b/>
        </w:rPr>
        <w:t xml:space="preserve">Observation </w:t>
      </w:r>
      <w:r>
        <w:rPr>
          <w:b/>
        </w:rPr>
        <w:t>1</w:t>
      </w:r>
      <w:r w:rsidRPr="007F5EC6">
        <w:rPr>
          <w:b/>
        </w:rPr>
        <w:t>:</w:t>
      </w:r>
      <w:r>
        <w:rPr>
          <w:b/>
        </w:rPr>
        <w:t xml:space="preserve"> PDCCH ordered RACH does not eliminate RACH delay from cell switch latency and relies on the UE stable connection with the source cell for long enough time, </w:t>
      </w:r>
      <w:r w:rsidR="00D551A7">
        <w:rPr>
          <w:b/>
        </w:rPr>
        <w:t xml:space="preserve">therefore </w:t>
      </w:r>
      <w:r>
        <w:rPr>
          <w:b/>
        </w:rPr>
        <w:t>it cannot fulfil the fast cell switch task which is required</w:t>
      </w:r>
      <w:r w:rsidR="002365ED">
        <w:rPr>
          <w:b/>
        </w:rPr>
        <w:t xml:space="preserve"> by this WID</w:t>
      </w:r>
      <w:r>
        <w:rPr>
          <w:b/>
        </w:rPr>
        <w:t xml:space="preserve"> in fast mobility</w:t>
      </w:r>
      <w:r w:rsidR="002365ED">
        <w:rPr>
          <w:b/>
        </w:rPr>
        <w:t xml:space="preserve"> and high frequency</w:t>
      </w:r>
      <w:r>
        <w:rPr>
          <w:b/>
        </w:rPr>
        <w:t xml:space="preserve"> scenarios.</w:t>
      </w:r>
    </w:p>
    <w:p w14:paraId="47704BE6" w14:textId="2D484DA2" w:rsidR="00B82A35" w:rsidRDefault="00B82A35" w:rsidP="00B82A35">
      <w:pPr>
        <w:rPr>
          <w:rFonts w:cs="Arial"/>
          <w:bCs/>
          <w:szCs w:val="24"/>
        </w:rPr>
      </w:pPr>
      <w:r w:rsidRPr="00127286">
        <w:rPr>
          <w:rFonts w:cs="Arial"/>
          <w:bCs/>
          <w:szCs w:val="24"/>
        </w:rPr>
        <w:lastRenderedPageBreak/>
        <w:t xml:space="preserve">The radio resource efficiency is another question since for those candidate cells </w:t>
      </w:r>
      <w:r w:rsidR="00DF63F3">
        <w:rPr>
          <w:rFonts w:cs="Arial"/>
          <w:bCs/>
          <w:szCs w:val="24"/>
        </w:rPr>
        <w:t xml:space="preserve">early </w:t>
      </w:r>
      <w:r w:rsidRPr="00127286">
        <w:rPr>
          <w:rFonts w:cs="Arial"/>
          <w:bCs/>
          <w:szCs w:val="24"/>
        </w:rPr>
        <w:t xml:space="preserve">RACH was triggered but not selected as the target cell, the resources involved for </w:t>
      </w:r>
      <w:r w:rsidR="0087269B">
        <w:rPr>
          <w:rFonts w:cs="Arial"/>
          <w:bCs/>
          <w:szCs w:val="24"/>
        </w:rPr>
        <w:t xml:space="preserve">their </w:t>
      </w:r>
      <w:r w:rsidRPr="00127286">
        <w:rPr>
          <w:rFonts w:cs="Arial"/>
          <w:bCs/>
          <w:szCs w:val="24"/>
        </w:rPr>
        <w:t>RACH access</w:t>
      </w:r>
      <w:r w:rsidR="0087269B">
        <w:rPr>
          <w:rFonts w:cs="Arial"/>
          <w:bCs/>
          <w:szCs w:val="24"/>
        </w:rPr>
        <w:t>es</w:t>
      </w:r>
      <w:r w:rsidRPr="00127286">
        <w:rPr>
          <w:rFonts w:cs="Arial"/>
          <w:bCs/>
          <w:szCs w:val="24"/>
        </w:rPr>
        <w:t xml:space="preserve"> </w:t>
      </w:r>
      <w:r w:rsidR="0087269B">
        <w:rPr>
          <w:rFonts w:cs="Arial"/>
          <w:bCs/>
          <w:szCs w:val="24"/>
        </w:rPr>
        <w:t>are</w:t>
      </w:r>
      <w:r w:rsidRPr="00127286">
        <w:rPr>
          <w:rFonts w:cs="Arial"/>
          <w:bCs/>
          <w:szCs w:val="24"/>
        </w:rPr>
        <w:t xml:space="preserve"> wasted.</w:t>
      </w:r>
      <w:r w:rsidR="007D6268">
        <w:rPr>
          <w:rFonts w:cs="Arial"/>
          <w:bCs/>
          <w:szCs w:val="24"/>
        </w:rPr>
        <w:t xml:space="preserve"> </w:t>
      </w:r>
      <w:r w:rsidR="005F3410">
        <w:rPr>
          <w:rFonts w:cs="Arial"/>
          <w:bCs/>
          <w:szCs w:val="24"/>
        </w:rPr>
        <w:t>Regarding the final target cell, i</w:t>
      </w:r>
      <w:r w:rsidR="007D6268">
        <w:rPr>
          <w:rFonts w:cs="Arial"/>
          <w:bCs/>
          <w:szCs w:val="24"/>
        </w:rPr>
        <w:t>f there is no data arrival on the target leg after</w:t>
      </w:r>
      <w:r w:rsidR="002051EF">
        <w:rPr>
          <w:rFonts w:cs="Arial"/>
          <w:bCs/>
          <w:szCs w:val="24"/>
        </w:rPr>
        <w:t xml:space="preserve"> the </w:t>
      </w:r>
      <w:r w:rsidR="00F34790">
        <w:rPr>
          <w:rFonts w:cs="Arial"/>
          <w:bCs/>
          <w:szCs w:val="24"/>
        </w:rPr>
        <w:t xml:space="preserve">early </w:t>
      </w:r>
      <w:r w:rsidR="002051EF">
        <w:rPr>
          <w:rFonts w:cs="Arial"/>
          <w:bCs/>
          <w:szCs w:val="24"/>
        </w:rPr>
        <w:t>RACH and</w:t>
      </w:r>
      <w:r w:rsidR="007D6268">
        <w:rPr>
          <w:rFonts w:cs="Arial"/>
          <w:bCs/>
          <w:szCs w:val="24"/>
        </w:rPr>
        <w:t xml:space="preserve"> </w:t>
      </w:r>
      <w:r w:rsidR="00F34790">
        <w:rPr>
          <w:rFonts w:cs="Arial"/>
          <w:bCs/>
          <w:szCs w:val="24"/>
        </w:rPr>
        <w:t>the associated Time Alignment Timer (</w:t>
      </w:r>
      <w:r w:rsidR="007D6268">
        <w:rPr>
          <w:rFonts w:cs="Arial"/>
          <w:bCs/>
          <w:szCs w:val="24"/>
        </w:rPr>
        <w:t>TAT</w:t>
      </w:r>
      <w:r w:rsidR="00F34790">
        <w:rPr>
          <w:rFonts w:cs="Arial"/>
          <w:bCs/>
          <w:szCs w:val="24"/>
        </w:rPr>
        <w:t>)</w:t>
      </w:r>
      <w:r w:rsidR="007D6268">
        <w:rPr>
          <w:rFonts w:cs="Arial"/>
          <w:bCs/>
          <w:szCs w:val="24"/>
        </w:rPr>
        <w:t xml:space="preserve"> is expired, the </w:t>
      </w:r>
      <w:r w:rsidR="002051EF">
        <w:rPr>
          <w:rFonts w:cs="Arial"/>
          <w:bCs/>
          <w:szCs w:val="24"/>
        </w:rPr>
        <w:t xml:space="preserve">PDCCH ordered </w:t>
      </w:r>
      <w:r w:rsidR="007D6268">
        <w:rPr>
          <w:rFonts w:cs="Arial"/>
          <w:bCs/>
          <w:szCs w:val="24"/>
        </w:rPr>
        <w:t xml:space="preserve">random access </w:t>
      </w:r>
      <w:r w:rsidR="002051EF">
        <w:rPr>
          <w:rFonts w:cs="Arial"/>
          <w:bCs/>
          <w:szCs w:val="24"/>
        </w:rPr>
        <w:t xml:space="preserve">to the target cell </w:t>
      </w:r>
      <w:proofErr w:type="gramStart"/>
      <w:r w:rsidR="002051EF">
        <w:rPr>
          <w:rFonts w:cs="Arial"/>
          <w:bCs/>
          <w:szCs w:val="24"/>
        </w:rPr>
        <w:t>has to</w:t>
      </w:r>
      <w:proofErr w:type="gramEnd"/>
      <w:r w:rsidR="002051EF">
        <w:rPr>
          <w:rFonts w:cs="Arial"/>
          <w:bCs/>
          <w:szCs w:val="24"/>
        </w:rPr>
        <w:t xml:space="preserve"> be performed again to update the valid TA. </w:t>
      </w:r>
    </w:p>
    <w:p w14:paraId="52936E79" w14:textId="274B6205" w:rsidR="005F3410" w:rsidRPr="00127286" w:rsidRDefault="005F3410" w:rsidP="00B82A35">
      <w:pPr>
        <w:rPr>
          <w:rFonts w:cs="Arial"/>
          <w:bCs/>
          <w:szCs w:val="24"/>
        </w:rPr>
      </w:pPr>
      <w:r w:rsidRPr="00EA12B3">
        <w:rPr>
          <w:b/>
        </w:rPr>
        <w:t xml:space="preserve">Observation </w:t>
      </w:r>
      <w:r>
        <w:rPr>
          <w:b/>
        </w:rPr>
        <w:t>2</w:t>
      </w:r>
      <w:r w:rsidRPr="007F5EC6">
        <w:rPr>
          <w:b/>
        </w:rPr>
        <w:t>:</w:t>
      </w:r>
      <w:r>
        <w:rPr>
          <w:b/>
        </w:rPr>
        <w:t xml:space="preserve"> PDCCH ordered RACH may introduce </w:t>
      </w:r>
      <w:r w:rsidR="00DF63F3">
        <w:rPr>
          <w:b/>
        </w:rPr>
        <w:t>wasted</w:t>
      </w:r>
      <w:r>
        <w:rPr>
          <w:b/>
        </w:rPr>
        <w:t xml:space="preserve"> RACH activities and incur low resource utilization efficiency of RACH.</w:t>
      </w:r>
    </w:p>
    <w:p w14:paraId="3A1C817C" w14:textId="049BD4D8" w:rsidR="00B82A35" w:rsidRDefault="003F69CC" w:rsidP="00B82A35">
      <w:pPr>
        <w:rPr>
          <w:rFonts w:cs="Arial"/>
          <w:bCs/>
          <w:szCs w:val="24"/>
        </w:rPr>
      </w:pPr>
      <w:r>
        <w:rPr>
          <w:rFonts w:cs="Arial"/>
          <w:bCs/>
          <w:szCs w:val="24"/>
        </w:rPr>
        <w:t xml:space="preserve">After </w:t>
      </w:r>
      <w:r w:rsidR="000A20E4">
        <w:rPr>
          <w:rFonts w:cs="Arial"/>
          <w:bCs/>
          <w:szCs w:val="24"/>
        </w:rPr>
        <w:t>RAN1 #111</w:t>
      </w:r>
      <w:r>
        <w:rPr>
          <w:rFonts w:cs="Arial"/>
          <w:bCs/>
          <w:szCs w:val="24"/>
        </w:rPr>
        <w:t xml:space="preserve"> TA management discussion,</w:t>
      </w:r>
      <w:r w:rsidR="000A20E4">
        <w:rPr>
          <w:rFonts w:cs="Arial"/>
          <w:bCs/>
          <w:szCs w:val="24"/>
        </w:rPr>
        <w:t xml:space="preserve"> there is an FFS item:</w:t>
      </w:r>
      <w:r w:rsidR="000A20E4" w:rsidRPr="000A20E4">
        <w:rPr>
          <w:rFonts w:cs="Arial" w:hint="eastAsia"/>
          <w:bCs/>
          <w:szCs w:val="24"/>
        </w:rPr>
        <w:t xml:space="preserve"> </w:t>
      </w:r>
      <w:r w:rsidR="000A20E4">
        <w:rPr>
          <w:rFonts w:cs="Arial"/>
          <w:bCs/>
          <w:szCs w:val="24"/>
        </w:rPr>
        <w:t>“</w:t>
      </w:r>
      <w:r w:rsidR="000A20E4" w:rsidRPr="000A20E4">
        <w:rPr>
          <w:rFonts w:cs="Arial" w:hint="eastAsia"/>
          <w:bCs/>
          <w:szCs w:val="24"/>
        </w:rPr>
        <w:t xml:space="preserve">whether/how to </w:t>
      </w:r>
      <w:r w:rsidR="000A20E4" w:rsidRPr="000A20E4">
        <w:rPr>
          <w:rFonts w:cs="Arial"/>
          <w:bCs/>
          <w:szCs w:val="24"/>
        </w:rPr>
        <w:t>transmit</w:t>
      </w:r>
      <w:r w:rsidR="000A20E4" w:rsidRPr="000A20E4">
        <w:rPr>
          <w:rFonts w:cs="Arial" w:hint="eastAsia"/>
          <w:bCs/>
          <w:szCs w:val="24"/>
        </w:rPr>
        <w:t xml:space="preserve"> RAR</w:t>
      </w:r>
      <w:r w:rsidR="000A20E4">
        <w:rPr>
          <w:rFonts w:cs="Arial"/>
          <w:bCs/>
          <w:szCs w:val="24"/>
        </w:rPr>
        <w:t>”</w:t>
      </w:r>
      <w:r w:rsidR="000A20E4" w:rsidRPr="000A20E4">
        <w:rPr>
          <w:rFonts w:cs="Arial"/>
          <w:bCs/>
          <w:szCs w:val="24"/>
        </w:rPr>
        <w:t xml:space="preserve">. </w:t>
      </w:r>
      <w:r w:rsidR="000A20E4">
        <w:rPr>
          <w:rFonts w:cs="Arial"/>
          <w:bCs/>
          <w:szCs w:val="24"/>
        </w:rPr>
        <w:t xml:space="preserve">In fact, it is </w:t>
      </w:r>
      <w:r w:rsidR="009963D5">
        <w:rPr>
          <w:rFonts w:cs="Arial"/>
          <w:bCs/>
          <w:szCs w:val="24"/>
        </w:rPr>
        <w:t xml:space="preserve">due to </w:t>
      </w:r>
      <w:r w:rsidR="008F17BE">
        <w:rPr>
          <w:rFonts w:cs="Arial"/>
          <w:bCs/>
          <w:szCs w:val="24"/>
        </w:rPr>
        <w:t>the</w:t>
      </w:r>
      <w:r w:rsidR="000A20E4">
        <w:rPr>
          <w:rFonts w:cs="Arial"/>
          <w:bCs/>
          <w:szCs w:val="24"/>
        </w:rPr>
        <w:t xml:space="preserve"> side</w:t>
      </w:r>
      <w:r w:rsidR="0087269B">
        <w:rPr>
          <w:rFonts w:cs="Arial"/>
          <w:bCs/>
          <w:szCs w:val="24"/>
        </w:rPr>
        <w:t>-</w:t>
      </w:r>
      <w:r w:rsidR="000A20E4">
        <w:rPr>
          <w:rFonts w:cs="Arial"/>
          <w:bCs/>
          <w:szCs w:val="24"/>
        </w:rPr>
        <w:t xml:space="preserve">effect introduced by PDCCH ordered </w:t>
      </w:r>
      <w:r w:rsidR="00551863">
        <w:rPr>
          <w:rFonts w:cs="Arial"/>
          <w:bCs/>
          <w:szCs w:val="24"/>
        </w:rPr>
        <w:t xml:space="preserve">early </w:t>
      </w:r>
      <w:r w:rsidR="000A20E4">
        <w:rPr>
          <w:rFonts w:cs="Arial"/>
          <w:bCs/>
          <w:szCs w:val="24"/>
        </w:rPr>
        <w:t xml:space="preserve">RACH. Following the legacy RACH procedure, after preamble is transmitted to the target cell, </w:t>
      </w:r>
      <w:r w:rsidR="009E67DD">
        <w:rPr>
          <w:rFonts w:cs="Arial"/>
          <w:bCs/>
          <w:szCs w:val="24"/>
        </w:rPr>
        <w:t xml:space="preserve">the </w:t>
      </w:r>
      <w:r w:rsidR="000A20E4">
        <w:rPr>
          <w:rFonts w:cs="Arial"/>
          <w:bCs/>
          <w:szCs w:val="24"/>
        </w:rPr>
        <w:t>UE receives RAR from the target cell</w:t>
      </w:r>
      <w:r w:rsidR="003306B8">
        <w:rPr>
          <w:rFonts w:cs="Arial"/>
          <w:bCs/>
          <w:szCs w:val="24"/>
        </w:rPr>
        <w:t xml:space="preserve"> to get target cell determined TA</w:t>
      </w:r>
      <w:r w:rsidR="008F17BE">
        <w:rPr>
          <w:rFonts w:cs="Arial"/>
          <w:bCs/>
          <w:szCs w:val="24"/>
        </w:rPr>
        <w:t xml:space="preserve"> and some other information</w:t>
      </w:r>
      <w:r w:rsidR="000A20E4">
        <w:rPr>
          <w:rFonts w:cs="Arial"/>
          <w:bCs/>
          <w:szCs w:val="24"/>
        </w:rPr>
        <w:t xml:space="preserve">. Preamble transmission and RAR reception introduce the service interruption on UL and DL </w:t>
      </w:r>
      <w:r w:rsidR="00607D04">
        <w:rPr>
          <w:rFonts w:cs="Arial"/>
          <w:bCs/>
          <w:szCs w:val="24"/>
        </w:rPr>
        <w:t>with the source cell</w:t>
      </w:r>
      <w:r w:rsidR="009E576D">
        <w:rPr>
          <w:rFonts w:cs="Arial"/>
          <w:bCs/>
          <w:szCs w:val="24"/>
        </w:rPr>
        <w:t>,</w:t>
      </w:r>
      <w:r w:rsidR="000A20E4">
        <w:rPr>
          <w:rFonts w:cs="Arial"/>
          <w:bCs/>
          <w:szCs w:val="24"/>
        </w:rPr>
        <w:t xml:space="preserve"> </w:t>
      </w:r>
      <w:r w:rsidR="009E576D">
        <w:rPr>
          <w:rFonts w:cs="Arial"/>
          <w:bCs/>
          <w:szCs w:val="24"/>
        </w:rPr>
        <w:t xml:space="preserve">unless there is parallel </w:t>
      </w:r>
      <w:r w:rsidR="00E7685E">
        <w:rPr>
          <w:rFonts w:cs="Arial"/>
          <w:bCs/>
          <w:szCs w:val="24"/>
        </w:rPr>
        <w:t>L2</w:t>
      </w:r>
      <w:r w:rsidR="009E576D">
        <w:rPr>
          <w:rFonts w:cs="Arial"/>
          <w:bCs/>
          <w:szCs w:val="24"/>
        </w:rPr>
        <w:t xml:space="preserve"> stacks supporting parallel serving cell transmission</w:t>
      </w:r>
      <w:r w:rsidR="00E7685E">
        <w:rPr>
          <w:rFonts w:cs="Arial"/>
          <w:bCs/>
          <w:szCs w:val="24"/>
        </w:rPr>
        <w:t>/reception</w:t>
      </w:r>
      <w:r w:rsidR="009E576D">
        <w:rPr>
          <w:rFonts w:cs="Arial"/>
          <w:bCs/>
          <w:szCs w:val="24"/>
        </w:rPr>
        <w:t xml:space="preserve"> and target cell RACH transmission</w:t>
      </w:r>
      <w:r w:rsidR="00E7685E">
        <w:rPr>
          <w:rFonts w:cs="Arial"/>
          <w:bCs/>
          <w:szCs w:val="24"/>
        </w:rPr>
        <w:t>/reception</w:t>
      </w:r>
      <w:r w:rsidR="009E576D">
        <w:rPr>
          <w:rFonts w:cs="Arial"/>
          <w:bCs/>
          <w:szCs w:val="24"/>
        </w:rPr>
        <w:t xml:space="preserve">. This would not be an issue if DC </w:t>
      </w:r>
      <w:r w:rsidR="00043C39">
        <w:rPr>
          <w:rFonts w:cs="Arial"/>
          <w:bCs/>
          <w:szCs w:val="24"/>
        </w:rPr>
        <w:t>can be</w:t>
      </w:r>
      <w:r w:rsidR="009E576D">
        <w:rPr>
          <w:rFonts w:cs="Arial"/>
          <w:bCs/>
          <w:szCs w:val="24"/>
        </w:rPr>
        <w:t xml:space="preserve"> enabled</w:t>
      </w:r>
      <w:r w:rsidR="00E7685E">
        <w:rPr>
          <w:rFonts w:cs="Arial"/>
          <w:bCs/>
          <w:szCs w:val="24"/>
        </w:rPr>
        <w:t xml:space="preserve">. In last meeting, there was proposal to </w:t>
      </w:r>
      <w:r w:rsidR="00987778">
        <w:rPr>
          <w:rFonts w:cs="Arial"/>
          <w:bCs/>
          <w:szCs w:val="24"/>
        </w:rPr>
        <w:t>eliminate</w:t>
      </w:r>
      <w:r w:rsidR="00E7685E">
        <w:rPr>
          <w:rFonts w:cs="Arial"/>
          <w:bCs/>
          <w:szCs w:val="24"/>
        </w:rPr>
        <w:t xml:space="preserve"> RAR</w:t>
      </w:r>
      <w:r w:rsidR="00987778">
        <w:rPr>
          <w:rFonts w:cs="Arial"/>
          <w:bCs/>
          <w:szCs w:val="24"/>
        </w:rPr>
        <w:t xml:space="preserve"> for PDCCH ordered RACH</w:t>
      </w:r>
      <w:r w:rsidR="00E7685E">
        <w:rPr>
          <w:rFonts w:cs="Arial"/>
          <w:bCs/>
          <w:szCs w:val="24"/>
        </w:rPr>
        <w:t xml:space="preserve"> to avoid DL service interruption with the source cell</w:t>
      </w:r>
      <w:r w:rsidR="00BD306A">
        <w:rPr>
          <w:rFonts w:cs="Arial"/>
          <w:bCs/>
          <w:szCs w:val="24"/>
        </w:rPr>
        <w:t xml:space="preserve">. The consequence is that the target cell determined TA </w:t>
      </w:r>
      <w:proofErr w:type="gramStart"/>
      <w:r w:rsidR="00BD306A">
        <w:rPr>
          <w:rFonts w:cs="Arial"/>
          <w:bCs/>
          <w:szCs w:val="24"/>
        </w:rPr>
        <w:t>has to</w:t>
      </w:r>
      <w:proofErr w:type="gramEnd"/>
      <w:r w:rsidR="00BD306A">
        <w:rPr>
          <w:rFonts w:cs="Arial"/>
          <w:bCs/>
          <w:szCs w:val="24"/>
        </w:rPr>
        <w:t xml:space="preserve"> be delivered to the source cell first via backhaul then sent to the UE via cell switch command. This introduces additional delay for the UE to obtain the target TA and increases the latency</w:t>
      </w:r>
      <w:r w:rsidR="002C22BC">
        <w:rPr>
          <w:rFonts w:cs="Arial"/>
          <w:bCs/>
          <w:szCs w:val="24"/>
        </w:rPr>
        <w:t xml:space="preserve"> for the UE</w:t>
      </w:r>
      <w:r w:rsidR="00BD306A">
        <w:rPr>
          <w:rFonts w:cs="Arial"/>
          <w:bCs/>
          <w:szCs w:val="24"/>
        </w:rPr>
        <w:t xml:space="preserve"> to enable the second leg with the target. </w:t>
      </w:r>
      <w:r w:rsidR="001A0363">
        <w:rPr>
          <w:rFonts w:cs="Arial"/>
          <w:bCs/>
          <w:szCs w:val="24"/>
        </w:rPr>
        <w:t xml:space="preserve">Furthermore, Non-RAR requires the source cell to wait more time to get the target TA through network backhaul before issuing the cell switch command. This leads to increased chance of source link failure before the cell switch command is issued which causes a handover failure (HOF). As a result, the HOF rate is increased. </w:t>
      </w:r>
      <w:r w:rsidR="005F3410">
        <w:rPr>
          <w:rFonts w:cs="Arial"/>
          <w:bCs/>
          <w:szCs w:val="24"/>
        </w:rPr>
        <w:t>It should also be pointed out, without RAR, in order to deliver the target TA from the target cell</w:t>
      </w:r>
      <w:r w:rsidR="001A0363">
        <w:rPr>
          <w:rFonts w:cs="Arial"/>
          <w:bCs/>
          <w:szCs w:val="24"/>
        </w:rPr>
        <w:t xml:space="preserve"> to the source cell</w:t>
      </w:r>
      <w:r w:rsidR="00B064C2">
        <w:rPr>
          <w:rFonts w:cs="Arial"/>
          <w:bCs/>
          <w:szCs w:val="24"/>
        </w:rPr>
        <w:t>, network interface enhancement is required. Additional change on procedure is also required. Given the</w:t>
      </w:r>
      <w:r w:rsidR="00137BE6">
        <w:rPr>
          <w:rFonts w:cs="Arial"/>
          <w:bCs/>
          <w:szCs w:val="24"/>
        </w:rPr>
        <w:t xml:space="preserve"> limitations with PDCCH ordered RACH scheme itself, and small</w:t>
      </w:r>
      <w:r w:rsidR="00B064C2">
        <w:rPr>
          <w:rFonts w:cs="Arial"/>
          <w:bCs/>
          <w:szCs w:val="24"/>
        </w:rPr>
        <w:t xml:space="preserve"> </w:t>
      </w:r>
      <w:r w:rsidR="00137BE6">
        <w:rPr>
          <w:rFonts w:cs="Arial"/>
          <w:bCs/>
          <w:szCs w:val="24"/>
        </w:rPr>
        <w:t xml:space="preserve">interruption </w:t>
      </w:r>
      <w:r w:rsidR="00B064C2">
        <w:rPr>
          <w:rFonts w:cs="Arial"/>
          <w:bCs/>
          <w:szCs w:val="24"/>
        </w:rPr>
        <w:t xml:space="preserve">benefits </w:t>
      </w:r>
      <w:r w:rsidR="00137BE6">
        <w:rPr>
          <w:rFonts w:cs="Arial"/>
          <w:bCs/>
          <w:szCs w:val="24"/>
        </w:rPr>
        <w:t>only for non-DC scenario</w:t>
      </w:r>
      <w:r w:rsidR="00D1199E">
        <w:rPr>
          <w:rFonts w:cs="Arial"/>
          <w:bCs/>
          <w:szCs w:val="24"/>
        </w:rPr>
        <w:t xml:space="preserve"> with low cost UEs</w:t>
      </w:r>
      <w:r w:rsidR="00137BE6">
        <w:rPr>
          <w:rFonts w:cs="Arial"/>
          <w:bCs/>
          <w:szCs w:val="24"/>
        </w:rPr>
        <w:t xml:space="preserve"> </w:t>
      </w:r>
      <w:r w:rsidR="00B064C2">
        <w:rPr>
          <w:rFonts w:cs="Arial"/>
          <w:bCs/>
          <w:szCs w:val="24"/>
        </w:rPr>
        <w:t>and the drawbacks introduced by the non-RAR approach, we believe that further enhancement</w:t>
      </w:r>
      <w:r w:rsidR="00FB1202">
        <w:rPr>
          <w:rFonts w:cs="Arial"/>
          <w:bCs/>
          <w:szCs w:val="24"/>
        </w:rPr>
        <w:t xml:space="preserve"> on network interface</w:t>
      </w:r>
      <w:r w:rsidR="00B064C2">
        <w:rPr>
          <w:rFonts w:cs="Arial"/>
          <w:bCs/>
          <w:szCs w:val="24"/>
        </w:rPr>
        <w:t xml:space="preserve"> for non-RAR PDC</w:t>
      </w:r>
      <w:r w:rsidR="00FB1202">
        <w:rPr>
          <w:rFonts w:cs="Arial"/>
          <w:bCs/>
          <w:szCs w:val="24"/>
        </w:rPr>
        <w:t>CH</w:t>
      </w:r>
      <w:r w:rsidR="00B064C2">
        <w:rPr>
          <w:rFonts w:cs="Arial"/>
          <w:bCs/>
          <w:szCs w:val="24"/>
        </w:rPr>
        <w:t xml:space="preserve"> ordered RACH is not worth. The source cell should be allowed to </w:t>
      </w:r>
      <w:r>
        <w:rPr>
          <w:rFonts w:cs="Arial"/>
          <w:bCs/>
          <w:szCs w:val="24"/>
        </w:rPr>
        <w:t>send out cell switch command before the expected source link failure, without waiting for the completion of PDCCH ordered early RACH. Therefore, maintaining the RAR</w:t>
      </w:r>
      <w:r w:rsidR="009E67DD">
        <w:rPr>
          <w:rFonts w:cs="Arial"/>
          <w:bCs/>
          <w:szCs w:val="24"/>
        </w:rPr>
        <w:t xml:space="preserve"> from the target cell</w:t>
      </w:r>
      <w:r>
        <w:rPr>
          <w:rFonts w:cs="Arial"/>
          <w:bCs/>
          <w:szCs w:val="24"/>
        </w:rPr>
        <w:t xml:space="preserve"> is desirable. </w:t>
      </w:r>
    </w:p>
    <w:p w14:paraId="3C911068" w14:textId="69411EC9" w:rsidR="004360EA" w:rsidRDefault="004360EA" w:rsidP="004B6CD9">
      <w:pPr>
        <w:rPr>
          <w:b/>
        </w:rPr>
      </w:pPr>
      <w:r w:rsidRPr="00EA12B3">
        <w:rPr>
          <w:b/>
        </w:rPr>
        <w:t xml:space="preserve">Observation </w:t>
      </w:r>
      <w:r>
        <w:rPr>
          <w:b/>
        </w:rPr>
        <w:t>3</w:t>
      </w:r>
      <w:r w:rsidRPr="007F5EC6">
        <w:rPr>
          <w:b/>
        </w:rPr>
        <w:t>:</w:t>
      </w:r>
      <w:r>
        <w:rPr>
          <w:b/>
        </w:rPr>
        <w:t xml:space="preserve"> Without RAR</w:t>
      </w:r>
      <w:r w:rsidR="002365ED">
        <w:rPr>
          <w:b/>
        </w:rPr>
        <w:t xml:space="preserve"> from the target cell</w:t>
      </w:r>
      <w:r>
        <w:rPr>
          <w:b/>
        </w:rPr>
        <w:t xml:space="preserve">, the target TA </w:t>
      </w:r>
      <w:proofErr w:type="gramStart"/>
      <w:r>
        <w:rPr>
          <w:b/>
        </w:rPr>
        <w:t>has to</w:t>
      </w:r>
      <w:proofErr w:type="gramEnd"/>
      <w:r>
        <w:rPr>
          <w:b/>
        </w:rPr>
        <w:t xml:space="preserve"> be delivered from the target cell to the source cell through network </w:t>
      </w:r>
      <w:r w:rsidR="00201B46">
        <w:rPr>
          <w:b/>
        </w:rPr>
        <w:t>backhaul</w:t>
      </w:r>
      <w:r w:rsidR="009E67DD">
        <w:rPr>
          <w:b/>
        </w:rPr>
        <w:t>s</w:t>
      </w:r>
      <w:r>
        <w:rPr>
          <w:b/>
        </w:rPr>
        <w:t>, then from the source cell to the UE via air interface. This introduces more delay for the UE to get TA, and therefore increases LTM cell switch latency.</w:t>
      </w:r>
    </w:p>
    <w:p w14:paraId="567E6B12" w14:textId="0246E754" w:rsidR="00F94593" w:rsidRDefault="00F94593" w:rsidP="00B82A35">
      <w:pPr>
        <w:rPr>
          <w:b/>
        </w:rPr>
      </w:pPr>
      <w:r w:rsidRPr="00EA12B3">
        <w:rPr>
          <w:b/>
        </w:rPr>
        <w:t xml:space="preserve">Observation </w:t>
      </w:r>
      <w:r>
        <w:rPr>
          <w:b/>
        </w:rPr>
        <w:t>4</w:t>
      </w:r>
      <w:r w:rsidRPr="007F5EC6">
        <w:rPr>
          <w:b/>
        </w:rPr>
        <w:t>:</w:t>
      </w:r>
      <w:r>
        <w:rPr>
          <w:b/>
        </w:rPr>
        <w:t xml:space="preserve"> Without RAR</w:t>
      </w:r>
      <w:r w:rsidR="002365ED">
        <w:rPr>
          <w:b/>
        </w:rPr>
        <w:t xml:space="preserve"> from the target cell</w:t>
      </w:r>
      <w:r>
        <w:rPr>
          <w:b/>
        </w:rPr>
        <w:t xml:space="preserve">, the source cell </w:t>
      </w:r>
      <w:proofErr w:type="gramStart"/>
      <w:r>
        <w:rPr>
          <w:b/>
        </w:rPr>
        <w:t>has to</w:t>
      </w:r>
      <w:proofErr w:type="gramEnd"/>
      <w:r>
        <w:rPr>
          <w:b/>
        </w:rPr>
        <w:t xml:space="preserve"> wait for the arrival of target TA from network after PDCCH ordered early RACH is triggered. The longer waiting time the higher chance of source link failure before issuing the cell switch command, </w:t>
      </w:r>
      <w:r w:rsidR="009E67DD">
        <w:rPr>
          <w:b/>
        </w:rPr>
        <w:t xml:space="preserve">and </w:t>
      </w:r>
      <w:r>
        <w:rPr>
          <w:b/>
        </w:rPr>
        <w:t>therefore it increases the HOF rate.</w:t>
      </w:r>
    </w:p>
    <w:p w14:paraId="5CF8AEA7" w14:textId="20CE07AA" w:rsidR="0067400F" w:rsidRDefault="0067400F" w:rsidP="00B82A35">
      <w:pPr>
        <w:rPr>
          <w:b/>
        </w:rPr>
      </w:pPr>
      <w:r>
        <w:rPr>
          <w:b/>
        </w:rPr>
        <w:t>Observation 5: Given the limitations of PDCCH ordered early RACH, and drawbacks and limited benefit without RAR from the target cell, it is not worth to remove RAR and further enhance the scheme.</w:t>
      </w:r>
    </w:p>
    <w:p w14:paraId="29C3465C" w14:textId="401767DF" w:rsidR="008E5495" w:rsidRDefault="008E5495" w:rsidP="00B82A35">
      <w:pPr>
        <w:rPr>
          <w:b/>
        </w:rPr>
      </w:pPr>
      <w:r>
        <w:rPr>
          <w:b/>
        </w:rPr>
        <w:t xml:space="preserve">Proposal 1: </w:t>
      </w:r>
      <w:r w:rsidR="00D408B4">
        <w:rPr>
          <w:b/>
        </w:rPr>
        <w:t>M</w:t>
      </w:r>
      <w:r>
        <w:rPr>
          <w:b/>
        </w:rPr>
        <w:t>aintain the RAR</w:t>
      </w:r>
      <w:r w:rsidR="00EA7197">
        <w:rPr>
          <w:b/>
        </w:rPr>
        <w:t xml:space="preserve"> from the target cell</w:t>
      </w:r>
      <w:r>
        <w:rPr>
          <w:b/>
        </w:rPr>
        <w:t xml:space="preserve"> for PDCCH ordered RACH</w:t>
      </w:r>
      <w:r w:rsidR="00607EA3">
        <w:rPr>
          <w:b/>
        </w:rPr>
        <w:t xml:space="preserve"> and no </w:t>
      </w:r>
      <w:r w:rsidR="0012579C">
        <w:rPr>
          <w:b/>
        </w:rPr>
        <w:t>further</w:t>
      </w:r>
      <w:r w:rsidR="00607EA3">
        <w:rPr>
          <w:b/>
        </w:rPr>
        <w:t xml:space="preserve"> enhancement is needed</w:t>
      </w:r>
      <w:r>
        <w:rPr>
          <w:b/>
        </w:rPr>
        <w:t>.</w:t>
      </w:r>
    </w:p>
    <w:p w14:paraId="5ACE3388" w14:textId="4CD04997" w:rsidR="00D408B4" w:rsidRDefault="008E5495" w:rsidP="00B82A35">
      <w:pPr>
        <w:rPr>
          <w:b/>
        </w:rPr>
      </w:pPr>
      <w:r>
        <w:rPr>
          <w:b/>
        </w:rPr>
        <w:t xml:space="preserve">Proposal 2: </w:t>
      </w:r>
      <w:r w:rsidR="00D408B4">
        <w:rPr>
          <w:b/>
        </w:rPr>
        <w:t>Allow the source cell issuing cell switch command to the UE before the completion of the previously PDCCH triggered RA</w:t>
      </w:r>
      <w:r w:rsidR="003E4700">
        <w:rPr>
          <w:b/>
        </w:rPr>
        <w:t>CH</w:t>
      </w:r>
      <w:r w:rsidR="00D408B4">
        <w:rPr>
          <w:b/>
        </w:rPr>
        <w:t xml:space="preserve"> in case a source link failure is expected.</w:t>
      </w:r>
    </w:p>
    <w:p w14:paraId="6DA4168C" w14:textId="77777777" w:rsidR="00F86BFB" w:rsidRPr="000B4F18" w:rsidRDefault="00F86BFB" w:rsidP="00B82A35">
      <w:pPr>
        <w:rPr>
          <w:rFonts w:cs="Arial"/>
          <w:bCs/>
          <w:szCs w:val="24"/>
        </w:rPr>
      </w:pPr>
    </w:p>
    <w:p w14:paraId="7D982D96" w14:textId="2A6B7F37" w:rsidR="00F908C6" w:rsidRPr="00D408B4" w:rsidRDefault="00D408B4" w:rsidP="00C70824">
      <w:pPr>
        <w:pStyle w:val="Heading2"/>
        <w:tabs>
          <w:tab w:val="clear" w:pos="576"/>
        </w:tabs>
        <w:rPr>
          <w:rFonts w:ascii="Times New Roman" w:hAnsi="Times New Roman"/>
        </w:rPr>
      </w:pPr>
      <w:r>
        <w:rPr>
          <w:rFonts w:ascii="Times New Roman" w:hAnsi="Times New Roman"/>
        </w:rPr>
        <w:t>UE based target TA determination</w:t>
      </w:r>
    </w:p>
    <w:p w14:paraId="0BF7788E" w14:textId="293CE255" w:rsidR="00B644EB" w:rsidRPr="007F5EC6" w:rsidRDefault="00B644EB" w:rsidP="00B644EB">
      <w:pPr>
        <w:pStyle w:val="Heading3"/>
      </w:pPr>
      <w:r>
        <w:t xml:space="preserve">Target TA adjustment </w:t>
      </w:r>
      <w:r w:rsidR="00D672AE">
        <w:t xml:space="preserve">by UE </w:t>
      </w:r>
      <w:r>
        <w:t>in intra-DU scenario</w:t>
      </w:r>
    </w:p>
    <w:p w14:paraId="2C71DB4D" w14:textId="55FA27C7" w:rsidR="000A2F08" w:rsidRPr="000A2F08" w:rsidRDefault="00A60403" w:rsidP="000A2F08">
      <w:r>
        <w:t xml:space="preserve">In Rel-18 feMoB, intra-DU LTM is also in the scope of the WID. </w:t>
      </w:r>
      <w:r w:rsidR="00293417" w:rsidRPr="00293417">
        <w:t>For multi-DCI based multi-TRP operation with two T</w:t>
      </w:r>
      <w:r w:rsidR="002C21AB">
        <w:t>A</w:t>
      </w:r>
      <w:r w:rsidR="00293417" w:rsidRPr="00293417">
        <w:t>s</w:t>
      </w:r>
      <w:r w:rsidR="00293417">
        <w:t xml:space="preserve">, </w:t>
      </w:r>
      <w:r w:rsidR="00B6293E">
        <w:t xml:space="preserve">current </w:t>
      </w:r>
      <w:r w:rsidR="002B1D23">
        <w:t xml:space="preserve">RAN1 </w:t>
      </w:r>
      <w:r w:rsidR="00B6293E">
        <w:t xml:space="preserve">assumption is that RACH </w:t>
      </w:r>
      <w:r w:rsidR="00B539EB">
        <w:t>is</w:t>
      </w:r>
      <w:r w:rsidR="00B6293E">
        <w:t xml:space="preserve"> used</w:t>
      </w:r>
      <w:r w:rsidR="000A2F08" w:rsidRPr="000A2F08">
        <w:t xml:space="preserve"> in intra-</w:t>
      </w:r>
      <w:r w:rsidR="00765464">
        <w:t>DU intra-</w:t>
      </w:r>
      <w:r w:rsidR="000A2F08" w:rsidRPr="000A2F08">
        <w:t xml:space="preserve">cell MTRP </w:t>
      </w:r>
      <w:r w:rsidR="009828EC">
        <w:t xml:space="preserve">and inter-cell MTRP </w:t>
      </w:r>
      <w:r w:rsidR="00B6293E">
        <w:t xml:space="preserve">TRP </w:t>
      </w:r>
      <w:r w:rsidR="000D0FA0">
        <w:t>operation</w:t>
      </w:r>
      <w:r w:rsidR="00765464">
        <w:t>s</w:t>
      </w:r>
      <w:r w:rsidR="000D0FA0">
        <w:t xml:space="preserve"> </w:t>
      </w:r>
      <w:r w:rsidR="00767167">
        <w:t>[</w:t>
      </w:r>
      <w:r w:rsidR="0010340E">
        <w:t>4</w:t>
      </w:r>
      <w:r w:rsidR="00767167">
        <w:t>]</w:t>
      </w:r>
      <w:r w:rsidR="00B6293E">
        <w:t xml:space="preserve">. </w:t>
      </w:r>
      <w:r w:rsidR="000A2F08" w:rsidRPr="000A2F08">
        <w:t xml:space="preserve"> </w:t>
      </w:r>
      <w:r w:rsidR="00142E0B">
        <w:t>On the other hand</w:t>
      </w:r>
      <w:r w:rsidR="002B1D23">
        <w:t xml:space="preserve">, RAN2 agreed delay model illustrates that RACH </w:t>
      </w:r>
      <w:r w:rsidR="00547423">
        <w:t xml:space="preserve">based </w:t>
      </w:r>
      <w:r w:rsidR="002B1D23">
        <w:lastRenderedPageBreak/>
        <w:t xml:space="preserve">target access is a major delay </w:t>
      </w:r>
      <w:r w:rsidR="00BC3838">
        <w:t xml:space="preserve">contributor to the overall mobility latency. It is desirable to avoid RACH for target TRP access especially in intra-cell </w:t>
      </w:r>
      <w:r w:rsidR="001A2331">
        <w:t xml:space="preserve">MTRP scenarios. Since different TRPs may have different front-haul delay, the TA </w:t>
      </w:r>
      <w:r w:rsidR="00B539EB">
        <w:t>can</w:t>
      </w:r>
      <w:r w:rsidR="00C35EE2">
        <w:t xml:space="preserve"> be d</w:t>
      </w:r>
      <w:r w:rsidR="00524C54">
        <w:t>ifferent</w:t>
      </w:r>
      <w:r w:rsidR="00C35EE2">
        <w:t xml:space="preserve"> at a per TRP basis.</w:t>
      </w:r>
      <w:r w:rsidR="00F64C97">
        <w:t xml:space="preserve"> </w:t>
      </w:r>
    </w:p>
    <w:p w14:paraId="3A7BFBDE" w14:textId="752540FA" w:rsidR="002E4388" w:rsidRDefault="00C35EE2" w:rsidP="00B644EB">
      <w:r>
        <w:t xml:space="preserve">In </w:t>
      </w:r>
      <w:r w:rsidR="00524C54">
        <w:t>intra-</w:t>
      </w:r>
      <w:r w:rsidR="00765464">
        <w:t>DU</w:t>
      </w:r>
      <w:r w:rsidR="00524C54">
        <w:t xml:space="preserve"> MTRP scenario, </w:t>
      </w:r>
      <w:r w:rsidR="00A547A3">
        <w:t>after the initial TA</w:t>
      </w:r>
      <w:r w:rsidR="004342E9">
        <w:t xml:space="preserve"> of current serving TRP</w:t>
      </w:r>
      <w:r w:rsidR="00BF29E4">
        <w:t>1</w:t>
      </w:r>
      <w:r w:rsidR="00DE6781">
        <w:t xml:space="preserve"> (consider as the source TRP)</w:t>
      </w:r>
      <w:r w:rsidR="00A547A3">
        <w:t xml:space="preserve"> is determine</w:t>
      </w:r>
      <w:r w:rsidR="00444685">
        <w:t>d</w:t>
      </w:r>
      <w:r w:rsidR="00A547A3">
        <w:t xml:space="preserve"> and </w:t>
      </w:r>
      <w:r w:rsidR="00444685">
        <w:t>applied</w:t>
      </w:r>
      <w:r w:rsidR="00A547A3">
        <w:t xml:space="preserve"> to the UE, the serving node (i.e., DU)</w:t>
      </w:r>
      <w:r w:rsidR="00444685">
        <w:t xml:space="preserve"> continue to monitor UE UL transmissions </w:t>
      </w:r>
      <w:r w:rsidR="00EF2CB7">
        <w:t>(e.g.</w:t>
      </w:r>
      <w:r w:rsidR="00800D5C">
        <w:t>,</w:t>
      </w:r>
      <w:r w:rsidR="00EF2CB7">
        <w:t xml:space="preserve"> SRS). If the timing offset of the received SRS over the servi</w:t>
      </w:r>
      <w:r w:rsidR="00511732">
        <w:t xml:space="preserve">ng </w:t>
      </w:r>
      <w:r w:rsidR="00920FFA">
        <w:t>node</w:t>
      </w:r>
      <w:r w:rsidR="00511732">
        <w:t>’s</w:t>
      </w:r>
      <w:r w:rsidR="00EF2CB7">
        <w:t xml:space="preserve"> local time reference </w:t>
      </w:r>
      <w:r w:rsidR="00321F0E">
        <w:t xml:space="preserve">is </w:t>
      </w:r>
      <w:r w:rsidR="00EF2CB7">
        <w:t>ab</w:t>
      </w:r>
      <w:r w:rsidR="0019000D">
        <w:t>ove a threshold, the serving node sends delta TA update to the UE</w:t>
      </w:r>
      <w:r w:rsidR="00800D5C">
        <w:t xml:space="preserve"> via a MAC CE TA command</w:t>
      </w:r>
      <w:r w:rsidR="0014239D">
        <w:t xml:space="preserve"> (TAC)</w:t>
      </w:r>
      <w:r w:rsidR="0019000D">
        <w:t xml:space="preserve">. </w:t>
      </w:r>
      <w:r w:rsidR="00C16BC7">
        <w:t xml:space="preserve">When the serving </w:t>
      </w:r>
      <w:r w:rsidR="00920FFA">
        <w:t>node</w:t>
      </w:r>
      <w:r w:rsidR="00C16BC7">
        <w:t xml:space="preserve"> receives</w:t>
      </w:r>
      <w:r w:rsidR="007F5691">
        <w:t xml:space="preserve"> the UE’s </w:t>
      </w:r>
      <w:r w:rsidR="00043DB7">
        <w:t xml:space="preserve">current serving </w:t>
      </w:r>
      <w:r w:rsidR="007F5691">
        <w:t>SRS</w:t>
      </w:r>
      <w:r w:rsidR="00C16BC7">
        <w:t xml:space="preserve"> through a</w:t>
      </w:r>
      <w:r w:rsidR="007F5691">
        <w:t xml:space="preserve"> </w:t>
      </w:r>
      <w:r w:rsidR="00431A1A">
        <w:t xml:space="preserve">target </w:t>
      </w:r>
      <w:r w:rsidR="00C16BC7">
        <w:t>TRP</w:t>
      </w:r>
      <w:r w:rsidR="00BF29E4">
        <w:t>2</w:t>
      </w:r>
      <w:r w:rsidR="00C16BC7">
        <w:t xml:space="preserve"> different from current </w:t>
      </w:r>
      <w:r w:rsidR="00431A1A">
        <w:t>source</w:t>
      </w:r>
      <w:r w:rsidR="00C16BC7">
        <w:t xml:space="preserve"> TRP</w:t>
      </w:r>
      <w:r w:rsidR="00BF29E4">
        <w:t>1</w:t>
      </w:r>
      <w:r w:rsidR="00C16BC7">
        <w:t xml:space="preserve">, </w:t>
      </w:r>
      <w:r w:rsidR="001D40B8">
        <w:t>the TA</w:t>
      </w:r>
      <w:r w:rsidR="000704B4">
        <w:t xml:space="preserve"> </w:t>
      </w:r>
      <w:r w:rsidR="001D40B8">
        <w:t>for this new target TRP</w:t>
      </w:r>
      <w:r w:rsidR="00BF29E4">
        <w:t>2</w:t>
      </w:r>
      <w:r w:rsidR="001D40B8">
        <w:t xml:space="preserve"> is updated to the UE</w:t>
      </w:r>
      <w:r w:rsidR="00511732">
        <w:t xml:space="preserve"> </w:t>
      </w:r>
      <w:r w:rsidR="0014239D">
        <w:t xml:space="preserve">via TAC </w:t>
      </w:r>
      <w:r w:rsidR="00511732">
        <w:t>with a corresponding TAG_ID</w:t>
      </w:r>
      <w:r w:rsidR="001D40B8">
        <w:t xml:space="preserve">. </w:t>
      </w:r>
      <w:r w:rsidR="00511732">
        <w:t xml:space="preserve">The TAG and TRP/beam association has been preconfigured. </w:t>
      </w:r>
      <w:r w:rsidR="00E25606">
        <w:t xml:space="preserve">Note: </w:t>
      </w:r>
      <w:r w:rsidR="00565033">
        <w:t xml:space="preserve">the UE </w:t>
      </w:r>
      <w:r w:rsidR="00BF29E4">
        <w:t xml:space="preserve">is currently with the </w:t>
      </w:r>
      <w:r w:rsidR="00DE6781">
        <w:t>source</w:t>
      </w:r>
      <w:r w:rsidR="00BF29E4">
        <w:t xml:space="preserve"> TRP1, its UL transmission </w:t>
      </w:r>
      <w:r w:rsidR="0001588B">
        <w:t xml:space="preserve">follows the TRP1 reference timing and </w:t>
      </w:r>
      <w:r w:rsidR="0014239D">
        <w:t>the Source_</w:t>
      </w:r>
      <w:r w:rsidR="0001588B">
        <w:t xml:space="preserve">TA </w:t>
      </w:r>
      <w:r w:rsidR="001B75C4">
        <w:t>of</w:t>
      </w:r>
      <w:r w:rsidR="0001588B">
        <w:t xml:space="preserve"> TRP1. </w:t>
      </w:r>
      <w:bookmarkStart w:id="2" w:name="_Hlk115184759"/>
      <w:r w:rsidR="0001588B">
        <w:t xml:space="preserve">The serving </w:t>
      </w:r>
      <w:r w:rsidR="00920FFA">
        <w:t>node</w:t>
      </w:r>
      <w:r w:rsidR="0001588B">
        <w:t xml:space="preserve"> </w:t>
      </w:r>
      <w:r w:rsidR="001B2EE5">
        <w:t>simply measures the TA offset</w:t>
      </w:r>
      <w:r w:rsidR="00455CD2">
        <w:t>s of SRS received from different TRPs</w:t>
      </w:r>
      <w:r w:rsidR="001B2EE5">
        <w:t xml:space="preserve"> </w:t>
      </w:r>
      <w:r w:rsidR="00455CD2">
        <w:t>without</w:t>
      </w:r>
      <w:r w:rsidR="0001588B">
        <w:t xml:space="preserve"> know</w:t>
      </w:r>
      <w:r w:rsidR="00455CD2">
        <w:t>ing</w:t>
      </w:r>
      <w:r w:rsidR="0001588B">
        <w:t xml:space="preserve"> whether the UE UL transmission follows </w:t>
      </w:r>
      <w:r w:rsidR="00341061">
        <w:t>TRP1 or TRP2 timing</w:t>
      </w:r>
      <w:bookmarkEnd w:id="2"/>
      <w:r w:rsidR="00341061">
        <w:t>.</w:t>
      </w:r>
      <w:r w:rsidR="0001588B">
        <w:t xml:space="preserve"> </w:t>
      </w:r>
      <w:r w:rsidR="00AC5B9D">
        <w:t>But the serving DU does know</w:t>
      </w:r>
      <w:r w:rsidR="00920FFA">
        <w:t xml:space="preserve"> the determined TA belongs to which TAG based on which TRP the UL signals were coming from.</w:t>
      </w:r>
      <w:r w:rsidR="00AC5B9D">
        <w:t xml:space="preserve"> </w:t>
      </w:r>
      <w:r w:rsidR="00413554">
        <w:t xml:space="preserve">When the UE received the TA of a TAG, the UE knows its UL reference timing </w:t>
      </w:r>
      <w:r w:rsidR="0014239D">
        <w:t xml:space="preserve">used by SRS </w:t>
      </w:r>
      <w:r w:rsidR="00413554">
        <w:t xml:space="preserve">from which the TA comes. </w:t>
      </w:r>
      <w:r w:rsidR="00173667">
        <w:t xml:space="preserve">In this case the </w:t>
      </w:r>
      <w:r w:rsidR="00AA3E36">
        <w:t xml:space="preserve">delta </w:t>
      </w:r>
      <w:r w:rsidR="00173667">
        <w:t xml:space="preserve">TA determined </w:t>
      </w:r>
      <w:r w:rsidR="008C06A1">
        <w:t>based on the SRS received from</w:t>
      </w:r>
      <w:r w:rsidR="00173667">
        <w:t xml:space="preserve"> target TRP2 is the </w:t>
      </w:r>
      <w:r w:rsidR="00D6222D">
        <w:t xml:space="preserve">delta </w:t>
      </w:r>
      <w:r w:rsidR="00173667">
        <w:t xml:space="preserve">TA </w:t>
      </w:r>
      <w:r w:rsidR="00455CD2">
        <w:t>of</w:t>
      </w:r>
      <w:r w:rsidR="00173667">
        <w:t xml:space="preserve"> the UE UL transmission following the reference timing and </w:t>
      </w:r>
      <w:r w:rsidR="003E0BC1">
        <w:t>the Source</w:t>
      </w:r>
      <w:r w:rsidR="008444B6">
        <w:t>_TA</w:t>
      </w:r>
      <w:r w:rsidR="003E0BC1">
        <w:t xml:space="preserve"> of the source TRP1</w:t>
      </w:r>
      <w:r w:rsidR="008444B6">
        <w:t xml:space="preserve">. We denote this </w:t>
      </w:r>
      <w:r w:rsidR="00142E0B">
        <w:t xml:space="preserve">serving </w:t>
      </w:r>
      <w:r w:rsidR="00CE1813">
        <w:t xml:space="preserve">DU determined target TRP2 TA </w:t>
      </w:r>
      <w:r w:rsidR="0024077F">
        <w:t>update</w:t>
      </w:r>
      <w:r w:rsidR="00AA3E36">
        <w:t xml:space="preserve"> </w:t>
      </w:r>
      <w:r w:rsidR="00CE1813">
        <w:t xml:space="preserve">as </w:t>
      </w:r>
      <w:r w:rsidR="00AA3E36">
        <w:t>Source</w:t>
      </w:r>
      <w:r w:rsidR="00CE1813">
        <w:t>Ref_</w:t>
      </w:r>
      <w:r w:rsidR="00D6222D">
        <w:t>Delta</w:t>
      </w:r>
      <w:r w:rsidR="00AA3E36">
        <w:t>Target</w:t>
      </w:r>
      <w:r w:rsidR="00CE1813">
        <w:t>TA.</w:t>
      </w:r>
    </w:p>
    <w:p w14:paraId="0B6BCC8D" w14:textId="77777777" w:rsidR="002E4388" w:rsidRDefault="002E4388" w:rsidP="00B644EB"/>
    <w:p w14:paraId="055D2CAF" w14:textId="3487A094" w:rsidR="00C35EE2" w:rsidRDefault="00C35EE2" w:rsidP="002E4388">
      <w:pPr>
        <w:jc w:val="center"/>
      </w:pPr>
    </w:p>
    <w:p w14:paraId="0B7F386E" w14:textId="4ED38E4B" w:rsidR="00BF6830" w:rsidRPr="00B644EB" w:rsidRDefault="00BF6830" w:rsidP="002E4388">
      <w:pPr>
        <w:jc w:val="center"/>
      </w:pPr>
      <w:r>
        <w:object w:dxaOrig="13401" w:dyaOrig="6111" w14:anchorId="325B28C6">
          <v:shape id="_x0000_i1026" type="#_x0000_t75" style="width:423.5pt;height:193.5pt" o:ole="">
            <v:imagedata r:id="rId10" o:title=""/>
          </v:shape>
          <o:OLEObject Type="Embed" ProgID="Visio.Drawing.15" ShapeID="_x0000_i1026" DrawAspect="Content" ObjectID="_1738079601" r:id="rId11"/>
        </w:object>
      </w:r>
    </w:p>
    <w:p w14:paraId="1E2DF1F1" w14:textId="292F5860" w:rsidR="00ED6FAD" w:rsidRPr="007F5EC6" w:rsidRDefault="002E4388" w:rsidP="002E4388">
      <w:pPr>
        <w:pStyle w:val="Caption"/>
      </w:pPr>
      <w:r w:rsidRPr="007F5EC6">
        <w:t>Fig</w:t>
      </w:r>
      <w:r>
        <w:t>ure</w:t>
      </w:r>
      <w:r w:rsidRPr="007F5EC6">
        <w:t xml:space="preserve"> </w:t>
      </w:r>
      <w:r w:rsidR="00920FFA">
        <w:t>2</w:t>
      </w:r>
      <w:r w:rsidRPr="007F5EC6">
        <w:t>:</w:t>
      </w:r>
      <w:r>
        <w:t xml:space="preserve"> Intra-DU </w:t>
      </w:r>
      <w:r w:rsidR="006565BB">
        <w:t>mobility source and target TRP reference timing relationship</w:t>
      </w:r>
    </w:p>
    <w:p w14:paraId="67CBC03F" w14:textId="710AC2CC" w:rsidR="006565BB" w:rsidRPr="00E42059" w:rsidRDefault="009E42AF" w:rsidP="00F7222B">
      <w:r w:rsidRPr="009E42AF">
        <w:t xml:space="preserve">To </w:t>
      </w:r>
      <w:r>
        <w:t xml:space="preserve">complete a TRP switch, the UE UL transmission timing should </w:t>
      </w:r>
      <w:r w:rsidR="00170FC0">
        <w:t xml:space="preserve">be eventually </w:t>
      </w:r>
      <w:r w:rsidR="00B23BF2">
        <w:t xml:space="preserve">switched to </w:t>
      </w:r>
      <w:r w:rsidR="00170FC0">
        <w:t xml:space="preserve">the target TRP2 reference timing. </w:t>
      </w:r>
      <w:r w:rsidR="009C03F0">
        <w:t xml:space="preserve">As shown in Figure </w:t>
      </w:r>
      <w:r w:rsidR="00920FFA">
        <w:t>2</w:t>
      </w:r>
      <w:r w:rsidR="009C03F0">
        <w:t xml:space="preserve">, the source TRP1 versus the target TRP2 reference timing difference is RSTD. </w:t>
      </w:r>
      <w:r w:rsidR="00E42059" w:rsidRPr="00E42059">
        <w:t>Cons</w:t>
      </w:r>
      <w:r w:rsidR="00E42059">
        <w:t xml:space="preserve">ider the </w:t>
      </w:r>
      <w:r w:rsidR="00BF6830">
        <w:t>Source</w:t>
      </w:r>
      <w:r w:rsidR="00E42059">
        <w:t>_TA is already applied to the UE</w:t>
      </w:r>
      <w:r w:rsidR="00563A58">
        <w:t xml:space="preserve"> for UL transmission</w:t>
      </w:r>
      <w:r w:rsidR="00E42059">
        <w:t xml:space="preserve">, the </w:t>
      </w:r>
      <w:r w:rsidR="00B23BF2">
        <w:t xml:space="preserve">serving </w:t>
      </w:r>
      <w:r w:rsidR="00E42059">
        <w:t xml:space="preserve">DU </w:t>
      </w:r>
      <w:r w:rsidR="00367C0C">
        <w:t>determined TA</w:t>
      </w:r>
      <w:r w:rsidR="008C06A1">
        <w:t xml:space="preserve"> update</w:t>
      </w:r>
      <w:r w:rsidR="00367C0C">
        <w:t xml:space="preserve"> for </w:t>
      </w:r>
      <w:r w:rsidR="00BF6830">
        <w:t xml:space="preserve">target </w:t>
      </w:r>
      <w:r w:rsidR="00367C0C">
        <w:t>TRP2 is really the delta TA</w:t>
      </w:r>
      <w:r w:rsidR="00E54110">
        <w:t xml:space="preserve"> for TRP2</w:t>
      </w:r>
      <w:r w:rsidR="00B23BF2">
        <w:t xml:space="preserve">, i.e., </w:t>
      </w:r>
      <w:r w:rsidR="00B634A9">
        <w:rPr>
          <w:bCs/>
        </w:rPr>
        <w:t>Source</w:t>
      </w:r>
      <w:r w:rsidR="00B23BF2" w:rsidRPr="00E80CF7">
        <w:rPr>
          <w:bCs/>
        </w:rPr>
        <w:t>Ref_</w:t>
      </w:r>
      <w:r w:rsidR="00B23BF2">
        <w:rPr>
          <w:bCs/>
        </w:rPr>
        <w:t>Delta</w:t>
      </w:r>
      <w:r w:rsidR="00B634A9">
        <w:rPr>
          <w:bCs/>
        </w:rPr>
        <w:t>Target</w:t>
      </w:r>
      <w:r w:rsidR="00B23BF2" w:rsidRPr="00E80CF7">
        <w:rPr>
          <w:bCs/>
        </w:rPr>
        <w:t>TA</w:t>
      </w:r>
      <w:r w:rsidR="00B23BF2">
        <w:rPr>
          <w:bCs/>
        </w:rPr>
        <w:t xml:space="preserve">. </w:t>
      </w:r>
      <w:r w:rsidR="00255DAC">
        <w:rPr>
          <w:bCs/>
        </w:rPr>
        <w:t>When the UE</w:t>
      </w:r>
      <w:r w:rsidR="001B75C4">
        <w:rPr>
          <w:bCs/>
        </w:rPr>
        <w:t xml:space="preserve"> performs UL transmission following the target TRP2 reference timing, t</w:t>
      </w:r>
      <w:r w:rsidR="00B23BF2">
        <w:rPr>
          <w:bCs/>
        </w:rPr>
        <w:t>he adjusted delta</w:t>
      </w:r>
      <w:r w:rsidR="003748D0">
        <w:rPr>
          <w:bCs/>
        </w:rPr>
        <w:t xml:space="preserve"> target </w:t>
      </w:r>
      <w:r w:rsidR="00B23BF2">
        <w:rPr>
          <w:bCs/>
        </w:rPr>
        <w:t>TA should be</w:t>
      </w:r>
      <w:r w:rsidR="008C06A1">
        <w:t>:</w:t>
      </w:r>
    </w:p>
    <w:p w14:paraId="340895AE" w14:textId="3E509AE5" w:rsidR="006622BE" w:rsidRPr="00E80CF7" w:rsidRDefault="006622BE" w:rsidP="006622BE">
      <w:pPr>
        <w:jc w:val="center"/>
        <w:rPr>
          <w:bCs/>
        </w:rPr>
      </w:pPr>
      <w:r w:rsidRPr="00E80CF7">
        <w:rPr>
          <w:bCs/>
        </w:rPr>
        <w:t>Adjusted_</w:t>
      </w:r>
      <w:r>
        <w:rPr>
          <w:bCs/>
        </w:rPr>
        <w:t>Delta</w:t>
      </w:r>
      <w:r w:rsidR="005A43BE">
        <w:rPr>
          <w:bCs/>
        </w:rPr>
        <w:t>Target</w:t>
      </w:r>
      <w:r w:rsidRPr="00E80CF7">
        <w:rPr>
          <w:bCs/>
        </w:rPr>
        <w:t xml:space="preserve">TA = </w:t>
      </w:r>
      <w:r w:rsidR="005A43BE">
        <w:t>SourceRef_DeltaTargetTA</w:t>
      </w:r>
      <w:r w:rsidR="005A43BE" w:rsidRPr="00E80CF7" w:rsidDel="005A43BE">
        <w:rPr>
          <w:bCs/>
        </w:rPr>
        <w:t xml:space="preserve"> </w:t>
      </w:r>
      <w:r w:rsidRPr="00E80CF7">
        <w:rPr>
          <w:bCs/>
        </w:rPr>
        <w:t>+ RSTD</w:t>
      </w:r>
    </w:p>
    <w:p w14:paraId="4F6CA4AC" w14:textId="77777777" w:rsidR="00E80CF7" w:rsidRDefault="00E80CF7" w:rsidP="00F7222B">
      <w:pPr>
        <w:rPr>
          <w:b/>
          <w:u w:val="single"/>
        </w:rPr>
      </w:pPr>
    </w:p>
    <w:p w14:paraId="3B4EC7B5" w14:textId="0C51E02D" w:rsidR="00367939" w:rsidRDefault="002B397E" w:rsidP="00F7222B">
      <w:pPr>
        <w:rPr>
          <w:bCs/>
        </w:rPr>
      </w:pPr>
      <w:r w:rsidRPr="002B397E">
        <w:t>The UE can</w:t>
      </w:r>
      <w:r>
        <w:t xml:space="preserve"> directly </w:t>
      </w:r>
      <w:r w:rsidR="003748D0">
        <w:t xml:space="preserve">make the adjustment and </w:t>
      </w:r>
      <w:r>
        <w:t>apply the Adjusted</w:t>
      </w:r>
      <w:r w:rsidRPr="00E80CF7">
        <w:rPr>
          <w:bCs/>
        </w:rPr>
        <w:t>_</w:t>
      </w:r>
      <w:r>
        <w:rPr>
          <w:bCs/>
        </w:rPr>
        <w:t>Delta</w:t>
      </w:r>
      <w:r w:rsidR="005A43BE">
        <w:rPr>
          <w:bCs/>
        </w:rPr>
        <w:t>Target</w:t>
      </w:r>
      <w:r w:rsidRPr="00E80CF7">
        <w:rPr>
          <w:bCs/>
        </w:rPr>
        <w:t>TA</w:t>
      </w:r>
      <w:r>
        <w:rPr>
          <w:bCs/>
        </w:rPr>
        <w:t xml:space="preserve"> on top of </w:t>
      </w:r>
      <w:r w:rsidR="00312B9D">
        <w:rPr>
          <w:bCs/>
        </w:rPr>
        <w:t>Source</w:t>
      </w:r>
      <w:r>
        <w:rPr>
          <w:bCs/>
        </w:rPr>
        <w:t>_TA currently used for TRP1</w:t>
      </w:r>
      <w:r w:rsidR="003748D0">
        <w:rPr>
          <w:bCs/>
        </w:rPr>
        <w:t>,</w:t>
      </w:r>
      <w:r>
        <w:rPr>
          <w:bCs/>
        </w:rPr>
        <w:t xml:space="preserve"> and use </w:t>
      </w:r>
      <w:r w:rsidR="0050616C">
        <w:rPr>
          <w:bCs/>
        </w:rPr>
        <w:t xml:space="preserve">TRP2 reference signal timing as the reference for UL transmission to TRP2. </w:t>
      </w:r>
      <w:r w:rsidR="00E54110">
        <w:rPr>
          <w:bCs/>
        </w:rPr>
        <w:t xml:space="preserve">The final TA </w:t>
      </w:r>
      <w:r w:rsidR="00312B9D">
        <w:rPr>
          <w:bCs/>
        </w:rPr>
        <w:t xml:space="preserve">in effect </w:t>
      </w:r>
      <w:r w:rsidR="00E54110">
        <w:rPr>
          <w:bCs/>
        </w:rPr>
        <w:t xml:space="preserve">for TRP2 is: </w:t>
      </w:r>
    </w:p>
    <w:p w14:paraId="7AB9A55C" w14:textId="1A5C30AF" w:rsidR="00E54110" w:rsidRPr="00E80CF7" w:rsidRDefault="00E54110" w:rsidP="00E54110">
      <w:pPr>
        <w:jc w:val="center"/>
        <w:rPr>
          <w:bCs/>
        </w:rPr>
      </w:pPr>
      <w:r w:rsidRPr="00E80CF7">
        <w:rPr>
          <w:bCs/>
        </w:rPr>
        <w:t>Adjusted_</w:t>
      </w:r>
      <w:r w:rsidR="005A43BE">
        <w:rPr>
          <w:bCs/>
        </w:rPr>
        <w:t>Target</w:t>
      </w:r>
      <w:r w:rsidRPr="00E80CF7">
        <w:rPr>
          <w:bCs/>
        </w:rPr>
        <w:t xml:space="preserve">TA = </w:t>
      </w:r>
      <w:r w:rsidR="005A43BE">
        <w:rPr>
          <w:bCs/>
        </w:rPr>
        <w:t>Source</w:t>
      </w:r>
      <w:r>
        <w:rPr>
          <w:bCs/>
        </w:rPr>
        <w:t>_TA</w:t>
      </w:r>
      <w:r w:rsidR="00D46B35">
        <w:rPr>
          <w:bCs/>
        </w:rPr>
        <w:t xml:space="preserve"> + </w:t>
      </w:r>
      <w:r w:rsidR="005A43BE">
        <w:t>SourceRef_DeltaTargetTA</w:t>
      </w:r>
      <w:r w:rsidR="005A43BE" w:rsidRPr="00E80CF7" w:rsidDel="005A43BE">
        <w:rPr>
          <w:bCs/>
        </w:rPr>
        <w:t xml:space="preserve"> </w:t>
      </w:r>
      <w:r w:rsidRPr="00E80CF7">
        <w:rPr>
          <w:bCs/>
        </w:rPr>
        <w:t>+ RSTD</w:t>
      </w:r>
    </w:p>
    <w:p w14:paraId="6E19A62E" w14:textId="00D76DB8" w:rsidR="006565BB" w:rsidRPr="002B397E" w:rsidRDefault="0050616C" w:rsidP="00F7222B">
      <w:r>
        <w:rPr>
          <w:bCs/>
        </w:rPr>
        <w:lastRenderedPageBreak/>
        <w:t xml:space="preserve">There is no need </w:t>
      </w:r>
      <w:r w:rsidR="005E4F97">
        <w:rPr>
          <w:bCs/>
        </w:rPr>
        <w:t xml:space="preserve">for the UE </w:t>
      </w:r>
      <w:r>
        <w:rPr>
          <w:bCs/>
        </w:rPr>
        <w:t>to send UL signal</w:t>
      </w:r>
      <w:r w:rsidR="005E4F97">
        <w:rPr>
          <w:bCs/>
        </w:rPr>
        <w:t xml:space="preserve"> </w:t>
      </w:r>
      <w:r w:rsidR="005A43BE">
        <w:rPr>
          <w:bCs/>
        </w:rPr>
        <w:t>following</w:t>
      </w:r>
      <w:r w:rsidR="005E4F97">
        <w:rPr>
          <w:bCs/>
        </w:rPr>
        <w:t xml:space="preserve"> TRP2 reference timing to the serving node first,</w:t>
      </w:r>
      <w:r>
        <w:rPr>
          <w:bCs/>
        </w:rPr>
        <w:t xml:space="preserve"> </w:t>
      </w:r>
      <w:r w:rsidR="005E4F97">
        <w:rPr>
          <w:bCs/>
        </w:rPr>
        <w:t>then</w:t>
      </w:r>
      <w:r>
        <w:rPr>
          <w:bCs/>
        </w:rPr>
        <w:t xml:space="preserve"> waiting for the serving node to determine the TRP2</w:t>
      </w:r>
      <w:r w:rsidR="003748D0">
        <w:rPr>
          <w:bCs/>
        </w:rPr>
        <w:t xml:space="preserve"> </w:t>
      </w:r>
      <w:r>
        <w:rPr>
          <w:bCs/>
        </w:rPr>
        <w:t>TA</w:t>
      </w:r>
      <w:r w:rsidR="00E73612">
        <w:rPr>
          <w:bCs/>
        </w:rPr>
        <w:t xml:space="preserve"> and notify the UE. Especially, no RACH is needed</w:t>
      </w:r>
      <w:r w:rsidR="005A43BE">
        <w:rPr>
          <w:bCs/>
        </w:rPr>
        <w:t xml:space="preserve"> </w:t>
      </w:r>
    </w:p>
    <w:p w14:paraId="4CD5DAA5" w14:textId="313AB142" w:rsidR="00CE3E18" w:rsidRDefault="00CE3E18" w:rsidP="00F7222B">
      <w:pPr>
        <w:rPr>
          <w:b/>
        </w:rPr>
      </w:pPr>
      <w:r w:rsidRPr="00EA12B3">
        <w:rPr>
          <w:b/>
        </w:rPr>
        <w:t xml:space="preserve">Observation </w:t>
      </w:r>
      <w:r w:rsidR="0067400F">
        <w:rPr>
          <w:b/>
        </w:rPr>
        <w:t>6</w:t>
      </w:r>
      <w:r w:rsidRPr="007F5EC6">
        <w:rPr>
          <w:b/>
        </w:rPr>
        <w:t xml:space="preserve">: </w:t>
      </w:r>
      <w:r>
        <w:rPr>
          <w:b/>
        </w:rPr>
        <w:t>For intra-DU TRP switching, the TA for the target TRP after switch can be obtained by UE adjusting the TA of the target TAG obtained before the TRP switch without using RACH.</w:t>
      </w:r>
    </w:p>
    <w:p w14:paraId="64C1C5E2" w14:textId="6985329B" w:rsidR="005B3B61" w:rsidRDefault="005B3B61" w:rsidP="00F7222B">
      <w:pPr>
        <w:rPr>
          <w:b/>
        </w:rPr>
      </w:pPr>
      <w:r>
        <w:rPr>
          <w:b/>
        </w:rPr>
        <w:t xml:space="preserve">Proposal </w:t>
      </w:r>
      <w:r w:rsidR="001A2815">
        <w:rPr>
          <w:b/>
        </w:rPr>
        <w:t>3</w:t>
      </w:r>
      <w:r>
        <w:rPr>
          <w:b/>
        </w:rPr>
        <w:t xml:space="preserve">: </w:t>
      </w:r>
      <w:r w:rsidR="00C6007F">
        <w:rPr>
          <w:b/>
        </w:rPr>
        <w:t>For intra-DU TRP switch, b</w:t>
      </w:r>
      <w:r w:rsidR="00755A66">
        <w:rPr>
          <w:b/>
        </w:rPr>
        <w:t xml:space="preserve">efore the UL </w:t>
      </w:r>
      <w:r w:rsidR="0097531A">
        <w:rPr>
          <w:b/>
        </w:rPr>
        <w:t>transmission to</w:t>
      </w:r>
      <w:r w:rsidR="00755A66">
        <w:rPr>
          <w:b/>
        </w:rPr>
        <w:t xml:space="preserve"> </w:t>
      </w:r>
      <w:r w:rsidR="00E30C18">
        <w:rPr>
          <w:b/>
        </w:rPr>
        <w:t>the target TRP</w:t>
      </w:r>
      <w:r w:rsidR="00C6007F">
        <w:rPr>
          <w:b/>
        </w:rPr>
        <w:t xml:space="preserve"> </w:t>
      </w:r>
      <w:r w:rsidR="0097531A">
        <w:rPr>
          <w:b/>
        </w:rPr>
        <w:t>started</w:t>
      </w:r>
      <w:r w:rsidR="00755A66">
        <w:rPr>
          <w:b/>
        </w:rPr>
        <w:t xml:space="preserve">, </w:t>
      </w:r>
      <w:r w:rsidR="00E30C18">
        <w:rPr>
          <w:b/>
        </w:rPr>
        <w:t xml:space="preserve">the UE </w:t>
      </w:r>
      <w:r w:rsidR="00C6007F">
        <w:rPr>
          <w:b/>
        </w:rPr>
        <w:t>determines</w:t>
      </w:r>
      <w:r w:rsidR="00AF213C">
        <w:rPr>
          <w:b/>
        </w:rPr>
        <w:t xml:space="preserve"> TA of the </w:t>
      </w:r>
      <w:r w:rsidR="00627866">
        <w:rPr>
          <w:b/>
        </w:rPr>
        <w:t xml:space="preserve">target TRP </w:t>
      </w:r>
      <w:r w:rsidR="00AF213C">
        <w:rPr>
          <w:b/>
        </w:rPr>
        <w:t>by adjusting the TA</w:t>
      </w:r>
      <w:r w:rsidR="0097531A">
        <w:rPr>
          <w:b/>
        </w:rPr>
        <w:t>-</w:t>
      </w:r>
      <w:r w:rsidR="00755A66">
        <w:rPr>
          <w:b/>
        </w:rPr>
        <w:t>update</w:t>
      </w:r>
      <w:r w:rsidR="00D83736">
        <w:rPr>
          <w:b/>
        </w:rPr>
        <w:t xml:space="preserve"> </w:t>
      </w:r>
      <w:r w:rsidR="00627866">
        <w:rPr>
          <w:b/>
        </w:rPr>
        <w:t xml:space="preserve">from the </w:t>
      </w:r>
      <w:r w:rsidR="000C3D8D">
        <w:rPr>
          <w:b/>
        </w:rPr>
        <w:t>serving DU</w:t>
      </w:r>
      <w:r w:rsidR="00627866">
        <w:rPr>
          <w:b/>
        </w:rPr>
        <w:t xml:space="preserve"> </w:t>
      </w:r>
      <w:r w:rsidR="0060584E">
        <w:rPr>
          <w:b/>
        </w:rPr>
        <w:t>with RSTD</w:t>
      </w:r>
      <w:r w:rsidR="00D83736">
        <w:rPr>
          <w:b/>
        </w:rPr>
        <w:t>.</w:t>
      </w:r>
    </w:p>
    <w:p w14:paraId="65CD7BD2" w14:textId="77777777" w:rsidR="00AF213C" w:rsidRPr="007F5EC6" w:rsidRDefault="00AF213C" w:rsidP="00F7222B">
      <w:pPr>
        <w:rPr>
          <w:b/>
        </w:rPr>
      </w:pPr>
    </w:p>
    <w:p w14:paraId="2D7D7CFB" w14:textId="2F38C3FD" w:rsidR="00F86725" w:rsidRDefault="00F7222B" w:rsidP="00F86725">
      <w:pPr>
        <w:pStyle w:val="Heading3"/>
      </w:pPr>
      <w:r w:rsidRPr="007F5EC6">
        <w:t xml:space="preserve"> </w:t>
      </w:r>
      <w:r w:rsidR="00F86725">
        <w:t xml:space="preserve">Target TA determination </w:t>
      </w:r>
      <w:r w:rsidR="00D672AE">
        <w:t xml:space="preserve">by UE </w:t>
      </w:r>
      <w:r w:rsidR="00F86725">
        <w:t>in inter-DU scenario</w:t>
      </w:r>
    </w:p>
    <w:p w14:paraId="0FDF0383" w14:textId="1F2098CE" w:rsidR="00E66105" w:rsidRPr="00E66105" w:rsidRDefault="00043545" w:rsidP="00E66105">
      <w:r>
        <w:t xml:space="preserve">Figure </w:t>
      </w:r>
      <w:r w:rsidR="00920FFA">
        <w:t>3</w:t>
      </w:r>
      <w:r>
        <w:t xml:space="preserve"> illustrates that under the inter-DU MTRP scenario, the timing relation of the reference signals at the source and target TRP</w:t>
      </w:r>
      <w:r w:rsidR="00CE6553">
        <w:t xml:space="preserve">s and received at the UE. Comparing Figure </w:t>
      </w:r>
      <w:r w:rsidR="00920FFA">
        <w:t>2</w:t>
      </w:r>
      <w:r w:rsidR="00CE6553">
        <w:t xml:space="preserve"> and F</w:t>
      </w:r>
      <w:r w:rsidR="00DC38B7">
        <w:t>ig</w:t>
      </w:r>
      <w:r w:rsidR="00CE6553">
        <w:t xml:space="preserve">ure </w:t>
      </w:r>
      <w:r w:rsidR="00920FFA">
        <w:t>3</w:t>
      </w:r>
      <w:r w:rsidR="00CE6553">
        <w:t xml:space="preserve">, if CU, DU1 and DU2 are strictly synchronized (e.g., all of them are synchronized with GPS), </w:t>
      </w:r>
      <w:r w:rsidR="001A1BF1">
        <w:t>there is no difference from the intra-DU scenario on the reference signal timing relationship.</w:t>
      </w:r>
    </w:p>
    <w:p w14:paraId="6451BB45" w14:textId="39F2AB87" w:rsidR="009C7249" w:rsidRDefault="00043545" w:rsidP="00043545">
      <w:pPr>
        <w:jc w:val="center"/>
      </w:pPr>
      <w:r>
        <w:object w:dxaOrig="13761" w:dyaOrig="5921" w14:anchorId="0F6BC523">
          <v:shape id="_x0000_i1027" type="#_x0000_t75" style="width:437pt;height:189pt" o:ole="">
            <v:imagedata r:id="rId12" o:title=""/>
          </v:shape>
          <o:OLEObject Type="Embed" ProgID="Visio.Drawing.15" ShapeID="_x0000_i1027" DrawAspect="Content" ObjectID="_1738079602" r:id="rId13"/>
        </w:object>
      </w:r>
    </w:p>
    <w:p w14:paraId="2B836874" w14:textId="6B4AE2DC" w:rsidR="00E66105" w:rsidRDefault="00E66105" w:rsidP="00FB338E"/>
    <w:p w14:paraId="6F5D2846" w14:textId="73C45A21" w:rsidR="00E66105" w:rsidRPr="007F5EC6" w:rsidRDefault="00E66105" w:rsidP="00E66105">
      <w:pPr>
        <w:pStyle w:val="Caption"/>
      </w:pPr>
      <w:r w:rsidRPr="007F5EC6">
        <w:t>Fig</w:t>
      </w:r>
      <w:r>
        <w:t>ure</w:t>
      </w:r>
      <w:r w:rsidRPr="007F5EC6">
        <w:t xml:space="preserve"> </w:t>
      </w:r>
      <w:r w:rsidR="00294A1A">
        <w:t>3</w:t>
      </w:r>
      <w:r w:rsidRPr="007F5EC6">
        <w:t>:</w:t>
      </w:r>
      <w:r>
        <w:t xml:space="preserve"> Inter-DU mobility source and target TRP</w:t>
      </w:r>
      <w:r w:rsidR="00043545">
        <w:t>s</w:t>
      </w:r>
      <w:r>
        <w:t xml:space="preserve"> reference timing relationship</w:t>
      </w:r>
    </w:p>
    <w:p w14:paraId="54A3D7CE" w14:textId="0AD50616" w:rsidR="005D0967" w:rsidRDefault="005D0967" w:rsidP="00FB338E">
      <w:r>
        <w:t xml:space="preserve">Therefore, it is possible to extend method of the </w:t>
      </w:r>
      <w:r w:rsidR="00367939">
        <w:t xml:space="preserve">UE determined </w:t>
      </w:r>
      <w:r>
        <w:t>final target TA</w:t>
      </w:r>
      <w:r w:rsidR="00367939">
        <w:t xml:space="preserve"> under intra-DU scenario to inter-DU intercell/TRP switching.</w:t>
      </w:r>
      <w:r>
        <w:t xml:space="preserve"> </w:t>
      </w:r>
      <w:r w:rsidR="00D46B35">
        <w:t>If CU, DU1 and DU2 are strictly synchronized, the final TA of the target cell/TRP can be determined at the UE:</w:t>
      </w:r>
    </w:p>
    <w:p w14:paraId="64F5B358" w14:textId="1ADACFE5" w:rsidR="00D46B35" w:rsidRDefault="002F60CF" w:rsidP="002F60CF">
      <w:pPr>
        <w:jc w:val="center"/>
      </w:pPr>
      <w:r w:rsidRPr="00F44CB7">
        <w:t>Target_TA =</w:t>
      </w:r>
      <w:r>
        <w:t xml:space="preserve"> Source_TA + </w:t>
      </w:r>
      <w:r w:rsidRPr="00F44CB7">
        <w:t>2*</w:t>
      </w:r>
      <w:r w:rsidR="002306BB">
        <w:t>RSTD</w:t>
      </w:r>
    </w:p>
    <w:p w14:paraId="32EDFF05" w14:textId="58D3369C" w:rsidR="00E66105" w:rsidRDefault="003B34A2" w:rsidP="00FB338E">
      <w:r>
        <w:t xml:space="preserve">Normally, DU1 and DU2 are not strictly synchronized. There </w:t>
      </w:r>
      <w:r w:rsidR="007A10E0">
        <w:t>is</w:t>
      </w:r>
      <w:r>
        <w:t xml:space="preserve"> timing offset between the (sub-frame boundaries of) DU1 and DU2. </w:t>
      </w:r>
      <w:r w:rsidR="007A10E0">
        <w:t xml:space="preserve">In addition, the fronthaul between the DU and the TRP may also introduce imbalanced DL and UL propagation delay. </w:t>
      </w:r>
      <w:r w:rsidR="002A05C7">
        <w:t>Fortunately,</w:t>
      </w:r>
      <w:r w:rsidR="007A10E0">
        <w:t xml:space="preserve"> </w:t>
      </w:r>
      <w:r w:rsidR="002A05C7">
        <w:t xml:space="preserve">these factors are static or semi-static and they can be determined by the network at the mobility preparation phase and configured to the UE by L1/L2 mobility RRC pre-configuration. In normal operations, the final TA of the target cell/TRP can be determined at the UE </w:t>
      </w:r>
      <w:r w:rsidR="000C72C8">
        <w:t>by:</w:t>
      </w:r>
    </w:p>
    <w:p w14:paraId="4332EF1B" w14:textId="2DD2549B" w:rsidR="000C72C8" w:rsidRDefault="000C72C8" w:rsidP="000C72C8">
      <w:pPr>
        <w:jc w:val="center"/>
      </w:pPr>
      <w:r w:rsidRPr="00F44CB7">
        <w:t>Target_TA =</w:t>
      </w:r>
      <w:r>
        <w:t xml:space="preserve"> Source_TA + </w:t>
      </w:r>
      <w:r w:rsidRPr="00F44CB7">
        <w:t>2*</w:t>
      </w:r>
      <w:r>
        <w:t xml:space="preserve">RSTD + </w:t>
      </w:r>
      <w:r w:rsidR="001C4D24">
        <w:t>TA_NT_Adj_Factor</w:t>
      </w:r>
      <w:r w:rsidR="00E071FD">
        <w:t>,</w:t>
      </w:r>
    </w:p>
    <w:p w14:paraId="0A495A7D" w14:textId="28929642" w:rsidR="004035C6" w:rsidRDefault="00E071FD" w:rsidP="00FB338E">
      <w:r>
        <w:t>Where TA_NT_Adj_Factor is the network TA adjust</w:t>
      </w:r>
      <w:r w:rsidR="00781ED5">
        <w:t>ment</w:t>
      </w:r>
      <w:r>
        <w:t xml:space="preserve"> factor determined by the network which includ</w:t>
      </w:r>
      <w:r w:rsidR="00B84E75">
        <w:t>es the network impact factors such as timing offset between DUs and fronthaul DL/UL propagation imbalance</w:t>
      </w:r>
      <w:r w:rsidR="00294A1A">
        <w:t xml:space="preserve"> associated with TRPs</w:t>
      </w:r>
      <w:r w:rsidR="00B84E75">
        <w:t xml:space="preserve">. </w:t>
      </w:r>
    </w:p>
    <w:p w14:paraId="6D971EFD" w14:textId="3D46A7EF" w:rsidR="000C72C8" w:rsidRDefault="00B84E75" w:rsidP="00FB338E">
      <w:r>
        <w:t xml:space="preserve">The merit of the network assisted UE Target_TA determination is </w:t>
      </w:r>
      <w:r w:rsidR="004035C6">
        <w:t>that it is based on the real time measured TA currently in use for the source cell/TRP (Source_TA), and the real time measured RSTD. The Target_TA can be</w:t>
      </w:r>
      <w:r w:rsidR="00E071FD">
        <w:t xml:space="preserve"> </w:t>
      </w:r>
      <w:r w:rsidR="004035C6">
        <w:t>obtained fast and accurately.</w:t>
      </w:r>
    </w:p>
    <w:p w14:paraId="28C1A064" w14:textId="33AEF3E3" w:rsidR="000C7087" w:rsidRDefault="00E46372" w:rsidP="00FB338E">
      <w:pPr>
        <w:rPr>
          <w:b/>
        </w:rPr>
      </w:pPr>
      <w:r w:rsidRPr="00EA12B3">
        <w:rPr>
          <w:b/>
        </w:rPr>
        <w:lastRenderedPageBreak/>
        <w:t xml:space="preserve">Observation </w:t>
      </w:r>
      <w:r w:rsidR="0067400F">
        <w:rPr>
          <w:b/>
        </w:rPr>
        <w:t>7</w:t>
      </w:r>
      <w:r w:rsidRPr="007F5EC6">
        <w:rPr>
          <w:b/>
        </w:rPr>
        <w:t xml:space="preserve">: </w:t>
      </w:r>
      <w:r>
        <w:rPr>
          <w:b/>
        </w:rPr>
        <w:t xml:space="preserve">For inter-DU intercell/TRP switching, the TA of the target </w:t>
      </w:r>
      <w:r w:rsidR="00333701">
        <w:rPr>
          <w:b/>
        </w:rPr>
        <w:t>cell/</w:t>
      </w:r>
      <w:r>
        <w:rPr>
          <w:b/>
        </w:rPr>
        <w:t xml:space="preserve">TRP can be </w:t>
      </w:r>
      <w:r w:rsidR="000C7087">
        <w:rPr>
          <w:b/>
        </w:rPr>
        <w:t>determined</w:t>
      </w:r>
      <w:r>
        <w:rPr>
          <w:b/>
        </w:rPr>
        <w:t xml:space="preserve"> by UE adjusting </w:t>
      </w:r>
      <w:r w:rsidR="00294A1A">
        <w:rPr>
          <w:b/>
        </w:rPr>
        <w:t xml:space="preserve">current </w:t>
      </w:r>
      <w:r>
        <w:rPr>
          <w:b/>
        </w:rPr>
        <w:t xml:space="preserve">Source_TA with RSTD and </w:t>
      </w:r>
      <w:r w:rsidR="000C7087">
        <w:rPr>
          <w:b/>
        </w:rPr>
        <w:t>a network TA adjustment factor</w:t>
      </w:r>
      <w:r>
        <w:rPr>
          <w:b/>
        </w:rPr>
        <w:t>.</w:t>
      </w:r>
    </w:p>
    <w:p w14:paraId="044D610B" w14:textId="5A97A1E5" w:rsidR="000C7087" w:rsidRDefault="00C84068" w:rsidP="00FB338E">
      <w:r>
        <w:t>In response to the request from some companies in last meeting for details of the proposed UE base</w:t>
      </w:r>
      <w:r w:rsidR="00B0537A">
        <w:t>d</w:t>
      </w:r>
      <w:r>
        <w:t xml:space="preserve"> target TA acquisition, here is the </w:t>
      </w:r>
      <w:r w:rsidR="00B0537A">
        <w:t>suggested</w:t>
      </w:r>
      <w:r>
        <w:t xml:space="preserve"> </w:t>
      </w:r>
      <w:r w:rsidR="001E7E03" w:rsidRPr="001E7E03">
        <w:t xml:space="preserve">procedure of the UE based TA </w:t>
      </w:r>
      <w:r w:rsidR="00BC21D1">
        <w:t>solution</w:t>
      </w:r>
      <w:r w:rsidR="001E7E03" w:rsidRPr="001E7E03">
        <w:t>:</w:t>
      </w:r>
    </w:p>
    <w:p w14:paraId="5920CBA1" w14:textId="0059FE28" w:rsidR="001E7E03" w:rsidRDefault="001E7E03" w:rsidP="001E7E03">
      <w:pPr>
        <w:pStyle w:val="ListParagraph"/>
        <w:numPr>
          <w:ilvl w:val="0"/>
          <w:numId w:val="35"/>
        </w:numPr>
        <w:snapToGrid w:val="0"/>
        <w:rPr>
          <w:rFonts w:ascii="Times New Roman" w:hAnsi="Times New Roman"/>
          <w:sz w:val="18"/>
          <w:szCs w:val="18"/>
          <w:lang w:eastAsia="zh-CN"/>
        </w:rPr>
      </w:pPr>
      <w:bookmarkStart w:id="3" w:name="_Hlk126750072"/>
      <w:r>
        <w:rPr>
          <w:rFonts w:ascii="Times New Roman" w:hAnsi="Times New Roman"/>
          <w:sz w:val="18"/>
          <w:szCs w:val="18"/>
          <w:lang w:eastAsia="zh-CN"/>
        </w:rPr>
        <w:t xml:space="preserve">At preparation phase, a TA network adjustment factor is configured to the UE via RRC pre-configuration message for compensation in source/target asynchronous scenarios. The factor is set to 0 for synchronous case. </w:t>
      </w:r>
    </w:p>
    <w:p w14:paraId="5A30D679" w14:textId="447AA02F" w:rsidR="001E7E03" w:rsidRDefault="001E7E03" w:rsidP="001E7E03">
      <w:pPr>
        <w:pStyle w:val="ListParagraph"/>
        <w:numPr>
          <w:ilvl w:val="0"/>
          <w:numId w:val="35"/>
        </w:numPr>
        <w:snapToGrid w:val="0"/>
        <w:rPr>
          <w:rFonts w:ascii="Times New Roman" w:hAnsi="Times New Roman"/>
          <w:sz w:val="18"/>
          <w:szCs w:val="18"/>
          <w:lang w:eastAsia="zh-CN"/>
        </w:rPr>
      </w:pPr>
      <w:r>
        <w:rPr>
          <w:rFonts w:ascii="Times New Roman" w:hAnsi="Times New Roman"/>
          <w:sz w:val="18"/>
          <w:szCs w:val="18"/>
          <w:lang w:eastAsia="zh-CN"/>
        </w:rPr>
        <w:t>At DL synchronization phase, upon acquiring/synchronizing with a candidate reference signal (</w:t>
      </w:r>
      <w:proofErr w:type="gramStart"/>
      <w:r>
        <w:rPr>
          <w:rFonts w:ascii="Times New Roman" w:hAnsi="Times New Roman"/>
          <w:sz w:val="18"/>
          <w:szCs w:val="18"/>
          <w:lang w:eastAsia="zh-CN"/>
        </w:rPr>
        <w:t>e.g.</w:t>
      </w:r>
      <w:proofErr w:type="gramEnd"/>
      <w:r>
        <w:rPr>
          <w:rFonts w:ascii="Times New Roman" w:hAnsi="Times New Roman"/>
          <w:sz w:val="18"/>
          <w:szCs w:val="18"/>
          <w:lang w:eastAsia="zh-CN"/>
        </w:rPr>
        <w:t xml:space="preserve"> SSB), the UE measures the timing difference between its loca</w:t>
      </w:r>
      <w:r w:rsidR="00045C71">
        <w:rPr>
          <w:rFonts w:ascii="Times New Roman" w:hAnsi="Times New Roman"/>
          <w:sz w:val="18"/>
          <w:szCs w:val="18"/>
          <w:lang w:eastAsia="zh-CN"/>
        </w:rPr>
        <w:t>l</w:t>
      </w:r>
      <w:r>
        <w:rPr>
          <w:rFonts w:ascii="Times New Roman" w:hAnsi="Times New Roman"/>
          <w:sz w:val="18"/>
          <w:szCs w:val="18"/>
          <w:lang w:eastAsia="zh-CN"/>
        </w:rPr>
        <w:t>l</w:t>
      </w:r>
      <w:r w:rsidR="00045C71">
        <w:rPr>
          <w:rFonts w:ascii="Times New Roman" w:hAnsi="Times New Roman"/>
          <w:sz w:val="18"/>
          <w:szCs w:val="18"/>
          <w:lang w:eastAsia="zh-CN"/>
        </w:rPr>
        <w:t xml:space="preserve">y </w:t>
      </w:r>
      <w:bookmarkStart w:id="4" w:name="_Hlk126751671"/>
      <w:r w:rsidR="00045C71">
        <w:rPr>
          <w:rFonts w:ascii="Times New Roman" w:hAnsi="Times New Roman"/>
          <w:sz w:val="18"/>
          <w:szCs w:val="18"/>
          <w:lang w:eastAsia="zh-CN"/>
        </w:rPr>
        <w:t xml:space="preserve">tracked source cell </w:t>
      </w:r>
      <w:bookmarkEnd w:id="4"/>
      <w:r w:rsidR="00045C71">
        <w:rPr>
          <w:rFonts w:ascii="Times New Roman" w:hAnsi="Times New Roman"/>
          <w:sz w:val="18"/>
          <w:szCs w:val="18"/>
          <w:lang w:eastAsia="zh-CN"/>
        </w:rPr>
        <w:t>reference signal</w:t>
      </w:r>
      <w:r>
        <w:rPr>
          <w:rFonts w:ascii="Times New Roman" w:hAnsi="Times New Roman"/>
          <w:sz w:val="18"/>
          <w:szCs w:val="18"/>
          <w:lang w:eastAsia="zh-CN"/>
        </w:rPr>
        <w:t xml:space="preserve"> timing and the candidate reference signal timing, which is </w:t>
      </w:r>
      <w:r w:rsidR="006C2090">
        <w:rPr>
          <w:rFonts w:ascii="Times New Roman" w:hAnsi="Times New Roman"/>
          <w:sz w:val="18"/>
          <w:szCs w:val="18"/>
          <w:lang w:eastAsia="zh-CN"/>
        </w:rPr>
        <w:t xml:space="preserve">the </w:t>
      </w:r>
      <w:r>
        <w:rPr>
          <w:rFonts w:ascii="Times New Roman" w:hAnsi="Times New Roman"/>
          <w:sz w:val="18"/>
          <w:szCs w:val="18"/>
          <w:lang w:eastAsia="zh-CN"/>
        </w:rPr>
        <w:t>source-candidate RSTD.</w:t>
      </w:r>
      <w:r w:rsidR="00045C71">
        <w:rPr>
          <w:rFonts w:ascii="Times New Roman" w:hAnsi="Times New Roman"/>
          <w:sz w:val="18"/>
          <w:szCs w:val="18"/>
          <w:lang w:eastAsia="zh-CN"/>
        </w:rPr>
        <w:t xml:space="preserve"> Then the UE tracks the candidate reference signal </w:t>
      </w:r>
      <w:r w:rsidR="00AB52B4">
        <w:rPr>
          <w:rFonts w:ascii="Times New Roman" w:hAnsi="Times New Roman"/>
          <w:sz w:val="18"/>
          <w:szCs w:val="18"/>
          <w:lang w:eastAsia="zh-CN"/>
        </w:rPr>
        <w:t>by updating</w:t>
      </w:r>
      <w:r w:rsidR="00045C71">
        <w:rPr>
          <w:rFonts w:ascii="Times New Roman" w:hAnsi="Times New Roman"/>
          <w:sz w:val="18"/>
          <w:szCs w:val="18"/>
          <w:lang w:eastAsia="zh-CN"/>
        </w:rPr>
        <w:t xml:space="preserve"> </w:t>
      </w:r>
      <w:r w:rsidR="00C84068">
        <w:rPr>
          <w:rFonts w:ascii="Times New Roman" w:hAnsi="Times New Roman"/>
          <w:sz w:val="18"/>
          <w:szCs w:val="18"/>
          <w:lang w:eastAsia="zh-CN"/>
        </w:rPr>
        <w:t xml:space="preserve">and storing </w:t>
      </w:r>
      <w:r w:rsidR="00045C71">
        <w:rPr>
          <w:rFonts w:ascii="Times New Roman" w:hAnsi="Times New Roman"/>
          <w:sz w:val="18"/>
          <w:szCs w:val="18"/>
          <w:lang w:eastAsia="zh-CN"/>
        </w:rPr>
        <w:t>the RSTD.</w:t>
      </w:r>
    </w:p>
    <w:p w14:paraId="1EA0CAE2" w14:textId="016E1D59" w:rsidR="001E7E03" w:rsidRDefault="001E7E03" w:rsidP="001E7E03">
      <w:pPr>
        <w:pStyle w:val="ListParagraph"/>
        <w:numPr>
          <w:ilvl w:val="0"/>
          <w:numId w:val="35"/>
        </w:numPr>
        <w:snapToGrid w:val="0"/>
        <w:rPr>
          <w:rFonts w:ascii="Times New Roman" w:hAnsi="Times New Roman"/>
          <w:sz w:val="18"/>
          <w:szCs w:val="18"/>
          <w:lang w:eastAsia="zh-CN"/>
        </w:rPr>
      </w:pPr>
      <w:r>
        <w:rPr>
          <w:rFonts w:ascii="Times New Roman" w:hAnsi="Times New Roman"/>
          <w:sz w:val="18"/>
          <w:szCs w:val="18"/>
          <w:lang w:eastAsia="zh-CN"/>
        </w:rPr>
        <w:t xml:space="preserve">When cell-switch is triggered, the source cell sends a source cell TAC together with cell switch command </w:t>
      </w:r>
      <w:r w:rsidR="00AB52B4">
        <w:rPr>
          <w:rFonts w:ascii="Times New Roman" w:hAnsi="Times New Roman"/>
          <w:sz w:val="18"/>
          <w:szCs w:val="18"/>
          <w:lang w:eastAsia="zh-CN"/>
        </w:rPr>
        <w:t>indicating</w:t>
      </w:r>
      <w:r>
        <w:rPr>
          <w:rFonts w:ascii="Times New Roman" w:hAnsi="Times New Roman"/>
          <w:sz w:val="18"/>
          <w:szCs w:val="18"/>
          <w:lang w:eastAsia="zh-CN"/>
        </w:rPr>
        <w:t xml:space="preserve"> target SSB or CSI-RS. </w:t>
      </w:r>
    </w:p>
    <w:p w14:paraId="1993FB4C" w14:textId="77777777" w:rsidR="001E7E03" w:rsidRDefault="001E7E03" w:rsidP="001E7E03">
      <w:pPr>
        <w:pStyle w:val="ListParagraph"/>
        <w:numPr>
          <w:ilvl w:val="0"/>
          <w:numId w:val="35"/>
        </w:numPr>
        <w:snapToGrid w:val="0"/>
        <w:rPr>
          <w:rFonts w:ascii="Times New Roman" w:hAnsi="Times New Roman"/>
          <w:sz w:val="18"/>
          <w:szCs w:val="18"/>
          <w:lang w:eastAsia="zh-CN"/>
        </w:rPr>
      </w:pPr>
      <w:r>
        <w:rPr>
          <w:rFonts w:ascii="Times New Roman" w:hAnsi="Times New Roman"/>
          <w:sz w:val="18"/>
          <w:szCs w:val="18"/>
          <w:lang w:eastAsia="zh-CN"/>
        </w:rPr>
        <w:t>Upon the reception of the serving cell TAC and cell switch command, the UE derives update from current serving cell TA:</w:t>
      </w:r>
    </w:p>
    <w:p w14:paraId="5D1C591E" w14:textId="68995C1D" w:rsidR="001E7E03" w:rsidRDefault="001E7E03" w:rsidP="001E7E03">
      <w:pPr>
        <w:pStyle w:val="ListParagraph"/>
        <w:snapToGrid w:val="0"/>
        <w:ind w:left="508" w:firstLine="180"/>
        <w:rPr>
          <w:rFonts w:ascii="Times New Roman" w:hAnsi="Times New Roman"/>
          <w:sz w:val="18"/>
          <w:szCs w:val="18"/>
          <w:lang w:eastAsia="zh-CN"/>
        </w:rPr>
      </w:pPr>
      <w:r>
        <w:rPr>
          <w:rFonts w:ascii="Times New Roman" w:hAnsi="Times New Roman"/>
          <w:sz w:val="18"/>
          <w:szCs w:val="18"/>
          <w:lang w:eastAsia="zh-CN"/>
        </w:rPr>
        <w:t xml:space="preserve">                 delta Target_TA = delta Source_TA (in TAC) + 2*RSTD + TA_NT_Adj_Factor</w:t>
      </w:r>
    </w:p>
    <w:p w14:paraId="730CE25F" w14:textId="6CAC6A62" w:rsidR="001E7E03" w:rsidRPr="00F909DE" w:rsidRDefault="001E7E03" w:rsidP="006C2090">
      <w:pPr>
        <w:pStyle w:val="ListParagraph"/>
        <w:numPr>
          <w:ilvl w:val="0"/>
          <w:numId w:val="35"/>
        </w:numPr>
        <w:snapToGrid w:val="0"/>
        <w:rPr>
          <w:rFonts w:ascii="Times New Roman" w:hAnsi="Times New Roman"/>
          <w:sz w:val="18"/>
          <w:szCs w:val="18"/>
          <w:lang w:eastAsia="zh-CN"/>
        </w:rPr>
      </w:pPr>
      <w:r>
        <w:rPr>
          <w:rFonts w:ascii="Times New Roman" w:hAnsi="Times New Roman"/>
          <w:sz w:val="18"/>
          <w:szCs w:val="18"/>
          <w:lang w:eastAsia="zh-CN"/>
        </w:rPr>
        <w:t xml:space="preserve">Then the UE adjusts its </w:t>
      </w:r>
      <w:r w:rsidR="00E81AF2">
        <w:rPr>
          <w:rFonts w:ascii="Times New Roman" w:hAnsi="Times New Roman"/>
          <w:sz w:val="18"/>
          <w:szCs w:val="18"/>
          <w:lang w:eastAsia="zh-CN"/>
        </w:rPr>
        <w:t xml:space="preserve">source </w:t>
      </w:r>
      <w:r>
        <w:rPr>
          <w:rFonts w:ascii="Times New Roman" w:hAnsi="Times New Roman"/>
          <w:sz w:val="18"/>
          <w:szCs w:val="18"/>
          <w:lang w:eastAsia="zh-CN"/>
        </w:rPr>
        <w:t xml:space="preserve">timing advance with delta Target_TA and applies it </w:t>
      </w:r>
      <w:r w:rsidR="00F909DE">
        <w:rPr>
          <w:rFonts w:ascii="Times New Roman" w:hAnsi="Times New Roman"/>
          <w:sz w:val="18"/>
          <w:szCs w:val="18"/>
          <w:lang w:eastAsia="zh-CN"/>
        </w:rPr>
        <w:t xml:space="preserve">on </w:t>
      </w:r>
      <w:r w:rsidR="00DB6810">
        <w:rPr>
          <w:rFonts w:ascii="Times New Roman" w:hAnsi="Times New Roman"/>
          <w:sz w:val="18"/>
          <w:szCs w:val="18"/>
          <w:lang w:eastAsia="zh-CN"/>
        </w:rPr>
        <w:t xml:space="preserve">top of </w:t>
      </w:r>
      <w:r w:rsidR="00F909DE">
        <w:rPr>
          <w:rFonts w:ascii="Times New Roman" w:hAnsi="Times New Roman"/>
          <w:sz w:val="18"/>
          <w:szCs w:val="18"/>
          <w:lang w:eastAsia="zh-CN"/>
        </w:rPr>
        <w:t>the timing of the UE locally tracked target reference sign</w:t>
      </w:r>
      <w:r w:rsidR="006C2090">
        <w:rPr>
          <w:rFonts w:ascii="Times New Roman" w:hAnsi="Times New Roman"/>
          <w:sz w:val="18"/>
          <w:szCs w:val="18"/>
          <w:lang w:eastAsia="zh-CN"/>
        </w:rPr>
        <w:t>a</w:t>
      </w:r>
      <w:r w:rsidR="00F909DE">
        <w:rPr>
          <w:rFonts w:ascii="Times New Roman" w:hAnsi="Times New Roman"/>
          <w:sz w:val="18"/>
          <w:szCs w:val="18"/>
          <w:lang w:eastAsia="zh-CN"/>
        </w:rPr>
        <w:t xml:space="preserve">l </w:t>
      </w:r>
      <w:r>
        <w:rPr>
          <w:rFonts w:ascii="Times New Roman" w:hAnsi="Times New Roman"/>
          <w:sz w:val="18"/>
          <w:szCs w:val="18"/>
          <w:lang w:eastAsia="zh-CN"/>
        </w:rPr>
        <w:t>for RACH-less UL data</w:t>
      </w:r>
      <w:r w:rsidR="006C2090">
        <w:rPr>
          <w:rFonts w:ascii="Times New Roman" w:hAnsi="Times New Roman"/>
          <w:sz w:val="18"/>
          <w:szCs w:val="18"/>
          <w:lang w:eastAsia="zh-CN"/>
        </w:rPr>
        <w:t xml:space="preserve"> transmission</w:t>
      </w:r>
      <w:r w:rsidRPr="00F909DE">
        <w:rPr>
          <w:rFonts w:ascii="Times New Roman" w:hAnsi="Times New Roman"/>
          <w:sz w:val="18"/>
          <w:szCs w:val="18"/>
          <w:lang w:eastAsia="zh-CN"/>
        </w:rPr>
        <w:t xml:space="preserve"> to the target cell.</w:t>
      </w:r>
      <w:bookmarkEnd w:id="3"/>
    </w:p>
    <w:p w14:paraId="08F27936" w14:textId="7243F4B4" w:rsidR="001E7E03" w:rsidRPr="00BC21D1" w:rsidRDefault="00B0537A" w:rsidP="001E7E03">
      <w:r>
        <w:t>In last meeting, many companies are in favor of adopting LTE RACH-less HO.</w:t>
      </w:r>
      <w:r w:rsidR="007074AF">
        <w:t xml:space="preserve"> There are two scenarios in which LTE RACH-less HO is allowed: 1) The source cell and target cell </w:t>
      </w:r>
      <w:r w:rsidR="00287AB3">
        <w:t xml:space="preserve">are </w:t>
      </w:r>
      <w:r w:rsidR="007074AF">
        <w:t xml:space="preserve">collocated, </w:t>
      </w:r>
      <w:r w:rsidR="007074AF" w:rsidRPr="00BC21D1">
        <w:t>source</w:t>
      </w:r>
      <w:r w:rsidR="00287AB3">
        <w:t>_</w:t>
      </w:r>
      <w:r w:rsidR="007074AF" w:rsidRPr="00BC21D1">
        <w:t>TA = Target</w:t>
      </w:r>
      <w:r w:rsidR="00287AB3">
        <w:t>_</w:t>
      </w:r>
      <w:r w:rsidR="007074AF" w:rsidRPr="00BC21D1">
        <w:t>TA</w:t>
      </w:r>
      <w:r w:rsidR="007074AF">
        <w:t>; 2) The target cell is very small, target</w:t>
      </w:r>
      <w:r w:rsidR="00287AB3">
        <w:t>_</w:t>
      </w:r>
      <w:r w:rsidR="007074AF">
        <w:t xml:space="preserve">TA = 0. </w:t>
      </w:r>
      <w:r>
        <w:t>In fact,</w:t>
      </w:r>
      <w:r w:rsidR="001E7E03" w:rsidRPr="00BC21D1">
        <w:t xml:space="preserve"> </w:t>
      </w:r>
      <w:r>
        <w:t>t</w:t>
      </w:r>
      <w:r w:rsidR="00E5761E" w:rsidRPr="00BC21D1">
        <w:t xml:space="preserve">he LTE supported RACH-less HO </w:t>
      </w:r>
      <w:r>
        <w:t xml:space="preserve">allowed </w:t>
      </w:r>
      <w:r w:rsidR="00E5761E" w:rsidRPr="00BC21D1">
        <w:t>scenarios can be also included</w:t>
      </w:r>
      <w:r w:rsidR="00E81AF2" w:rsidRPr="00BC21D1">
        <w:t xml:space="preserve"> and supported</w:t>
      </w:r>
      <w:r w:rsidR="00E5761E" w:rsidRPr="00BC21D1">
        <w:t xml:space="preserve"> in UE based RACH-less cell switch scheme as </w:t>
      </w:r>
      <w:r w:rsidR="00E81AF2" w:rsidRPr="00BC21D1">
        <w:t xml:space="preserve">two </w:t>
      </w:r>
      <w:r w:rsidR="00E5761E" w:rsidRPr="00BC21D1">
        <w:t>specific cases.</w:t>
      </w:r>
      <w:r w:rsidR="00D10E72">
        <w:t xml:space="preserve"> T</w:t>
      </w:r>
      <w:r w:rsidR="001E7E03" w:rsidRPr="00BC21D1">
        <w:t>h</w:t>
      </w:r>
      <w:r w:rsidR="007074AF">
        <w:t>e LTE scenario 1)</w:t>
      </w:r>
      <w:r w:rsidR="00D10E72">
        <w:t xml:space="preserve"> is the</w:t>
      </w:r>
      <w:r w:rsidR="00D10E72" w:rsidRPr="00BC21D1">
        <w:t xml:space="preserve"> case RSTD = 0 and TA_NT_adj_Factor = 0</w:t>
      </w:r>
      <w:r w:rsidR="007074AF">
        <w:t xml:space="preserve"> in the UE based scheme</w:t>
      </w:r>
      <w:r w:rsidR="001E7E03" w:rsidRPr="00BC21D1">
        <w:t xml:space="preserve">. </w:t>
      </w:r>
      <w:r w:rsidR="007074AF">
        <w:t>LTE scenario 2) is the</w:t>
      </w:r>
      <w:r w:rsidR="001E7E03" w:rsidRPr="00BC21D1">
        <w:t xml:space="preserve"> case 2*RSTD = - Source</w:t>
      </w:r>
      <w:r w:rsidR="00287AB3">
        <w:t>_</w:t>
      </w:r>
      <w:r w:rsidR="001E7E03" w:rsidRPr="00BC21D1">
        <w:t>TA</w:t>
      </w:r>
      <w:r w:rsidR="00287AB3">
        <w:t xml:space="preserve"> in the UE based scheme</w:t>
      </w:r>
      <w:r w:rsidR="001E7E03" w:rsidRPr="00BC21D1">
        <w:t xml:space="preserve">. The RACH-less mechanism of </w:t>
      </w:r>
      <w:r w:rsidR="00E5761E" w:rsidRPr="00BC21D1">
        <w:t>LTE (such as pre-configured UL grant)</w:t>
      </w:r>
      <w:r w:rsidR="001E7E03" w:rsidRPr="00BC21D1">
        <w:t xml:space="preserve"> will be reused in </w:t>
      </w:r>
      <w:r w:rsidR="00E5761E" w:rsidRPr="00BC21D1">
        <w:t>this scheme</w:t>
      </w:r>
      <w:r w:rsidR="001E7E03" w:rsidRPr="00BC21D1">
        <w:t>.</w:t>
      </w:r>
      <w:r w:rsidR="00BC21D1">
        <w:t xml:space="preserve"> The step 2 in the </w:t>
      </w:r>
      <w:r w:rsidR="00287AB3">
        <w:t xml:space="preserve">UE based RACH-less </w:t>
      </w:r>
      <w:r w:rsidR="00BC21D1">
        <w:t xml:space="preserve">procedure is anyway performed for </w:t>
      </w:r>
      <w:r w:rsidR="00D47E1B">
        <w:t xml:space="preserve">early </w:t>
      </w:r>
      <w:r w:rsidR="00BC21D1">
        <w:t xml:space="preserve">DL synchronization </w:t>
      </w:r>
      <w:r w:rsidR="002320A9">
        <w:t>with</w:t>
      </w:r>
      <w:r w:rsidR="00BC21D1">
        <w:t xml:space="preserve"> a candidate cell.</w:t>
      </w:r>
    </w:p>
    <w:p w14:paraId="798C8DB1" w14:textId="59CF2D2C" w:rsidR="001E7E03" w:rsidRDefault="002320A9" w:rsidP="00FB338E">
      <w:pPr>
        <w:rPr>
          <w:b/>
        </w:rPr>
      </w:pPr>
      <w:r w:rsidRPr="00EA12B3">
        <w:rPr>
          <w:b/>
        </w:rPr>
        <w:t xml:space="preserve">Observation </w:t>
      </w:r>
      <w:r w:rsidR="0067400F">
        <w:rPr>
          <w:b/>
        </w:rPr>
        <w:t>8</w:t>
      </w:r>
      <w:r w:rsidRPr="007F5EC6">
        <w:rPr>
          <w:b/>
        </w:rPr>
        <w:t>:</w:t>
      </w:r>
      <w:r>
        <w:rPr>
          <w:b/>
        </w:rPr>
        <w:t xml:space="preserve"> LTE RACH-less HO can only be used in two mobility corner cases</w:t>
      </w:r>
      <w:r w:rsidR="00930011">
        <w:rPr>
          <w:b/>
        </w:rPr>
        <w:t>, and its help to LTM is very limited.</w:t>
      </w:r>
      <w:r>
        <w:rPr>
          <w:b/>
        </w:rPr>
        <w:t xml:space="preserve"> They </w:t>
      </w:r>
      <w:r w:rsidR="00930011">
        <w:rPr>
          <w:b/>
        </w:rPr>
        <w:t>can be</w:t>
      </w:r>
      <w:r>
        <w:rPr>
          <w:b/>
        </w:rPr>
        <w:t xml:space="preserve"> covered by UE based RACH-less scheme.</w:t>
      </w:r>
    </w:p>
    <w:p w14:paraId="4E4693E7" w14:textId="77777777" w:rsidR="002320A9" w:rsidRDefault="002320A9" w:rsidP="00FB338E">
      <w:pPr>
        <w:rPr>
          <w:b/>
        </w:rPr>
      </w:pPr>
    </w:p>
    <w:p w14:paraId="63A03573" w14:textId="2A372F3F" w:rsidR="000C7087" w:rsidRDefault="000C7087" w:rsidP="002A01EC">
      <w:pPr>
        <w:pStyle w:val="Heading2"/>
        <w:tabs>
          <w:tab w:val="clear" w:pos="576"/>
        </w:tabs>
      </w:pPr>
      <w:r w:rsidRPr="002A01EC">
        <w:rPr>
          <w:rFonts w:ascii="Times New Roman" w:hAnsi="Times New Roman"/>
        </w:rPr>
        <w:t>Target TA determination by the network in inter-DU scenario</w:t>
      </w:r>
    </w:p>
    <w:p w14:paraId="5E21F5E2" w14:textId="3BDFBB99" w:rsidR="002A01EC" w:rsidRDefault="002A01EC" w:rsidP="00FB338E">
      <w:pPr>
        <w:pStyle w:val="Heading3"/>
      </w:pPr>
      <w:r w:rsidRPr="007A4F78">
        <w:t>Network based TA estimation</w:t>
      </w:r>
    </w:p>
    <w:p w14:paraId="2AD6C638" w14:textId="6D069368" w:rsidR="00E071FD" w:rsidRDefault="00BF546B" w:rsidP="00FB338E">
      <w:r>
        <w:t xml:space="preserve">So far, the </w:t>
      </w:r>
      <w:proofErr w:type="gramStart"/>
      <w:r>
        <w:t xml:space="preserve">most commonly </w:t>
      </w:r>
      <w:r w:rsidR="000C7087">
        <w:t>used</w:t>
      </w:r>
      <w:proofErr w:type="gramEnd"/>
      <w:r w:rsidR="000C7087">
        <w:t xml:space="preserve"> </w:t>
      </w:r>
      <w:r>
        <w:t>target TA determination</w:t>
      </w:r>
      <w:r w:rsidR="002B790D">
        <w:t xml:space="preserve"> at the network</w:t>
      </w:r>
      <w:r>
        <w:t xml:space="preserve"> is the RACH based method. The concern of continuing to use it for L1/L2 mobility </w:t>
      </w:r>
      <w:r w:rsidR="00061DB3">
        <w:t>is its large delay. The RACH based TA determination is conducted at the mobility target node</w:t>
      </w:r>
      <w:r w:rsidR="00FF1EBA">
        <w:t xml:space="preserve"> based on the timing offset measurement</w:t>
      </w:r>
      <w:r w:rsidR="00061DB3">
        <w:t>.</w:t>
      </w:r>
    </w:p>
    <w:p w14:paraId="34CF75CE" w14:textId="5D491402" w:rsidR="00ED4B65" w:rsidRPr="00ED4B65" w:rsidRDefault="00CC1241" w:rsidP="00ED4B65">
      <w:r>
        <w:t>Another</w:t>
      </w:r>
      <w:r w:rsidR="00491322">
        <w:t xml:space="preserve"> possible</w:t>
      </w:r>
      <w:r>
        <w:t xml:space="preserve"> </w:t>
      </w:r>
      <w:r w:rsidR="00561824">
        <w:t>network</w:t>
      </w:r>
      <w:r w:rsidR="00ED4B65">
        <w:t>-</w:t>
      </w:r>
      <w:r w:rsidR="00491322">
        <w:t xml:space="preserve">based </w:t>
      </w:r>
      <w:r w:rsidR="00ED4B65">
        <w:t xml:space="preserve">method is that </w:t>
      </w:r>
      <w:r w:rsidR="00491322">
        <w:t xml:space="preserve">target TA determination </w:t>
      </w:r>
      <w:r w:rsidR="008142E8">
        <w:t>is conducted at the source node</w:t>
      </w:r>
      <w:r w:rsidR="00FF1EBA">
        <w:t xml:space="preserve"> based on estimation</w:t>
      </w:r>
      <w:r w:rsidR="008142E8">
        <w:t>.</w:t>
      </w:r>
      <w:r w:rsidR="00ED4B65">
        <w:t xml:space="preserve"> For example,</w:t>
      </w:r>
      <w:r w:rsidR="00ED4B65" w:rsidRPr="00EA27D5">
        <w:t xml:space="preserve"> the</w:t>
      </w:r>
      <w:r w:rsidR="00ED4B65">
        <w:t xml:space="preserve"> source node estimates the location of the UE, then</w:t>
      </w:r>
      <w:r w:rsidR="00ED4B65" w:rsidRPr="00EA27D5">
        <w:t xml:space="preserve"> based on UE location estimate</w:t>
      </w:r>
      <w:r w:rsidR="00ED4B65">
        <w:t>s</w:t>
      </w:r>
      <w:r w:rsidR="00ED4B65" w:rsidRPr="00EA27D5">
        <w:t xml:space="preserve"> the UE TA </w:t>
      </w:r>
      <w:r w:rsidR="00ED4B65">
        <w:t>for</w:t>
      </w:r>
      <w:r w:rsidR="00ED4B65" w:rsidRPr="00EA27D5">
        <w:t xml:space="preserve"> the target </w:t>
      </w:r>
      <w:r w:rsidR="00ED4B65">
        <w:t>cell</w:t>
      </w:r>
      <w:r w:rsidR="00ED4B65" w:rsidRPr="00EA27D5">
        <w:t>/TRP</w:t>
      </w:r>
      <w:r w:rsidR="00ED4B65">
        <w:t>:</w:t>
      </w:r>
    </w:p>
    <w:p w14:paraId="15E72958" w14:textId="0C989ED7" w:rsidR="00ED4B65" w:rsidRPr="00EA27D5" w:rsidRDefault="00ED4B65" w:rsidP="00ED4B65">
      <w:pPr>
        <w:numPr>
          <w:ilvl w:val="0"/>
          <w:numId w:val="16"/>
        </w:numPr>
        <w:rPr>
          <w:rFonts w:cs="Arial"/>
          <w:bCs/>
          <w:szCs w:val="24"/>
        </w:rPr>
      </w:pPr>
      <w:r>
        <w:rPr>
          <w:rFonts w:cs="Arial"/>
          <w:bCs/>
          <w:szCs w:val="24"/>
        </w:rPr>
        <w:t xml:space="preserve">Based on the </w:t>
      </w:r>
      <w:r w:rsidR="00564EB1">
        <w:rPr>
          <w:rFonts w:cs="Arial"/>
          <w:bCs/>
          <w:szCs w:val="24"/>
        </w:rPr>
        <w:t xml:space="preserve">radio measurement at the source node e.g., </w:t>
      </w:r>
      <w:r>
        <w:rPr>
          <w:rFonts w:cs="Arial"/>
          <w:bCs/>
          <w:szCs w:val="24"/>
        </w:rPr>
        <w:t>measured AOD/AOA and RTD</w:t>
      </w:r>
      <w:r w:rsidR="00564EB1">
        <w:rPr>
          <w:rFonts w:cs="Arial"/>
          <w:bCs/>
          <w:szCs w:val="24"/>
        </w:rPr>
        <w:t xml:space="preserve"> of the UE</w:t>
      </w:r>
      <w:r>
        <w:rPr>
          <w:rFonts w:cs="Arial"/>
          <w:bCs/>
          <w:szCs w:val="24"/>
        </w:rPr>
        <w:t>, t</w:t>
      </w:r>
      <w:r w:rsidRPr="00EA27D5">
        <w:rPr>
          <w:rFonts w:cs="Arial"/>
          <w:bCs/>
          <w:szCs w:val="24"/>
        </w:rPr>
        <w:t xml:space="preserve">he </w:t>
      </w:r>
      <w:r>
        <w:rPr>
          <w:rFonts w:cs="Arial"/>
          <w:bCs/>
          <w:szCs w:val="24"/>
        </w:rPr>
        <w:t>source node</w:t>
      </w:r>
      <w:r w:rsidRPr="00EA27D5">
        <w:rPr>
          <w:rFonts w:cs="Arial"/>
          <w:bCs/>
          <w:szCs w:val="24"/>
        </w:rPr>
        <w:t xml:space="preserve"> determines the UE location</w:t>
      </w:r>
      <w:r>
        <w:rPr>
          <w:rFonts w:cs="Arial"/>
          <w:bCs/>
          <w:szCs w:val="24"/>
        </w:rPr>
        <w:t>.</w:t>
      </w:r>
    </w:p>
    <w:p w14:paraId="6029CFB6" w14:textId="7334C041" w:rsidR="00ED4B65" w:rsidRPr="00EA27D5" w:rsidRDefault="00ED4B65" w:rsidP="00ED4B65">
      <w:pPr>
        <w:numPr>
          <w:ilvl w:val="0"/>
          <w:numId w:val="16"/>
        </w:numPr>
        <w:rPr>
          <w:rFonts w:cs="Arial"/>
          <w:bCs/>
          <w:szCs w:val="24"/>
        </w:rPr>
      </w:pPr>
      <w:r w:rsidRPr="00EA27D5">
        <w:rPr>
          <w:rFonts w:cs="Arial"/>
          <w:bCs/>
          <w:szCs w:val="24"/>
        </w:rPr>
        <w:t xml:space="preserve">Based on the UE location and </w:t>
      </w:r>
      <w:r>
        <w:rPr>
          <w:rFonts w:cs="Arial"/>
          <w:bCs/>
          <w:szCs w:val="24"/>
        </w:rPr>
        <w:t xml:space="preserve">the </w:t>
      </w:r>
      <w:r w:rsidRPr="00EA27D5">
        <w:rPr>
          <w:rFonts w:cs="Arial"/>
          <w:bCs/>
          <w:szCs w:val="24"/>
        </w:rPr>
        <w:t xml:space="preserve">known target </w:t>
      </w:r>
      <w:r>
        <w:rPr>
          <w:rFonts w:cs="Arial"/>
          <w:bCs/>
          <w:szCs w:val="24"/>
        </w:rPr>
        <w:t xml:space="preserve">node </w:t>
      </w:r>
      <w:r w:rsidRPr="00EA27D5">
        <w:rPr>
          <w:rFonts w:cs="Arial"/>
          <w:bCs/>
          <w:szCs w:val="24"/>
        </w:rPr>
        <w:t>location</w:t>
      </w:r>
      <w:r>
        <w:rPr>
          <w:rFonts w:cs="Arial"/>
          <w:bCs/>
          <w:szCs w:val="24"/>
        </w:rPr>
        <w:t>, the source node</w:t>
      </w:r>
      <w:r w:rsidRPr="00EA27D5">
        <w:rPr>
          <w:rFonts w:cs="Arial"/>
          <w:bCs/>
          <w:szCs w:val="24"/>
        </w:rPr>
        <w:t xml:space="preserve"> determine</w:t>
      </w:r>
      <w:r>
        <w:rPr>
          <w:rFonts w:cs="Arial"/>
          <w:bCs/>
          <w:szCs w:val="24"/>
        </w:rPr>
        <w:t>s</w:t>
      </w:r>
      <w:r w:rsidRPr="00EA27D5">
        <w:rPr>
          <w:rFonts w:cs="Arial"/>
          <w:bCs/>
          <w:szCs w:val="24"/>
        </w:rPr>
        <w:t xml:space="preserve"> the distance</w:t>
      </w:r>
      <w:r>
        <w:rPr>
          <w:rFonts w:cs="Arial"/>
          <w:bCs/>
          <w:szCs w:val="24"/>
        </w:rPr>
        <w:t xml:space="preserve"> between the UE and the target node.</w:t>
      </w:r>
    </w:p>
    <w:p w14:paraId="3F12628B" w14:textId="77777777" w:rsidR="00ED4B65" w:rsidRPr="00EA27D5" w:rsidRDefault="00ED4B65" w:rsidP="00ED4B65">
      <w:pPr>
        <w:numPr>
          <w:ilvl w:val="0"/>
          <w:numId w:val="16"/>
        </w:numPr>
        <w:rPr>
          <w:rFonts w:cs="Arial"/>
          <w:bCs/>
          <w:szCs w:val="24"/>
        </w:rPr>
      </w:pPr>
      <w:r>
        <w:rPr>
          <w:rFonts w:cs="Arial"/>
          <w:bCs/>
          <w:szCs w:val="24"/>
        </w:rPr>
        <w:t>The source node c</w:t>
      </w:r>
      <w:r w:rsidRPr="00EA27D5">
        <w:rPr>
          <w:rFonts w:cs="Arial"/>
          <w:bCs/>
          <w:szCs w:val="24"/>
        </w:rPr>
        <w:t>alculate</w:t>
      </w:r>
      <w:r>
        <w:rPr>
          <w:rFonts w:cs="Arial"/>
          <w:bCs/>
          <w:szCs w:val="24"/>
        </w:rPr>
        <w:t>s</w:t>
      </w:r>
      <w:r w:rsidRPr="00EA27D5">
        <w:rPr>
          <w:rFonts w:cs="Arial"/>
          <w:bCs/>
          <w:szCs w:val="24"/>
        </w:rPr>
        <w:t xml:space="preserve"> the</w:t>
      </w:r>
      <w:r>
        <w:rPr>
          <w:rFonts w:cs="Arial"/>
          <w:bCs/>
          <w:szCs w:val="24"/>
        </w:rPr>
        <w:t xml:space="preserve"> target node</w:t>
      </w:r>
      <w:r w:rsidRPr="00EA27D5">
        <w:rPr>
          <w:rFonts w:cs="Arial"/>
          <w:bCs/>
          <w:szCs w:val="24"/>
        </w:rPr>
        <w:t xml:space="preserve"> TA= RTD based on UE</w:t>
      </w:r>
      <w:r>
        <w:rPr>
          <w:rFonts w:cs="Arial"/>
          <w:bCs/>
          <w:szCs w:val="24"/>
        </w:rPr>
        <w:t xml:space="preserve"> to target node</w:t>
      </w:r>
      <w:r w:rsidRPr="00EA27D5">
        <w:rPr>
          <w:rFonts w:cs="Arial"/>
          <w:bCs/>
          <w:szCs w:val="24"/>
        </w:rPr>
        <w:t xml:space="preserve"> distance</w:t>
      </w:r>
      <w:r>
        <w:rPr>
          <w:rFonts w:cs="Arial"/>
          <w:bCs/>
          <w:szCs w:val="24"/>
        </w:rPr>
        <w:t>.</w:t>
      </w:r>
    </w:p>
    <w:p w14:paraId="3F5B37C7" w14:textId="383E0206" w:rsidR="00ED4B65" w:rsidRDefault="00ED4B65" w:rsidP="00ED4B65">
      <w:pPr>
        <w:numPr>
          <w:ilvl w:val="0"/>
          <w:numId w:val="16"/>
        </w:numPr>
        <w:rPr>
          <w:rFonts w:cs="Arial"/>
          <w:bCs/>
          <w:szCs w:val="24"/>
        </w:rPr>
      </w:pPr>
      <w:r w:rsidRPr="00EA27D5">
        <w:rPr>
          <w:rFonts w:cs="Arial"/>
          <w:bCs/>
          <w:szCs w:val="24"/>
        </w:rPr>
        <w:t xml:space="preserve">In case of </w:t>
      </w:r>
      <w:r w:rsidR="00564EB1">
        <w:rPr>
          <w:rFonts w:cs="Arial"/>
          <w:bCs/>
          <w:szCs w:val="24"/>
        </w:rPr>
        <w:t>MTRP involved</w:t>
      </w:r>
      <w:r w:rsidRPr="00EA27D5">
        <w:rPr>
          <w:rFonts w:cs="Arial"/>
          <w:bCs/>
          <w:szCs w:val="24"/>
        </w:rPr>
        <w:t xml:space="preserve">, both </w:t>
      </w:r>
      <w:r w:rsidR="00564EB1">
        <w:rPr>
          <w:rFonts w:cs="Arial"/>
          <w:bCs/>
          <w:szCs w:val="24"/>
        </w:rPr>
        <w:t xml:space="preserve">source </w:t>
      </w:r>
      <w:r w:rsidRPr="00EA27D5">
        <w:rPr>
          <w:rFonts w:cs="Arial"/>
          <w:bCs/>
          <w:szCs w:val="24"/>
        </w:rPr>
        <w:t xml:space="preserve">TRP </w:t>
      </w:r>
      <w:r w:rsidR="00564EB1">
        <w:rPr>
          <w:rFonts w:cs="Arial"/>
          <w:bCs/>
          <w:szCs w:val="24"/>
        </w:rPr>
        <w:t xml:space="preserve">and target TRP </w:t>
      </w:r>
      <w:r w:rsidRPr="00EA27D5">
        <w:rPr>
          <w:rFonts w:cs="Arial"/>
          <w:bCs/>
          <w:szCs w:val="24"/>
        </w:rPr>
        <w:t>location</w:t>
      </w:r>
      <w:r w:rsidR="00564EB1">
        <w:rPr>
          <w:rFonts w:cs="Arial"/>
          <w:bCs/>
          <w:szCs w:val="24"/>
        </w:rPr>
        <w:t>s</w:t>
      </w:r>
      <w:r w:rsidRPr="00EA27D5">
        <w:rPr>
          <w:rFonts w:cs="Arial"/>
          <w:bCs/>
          <w:szCs w:val="24"/>
        </w:rPr>
        <w:t xml:space="preserve"> and</w:t>
      </w:r>
      <w:r w:rsidR="00415222">
        <w:rPr>
          <w:rFonts w:cs="Arial"/>
          <w:bCs/>
          <w:szCs w:val="24"/>
        </w:rPr>
        <w:t xml:space="preserve"> </w:t>
      </w:r>
      <w:r w:rsidRPr="00EA27D5">
        <w:rPr>
          <w:rFonts w:cs="Arial"/>
          <w:bCs/>
          <w:szCs w:val="24"/>
        </w:rPr>
        <w:t>fronthaul delay</w:t>
      </w:r>
      <w:r w:rsidR="00676FCB">
        <w:rPr>
          <w:rFonts w:cs="Arial"/>
          <w:bCs/>
          <w:szCs w:val="24"/>
        </w:rPr>
        <w:t>s</w:t>
      </w:r>
      <w:r w:rsidRPr="00EA27D5">
        <w:rPr>
          <w:rFonts w:cs="Arial"/>
          <w:bCs/>
          <w:szCs w:val="24"/>
        </w:rPr>
        <w:t xml:space="preserve"> should be </w:t>
      </w:r>
      <w:r w:rsidR="00415222">
        <w:rPr>
          <w:rFonts w:cs="Arial"/>
          <w:bCs/>
          <w:szCs w:val="24"/>
        </w:rPr>
        <w:t>considered</w:t>
      </w:r>
      <w:r w:rsidRPr="00EA27D5">
        <w:rPr>
          <w:rFonts w:cs="Arial"/>
          <w:bCs/>
          <w:szCs w:val="24"/>
        </w:rPr>
        <w:t xml:space="preserve"> at </w:t>
      </w:r>
      <w:r>
        <w:rPr>
          <w:rFonts w:cs="Arial"/>
          <w:bCs/>
          <w:szCs w:val="24"/>
        </w:rPr>
        <w:t xml:space="preserve">the source node </w:t>
      </w:r>
      <w:r w:rsidRPr="00EA27D5">
        <w:rPr>
          <w:rFonts w:cs="Arial"/>
          <w:bCs/>
          <w:szCs w:val="24"/>
        </w:rPr>
        <w:t>for target TA estimation</w:t>
      </w:r>
      <w:r>
        <w:rPr>
          <w:rFonts w:cs="Arial"/>
          <w:bCs/>
          <w:szCs w:val="24"/>
        </w:rPr>
        <w:t>.</w:t>
      </w:r>
    </w:p>
    <w:p w14:paraId="3DE079B8" w14:textId="01742A43" w:rsidR="00676FCB" w:rsidRDefault="00676FCB" w:rsidP="00ED4B65">
      <w:pPr>
        <w:numPr>
          <w:ilvl w:val="0"/>
          <w:numId w:val="16"/>
        </w:numPr>
        <w:rPr>
          <w:rFonts w:cs="Arial"/>
          <w:bCs/>
          <w:szCs w:val="24"/>
        </w:rPr>
      </w:pPr>
      <w:r>
        <w:rPr>
          <w:rFonts w:cs="Arial"/>
          <w:bCs/>
          <w:szCs w:val="24"/>
        </w:rPr>
        <w:t>The network caused timing offset should also be taken into consideration.</w:t>
      </w:r>
    </w:p>
    <w:p w14:paraId="01EA0127" w14:textId="38EE12C8" w:rsidR="00415222" w:rsidRPr="00EA27D5" w:rsidRDefault="00415222" w:rsidP="00415222">
      <w:r>
        <w:t>The uncertainty with the location-based TA estimation</w:t>
      </w:r>
      <w:r w:rsidR="007C7631">
        <w:t xml:space="preserve"> includes the following</w:t>
      </w:r>
      <w:r w:rsidRPr="00EA27D5">
        <w:t xml:space="preserve">: </w:t>
      </w:r>
    </w:p>
    <w:p w14:paraId="093AD996" w14:textId="77777777" w:rsidR="00415222" w:rsidRPr="00EA27D5" w:rsidRDefault="00415222" w:rsidP="00415222">
      <w:pPr>
        <w:numPr>
          <w:ilvl w:val="0"/>
          <w:numId w:val="16"/>
        </w:numPr>
        <w:rPr>
          <w:rFonts w:cs="Arial"/>
          <w:bCs/>
          <w:szCs w:val="24"/>
        </w:rPr>
      </w:pPr>
      <w:r w:rsidRPr="00EA27D5">
        <w:rPr>
          <w:rFonts w:cs="Arial"/>
          <w:bCs/>
          <w:szCs w:val="24"/>
        </w:rPr>
        <w:t>UE location/distance estimation may not be very accurate based on radio measurement</w:t>
      </w:r>
      <w:r>
        <w:rPr>
          <w:rFonts w:cs="Arial"/>
          <w:bCs/>
          <w:szCs w:val="24"/>
        </w:rPr>
        <w:t>.</w:t>
      </w:r>
      <w:r w:rsidRPr="00EA27D5">
        <w:rPr>
          <w:rFonts w:cs="Arial"/>
          <w:bCs/>
          <w:szCs w:val="24"/>
        </w:rPr>
        <w:t xml:space="preserve"> </w:t>
      </w:r>
    </w:p>
    <w:p w14:paraId="5D6CAE7D" w14:textId="60860E46" w:rsidR="00415222" w:rsidRDefault="00415222" w:rsidP="00500C3C">
      <w:pPr>
        <w:numPr>
          <w:ilvl w:val="0"/>
          <w:numId w:val="16"/>
        </w:numPr>
        <w:rPr>
          <w:rFonts w:cs="Arial"/>
          <w:bCs/>
          <w:szCs w:val="24"/>
        </w:rPr>
      </w:pPr>
      <w:r w:rsidRPr="00EA27D5">
        <w:rPr>
          <w:rFonts w:cs="Arial"/>
          <w:bCs/>
          <w:szCs w:val="24"/>
        </w:rPr>
        <w:lastRenderedPageBreak/>
        <w:t xml:space="preserve">In addition, multipath </w:t>
      </w:r>
      <w:r>
        <w:rPr>
          <w:rFonts w:cs="Arial"/>
          <w:bCs/>
          <w:szCs w:val="24"/>
        </w:rPr>
        <w:t xml:space="preserve">channels </w:t>
      </w:r>
      <w:r w:rsidRPr="00EA27D5">
        <w:rPr>
          <w:rFonts w:cs="Arial"/>
          <w:bCs/>
          <w:szCs w:val="24"/>
        </w:rPr>
        <w:t xml:space="preserve">may also cause </w:t>
      </w:r>
      <w:r w:rsidR="00E76B6E">
        <w:rPr>
          <w:rFonts w:cs="Arial"/>
          <w:bCs/>
          <w:szCs w:val="24"/>
        </w:rPr>
        <w:t xml:space="preserve">additional </w:t>
      </w:r>
      <w:r w:rsidRPr="00EA27D5">
        <w:rPr>
          <w:rFonts w:cs="Arial"/>
          <w:bCs/>
          <w:szCs w:val="24"/>
        </w:rPr>
        <w:t>inaccuracy of TA estimation based on location/distance</w:t>
      </w:r>
      <w:r w:rsidRPr="00DC053D">
        <w:rPr>
          <w:rFonts w:cs="Arial"/>
          <w:bCs/>
          <w:szCs w:val="24"/>
        </w:rPr>
        <w:t>.</w:t>
      </w:r>
    </w:p>
    <w:p w14:paraId="11DE8DA4" w14:textId="5C88C493" w:rsidR="00676FCB" w:rsidRDefault="006020C0" w:rsidP="00500C3C">
      <w:pPr>
        <w:numPr>
          <w:ilvl w:val="0"/>
          <w:numId w:val="16"/>
        </w:numPr>
        <w:rPr>
          <w:rFonts w:cs="Arial"/>
          <w:bCs/>
          <w:szCs w:val="24"/>
        </w:rPr>
      </w:pPr>
      <w:r>
        <w:rPr>
          <w:rFonts w:cs="Arial"/>
          <w:bCs/>
          <w:szCs w:val="24"/>
        </w:rPr>
        <w:t>T</w:t>
      </w:r>
      <w:r w:rsidR="00676FCB">
        <w:rPr>
          <w:rFonts w:cs="Arial"/>
          <w:bCs/>
          <w:szCs w:val="24"/>
        </w:rPr>
        <w:t>he latency of getting the most updated TA estimation</w:t>
      </w:r>
      <w:r>
        <w:rPr>
          <w:rFonts w:cs="Arial"/>
          <w:bCs/>
          <w:szCs w:val="24"/>
        </w:rPr>
        <w:t xml:space="preserve"> is not clear</w:t>
      </w:r>
      <w:r w:rsidR="00676FCB">
        <w:rPr>
          <w:rFonts w:cs="Arial"/>
          <w:bCs/>
          <w:szCs w:val="24"/>
        </w:rPr>
        <w:t>.</w:t>
      </w:r>
    </w:p>
    <w:p w14:paraId="63F27713" w14:textId="7C04C56D" w:rsidR="00FF4E8F" w:rsidRDefault="00500C3C" w:rsidP="00FF4E8F">
      <w:pPr>
        <w:rPr>
          <w:b/>
        </w:rPr>
      </w:pPr>
      <w:r w:rsidRPr="00EA12B3">
        <w:rPr>
          <w:b/>
        </w:rPr>
        <w:t xml:space="preserve">Observation </w:t>
      </w:r>
      <w:r w:rsidR="0067400F">
        <w:rPr>
          <w:b/>
        </w:rPr>
        <w:t>9</w:t>
      </w:r>
      <w:r w:rsidRPr="007F5EC6">
        <w:rPr>
          <w:b/>
        </w:rPr>
        <w:t>:</w:t>
      </w:r>
      <w:r>
        <w:rPr>
          <w:b/>
        </w:rPr>
        <w:t xml:space="preserve"> The network</w:t>
      </w:r>
      <w:r w:rsidR="00AA10D8">
        <w:rPr>
          <w:b/>
        </w:rPr>
        <w:t>-estimation-</w:t>
      </w:r>
      <w:r>
        <w:rPr>
          <w:b/>
        </w:rPr>
        <w:t xml:space="preserve">based target TA methods have uncertainty on </w:t>
      </w:r>
      <w:r w:rsidR="00E73C7D">
        <w:rPr>
          <w:b/>
        </w:rPr>
        <w:t xml:space="preserve">estimation accuracy and </w:t>
      </w:r>
      <w:r>
        <w:rPr>
          <w:b/>
        </w:rPr>
        <w:t>operation delay.</w:t>
      </w:r>
    </w:p>
    <w:p w14:paraId="149365FE" w14:textId="77777777" w:rsidR="00A60403" w:rsidRPr="002A01EC" w:rsidRDefault="00A60403" w:rsidP="00FF4E8F">
      <w:pPr>
        <w:rPr>
          <w:b/>
        </w:rPr>
      </w:pPr>
    </w:p>
    <w:p w14:paraId="448FD0A7" w14:textId="6A12E4FC" w:rsidR="000C7D56" w:rsidRPr="00324A6C" w:rsidRDefault="000C7D56" w:rsidP="000C7D56">
      <w:pPr>
        <w:pStyle w:val="Heading3"/>
      </w:pPr>
      <w:r w:rsidRPr="007A4F78">
        <w:t>SRS based TA acquisition</w:t>
      </w:r>
    </w:p>
    <w:p w14:paraId="4B8CF49E" w14:textId="70CB4A98" w:rsidR="00213DDF" w:rsidRDefault="00213DDF" w:rsidP="00213DDF">
      <w:r w:rsidRPr="00C95437">
        <w:t>SRS</w:t>
      </w:r>
      <w:r w:rsidR="00F929AB">
        <w:t>-</w:t>
      </w:r>
      <w:r w:rsidRPr="00C95437">
        <w:t>based TA acquisition is one of the candidate solutions which RAN1 agreed in #110bis-e meeting for further study</w:t>
      </w:r>
      <w:r>
        <w:t>. The basic assumption of this scheme is that the target cell determine</w:t>
      </w:r>
      <w:r w:rsidR="00834FF3">
        <w:t>s</w:t>
      </w:r>
      <w:r>
        <w:t xml:space="preserve"> the target TA based on the detection and measurement of SRS transmitted by the UE. Since the TA is determined at the target cell, there are two options on how to deliver the TA to the UE: </w:t>
      </w:r>
    </w:p>
    <w:p w14:paraId="4281B7BD" w14:textId="5D9AEE85" w:rsidR="00213DDF" w:rsidRPr="00F929AB" w:rsidRDefault="00213DDF" w:rsidP="00213DDF">
      <w:pPr>
        <w:pStyle w:val="ListParagraph"/>
        <w:numPr>
          <w:ilvl w:val="0"/>
          <w:numId w:val="26"/>
        </w:numPr>
        <w:rPr>
          <w:rFonts w:ascii="Times New Roman" w:eastAsia="SimSun" w:hAnsi="Times New Roman"/>
          <w:lang w:val="en-US"/>
        </w:rPr>
      </w:pPr>
      <w:r w:rsidRPr="00F929AB">
        <w:rPr>
          <w:rFonts w:ascii="Times New Roman" w:eastAsia="SimSun" w:hAnsi="Times New Roman"/>
          <w:lang w:val="en-US"/>
        </w:rPr>
        <w:t xml:space="preserve">The target cell sends the target TA to the network, the network </w:t>
      </w:r>
      <w:r w:rsidR="009A11EC" w:rsidRPr="00F929AB">
        <w:rPr>
          <w:rFonts w:ascii="Times New Roman" w:eastAsia="SimSun" w:hAnsi="Times New Roman"/>
          <w:lang w:val="en-US"/>
        </w:rPr>
        <w:t xml:space="preserve">sends the TA to the UE (e.g., target DU/cell </w:t>
      </w:r>
      <w:r w:rsidR="009A11EC" w:rsidRPr="00F929AB">
        <w:rPr>
          <w:rFonts w:ascii="Times New Roman" w:eastAsia="SimSun" w:hAnsi="Times New Roman"/>
          <w:lang w:val="en-US"/>
        </w:rPr>
        <w:sym w:font="Wingdings" w:char="F0E0"/>
      </w:r>
      <w:r w:rsidR="009A11EC" w:rsidRPr="00F929AB">
        <w:rPr>
          <w:rFonts w:ascii="Times New Roman" w:eastAsia="SimSun" w:hAnsi="Times New Roman"/>
          <w:lang w:val="en-US"/>
        </w:rPr>
        <w:t xml:space="preserve"> CU </w:t>
      </w:r>
      <w:r w:rsidR="009A11EC" w:rsidRPr="00F929AB">
        <w:rPr>
          <w:rFonts w:ascii="Times New Roman" w:eastAsia="SimSun" w:hAnsi="Times New Roman"/>
          <w:lang w:val="en-US"/>
        </w:rPr>
        <w:sym w:font="Wingdings" w:char="F0E0"/>
      </w:r>
      <w:r w:rsidR="009A11EC" w:rsidRPr="00F929AB">
        <w:rPr>
          <w:rFonts w:ascii="Times New Roman" w:eastAsia="SimSun" w:hAnsi="Times New Roman"/>
          <w:lang w:val="en-US"/>
        </w:rPr>
        <w:t xml:space="preserve"> source DU/cell </w:t>
      </w:r>
      <w:r w:rsidR="009A11EC" w:rsidRPr="00F929AB">
        <w:rPr>
          <w:rFonts w:ascii="Times New Roman" w:eastAsia="SimSun" w:hAnsi="Times New Roman"/>
          <w:lang w:val="en-US"/>
        </w:rPr>
        <w:sym w:font="Wingdings" w:char="F0E0"/>
      </w:r>
      <w:r w:rsidR="009A11EC" w:rsidRPr="00F929AB">
        <w:rPr>
          <w:rFonts w:ascii="Times New Roman" w:eastAsia="SimSun" w:hAnsi="Times New Roman"/>
          <w:lang w:val="en-US"/>
        </w:rPr>
        <w:t xml:space="preserve"> UE). The cell switch command is issued by the source cell.</w:t>
      </w:r>
    </w:p>
    <w:p w14:paraId="790512BF" w14:textId="28A43FA8" w:rsidR="009A11EC" w:rsidRPr="00F929AB" w:rsidRDefault="009A11EC" w:rsidP="00213DDF">
      <w:pPr>
        <w:pStyle w:val="ListParagraph"/>
        <w:numPr>
          <w:ilvl w:val="0"/>
          <w:numId w:val="26"/>
        </w:numPr>
        <w:rPr>
          <w:rFonts w:ascii="Times New Roman" w:eastAsia="SimSun" w:hAnsi="Times New Roman"/>
          <w:lang w:val="en-US"/>
        </w:rPr>
      </w:pPr>
      <w:r w:rsidRPr="00F929AB">
        <w:rPr>
          <w:rFonts w:ascii="Times New Roman" w:eastAsia="SimSun" w:hAnsi="Times New Roman"/>
          <w:lang w:val="en-US"/>
        </w:rPr>
        <w:t>The target cell sends the target TA directly to the UE via the cell switch command</w:t>
      </w:r>
      <w:r w:rsidR="00834FF3">
        <w:rPr>
          <w:rFonts w:ascii="Times New Roman" w:eastAsia="SimSun" w:hAnsi="Times New Roman"/>
          <w:lang w:val="en-US"/>
        </w:rPr>
        <w:t xml:space="preserve"> issued by the target cell</w:t>
      </w:r>
      <w:r w:rsidRPr="00F929AB">
        <w:rPr>
          <w:rFonts w:ascii="Times New Roman" w:eastAsia="SimSun" w:hAnsi="Times New Roman"/>
          <w:lang w:val="en-US"/>
        </w:rPr>
        <w:t>.</w:t>
      </w:r>
    </w:p>
    <w:p w14:paraId="79912431" w14:textId="3280095B" w:rsidR="00213DDF" w:rsidRPr="00C95437" w:rsidRDefault="00213DDF" w:rsidP="00213DDF">
      <w:r w:rsidRPr="00C95437">
        <w:t xml:space="preserve">The major issues </w:t>
      </w:r>
      <w:r w:rsidR="009A11EC">
        <w:t>to be studied for</w:t>
      </w:r>
      <w:r w:rsidRPr="00C95437">
        <w:t xml:space="preserve"> the </w:t>
      </w:r>
      <w:r w:rsidR="009A11EC">
        <w:t>S</w:t>
      </w:r>
      <w:r w:rsidRPr="00C95437">
        <w:t>RS based mobility:</w:t>
      </w:r>
    </w:p>
    <w:p w14:paraId="502660FD" w14:textId="293B9EE8" w:rsidR="00213DDF" w:rsidRPr="00C95437" w:rsidRDefault="00213DDF" w:rsidP="00213DDF">
      <w:pPr>
        <w:numPr>
          <w:ilvl w:val="1"/>
          <w:numId w:val="25"/>
        </w:numPr>
        <w:ind w:left="360"/>
      </w:pPr>
      <w:r w:rsidRPr="00C95437">
        <w:t>UE power consumption concern</w:t>
      </w:r>
      <w:r w:rsidR="009A11EC">
        <w:t>:</w:t>
      </w:r>
    </w:p>
    <w:p w14:paraId="6B63A70B" w14:textId="2FBBEC53" w:rsidR="00213DDF" w:rsidRPr="00C95437" w:rsidRDefault="00213DDF" w:rsidP="00213DDF">
      <w:pPr>
        <w:numPr>
          <w:ilvl w:val="2"/>
          <w:numId w:val="25"/>
        </w:numPr>
        <w:ind w:left="648"/>
      </w:pPr>
      <w:r w:rsidRPr="00C95437">
        <w:t xml:space="preserve">The UE needs to transmit SRS with high enough power and </w:t>
      </w:r>
      <w:r w:rsidR="009A11EC">
        <w:t>short periodicity</w:t>
      </w:r>
      <w:r w:rsidRPr="00C95437">
        <w:t xml:space="preserve"> to allow the target cell hear the UE</w:t>
      </w:r>
      <w:r w:rsidR="009A11EC">
        <w:t>.</w:t>
      </w:r>
      <w:r w:rsidR="0010340E">
        <w:t xml:space="preserve"> Multiple SRSs’ transmissions maybe needed.</w:t>
      </w:r>
    </w:p>
    <w:p w14:paraId="690C48BB" w14:textId="15C3F6B9" w:rsidR="00213DDF" w:rsidRPr="00C95437" w:rsidRDefault="00213DDF" w:rsidP="00213DDF">
      <w:pPr>
        <w:numPr>
          <w:ilvl w:val="2"/>
          <w:numId w:val="25"/>
        </w:numPr>
        <w:ind w:left="648"/>
      </w:pPr>
      <w:r w:rsidRPr="00C95437">
        <w:t xml:space="preserve">The worst scheme is </w:t>
      </w:r>
      <w:r w:rsidR="00766AFA">
        <w:t xml:space="preserve">the option 1 </w:t>
      </w:r>
      <w:r w:rsidRPr="00C95437">
        <w:t xml:space="preserve">that the target TA is determined at the target cell and the target cell send the TA to the source cell, then the source cell based on the L1 measurement </w:t>
      </w:r>
      <w:r w:rsidR="00834FF3">
        <w:t xml:space="preserve">report </w:t>
      </w:r>
      <w:r w:rsidRPr="00C95437">
        <w:t>to decide cell switch. In this worst case, the UE need</w:t>
      </w:r>
      <w:r w:rsidR="00F929AB">
        <w:t>s</w:t>
      </w:r>
      <w:r w:rsidRPr="00C95437">
        <w:t xml:space="preserve"> to transmit both SRS</w:t>
      </w:r>
      <w:r w:rsidR="0010340E">
        <w:t>(s) to the source and target cells</w:t>
      </w:r>
      <w:r w:rsidR="00834FF3">
        <w:t>,</w:t>
      </w:r>
      <w:r w:rsidRPr="00C95437">
        <w:t xml:space="preserve"> and L1 measurement report</w:t>
      </w:r>
      <w:r w:rsidR="00766AFA">
        <w:t xml:space="preserve"> to the source cell</w:t>
      </w:r>
      <w:r w:rsidR="00F929AB">
        <w:t xml:space="preserve"> to support the cell switch decision</w:t>
      </w:r>
      <w:r w:rsidR="009A11EC">
        <w:t>.</w:t>
      </w:r>
      <w:r w:rsidR="00766AFA">
        <w:t xml:space="preserve"> </w:t>
      </w:r>
    </w:p>
    <w:p w14:paraId="174F11F7" w14:textId="3206203B" w:rsidR="00213DDF" w:rsidRPr="00C95437" w:rsidRDefault="00213DDF" w:rsidP="00213DDF">
      <w:pPr>
        <w:numPr>
          <w:ilvl w:val="1"/>
          <w:numId w:val="25"/>
        </w:numPr>
        <w:ind w:left="360"/>
      </w:pPr>
      <w:r w:rsidRPr="00C95437">
        <w:t>Delay concern</w:t>
      </w:r>
      <w:r w:rsidR="009A11EC">
        <w:t>:</w:t>
      </w:r>
    </w:p>
    <w:p w14:paraId="4F70F703" w14:textId="5765FD00" w:rsidR="00213DDF" w:rsidRPr="00C95437" w:rsidRDefault="00213DDF" w:rsidP="00213DDF">
      <w:pPr>
        <w:numPr>
          <w:ilvl w:val="2"/>
          <w:numId w:val="25"/>
        </w:numPr>
        <w:ind w:left="648"/>
      </w:pPr>
      <w:r w:rsidRPr="00C95437">
        <w:t xml:space="preserve">Total delay of the </w:t>
      </w:r>
      <w:r w:rsidR="00841CE3">
        <w:t>SRS</w:t>
      </w:r>
      <w:r w:rsidRPr="00C95437">
        <w:t xml:space="preserve"> based mobility including DL measurement/beam selection and DL synchronization delay, UL measurement/synchronization delay</w:t>
      </w:r>
      <w:r w:rsidR="00841CE3">
        <w:t>.</w:t>
      </w:r>
    </w:p>
    <w:p w14:paraId="3BC11677" w14:textId="7A6650A7" w:rsidR="00213DDF" w:rsidRPr="00C95437" w:rsidRDefault="00213DDF" w:rsidP="00213DDF">
      <w:pPr>
        <w:numPr>
          <w:ilvl w:val="2"/>
          <w:numId w:val="25"/>
        </w:numPr>
        <w:ind w:left="648"/>
      </w:pPr>
      <w:r w:rsidRPr="00C95437">
        <w:t xml:space="preserve">Since UL timing offset at the target cell/TRP can be large, </w:t>
      </w:r>
      <w:r w:rsidR="00841CE3">
        <w:t>SRS initial acquisition should be performed at the target DU/cell. I</w:t>
      </w:r>
      <w:r w:rsidRPr="00C95437">
        <w:t>t may require long</w:t>
      </w:r>
      <w:r w:rsidR="009A11EC">
        <w:t>er</w:t>
      </w:r>
      <w:r w:rsidRPr="00C95437">
        <w:t xml:space="preserve"> measurement time </w:t>
      </w:r>
      <w:r w:rsidR="00841CE3">
        <w:t xml:space="preserve">for the target DU/cell </w:t>
      </w:r>
      <w:r w:rsidRPr="00C95437">
        <w:t xml:space="preserve">to acquire the </w:t>
      </w:r>
      <w:r w:rsidR="00841CE3">
        <w:t>SRS</w:t>
      </w:r>
      <w:r w:rsidRPr="00C95437">
        <w:t xml:space="preserve"> and obtain reliable TA</w:t>
      </w:r>
      <w:r w:rsidR="00841CE3">
        <w:t>.</w:t>
      </w:r>
    </w:p>
    <w:p w14:paraId="7987AE0A" w14:textId="42311645" w:rsidR="00213DDF" w:rsidRPr="00C95437" w:rsidRDefault="00213DDF" w:rsidP="00213DDF">
      <w:pPr>
        <w:numPr>
          <w:ilvl w:val="2"/>
          <w:numId w:val="25"/>
        </w:numPr>
        <w:ind w:left="648"/>
      </w:pPr>
      <w:r w:rsidRPr="00C95437">
        <w:t>If the target cell determined target TA is sen</w:t>
      </w:r>
      <w:r w:rsidR="00D45EA5">
        <w:t>t</w:t>
      </w:r>
      <w:r w:rsidRPr="00C95437">
        <w:t xml:space="preserve"> back to the source cell, additional backhaul delay is introduced</w:t>
      </w:r>
      <w:r w:rsidR="00841CE3">
        <w:t>.</w:t>
      </w:r>
    </w:p>
    <w:p w14:paraId="466EAB2E" w14:textId="579172F5" w:rsidR="00766AFA" w:rsidRDefault="00213DDF" w:rsidP="00213DDF">
      <w:r w:rsidRPr="008833A0">
        <w:t xml:space="preserve">Due to the UE power consumption and delay concern, the </w:t>
      </w:r>
      <w:r w:rsidR="00766AFA">
        <w:t>option 1</w:t>
      </w:r>
      <w:r w:rsidRPr="008833A0">
        <w:t xml:space="preserve"> of sending the target cell determined TA to the source cell via backhaul is not </w:t>
      </w:r>
      <w:r>
        <w:t xml:space="preserve">a </w:t>
      </w:r>
      <w:r w:rsidR="00A60403">
        <w:t>prefe</w:t>
      </w:r>
      <w:r w:rsidR="00FF1EBA">
        <w:t>r</w:t>
      </w:r>
      <w:r w:rsidR="00A60403">
        <w:t>red</w:t>
      </w:r>
      <w:r>
        <w:t xml:space="preserve"> scheme</w:t>
      </w:r>
      <w:r w:rsidRPr="008833A0">
        <w:t>.</w:t>
      </w:r>
      <w:r>
        <w:t xml:space="preserve"> </w:t>
      </w:r>
    </w:p>
    <w:p w14:paraId="74634A60" w14:textId="5E16DBA2" w:rsidR="00766AFA" w:rsidRDefault="00766AFA" w:rsidP="00766AFA">
      <w:pPr>
        <w:rPr>
          <w:b/>
        </w:rPr>
      </w:pPr>
      <w:r w:rsidRPr="00EA12B3">
        <w:rPr>
          <w:b/>
        </w:rPr>
        <w:t xml:space="preserve">Observation </w:t>
      </w:r>
      <w:r w:rsidR="0067400F">
        <w:rPr>
          <w:b/>
        </w:rPr>
        <w:t>10</w:t>
      </w:r>
      <w:r w:rsidRPr="007F5EC6">
        <w:rPr>
          <w:b/>
        </w:rPr>
        <w:t>:</w:t>
      </w:r>
      <w:r>
        <w:rPr>
          <w:b/>
        </w:rPr>
        <w:t xml:space="preserve"> </w:t>
      </w:r>
      <w:r w:rsidR="00333701">
        <w:rPr>
          <w:b/>
        </w:rPr>
        <w:t>F</w:t>
      </w:r>
      <w:r>
        <w:rPr>
          <w:b/>
        </w:rPr>
        <w:t>or SRS based TA acquisition, the scheme of target cell sending the measured TA back to the source cell introduce</w:t>
      </w:r>
      <w:r w:rsidR="00FC1342">
        <w:rPr>
          <w:b/>
        </w:rPr>
        <w:t>s</w:t>
      </w:r>
      <w:r>
        <w:rPr>
          <w:b/>
        </w:rPr>
        <w:t xml:space="preserve"> high power consumption and additional delay from backhaul.</w:t>
      </w:r>
    </w:p>
    <w:p w14:paraId="23DB2C9D" w14:textId="780B881B" w:rsidR="00766AFA" w:rsidRDefault="00766AFA" w:rsidP="00766AFA">
      <w:r>
        <w:rPr>
          <w:b/>
        </w:rPr>
        <w:t xml:space="preserve">Proposal </w:t>
      </w:r>
      <w:r w:rsidR="00D20546">
        <w:rPr>
          <w:b/>
        </w:rPr>
        <w:t>4</w:t>
      </w:r>
      <w:r>
        <w:rPr>
          <w:b/>
        </w:rPr>
        <w:t xml:space="preserve">: </w:t>
      </w:r>
      <w:r w:rsidR="002A197F">
        <w:rPr>
          <w:b/>
        </w:rPr>
        <w:t>Do not</w:t>
      </w:r>
      <w:r>
        <w:rPr>
          <w:b/>
        </w:rPr>
        <w:t xml:space="preserve"> consider the </w:t>
      </w:r>
      <w:r w:rsidR="00791EB8">
        <w:rPr>
          <w:b/>
        </w:rPr>
        <w:t xml:space="preserve">SRS based </w:t>
      </w:r>
      <w:r w:rsidR="00312B9D">
        <w:rPr>
          <w:b/>
        </w:rPr>
        <w:t xml:space="preserve">TA acquisition </w:t>
      </w:r>
      <w:r w:rsidR="00FC1342">
        <w:rPr>
          <w:b/>
        </w:rPr>
        <w:t xml:space="preserve">scheme of sending target TA back to source cell </w:t>
      </w:r>
      <w:r w:rsidR="00791EB8">
        <w:rPr>
          <w:b/>
        </w:rPr>
        <w:t>as</w:t>
      </w:r>
      <w:r w:rsidR="00FC1342">
        <w:rPr>
          <w:b/>
        </w:rPr>
        <w:t xml:space="preserve"> an option of SRS based solution.</w:t>
      </w:r>
    </w:p>
    <w:p w14:paraId="6744A12C" w14:textId="68F3382E" w:rsidR="00E9649B" w:rsidRDefault="00213DDF" w:rsidP="00FC1342">
      <w:pPr>
        <w:rPr>
          <w:lang w:eastAsia="x-none"/>
        </w:rPr>
      </w:pPr>
      <w:r>
        <w:t xml:space="preserve">The </w:t>
      </w:r>
      <w:r w:rsidR="00FC1342">
        <w:t>scheme of option 2 that</w:t>
      </w:r>
      <w:r>
        <w:t xml:space="preserve"> </w:t>
      </w:r>
      <w:r w:rsidR="00FC1342">
        <w:t>TA acquisition</w:t>
      </w:r>
      <w:r>
        <w:t xml:space="preserve"> </w:t>
      </w:r>
      <w:r w:rsidR="00FC1342">
        <w:t>and</w:t>
      </w:r>
      <w:r>
        <w:t xml:space="preserve"> cell switch decision is made by the target cell based on the </w:t>
      </w:r>
      <w:r w:rsidR="00FC1342">
        <w:t>SRS</w:t>
      </w:r>
      <w:r>
        <w:t xml:space="preserve"> measurement deserves further study.</w:t>
      </w:r>
      <w:r w:rsidR="00C55E72">
        <w:rPr>
          <w:lang w:eastAsia="x-none"/>
        </w:rPr>
        <w:t xml:space="preserve"> </w:t>
      </w:r>
      <w:r w:rsidR="00E9649B">
        <w:t>A straightforward SRS based approach f</w:t>
      </w:r>
      <w:r w:rsidR="00FC1342" w:rsidRPr="00D77C32">
        <w:t>or multiple candidate cells</w:t>
      </w:r>
      <w:r w:rsidR="00FC1342">
        <w:t>/beams</w:t>
      </w:r>
      <w:r w:rsidR="002A197F">
        <w:t xml:space="preserve"> could be</w:t>
      </w:r>
      <w:r w:rsidR="00E9649B">
        <w:t>:</w:t>
      </w:r>
      <w:r w:rsidR="00FC1342" w:rsidRPr="00D77C32">
        <w:t xml:space="preserve"> </w:t>
      </w:r>
    </w:p>
    <w:p w14:paraId="383E136B" w14:textId="35262AC7" w:rsidR="00FC1342" w:rsidRPr="00D77C32" w:rsidRDefault="00E9649B" w:rsidP="00FC1342">
      <w:r>
        <w:t>M</w:t>
      </w:r>
      <w:r w:rsidR="00FC1342" w:rsidRPr="00D77C32">
        <w:t xml:space="preserve">ultiple SRSs are uniquely configured corresponding to each candidate cell/beam. </w:t>
      </w:r>
    </w:p>
    <w:p w14:paraId="407BB4E1" w14:textId="36F8F0B3" w:rsidR="00FC1342" w:rsidRPr="00D77C32" w:rsidRDefault="00FC1342" w:rsidP="00FC1342">
      <w:r w:rsidRPr="00D77C32">
        <w:lastRenderedPageBreak/>
        <w:t xml:space="preserve">After the pre-configuration, the UE transmits the SRSs toward all the </w:t>
      </w:r>
      <w:r>
        <w:t xml:space="preserve">detected </w:t>
      </w:r>
      <w:r w:rsidRPr="00D77C32">
        <w:t>candidate</w:t>
      </w:r>
      <w:r>
        <w:t xml:space="preserve"> cells/beams. </w:t>
      </w:r>
      <w:r w:rsidRPr="00D77C32">
        <w:t>The transmission timing of each SRS should follow the timing of the reference signal of the corresponding candidate cell/TRP</w:t>
      </w:r>
      <w:r>
        <w:t xml:space="preserve">/beam such that the TA of the target cell/TRP can be </w:t>
      </w:r>
      <w:r w:rsidR="00E9649B">
        <w:t>acquired</w:t>
      </w:r>
      <w:r>
        <w:t xml:space="preserve"> directly.</w:t>
      </w:r>
    </w:p>
    <w:p w14:paraId="64D700BD" w14:textId="7E0A582A" w:rsidR="00FC1342" w:rsidRPr="00D77C32" w:rsidRDefault="00D45EA5" w:rsidP="00FC1342">
      <w:r>
        <w:t>B</w:t>
      </w:r>
      <w:r w:rsidRPr="00D77C32">
        <w:t>ased on the received SRS of the UE</w:t>
      </w:r>
      <w:r>
        <w:t>,</w:t>
      </w:r>
      <w:r w:rsidRPr="00D77C32">
        <w:t xml:space="preserve"> </w:t>
      </w:r>
      <w:r>
        <w:t>t</w:t>
      </w:r>
      <w:r w:rsidR="00FC1342" w:rsidRPr="00D77C32">
        <w:t xml:space="preserve">he candidate/target cell </w:t>
      </w:r>
      <w:r w:rsidR="00FC1342">
        <w:t>measures</w:t>
      </w:r>
      <w:r w:rsidR="00FC1342" w:rsidRPr="00D77C32">
        <w:t xml:space="preserve"> the </w:t>
      </w:r>
      <w:r w:rsidR="00FC1342">
        <w:t xml:space="preserve">absolute </w:t>
      </w:r>
      <w:r w:rsidR="00FC1342" w:rsidRPr="00D77C32">
        <w:t>TA of this cell</w:t>
      </w:r>
      <w:r w:rsidR="00FC1342">
        <w:t>/TRP</w:t>
      </w:r>
      <w:r w:rsidR="009C3077">
        <w:t>.</w:t>
      </w:r>
      <w:r w:rsidR="00FC1342">
        <w:t xml:space="preserve"> </w:t>
      </w:r>
      <w:r>
        <w:t>With the</w:t>
      </w:r>
      <w:r w:rsidR="00F929AB">
        <w:t xml:space="preserve"> </w:t>
      </w:r>
      <w:r w:rsidR="00D471AE">
        <w:t xml:space="preserve">received </w:t>
      </w:r>
      <w:r w:rsidR="00F929AB">
        <w:t>SRS</w:t>
      </w:r>
      <w:r>
        <w:t xml:space="preserve">, the target cell is also notified </w:t>
      </w:r>
      <w:r w:rsidR="00791EB8">
        <w:t>the</w:t>
      </w:r>
      <w:r w:rsidR="00FC1342">
        <w:t xml:space="preserve"> associated SSB or CSI-RS</w:t>
      </w:r>
      <w:r w:rsidR="00791EB8">
        <w:t xml:space="preserve"> selected by the UE as the target beam</w:t>
      </w:r>
      <w:r w:rsidR="00FC1342">
        <w:t xml:space="preserve">. </w:t>
      </w:r>
      <w:r w:rsidR="00834FF3">
        <w:t>W</w:t>
      </w:r>
      <w:r w:rsidR="00FC1342" w:rsidRPr="00D77C32">
        <w:t>he</w:t>
      </w:r>
      <w:r w:rsidR="00791EB8">
        <w:t>n the</w:t>
      </w:r>
      <w:r w:rsidR="00FC1342" w:rsidRPr="00D77C32">
        <w:t xml:space="preserve"> target cell </w:t>
      </w:r>
      <w:r w:rsidR="00FC1342">
        <w:t>decide</w:t>
      </w:r>
      <w:r w:rsidR="00791EB8">
        <w:t>s</w:t>
      </w:r>
      <w:r w:rsidR="00FC1342">
        <w:t xml:space="preserve"> </w:t>
      </w:r>
      <w:r w:rsidR="009E2752">
        <w:t xml:space="preserve">that </w:t>
      </w:r>
      <w:r w:rsidR="00FC1342">
        <w:t xml:space="preserve">the UE is close enough for a cell switch based on SRS measurement, </w:t>
      </w:r>
      <w:r w:rsidR="00791EB8">
        <w:t>it</w:t>
      </w:r>
      <w:r w:rsidR="00FC1342">
        <w:t xml:space="preserve"> </w:t>
      </w:r>
      <w:r w:rsidR="00FC1342" w:rsidRPr="00D77C32">
        <w:t xml:space="preserve">sends the </w:t>
      </w:r>
      <w:r w:rsidR="002A197F" w:rsidRPr="00D77C32">
        <w:t xml:space="preserve">cell switch command </w:t>
      </w:r>
      <w:r w:rsidR="002A197F">
        <w:t xml:space="preserve">with </w:t>
      </w:r>
      <w:r w:rsidR="00FC1342" w:rsidRPr="00D77C32">
        <w:t>measured TA to the UE directly</w:t>
      </w:r>
      <w:r w:rsidR="00FC1342">
        <w:t>.</w:t>
      </w:r>
    </w:p>
    <w:p w14:paraId="27444D2B" w14:textId="6A5C9A28" w:rsidR="00FC1342" w:rsidRPr="00D77C32" w:rsidRDefault="00FC1342" w:rsidP="00FC1342">
      <w:r w:rsidRPr="00D77C32">
        <w:t xml:space="preserve">The issue with this TA determination approach is that the UE </w:t>
      </w:r>
      <w:proofErr w:type="gramStart"/>
      <w:r w:rsidRPr="00D77C32">
        <w:t>has to</w:t>
      </w:r>
      <w:proofErr w:type="gramEnd"/>
      <w:r w:rsidRPr="00D77C32">
        <w:t xml:space="preserve"> transmit multiple </w:t>
      </w:r>
      <w:r w:rsidR="00D471AE">
        <w:t xml:space="preserve">candidates associated </w:t>
      </w:r>
      <w:r w:rsidRPr="00D77C32">
        <w:t>SRSs over entire TA acquisition time in addition to SRS for its current serving cell</w:t>
      </w:r>
      <w:r w:rsidR="0070551E">
        <w:t>. The multiple SRSs are transmitted</w:t>
      </w:r>
      <w:r w:rsidRPr="00D77C32">
        <w:t xml:space="preserve"> at different</w:t>
      </w:r>
      <w:r>
        <w:t xml:space="preserve"> transmission</w:t>
      </w:r>
      <w:r w:rsidRPr="00D77C32">
        <w:t xml:space="preserve"> timing corresponding to each candidate cell/TRP</w:t>
      </w:r>
      <w:r w:rsidR="0087571F">
        <w:t>,</w:t>
      </w:r>
      <w:r w:rsidR="0070551E">
        <w:t xml:space="preserve"> which is different from the serving </w:t>
      </w:r>
      <w:r w:rsidR="0087571F">
        <w:t>cell UL</w:t>
      </w:r>
      <w:r w:rsidR="0070551E">
        <w:t xml:space="preserve"> transmission</w:t>
      </w:r>
      <w:r w:rsidR="0087571F">
        <w:t xml:space="preserve"> timing</w:t>
      </w:r>
      <w:r w:rsidRPr="00D77C32">
        <w:t xml:space="preserve">. </w:t>
      </w:r>
      <w:r w:rsidR="00DB6810">
        <w:t xml:space="preserve">As a result, </w:t>
      </w:r>
      <w:r w:rsidR="0087571F">
        <w:t xml:space="preserve">this </w:t>
      </w:r>
      <w:r w:rsidR="0070551E">
        <w:t xml:space="preserve">SRS based scheme </w:t>
      </w:r>
      <w:r w:rsidR="002A197F">
        <w:t>apparently</w:t>
      </w:r>
      <w:r w:rsidR="0087571F">
        <w:t xml:space="preserve"> still ha</w:t>
      </w:r>
      <w:r w:rsidR="00D471AE">
        <w:t>s</w:t>
      </w:r>
      <w:r w:rsidR="0087571F">
        <w:t xml:space="preserve"> the following issues to be addressed</w:t>
      </w:r>
      <w:r w:rsidR="0070551E">
        <w:t>:</w:t>
      </w:r>
    </w:p>
    <w:p w14:paraId="025143CA" w14:textId="31B6B2DD" w:rsidR="00FC1342" w:rsidRDefault="00FC1342" w:rsidP="00FC1342">
      <w:pPr>
        <w:pStyle w:val="ListParagraph"/>
        <w:numPr>
          <w:ilvl w:val="0"/>
          <w:numId w:val="27"/>
        </w:numPr>
        <w:spacing w:after="120" w:line="240" w:lineRule="auto"/>
        <w:contextualSpacing w:val="0"/>
        <w:jc w:val="both"/>
        <w:rPr>
          <w:rFonts w:ascii="Times New Roman" w:eastAsia="SimSun" w:hAnsi="Times New Roman"/>
          <w:lang w:val="en-US"/>
        </w:rPr>
      </w:pPr>
      <w:r w:rsidRPr="00312B9D">
        <w:rPr>
          <w:rFonts w:ascii="Times New Roman" w:eastAsia="SimSun" w:hAnsi="Times New Roman"/>
          <w:lang w:val="en-US"/>
        </w:rPr>
        <w:t xml:space="preserve">Power consumption is a still big concern since the UE may need to send multiple SRSs in parallel with high power </w:t>
      </w:r>
      <w:r w:rsidR="007F7814">
        <w:rPr>
          <w:rFonts w:ascii="Times New Roman" w:eastAsia="SimSun" w:hAnsi="Times New Roman"/>
          <w:lang w:val="en-US"/>
        </w:rPr>
        <w:t xml:space="preserve">and low periodicity </w:t>
      </w:r>
      <w:r w:rsidRPr="00312B9D">
        <w:rPr>
          <w:rFonts w:ascii="Times New Roman" w:eastAsia="SimSun" w:hAnsi="Times New Roman"/>
          <w:lang w:val="en-US"/>
        </w:rPr>
        <w:t>for long time. This may also occupy a lot of radio resources with additional</w:t>
      </w:r>
      <w:r w:rsidR="003245E6">
        <w:rPr>
          <w:rFonts w:ascii="Times New Roman" w:eastAsia="SimSun" w:hAnsi="Times New Roman"/>
          <w:lang w:val="en-US"/>
        </w:rPr>
        <w:t xml:space="preserve"> SRS</w:t>
      </w:r>
      <w:r w:rsidRPr="00312B9D">
        <w:rPr>
          <w:rFonts w:ascii="Times New Roman" w:eastAsia="SimSun" w:hAnsi="Times New Roman"/>
          <w:lang w:val="en-US"/>
        </w:rPr>
        <w:t xml:space="preserve"> </w:t>
      </w:r>
      <w:r w:rsidR="00D64B6B" w:rsidRPr="00312B9D">
        <w:rPr>
          <w:rFonts w:ascii="Times New Roman" w:eastAsia="SimSun" w:hAnsi="Times New Roman"/>
          <w:lang w:val="en-US"/>
        </w:rPr>
        <w:t>signaling</w:t>
      </w:r>
      <w:r w:rsidRPr="00312B9D">
        <w:rPr>
          <w:rFonts w:ascii="Times New Roman" w:eastAsia="SimSun" w:hAnsi="Times New Roman"/>
          <w:lang w:val="en-US"/>
        </w:rPr>
        <w:t xml:space="preserve"> overhead.</w:t>
      </w:r>
      <w:r w:rsidR="00D64B6B">
        <w:rPr>
          <w:rFonts w:ascii="Times New Roman" w:eastAsia="SimSun" w:hAnsi="Times New Roman"/>
          <w:lang w:val="en-US"/>
        </w:rPr>
        <w:t xml:space="preserve"> </w:t>
      </w:r>
    </w:p>
    <w:p w14:paraId="3525BBE6" w14:textId="50BAA3F5" w:rsidR="003245E6" w:rsidRPr="00312B9D" w:rsidRDefault="003245E6" w:rsidP="00FC1342">
      <w:pPr>
        <w:pStyle w:val="ListParagraph"/>
        <w:numPr>
          <w:ilvl w:val="0"/>
          <w:numId w:val="27"/>
        </w:numPr>
        <w:spacing w:after="120" w:line="240" w:lineRule="auto"/>
        <w:contextualSpacing w:val="0"/>
        <w:jc w:val="both"/>
        <w:rPr>
          <w:rFonts w:ascii="Times New Roman" w:eastAsia="SimSun" w:hAnsi="Times New Roman"/>
          <w:lang w:val="en-US"/>
        </w:rPr>
      </w:pPr>
      <w:r w:rsidRPr="00AA0C2A">
        <w:rPr>
          <w:rFonts w:ascii="Times New Roman" w:eastAsia="SimSun" w:hAnsi="Times New Roman"/>
          <w:lang w:val="en-US"/>
        </w:rPr>
        <w:t xml:space="preserve">Another </w:t>
      </w:r>
      <w:r>
        <w:rPr>
          <w:rFonts w:ascii="Times New Roman" w:eastAsia="SimSun" w:hAnsi="Times New Roman"/>
          <w:lang w:val="en-US"/>
        </w:rPr>
        <w:t>concern</w:t>
      </w:r>
      <w:r w:rsidRPr="00AA0C2A">
        <w:rPr>
          <w:rFonts w:ascii="Times New Roman" w:eastAsia="SimSun" w:hAnsi="Times New Roman"/>
          <w:lang w:val="en-US"/>
        </w:rPr>
        <w:t xml:space="preserve"> is the increased SRS collision probability and interference among UEs</w:t>
      </w:r>
      <w:r w:rsidR="00947E08">
        <w:rPr>
          <w:rFonts w:ascii="Times New Roman" w:eastAsia="SimSun" w:hAnsi="Times New Roman"/>
          <w:lang w:val="en-US"/>
        </w:rPr>
        <w:t xml:space="preserve"> with increased number of SRSs being used at the same short period of time</w:t>
      </w:r>
      <w:r w:rsidRPr="00AA0C2A">
        <w:rPr>
          <w:rFonts w:ascii="Times New Roman" w:eastAsia="SimSun" w:hAnsi="Times New Roman"/>
          <w:lang w:val="en-US"/>
        </w:rPr>
        <w:t xml:space="preserve">.  </w:t>
      </w:r>
    </w:p>
    <w:p w14:paraId="02A255B5" w14:textId="38920741" w:rsidR="00FC1342" w:rsidRPr="00312B9D" w:rsidRDefault="00FC1342" w:rsidP="00FC1342">
      <w:pPr>
        <w:pStyle w:val="ListParagraph"/>
        <w:numPr>
          <w:ilvl w:val="0"/>
          <w:numId w:val="27"/>
        </w:numPr>
        <w:spacing w:after="120" w:line="240" w:lineRule="auto"/>
        <w:contextualSpacing w:val="0"/>
        <w:jc w:val="both"/>
        <w:rPr>
          <w:rFonts w:ascii="Times New Roman" w:eastAsia="SimSun" w:hAnsi="Times New Roman"/>
          <w:lang w:val="en-US"/>
        </w:rPr>
      </w:pPr>
      <w:r w:rsidRPr="00312B9D">
        <w:rPr>
          <w:rFonts w:ascii="Times New Roman" w:eastAsia="SimSun" w:hAnsi="Times New Roman"/>
          <w:lang w:val="en-US"/>
        </w:rPr>
        <w:t xml:space="preserve">It is to obtain the large absolute TA at the candidate </w:t>
      </w:r>
      <w:r w:rsidR="00791EB8" w:rsidRPr="00312B9D">
        <w:rPr>
          <w:rFonts w:ascii="Times New Roman" w:eastAsia="SimSun" w:hAnsi="Times New Roman"/>
          <w:lang w:val="en-US"/>
        </w:rPr>
        <w:t>cell(s)</w:t>
      </w:r>
      <w:r w:rsidRPr="00312B9D">
        <w:rPr>
          <w:rFonts w:ascii="Times New Roman" w:eastAsia="SimSun" w:hAnsi="Times New Roman"/>
          <w:lang w:val="en-US"/>
        </w:rPr>
        <w:t xml:space="preserve"> including the initial SRS acquisition. </w:t>
      </w:r>
      <w:r w:rsidR="00947E08">
        <w:rPr>
          <w:rFonts w:ascii="Times New Roman" w:eastAsia="SimSun" w:hAnsi="Times New Roman"/>
          <w:lang w:val="en-US"/>
        </w:rPr>
        <w:t xml:space="preserve">Longer time </w:t>
      </w:r>
      <w:r w:rsidR="00E62070">
        <w:rPr>
          <w:rFonts w:ascii="Times New Roman" w:eastAsia="SimSun" w:hAnsi="Times New Roman"/>
          <w:lang w:val="en-US"/>
        </w:rPr>
        <w:t>may be needed</w:t>
      </w:r>
      <w:r w:rsidR="00947E08">
        <w:rPr>
          <w:rFonts w:ascii="Times New Roman" w:eastAsia="SimSun" w:hAnsi="Times New Roman"/>
          <w:lang w:val="en-US"/>
        </w:rPr>
        <w:t xml:space="preserve"> for a candidate cell </w:t>
      </w:r>
      <w:r w:rsidRPr="00312B9D">
        <w:rPr>
          <w:rFonts w:ascii="Times New Roman" w:eastAsia="SimSun" w:hAnsi="Times New Roman"/>
          <w:lang w:val="en-US"/>
        </w:rPr>
        <w:t>obtain</w:t>
      </w:r>
      <w:r w:rsidR="00E62070">
        <w:rPr>
          <w:rFonts w:ascii="Times New Roman" w:eastAsia="SimSun" w:hAnsi="Times New Roman"/>
          <w:lang w:val="en-US"/>
        </w:rPr>
        <w:t>ing</w:t>
      </w:r>
      <w:r w:rsidRPr="00312B9D">
        <w:rPr>
          <w:rFonts w:ascii="Times New Roman" w:eastAsia="SimSun" w:hAnsi="Times New Roman"/>
          <w:lang w:val="en-US"/>
        </w:rPr>
        <w:t xml:space="preserve"> a reliable and accurate TA.</w:t>
      </w:r>
    </w:p>
    <w:p w14:paraId="28BEB283" w14:textId="2ECBFE6A" w:rsidR="00FC1342" w:rsidRPr="00312B9D" w:rsidRDefault="00FC1342" w:rsidP="00FC1342">
      <w:pPr>
        <w:pStyle w:val="ListParagraph"/>
        <w:numPr>
          <w:ilvl w:val="0"/>
          <w:numId w:val="27"/>
        </w:numPr>
        <w:spacing w:after="120" w:line="240" w:lineRule="auto"/>
        <w:contextualSpacing w:val="0"/>
        <w:jc w:val="both"/>
        <w:rPr>
          <w:rFonts w:ascii="Times New Roman" w:eastAsia="SimSun" w:hAnsi="Times New Roman"/>
          <w:lang w:val="en-US"/>
        </w:rPr>
      </w:pPr>
      <w:r w:rsidRPr="00312B9D">
        <w:rPr>
          <w:rFonts w:ascii="Times New Roman" w:eastAsia="SimSun" w:hAnsi="Times New Roman"/>
          <w:lang w:val="en-US"/>
        </w:rPr>
        <w:t>The UE need</w:t>
      </w:r>
      <w:r w:rsidR="00F27A2D">
        <w:rPr>
          <w:rFonts w:ascii="Times New Roman" w:eastAsia="SimSun" w:hAnsi="Times New Roman"/>
          <w:lang w:val="en-US"/>
        </w:rPr>
        <w:t>s</w:t>
      </w:r>
      <w:r w:rsidRPr="00312B9D">
        <w:rPr>
          <w:rFonts w:ascii="Times New Roman" w:eastAsia="SimSun" w:hAnsi="Times New Roman"/>
          <w:lang w:val="en-US"/>
        </w:rPr>
        <w:t xml:space="preserve"> to tune the transmission timing differently for different SRS transmission. It may increase the complexity and affect serving cell transmission with the timing for the serving cell.</w:t>
      </w:r>
    </w:p>
    <w:p w14:paraId="36D30714" w14:textId="6F867383" w:rsidR="00FC1342" w:rsidRPr="00312B9D" w:rsidRDefault="00FC1342" w:rsidP="00FC1342">
      <w:pPr>
        <w:pStyle w:val="ListParagraph"/>
        <w:numPr>
          <w:ilvl w:val="0"/>
          <w:numId w:val="27"/>
        </w:numPr>
        <w:spacing w:after="120" w:line="240" w:lineRule="auto"/>
        <w:contextualSpacing w:val="0"/>
        <w:jc w:val="both"/>
        <w:rPr>
          <w:rFonts w:ascii="Times New Roman" w:eastAsia="SimSun" w:hAnsi="Times New Roman"/>
          <w:lang w:val="en-US"/>
        </w:rPr>
      </w:pPr>
      <w:r w:rsidRPr="00312B9D">
        <w:rPr>
          <w:rFonts w:ascii="Times New Roman" w:eastAsia="SimSun" w:hAnsi="Times New Roman"/>
          <w:lang w:val="en-US"/>
        </w:rPr>
        <w:t xml:space="preserve">Following the candidate </w:t>
      </w:r>
      <w:r w:rsidR="00E62070">
        <w:rPr>
          <w:rFonts w:ascii="Times New Roman" w:eastAsia="SimSun" w:hAnsi="Times New Roman"/>
          <w:lang w:val="en-US"/>
        </w:rPr>
        <w:t>Cell/</w:t>
      </w:r>
      <w:r w:rsidRPr="00312B9D">
        <w:rPr>
          <w:rFonts w:ascii="Times New Roman" w:eastAsia="SimSun" w:hAnsi="Times New Roman"/>
          <w:lang w:val="en-US"/>
        </w:rPr>
        <w:t>TRP</w:t>
      </w:r>
      <w:r w:rsidR="00E62070">
        <w:rPr>
          <w:rFonts w:ascii="Times New Roman" w:eastAsia="SimSun" w:hAnsi="Times New Roman"/>
          <w:lang w:val="en-US"/>
        </w:rPr>
        <w:t xml:space="preserve"> reference</w:t>
      </w:r>
      <w:r w:rsidRPr="00312B9D">
        <w:rPr>
          <w:rFonts w:ascii="Times New Roman" w:eastAsia="SimSun" w:hAnsi="Times New Roman"/>
          <w:lang w:val="en-US"/>
        </w:rPr>
        <w:t xml:space="preserve"> timing for SRS </w:t>
      </w:r>
      <w:r w:rsidR="00E62070">
        <w:rPr>
          <w:rFonts w:ascii="Times New Roman" w:eastAsia="SimSun" w:hAnsi="Times New Roman"/>
          <w:lang w:val="en-US"/>
        </w:rPr>
        <w:t>transmission</w:t>
      </w:r>
      <w:r w:rsidRPr="00312B9D">
        <w:rPr>
          <w:rFonts w:ascii="Times New Roman" w:eastAsia="SimSun" w:hAnsi="Times New Roman"/>
          <w:lang w:val="en-US"/>
        </w:rPr>
        <w:t xml:space="preserve"> requires the UE to perform the DL synchronization with candidate </w:t>
      </w:r>
      <w:r w:rsidR="00E62070">
        <w:rPr>
          <w:rFonts w:ascii="Times New Roman" w:eastAsia="SimSun" w:hAnsi="Times New Roman"/>
          <w:lang w:val="en-US"/>
        </w:rPr>
        <w:t>cell/</w:t>
      </w:r>
      <w:r w:rsidRPr="00312B9D">
        <w:rPr>
          <w:rFonts w:ascii="Times New Roman" w:eastAsia="SimSun" w:hAnsi="Times New Roman"/>
          <w:lang w:val="en-US"/>
        </w:rPr>
        <w:t>TRPs</w:t>
      </w:r>
      <w:r w:rsidR="00E62070">
        <w:rPr>
          <w:rFonts w:ascii="Times New Roman" w:eastAsia="SimSun" w:hAnsi="Times New Roman"/>
          <w:lang w:val="en-US"/>
        </w:rPr>
        <w:t>’ reference signals</w:t>
      </w:r>
      <w:r w:rsidRPr="00312B9D">
        <w:rPr>
          <w:rFonts w:ascii="Times New Roman" w:eastAsia="SimSun" w:hAnsi="Times New Roman"/>
          <w:lang w:val="en-US"/>
        </w:rPr>
        <w:t xml:space="preserve"> first</w:t>
      </w:r>
      <w:r w:rsidR="00692B33">
        <w:rPr>
          <w:rFonts w:ascii="Times New Roman" w:eastAsia="SimSun" w:hAnsi="Times New Roman"/>
          <w:lang w:val="en-US"/>
        </w:rPr>
        <w:t xml:space="preserve">. If the DL reference signal </w:t>
      </w:r>
      <w:r w:rsidR="00FC1DAD">
        <w:rPr>
          <w:rFonts w:ascii="Times New Roman" w:eastAsia="SimSun" w:hAnsi="Times New Roman"/>
          <w:lang w:val="en-US"/>
        </w:rPr>
        <w:t>quality</w:t>
      </w:r>
      <w:r w:rsidR="00692B33">
        <w:rPr>
          <w:rFonts w:ascii="Times New Roman" w:eastAsia="SimSun" w:hAnsi="Times New Roman"/>
          <w:lang w:val="en-US"/>
        </w:rPr>
        <w:t xml:space="preserve"> threshold for triggering the SRS </w:t>
      </w:r>
      <w:r w:rsidR="00313D5E">
        <w:rPr>
          <w:rFonts w:ascii="Times New Roman" w:eastAsia="SimSun" w:hAnsi="Times New Roman"/>
          <w:lang w:val="en-US"/>
        </w:rPr>
        <w:t>transmission</w:t>
      </w:r>
      <w:r w:rsidR="00692B33">
        <w:rPr>
          <w:rFonts w:ascii="Times New Roman" w:eastAsia="SimSun" w:hAnsi="Times New Roman"/>
          <w:lang w:val="en-US"/>
        </w:rPr>
        <w:t xml:space="preserve"> is</w:t>
      </w:r>
      <w:r w:rsidR="00B65814">
        <w:rPr>
          <w:rFonts w:ascii="Times New Roman" w:eastAsia="SimSun" w:hAnsi="Times New Roman"/>
          <w:lang w:val="en-US"/>
        </w:rPr>
        <w:t xml:space="preserve"> too</w:t>
      </w:r>
      <w:r w:rsidR="00692B33">
        <w:rPr>
          <w:rFonts w:ascii="Times New Roman" w:eastAsia="SimSun" w:hAnsi="Times New Roman"/>
          <w:lang w:val="en-US"/>
        </w:rPr>
        <w:t xml:space="preserve"> low the DL synchronization is not reliable and </w:t>
      </w:r>
      <w:r w:rsidR="00457014">
        <w:rPr>
          <w:rFonts w:ascii="Times New Roman" w:eastAsia="SimSun" w:hAnsi="Times New Roman"/>
          <w:lang w:val="en-US"/>
        </w:rPr>
        <w:t xml:space="preserve">required </w:t>
      </w:r>
      <w:r w:rsidR="00692B33">
        <w:rPr>
          <w:rFonts w:ascii="Times New Roman" w:eastAsia="SimSun" w:hAnsi="Times New Roman"/>
          <w:lang w:val="en-US"/>
        </w:rPr>
        <w:t>SRS</w:t>
      </w:r>
      <w:r w:rsidR="00FC1DAD">
        <w:rPr>
          <w:rFonts w:ascii="Times New Roman" w:eastAsia="SimSun" w:hAnsi="Times New Roman"/>
          <w:lang w:val="en-US"/>
        </w:rPr>
        <w:t xml:space="preserve"> </w:t>
      </w:r>
      <w:r w:rsidR="00313D5E">
        <w:rPr>
          <w:rFonts w:ascii="Times New Roman" w:eastAsia="SimSun" w:hAnsi="Times New Roman"/>
          <w:lang w:val="en-US"/>
        </w:rPr>
        <w:t>transmission</w:t>
      </w:r>
      <w:r w:rsidR="00692B33">
        <w:rPr>
          <w:rFonts w:ascii="Times New Roman" w:eastAsia="SimSun" w:hAnsi="Times New Roman"/>
          <w:lang w:val="en-US"/>
        </w:rPr>
        <w:t xml:space="preserve"> power is high; if the triggering threshold is high, the SRS transmission can be on-off which compromises the SRS detection reliability at the candidate cell. </w:t>
      </w:r>
      <w:r w:rsidR="00457014">
        <w:rPr>
          <w:rFonts w:ascii="Times New Roman" w:eastAsia="SimSun" w:hAnsi="Times New Roman"/>
          <w:lang w:val="en-US"/>
        </w:rPr>
        <w:t>In this case,</w:t>
      </w:r>
      <w:r w:rsidRPr="00312B9D">
        <w:rPr>
          <w:rFonts w:ascii="Times New Roman" w:eastAsia="SimSun" w:hAnsi="Times New Roman"/>
          <w:lang w:val="en-US"/>
        </w:rPr>
        <w:t xml:space="preserve"> SRS transmission</w:t>
      </w:r>
      <w:r w:rsidR="00313D5E">
        <w:rPr>
          <w:rFonts w:ascii="Times New Roman" w:eastAsia="SimSun" w:hAnsi="Times New Roman"/>
          <w:lang w:val="en-US"/>
        </w:rPr>
        <w:t>s</w:t>
      </w:r>
      <w:r w:rsidRPr="00312B9D">
        <w:rPr>
          <w:rFonts w:ascii="Times New Roman" w:eastAsia="SimSun" w:hAnsi="Times New Roman"/>
          <w:lang w:val="en-US"/>
        </w:rPr>
        <w:t xml:space="preserve"> towards candidate</w:t>
      </w:r>
      <w:r w:rsidR="00313D5E">
        <w:rPr>
          <w:rFonts w:ascii="Times New Roman" w:eastAsia="SimSun" w:hAnsi="Times New Roman"/>
          <w:lang w:val="en-US"/>
        </w:rPr>
        <w:t xml:space="preserve"> cells</w:t>
      </w:r>
      <w:r w:rsidRPr="00312B9D">
        <w:rPr>
          <w:rFonts w:ascii="Times New Roman" w:eastAsia="SimSun" w:hAnsi="Times New Roman"/>
          <w:lang w:val="en-US"/>
        </w:rPr>
        <w:t xml:space="preserve"> </w:t>
      </w:r>
      <w:r w:rsidR="00313D5E">
        <w:rPr>
          <w:rFonts w:ascii="Times New Roman" w:eastAsia="SimSun" w:hAnsi="Times New Roman"/>
          <w:lang w:val="en-US"/>
        </w:rPr>
        <w:t>are</w:t>
      </w:r>
      <w:r w:rsidRPr="00312B9D">
        <w:rPr>
          <w:rFonts w:ascii="Times New Roman" w:eastAsia="SimSun" w:hAnsi="Times New Roman"/>
          <w:lang w:val="en-US"/>
        </w:rPr>
        <w:t xml:space="preserve"> </w:t>
      </w:r>
      <w:r w:rsidR="00DD07BA">
        <w:rPr>
          <w:rFonts w:ascii="Times New Roman" w:eastAsia="SimSun" w:hAnsi="Times New Roman"/>
          <w:lang w:val="en-US"/>
        </w:rPr>
        <w:t>also delayed</w:t>
      </w:r>
      <w:r w:rsidRPr="00312B9D">
        <w:rPr>
          <w:rFonts w:ascii="Times New Roman" w:eastAsia="SimSun" w:hAnsi="Times New Roman"/>
          <w:lang w:val="en-US"/>
        </w:rPr>
        <w:t>.</w:t>
      </w:r>
      <w:r w:rsidR="00DD07BA">
        <w:rPr>
          <w:rFonts w:ascii="Times New Roman" w:eastAsia="SimSun" w:hAnsi="Times New Roman"/>
          <w:lang w:val="en-US"/>
        </w:rPr>
        <w:t xml:space="preserve"> In general, there is also reliability issue to be addressed for SRS based solution.</w:t>
      </w:r>
    </w:p>
    <w:p w14:paraId="41FF061A" w14:textId="5CE58535" w:rsidR="00061DB3" w:rsidRDefault="005F1ACC" w:rsidP="00FB338E">
      <w:r>
        <w:t xml:space="preserve">For SRS based mobility solution, further study </w:t>
      </w:r>
      <w:r w:rsidR="00DB6810">
        <w:t xml:space="preserve">and improvement </w:t>
      </w:r>
      <w:r>
        <w:t>is needed to overcome the above difficulties.</w:t>
      </w:r>
    </w:p>
    <w:p w14:paraId="5C925C87" w14:textId="2FA17F40" w:rsidR="005F1ACC" w:rsidRDefault="005F1ACC" w:rsidP="005F1ACC">
      <w:pPr>
        <w:rPr>
          <w:b/>
        </w:rPr>
      </w:pPr>
      <w:r w:rsidRPr="00EA12B3">
        <w:rPr>
          <w:b/>
        </w:rPr>
        <w:t xml:space="preserve">Observation </w:t>
      </w:r>
      <w:r w:rsidR="002320A9">
        <w:rPr>
          <w:b/>
        </w:rPr>
        <w:t>1</w:t>
      </w:r>
      <w:r w:rsidR="0067400F">
        <w:rPr>
          <w:b/>
        </w:rPr>
        <w:t>1</w:t>
      </w:r>
      <w:r w:rsidRPr="007F5EC6">
        <w:rPr>
          <w:b/>
        </w:rPr>
        <w:t>:</w:t>
      </w:r>
      <w:r>
        <w:rPr>
          <w:b/>
        </w:rPr>
        <w:t xml:space="preserve"> </w:t>
      </w:r>
      <w:r w:rsidR="00791EB8">
        <w:rPr>
          <w:b/>
        </w:rPr>
        <w:t>F</w:t>
      </w:r>
      <w:r>
        <w:rPr>
          <w:b/>
        </w:rPr>
        <w:t>or SRS based TA acquisition, further study is required to overcome the UE power consumption, radio resource consumption</w:t>
      </w:r>
      <w:r w:rsidR="00DD07BA">
        <w:rPr>
          <w:b/>
        </w:rPr>
        <w:t>, interference, reliability</w:t>
      </w:r>
      <w:r w:rsidR="00000807">
        <w:rPr>
          <w:b/>
        </w:rPr>
        <w:t>,</w:t>
      </w:r>
      <w:r>
        <w:rPr>
          <w:b/>
        </w:rPr>
        <w:t xml:space="preserve"> and complexity issues.</w:t>
      </w:r>
    </w:p>
    <w:p w14:paraId="752D0E81" w14:textId="77777777" w:rsidR="005F1ACC" w:rsidRPr="007F5EC6" w:rsidRDefault="005F1ACC" w:rsidP="00FB338E"/>
    <w:p w14:paraId="385F1D3E" w14:textId="35EBCE9E" w:rsidR="00E70F07" w:rsidRPr="007A4F78" w:rsidRDefault="00D40CA4" w:rsidP="007A4F78">
      <w:pPr>
        <w:pStyle w:val="Heading3"/>
      </w:pPr>
      <w:r w:rsidRPr="007A4F78">
        <w:t>Comparison of target TA determination methods</w:t>
      </w:r>
    </w:p>
    <w:p w14:paraId="28C2AE9A" w14:textId="0EA26DC6" w:rsidR="00816E9B" w:rsidRPr="007F5EC6" w:rsidRDefault="00F84997" w:rsidP="00C02F76">
      <w:r w:rsidRPr="007F5EC6">
        <w:t xml:space="preserve">The analysis and comparison between </w:t>
      </w:r>
      <w:r w:rsidR="00D40CA4">
        <w:t xml:space="preserve">the TA determination methods conducted at the network versus conducted at the UE </w:t>
      </w:r>
      <w:r w:rsidR="002B1BD3" w:rsidRPr="007F5EC6">
        <w:t>are</w:t>
      </w:r>
      <w:r w:rsidRPr="007F5EC6">
        <w:t xml:space="preserve"> summarized in </w:t>
      </w:r>
      <w:r w:rsidR="0076443E" w:rsidRPr="007F5EC6">
        <w:fldChar w:fldCharType="begin"/>
      </w:r>
      <w:r w:rsidR="0076443E" w:rsidRPr="007F5EC6">
        <w:instrText xml:space="preserve"> REF _Ref6674636 \h </w:instrText>
      </w:r>
      <w:r w:rsidR="00D74B92" w:rsidRPr="007F5EC6">
        <w:instrText xml:space="preserve"> \* MERGEFORMAT </w:instrText>
      </w:r>
      <w:r w:rsidR="0076443E" w:rsidRPr="007F5EC6">
        <w:fldChar w:fldCharType="separate"/>
      </w:r>
      <w:r w:rsidR="00502FB1" w:rsidRPr="007F5EC6">
        <w:t>Table 1</w:t>
      </w:r>
      <w:r w:rsidR="0076443E" w:rsidRPr="007F5EC6">
        <w:fldChar w:fldCharType="end"/>
      </w:r>
      <w:r w:rsidR="0076443E" w:rsidRPr="007F5EC6">
        <w:t xml:space="preserve">. </w:t>
      </w:r>
    </w:p>
    <w:p w14:paraId="11A6A2BB" w14:textId="084622ED" w:rsidR="00092DF7" w:rsidRPr="007F5EC6" w:rsidRDefault="00092DF7" w:rsidP="00092DF7">
      <w:pPr>
        <w:pStyle w:val="Caption"/>
        <w:keepNext/>
      </w:pPr>
      <w:bookmarkStart w:id="5" w:name="_Ref6674636"/>
      <w:r w:rsidRPr="007F5EC6">
        <w:t xml:space="preserve">Table </w:t>
      </w:r>
      <w:fldSimple w:instr=" SEQ Table \* ARABIC ">
        <w:r w:rsidR="00502FB1" w:rsidRPr="007F5EC6">
          <w:t>1</w:t>
        </w:r>
      </w:fldSimple>
      <w:bookmarkEnd w:id="5"/>
      <w:r w:rsidRPr="007F5EC6">
        <w:t xml:space="preserve">: comparison between </w:t>
      </w:r>
      <w:r w:rsidR="00EE7A34">
        <w:t>the network determined versus UE determined methods for target TA</w:t>
      </w:r>
    </w:p>
    <w:tbl>
      <w:tblPr>
        <w:tblStyle w:val="TableGrid"/>
        <w:tblW w:w="10523" w:type="dxa"/>
        <w:tblInd w:w="-548" w:type="dxa"/>
        <w:tblBorders>
          <w:top w:val="single" w:sz="12" w:space="0" w:color="auto"/>
        </w:tblBorders>
        <w:tblLook w:val="04A0" w:firstRow="1" w:lastRow="0" w:firstColumn="1" w:lastColumn="0" w:noHBand="0" w:noVBand="1"/>
      </w:tblPr>
      <w:tblGrid>
        <w:gridCol w:w="1583"/>
        <w:gridCol w:w="2010"/>
        <w:gridCol w:w="2340"/>
        <w:gridCol w:w="2340"/>
        <w:gridCol w:w="2250"/>
      </w:tblGrid>
      <w:tr w:rsidR="00861356" w:rsidRPr="00493C77" w14:paraId="2B116D17" w14:textId="77777777" w:rsidTr="00DB6810">
        <w:trPr>
          <w:trHeight w:val="360"/>
        </w:trPr>
        <w:tc>
          <w:tcPr>
            <w:tcW w:w="1583" w:type="dxa"/>
            <w:vMerge w:val="restart"/>
            <w:tcBorders>
              <w:top w:val="single" w:sz="12" w:space="0" w:color="auto"/>
              <w:left w:val="single" w:sz="12" w:space="0" w:color="auto"/>
            </w:tcBorders>
          </w:tcPr>
          <w:p w14:paraId="1471FDA1" w14:textId="77777777" w:rsidR="00861356" w:rsidRPr="007F5EC6" w:rsidRDefault="00861356" w:rsidP="00C02F76">
            <w:pPr>
              <w:rPr>
                <w:sz w:val="20"/>
              </w:rPr>
            </w:pPr>
          </w:p>
        </w:tc>
        <w:tc>
          <w:tcPr>
            <w:tcW w:w="6690" w:type="dxa"/>
            <w:gridSpan w:val="3"/>
            <w:tcBorders>
              <w:top w:val="single" w:sz="12" w:space="0" w:color="auto"/>
            </w:tcBorders>
          </w:tcPr>
          <w:p w14:paraId="67AB9BB6" w14:textId="4A683A18" w:rsidR="00861356" w:rsidRPr="007F5EC6" w:rsidRDefault="00861356" w:rsidP="00A94335">
            <w:pPr>
              <w:spacing w:after="0"/>
              <w:jc w:val="center"/>
              <w:rPr>
                <w:b/>
                <w:sz w:val="20"/>
              </w:rPr>
            </w:pPr>
            <w:r>
              <w:rPr>
                <w:b/>
                <w:sz w:val="20"/>
              </w:rPr>
              <w:t>Network determined</w:t>
            </w:r>
          </w:p>
        </w:tc>
        <w:tc>
          <w:tcPr>
            <w:tcW w:w="2250" w:type="dxa"/>
            <w:vMerge w:val="restart"/>
            <w:tcBorders>
              <w:top w:val="single" w:sz="12" w:space="0" w:color="auto"/>
              <w:right w:val="single" w:sz="12" w:space="0" w:color="auto"/>
            </w:tcBorders>
          </w:tcPr>
          <w:p w14:paraId="2B915575" w14:textId="77777777" w:rsidR="00861356" w:rsidRDefault="00861356" w:rsidP="00A94335">
            <w:pPr>
              <w:spacing w:after="0"/>
              <w:jc w:val="center"/>
              <w:rPr>
                <w:b/>
                <w:sz w:val="20"/>
              </w:rPr>
            </w:pPr>
            <w:r>
              <w:rPr>
                <w:b/>
                <w:sz w:val="20"/>
              </w:rPr>
              <w:t>UE determined</w:t>
            </w:r>
          </w:p>
          <w:p w14:paraId="3D817926" w14:textId="00379F95" w:rsidR="007A1F13" w:rsidRPr="007F5EC6" w:rsidRDefault="007A1F13" w:rsidP="00A94335">
            <w:pPr>
              <w:spacing w:after="0"/>
              <w:jc w:val="center"/>
              <w:rPr>
                <w:b/>
                <w:sz w:val="20"/>
              </w:rPr>
            </w:pPr>
            <w:r>
              <w:rPr>
                <w:b/>
                <w:sz w:val="20"/>
              </w:rPr>
              <w:t>(Rx RSTD and Source TA based</w:t>
            </w:r>
            <w:r w:rsidR="00456D5F">
              <w:rPr>
                <w:b/>
                <w:sz w:val="20"/>
              </w:rPr>
              <w:t xml:space="preserve"> target TA acquisition</w:t>
            </w:r>
            <w:r>
              <w:rPr>
                <w:b/>
                <w:sz w:val="20"/>
              </w:rPr>
              <w:t>)</w:t>
            </w:r>
          </w:p>
        </w:tc>
      </w:tr>
      <w:tr w:rsidR="001F5F8B" w:rsidRPr="00493C77" w14:paraId="33464E5B" w14:textId="77777777" w:rsidTr="00DB6810">
        <w:trPr>
          <w:trHeight w:val="531"/>
        </w:trPr>
        <w:tc>
          <w:tcPr>
            <w:tcW w:w="1583" w:type="dxa"/>
            <w:vMerge/>
            <w:tcBorders>
              <w:left w:val="single" w:sz="12" w:space="0" w:color="auto"/>
              <w:bottom w:val="single" w:sz="12" w:space="0" w:color="auto"/>
            </w:tcBorders>
          </w:tcPr>
          <w:p w14:paraId="0169F83C" w14:textId="77777777" w:rsidR="007F7814" w:rsidRPr="007F5EC6" w:rsidRDefault="007F7814" w:rsidP="00C02F76">
            <w:pPr>
              <w:rPr>
                <w:sz w:val="20"/>
              </w:rPr>
            </w:pPr>
          </w:p>
        </w:tc>
        <w:tc>
          <w:tcPr>
            <w:tcW w:w="2010" w:type="dxa"/>
            <w:tcBorders>
              <w:bottom w:val="single" w:sz="12" w:space="0" w:color="auto"/>
            </w:tcBorders>
          </w:tcPr>
          <w:p w14:paraId="7F84C943" w14:textId="2E0EBAB4" w:rsidR="007F7814" w:rsidRPr="007F5EC6" w:rsidRDefault="007F7814" w:rsidP="00A94335">
            <w:pPr>
              <w:spacing w:after="0"/>
              <w:jc w:val="center"/>
              <w:rPr>
                <w:b/>
                <w:sz w:val="20"/>
              </w:rPr>
            </w:pPr>
            <w:r>
              <w:rPr>
                <w:b/>
                <w:sz w:val="20"/>
              </w:rPr>
              <w:t xml:space="preserve">At the target </w:t>
            </w:r>
            <w:r w:rsidR="001F44FF">
              <w:rPr>
                <w:b/>
                <w:sz w:val="20"/>
              </w:rPr>
              <w:t>cell</w:t>
            </w:r>
            <w:r>
              <w:rPr>
                <w:b/>
                <w:sz w:val="20"/>
              </w:rPr>
              <w:t xml:space="preserve"> RACH based </w:t>
            </w:r>
            <w:r w:rsidR="00456D5F">
              <w:rPr>
                <w:b/>
                <w:sz w:val="20"/>
              </w:rPr>
              <w:t>TA acquisition</w:t>
            </w:r>
          </w:p>
          <w:p w14:paraId="5FCF1D89" w14:textId="77777777" w:rsidR="007F7814" w:rsidRPr="007F5EC6" w:rsidRDefault="007F7814" w:rsidP="00A94335">
            <w:pPr>
              <w:spacing w:after="0"/>
              <w:jc w:val="center"/>
              <w:rPr>
                <w:b/>
                <w:sz w:val="20"/>
              </w:rPr>
            </w:pPr>
          </w:p>
        </w:tc>
        <w:tc>
          <w:tcPr>
            <w:tcW w:w="2340" w:type="dxa"/>
            <w:tcBorders>
              <w:bottom w:val="single" w:sz="12" w:space="0" w:color="auto"/>
            </w:tcBorders>
          </w:tcPr>
          <w:p w14:paraId="1E7B0CCB" w14:textId="3AE0ECD5" w:rsidR="007F7814" w:rsidRDefault="00E76B6E" w:rsidP="00A94335">
            <w:pPr>
              <w:spacing w:after="0"/>
              <w:jc w:val="center"/>
              <w:rPr>
                <w:b/>
                <w:sz w:val="20"/>
              </w:rPr>
            </w:pPr>
            <w:r>
              <w:rPr>
                <w:b/>
                <w:sz w:val="20"/>
              </w:rPr>
              <w:t xml:space="preserve">At the target </w:t>
            </w:r>
            <w:r w:rsidR="001F44FF">
              <w:rPr>
                <w:b/>
                <w:sz w:val="20"/>
              </w:rPr>
              <w:t>cell</w:t>
            </w:r>
          </w:p>
          <w:p w14:paraId="5E5DD707" w14:textId="22AC149E" w:rsidR="00E76B6E" w:rsidRDefault="001F5F8B" w:rsidP="00A94335">
            <w:pPr>
              <w:spacing w:after="0"/>
              <w:jc w:val="center"/>
              <w:rPr>
                <w:b/>
                <w:sz w:val="20"/>
              </w:rPr>
            </w:pPr>
            <w:r>
              <w:rPr>
                <w:b/>
                <w:sz w:val="20"/>
              </w:rPr>
              <w:t>SRS based TA acquisition</w:t>
            </w:r>
          </w:p>
        </w:tc>
        <w:tc>
          <w:tcPr>
            <w:tcW w:w="2340" w:type="dxa"/>
            <w:tcBorders>
              <w:bottom w:val="single" w:sz="12" w:space="0" w:color="auto"/>
            </w:tcBorders>
          </w:tcPr>
          <w:p w14:paraId="2FB8E601" w14:textId="77777777" w:rsidR="007F7814" w:rsidRDefault="007F7814" w:rsidP="00A94335">
            <w:pPr>
              <w:spacing w:after="0"/>
              <w:jc w:val="center"/>
              <w:rPr>
                <w:b/>
                <w:sz w:val="20"/>
              </w:rPr>
            </w:pPr>
            <w:r>
              <w:rPr>
                <w:b/>
                <w:sz w:val="20"/>
              </w:rPr>
              <w:t xml:space="preserve">At the source </w:t>
            </w:r>
            <w:r w:rsidR="001F44FF">
              <w:rPr>
                <w:b/>
                <w:sz w:val="20"/>
              </w:rPr>
              <w:t>cell</w:t>
            </w:r>
          </w:p>
          <w:p w14:paraId="5964B8CA" w14:textId="5290835B" w:rsidR="00456D5F" w:rsidRPr="007F5EC6" w:rsidRDefault="00456D5F" w:rsidP="00A94335">
            <w:pPr>
              <w:spacing w:after="0"/>
              <w:jc w:val="center"/>
              <w:rPr>
                <w:b/>
                <w:sz w:val="20"/>
              </w:rPr>
            </w:pPr>
            <w:r>
              <w:rPr>
                <w:b/>
                <w:sz w:val="20"/>
              </w:rPr>
              <w:t>TA estimation</w:t>
            </w:r>
          </w:p>
        </w:tc>
        <w:tc>
          <w:tcPr>
            <w:tcW w:w="2250" w:type="dxa"/>
            <w:vMerge/>
            <w:tcBorders>
              <w:bottom w:val="single" w:sz="12" w:space="0" w:color="auto"/>
              <w:right w:val="single" w:sz="12" w:space="0" w:color="auto"/>
            </w:tcBorders>
          </w:tcPr>
          <w:p w14:paraId="0811F08F" w14:textId="77777777" w:rsidR="007F7814" w:rsidRPr="007F5EC6" w:rsidRDefault="007F7814" w:rsidP="00A94335">
            <w:pPr>
              <w:spacing w:after="0"/>
              <w:jc w:val="center"/>
              <w:rPr>
                <w:b/>
                <w:sz w:val="20"/>
              </w:rPr>
            </w:pPr>
          </w:p>
        </w:tc>
      </w:tr>
      <w:tr w:rsidR="001F5F8B" w:rsidRPr="00493C77" w14:paraId="1BED032E" w14:textId="77777777" w:rsidTr="00DB6810">
        <w:tc>
          <w:tcPr>
            <w:tcW w:w="1583" w:type="dxa"/>
            <w:tcBorders>
              <w:top w:val="single" w:sz="12" w:space="0" w:color="auto"/>
              <w:left w:val="single" w:sz="12" w:space="0" w:color="auto"/>
            </w:tcBorders>
          </w:tcPr>
          <w:p w14:paraId="5692CD5E" w14:textId="4D41D4C6" w:rsidR="007F7814" w:rsidRPr="007F5EC6" w:rsidRDefault="007F7814" w:rsidP="00092DF7">
            <w:pPr>
              <w:spacing w:after="0"/>
              <w:jc w:val="left"/>
              <w:rPr>
                <w:b/>
                <w:sz w:val="20"/>
              </w:rPr>
            </w:pPr>
            <w:r w:rsidRPr="007F5EC6">
              <w:rPr>
                <w:b/>
                <w:sz w:val="20"/>
              </w:rPr>
              <w:t>Specification impact</w:t>
            </w:r>
          </w:p>
        </w:tc>
        <w:tc>
          <w:tcPr>
            <w:tcW w:w="2010" w:type="dxa"/>
            <w:tcBorders>
              <w:top w:val="single" w:sz="12" w:space="0" w:color="auto"/>
            </w:tcBorders>
          </w:tcPr>
          <w:p w14:paraId="380A9ACC" w14:textId="3DFA5566" w:rsidR="00A142F6" w:rsidRDefault="00A142F6" w:rsidP="00A142F6">
            <w:pPr>
              <w:jc w:val="left"/>
              <w:rPr>
                <w:sz w:val="20"/>
              </w:rPr>
            </w:pPr>
            <w:r>
              <w:rPr>
                <w:sz w:val="20"/>
              </w:rPr>
              <w:t>Minimal</w:t>
            </w:r>
            <w:r w:rsidR="00F436BC">
              <w:rPr>
                <w:sz w:val="20"/>
              </w:rPr>
              <w:t>:</w:t>
            </w:r>
            <w:r>
              <w:rPr>
                <w:sz w:val="20"/>
              </w:rPr>
              <w:t xml:space="preserve"> for legacy </w:t>
            </w:r>
            <w:r w:rsidR="00A2391D">
              <w:rPr>
                <w:sz w:val="20"/>
              </w:rPr>
              <w:t>RACH approach</w:t>
            </w:r>
            <w:r>
              <w:rPr>
                <w:sz w:val="20"/>
              </w:rPr>
              <w:t xml:space="preserve">. </w:t>
            </w:r>
          </w:p>
          <w:p w14:paraId="0A1CF3D7" w14:textId="1C36E809" w:rsidR="00A142F6" w:rsidRDefault="00A142F6" w:rsidP="00A142F6">
            <w:pPr>
              <w:jc w:val="left"/>
              <w:rPr>
                <w:sz w:val="20"/>
              </w:rPr>
            </w:pPr>
            <w:r>
              <w:rPr>
                <w:sz w:val="20"/>
              </w:rPr>
              <w:t>Medium</w:t>
            </w:r>
            <w:r w:rsidR="00F436BC">
              <w:rPr>
                <w:sz w:val="20"/>
              </w:rPr>
              <w:t>:</w:t>
            </w:r>
            <w:r>
              <w:rPr>
                <w:sz w:val="20"/>
              </w:rPr>
              <w:t xml:space="preserve"> for </w:t>
            </w:r>
            <w:r w:rsidR="00A2391D">
              <w:rPr>
                <w:sz w:val="20"/>
              </w:rPr>
              <w:t xml:space="preserve">enhanced </w:t>
            </w:r>
            <w:r>
              <w:rPr>
                <w:sz w:val="20"/>
              </w:rPr>
              <w:t xml:space="preserve">PDCCH ordered RACH. </w:t>
            </w:r>
          </w:p>
          <w:p w14:paraId="58DD69F6" w14:textId="0049AF2B" w:rsidR="007F7814" w:rsidRPr="007F5EC6" w:rsidRDefault="00A142F6" w:rsidP="00A142F6">
            <w:pPr>
              <w:spacing w:after="80"/>
              <w:jc w:val="left"/>
              <w:rPr>
                <w:sz w:val="20"/>
              </w:rPr>
            </w:pPr>
            <w:r>
              <w:rPr>
                <w:sz w:val="20"/>
              </w:rPr>
              <w:lastRenderedPageBreak/>
              <w:t>Upper layer impact:</w:t>
            </w:r>
            <w:r w:rsidR="00A2391D">
              <w:rPr>
                <w:sz w:val="20"/>
              </w:rPr>
              <w:t xml:space="preserve"> MAC procedure change, </w:t>
            </w:r>
            <w:r>
              <w:rPr>
                <w:sz w:val="20"/>
              </w:rPr>
              <w:t>parallel MAC stack maybe needed</w:t>
            </w:r>
            <w:r w:rsidR="00A2391D">
              <w:rPr>
                <w:sz w:val="20"/>
              </w:rPr>
              <w:t>, (RAN2), or network interface signaling (RAN3)</w:t>
            </w:r>
            <w:r>
              <w:rPr>
                <w:sz w:val="20"/>
              </w:rPr>
              <w:t xml:space="preserve">. </w:t>
            </w:r>
            <w:r w:rsidRPr="007F5EC6">
              <w:rPr>
                <w:sz w:val="20"/>
              </w:rPr>
              <w:t xml:space="preserve"> </w:t>
            </w:r>
          </w:p>
        </w:tc>
        <w:tc>
          <w:tcPr>
            <w:tcW w:w="2340" w:type="dxa"/>
            <w:tcBorders>
              <w:top w:val="single" w:sz="12" w:space="0" w:color="auto"/>
            </w:tcBorders>
          </w:tcPr>
          <w:p w14:paraId="42899693" w14:textId="77777777" w:rsidR="007F7814" w:rsidRDefault="001F5F8B" w:rsidP="00092DF7">
            <w:pPr>
              <w:spacing w:after="80"/>
              <w:jc w:val="left"/>
              <w:rPr>
                <w:sz w:val="20"/>
              </w:rPr>
            </w:pPr>
            <w:r>
              <w:rPr>
                <w:sz w:val="20"/>
              </w:rPr>
              <w:lastRenderedPageBreak/>
              <w:t xml:space="preserve">Large. </w:t>
            </w:r>
          </w:p>
          <w:p w14:paraId="44C5878A" w14:textId="55FB4369" w:rsidR="0022054D" w:rsidRDefault="0022054D" w:rsidP="00092DF7">
            <w:pPr>
              <w:spacing w:after="80"/>
              <w:jc w:val="left"/>
              <w:rPr>
                <w:sz w:val="20"/>
              </w:rPr>
            </w:pPr>
            <w:r>
              <w:rPr>
                <w:sz w:val="20"/>
              </w:rPr>
              <w:t xml:space="preserve">RAN1 to specify how a UE transmits the SRS, </w:t>
            </w:r>
            <w:r w:rsidR="001F44FF">
              <w:rPr>
                <w:sz w:val="20"/>
              </w:rPr>
              <w:t xml:space="preserve">and </w:t>
            </w:r>
            <w:r>
              <w:rPr>
                <w:sz w:val="20"/>
              </w:rPr>
              <w:t>how the target cell acts.</w:t>
            </w:r>
          </w:p>
          <w:p w14:paraId="4CB404B9" w14:textId="7071AB8C" w:rsidR="0022054D" w:rsidRPr="007F5EC6" w:rsidRDefault="0022054D" w:rsidP="00092DF7">
            <w:pPr>
              <w:spacing w:after="80"/>
              <w:jc w:val="left"/>
              <w:rPr>
                <w:sz w:val="20"/>
              </w:rPr>
            </w:pPr>
            <w:r>
              <w:rPr>
                <w:sz w:val="20"/>
              </w:rPr>
              <w:t xml:space="preserve">RAN2 to specify the new </w:t>
            </w:r>
            <w:r>
              <w:rPr>
                <w:sz w:val="20"/>
              </w:rPr>
              <w:lastRenderedPageBreak/>
              <w:t>changes on the procedure and signaling in RRC and MAC</w:t>
            </w:r>
          </w:p>
        </w:tc>
        <w:tc>
          <w:tcPr>
            <w:tcW w:w="2340" w:type="dxa"/>
            <w:tcBorders>
              <w:top w:val="single" w:sz="12" w:space="0" w:color="auto"/>
            </w:tcBorders>
          </w:tcPr>
          <w:p w14:paraId="7433F8AE" w14:textId="5573AED2" w:rsidR="007F7814" w:rsidRPr="007F5EC6" w:rsidRDefault="007F7814" w:rsidP="00092DF7">
            <w:pPr>
              <w:spacing w:after="80"/>
              <w:jc w:val="left"/>
              <w:rPr>
                <w:sz w:val="20"/>
              </w:rPr>
            </w:pPr>
            <w:r w:rsidRPr="007F5EC6">
              <w:rPr>
                <w:sz w:val="20"/>
              </w:rPr>
              <w:lastRenderedPageBreak/>
              <w:t xml:space="preserve">RAN2 (define the </w:t>
            </w:r>
            <w:r>
              <w:rPr>
                <w:sz w:val="20"/>
              </w:rPr>
              <w:t xml:space="preserve">new MAC </w:t>
            </w:r>
            <w:r w:rsidRPr="007F5EC6">
              <w:rPr>
                <w:sz w:val="20"/>
              </w:rPr>
              <w:t>signaling)</w:t>
            </w:r>
            <w:r w:rsidR="00485944">
              <w:rPr>
                <w:sz w:val="20"/>
              </w:rPr>
              <w:t>.</w:t>
            </w:r>
            <w:r w:rsidRPr="007F5EC6">
              <w:rPr>
                <w:sz w:val="20"/>
              </w:rPr>
              <w:t xml:space="preserve"> </w:t>
            </w:r>
          </w:p>
          <w:p w14:paraId="4136E1E7" w14:textId="22C268C5" w:rsidR="007F7814" w:rsidRPr="007F5EC6" w:rsidRDefault="007F7814" w:rsidP="00092DF7">
            <w:pPr>
              <w:spacing w:after="80"/>
              <w:jc w:val="left"/>
              <w:rPr>
                <w:sz w:val="20"/>
              </w:rPr>
            </w:pPr>
          </w:p>
        </w:tc>
        <w:tc>
          <w:tcPr>
            <w:tcW w:w="2250" w:type="dxa"/>
            <w:tcBorders>
              <w:top w:val="single" w:sz="12" w:space="0" w:color="auto"/>
              <w:right w:val="single" w:sz="12" w:space="0" w:color="auto"/>
            </w:tcBorders>
          </w:tcPr>
          <w:p w14:paraId="7385AFD2" w14:textId="77777777" w:rsidR="007F7814" w:rsidRDefault="007F7814" w:rsidP="00951300">
            <w:pPr>
              <w:spacing w:after="80"/>
              <w:jc w:val="left"/>
              <w:rPr>
                <w:sz w:val="20"/>
                <w:szCs w:val="20"/>
              </w:rPr>
            </w:pPr>
            <w:r w:rsidRPr="007F5EC6">
              <w:rPr>
                <w:sz w:val="20"/>
                <w:szCs w:val="20"/>
              </w:rPr>
              <w:t xml:space="preserve">RAN1 (define </w:t>
            </w:r>
            <w:r>
              <w:rPr>
                <w:sz w:val="20"/>
                <w:szCs w:val="20"/>
              </w:rPr>
              <w:t>how the UE determines the target TA</w:t>
            </w:r>
            <w:r w:rsidRPr="007F5EC6">
              <w:rPr>
                <w:sz w:val="20"/>
                <w:szCs w:val="20"/>
              </w:rPr>
              <w:t>)</w:t>
            </w:r>
          </w:p>
          <w:p w14:paraId="71852518" w14:textId="70F1C44F" w:rsidR="001F5F8B" w:rsidRPr="001F5F8B" w:rsidRDefault="001F5F8B" w:rsidP="00951300">
            <w:pPr>
              <w:spacing w:after="80"/>
              <w:jc w:val="left"/>
              <w:rPr>
                <w:sz w:val="20"/>
              </w:rPr>
            </w:pPr>
            <w:r w:rsidRPr="007F5EC6">
              <w:rPr>
                <w:sz w:val="20"/>
              </w:rPr>
              <w:t>RAN2 (define the</w:t>
            </w:r>
            <w:r>
              <w:rPr>
                <w:sz w:val="20"/>
              </w:rPr>
              <w:t xml:space="preserve"> new changes on RRC</w:t>
            </w:r>
            <w:r w:rsidR="00456D5F">
              <w:rPr>
                <w:sz w:val="20"/>
              </w:rPr>
              <w:t>,</w:t>
            </w:r>
            <w:r>
              <w:rPr>
                <w:sz w:val="20"/>
              </w:rPr>
              <w:t xml:space="preserve"> and MAC</w:t>
            </w:r>
            <w:r w:rsidRPr="007F5EC6">
              <w:rPr>
                <w:sz w:val="20"/>
              </w:rPr>
              <w:t xml:space="preserve"> </w:t>
            </w:r>
            <w:r w:rsidR="0022054D">
              <w:rPr>
                <w:sz w:val="20"/>
              </w:rPr>
              <w:t xml:space="preserve">procedure and </w:t>
            </w:r>
            <w:r w:rsidR="0022054D">
              <w:rPr>
                <w:sz w:val="20"/>
              </w:rPr>
              <w:lastRenderedPageBreak/>
              <w:t>signaling</w:t>
            </w:r>
            <w:r w:rsidRPr="007F5EC6">
              <w:rPr>
                <w:sz w:val="20"/>
              </w:rPr>
              <w:t>)</w:t>
            </w:r>
            <w:r w:rsidR="00485944">
              <w:rPr>
                <w:sz w:val="20"/>
              </w:rPr>
              <w:t>.</w:t>
            </w:r>
            <w:r w:rsidRPr="007F5EC6">
              <w:rPr>
                <w:sz w:val="20"/>
              </w:rPr>
              <w:t xml:space="preserve"> </w:t>
            </w:r>
          </w:p>
        </w:tc>
      </w:tr>
      <w:tr w:rsidR="001F5F8B" w:rsidRPr="00493C77" w14:paraId="082CD1C9" w14:textId="77777777" w:rsidTr="00DB6810">
        <w:tc>
          <w:tcPr>
            <w:tcW w:w="1583" w:type="dxa"/>
            <w:tcBorders>
              <w:left w:val="single" w:sz="12" w:space="0" w:color="auto"/>
            </w:tcBorders>
          </w:tcPr>
          <w:p w14:paraId="6E9FC01E" w14:textId="2649499E" w:rsidR="007F7814" w:rsidRPr="007F5EC6" w:rsidRDefault="007F7814" w:rsidP="00092DF7">
            <w:pPr>
              <w:jc w:val="left"/>
              <w:rPr>
                <w:b/>
                <w:sz w:val="20"/>
              </w:rPr>
            </w:pPr>
            <w:r>
              <w:rPr>
                <w:b/>
                <w:sz w:val="20"/>
              </w:rPr>
              <w:lastRenderedPageBreak/>
              <w:t>Delay</w:t>
            </w:r>
          </w:p>
        </w:tc>
        <w:tc>
          <w:tcPr>
            <w:tcW w:w="2010" w:type="dxa"/>
          </w:tcPr>
          <w:p w14:paraId="7A370881" w14:textId="5154FB23" w:rsidR="007F7814" w:rsidRPr="007F5EC6" w:rsidRDefault="007F7814" w:rsidP="00092DF7">
            <w:pPr>
              <w:spacing w:after="80"/>
              <w:jc w:val="left"/>
              <w:rPr>
                <w:sz w:val="20"/>
              </w:rPr>
            </w:pPr>
            <w:r>
              <w:rPr>
                <w:sz w:val="20"/>
              </w:rPr>
              <w:t xml:space="preserve">Large: RACH </w:t>
            </w:r>
            <w:proofErr w:type="gramStart"/>
            <w:r>
              <w:rPr>
                <w:sz w:val="20"/>
              </w:rPr>
              <w:t>has to</w:t>
            </w:r>
            <w:proofErr w:type="gramEnd"/>
            <w:r>
              <w:rPr>
                <w:sz w:val="20"/>
              </w:rPr>
              <w:t xml:space="preserve"> be performed</w:t>
            </w:r>
          </w:p>
          <w:p w14:paraId="019A38E3" w14:textId="19C8B2E8" w:rsidR="007F7814" w:rsidRPr="007F5EC6" w:rsidRDefault="007F7814" w:rsidP="00092DF7">
            <w:pPr>
              <w:spacing w:after="80"/>
              <w:jc w:val="left"/>
              <w:rPr>
                <w:sz w:val="20"/>
              </w:rPr>
            </w:pPr>
          </w:p>
        </w:tc>
        <w:tc>
          <w:tcPr>
            <w:tcW w:w="2340" w:type="dxa"/>
          </w:tcPr>
          <w:p w14:paraId="02B72D86" w14:textId="77777777" w:rsidR="00C40813" w:rsidRDefault="0022054D" w:rsidP="00092DF7">
            <w:pPr>
              <w:spacing w:after="80"/>
              <w:jc w:val="left"/>
              <w:rPr>
                <w:sz w:val="20"/>
              </w:rPr>
            </w:pPr>
            <w:r>
              <w:rPr>
                <w:sz w:val="20"/>
              </w:rPr>
              <w:t xml:space="preserve">May be small. </w:t>
            </w:r>
          </w:p>
          <w:p w14:paraId="470F915B" w14:textId="77777777" w:rsidR="00485944" w:rsidRDefault="0022054D" w:rsidP="00092DF7">
            <w:pPr>
              <w:spacing w:after="80"/>
              <w:jc w:val="left"/>
              <w:rPr>
                <w:sz w:val="20"/>
              </w:rPr>
            </w:pPr>
            <w:r>
              <w:rPr>
                <w:sz w:val="20"/>
              </w:rPr>
              <w:t xml:space="preserve">Depending on the scheme. </w:t>
            </w:r>
          </w:p>
          <w:p w14:paraId="1BFA3CBF" w14:textId="1BC74786" w:rsidR="007F7814" w:rsidRDefault="0022054D" w:rsidP="00092DF7">
            <w:pPr>
              <w:spacing w:after="80"/>
              <w:jc w:val="left"/>
              <w:rPr>
                <w:sz w:val="20"/>
              </w:rPr>
            </w:pPr>
            <w:r>
              <w:rPr>
                <w:sz w:val="20"/>
              </w:rPr>
              <w:t>Not small if TA is delivered via backhaul</w:t>
            </w:r>
            <w:r w:rsidR="00F436BC">
              <w:rPr>
                <w:sz w:val="20"/>
              </w:rPr>
              <w:t>.</w:t>
            </w:r>
          </w:p>
        </w:tc>
        <w:tc>
          <w:tcPr>
            <w:tcW w:w="2340" w:type="dxa"/>
          </w:tcPr>
          <w:p w14:paraId="388531A1" w14:textId="77777777" w:rsidR="00D64B6B" w:rsidRDefault="007F7814" w:rsidP="00092DF7">
            <w:pPr>
              <w:spacing w:after="80"/>
              <w:jc w:val="left"/>
              <w:rPr>
                <w:sz w:val="20"/>
              </w:rPr>
            </w:pPr>
            <w:r>
              <w:rPr>
                <w:sz w:val="20"/>
              </w:rPr>
              <w:t>Small</w:t>
            </w:r>
            <w:r w:rsidR="0022054D">
              <w:rPr>
                <w:sz w:val="20"/>
              </w:rPr>
              <w:t xml:space="preserve">: </w:t>
            </w:r>
          </w:p>
          <w:p w14:paraId="148504DB" w14:textId="32BE072E" w:rsidR="007F7814" w:rsidRPr="007F5EC6" w:rsidRDefault="0022054D" w:rsidP="00092DF7">
            <w:pPr>
              <w:spacing w:after="80"/>
              <w:jc w:val="left"/>
              <w:rPr>
                <w:sz w:val="20"/>
              </w:rPr>
            </w:pPr>
            <w:r>
              <w:rPr>
                <w:sz w:val="20"/>
              </w:rPr>
              <w:t>The TA is determined at the source cell before it issues the cell switch command</w:t>
            </w:r>
            <w:r w:rsidR="00D64B6B">
              <w:rPr>
                <w:sz w:val="20"/>
              </w:rPr>
              <w:t>.</w:t>
            </w:r>
            <w:r w:rsidR="007F7814" w:rsidRPr="007F5EC6">
              <w:rPr>
                <w:sz w:val="20"/>
              </w:rPr>
              <w:t xml:space="preserve"> </w:t>
            </w:r>
          </w:p>
        </w:tc>
        <w:tc>
          <w:tcPr>
            <w:tcW w:w="2250" w:type="dxa"/>
            <w:tcBorders>
              <w:right w:val="single" w:sz="12" w:space="0" w:color="auto"/>
            </w:tcBorders>
          </w:tcPr>
          <w:p w14:paraId="3698F364" w14:textId="77777777" w:rsidR="007F7814" w:rsidRDefault="007F7814" w:rsidP="00092DF7">
            <w:pPr>
              <w:spacing w:after="80"/>
              <w:jc w:val="left"/>
              <w:rPr>
                <w:sz w:val="20"/>
              </w:rPr>
            </w:pPr>
            <w:r>
              <w:rPr>
                <w:sz w:val="20"/>
              </w:rPr>
              <w:t>Small</w:t>
            </w:r>
            <w:r w:rsidR="0022054D">
              <w:rPr>
                <w:sz w:val="20"/>
              </w:rPr>
              <w:t xml:space="preserve">: </w:t>
            </w:r>
          </w:p>
          <w:p w14:paraId="4E17F55D" w14:textId="54EEB994" w:rsidR="00D64B6B" w:rsidRPr="007F5EC6" w:rsidRDefault="00D64B6B" w:rsidP="00092DF7">
            <w:pPr>
              <w:spacing w:after="80"/>
              <w:jc w:val="left"/>
              <w:rPr>
                <w:sz w:val="20"/>
              </w:rPr>
            </w:pPr>
            <w:r>
              <w:rPr>
                <w:sz w:val="20"/>
              </w:rPr>
              <w:t>TA is obtained by the UE without RACH.</w:t>
            </w:r>
          </w:p>
        </w:tc>
      </w:tr>
      <w:tr w:rsidR="001F5F8B" w:rsidRPr="00493C77" w14:paraId="31D76C61" w14:textId="77777777" w:rsidTr="00DB6810">
        <w:tc>
          <w:tcPr>
            <w:tcW w:w="1583" w:type="dxa"/>
            <w:tcBorders>
              <w:left w:val="single" w:sz="12" w:space="0" w:color="auto"/>
            </w:tcBorders>
          </w:tcPr>
          <w:p w14:paraId="3A78B17C" w14:textId="4EA3FEC9" w:rsidR="007F7814" w:rsidRPr="007F5EC6" w:rsidRDefault="008E5BFF" w:rsidP="00092DF7">
            <w:pPr>
              <w:jc w:val="left"/>
              <w:rPr>
                <w:b/>
                <w:sz w:val="20"/>
              </w:rPr>
            </w:pPr>
            <w:r>
              <w:rPr>
                <w:b/>
                <w:sz w:val="20"/>
              </w:rPr>
              <w:t>A</w:t>
            </w:r>
            <w:r w:rsidR="007F7814">
              <w:rPr>
                <w:b/>
                <w:sz w:val="20"/>
              </w:rPr>
              <w:t>ccuracy</w:t>
            </w:r>
          </w:p>
        </w:tc>
        <w:tc>
          <w:tcPr>
            <w:tcW w:w="2010" w:type="dxa"/>
          </w:tcPr>
          <w:p w14:paraId="433DB4FE" w14:textId="661B047D" w:rsidR="007F7814" w:rsidRPr="007F5EC6" w:rsidRDefault="007F7814" w:rsidP="001F4315">
            <w:pPr>
              <w:jc w:val="left"/>
              <w:rPr>
                <w:sz w:val="20"/>
              </w:rPr>
            </w:pPr>
            <w:r>
              <w:rPr>
                <w:sz w:val="20"/>
              </w:rPr>
              <w:t>Good: based on measurement</w:t>
            </w:r>
            <w:r w:rsidR="0022054D">
              <w:rPr>
                <w:sz w:val="20"/>
              </w:rPr>
              <w:t xml:space="preserve"> at the target cell</w:t>
            </w:r>
            <w:r>
              <w:rPr>
                <w:sz w:val="20"/>
              </w:rPr>
              <w:t>.</w:t>
            </w:r>
          </w:p>
        </w:tc>
        <w:tc>
          <w:tcPr>
            <w:tcW w:w="2340" w:type="dxa"/>
          </w:tcPr>
          <w:p w14:paraId="19A2821A" w14:textId="3813C575" w:rsidR="007F7814" w:rsidRDefault="0022054D" w:rsidP="00092DF7">
            <w:pPr>
              <w:jc w:val="left"/>
              <w:rPr>
                <w:sz w:val="20"/>
              </w:rPr>
            </w:pPr>
            <w:r>
              <w:rPr>
                <w:sz w:val="20"/>
              </w:rPr>
              <w:t>Good: based on the measurement at the target cell</w:t>
            </w:r>
            <w:r w:rsidR="00F436BC">
              <w:rPr>
                <w:sz w:val="20"/>
              </w:rPr>
              <w:t xml:space="preserve"> if SRS is reliable</w:t>
            </w:r>
            <w:r w:rsidR="00457014">
              <w:rPr>
                <w:sz w:val="20"/>
              </w:rPr>
              <w:t>.</w:t>
            </w:r>
          </w:p>
        </w:tc>
        <w:tc>
          <w:tcPr>
            <w:tcW w:w="2340" w:type="dxa"/>
          </w:tcPr>
          <w:p w14:paraId="31555109" w14:textId="2EF986D9" w:rsidR="007F7814" w:rsidRPr="007F5EC6" w:rsidRDefault="007F7814" w:rsidP="00092DF7">
            <w:pPr>
              <w:jc w:val="left"/>
              <w:rPr>
                <w:sz w:val="20"/>
              </w:rPr>
            </w:pPr>
            <w:r>
              <w:rPr>
                <w:sz w:val="20"/>
              </w:rPr>
              <w:t xml:space="preserve">Uncertain: </w:t>
            </w:r>
            <w:r w:rsidR="008E5BFF">
              <w:rPr>
                <w:sz w:val="20"/>
              </w:rPr>
              <w:t xml:space="preserve">based on estimation, </w:t>
            </w:r>
            <w:r>
              <w:rPr>
                <w:sz w:val="20"/>
              </w:rPr>
              <w:t>may not be able to meet the TA accuracy requirement</w:t>
            </w:r>
            <w:r w:rsidR="00212694">
              <w:rPr>
                <w:sz w:val="20"/>
              </w:rPr>
              <w:t xml:space="preserve"> [3].</w:t>
            </w:r>
          </w:p>
        </w:tc>
        <w:tc>
          <w:tcPr>
            <w:tcW w:w="2250" w:type="dxa"/>
            <w:tcBorders>
              <w:right w:val="single" w:sz="12" w:space="0" w:color="auto"/>
            </w:tcBorders>
          </w:tcPr>
          <w:p w14:paraId="31129B2A" w14:textId="17460FA4" w:rsidR="007F7814" w:rsidRPr="007F5EC6" w:rsidRDefault="007F7814" w:rsidP="00092DF7">
            <w:pPr>
              <w:jc w:val="left"/>
              <w:rPr>
                <w:sz w:val="20"/>
              </w:rPr>
            </w:pPr>
            <w:r>
              <w:rPr>
                <w:sz w:val="20"/>
              </w:rPr>
              <w:t>Good: based on measurement</w:t>
            </w:r>
            <w:r w:rsidR="00D64B6B">
              <w:rPr>
                <w:sz w:val="20"/>
              </w:rPr>
              <w:t xml:space="preserve"> of</w:t>
            </w:r>
            <w:r w:rsidR="00204EAA">
              <w:rPr>
                <w:sz w:val="20"/>
              </w:rPr>
              <w:t xml:space="preserve"> RSTD</w:t>
            </w:r>
            <w:r w:rsidR="00D64B6B">
              <w:rPr>
                <w:sz w:val="20"/>
              </w:rPr>
              <w:t xml:space="preserve"> </w:t>
            </w:r>
            <w:r w:rsidR="00204EAA">
              <w:rPr>
                <w:sz w:val="20"/>
              </w:rPr>
              <w:t xml:space="preserve">and </w:t>
            </w:r>
            <w:r w:rsidR="00D64B6B">
              <w:rPr>
                <w:sz w:val="20"/>
              </w:rPr>
              <w:t xml:space="preserve">the </w:t>
            </w:r>
            <w:r w:rsidR="00204EAA">
              <w:rPr>
                <w:sz w:val="20"/>
              </w:rPr>
              <w:t xml:space="preserve">measured </w:t>
            </w:r>
            <w:r w:rsidR="00D64B6B">
              <w:rPr>
                <w:sz w:val="20"/>
              </w:rPr>
              <w:t>source TA</w:t>
            </w:r>
            <w:r>
              <w:rPr>
                <w:sz w:val="20"/>
              </w:rPr>
              <w:t>.</w:t>
            </w:r>
          </w:p>
        </w:tc>
      </w:tr>
      <w:tr w:rsidR="001F5F8B" w:rsidRPr="00493C77" w14:paraId="5BEDE0C9" w14:textId="77777777" w:rsidTr="00DB6810">
        <w:tc>
          <w:tcPr>
            <w:tcW w:w="1583" w:type="dxa"/>
            <w:tcBorders>
              <w:left w:val="single" w:sz="12" w:space="0" w:color="auto"/>
            </w:tcBorders>
          </w:tcPr>
          <w:p w14:paraId="3065A213" w14:textId="049C09F0" w:rsidR="007F7814" w:rsidRPr="007F5EC6" w:rsidRDefault="007F7814" w:rsidP="00092DF7">
            <w:pPr>
              <w:jc w:val="left"/>
              <w:rPr>
                <w:b/>
                <w:sz w:val="20"/>
              </w:rPr>
            </w:pPr>
            <w:r w:rsidRPr="007F5EC6">
              <w:rPr>
                <w:b/>
                <w:sz w:val="20"/>
              </w:rPr>
              <w:t>Implementation complexity</w:t>
            </w:r>
          </w:p>
        </w:tc>
        <w:tc>
          <w:tcPr>
            <w:tcW w:w="2010" w:type="dxa"/>
          </w:tcPr>
          <w:p w14:paraId="23D4F5C5" w14:textId="4140EBCA" w:rsidR="007F7814" w:rsidRDefault="008C27CF" w:rsidP="00951300">
            <w:pPr>
              <w:jc w:val="left"/>
              <w:rPr>
                <w:sz w:val="20"/>
              </w:rPr>
            </w:pPr>
            <w:r>
              <w:rPr>
                <w:sz w:val="20"/>
              </w:rPr>
              <w:t>Minimal</w:t>
            </w:r>
            <w:r w:rsidR="007F7814">
              <w:rPr>
                <w:sz w:val="20"/>
              </w:rPr>
              <w:t xml:space="preserve"> effort</w:t>
            </w:r>
            <w:r>
              <w:rPr>
                <w:sz w:val="20"/>
              </w:rPr>
              <w:t xml:space="preserve"> </w:t>
            </w:r>
            <w:r w:rsidR="00212694">
              <w:rPr>
                <w:sz w:val="20"/>
              </w:rPr>
              <w:t>if using</w:t>
            </w:r>
            <w:r>
              <w:rPr>
                <w:sz w:val="20"/>
              </w:rPr>
              <w:t xml:space="preserve"> legacy </w:t>
            </w:r>
            <w:r w:rsidR="00212694">
              <w:rPr>
                <w:sz w:val="20"/>
              </w:rPr>
              <w:t>RACH</w:t>
            </w:r>
            <w:r w:rsidR="007F7814">
              <w:rPr>
                <w:sz w:val="20"/>
              </w:rPr>
              <w:t>.</w:t>
            </w:r>
            <w:r>
              <w:rPr>
                <w:sz w:val="20"/>
              </w:rPr>
              <w:t xml:space="preserve"> </w:t>
            </w:r>
          </w:p>
          <w:p w14:paraId="4E9FFD99" w14:textId="003114EF" w:rsidR="00C546BD" w:rsidRDefault="008C27CF" w:rsidP="00951300">
            <w:pPr>
              <w:jc w:val="left"/>
              <w:rPr>
                <w:sz w:val="20"/>
              </w:rPr>
            </w:pPr>
            <w:r>
              <w:rPr>
                <w:sz w:val="20"/>
              </w:rPr>
              <w:t>Medium to high</w:t>
            </w:r>
            <w:r w:rsidR="00246085">
              <w:rPr>
                <w:sz w:val="20"/>
              </w:rPr>
              <w:t>:</w:t>
            </w:r>
            <w:r>
              <w:rPr>
                <w:sz w:val="20"/>
              </w:rPr>
              <w:t xml:space="preserve"> for</w:t>
            </w:r>
            <w:r w:rsidR="00212694">
              <w:rPr>
                <w:sz w:val="20"/>
              </w:rPr>
              <w:t xml:space="preserve"> enhanced</w:t>
            </w:r>
            <w:r>
              <w:rPr>
                <w:sz w:val="20"/>
              </w:rPr>
              <w:t xml:space="preserve"> PDCCH ordered</w:t>
            </w:r>
            <w:r w:rsidR="00C546BD">
              <w:rPr>
                <w:sz w:val="20"/>
              </w:rPr>
              <w:t xml:space="preserve"> RACH</w:t>
            </w:r>
            <w:r>
              <w:rPr>
                <w:sz w:val="20"/>
              </w:rPr>
              <w:t xml:space="preserve">. </w:t>
            </w:r>
          </w:p>
          <w:p w14:paraId="46078EC4" w14:textId="700A1A4D" w:rsidR="008C27CF" w:rsidRPr="007F5EC6" w:rsidRDefault="008C27CF" w:rsidP="00951300">
            <w:pPr>
              <w:jc w:val="left"/>
              <w:rPr>
                <w:sz w:val="20"/>
              </w:rPr>
            </w:pPr>
            <w:r>
              <w:rPr>
                <w:sz w:val="20"/>
              </w:rPr>
              <w:t>Upper layer impact: parallel MAC stack maybe needed</w:t>
            </w:r>
          </w:p>
        </w:tc>
        <w:tc>
          <w:tcPr>
            <w:tcW w:w="2340" w:type="dxa"/>
          </w:tcPr>
          <w:p w14:paraId="61284FA7" w14:textId="113FEAA8" w:rsidR="008C27CF" w:rsidRDefault="008C27CF" w:rsidP="008C27CF">
            <w:pPr>
              <w:jc w:val="left"/>
              <w:rPr>
                <w:sz w:val="20"/>
              </w:rPr>
            </w:pPr>
            <w:r>
              <w:rPr>
                <w:sz w:val="20"/>
              </w:rPr>
              <w:t>May be high</w:t>
            </w:r>
            <w:r w:rsidR="00000807">
              <w:rPr>
                <w:sz w:val="20"/>
              </w:rPr>
              <w:t xml:space="preserve"> depending on scheme</w:t>
            </w:r>
            <w:r w:rsidR="00F436BC">
              <w:rPr>
                <w:sz w:val="20"/>
              </w:rPr>
              <w:t>:</w:t>
            </w:r>
          </w:p>
          <w:p w14:paraId="1AFD1A4F" w14:textId="7B213E07" w:rsidR="006C618C" w:rsidRDefault="008C27CF" w:rsidP="008C27CF">
            <w:pPr>
              <w:jc w:val="left"/>
              <w:rPr>
                <w:sz w:val="20"/>
              </w:rPr>
            </w:pPr>
            <w:r>
              <w:rPr>
                <w:sz w:val="20"/>
              </w:rPr>
              <w:t xml:space="preserve">Network nodes </w:t>
            </w:r>
            <w:r w:rsidRPr="007F5EC6">
              <w:rPr>
                <w:sz w:val="20"/>
              </w:rPr>
              <w:t>information exchange</w:t>
            </w:r>
            <w:r>
              <w:rPr>
                <w:sz w:val="20"/>
              </w:rPr>
              <w:t xml:space="preserve"> and UE notification</w:t>
            </w:r>
            <w:r w:rsidRPr="007F5EC6">
              <w:rPr>
                <w:sz w:val="20"/>
              </w:rPr>
              <w:t xml:space="preserve"> is required</w:t>
            </w:r>
            <w:r w:rsidR="00B93493">
              <w:rPr>
                <w:sz w:val="20"/>
              </w:rPr>
              <w:t>, when:</w:t>
            </w:r>
            <w:r w:rsidR="00A142F6">
              <w:rPr>
                <w:sz w:val="20"/>
              </w:rPr>
              <w:t xml:space="preserve"> </w:t>
            </w:r>
          </w:p>
          <w:p w14:paraId="65612D3C" w14:textId="6F2664E3" w:rsidR="008C27CF" w:rsidRDefault="00B93493" w:rsidP="008C27CF">
            <w:pPr>
              <w:jc w:val="left"/>
              <w:rPr>
                <w:sz w:val="20"/>
              </w:rPr>
            </w:pPr>
            <w:r>
              <w:rPr>
                <w:sz w:val="20"/>
              </w:rPr>
              <w:t>C</w:t>
            </w:r>
            <w:r w:rsidR="00A142F6">
              <w:rPr>
                <w:sz w:val="20"/>
              </w:rPr>
              <w:t xml:space="preserve">ell switch command </w:t>
            </w:r>
            <w:r w:rsidR="00F436BC">
              <w:rPr>
                <w:sz w:val="20"/>
              </w:rPr>
              <w:t>is</w:t>
            </w:r>
            <w:r w:rsidR="00A142F6">
              <w:rPr>
                <w:sz w:val="20"/>
              </w:rPr>
              <w:t xml:space="preserve"> issued </w:t>
            </w:r>
            <w:r>
              <w:rPr>
                <w:sz w:val="20"/>
              </w:rPr>
              <w:t>through backhaul or</w:t>
            </w:r>
            <w:r w:rsidR="00A142F6">
              <w:rPr>
                <w:sz w:val="20"/>
              </w:rPr>
              <w:t xml:space="preserve"> the target cell</w:t>
            </w:r>
            <w:r>
              <w:rPr>
                <w:sz w:val="20"/>
              </w:rPr>
              <w:t xml:space="preserve"> air interface</w:t>
            </w:r>
            <w:r w:rsidR="00A142F6">
              <w:rPr>
                <w:sz w:val="20"/>
              </w:rPr>
              <w:t>.</w:t>
            </w:r>
          </w:p>
          <w:p w14:paraId="7ED81F39" w14:textId="3CE0B727" w:rsidR="007F7814" w:rsidRDefault="00B93493" w:rsidP="00092DF7">
            <w:pPr>
              <w:jc w:val="left"/>
              <w:rPr>
                <w:sz w:val="20"/>
              </w:rPr>
            </w:pPr>
            <w:r>
              <w:rPr>
                <w:sz w:val="20"/>
              </w:rPr>
              <w:t>T</w:t>
            </w:r>
            <w:r w:rsidR="008C27CF">
              <w:rPr>
                <w:sz w:val="20"/>
              </w:rPr>
              <w:t>he UE need</w:t>
            </w:r>
            <w:r w:rsidR="00F436BC">
              <w:rPr>
                <w:sz w:val="20"/>
              </w:rPr>
              <w:t>s</w:t>
            </w:r>
            <w:r w:rsidR="008C27CF">
              <w:rPr>
                <w:sz w:val="20"/>
              </w:rPr>
              <w:t xml:space="preserve"> to handle multiple TX timing at the source cell for different SRS transmissions</w:t>
            </w:r>
            <w:r w:rsidR="00A142F6">
              <w:rPr>
                <w:sz w:val="20"/>
              </w:rPr>
              <w:t xml:space="preserve"> to the target cell/TRP(s)</w:t>
            </w:r>
          </w:p>
        </w:tc>
        <w:tc>
          <w:tcPr>
            <w:tcW w:w="2340" w:type="dxa"/>
          </w:tcPr>
          <w:p w14:paraId="72BF4B8C" w14:textId="5D12907C" w:rsidR="00246085" w:rsidRDefault="00246085" w:rsidP="00092DF7">
            <w:pPr>
              <w:jc w:val="left"/>
              <w:rPr>
                <w:sz w:val="20"/>
              </w:rPr>
            </w:pPr>
            <w:r>
              <w:rPr>
                <w:sz w:val="20"/>
              </w:rPr>
              <w:t>Low</w:t>
            </w:r>
            <w:r w:rsidR="00B93493">
              <w:rPr>
                <w:sz w:val="20"/>
              </w:rPr>
              <w:t xml:space="preserve"> to medium</w:t>
            </w:r>
            <w:r>
              <w:rPr>
                <w:sz w:val="20"/>
              </w:rPr>
              <w:t>:</w:t>
            </w:r>
          </w:p>
          <w:p w14:paraId="5CC8D9C9" w14:textId="6208CC77" w:rsidR="00212694" w:rsidRDefault="00212694" w:rsidP="00092DF7">
            <w:pPr>
              <w:jc w:val="left"/>
              <w:rPr>
                <w:sz w:val="20"/>
              </w:rPr>
            </w:pPr>
            <w:r>
              <w:rPr>
                <w:sz w:val="20"/>
              </w:rPr>
              <w:t>LTE RACH-less mechanism could be largely reused.</w:t>
            </w:r>
          </w:p>
          <w:p w14:paraId="6511C48C" w14:textId="72A270A8" w:rsidR="007F7814" w:rsidRDefault="007F7814" w:rsidP="00092DF7">
            <w:pPr>
              <w:jc w:val="left"/>
              <w:rPr>
                <w:sz w:val="20"/>
              </w:rPr>
            </w:pPr>
            <w:r>
              <w:rPr>
                <w:sz w:val="20"/>
              </w:rPr>
              <w:t xml:space="preserve">Network nodes </w:t>
            </w:r>
            <w:r w:rsidRPr="007F5EC6">
              <w:rPr>
                <w:sz w:val="20"/>
              </w:rPr>
              <w:t>information exchange</w:t>
            </w:r>
            <w:r>
              <w:rPr>
                <w:sz w:val="20"/>
              </w:rPr>
              <w:t xml:space="preserve"> and UE notification</w:t>
            </w:r>
            <w:r w:rsidRPr="007F5EC6">
              <w:rPr>
                <w:sz w:val="20"/>
              </w:rPr>
              <w:t xml:space="preserve"> is required</w:t>
            </w:r>
            <w:r>
              <w:rPr>
                <w:sz w:val="20"/>
              </w:rPr>
              <w:t>.</w:t>
            </w:r>
          </w:p>
          <w:p w14:paraId="2AFCC335" w14:textId="2BC5F9ED" w:rsidR="007F7814" w:rsidRPr="007F5EC6" w:rsidRDefault="007F7814" w:rsidP="00092DF7">
            <w:pPr>
              <w:jc w:val="left"/>
              <w:rPr>
                <w:sz w:val="20"/>
              </w:rPr>
            </w:pPr>
          </w:p>
        </w:tc>
        <w:tc>
          <w:tcPr>
            <w:tcW w:w="2250" w:type="dxa"/>
            <w:tcBorders>
              <w:right w:val="single" w:sz="12" w:space="0" w:color="auto"/>
            </w:tcBorders>
          </w:tcPr>
          <w:p w14:paraId="4FFC53A7" w14:textId="5C01392C" w:rsidR="00246085" w:rsidRDefault="00246085" w:rsidP="009865C6">
            <w:pPr>
              <w:jc w:val="left"/>
              <w:rPr>
                <w:sz w:val="20"/>
              </w:rPr>
            </w:pPr>
            <w:r>
              <w:rPr>
                <w:sz w:val="20"/>
              </w:rPr>
              <w:t>Low</w:t>
            </w:r>
            <w:r w:rsidR="00B93493">
              <w:rPr>
                <w:sz w:val="20"/>
              </w:rPr>
              <w:t xml:space="preserve"> to medium</w:t>
            </w:r>
            <w:r>
              <w:rPr>
                <w:sz w:val="20"/>
              </w:rPr>
              <w:t>:</w:t>
            </w:r>
          </w:p>
          <w:p w14:paraId="396F5414" w14:textId="3D845CDB" w:rsidR="00212694" w:rsidRDefault="00212694" w:rsidP="009865C6">
            <w:pPr>
              <w:jc w:val="left"/>
              <w:rPr>
                <w:sz w:val="20"/>
              </w:rPr>
            </w:pPr>
            <w:r>
              <w:rPr>
                <w:sz w:val="20"/>
              </w:rPr>
              <w:t>LTE RACH-less mechanism could be largely reused.</w:t>
            </w:r>
          </w:p>
          <w:p w14:paraId="2FB7AA28" w14:textId="03E669A3" w:rsidR="007F7814" w:rsidRDefault="007F7814" w:rsidP="009865C6">
            <w:pPr>
              <w:jc w:val="left"/>
              <w:rPr>
                <w:sz w:val="20"/>
              </w:rPr>
            </w:pPr>
            <w:r>
              <w:rPr>
                <w:sz w:val="20"/>
              </w:rPr>
              <w:t xml:space="preserve">Network nodes </w:t>
            </w:r>
            <w:r w:rsidRPr="007F5EC6">
              <w:rPr>
                <w:sz w:val="20"/>
              </w:rPr>
              <w:t>information exchange</w:t>
            </w:r>
            <w:r>
              <w:rPr>
                <w:sz w:val="20"/>
              </w:rPr>
              <w:t xml:space="preserve"> and UE notification</w:t>
            </w:r>
            <w:r w:rsidRPr="007F5EC6">
              <w:rPr>
                <w:sz w:val="20"/>
              </w:rPr>
              <w:t xml:space="preserve"> is required</w:t>
            </w:r>
            <w:r>
              <w:rPr>
                <w:sz w:val="20"/>
              </w:rPr>
              <w:t>.</w:t>
            </w:r>
          </w:p>
          <w:p w14:paraId="3DD97F1A" w14:textId="59DA889C" w:rsidR="007F7814" w:rsidRPr="007F5EC6" w:rsidRDefault="007F7814" w:rsidP="00092DF7">
            <w:pPr>
              <w:jc w:val="left"/>
              <w:rPr>
                <w:sz w:val="20"/>
              </w:rPr>
            </w:pPr>
          </w:p>
        </w:tc>
      </w:tr>
      <w:tr w:rsidR="001F5F8B" w:rsidRPr="00493C77" w14:paraId="5964D475" w14:textId="77777777" w:rsidTr="00DB6810">
        <w:tc>
          <w:tcPr>
            <w:tcW w:w="1583" w:type="dxa"/>
            <w:tcBorders>
              <w:left w:val="single" w:sz="12" w:space="0" w:color="auto"/>
            </w:tcBorders>
          </w:tcPr>
          <w:p w14:paraId="4FD55EC7" w14:textId="69B0DD10" w:rsidR="007F7814" w:rsidRPr="007F5EC6" w:rsidRDefault="00E76B6E" w:rsidP="00092DF7">
            <w:pPr>
              <w:jc w:val="left"/>
              <w:rPr>
                <w:b/>
                <w:sz w:val="20"/>
              </w:rPr>
            </w:pPr>
            <w:r>
              <w:rPr>
                <w:b/>
                <w:sz w:val="20"/>
              </w:rPr>
              <w:t>UE power consumption</w:t>
            </w:r>
          </w:p>
        </w:tc>
        <w:tc>
          <w:tcPr>
            <w:tcW w:w="2010" w:type="dxa"/>
          </w:tcPr>
          <w:p w14:paraId="00F1C0C7" w14:textId="521C8C78" w:rsidR="007F7814" w:rsidRDefault="00C546BD" w:rsidP="00951300">
            <w:pPr>
              <w:jc w:val="left"/>
              <w:rPr>
                <w:sz w:val="20"/>
              </w:rPr>
            </w:pPr>
            <w:r>
              <w:rPr>
                <w:sz w:val="20"/>
              </w:rPr>
              <w:t xml:space="preserve">RACH TX power. </w:t>
            </w:r>
          </w:p>
          <w:p w14:paraId="47A1D760" w14:textId="72FB5AEE" w:rsidR="00C546BD" w:rsidRPr="007F5EC6" w:rsidRDefault="00C546BD" w:rsidP="00951300">
            <w:pPr>
              <w:jc w:val="left"/>
              <w:rPr>
                <w:sz w:val="20"/>
              </w:rPr>
            </w:pPr>
            <w:r>
              <w:rPr>
                <w:sz w:val="20"/>
              </w:rPr>
              <w:t>L1 measurement report TX power.</w:t>
            </w:r>
          </w:p>
        </w:tc>
        <w:tc>
          <w:tcPr>
            <w:tcW w:w="2340" w:type="dxa"/>
          </w:tcPr>
          <w:p w14:paraId="08DFDF0F" w14:textId="2621FAA3" w:rsidR="00C546BD" w:rsidRDefault="00C546BD" w:rsidP="00092DF7">
            <w:pPr>
              <w:jc w:val="left"/>
              <w:rPr>
                <w:sz w:val="20"/>
              </w:rPr>
            </w:pPr>
            <w:r>
              <w:rPr>
                <w:sz w:val="20"/>
              </w:rPr>
              <w:t>Overall, maybe high</w:t>
            </w:r>
          </w:p>
          <w:p w14:paraId="5E9C089A" w14:textId="43343024" w:rsidR="00C546BD" w:rsidRDefault="00C546BD" w:rsidP="00092DF7">
            <w:pPr>
              <w:jc w:val="left"/>
              <w:rPr>
                <w:sz w:val="20"/>
              </w:rPr>
            </w:pPr>
            <w:r>
              <w:rPr>
                <w:sz w:val="20"/>
              </w:rPr>
              <w:t xml:space="preserve">Saving part: Maybe no L1 measurement report TX to the source cell, </w:t>
            </w:r>
            <w:r w:rsidR="00F436BC">
              <w:rPr>
                <w:sz w:val="20"/>
              </w:rPr>
              <w:t xml:space="preserve">and </w:t>
            </w:r>
            <w:r>
              <w:rPr>
                <w:sz w:val="20"/>
              </w:rPr>
              <w:t>no RACH TX</w:t>
            </w:r>
            <w:r w:rsidR="00AA0C2A">
              <w:rPr>
                <w:sz w:val="20"/>
              </w:rPr>
              <w:t xml:space="preserve"> power consumption</w:t>
            </w:r>
            <w:r>
              <w:rPr>
                <w:sz w:val="20"/>
              </w:rPr>
              <w:t xml:space="preserve">. </w:t>
            </w:r>
          </w:p>
          <w:p w14:paraId="52B6F268" w14:textId="64A583D7" w:rsidR="007F7814" w:rsidRDefault="00C546BD" w:rsidP="00092DF7">
            <w:pPr>
              <w:jc w:val="left"/>
              <w:rPr>
                <w:sz w:val="20"/>
              </w:rPr>
            </w:pPr>
            <w:r>
              <w:rPr>
                <w:sz w:val="20"/>
              </w:rPr>
              <w:t xml:space="preserve">Consuming part: additional SRSs’ TX may </w:t>
            </w:r>
            <w:r w:rsidR="00CF454E">
              <w:rPr>
                <w:sz w:val="20"/>
              </w:rPr>
              <w:t>introduce</w:t>
            </w:r>
            <w:r>
              <w:rPr>
                <w:sz w:val="20"/>
              </w:rPr>
              <w:t xml:space="preserve"> high</w:t>
            </w:r>
            <w:r w:rsidR="00C40813">
              <w:rPr>
                <w:sz w:val="20"/>
              </w:rPr>
              <w:t>er</w:t>
            </w:r>
            <w:r>
              <w:rPr>
                <w:sz w:val="20"/>
              </w:rPr>
              <w:t xml:space="preserve"> power consumption</w:t>
            </w:r>
          </w:p>
          <w:p w14:paraId="6B0CA115" w14:textId="2D317CA8" w:rsidR="00731104" w:rsidRPr="007F5EC6" w:rsidRDefault="00731104" w:rsidP="00092DF7">
            <w:pPr>
              <w:jc w:val="left"/>
              <w:rPr>
                <w:sz w:val="20"/>
              </w:rPr>
            </w:pPr>
            <w:r>
              <w:rPr>
                <w:sz w:val="20"/>
              </w:rPr>
              <w:t>Very high</w:t>
            </w:r>
            <w:r w:rsidR="00246085">
              <w:rPr>
                <w:sz w:val="20"/>
              </w:rPr>
              <w:t>:</w:t>
            </w:r>
            <w:r>
              <w:rPr>
                <w:sz w:val="20"/>
              </w:rPr>
              <w:t xml:space="preserve"> if TA is determined by SRS at the target cell but cell switch is determined by source cell</w:t>
            </w:r>
            <w:r w:rsidR="00CF454E">
              <w:rPr>
                <w:sz w:val="20"/>
              </w:rPr>
              <w:t xml:space="preserve"> requiring L1 measurement report TX</w:t>
            </w:r>
            <w:r>
              <w:rPr>
                <w:sz w:val="20"/>
              </w:rPr>
              <w:t xml:space="preserve">. </w:t>
            </w:r>
          </w:p>
        </w:tc>
        <w:tc>
          <w:tcPr>
            <w:tcW w:w="2340" w:type="dxa"/>
          </w:tcPr>
          <w:p w14:paraId="0A850C1F" w14:textId="77777777" w:rsidR="007F7814" w:rsidRDefault="00C546BD" w:rsidP="00092DF7">
            <w:pPr>
              <w:jc w:val="left"/>
              <w:rPr>
                <w:sz w:val="20"/>
              </w:rPr>
            </w:pPr>
            <w:r>
              <w:rPr>
                <w:sz w:val="20"/>
              </w:rPr>
              <w:t>L1 measurement report TX power.</w:t>
            </w:r>
          </w:p>
          <w:p w14:paraId="26D06AF9" w14:textId="307077A7" w:rsidR="00C546BD" w:rsidRPr="007F5EC6" w:rsidRDefault="00C546BD" w:rsidP="00092DF7">
            <w:pPr>
              <w:jc w:val="left"/>
              <w:rPr>
                <w:sz w:val="20"/>
              </w:rPr>
            </w:pPr>
            <w:r>
              <w:rPr>
                <w:sz w:val="20"/>
              </w:rPr>
              <w:t>No RACH power consumption.</w:t>
            </w:r>
          </w:p>
        </w:tc>
        <w:tc>
          <w:tcPr>
            <w:tcW w:w="2250" w:type="dxa"/>
            <w:tcBorders>
              <w:right w:val="single" w:sz="12" w:space="0" w:color="auto"/>
            </w:tcBorders>
          </w:tcPr>
          <w:p w14:paraId="305E7400" w14:textId="77777777" w:rsidR="007F7814" w:rsidRDefault="00C546BD" w:rsidP="00092DF7">
            <w:pPr>
              <w:jc w:val="left"/>
              <w:rPr>
                <w:sz w:val="20"/>
              </w:rPr>
            </w:pPr>
            <w:r>
              <w:rPr>
                <w:sz w:val="20"/>
              </w:rPr>
              <w:t>L1 measurement report TX power.</w:t>
            </w:r>
          </w:p>
          <w:p w14:paraId="24A497EB" w14:textId="3294E590" w:rsidR="00C546BD" w:rsidRPr="007F5EC6" w:rsidRDefault="00C546BD" w:rsidP="00092DF7">
            <w:pPr>
              <w:jc w:val="left"/>
              <w:rPr>
                <w:sz w:val="20"/>
              </w:rPr>
            </w:pPr>
            <w:r>
              <w:rPr>
                <w:sz w:val="20"/>
              </w:rPr>
              <w:t>No RACH power consumption.</w:t>
            </w:r>
          </w:p>
        </w:tc>
      </w:tr>
      <w:tr w:rsidR="006C618C" w:rsidRPr="00493C77" w14:paraId="27CA5BB1" w14:textId="77777777" w:rsidTr="00DB6810">
        <w:tc>
          <w:tcPr>
            <w:tcW w:w="1583" w:type="dxa"/>
            <w:tcBorders>
              <w:left w:val="single" w:sz="12" w:space="0" w:color="auto"/>
            </w:tcBorders>
          </w:tcPr>
          <w:p w14:paraId="43A82C94" w14:textId="0D0919E6" w:rsidR="006C618C" w:rsidRDefault="006C618C" w:rsidP="00092DF7">
            <w:pPr>
              <w:jc w:val="left"/>
              <w:rPr>
                <w:b/>
                <w:sz w:val="20"/>
              </w:rPr>
            </w:pPr>
            <w:r>
              <w:rPr>
                <w:b/>
                <w:sz w:val="20"/>
              </w:rPr>
              <w:t>Radio resource consumption</w:t>
            </w:r>
          </w:p>
        </w:tc>
        <w:tc>
          <w:tcPr>
            <w:tcW w:w="2010" w:type="dxa"/>
          </w:tcPr>
          <w:p w14:paraId="25C2F957" w14:textId="42EDBE0C" w:rsidR="006C618C" w:rsidRDefault="006C618C" w:rsidP="00951300">
            <w:pPr>
              <w:jc w:val="left"/>
              <w:rPr>
                <w:sz w:val="20"/>
              </w:rPr>
            </w:pPr>
            <w:r>
              <w:rPr>
                <w:sz w:val="20"/>
              </w:rPr>
              <w:t>Wasted resources for the executed RACH on candidate cell(s) which are not eventually selected as the target cell</w:t>
            </w:r>
            <w:r w:rsidR="00F436BC">
              <w:rPr>
                <w:sz w:val="20"/>
              </w:rPr>
              <w:t>.</w:t>
            </w:r>
          </w:p>
        </w:tc>
        <w:tc>
          <w:tcPr>
            <w:tcW w:w="2340" w:type="dxa"/>
          </w:tcPr>
          <w:p w14:paraId="43E454B3" w14:textId="15C65D52" w:rsidR="006C618C" w:rsidRDefault="006C618C" w:rsidP="00092DF7">
            <w:pPr>
              <w:jc w:val="left"/>
              <w:rPr>
                <w:sz w:val="20"/>
              </w:rPr>
            </w:pPr>
            <w:r>
              <w:rPr>
                <w:sz w:val="20"/>
              </w:rPr>
              <w:t xml:space="preserve">Additional SRS </w:t>
            </w:r>
            <w:r w:rsidR="00F436BC">
              <w:rPr>
                <w:sz w:val="20"/>
              </w:rPr>
              <w:t xml:space="preserve">configuration and </w:t>
            </w:r>
            <w:r>
              <w:rPr>
                <w:sz w:val="20"/>
              </w:rPr>
              <w:t>transmissions from the UE may occupy more radio resources</w:t>
            </w:r>
            <w:r w:rsidR="00F436BC">
              <w:rPr>
                <w:sz w:val="20"/>
              </w:rPr>
              <w:t>.</w:t>
            </w:r>
          </w:p>
        </w:tc>
        <w:tc>
          <w:tcPr>
            <w:tcW w:w="2340" w:type="dxa"/>
          </w:tcPr>
          <w:p w14:paraId="2992258E" w14:textId="280F0ABB" w:rsidR="006C618C" w:rsidRDefault="00731104" w:rsidP="00092DF7">
            <w:pPr>
              <w:jc w:val="left"/>
              <w:rPr>
                <w:sz w:val="20"/>
              </w:rPr>
            </w:pPr>
            <w:r>
              <w:rPr>
                <w:sz w:val="20"/>
              </w:rPr>
              <w:t>No additional consumption</w:t>
            </w:r>
          </w:p>
        </w:tc>
        <w:tc>
          <w:tcPr>
            <w:tcW w:w="2250" w:type="dxa"/>
            <w:tcBorders>
              <w:right w:val="single" w:sz="12" w:space="0" w:color="auto"/>
            </w:tcBorders>
          </w:tcPr>
          <w:p w14:paraId="66B779D9" w14:textId="18D92664" w:rsidR="006C618C" w:rsidRDefault="00731104" w:rsidP="00092DF7">
            <w:pPr>
              <w:jc w:val="left"/>
              <w:rPr>
                <w:sz w:val="20"/>
              </w:rPr>
            </w:pPr>
            <w:r>
              <w:rPr>
                <w:sz w:val="20"/>
              </w:rPr>
              <w:t>No additional consumption</w:t>
            </w:r>
          </w:p>
        </w:tc>
      </w:tr>
      <w:tr w:rsidR="00BC7FF5" w:rsidRPr="00493C77" w14:paraId="6ACD25E9" w14:textId="77777777" w:rsidTr="00DB6810">
        <w:tc>
          <w:tcPr>
            <w:tcW w:w="1583" w:type="dxa"/>
            <w:tcBorders>
              <w:left w:val="single" w:sz="12" w:space="0" w:color="auto"/>
              <w:bottom w:val="single" w:sz="12" w:space="0" w:color="auto"/>
            </w:tcBorders>
          </w:tcPr>
          <w:p w14:paraId="78323258" w14:textId="119ED089" w:rsidR="00BC7FF5" w:rsidRDefault="00BC7FF5" w:rsidP="00092DF7">
            <w:pPr>
              <w:jc w:val="left"/>
              <w:rPr>
                <w:b/>
                <w:sz w:val="20"/>
              </w:rPr>
            </w:pPr>
            <w:r>
              <w:rPr>
                <w:b/>
                <w:sz w:val="20"/>
              </w:rPr>
              <w:lastRenderedPageBreak/>
              <w:t>Reliability</w:t>
            </w:r>
          </w:p>
        </w:tc>
        <w:tc>
          <w:tcPr>
            <w:tcW w:w="2010" w:type="dxa"/>
            <w:tcBorders>
              <w:bottom w:val="single" w:sz="12" w:space="0" w:color="auto"/>
            </w:tcBorders>
          </w:tcPr>
          <w:p w14:paraId="38C25F44" w14:textId="379794EF" w:rsidR="00BC7FF5" w:rsidRDefault="00BC7FF5" w:rsidP="00951300">
            <w:pPr>
              <w:jc w:val="left"/>
              <w:rPr>
                <w:sz w:val="20"/>
              </w:rPr>
            </w:pPr>
            <w:r>
              <w:rPr>
                <w:sz w:val="20"/>
              </w:rPr>
              <w:t>High</w:t>
            </w:r>
          </w:p>
        </w:tc>
        <w:tc>
          <w:tcPr>
            <w:tcW w:w="2340" w:type="dxa"/>
            <w:tcBorders>
              <w:bottom w:val="single" w:sz="12" w:space="0" w:color="auto"/>
            </w:tcBorders>
          </w:tcPr>
          <w:p w14:paraId="13CD92F1" w14:textId="3F39630D" w:rsidR="00BC7FF5" w:rsidRDefault="00BC7FF5" w:rsidP="00092DF7">
            <w:pPr>
              <w:jc w:val="left"/>
              <w:rPr>
                <w:sz w:val="20"/>
              </w:rPr>
            </w:pPr>
            <w:r>
              <w:rPr>
                <w:sz w:val="20"/>
              </w:rPr>
              <w:t>Scheme dependent</w:t>
            </w:r>
          </w:p>
        </w:tc>
        <w:tc>
          <w:tcPr>
            <w:tcW w:w="2340" w:type="dxa"/>
            <w:tcBorders>
              <w:bottom w:val="single" w:sz="12" w:space="0" w:color="auto"/>
            </w:tcBorders>
          </w:tcPr>
          <w:p w14:paraId="508AD5DB" w14:textId="7A0A530C" w:rsidR="00BC7FF5" w:rsidRDefault="00BC7FF5" w:rsidP="00092DF7">
            <w:pPr>
              <w:jc w:val="left"/>
              <w:rPr>
                <w:sz w:val="20"/>
              </w:rPr>
            </w:pPr>
            <w:r>
              <w:rPr>
                <w:sz w:val="20"/>
              </w:rPr>
              <w:t>Scheme dependent</w:t>
            </w:r>
          </w:p>
        </w:tc>
        <w:tc>
          <w:tcPr>
            <w:tcW w:w="2250" w:type="dxa"/>
            <w:tcBorders>
              <w:bottom w:val="single" w:sz="12" w:space="0" w:color="auto"/>
              <w:right w:val="single" w:sz="12" w:space="0" w:color="auto"/>
            </w:tcBorders>
          </w:tcPr>
          <w:p w14:paraId="793B1623" w14:textId="0424C8C2" w:rsidR="00BC7FF5" w:rsidRDefault="00BC7FF5" w:rsidP="00092DF7">
            <w:pPr>
              <w:jc w:val="left"/>
              <w:rPr>
                <w:sz w:val="20"/>
              </w:rPr>
            </w:pPr>
            <w:r>
              <w:rPr>
                <w:sz w:val="20"/>
              </w:rPr>
              <w:t>High</w:t>
            </w:r>
          </w:p>
        </w:tc>
      </w:tr>
    </w:tbl>
    <w:p w14:paraId="4B11B5DA" w14:textId="77777777" w:rsidR="00F84997" w:rsidRPr="007F5EC6" w:rsidRDefault="00F84997" w:rsidP="00C02F76"/>
    <w:p w14:paraId="074ABBF0" w14:textId="049A560D" w:rsidR="00341749" w:rsidRDefault="00341749" w:rsidP="00C02F76">
      <w:r w:rsidRPr="007F5EC6">
        <w:t xml:space="preserve">Based on the above analysis and comparison between </w:t>
      </w:r>
      <w:r w:rsidR="007D651F">
        <w:t>network determined</w:t>
      </w:r>
      <w:r w:rsidR="004A5E0B">
        <w:t xml:space="preserve"> </w:t>
      </w:r>
      <w:r w:rsidR="007D651F">
        <w:t>versus</w:t>
      </w:r>
      <w:r w:rsidRPr="007F5EC6">
        <w:t xml:space="preserve"> </w:t>
      </w:r>
      <w:r w:rsidR="007D651F">
        <w:t>UE determined methods</w:t>
      </w:r>
      <w:r w:rsidRPr="007F5EC6">
        <w:t xml:space="preserve"> </w:t>
      </w:r>
      <w:r w:rsidR="004A5E0B">
        <w:t>for target TA</w:t>
      </w:r>
      <w:r w:rsidR="007A1F13">
        <w:t xml:space="preserve"> acquisition</w:t>
      </w:r>
      <w:r w:rsidR="004A5E0B">
        <w:t xml:space="preserve">, </w:t>
      </w:r>
      <w:r w:rsidR="007D651F">
        <w:t xml:space="preserve">we </w:t>
      </w:r>
      <w:r w:rsidR="00282AAD">
        <w:t>have our observation</w:t>
      </w:r>
      <w:r w:rsidRPr="007F5EC6">
        <w:t>:</w:t>
      </w:r>
    </w:p>
    <w:p w14:paraId="2FE3F0CA" w14:textId="2020EA78" w:rsidR="00282AAD" w:rsidRPr="00282AAD" w:rsidRDefault="00282AAD" w:rsidP="00C02F76">
      <w:pPr>
        <w:rPr>
          <w:b/>
        </w:rPr>
      </w:pPr>
      <w:r w:rsidRPr="00EA12B3">
        <w:rPr>
          <w:b/>
        </w:rPr>
        <w:t xml:space="preserve">Observation </w:t>
      </w:r>
      <w:r>
        <w:rPr>
          <w:b/>
        </w:rPr>
        <w:t>1</w:t>
      </w:r>
      <w:r w:rsidR="003E63D6">
        <w:rPr>
          <w:b/>
        </w:rPr>
        <w:t>2</w:t>
      </w:r>
      <w:r>
        <w:rPr>
          <w:b/>
        </w:rPr>
        <w:t>: Comparing with other schemes, UE based RACH-less TA acquisition has merits of minimized delay, high accuracy,</w:t>
      </w:r>
      <w:r w:rsidR="003B25F3">
        <w:rPr>
          <w:b/>
        </w:rPr>
        <w:t xml:space="preserve"> high reliability</w:t>
      </w:r>
      <w:r w:rsidR="003E63D6">
        <w:rPr>
          <w:b/>
        </w:rPr>
        <w:t>,</w:t>
      </w:r>
      <w:r>
        <w:rPr>
          <w:b/>
        </w:rPr>
        <w:t xml:space="preserve"> low</w:t>
      </w:r>
      <w:r w:rsidR="003B25F3">
        <w:rPr>
          <w:b/>
        </w:rPr>
        <w:t>-medium impact to spec and implementation. The scheme does not have UE power and radio resource consumption issues</w:t>
      </w:r>
      <w:r w:rsidR="00752BA4">
        <w:rPr>
          <w:b/>
        </w:rPr>
        <w:t>.</w:t>
      </w:r>
      <w:r>
        <w:rPr>
          <w:b/>
        </w:rPr>
        <w:t xml:space="preserve"> </w:t>
      </w:r>
    </w:p>
    <w:p w14:paraId="60972D8C" w14:textId="3B270D44" w:rsidR="003B25F3" w:rsidRPr="003B25F3" w:rsidRDefault="003B25F3" w:rsidP="00341749">
      <w:bookmarkStart w:id="6" w:name="_Ref129681832"/>
      <w:r w:rsidRPr="003B25F3">
        <w:t>Therefore, we have:</w:t>
      </w:r>
    </w:p>
    <w:p w14:paraId="5B063CA0" w14:textId="0E5BFE82" w:rsidR="00930011" w:rsidRDefault="00341749" w:rsidP="007A4F78">
      <w:pPr>
        <w:rPr>
          <w:rFonts w:eastAsia="Malgun Gothic"/>
          <w:b/>
          <w:lang w:eastAsia="ko-KR"/>
        </w:rPr>
      </w:pPr>
      <w:r w:rsidRPr="007D651F">
        <w:rPr>
          <w:b/>
        </w:rPr>
        <w:t xml:space="preserve">Proposal </w:t>
      </w:r>
      <w:r w:rsidR="00B65814">
        <w:rPr>
          <w:b/>
        </w:rPr>
        <w:t>5</w:t>
      </w:r>
      <w:r w:rsidRPr="007F5EC6">
        <w:rPr>
          <w:b/>
        </w:rPr>
        <w:t xml:space="preserve">: </w:t>
      </w:r>
      <w:r w:rsidR="00C40813">
        <w:rPr>
          <w:b/>
        </w:rPr>
        <w:t>C</w:t>
      </w:r>
      <w:r w:rsidR="007A1F13">
        <w:rPr>
          <w:b/>
        </w:rPr>
        <w:t xml:space="preserve">onsider to </w:t>
      </w:r>
      <w:r w:rsidR="00C307A0">
        <w:rPr>
          <w:b/>
        </w:rPr>
        <w:t>adopt</w:t>
      </w:r>
      <w:r w:rsidR="00751565">
        <w:rPr>
          <w:b/>
        </w:rPr>
        <w:t xml:space="preserve"> the</w:t>
      </w:r>
      <w:r w:rsidR="00981EC7">
        <w:rPr>
          <w:b/>
        </w:rPr>
        <w:t xml:space="preserve"> </w:t>
      </w:r>
      <w:r w:rsidR="00751565">
        <w:rPr>
          <w:b/>
        </w:rPr>
        <w:t>target</w:t>
      </w:r>
      <w:r w:rsidR="00981EC7">
        <w:rPr>
          <w:b/>
        </w:rPr>
        <w:t>_</w:t>
      </w:r>
      <w:r w:rsidR="00751565">
        <w:rPr>
          <w:b/>
        </w:rPr>
        <w:t xml:space="preserve">TA </w:t>
      </w:r>
      <w:r w:rsidR="00CF454E">
        <w:rPr>
          <w:b/>
        </w:rPr>
        <w:t>acquisition</w:t>
      </w:r>
      <w:r w:rsidR="00C307A0">
        <w:rPr>
          <w:b/>
        </w:rPr>
        <w:t xml:space="preserve"> </w:t>
      </w:r>
      <w:r w:rsidR="00751565">
        <w:rPr>
          <w:b/>
        </w:rPr>
        <w:t>performed at the UE</w:t>
      </w:r>
      <w:r w:rsidR="00981EC7">
        <w:rPr>
          <w:b/>
        </w:rPr>
        <w:t xml:space="preserve"> by adjusting the Source_TA with RSTD and a network TA adjustment factor</w:t>
      </w:r>
      <w:r w:rsidRPr="007F5EC6">
        <w:rPr>
          <w:rFonts w:eastAsia="Malgun Gothic"/>
          <w:b/>
          <w:lang w:eastAsia="ko-KR"/>
        </w:rPr>
        <w:t>.</w:t>
      </w:r>
    </w:p>
    <w:p w14:paraId="7A3F779F" w14:textId="77777777" w:rsidR="002F0C7C" w:rsidRDefault="002F0C7C" w:rsidP="007A4F78">
      <w:pPr>
        <w:rPr>
          <w:rFonts w:ascii="Arial" w:hAnsi="Arial"/>
          <w:b/>
          <w:bCs/>
          <w:sz w:val="28"/>
          <w:szCs w:val="28"/>
        </w:rPr>
      </w:pPr>
    </w:p>
    <w:p w14:paraId="18B94AA5" w14:textId="6C177591"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164B7F64" w14:textId="77777777" w:rsidR="007A4F78" w:rsidRDefault="007A4F78" w:rsidP="007A4F78">
      <w:pPr>
        <w:rPr>
          <w:b/>
        </w:rPr>
      </w:pPr>
      <w:r w:rsidRPr="00EA12B3">
        <w:rPr>
          <w:b/>
        </w:rPr>
        <w:t xml:space="preserve">Observation </w:t>
      </w:r>
      <w:r>
        <w:rPr>
          <w:b/>
        </w:rPr>
        <w:t>1</w:t>
      </w:r>
      <w:r w:rsidRPr="007F5EC6">
        <w:rPr>
          <w:b/>
        </w:rPr>
        <w:t>:</w:t>
      </w:r>
      <w:r>
        <w:rPr>
          <w:b/>
        </w:rPr>
        <w:t xml:space="preserve"> PDCCH ordered RACH does not eliminate RACH delay from cell switch latency and relies on the UE stable connection with the source cell for long enough time, therefore it cannot fulfil the fast cell switch task which is required by this WID in fast mobility and high frequency scenarios.</w:t>
      </w:r>
    </w:p>
    <w:p w14:paraId="0FC5146F" w14:textId="7B3C72D4" w:rsidR="007A4F78" w:rsidRPr="00127286" w:rsidRDefault="007A4F78" w:rsidP="007A4F78">
      <w:pPr>
        <w:rPr>
          <w:rFonts w:cs="Arial"/>
          <w:bCs/>
          <w:szCs w:val="24"/>
        </w:rPr>
      </w:pPr>
      <w:r w:rsidRPr="00EA12B3">
        <w:rPr>
          <w:b/>
        </w:rPr>
        <w:t>Observation</w:t>
      </w:r>
      <w:r w:rsidR="002F0C7C">
        <w:rPr>
          <w:b/>
        </w:rPr>
        <w:t xml:space="preserve"> </w:t>
      </w:r>
      <w:r>
        <w:rPr>
          <w:b/>
        </w:rPr>
        <w:t>2</w:t>
      </w:r>
      <w:r w:rsidRPr="007F5EC6">
        <w:rPr>
          <w:b/>
        </w:rPr>
        <w:t>:</w:t>
      </w:r>
      <w:r>
        <w:rPr>
          <w:b/>
        </w:rPr>
        <w:t xml:space="preserve"> PDCCH ordered RACH may introduce wasted RACH activities and incur low resource utilization efficiency of RACH.</w:t>
      </w:r>
    </w:p>
    <w:p w14:paraId="2AF9C9B1" w14:textId="77777777" w:rsidR="007A4F78" w:rsidRDefault="007A4F78" w:rsidP="007A4F78">
      <w:pPr>
        <w:rPr>
          <w:b/>
        </w:rPr>
      </w:pPr>
      <w:r w:rsidRPr="00EA12B3">
        <w:rPr>
          <w:b/>
        </w:rPr>
        <w:t xml:space="preserve">Observation </w:t>
      </w:r>
      <w:r>
        <w:rPr>
          <w:b/>
        </w:rPr>
        <w:t>3</w:t>
      </w:r>
      <w:r w:rsidRPr="007F5EC6">
        <w:rPr>
          <w:b/>
        </w:rPr>
        <w:t>:</w:t>
      </w:r>
      <w:r>
        <w:rPr>
          <w:b/>
        </w:rPr>
        <w:t xml:space="preserve"> Without RAR from the target cell, the target TA </w:t>
      </w:r>
      <w:proofErr w:type="gramStart"/>
      <w:r>
        <w:rPr>
          <w:b/>
        </w:rPr>
        <w:t>has to</w:t>
      </w:r>
      <w:proofErr w:type="gramEnd"/>
      <w:r>
        <w:rPr>
          <w:b/>
        </w:rPr>
        <w:t xml:space="preserve"> be delivered from the target cell to the source cell through network backhauls, then from the source cell to the UE via air interface. This introduces more delay for the UE to get TA, and therefore increases LTM cell switch latency.</w:t>
      </w:r>
    </w:p>
    <w:p w14:paraId="4BBB587A" w14:textId="77777777" w:rsidR="007A4F78" w:rsidRDefault="007A4F78" w:rsidP="007A4F78">
      <w:pPr>
        <w:rPr>
          <w:b/>
        </w:rPr>
      </w:pPr>
      <w:r w:rsidRPr="00EA12B3">
        <w:rPr>
          <w:b/>
        </w:rPr>
        <w:t xml:space="preserve">Observation </w:t>
      </w:r>
      <w:r>
        <w:rPr>
          <w:b/>
        </w:rPr>
        <w:t>4</w:t>
      </w:r>
      <w:r w:rsidRPr="007F5EC6">
        <w:rPr>
          <w:b/>
        </w:rPr>
        <w:t>:</w:t>
      </w:r>
      <w:r>
        <w:rPr>
          <w:b/>
        </w:rPr>
        <w:t xml:space="preserve"> Without RAR from the target cell, the source cell </w:t>
      </w:r>
      <w:proofErr w:type="gramStart"/>
      <w:r>
        <w:rPr>
          <w:b/>
        </w:rPr>
        <w:t>has to</w:t>
      </w:r>
      <w:proofErr w:type="gramEnd"/>
      <w:r>
        <w:rPr>
          <w:b/>
        </w:rPr>
        <w:t xml:space="preserve"> wait for the arrival of target TA from network after PDCCH ordered early RACH is triggered. The longer waiting time the higher chance of source link failure before issuing the cell switch command, and therefore it increases the HOF rate.</w:t>
      </w:r>
    </w:p>
    <w:p w14:paraId="6D3E1D9B" w14:textId="77777777" w:rsidR="007A4F78" w:rsidRDefault="007A4F78" w:rsidP="007A4F78">
      <w:pPr>
        <w:rPr>
          <w:b/>
        </w:rPr>
      </w:pPr>
      <w:r>
        <w:rPr>
          <w:b/>
        </w:rPr>
        <w:t>Observation 5: Given the limitations of PDCCH ordered early RACH, and drawbacks and limited benefit without RAR from the target cell, it is not worth to remove RAR and further enhance the scheme.</w:t>
      </w:r>
    </w:p>
    <w:p w14:paraId="0302A29F" w14:textId="77777777" w:rsidR="007A4F78" w:rsidRDefault="007A4F78" w:rsidP="007A4F78">
      <w:pPr>
        <w:rPr>
          <w:b/>
        </w:rPr>
      </w:pPr>
      <w:r>
        <w:rPr>
          <w:b/>
        </w:rPr>
        <w:t>Proposal 1: Maintain the RAR from the target cell for PDCCH ordered RACH and no further enhancement is needed.</w:t>
      </w:r>
    </w:p>
    <w:p w14:paraId="1725630A" w14:textId="77777777" w:rsidR="007A4F78" w:rsidRDefault="007A4F78" w:rsidP="007A4F78">
      <w:pPr>
        <w:rPr>
          <w:b/>
        </w:rPr>
      </w:pPr>
      <w:r>
        <w:rPr>
          <w:b/>
        </w:rPr>
        <w:t>Proposal 2: Allow the source cell issuing cell switch command to the UE before the completion of the previously PDCCH triggered RACH in case a source link failure is expected.</w:t>
      </w:r>
    </w:p>
    <w:p w14:paraId="218BCF3D" w14:textId="77777777" w:rsidR="002F0C7C" w:rsidRDefault="002F0C7C" w:rsidP="002F0C7C">
      <w:pPr>
        <w:rPr>
          <w:b/>
        </w:rPr>
      </w:pPr>
      <w:r w:rsidRPr="00EA12B3">
        <w:rPr>
          <w:b/>
        </w:rPr>
        <w:t xml:space="preserve">Observation </w:t>
      </w:r>
      <w:r>
        <w:rPr>
          <w:b/>
        </w:rPr>
        <w:t>6</w:t>
      </w:r>
      <w:r w:rsidRPr="007F5EC6">
        <w:rPr>
          <w:b/>
        </w:rPr>
        <w:t xml:space="preserve">: </w:t>
      </w:r>
      <w:r>
        <w:rPr>
          <w:b/>
        </w:rPr>
        <w:t>For intra-DU TRP switching, the TA for the target TRP after switch can be obtained by UE adjusting the TA of the target TAG obtained before the TRP switch without using RACH.</w:t>
      </w:r>
    </w:p>
    <w:p w14:paraId="0212FBFD" w14:textId="5CEC3DF5" w:rsidR="00CF38E8" w:rsidRDefault="002F0C7C" w:rsidP="002F0C7C">
      <w:pPr>
        <w:rPr>
          <w:b/>
        </w:rPr>
      </w:pPr>
      <w:r>
        <w:rPr>
          <w:b/>
        </w:rPr>
        <w:t xml:space="preserve">Proposal 3: For intra-DU TRP switch, before the UL transmission to the target TRP started, the UE determines TA of the target TRP by adjusting the TA-update from the </w:t>
      </w:r>
      <w:r w:rsidR="000C3D8D">
        <w:rPr>
          <w:b/>
        </w:rPr>
        <w:t>serving DU</w:t>
      </w:r>
      <w:r>
        <w:rPr>
          <w:b/>
        </w:rPr>
        <w:t xml:space="preserve"> with RSTD.</w:t>
      </w:r>
    </w:p>
    <w:p w14:paraId="5C694CC6" w14:textId="0C5E7FAC" w:rsidR="002F0C7C" w:rsidRDefault="002F0C7C" w:rsidP="002F0C7C">
      <w:pPr>
        <w:rPr>
          <w:b/>
        </w:rPr>
      </w:pPr>
      <w:r w:rsidRPr="00EA12B3">
        <w:rPr>
          <w:b/>
        </w:rPr>
        <w:t xml:space="preserve">Observation </w:t>
      </w:r>
      <w:r>
        <w:rPr>
          <w:b/>
        </w:rPr>
        <w:t>7</w:t>
      </w:r>
      <w:r w:rsidRPr="007F5EC6">
        <w:rPr>
          <w:b/>
        </w:rPr>
        <w:t xml:space="preserve">: </w:t>
      </w:r>
      <w:r>
        <w:rPr>
          <w:b/>
        </w:rPr>
        <w:t>For inter-DU intercell/TRP switching, the TA of the target cell/TRP can be determined by UE adjusting current Source_TA with RSTD and a network TA adjustment factor.</w:t>
      </w:r>
    </w:p>
    <w:p w14:paraId="5DBF0E10" w14:textId="77777777" w:rsidR="002F0C7C" w:rsidRDefault="002F0C7C" w:rsidP="002F0C7C">
      <w:pPr>
        <w:rPr>
          <w:b/>
        </w:rPr>
      </w:pPr>
      <w:r w:rsidRPr="00EA12B3">
        <w:rPr>
          <w:b/>
        </w:rPr>
        <w:t xml:space="preserve">Observation </w:t>
      </w:r>
      <w:r>
        <w:rPr>
          <w:b/>
        </w:rPr>
        <w:t>8</w:t>
      </w:r>
      <w:r w:rsidRPr="007F5EC6">
        <w:rPr>
          <w:b/>
        </w:rPr>
        <w:t>:</w:t>
      </w:r>
      <w:r>
        <w:rPr>
          <w:b/>
        </w:rPr>
        <w:t xml:space="preserve"> LTE RACH-less HO can only be used in two mobility corner cases, and its help to LTM is very limited. They can be covered by UE based RACH-less scheme.</w:t>
      </w:r>
    </w:p>
    <w:p w14:paraId="522D221E" w14:textId="77777777" w:rsidR="002F0C7C" w:rsidRDefault="002F0C7C" w:rsidP="002F0C7C">
      <w:pPr>
        <w:rPr>
          <w:b/>
        </w:rPr>
      </w:pPr>
      <w:r w:rsidRPr="00EA12B3">
        <w:rPr>
          <w:b/>
        </w:rPr>
        <w:t xml:space="preserve">Observation </w:t>
      </w:r>
      <w:r>
        <w:rPr>
          <w:b/>
        </w:rPr>
        <w:t>9</w:t>
      </w:r>
      <w:r w:rsidRPr="007F5EC6">
        <w:rPr>
          <w:b/>
        </w:rPr>
        <w:t>:</w:t>
      </w:r>
      <w:r>
        <w:rPr>
          <w:b/>
        </w:rPr>
        <w:t xml:space="preserve"> The network-estimation-based target TA methods have uncertainty on estimation accuracy and operation delay.</w:t>
      </w:r>
    </w:p>
    <w:p w14:paraId="7532A799" w14:textId="77777777" w:rsidR="002F0C7C" w:rsidRDefault="002F0C7C" w:rsidP="002F0C7C">
      <w:pPr>
        <w:rPr>
          <w:b/>
        </w:rPr>
      </w:pPr>
      <w:r w:rsidRPr="00EA12B3">
        <w:rPr>
          <w:b/>
        </w:rPr>
        <w:lastRenderedPageBreak/>
        <w:t xml:space="preserve">Observation </w:t>
      </w:r>
      <w:r>
        <w:rPr>
          <w:b/>
        </w:rPr>
        <w:t>10</w:t>
      </w:r>
      <w:r w:rsidRPr="007F5EC6">
        <w:rPr>
          <w:b/>
        </w:rPr>
        <w:t>:</w:t>
      </w:r>
      <w:r>
        <w:rPr>
          <w:b/>
        </w:rPr>
        <w:t xml:space="preserve"> For SRS based TA acquisition, the scheme of target cell sending the measured TA back to the source cell introduces high power consumption and additional delay from backhaul.</w:t>
      </w:r>
    </w:p>
    <w:p w14:paraId="33547DA9" w14:textId="77777777" w:rsidR="002F0C7C" w:rsidRDefault="002F0C7C" w:rsidP="002F0C7C">
      <w:r>
        <w:rPr>
          <w:b/>
        </w:rPr>
        <w:t>Proposal 4: Do not consider the SRS based TA acquisition scheme of sending target TA back to source cell as an option of SRS based solution.</w:t>
      </w:r>
    </w:p>
    <w:p w14:paraId="2054A009" w14:textId="5C19FA55" w:rsidR="002F0C7C" w:rsidRDefault="002F0C7C" w:rsidP="002F0C7C">
      <w:pPr>
        <w:rPr>
          <w:b/>
        </w:rPr>
      </w:pPr>
      <w:r w:rsidRPr="00EA12B3">
        <w:rPr>
          <w:b/>
        </w:rPr>
        <w:t xml:space="preserve">Observation </w:t>
      </w:r>
      <w:r>
        <w:rPr>
          <w:b/>
        </w:rPr>
        <w:t>11</w:t>
      </w:r>
      <w:r w:rsidRPr="007F5EC6">
        <w:rPr>
          <w:b/>
        </w:rPr>
        <w:t>:</w:t>
      </w:r>
      <w:r>
        <w:rPr>
          <w:b/>
        </w:rPr>
        <w:t xml:space="preserve"> For SRS based TA acquisition, further study is required to overcome the UE power consumption, radio resource consumption, interference, reliability</w:t>
      </w:r>
      <w:r w:rsidR="00000807">
        <w:rPr>
          <w:b/>
        </w:rPr>
        <w:t>,</w:t>
      </w:r>
      <w:r>
        <w:rPr>
          <w:b/>
        </w:rPr>
        <w:t xml:space="preserve"> and complexity issues.</w:t>
      </w:r>
    </w:p>
    <w:p w14:paraId="20F9A982" w14:textId="5018062E" w:rsidR="002F0C7C" w:rsidRPr="002F0C7C" w:rsidRDefault="002F0C7C" w:rsidP="002F0C7C">
      <w:pPr>
        <w:rPr>
          <w:b/>
        </w:rPr>
      </w:pPr>
      <w:r w:rsidRPr="00EA12B3">
        <w:rPr>
          <w:b/>
        </w:rPr>
        <w:t xml:space="preserve">Observation </w:t>
      </w:r>
      <w:r>
        <w:rPr>
          <w:b/>
        </w:rPr>
        <w:t xml:space="preserve">12: Comparing with other schemes, UE based RACH-less TA acquisition has merits of minimized delay, high accuracy, high reliability, low-medium impact to spec and implementation. The scheme does not have UE power and radio resource consumption issues. </w:t>
      </w:r>
    </w:p>
    <w:p w14:paraId="7B3875BB" w14:textId="24E8A1F1" w:rsidR="002F0C7C" w:rsidRPr="007F5EC6" w:rsidRDefault="002F0C7C" w:rsidP="002F0C7C">
      <w:pPr>
        <w:rPr>
          <w:lang w:eastAsia="zh-CN"/>
        </w:rPr>
      </w:pPr>
      <w:r w:rsidRPr="007D651F">
        <w:rPr>
          <w:b/>
        </w:rPr>
        <w:t xml:space="preserve">Proposal </w:t>
      </w:r>
      <w:r>
        <w:rPr>
          <w:b/>
        </w:rPr>
        <w:t>5</w:t>
      </w:r>
      <w:r w:rsidRPr="007F5EC6">
        <w:rPr>
          <w:b/>
        </w:rPr>
        <w:t xml:space="preserve">: </w:t>
      </w:r>
      <w:r>
        <w:rPr>
          <w:b/>
        </w:rPr>
        <w:t>Consider to adopt the target_TA acquisition performed at the UE by adjusting the Source_TA with RSTD and a network TA adjustment factor</w:t>
      </w:r>
      <w:r w:rsidRPr="007F5EC6">
        <w:rPr>
          <w:rFonts w:eastAsia="Malgun Gothic"/>
          <w:b/>
          <w:lang w:eastAsia="ko-KR"/>
        </w:rPr>
        <w:t>.</w:t>
      </w:r>
    </w:p>
    <w:p w14:paraId="411B24ED" w14:textId="3DE0188B" w:rsidR="00E870A9" w:rsidRPr="007F5EC6" w:rsidRDefault="001D780E" w:rsidP="00EB18A2">
      <w:pPr>
        <w:pStyle w:val="Heading1"/>
        <w:numPr>
          <w:ilvl w:val="0"/>
          <w:numId w:val="0"/>
        </w:numPr>
        <w:ind w:left="432" w:hanging="432"/>
      </w:pPr>
      <w:bookmarkStart w:id="7" w:name="_Ref124589665"/>
      <w:bookmarkStart w:id="8" w:name="_Ref71620620"/>
      <w:bookmarkStart w:id="9" w:name="_Ref124671424"/>
      <w:r w:rsidRPr="00D74B92">
        <w:t>References</w:t>
      </w:r>
      <w:bookmarkStart w:id="10" w:name="_Ref167612875"/>
      <w:bookmarkStart w:id="11" w:name="_Ref167612671"/>
      <w:bookmarkEnd w:id="7"/>
      <w:bookmarkEnd w:id="8"/>
      <w:bookmarkEnd w:id="9"/>
    </w:p>
    <w:p w14:paraId="263B915C" w14:textId="0A909F77" w:rsidR="0007272F" w:rsidRDefault="00EB18A2">
      <w:pPr>
        <w:pStyle w:val="References"/>
      </w:pPr>
      <w:r w:rsidRPr="00EB18A2">
        <w:t>Xiaodong's Session Notes RAN1#110b-e (9.12 Further NR mobility enhancements) v05</w:t>
      </w:r>
    </w:p>
    <w:p w14:paraId="694249E8" w14:textId="753DB0C2" w:rsidR="00547423" w:rsidRDefault="00B82A35">
      <w:pPr>
        <w:pStyle w:val="References"/>
      </w:pPr>
      <w:bookmarkStart w:id="12" w:name="_Hlk126857643"/>
      <w:r w:rsidRPr="00B82A35">
        <w:t>Xiaodong's Session Notes RAN1#111 (9.12 Further NR mobility enhancements) v03</w:t>
      </w:r>
    </w:p>
    <w:p w14:paraId="34F45D07" w14:textId="5DD7A584" w:rsidR="0010340E" w:rsidRDefault="0010340E" w:rsidP="0010340E">
      <w:pPr>
        <w:pStyle w:val="References"/>
      </w:pPr>
      <w:bookmarkStart w:id="13" w:name="_Hlk118142647"/>
      <w:bookmarkStart w:id="14" w:name="_Ref4415486"/>
      <w:bookmarkEnd w:id="12"/>
      <w:r>
        <w:t xml:space="preserve">TS38.133, </w:t>
      </w:r>
      <w:r w:rsidRPr="00233BF5">
        <w:t>NR; Requirements for support of radio resource management</w:t>
      </w:r>
      <w:bookmarkEnd w:id="13"/>
    </w:p>
    <w:p w14:paraId="2058CEEE" w14:textId="7ABCB839" w:rsidR="00547423" w:rsidRPr="007F5EC6" w:rsidRDefault="00547423" w:rsidP="00547423">
      <w:pPr>
        <w:pStyle w:val="References"/>
      </w:pPr>
      <w:r w:rsidRPr="009268BB">
        <w:t>Chair's notes RAN1_110 v21</w:t>
      </w:r>
      <w:bookmarkEnd w:id="6"/>
      <w:bookmarkEnd w:id="10"/>
      <w:bookmarkEnd w:id="11"/>
      <w:bookmarkEnd w:id="14"/>
    </w:p>
    <w:sectPr w:rsidR="00547423"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86CDC" w14:textId="77777777" w:rsidR="00724646" w:rsidRDefault="00724646">
      <w:r>
        <w:separator/>
      </w:r>
    </w:p>
  </w:endnote>
  <w:endnote w:type="continuationSeparator" w:id="0">
    <w:p w14:paraId="0C9007CD" w14:textId="77777777" w:rsidR="00724646" w:rsidRDefault="00724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102A4" w14:textId="77777777" w:rsidR="00724646" w:rsidRDefault="00724646">
      <w:r>
        <w:separator/>
      </w:r>
    </w:p>
  </w:footnote>
  <w:footnote w:type="continuationSeparator" w:id="0">
    <w:p w14:paraId="0614F5EA" w14:textId="77777777" w:rsidR="00724646" w:rsidRDefault="007246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7A2"/>
    <w:multiLevelType w:val="hybridMultilevel"/>
    <w:tmpl w:val="49C685B6"/>
    <w:lvl w:ilvl="0" w:tplc="8FCCEA3A">
      <w:numFmt w:val="bullet"/>
      <w:lvlText w:val="-"/>
      <w:lvlJc w:val="left"/>
      <w:pPr>
        <w:ind w:left="1440" w:hanging="360"/>
      </w:pPr>
      <w:rPr>
        <w:rFonts w:ascii="Times New Roman" w:eastAsia="Batang"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BB6BD2"/>
    <w:multiLevelType w:val="hybridMultilevel"/>
    <w:tmpl w:val="42123568"/>
    <w:lvl w:ilvl="0" w:tplc="D4F43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2A745A2"/>
    <w:multiLevelType w:val="hybridMultilevel"/>
    <w:tmpl w:val="13D67C9E"/>
    <w:lvl w:ilvl="0" w:tplc="04090001">
      <w:start w:val="1"/>
      <w:numFmt w:val="bullet"/>
      <w:lvlText w:val=""/>
      <w:lvlJc w:val="left"/>
      <w:pPr>
        <w:ind w:left="720" w:hanging="360"/>
      </w:pPr>
      <w:rPr>
        <w:rFonts w:ascii="Symbol" w:hAnsi="Symbol" w:hint="default"/>
      </w:rPr>
    </w:lvl>
    <w:lvl w:ilvl="1" w:tplc="2402A232">
      <w:start w:val="1"/>
      <w:numFmt w:val="decimal"/>
      <w:lvlText w:val="%2&gt;"/>
      <w:lvlJc w:val="left"/>
      <w:pPr>
        <w:ind w:left="360" w:hanging="360"/>
      </w:pPr>
      <w:rPr>
        <w:rFonts w:ascii="Arial" w:eastAsia="MS Mincho" w:hAnsi="Arial"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660846"/>
    <w:multiLevelType w:val="hybridMultilevel"/>
    <w:tmpl w:val="137831DA"/>
    <w:lvl w:ilvl="0" w:tplc="F5F45D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AB2331"/>
    <w:multiLevelType w:val="hybridMultilevel"/>
    <w:tmpl w:val="A974466E"/>
    <w:lvl w:ilvl="0" w:tplc="55228932">
      <w:start w:val="1"/>
      <w:numFmt w:val="decimal"/>
      <w:lvlText w:val="%1."/>
      <w:lvlJc w:val="left"/>
      <w:pPr>
        <w:tabs>
          <w:tab w:val="num" w:pos="720"/>
        </w:tabs>
        <w:ind w:left="720" w:hanging="360"/>
      </w:pPr>
    </w:lvl>
    <w:lvl w:ilvl="1" w:tplc="BEE8599A">
      <w:start w:val="1"/>
      <w:numFmt w:val="decimal"/>
      <w:lvlText w:val="%2."/>
      <w:lvlJc w:val="left"/>
      <w:pPr>
        <w:tabs>
          <w:tab w:val="num" w:pos="1440"/>
        </w:tabs>
        <w:ind w:left="1440" w:hanging="360"/>
      </w:pPr>
    </w:lvl>
    <w:lvl w:ilvl="2" w:tplc="DEFC20C2">
      <w:numFmt w:val="bullet"/>
      <w:lvlText w:val=""/>
      <w:lvlJc w:val="left"/>
      <w:pPr>
        <w:tabs>
          <w:tab w:val="num" w:pos="2160"/>
        </w:tabs>
        <w:ind w:left="2160" w:hanging="360"/>
      </w:pPr>
      <w:rPr>
        <w:rFonts w:ascii="Wingdings" w:hAnsi="Wingdings" w:hint="default"/>
      </w:rPr>
    </w:lvl>
    <w:lvl w:ilvl="3" w:tplc="1B6C7168">
      <w:start w:val="1"/>
      <w:numFmt w:val="decimal"/>
      <w:lvlText w:val="%4."/>
      <w:lvlJc w:val="left"/>
      <w:pPr>
        <w:tabs>
          <w:tab w:val="num" w:pos="2880"/>
        </w:tabs>
        <w:ind w:left="2880" w:hanging="360"/>
      </w:pPr>
    </w:lvl>
    <w:lvl w:ilvl="4" w:tplc="FC48F2C0" w:tentative="1">
      <w:start w:val="1"/>
      <w:numFmt w:val="decimal"/>
      <w:lvlText w:val="%5."/>
      <w:lvlJc w:val="left"/>
      <w:pPr>
        <w:tabs>
          <w:tab w:val="num" w:pos="3600"/>
        </w:tabs>
        <w:ind w:left="3600" w:hanging="360"/>
      </w:pPr>
    </w:lvl>
    <w:lvl w:ilvl="5" w:tplc="5E7AECAA" w:tentative="1">
      <w:start w:val="1"/>
      <w:numFmt w:val="decimal"/>
      <w:lvlText w:val="%6."/>
      <w:lvlJc w:val="left"/>
      <w:pPr>
        <w:tabs>
          <w:tab w:val="num" w:pos="4320"/>
        </w:tabs>
        <w:ind w:left="4320" w:hanging="360"/>
      </w:pPr>
    </w:lvl>
    <w:lvl w:ilvl="6" w:tplc="C1CC50AE" w:tentative="1">
      <w:start w:val="1"/>
      <w:numFmt w:val="decimal"/>
      <w:lvlText w:val="%7."/>
      <w:lvlJc w:val="left"/>
      <w:pPr>
        <w:tabs>
          <w:tab w:val="num" w:pos="5040"/>
        </w:tabs>
        <w:ind w:left="5040" w:hanging="360"/>
      </w:pPr>
    </w:lvl>
    <w:lvl w:ilvl="7" w:tplc="9C3C1E7C" w:tentative="1">
      <w:start w:val="1"/>
      <w:numFmt w:val="decimal"/>
      <w:lvlText w:val="%8."/>
      <w:lvlJc w:val="left"/>
      <w:pPr>
        <w:tabs>
          <w:tab w:val="num" w:pos="5760"/>
        </w:tabs>
        <w:ind w:left="5760" w:hanging="360"/>
      </w:pPr>
    </w:lvl>
    <w:lvl w:ilvl="8" w:tplc="D3FAAAAC" w:tentative="1">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553660"/>
    <w:multiLevelType w:val="hybridMultilevel"/>
    <w:tmpl w:val="9A94B0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FE735C"/>
    <w:multiLevelType w:val="hybridMultilevel"/>
    <w:tmpl w:val="37C85A44"/>
    <w:lvl w:ilvl="0" w:tplc="09D47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F0414FB"/>
    <w:multiLevelType w:val="hybridMultilevel"/>
    <w:tmpl w:val="107E2AC4"/>
    <w:lvl w:ilvl="0" w:tplc="04090001">
      <w:start w:val="1"/>
      <w:numFmt w:val="bullet"/>
      <w:lvlText w:val=""/>
      <w:lvlJc w:val="left"/>
      <w:pPr>
        <w:tabs>
          <w:tab w:val="num" w:pos="720"/>
        </w:tabs>
        <w:ind w:left="720" w:hanging="360"/>
      </w:pPr>
      <w:rPr>
        <w:rFonts w:ascii="Symbol" w:hAnsi="Symbol" w:hint="default"/>
      </w:rPr>
    </w:lvl>
    <w:lvl w:ilvl="1" w:tplc="022A4002">
      <w:start w:val="1"/>
      <w:numFmt w:val="bullet"/>
      <w:lvlText w:val="o"/>
      <w:lvlJc w:val="left"/>
      <w:pPr>
        <w:tabs>
          <w:tab w:val="num" w:pos="1440"/>
        </w:tabs>
        <w:ind w:left="1440" w:hanging="360"/>
      </w:pPr>
      <w:rPr>
        <w:rFonts w:ascii="Courier New" w:hAnsi="Courier New" w:cs="Times New Roman" w:hint="default"/>
      </w:rPr>
    </w:lvl>
    <w:lvl w:ilvl="2" w:tplc="E54C4700">
      <w:numFmt w:val="none"/>
      <w:lvlText w:val=""/>
      <w:lvlJc w:val="left"/>
      <w:pPr>
        <w:tabs>
          <w:tab w:val="num" w:pos="360"/>
        </w:tabs>
        <w:ind w:left="0" w:firstLine="0"/>
      </w:pPr>
    </w:lvl>
    <w:lvl w:ilvl="3" w:tplc="58FAD224">
      <w:numFmt w:val="none"/>
      <w:lvlText w:val=""/>
      <w:lvlJc w:val="left"/>
      <w:pPr>
        <w:tabs>
          <w:tab w:val="num" w:pos="360"/>
        </w:tabs>
        <w:ind w:left="0" w:firstLine="0"/>
      </w:pPr>
    </w:lvl>
    <w:lvl w:ilvl="4" w:tplc="04090005">
      <w:start w:val="1"/>
      <w:numFmt w:val="bullet"/>
      <w:lvlText w:val=""/>
      <w:lvlJc w:val="left"/>
      <w:pPr>
        <w:ind w:left="3600" w:hanging="360"/>
      </w:pPr>
      <w:rPr>
        <w:rFonts w:ascii="Wingdings" w:hAnsi="Wingdings" w:hint="default"/>
      </w:rPr>
    </w:lvl>
    <w:lvl w:ilvl="5" w:tplc="0C7673C4">
      <w:start w:val="1"/>
      <w:numFmt w:val="bullet"/>
      <w:lvlText w:val="o"/>
      <w:lvlJc w:val="left"/>
      <w:pPr>
        <w:tabs>
          <w:tab w:val="num" w:pos="4320"/>
        </w:tabs>
        <w:ind w:left="4320" w:hanging="360"/>
      </w:pPr>
      <w:rPr>
        <w:rFonts w:ascii="Courier New" w:hAnsi="Courier New" w:cs="Times New Roman" w:hint="default"/>
      </w:rPr>
    </w:lvl>
    <w:lvl w:ilvl="6" w:tplc="A72CCFEE">
      <w:start w:val="1"/>
      <w:numFmt w:val="bullet"/>
      <w:lvlText w:val="o"/>
      <w:lvlJc w:val="left"/>
      <w:pPr>
        <w:tabs>
          <w:tab w:val="num" w:pos="5040"/>
        </w:tabs>
        <w:ind w:left="5040" w:hanging="360"/>
      </w:pPr>
      <w:rPr>
        <w:rFonts w:ascii="Courier New" w:hAnsi="Courier New" w:cs="Times New Roman" w:hint="default"/>
      </w:rPr>
    </w:lvl>
    <w:lvl w:ilvl="7" w:tplc="6F520D2C">
      <w:start w:val="1"/>
      <w:numFmt w:val="bullet"/>
      <w:lvlText w:val="o"/>
      <w:lvlJc w:val="left"/>
      <w:pPr>
        <w:tabs>
          <w:tab w:val="num" w:pos="5760"/>
        </w:tabs>
        <w:ind w:left="5760" w:hanging="360"/>
      </w:pPr>
      <w:rPr>
        <w:rFonts w:ascii="Courier New" w:hAnsi="Courier New" w:cs="Times New Roman" w:hint="default"/>
      </w:rPr>
    </w:lvl>
    <w:lvl w:ilvl="8" w:tplc="D2C8CDE6">
      <w:start w:val="1"/>
      <w:numFmt w:val="bullet"/>
      <w:lvlText w:val="o"/>
      <w:lvlJc w:val="left"/>
      <w:pPr>
        <w:tabs>
          <w:tab w:val="num" w:pos="6480"/>
        </w:tabs>
        <w:ind w:left="6480" w:hanging="360"/>
      </w:pPr>
      <w:rPr>
        <w:rFonts w:ascii="Courier New" w:hAnsi="Courier New" w:cs="Times New Roman"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D45A29"/>
    <w:multiLevelType w:val="multilevel"/>
    <w:tmpl w:val="56D45A29"/>
    <w:lvl w:ilvl="0">
      <w:start w:val="1"/>
      <w:numFmt w:val="decimal"/>
      <w:lvlText w:val="%1."/>
      <w:lvlJc w:val="left"/>
      <w:pPr>
        <w:ind w:left="1048" w:hanging="360"/>
      </w:pPr>
      <w:rPr>
        <w:rFonts w:hint="default"/>
      </w:rPr>
    </w:lvl>
    <w:lvl w:ilvl="1">
      <w:start w:val="1"/>
      <w:numFmt w:val="lowerLetter"/>
      <w:lvlText w:val="%2."/>
      <w:lvlJc w:val="left"/>
      <w:pPr>
        <w:ind w:left="1768" w:hanging="360"/>
      </w:pPr>
    </w:lvl>
    <w:lvl w:ilvl="2">
      <w:start w:val="1"/>
      <w:numFmt w:val="lowerRoman"/>
      <w:lvlText w:val="%3."/>
      <w:lvlJc w:val="right"/>
      <w:pPr>
        <w:ind w:left="2488" w:hanging="180"/>
      </w:pPr>
    </w:lvl>
    <w:lvl w:ilvl="3">
      <w:start w:val="1"/>
      <w:numFmt w:val="decimal"/>
      <w:lvlText w:val="%4."/>
      <w:lvlJc w:val="left"/>
      <w:pPr>
        <w:ind w:left="3208" w:hanging="360"/>
      </w:pPr>
    </w:lvl>
    <w:lvl w:ilvl="4">
      <w:start w:val="1"/>
      <w:numFmt w:val="lowerLetter"/>
      <w:lvlText w:val="%5."/>
      <w:lvlJc w:val="left"/>
      <w:pPr>
        <w:ind w:left="3928" w:hanging="360"/>
      </w:pPr>
    </w:lvl>
    <w:lvl w:ilvl="5">
      <w:start w:val="1"/>
      <w:numFmt w:val="lowerRoman"/>
      <w:lvlText w:val="%6."/>
      <w:lvlJc w:val="right"/>
      <w:pPr>
        <w:ind w:left="4648" w:hanging="180"/>
      </w:pPr>
    </w:lvl>
    <w:lvl w:ilvl="6">
      <w:start w:val="1"/>
      <w:numFmt w:val="decimal"/>
      <w:lvlText w:val="%7."/>
      <w:lvlJc w:val="left"/>
      <w:pPr>
        <w:ind w:left="5368" w:hanging="360"/>
      </w:pPr>
    </w:lvl>
    <w:lvl w:ilvl="7">
      <w:start w:val="1"/>
      <w:numFmt w:val="lowerLetter"/>
      <w:lvlText w:val="%8."/>
      <w:lvlJc w:val="left"/>
      <w:pPr>
        <w:ind w:left="6088" w:hanging="360"/>
      </w:pPr>
    </w:lvl>
    <w:lvl w:ilvl="8">
      <w:start w:val="1"/>
      <w:numFmt w:val="lowerRoman"/>
      <w:lvlText w:val="%9."/>
      <w:lvlJc w:val="right"/>
      <w:pPr>
        <w:ind w:left="6808" w:hanging="180"/>
      </w:pPr>
    </w:lvl>
  </w:abstractNum>
  <w:abstractNum w:abstractNumId="21"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2" w15:restartNumberingAfterBreak="0">
    <w:nsid w:val="59D57F22"/>
    <w:multiLevelType w:val="hybridMultilevel"/>
    <w:tmpl w:val="1CB6C622"/>
    <w:lvl w:ilvl="0" w:tplc="8F32D5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28E31A8"/>
    <w:multiLevelType w:val="hybridMultilevel"/>
    <w:tmpl w:val="4376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1A7FFE"/>
    <w:multiLevelType w:val="hybridMultilevel"/>
    <w:tmpl w:val="F65EF89E"/>
    <w:lvl w:ilvl="0" w:tplc="42320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97245"/>
    <w:multiLevelType w:val="hybridMultilevel"/>
    <w:tmpl w:val="2B6E61EA"/>
    <w:lvl w:ilvl="0" w:tplc="DEECB7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213750">
    <w:abstractNumId w:val="11"/>
  </w:num>
  <w:num w:numId="2" w16cid:durableId="2083063445">
    <w:abstractNumId w:val="9"/>
  </w:num>
  <w:num w:numId="3" w16cid:durableId="780491416">
    <w:abstractNumId w:val="23"/>
  </w:num>
  <w:num w:numId="4" w16cid:durableId="665327219">
    <w:abstractNumId w:val="10"/>
  </w:num>
  <w:num w:numId="5" w16cid:durableId="1252620296">
    <w:abstractNumId w:val="21"/>
  </w:num>
  <w:num w:numId="6" w16cid:durableId="137693736">
    <w:abstractNumId w:val="12"/>
  </w:num>
  <w:num w:numId="7" w16cid:durableId="548761327">
    <w:abstractNumId w:val="17"/>
  </w:num>
  <w:num w:numId="8" w16cid:durableId="1356885054">
    <w:abstractNumId w:val="3"/>
  </w:num>
  <w:num w:numId="9" w16cid:durableId="1922979527">
    <w:abstractNumId w:val="26"/>
  </w:num>
  <w:num w:numId="10" w16cid:durableId="642274436">
    <w:abstractNumId w:val="27"/>
  </w:num>
  <w:num w:numId="11" w16cid:durableId="702361096">
    <w:abstractNumId w:val="25"/>
  </w:num>
  <w:num w:numId="12" w16cid:durableId="763115694">
    <w:abstractNumId w:val="11"/>
  </w:num>
  <w:num w:numId="13" w16cid:durableId="1838155197">
    <w:abstractNumId w:val="7"/>
  </w:num>
  <w:num w:numId="14" w16cid:durableId="2080251971">
    <w:abstractNumId w:val="14"/>
  </w:num>
  <w:num w:numId="15" w16cid:durableId="1791246985">
    <w:abstractNumId w:val="22"/>
  </w:num>
  <w:num w:numId="16" w16cid:durableId="1056247240">
    <w:abstractNumId w:val="16"/>
  </w:num>
  <w:num w:numId="17" w16cid:durableId="3751293">
    <w:abstractNumId w:val="13"/>
  </w:num>
  <w:num w:numId="18" w16cid:durableId="343481759">
    <w:abstractNumId w:val="15"/>
  </w:num>
  <w:num w:numId="19" w16cid:durableId="105851664">
    <w:abstractNumId w:val="18"/>
  </w:num>
  <w:num w:numId="20" w16cid:durableId="1759518115">
    <w:abstractNumId w:val="8"/>
  </w:num>
  <w:num w:numId="21" w16cid:durableId="1555576886">
    <w:abstractNumId w:val="26"/>
  </w:num>
  <w:num w:numId="22" w16cid:durableId="1721200417">
    <w:abstractNumId w:val="4"/>
    <w:lvlOverride w:ilvl="0"/>
    <w:lvlOverride w:ilvl="1">
      <w:startOverride w:val="1"/>
    </w:lvlOverride>
    <w:lvlOverride w:ilvl="2"/>
    <w:lvlOverride w:ilvl="3"/>
    <w:lvlOverride w:ilvl="4"/>
    <w:lvlOverride w:ilvl="5"/>
    <w:lvlOverride w:ilvl="6"/>
    <w:lvlOverride w:ilvl="7"/>
    <w:lvlOverride w:ilvl="8"/>
  </w:num>
  <w:num w:numId="23" w16cid:durableId="37361860">
    <w:abstractNumId w:val="26"/>
  </w:num>
  <w:num w:numId="24" w16cid:durableId="533005401">
    <w:abstractNumId w:val="5"/>
  </w:num>
  <w:num w:numId="25" w16cid:durableId="2035420125">
    <w:abstractNumId w:val="6"/>
  </w:num>
  <w:num w:numId="26" w16cid:durableId="988946589">
    <w:abstractNumId w:val="2"/>
  </w:num>
  <w:num w:numId="27" w16cid:durableId="98448491">
    <w:abstractNumId w:val="24"/>
  </w:num>
  <w:num w:numId="28" w16cid:durableId="698354998">
    <w:abstractNumId w:val="19"/>
  </w:num>
  <w:num w:numId="29" w16cid:durableId="162086037">
    <w:abstractNumId w:val="1"/>
  </w:num>
  <w:num w:numId="30" w16cid:durableId="1173687951">
    <w:abstractNumId w:val="0"/>
  </w:num>
  <w:num w:numId="31" w16cid:durableId="739211016">
    <w:abstractNumId w:val="9"/>
  </w:num>
  <w:num w:numId="32" w16cid:durableId="906644068">
    <w:abstractNumId w:val="9"/>
  </w:num>
  <w:num w:numId="33" w16cid:durableId="1689329614">
    <w:abstractNumId w:val="9"/>
  </w:num>
  <w:num w:numId="34" w16cid:durableId="339740148">
    <w:abstractNumId w:val="9"/>
  </w:num>
  <w:num w:numId="35" w16cid:durableId="492180318">
    <w:abstractNumId w:val="20"/>
  </w:num>
  <w:num w:numId="36" w16cid:durableId="1767267129">
    <w:abstractNumId w:val="9"/>
  </w:num>
  <w:num w:numId="37" w16cid:durableId="1788498196">
    <w:abstractNumId w:val="9"/>
  </w:num>
  <w:num w:numId="38" w16cid:durableId="1083407909">
    <w:abstractNumId w:val="9"/>
  </w:num>
  <w:num w:numId="39" w16cid:durableId="207488608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07"/>
    <w:rsid w:val="00000D04"/>
    <w:rsid w:val="00000DB2"/>
    <w:rsid w:val="00001718"/>
    <w:rsid w:val="00001C20"/>
    <w:rsid w:val="000020F6"/>
    <w:rsid w:val="00002893"/>
    <w:rsid w:val="000033A3"/>
    <w:rsid w:val="00003605"/>
    <w:rsid w:val="00003B0B"/>
    <w:rsid w:val="00003C56"/>
    <w:rsid w:val="00003EC2"/>
    <w:rsid w:val="000040A9"/>
    <w:rsid w:val="00004492"/>
    <w:rsid w:val="0000451C"/>
    <w:rsid w:val="0000458E"/>
    <w:rsid w:val="00004E70"/>
    <w:rsid w:val="00005692"/>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88B"/>
    <w:rsid w:val="00015A05"/>
    <w:rsid w:val="00015EFB"/>
    <w:rsid w:val="000165E2"/>
    <w:rsid w:val="00016B0E"/>
    <w:rsid w:val="00016EF9"/>
    <w:rsid w:val="000172BE"/>
    <w:rsid w:val="00017D8A"/>
    <w:rsid w:val="0002001D"/>
    <w:rsid w:val="00020460"/>
    <w:rsid w:val="000227D0"/>
    <w:rsid w:val="00023388"/>
    <w:rsid w:val="00023425"/>
    <w:rsid w:val="000235B8"/>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1E8E"/>
    <w:rsid w:val="00042ADB"/>
    <w:rsid w:val="000434B7"/>
    <w:rsid w:val="00043545"/>
    <w:rsid w:val="000435E4"/>
    <w:rsid w:val="00043C39"/>
    <w:rsid w:val="00043DB7"/>
    <w:rsid w:val="00045C71"/>
    <w:rsid w:val="00046189"/>
    <w:rsid w:val="00046796"/>
    <w:rsid w:val="000467FD"/>
    <w:rsid w:val="0004682C"/>
    <w:rsid w:val="00046AAF"/>
    <w:rsid w:val="00047225"/>
    <w:rsid w:val="00047D21"/>
    <w:rsid w:val="00047D47"/>
    <w:rsid w:val="00047E60"/>
    <w:rsid w:val="00050D8A"/>
    <w:rsid w:val="00050E7B"/>
    <w:rsid w:val="000512E3"/>
    <w:rsid w:val="00051D59"/>
    <w:rsid w:val="00052144"/>
    <w:rsid w:val="00052AD2"/>
    <w:rsid w:val="00052FEE"/>
    <w:rsid w:val="000530DF"/>
    <w:rsid w:val="000543DD"/>
    <w:rsid w:val="00054BBB"/>
    <w:rsid w:val="00054D31"/>
    <w:rsid w:val="00054E0C"/>
    <w:rsid w:val="0005541D"/>
    <w:rsid w:val="00055B33"/>
    <w:rsid w:val="00055E35"/>
    <w:rsid w:val="000565C8"/>
    <w:rsid w:val="000567AD"/>
    <w:rsid w:val="00057DC8"/>
    <w:rsid w:val="00060AB2"/>
    <w:rsid w:val="000612E1"/>
    <w:rsid w:val="000614FE"/>
    <w:rsid w:val="00061DB3"/>
    <w:rsid w:val="0006295E"/>
    <w:rsid w:val="00064826"/>
    <w:rsid w:val="00065D38"/>
    <w:rsid w:val="0006694E"/>
    <w:rsid w:val="00067DD1"/>
    <w:rsid w:val="00070447"/>
    <w:rsid w:val="000704B4"/>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23"/>
    <w:rsid w:val="00076E44"/>
    <w:rsid w:val="000772F4"/>
    <w:rsid w:val="000776EB"/>
    <w:rsid w:val="000823B0"/>
    <w:rsid w:val="0008335B"/>
    <w:rsid w:val="00083379"/>
    <w:rsid w:val="00083587"/>
    <w:rsid w:val="00083838"/>
    <w:rsid w:val="00083B6A"/>
    <w:rsid w:val="00084DC4"/>
    <w:rsid w:val="00085E04"/>
    <w:rsid w:val="00086800"/>
    <w:rsid w:val="00086AA0"/>
    <w:rsid w:val="00087913"/>
    <w:rsid w:val="000902DC"/>
    <w:rsid w:val="00090946"/>
    <w:rsid w:val="000911AE"/>
    <w:rsid w:val="0009130D"/>
    <w:rsid w:val="00092DF7"/>
    <w:rsid w:val="00092F2D"/>
    <w:rsid w:val="00093697"/>
    <w:rsid w:val="00093D42"/>
    <w:rsid w:val="00093DD0"/>
    <w:rsid w:val="00094A16"/>
    <w:rsid w:val="00094DE6"/>
    <w:rsid w:val="00095799"/>
    <w:rsid w:val="00096356"/>
    <w:rsid w:val="00096372"/>
    <w:rsid w:val="0009798B"/>
    <w:rsid w:val="00097C40"/>
    <w:rsid w:val="00097C99"/>
    <w:rsid w:val="000A0406"/>
    <w:rsid w:val="000A0B2A"/>
    <w:rsid w:val="000A0F14"/>
    <w:rsid w:val="000A1441"/>
    <w:rsid w:val="000A1A06"/>
    <w:rsid w:val="000A1B60"/>
    <w:rsid w:val="000A20E4"/>
    <w:rsid w:val="000A21B4"/>
    <w:rsid w:val="000A2CC7"/>
    <w:rsid w:val="000A2ED6"/>
    <w:rsid w:val="000A2F08"/>
    <w:rsid w:val="000A41D1"/>
    <w:rsid w:val="000A4205"/>
    <w:rsid w:val="000A4226"/>
    <w:rsid w:val="000A4A19"/>
    <w:rsid w:val="000A4DEA"/>
    <w:rsid w:val="000A54B7"/>
    <w:rsid w:val="000A6351"/>
    <w:rsid w:val="000A63D6"/>
    <w:rsid w:val="000A7B38"/>
    <w:rsid w:val="000A7F11"/>
    <w:rsid w:val="000B0343"/>
    <w:rsid w:val="000B0374"/>
    <w:rsid w:val="000B047B"/>
    <w:rsid w:val="000B13B8"/>
    <w:rsid w:val="000B1FE1"/>
    <w:rsid w:val="000B215E"/>
    <w:rsid w:val="000B2985"/>
    <w:rsid w:val="000B2C88"/>
    <w:rsid w:val="000B3115"/>
    <w:rsid w:val="000B3342"/>
    <w:rsid w:val="000B3905"/>
    <w:rsid w:val="000B3A59"/>
    <w:rsid w:val="000B3B37"/>
    <w:rsid w:val="000B4D45"/>
    <w:rsid w:val="000B4F18"/>
    <w:rsid w:val="000B51FA"/>
    <w:rsid w:val="000B56AB"/>
    <w:rsid w:val="000B5905"/>
    <w:rsid w:val="000B5975"/>
    <w:rsid w:val="000B60DB"/>
    <w:rsid w:val="000B6E2C"/>
    <w:rsid w:val="000B76C5"/>
    <w:rsid w:val="000B76F1"/>
    <w:rsid w:val="000B7A10"/>
    <w:rsid w:val="000C055B"/>
    <w:rsid w:val="000C0851"/>
    <w:rsid w:val="000C115D"/>
    <w:rsid w:val="000C1535"/>
    <w:rsid w:val="000C1DC3"/>
    <w:rsid w:val="000C1F4B"/>
    <w:rsid w:val="000C252B"/>
    <w:rsid w:val="000C2FBD"/>
    <w:rsid w:val="000C3B0C"/>
    <w:rsid w:val="000C3D8D"/>
    <w:rsid w:val="000C422D"/>
    <w:rsid w:val="000C5ADD"/>
    <w:rsid w:val="000C5F91"/>
    <w:rsid w:val="000C6025"/>
    <w:rsid w:val="000C6EFA"/>
    <w:rsid w:val="000C7087"/>
    <w:rsid w:val="000C72C8"/>
    <w:rsid w:val="000C7345"/>
    <w:rsid w:val="000C7D56"/>
    <w:rsid w:val="000D0565"/>
    <w:rsid w:val="000D0811"/>
    <w:rsid w:val="000D0E4E"/>
    <w:rsid w:val="000D0FA0"/>
    <w:rsid w:val="000D113C"/>
    <w:rsid w:val="000D12D1"/>
    <w:rsid w:val="000D1425"/>
    <w:rsid w:val="000D159A"/>
    <w:rsid w:val="000D16FF"/>
    <w:rsid w:val="000D1796"/>
    <w:rsid w:val="000D22CC"/>
    <w:rsid w:val="000D36AE"/>
    <w:rsid w:val="000D38A1"/>
    <w:rsid w:val="000D3C4B"/>
    <w:rsid w:val="000D4C4E"/>
    <w:rsid w:val="000D4DFC"/>
    <w:rsid w:val="000D5077"/>
    <w:rsid w:val="000D51C3"/>
    <w:rsid w:val="000D5362"/>
    <w:rsid w:val="000D57F8"/>
    <w:rsid w:val="000D5851"/>
    <w:rsid w:val="000D5C60"/>
    <w:rsid w:val="000D71E2"/>
    <w:rsid w:val="000D73A5"/>
    <w:rsid w:val="000E07D6"/>
    <w:rsid w:val="000E0FFA"/>
    <w:rsid w:val="000E1380"/>
    <w:rsid w:val="000E18DF"/>
    <w:rsid w:val="000E4761"/>
    <w:rsid w:val="000E48AF"/>
    <w:rsid w:val="000E59A0"/>
    <w:rsid w:val="000E7403"/>
    <w:rsid w:val="000E7A84"/>
    <w:rsid w:val="000E7B0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340E"/>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3E59"/>
    <w:rsid w:val="001141E3"/>
    <w:rsid w:val="001144DF"/>
    <w:rsid w:val="00114BF1"/>
    <w:rsid w:val="001152B9"/>
    <w:rsid w:val="0011557B"/>
    <w:rsid w:val="00115B5D"/>
    <w:rsid w:val="001161A4"/>
    <w:rsid w:val="00116585"/>
    <w:rsid w:val="001169EC"/>
    <w:rsid w:val="00117141"/>
    <w:rsid w:val="001174E0"/>
    <w:rsid w:val="00117678"/>
    <w:rsid w:val="001179BC"/>
    <w:rsid w:val="00117C85"/>
    <w:rsid w:val="001203A0"/>
    <w:rsid w:val="00120B13"/>
    <w:rsid w:val="00120C0C"/>
    <w:rsid w:val="001233BB"/>
    <w:rsid w:val="00124258"/>
    <w:rsid w:val="00124875"/>
    <w:rsid w:val="00124D84"/>
    <w:rsid w:val="00124D97"/>
    <w:rsid w:val="001250DD"/>
    <w:rsid w:val="00125733"/>
    <w:rsid w:val="0012579C"/>
    <w:rsid w:val="001263AA"/>
    <w:rsid w:val="00127286"/>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7BE6"/>
    <w:rsid w:val="0014063E"/>
    <w:rsid w:val="0014087D"/>
    <w:rsid w:val="00140BBA"/>
    <w:rsid w:val="00140F74"/>
    <w:rsid w:val="00141191"/>
    <w:rsid w:val="00141204"/>
    <w:rsid w:val="001412BB"/>
    <w:rsid w:val="00141519"/>
    <w:rsid w:val="0014159C"/>
    <w:rsid w:val="0014239D"/>
    <w:rsid w:val="00142665"/>
    <w:rsid w:val="00142C48"/>
    <w:rsid w:val="00142E0B"/>
    <w:rsid w:val="001437FB"/>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0FC0"/>
    <w:rsid w:val="00171143"/>
    <w:rsid w:val="00172864"/>
    <w:rsid w:val="00172B82"/>
    <w:rsid w:val="00172EFA"/>
    <w:rsid w:val="00173608"/>
    <w:rsid w:val="00173667"/>
    <w:rsid w:val="001745EC"/>
    <w:rsid w:val="001747B7"/>
    <w:rsid w:val="00174B63"/>
    <w:rsid w:val="00175C30"/>
    <w:rsid w:val="001762F8"/>
    <w:rsid w:val="00177069"/>
    <w:rsid w:val="00177FC1"/>
    <w:rsid w:val="0018014F"/>
    <w:rsid w:val="0018070A"/>
    <w:rsid w:val="00180775"/>
    <w:rsid w:val="001815A2"/>
    <w:rsid w:val="00181FC1"/>
    <w:rsid w:val="00182F13"/>
    <w:rsid w:val="00182F77"/>
    <w:rsid w:val="00183034"/>
    <w:rsid w:val="001830F7"/>
    <w:rsid w:val="0018371D"/>
    <w:rsid w:val="00183EE6"/>
    <w:rsid w:val="001844E5"/>
    <w:rsid w:val="00184E75"/>
    <w:rsid w:val="0018528A"/>
    <w:rsid w:val="0018588A"/>
    <w:rsid w:val="00186BE6"/>
    <w:rsid w:val="00187252"/>
    <w:rsid w:val="0019000D"/>
    <w:rsid w:val="0019063F"/>
    <w:rsid w:val="00191C91"/>
    <w:rsid w:val="00192DD9"/>
    <w:rsid w:val="001931F7"/>
    <w:rsid w:val="00193878"/>
    <w:rsid w:val="00194339"/>
    <w:rsid w:val="00194848"/>
    <w:rsid w:val="00194BA9"/>
    <w:rsid w:val="00194F68"/>
    <w:rsid w:val="001958EA"/>
    <w:rsid w:val="00195E0E"/>
    <w:rsid w:val="001A01A5"/>
    <w:rsid w:val="001A0363"/>
    <w:rsid w:val="001A0E0D"/>
    <w:rsid w:val="001A180D"/>
    <w:rsid w:val="001A1BAC"/>
    <w:rsid w:val="001A1BF1"/>
    <w:rsid w:val="001A2331"/>
    <w:rsid w:val="001A23CE"/>
    <w:rsid w:val="001A2815"/>
    <w:rsid w:val="001A2C89"/>
    <w:rsid w:val="001A4965"/>
    <w:rsid w:val="001A57EE"/>
    <w:rsid w:val="001A5C71"/>
    <w:rsid w:val="001A656C"/>
    <w:rsid w:val="001A673E"/>
    <w:rsid w:val="001A7763"/>
    <w:rsid w:val="001B0525"/>
    <w:rsid w:val="001B2439"/>
    <w:rsid w:val="001B27A5"/>
    <w:rsid w:val="001B2C37"/>
    <w:rsid w:val="001B2EE5"/>
    <w:rsid w:val="001B31DB"/>
    <w:rsid w:val="001B3964"/>
    <w:rsid w:val="001B4452"/>
    <w:rsid w:val="001B463A"/>
    <w:rsid w:val="001B466C"/>
    <w:rsid w:val="001B4F34"/>
    <w:rsid w:val="001B52EC"/>
    <w:rsid w:val="001B554A"/>
    <w:rsid w:val="001B64C4"/>
    <w:rsid w:val="001B6564"/>
    <w:rsid w:val="001B691A"/>
    <w:rsid w:val="001B72E7"/>
    <w:rsid w:val="001B7520"/>
    <w:rsid w:val="001B75C4"/>
    <w:rsid w:val="001B792F"/>
    <w:rsid w:val="001B7D23"/>
    <w:rsid w:val="001C02D8"/>
    <w:rsid w:val="001C04E3"/>
    <w:rsid w:val="001C2378"/>
    <w:rsid w:val="001C3EE9"/>
    <w:rsid w:val="001C3FA4"/>
    <w:rsid w:val="001C40F9"/>
    <w:rsid w:val="001C40FC"/>
    <w:rsid w:val="001C41B6"/>
    <w:rsid w:val="001C458B"/>
    <w:rsid w:val="001C4D24"/>
    <w:rsid w:val="001C50F9"/>
    <w:rsid w:val="001C5D4F"/>
    <w:rsid w:val="001C64C0"/>
    <w:rsid w:val="001C69DA"/>
    <w:rsid w:val="001C6F06"/>
    <w:rsid w:val="001C75AF"/>
    <w:rsid w:val="001C7611"/>
    <w:rsid w:val="001D02C0"/>
    <w:rsid w:val="001D2360"/>
    <w:rsid w:val="001D2372"/>
    <w:rsid w:val="001D2CE6"/>
    <w:rsid w:val="001D3109"/>
    <w:rsid w:val="001D332E"/>
    <w:rsid w:val="001D40B8"/>
    <w:rsid w:val="001D5033"/>
    <w:rsid w:val="001D5C88"/>
    <w:rsid w:val="001D603E"/>
    <w:rsid w:val="001D6567"/>
    <w:rsid w:val="001D65E2"/>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E7E03"/>
    <w:rsid w:val="001F1308"/>
    <w:rsid w:val="001F1525"/>
    <w:rsid w:val="001F1E87"/>
    <w:rsid w:val="001F1EB6"/>
    <w:rsid w:val="001F27CF"/>
    <w:rsid w:val="001F2B00"/>
    <w:rsid w:val="001F2E23"/>
    <w:rsid w:val="001F341F"/>
    <w:rsid w:val="001F3911"/>
    <w:rsid w:val="001F3F09"/>
    <w:rsid w:val="001F3F1A"/>
    <w:rsid w:val="001F40E6"/>
    <w:rsid w:val="001F4315"/>
    <w:rsid w:val="001F44FF"/>
    <w:rsid w:val="001F477B"/>
    <w:rsid w:val="001F4CBD"/>
    <w:rsid w:val="001F5545"/>
    <w:rsid w:val="001F5777"/>
    <w:rsid w:val="001F5937"/>
    <w:rsid w:val="001F59E3"/>
    <w:rsid w:val="001F59ED"/>
    <w:rsid w:val="001F5A1B"/>
    <w:rsid w:val="001F5F8B"/>
    <w:rsid w:val="001F7121"/>
    <w:rsid w:val="001F7534"/>
    <w:rsid w:val="002009BC"/>
    <w:rsid w:val="00200D2C"/>
    <w:rsid w:val="002019D8"/>
    <w:rsid w:val="00201B46"/>
    <w:rsid w:val="00201EC7"/>
    <w:rsid w:val="0020349A"/>
    <w:rsid w:val="002034B4"/>
    <w:rsid w:val="00204032"/>
    <w:rsid w:val="002048C2"/>
    <w:rsid w:val="00204AFE"/>
    <w:rsid w:val="00204BAD"/>
    <w:rsid w:val="00204D60"/>
    <w:rsid w:val="00204EAA"/>
    <w:rsid w:val="002051EF"/>
    <w:rsid w:val="00205627"/>
    <w:rsid w:val="002056D0"/>
    <w:rsid w:val="00205A0F"/>
    <w:rsid w:val="00206483"/>
    <w:rsid w:val="00207118"/>
    <w:rsid w:val="00210860"/>
    <w:rsid w:val="00210B6A"/>
    <w:rsid w:val="0021120F"/>
    <w:rsid w:val="002119A7"/>
    <w:rsid w:val="00211C40"/>
    <w:rsid w:val="00211DAC"/>
    <w:rsid w:val="00212694"/>
    <w:rsid w:val="00212CB6"/>
    <w:rsid w:val="00212E37"/>
    <w:rsid w:val="00213712"/>
    <w:rsid w:val="00213B5D"/>
    <w:rsid w:val="00213DDF"/>
    <w:rsid w:val="002140FF"/>
    <w:rsid w:val="002164D8"/>
    <w:rsid w:val="002174F6"/>
    <w:rsid w:val="00220537"/>
    <w:rsid w:val="0022054D"/>
    <w:rsid w:val="00220894"/>
    <w:rsid w:val="0022095C"/>
    <w:rsid w:val="0022170E"/>
    <w:rsid w:val="00221772"/>
    <w:rsid w:val="00222E55"/>
    <w:rsid w:val="00224952"/>
    <w:rsid w:val="00224DD2"/>
    <w:rsid w:val="00225905"/>
    <w:rsid w:val="002259D1"/>
    <w:rsid w:val="00225A6A"/>
    <w:rsid w:val="00225AC7"/>
    <w:rsid w:val="00225ACC"/>
    <w:rsid w:val="00227DBD"/>
    <w:rsid w:val="002306BB"/>
    <w:rsid w:val="00231C25"/>
    <w:rsid w:val="00231C6F"/>
    <w:rsid w:val="002320A9"/>
    <w:rsid w:val="0023244C"/>
    <w:rsid w:val="002329C4"/>
    <w:rsid w:val="00232A90"/>
    <w:rsid w:val="00232B3B"/>
    <w:rsid w:val="00233BF5"/>
    <w:rsid w:val="00233E6E"/>
    <w:rsid w:val="00234151"/>
    <w:rsid w:val="00234F8C"/>
    <w:rsid w:val="0023535E"/>
    <w:rsid w:val="00235542"/>
    <w:rsid w:val="00235DAD"/>
    <w:rsid w:val="002365ED"/>
    <w:rsid w:val="002369B0"/>
    <w:rsid w:val="00236AD8"/>
    <w:rsid w:val="00236ADC"/>
    <w:rsid w:val="00236B3F"/>
    <w:rsid w:val="002401F5"/>
    <w:rsid w:val="002404FD"/>
    <w:rsid w:val="0024077F"/>
    <w:rsid w:val="002407C9"/>
    <w:rsid w:val="00240E54"/>
    <w:rsid w:val="002419CC"/>
    <w:rsid w:val="00241CFB"/>
    <w:rsid w:val="00242380"/>
    <w:rsid w:val="00244C2D"/>
    <w:rsid w:val="002451C5"/>
    <w:rsid w:val="00245E6C"/>
    <w:rsid w:val="00245F1F"/>
    <w:rsid w:val="00246085"/>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5DAC"/>
    <w:rsid w:val="00257BF4"/>
    <w:rsid w:val="00260003"/>
    <w:rsid w:val="0026035D"/>
    <w:rsid w:val="002606D6"/>
    <w:rsid w:val="00261C98"/>
    <w:rsid w:val="0026248E"/>
    <w:rsid w:val="00262914"/>
    <w:rsid w:val="00263141"/>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2D92"/>
    <w:rsid w:val="002733E2"/>
    <w:rsid w:val="002750B1"/>
    <w:rsid w:val="00276971"/>
    <w:rsid w:val="00276A35"/>
    <w:rsid w:val="00276F36"/>
    <w:rsid w:val="0027704A"/>
    <w:rsid w:val="002774DD"/>
    <w:rsid w:val="00277835"/>
    <w:rsid w:val="00280AB1"/>
    <w:rsid w:val="00281274"/>
    <w:rsid w:val="00282AAD"/>
    <w:rsid w:val="0028344F"/>
    <w:rsid w:val="00283AD1"/>
    <w:rsid w:val="002846CE"/>
    <w:rsid w:val="00284B4D"/>
    <w:rsid w:val="00284BAE"/>
    <w:rsid w:val="002859AF"/>
    <w:rsid w:val="00286AE7"/>
    <w:rsid w:val="00287243"/>
    <w:rsid w:val="00287552"/>
    <w:rsid w:val="00287AB3"/>
    <w:rsid w:val="00290647"/>
    <w:rsid w:val="00291385"/>
    <w:rsid w:val="00291422"/>
    <w:rsid w:val="0029142F"/>
    <w:rsid w:val="0029237F"/>
    <w:rsid w:val="00292715"/>
    <w:rsid w:val="00293417"/>
    <w:rsid w:val="00293E57"/>
    <w:rsid w:val="002947D1"/>
    <w:rsid w:val="00294836"/>
    <w:rsid w:val="002948DF"/>
    <w:rsid w:val="00294A1A"/>
    <w:rsid w:val="00294D90"/>
    <w:rsid w:val="0029546B"/>
    <w:rsid w:val="0029628D"/>
    <w:rsid w:val="002A01EC"/>
    <w:rsid w:val="002A0348"/>
    <w:rsid w:val="002A05C7"/>
    <w:rsid w:val="002A0749"/>
    <w:rsid w:val="002A0E29"/>
    <w:rsid w:val="002A197F"/>
    <w:rsid w:val="002A1E92"/>
    <w:rsid w:val="002A1E9C"/>
    <w:rsid w:val="002A204D"/>
    <w:rsid w:val="002A2616"/>
    <w:rsid w:val="002A26E1"/>
    <w:rsid w:val="002A2C30"/>
    <w:rsid w:val="002A335E"/>
    <w:rsid w:val="002A368A"/>
    <w:rsid w:val="002A4065"/>
    <w:rsid w:val="002A4B4D"/>
    <w:rsid w:val="002A4E11"/>
    <w:rsid w:val="002A59F0"/>
    <w:rsid w:val="002A63FC"/>
    <w:rsid w:val="002A6432"/>
    <w:rsid w:val="002A6F25"/>
    <w:rsid w:val="002A6FD3"/>
    <w:rsid w:val="002B0A7D"/>
    <w:rsid w:val="002B0BC8"/>
    <w:rsid w:val="002B0DD9"/>
    <w:rsid w:val="002B1A69"/>
    <w:rsid w:val="002B1BD3"/>
    <w:rsid w:val="002B1D23"/>
    <w:rsid w:val="002B1F96"/>
    <w:rsid w:val="002B20D7"/>
    <w:rsid w:val="002B2723"/>
    <w:rsid w:val="002B2DBC"/>
    <w:rsid w:val="002B2E4A"/>
    <w:rsid w:val="002B303A"/>
    <w:rsid w:val="002B397E"/>
    <w:rsid w:val="002B538E"/>
    <w:rsid w:val="002B585E"/>
    <w:rsid w:val="002B5DCA"/>
    <w:rsid w:val="002B6BDC"/>
    <w:rsid w:val="002B75B0"/>
    <w:rsid w:val="002B790D"/>
    <w:rsid w:val="002B7EAF"/>
    <w:rsid w:val="002C099C"/>
    <w:rsid w:val="002C0B74"/>
    <w:rsid w:val="002C0C8B"/>
    <w:rsid w:val="002C0CBB"/>
    <w:rsid w:val="002C1201"/>
    <w:rsid w:val="002C1460"/>
    <w:rsid w:val="002C20F2"/>
    <w:rsid w:val="002C21AB"/>
    <w:rsid w:val="002C22BC"/>
    <w:rsid w:val="002C30EA"/>
    <w:rsid w:val="002C38B2"/>
    <w:rsid w:val="002C3DC2"/>
    <w:rsid w:val="002C3F54"/>
    <w:rsid w:val="002C3F9C"/>
    <w:rsid w:val="002C51A7"/>
    <w:rsid w:val="002C51AF"/>
    <w:rsid w:val="002C5AFA"/>
    <w:rsid w:val="002C73E3"/>
    <w:rsid w:val="002C7DF5"/>
    <w:rsid w:val="002C7F1D"/>
    <w:rsid w:val="002D0439"/>
    <w:rsid w:val="002D11B7"/>
    <w:rsid w:val="002D2D24"/>
    <w:rsid w:val="002D3055"/>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319"/>
    <w:rsid w:val="002E1093"/>
    <w:rsid w:val="002E179B"/>
    <w:rsid w:val="002E1C9E"/>
    <w:rsid w:val="002E215A"/>
    <w:rsid w:val="002E257B"/>
    <w:rsid w:val="002E311E"/>
    <w:rsid w:val="002E3C65"/>
    <w:rsid w:val="002E3F5B"/>
    <w:rsid w:val="002E4362"/>
    <w:rsid w:val="002E4388"/>
    <w:rsid w:val="002E5B07"/>
    <w:rsid w:val="002E63D9"/>
    <w:rsid w:val="002E640E"/>
    <w:rsid w:val="002E739D"/>
    <w:rsid w:val="002F0C28"/>
    <w:rsid w:val="002F0C7C"/>
    <w:rsid w:val="002F281C"/>
    <w:rsid w:val="002F2999"/>
    <w:rsid w:val="002F3CDE"/>
    <w:rsid w:val="002F559A"/>
    <w:rsid w:val="002F5DD6"/>
    <w:rsid w:val="002F5FEA"/>
    <w:rsid w:val="002F60CF"/>
    <w:rsid w:val="002F63E7"/>
    <w:rsid w:val="002F7BE3"/>
    <w:rsid w:val="002F7E6A"/>
    <w:rsid w:val="00300165"/>
    <w:rsid w:val="00300445"/>
    <w:rsid w:val="003008C7"/>
    <w:rsid w:val="00300978"/>
    <w:rsid w:val="00300F00"/>
    <w:rsid w:val="003010CF"/>
    <w:rsid w:val="00303440"/>
    <w:rsid w:val="00304276"/>
    <w:rsid w:val="00304BAE"/>
    <w:rsid w:val="00304D9B"/>
    <w:rsid w:val="00304E7F"/>
    <w:rsid w:val="00305FF9"/>
    <w:rsid w:val="00306827"/>
    <w:rsid w:val="00306E6B"/>
    <w:rsid w:val="0030723C"/>
    <w:rsid w:val="003100C8"/>
    <w:rsid w:val="00311161"/>
    <w:rsid w:val="00312400"/>
    <w:rsid w:val="00312739"/>
    <w:rsid w:val="00312B9D"/>
    <w:rsid w:val="00312D10"/>
    <w:rsid w:val="00313C7D"/>
    <w:rsid w:val="00313D5E"/>
    <w:rsid w:val="00316DFF"/>
    <w:rsid w:val="00317320"/>
    <w:rsid w:val="003178DA"/>
    <w:rsid w:val="00317DB8"/>
    <w:rsid w:val="00317E6F"/>
    <w:rsid w:val="00320085"/>
    <w:rsid w:val="00320618"/>
    <w:rsid w:val="00320F61"/>
    <w:rsid w:val="0032100B"/>
    <w:rsid w:val="00321507"/>
    <w:rsid w:val="00321BD7"/>
    <w:rsid w:val="00321F0E"/>
    <w:rsid w:val="00322217"/>
    <w:rsid w:val="0032260F"/>
    <w:rsid w:val="003228DA"/>
    <w:rsid w:val="00322B78"/>
    <w:rsid w:val="0032377E"/>
    <w:rsid w:val="00323D6B"/>
    <w:rsid w:val="003245D2"/>
    <w:rsid w:val="003245E6"/>
    <w:rsid w:val="00324A6C"/>
    <w:rsid w:val="00326436"/>
    <w:rsid w:val="00326957"/>
    <w:rsid w:val="00326AE2"/>
    <w:rsid w:val="00326E13"/>
    <w:rsid w:val="00327792"/>
    <w:rsid w:val="003306B8"/>
    <w:rsid w:val="00330D56"/>
    <w:rsid w:val="003311E9"/>
    <w:rsid w:val="00331426"/>
    <w:rsid w:val="00331481"/>
    <w:rsid w:val="0033171D"/>
    <w:rsid w:val="00331949"/>
    <w:rsid w:val="00331EE8"/>
    <w:rsid w:val="00331F28"/>
    <w:rsid w:val="00331FC3"/>
    <w:rsid w:val="0033200E"/>
    <w:rsid w:val="00332E41"/>
    <w:rsid w:val="003336B3"/>
    <w:rsid w:val="00333701"/>
    <w:rsid w:val="003343EC"/>
    <w:rsid w:val="00335B75"/>
    <w:rsid w:val="00335D8C"/>
    <w:rsid w:val="00335DA8"/>
    <w:rsid w:val="00336072"/>
    <w:rsid w:val="003363A1"/>
    <w:rsid w:val="0033668B"/>
    <w:rsid w:val="003373D2"/>
    <w:rsid w:val="00337F31"/>
    <w:rsid w:val="0034106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CA"/>
    <w:rsid w:val="0035463B"/>
    <w:rsid w:val="003548D8"/>
    <w:rsid w:val="003554CA"/>
    <w:rsid w:val="00355918"/>
    <w:rsid w:val="0035767D"/>
    <w:rsid w:val="00360232"/>
    <w:rsid w:val="003602E0"/>
    <w:rsid w:val="00360D01"/>
    <w:rsid w:val="00362569"/>
    <w:rsid w:val="003636CD"/>
    <w:rsid w:val="00363721"/>
    <w:rsid w:val="00363ABF"/>
    <w:rsid w:val="0036487C"/>
    <w:rsid w:val="00365411"/>
    <w:rsid w:val="003655E9"/>
    <w:rsid w:val="00365FA2"/>
    <w:rsid w:val="003664B0"/>
    <w:rsid w:val="00366C69"/>
    <w:rsid w:val="00367441"/>
    <w:rsid w:val="00367939"/>
    <w:rsid w:val="00367B1D"/>
    <w:rsid w:val="00367C0C"/>
    <w:rsid w:val="003707F6"/>
    <w:rsid w:val="00370E4F"/>
    <w:rsid w:val="00371215"/>
    <w:rsid w:val="00371C89"/>
    <w:rsid w:val="00371CB1"/>
    <w:rsid w:val="00372630"/>
    <w:rsid w:val="00372CA6"/>
    <w:rsid w:val="00372F0D"/>
    <w:rsid w:val="00374059"/>
    <w:rsid w:val="003748D0"/>
    <w:rsid w:val="003748F7"/>
    <w:rsid w:val="0037535B"/>
    <w:rsid w:val="00375394"/>
    <w:rsid w:val="0037552D"/>
    <w:rsid w:val="003756DB"/>
    <w:rsid w:val="00376991"/>
    <w:rsid w:val="003770BB"/>
    <w:rsid w:val="0037771A"/>
    <w:rsid w:val="003779F8"/>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6CF0"/>
    <w:rsid w:val="003877C3"/>
    <w:rsid w:val="00390017"/>
    <w:rsid w:val="003901A3"/>
    <w:rsid w:val="0039072F"/>
    <w:rsid w:val="00390EC7"/>
    <w:rsid w:val="003919F6"/>
    <w:rsid w:val="0039218D"/>
    <w:rsid w:val="00392B93"/>
    <w:rsid w:val="00392BF9"/>
    <w:rsid w:val="003940CE"/>
    <w:rsid w:val="00394739"/>
    <w:rsid w:val="00394995"/>
    <w:rsid w:val="00395826"/>
    <w:rsid w:val="00396D33"/>
    <w:rsid w:val="003971C7"/>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25F3"/>
    <w:rsid w:val="003B31B1"/>
    <w:rsid w:val="003B34A2"/>
    <w:rsid w:val="003B3575"/>
    <w:rsid w:val="003B38D1"/>
    <w:rsid w:val="003B50BC"/>
    <w:rsid w:val="003B5D97"/>
    <w:rsid w:val="003B63A4"/>
    <w:rsid w:val="003B68FE"/>
    <w:rsid w:val="003B6D7D"/>
    <w:rsid w:val="003B7D7E"/>
    <w:rsid w:val="003C04B9"/>
    <w:rsid w:val="003C0D31"/>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BC1"/>
    <w:rsid w:val="003E14FC"/>
    <w:rsid w:val="003E2976"/>
    <w:rsid w:val="003E33B8"/>
    <w:rsid w:val="003E349D"/>
    <w:rsid w:val="003E3B8E"/>
    <w:rsid w:val="003E4700"/>
    <w:rsid w:val="003E4858"/>
    <w:rsid w:val="003E557D"/>
    <w:rsid w:val="003E6316"/>
    <w:rsid w:val="003E63D6"/>
    <w:rsid w:val="003E6884"/>
    <w:rsid w:val="003E6AC5"/>
    <w:rsid w:val="003E6E19"/>
    <w:rsid w:val="003F0096"/>
    <w:rsid w:val="003F0381"/>
    <w:rsid w:val="003F0850"/>
    <w:rsid w:val="003F0D12"/>
    <w:rsid w:val="003F12C3"/>
    <w:rsid w:val="003F15A3"/>
    <w:rsid w:val="003F15A9"/>
    <w:rsid w:val="003F160C"/>
    <w:rsid w:val="003F2AE2"/>
    <w:rsid w:val="003F2AEA"/>
    <w:rsid w:val="003F2B82"/>
    <w:rsid w:val="003F324F"/>
    <w:rsid w:val="003F33BC"/>
    <w:rsid w:val="003F3D4E"/>
    <w:rsid w:val="003F4271"/>
    <w:rsid w:val="003F477E"/>
    <w:rsid w:val="003F69CC"/>
    <w:rsid w:val="003F6CD2"/>
    <w:rsid w:val="003F788D"/>
    <w:rsid w:val="003F7936"/>
    <w:rsid w:val="004008FE"/>
    <w:rsid w:val="0040126E"/>
    <w:rsid w:val="004020D4"/>
    <w:rsid w:val="004021B6"/>
    <w:rsid w:val="0040274F"/>
    <w:rsid w:val="004035C6"/>
    <w:rsid w:val="004039EC"/>
    <w:rsid w:val="00403F9A"/>
    <w:rsid w:val="004047C4"/>
    <w:rsid w:val="0040523D"/>
    <w:rsid w:val="0040570B"/>
    <w:rsid w:val="00405EDB"/>
    <w:rsid w:val="00405FB1"/>
    <w:rsid w:val="00406460"/>
    <w:rsid w:val="004074EA"/>
    <w:rsid w:val="00411B81"/>
    <w:rsid w:val="00412461"/>
    <w:rsid w:val="00412546"/>
    <w:rsid w:val="00413053"/>
    <w:rsid w:val="0041319C"/>
    <w:rsid w:val="00413554"/>
    <w:rsid w:val="0041362B"/>
    <w:rsid w:val="0041362E"/>
    <w:rsid w:val="004137B6"/>
    <w:rsid w:val="00413A54"/>
    <w:rsid w:val="00413C10"/>
    <w:rsid w:val="00413CD9"/>
    <w:rsid w:val="00413F9A"/>
    <w:rsid w:val="004140CA"/>
    <w:rsid w:val="00414C65"/>
    <w:rsid w:val="00415104"/>
    <w:rsid w:val="00415222"/>
    <w:rsid w:val="00415D76"/>
    <w:rsid w:val="00416665"/>
    <w:rsid w:val="00416A67"/>
    <w:rsid w:val="00416ACB"/>
    <w:rsid w:val="00417F6C"/>
    <w:rsid w:val="00421DCF"/>
    <w:rsid w:val="00421F52"/>
    <w:rsid w:val="00422341"/>
    <w:rsid w:val="004226CC"/>
    <w:rsid w:val="00423641"/>
    <w:rsid w:val="004237F1"/>
    <w:rsid w:val="00423DA5"/>
    <w:rsid w:val="00424742"/>
    <w:rsid w:val="00425C66"/>
    <w:rsid w:val="00426266"/>
    <w:rsid w:val="00430A2D"/>
    <w:rsid w:val="004312B0"/>
    <w:rsid w:val="00431505"/>
    <w:rsid w:val="0043190D"/>
    <w:rsid w:val="00431A1A"/>
    <w:rsid w:val="00431AF0"/>
    <w:rsid w:val="0043213A"/>
    <w:rsid w:val="0043260B"/>
    <w:rsid w:val="004330F4"/>
    <w:rsid w:val="00433590"/>
    <w:rsid w:val="0043393D"/>
    <w:rsid w:val="004342E9"/>
    <w:rsid w:val="004344C7"/>
    <w:rsid w:val="00435274"/>
    <w:rsid w:val="004352AD"/>
    <w:rsid w:val="0043545D"/>
    <w:rsid w:val="0043547E"/>
    <w:rsid w:val="00435FE2"/>
    <w:rsid w:val="004360EA"/>
    <w:rsid w:val="00436E2F"/>
    <w:rsid w:val="00436EAB"/>
    <w:rsid w:val="004376CE"/>
    <w:rsid w:val="004423FF"/>
    <w:rsid w:val="00442E51"/>
    <w:rsid w:val="004434F4"/>
    <w:rsid w:val="00443D0E"/>
    <w:rsid w:val="00443DCD"/>
    <w:rsid w:val="00444685"/>
    <w:rsid w:val="00444C86"/>
    <w:rsid w:val="00445E81"/>
    <w:rsid w:val="004461D9"/>
    <w:rsid w:val="00446AC6"/>
    <w:rsid w:val="0044759B"/>
    <w:rsid w:val="00447F54"/>
    <w:rsid w:val="0045037E"/>
    <w:rsid w:val="00450B7E"/>
    <w:rsid w:val="0045134F"/>
    <w:rsid w:val="0045136B"/>
    <w:rsid w:val="00451C7E"/>
    <w:rsid w:val="004533DB"/>
    <w:rsid w:val="00453BB6"/>
    <w:rsid w:val="00453CAA"/>
    <w:rsid w:val="00454358"/>
    <w:rsid w:val="00454624"/>
    <w:rsid w:val="00455113"/>
    <w:rsid w:val="00455CD2"/>
    <w:rsid w:val="00456175"/>
    <w:rsid w:val="00456421"/>
    <w:rsid w:val="00456D5F"/>
    <w:rsid w:val="00456DAB"/>
    <w:rsid w:val="00457014"/>
    <w:rsid w:val="00457656"/>
    <w:rsid w:val="00457825"/>
    <w:rsid w:val="00457D9A"/>
    <w:rsid w:val="00460BBD"/>
    <w:rsid w:val="00460CC3"/>
    <w:rsid w:val="00460E86"/>
    <w:rsid w:val="00463690"/>
    <w:rsid w:val="004646B4"/>
    <w:rsid w:val="00464A88"/>
    <w:rsid w:val="00464B01"/>
    <w:rsid w:val="004651A0"/>
    <w:rsid w:val="00465742"/>
    <w:rsid w:val="00466532"/>
    <w:rsid w:val="00467048"/>
    <w:rsid w:val="00467488"/>
    <w:rsid w:val="0047083E"/>
    <w:rsid w:val="00470B8A"/>
    <w:rsid w:val="00470EB5"/>
    <w:rsid w:val="00471030"/>
    <w:rsid w:val="00471B85"/>
    <w:rsid w:val="00472419"/>
    <w:rsid w:val="0047286B"/>
    <w:rsid w:val="00472E27"/>
    <w:rsid w:val="00472E55"/>
    <w:rsid w:val="004740FC"/>
    <w:rsid w:val="00474220"/>
    <w:rsid w:val="00474491"/>
    <w:rsid w:val="00474DA2"/>
    <w:rsid w:val="00474E54"/>
    <w:rsid w:val="00474FBB"/>
    <w:rsid w:val="004752D3"/>
    <w:rsid w:val="0047542A"/>
    <w:rsid w:val="004754E1"/>
    <w:rsid w:val="00475CE0"/>
    <w:rsid w:val="00476827"/>
    <w:rsid w:val="00476AB8"/>
    <w:rsid w:val="00476B36"/>
    <w:rsid w:val="00476BD4"/>
    <w:rsid w:val="0047734D"/>
    <w:rsid w:val="00477383"/>
    <w:rsid w:val="00477AFD"/>
    <w:rsid w:val="00477C35"/>
    <w:rsid w:val="00477FB9"/>
    <w:rsid w:val="0048052D"/>
    <w:rsid w:val="00480988"/>
    <w:rsid w:val="00480E05"/>
    <w:rsid w:val="00480F25"/>
    <w:rsid w:val="00480FBD"/>
    <w:rsid w:val="00481397"/>
    <w:rsid w:val="004816BE"/>
    <w:rsid w:val="00482BA7"/>
    <w:rsid w:val="00482BBE"/>
    <w:rsid w:val="00482C1F"/>
    <w:rsid w:val="00483A12"/>
    <w:rsid w:val="00483BBB"/>
    <w:rsid w:val="00483C32"/>
    <w:rsid w:val="004848BA"/>
    <w:rsid w:val="00484A77"/>
    <w:rsid w:val="0048540F"/>
    <w:rsid w:val="00485944"/>
    <w:rsid w:val="00485970"/>
    <w:rsid w:val="00485BA7"/>
    <w:rsid w:val="00485C0D"/>
    <w:rsid w:val="00485C35"/>
    <w:rsid w:val="00486575"/>
    <w:rsid w:val="004866D0"/>
    <w:rsid w:val="00486936"/>
    <w:rsid w:val="00487B59"/>
    <w:rsid w:val="00490589"/>
    <w:rsid w:val="00491322"/>
    <w:rsid w:val="0049162F"/>
    <w:rsid w:val="00492D44"/>
    <w:rsid w:val="004935BE"/>
    <w:rsid w:val="00493895"/>
    <w:rsid w:val="00493C77"/>
    <w:rsid w:val="00494242"/>
    <w:rsid w:val="00494623"/>
    <w:rsid w:val="00494E8E"/>
    <w:rsid w:val="00494F26"/>
    <w:rsid w:val="004955BC"/>
    <w:rsid w:val="00495676"/>
    <w:rsid w:val="00495D63"/>
    <w:rsid w:val="0049629E"/>
    <w:rsid w:val="0049648F"/>
    <w:rsid w:val="00496606"/>
    <w:rsid w:val="00496F05"/>
    <w:rsid w:val="00497370"/>
    <w:rsid w:val="004A0F39"/>
    <w:rsid w:val="004A152B"/>
    <w:rsid w:val="004A1D5E"/>
    <w:rsid w:val="004A251F"/>
    <w:rsid w:val="004A2C8C"/>
    <w:rsid w:val="004A3329"/>
    <w:rsid w:val="004A3BF1"/>
    <w:rsid w:val="004A3E42"/>
    <w:rsid w:val="004A4045"/>
    <w:rsid w:val="004A436E"/>
    <w:rsid w:val="004A4715"/>
    <w:rsid w:val="004A5046"/>
    <w:rsid w:val="004A565E"/>
    <w:rsid w:val="004A5D55"/>
    <w:rsid w:val="004A5DF3"/>
    <w:rsid w:val="004A5E0B"/>
    <w:rsid w:val="004A6134"/>
    <w:rsid w:val="004A7092"/>
    <w:rsid w:val="004A7437"/>
    <w:rsid w:val="004A74BE"/>
    <w:rsid w:val="004B1C92"/>
    <w:rsid w:val="004B3DE0"/>
    <w:rsid w:val="004B44D6"/>
    <w:rsid w:val="004B49E6"/>
    <w:rsid w:val="004B4BFE"/>
    <w:rsid w:val="004B4D69"/>
    <w:rsid w:val="004B4DE4"/>
    <w:rsid w:val="004B6A5A"/>
    <w:rsid w:val="004B6C16"/>
    <w:rsid w:val="004B6CD9"/>
    <w:rsid w:val="004B7E99"/>
    <w:rsid w:val="004C01A8"/>
    <w:rsid w:val="004C1840"/>
    <w:rsid w:val="004C24C9"/>
    <w:rsid w:val="004C252E"/>
    <w:rsid w:val="004C2B04"/>
    <w:rsid w:val="004C31B6"/>
    <w:rsid w:val="004C4B30"/>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5C6"/>
    <w:rsid w:val="004E1A31"/>
    <w:rsid w:val="004E1C6F"/>
    <w:rsid w:val="004E228F"/>
    <w:rsid w:val="004E2413"/>
    <w:rsid w:val="004E2971"/>
    <w:rsid w:val="004E298C"/>
    <w:rsid w:val="004E2DE0"/>
    <w:rsid w:val="004E4060"/>
    <w:rsid w:val="004E409A"/>
    <w:rsid w:val="004E4456"/>
    <w:rsid w:val="004E6E57"/>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69B"/>
    <w:rsid w:val="004F6C73"/>
    <w:rsid w:val="004F7528"/>
    <w:rsid w:val="004F7BCA"/>
    <w:rsid w:val="004F7D89"/>
    <w:rsid w:val="00500C3C"/>
    <w:rsid w:val="00501981"/>
    <w:rsid w:val="00501A85"/>
    <w:rsid w:val="00501BB3"/>
    <w:rsid w:val="005021DD"/>
    <w:rsid w:val="005026CA"/>
    <w:rsid w:val="00502B72"/>
    <w:rsid w:val="00502FB1"/>
    <w:rsid w:val="0050344C"/>
    <w:rsid w:val="0050376D"/>
    <w:rsid w:val="00504009"/>
    <w:rsid w:val="00504BC1"/>
    <w:rsid w:val="00505134"/>
    <w:rsid w:val="00505C04"/>
    <w:rsid w:val="0050616C"/>
    <w:rsid w:val="00506853"/>
    <w:rsid w:val="005076EC"/>
    <w:rsid w:val="00511732"/>
    <w:rsid w:val="005118E5"/>
    <w:rsid w:val="00511F15"/>
    <w:rsid w:val="0051318C"/>
    <w:rsid w:val="0051322C"/>
    <w:rsid w:val="005142CD"/>
    <w:rsid w:val="005143C9"/>
    <w:rsid w:val="005157A9"/>
    <w:rsid w:val="0051685C"/>
    <w:rsid w:val="00516951"/>
    <w:rsid w:val="005173A7"/>
    <w:rsid w:val="005176D7"/>
    <w:rsid w:val="00517742"/>
    <w:rsid w:val="005177E1"/>
    <w:rsid w:val="00520141"/>
    <w:rsid w:val="00520C0A"/>
    <w:rsid w:val="005218B6"/>
    <w:rsid w:val="005219AF"/>
    <w:rsid w:val="00521C33"/>
    <w:rsid w:val="00522589"/>
    <w:rsid w:val="0052283C"/>
    <w:rsid w:val="0052361E"/>
    <w:rsid w:val="00524204"/>
    <w:rsid w:val="00524489"/>
    <w:rsid w:val="00524545"/>
    <w:rsid w:val="00524937"/>
    <w:rsid w:val="00524C54"/>
    <w:rsid w:val="005255BF"/>
    <w:rsid w:val="005257DE"/>
    <w:rsid w:val="00527200"/>
    <w:rsid w:val="00527802"/>
    <w:rsid w:val="00530157"/>
    <w:rsid w:val="00530FEB"/>
    <w:rsid w:val="00531491"/>
    <w:rsid w:val="00531EBE"/>
    <w:rsid w:val="0053217E"/>
    <w:rsid w:val="00532F8B"/>
    <w:rsid w:val="00533737"/>
    <w:rsid w:val="00533D90"/>
    <w:rsid w:val="00534BCB"/>
    <w:rsid w:val="00535079"/>
    <w:rsid w:val="00535B79"/>
    <w:rsid w:val="00535D7C"/>
    <w:rsid w:val="00536579"/>
    <w:rsid w:val="00536C1E"/>
    <w:rsid w:val="00536DCF"/>
    <w:rsid w:val="005370EF"/>
    <w:rsid w:val="005373F0"/>
    <w:rsid w:val="0054046C"/>
    <w:rsid w:val="005411F6"/>
    <w:rsid w:val="00541B25"/>
    <w:rsid w:val="00542203"/>
    <w:rsid w:val="0054343A"/>
    <w:rsid w:val="005437F3"/>
    <w:rsid w:val="00543974"/>
    <w:rsid w:val="00543EBF"/>
    <w:rsid w:val="00544ABA"/>
    <w:rsid w:val="0054593A"/>
    <w:rsid w:val="0054622F"/>
    <w:rsid w:val="005467FB"/>
    <w:rsid w:val="00546AE9"/>
    <w:rsid w:val="00546CA8"/>
    <w:rsid w:val="00547423"/>
    <w:rsid w:val="00547989"/>
    <w:rsid w:val="0055085F"/>
    <w:rsid w:val="00551320"/>
    <w:rsid w:val="00551863"/>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380"/>
    <w:rsid w:val="005605C0"/>
    <w:rsid w:val="00560D23"/>
    <w:rsid w:val="00561574"/>
    <w:rsid w:val="005615D8"/>
    <w:rsid w:val="00561824"/>
    <w:rsid w:val="00561B5E"/>
    <w:rsid w:val="00562152"/>
    <w:rsid w:val="005626D6"/>
    <w:rsid w:val="005638D4"/>
    <w:rsid w:val="00563A58"/>
    <w:rsid w:val="005640D1"/>
    <w:rsid w:val="005643CA"/>
    <w:rsid w:val="00564EB1"/>
    <w:rsid w:val="00565033"/>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2A3"/>
    <w:rsid w:val="0057790E"/>
    <w:rsid w:val="00577A2E"/>
    <w:rsid w:val="00580E48"/>
    <w:rsid w:val="00580F0A"/>
    <w:rsid w:val="00581246"/>
    <w:rsid w:val="005826F8"/>
    <w:rsid w:val="00582C3A"/>
    <w:rsid w:val="00582E1A"/>
    <w:rsid w:val="00583147"/>
    <w:rsid w:val="0058378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9D8"/>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3BE"/>
    <w:rsid w:val="005A5282"/>
    <w:rsid w:val="005A53DC"/>
    <w:rsid w:val="005A57EA"/>
    <w:rsid w:val="005A5E23"/>
    <w:rsid w:val="005A6232"/>
    <w:rsid w:val="005B0542"/>
    <w:rsid w:val="005B1C65"/>
    <w:rsid w:val="005B1FD1"/>
    <w:rsid w:val="005B2225"/>
    <w:rsid w:val="005B2799"/>
    <w:rsid w:val="005B2B77"/>
    <w:rsid w:val="005B3330"/>
    <w:rsid w:val="005B3B61"/>
    <w:rsid w:val="005B3D4A"/>
    <w:rsid w:val="005B4D87"/>
    <w:rsid w:val="005B519B"/>
    <w:rsid w:val="005B6111"/>
    <w:rsid w:val="005B7DD1"/>
    <w:rsid w:val="005C00A0"/>
    <w:rsid w:val="005C0A1E"/>
    <w:rsid w:val="005C1599"/>
    <w:rsid w:val="005C1F42"/>
    <w:rsid w:val="005C28FA"/>
    <w:rsid w:val="005C40F4"/>
    <w:rsid w:val="005C43BE"/>
    <w:rsid w:val="005C44F3"/>
    <w:rsid w:val="005C4BBD"/>
    <w:rsid w:val="005C4E98"/>
    <w:rsid w:val="005C5A37"/>
    <w:rsid w:val="005C6E4A"/>
    <w:rsid w:val="005C712D"/>
    <w:rsid w:val="005C7C75"/>
    <w:rsid w:val="005D0784"/>
    <w:rsid w:val="005D0967"/>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4F97"/>
    <w:rsid w:val="005E53F9"/>
    <w:rsid w:val="005E7614"/>
    <w:rsid w:val="005E775D"/>
    <w:rsid w:val="005F0551"/>
    <w:rsid w:val="005F0A43"/>
    <w:rsid w:val="005F0E91"/>
    <w:rsid w:val="005F1ACC"/>
    <w:rsid w:val="005F25A0"/>
    <w:rsid w:val="005F27BF"/>
    <w:rsid w:val="005F3410"/>
    <w:rsid w:val="005F3D1F"/>
    <w:rsid w:val="005F4171"/>
    <w:rsid w:val="005F46D6"/>
    <w:rsid w:val="005F4DD6"/>
    <w:rsid w:val="005F50D8"/>
    <w:rsid w:val="005F53A1"/>
    <w:rsid w:val="005F5879"/>
    <w:rsid w:val="005F6B77"/>
    <w:rsid w:val="005F7487"/>
    <w:rsid w:val="005F7625"/>
    <w:rsid w:val="006002C7"/>
    <w:rsid w:val="00600A3C"/>
    <w:rsid w:val="00600F95"/>
    <w:rsid w:val="00601839"/>
    <w:rsid w:val="006020C0"/>
    <w:rsid w:val="00602759"/>
    <w:rsid w:val="0060277A"/>
    <w:rsid w:val="00602B7C"/>
    <w:rsid w:val="00603312"/>
    <w:rsid w:val="006046BF"/>
    <w:rsid w:val="00604DC7"/>
    <w:rsid w:val="00604E47"/>
    <w:rsid w:val="00605441"/>
    <w:rsid w:val="0060584E"/>
    <w:rsid w:val="006068A8"/>
    <w:rsid w:val="00606970"/>
    <w:rsid w:val="00606A20"/>
    <w:rsid w:val="006072C6"/>
    <w:rsid w:val="00607914"/>
    <w:rsid w:val="00607A2E"/>
    <w:rsid w:val="00607D04"/>
    <w:rsid w:val="00607D8D"/>
    <w:rsid w:val="00607EA3"/>
    <w:rsid w:val="006130F7"/>
    <w:rsid w:val="00613AF8"/>
    <w:rsid w:val="00613D8E"/>
    <w:rsid w:val="006142E0"/>
    <w:rsid w:val="0061444B"/>
    <w:rsid w:val="00616112"/>
    <w:rsid w:val="0061624C"/>
    <w:rsid w:val="006173CF"/>
    <w:rsid w:val="006175A0"/>
    <w:rsid w:val="00620035"/>
    <w:rsid w:val="006201DE"/>
    <w:rsid w:val="006205CA"/>
    <w:rsid w:val="00621F53"/>
    <w:rsid w:val="00622E2A"/>
    <w:rsid w:val="00622FD6"/>
    <w:rsid w:val="00623089"/>
    <w:rsid w:val="0062308E"/>
    <w:rsid w:val="006234C4"/>
    <w:rsid w:val="00623A6F"/>
    <w:rsid w:val="006244C9"/>
    <w:rsid w:val="006245F6"/>
    <w:rsid w:val="0062475D"/>
    <w:rsid w:val="0062482C"/>
    <w:rsid w:val="0062495F"/>
    <w:rsid w:val="0062496B"/>
    <w:rsid w:val="0062660B"/>
    <w:rsid w:val="00626AD1"/>
    <w:rsid w:val="006272A4"/>
    <w:rsid w:val="00627866"/>
    <w:rsid w:val="00627A58"/>
    <w:rsid w:val="006300E9"/>
    <w:rsid w:val="0063016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5C6B"/>
    <w:rsid w:val="006565BB"/>
    <w:rsid w:val="006571F6"/>
    <w:rsid w:val="00657CE2"/>
    <w:rsid w:val="006613F4"/>
    <w:rsid w:val="006618CC"/>
    <w:rsid w:val="00661ACB"/>
    <w:rsid w:val="00661E09"/>
    <w:rsid w:val="00662111"/>
    <w:rsid w:val="00662118"/>
    <w:rsid w:val="006622BE"/>
    <w:rsid w:val="00662E2F"/>
    <w:rsid w:val="006638AD"/>
    <w:rsid w:val="006664C0"/>
    <w:rsid w:val="0066732C"/>
    <w:rsid w:val="006679F5"/>
    <w:rsid w:val="00667B77"/>
    <w:rsid w:val="00667D81"/>
    <w:rsid w:val="0067013A"/>
    <w:rsid w:val="00670F07"/>
    <w:rsid w:val="006716DA"/>
    <w:rsid w:val="00672893"/>
    <w:rsid w:val="006728ED"/>
    <w:rsid w:val="006732B1"/>
    <w:rsid w:val="00673980"/>
    <w:rsid w:val="0067400F"/>
    <w:rsid w:val="0067446F"/>
    <w:rsid w:val="006746A4"/>
    <w:rsid w:val="00674D86"/>
    <w:rsid w:val="00675558"/>
    <w:rsid w:val="00675611"/>
    <w:rsid w:val="00675A60"/>
    <w:rsid w:val="00675BE2"/>
    <w:rsid w:val="00675DDE"/>
    <w:rsid w:val="006763D7"/>
    <w:rsid w:val="0067697E"/>
    <w:rsid w:val="00676FCB"/>
    <w:rsid w:val="00677443"/>
    <w:rsid w:val="0067769A"/>
    <w:rsid w:val="00677B6A"/>
    <w:rsid w:val="00677C03"/>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04E"/>
    <w:rsid w:val="00690A49"/>
    <w:rsid w:val="00690BB6"/>
    <w:rsid w:val="0069135B"/>
    <w:rsid w:val="00691610"/>
    <w:rsid w:val="00691B30"/>
    <w:rsid w:val="00692012"/>
    <w:rsid w:val="00692B33"/>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5199"/>
    <w:rsid w:val="006A54E2"/>
    <w:rsid w:val="006A6262"/>
    <w:rsid w:val="006A6B7F"/>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090"/>
    <w:rsid w:val="006C2BB5"/>
    <w:rsid w:val="006C2BEE"/>
    <w:rsid w:val="006C2C71"/>
    <w:rsid w:val="006C3AD8"/>
    <w:rsid w:val="006C4516"/>
    <w:rsid w:val="006C455E"/>
    <w:rsid w:val="006C5393"/>
    <w:rsid w:val="006C5958"/>
    <w:rsid w:val="006C5B4F"/>
    <w:rsid w:val="006C618C"/>
    <w:rsid w:val="006C643C"/>
    <w:rsid w:val="006C6D5A"/>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15C"/>
    <w:rsid w:val="006D7EB0"/>
    <w:rsid w:val="006E0138"/>
    <w:rsid w:val="006E06E9"/>
    <w:rsid w:val="006E0BB0"/>
    <w:rsid w:val="006E12C3"/>
    <w:rsid w:val="006E2407"/>
    <w:rsid w:val="006E2529"/>
    <w:rsid w:val="006E2A36"/>
    <w:rsid w:val="006E2B19"/>
    <w:rsid w:val="006E3DA8"/>
    <w:rsid w:val="006E4432"/>
    <w:rsid w:val="006E45F3"/>
    <w:rsid w:val="006E4A2F"/>
    <w:rsid w:val="006E4BA8"/>
    <w:rsid w:val="006E4ED4"/>
    <w:rsid w:val="006E5E19"/>
    <w:rsid w:val="006E61C3"/>
    <w:rsid w:val="006E799D"/>
    <w:rsid w:val="006F0593"/>
    <w:rsid w:val="006F1064"/>
    <w:rsid w:val="006F1B76"/>
    <w:rsid w:val="006F1EB7"/>
    <w:rsid w:val="006F1FFC"/>
    <w:rsid w:val="006F34F4"/>
    <w:rsid w:val="006F49EF"/>
    <w:rsid w:val="006F4BE0"/>
    <w:rsid w:val="006F52E5"/>
    <w:rsid w:val="006F52FF"/>
    <w:rsid w:val="006F54E1"/>
    <w:rsid w:val="006F6066"/>
    <w:rsid w:val="006F6850"/>
    <w:rsid w:val="006F707E"/>
    <w:rsid w:val="007001DC"/>
    <w:rsid w:val="007003D1"/>
    <w:rsid w:val="007005B4"/>
    <w:rsid w:val="007015D6"/>
    <w:rsid w:val="007025CB"/>
    <w:rsid w:val="007034AA"/>
    <w:rsid w:val="007038CC"/>
    <w:rsid w:val="00703C5D"/>
    <w:rsid w:val="00703C9D"/>
    <w:rsid w:val="0070490C"/>
    <w:rsid w:val="007054F5"/>
    <w:rsid w:val="0070551E"/>
    <w:rsid w:val="00705C38"/>
    <w:rsid w:val="007060B1"/>
    <w:rsid w:val="00706465"/>
    <w:rsid w:val="0070695A"/>
    <w:rsid w:val="007072EB"/>
    <w:rsid w:val="007074AF"/>
    <w:rsid w:val="0070782D"/>
    <w:rsid w:val="00707D16"/>
    <w:rsid w:val="0071098F"/>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E84"/>
    <w:rsid w:val="00722F94"/>
    <w:rsid w:val="00723AA7"/>
    <w:rsid w:val="0072432E"/>
    <w:rsid w:val="00724646"/>
    <w:rsid w:val="0072530E"/>
    <w:rsid w:val="00725C99"/>
    <w:rsid w:val="00726036"/>
    <w:rsid w:val="00726279"/>
    <w:rsid w:val="0072667B"/>
    <w:rsid w:val="0072692D"/>
    <w:rsid w:val="00726A9B"/>
    <w:rsid w:val="00726D75"/>
    <w:rsid w:val="00727530"/>
    <w:rsid w:val="007275F1"/>
    <w:rsid w:val="00731104"/>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0A79"/>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565"/>
    <w:rsid w:val="00751B83"/>
    <w:rsid w:val="0075268B"/>
    <w:rsid w:val="00752BA4"/>
    <w:rsid w:val="00753191"/>
    <w:rsid w:val="00754359"/>
    <w:rsid w:val="00754411"/>
    <w:rsid w:val="0075450E"/>
    <w:rsid w:val="00754BD9"/>
    <w:rsid w:val="00754E7A"/>
    <w:rsid w:val="0075540C"/>
    <w:rsid w:val="00755A66"/>
    <w:rsid w:val="00755CBD"/>
    <w:rsid w:val="00755DB1"/>
    <w:rsid w:val="007574FC"/>
    <w:rsid w:val="007603F1"/>
    <w:rsid w:val="00760975"/>
    <w:rsid w:val="00761A5B"/>
    <w:rsid w:val="00761FDA"/>
    <w:rsid w:val="007621FF"/>
    <w:rsid w:val="007634E3"/>
    <w:rsid w:val="00764194"/>
    <w:rsid w:val="0076443E"/>
    <w:rsid w:val="007648EB"/>
    <w:rsid w:val="00765464"/>
    <w:rsid w:val="00765ED3"/>
    <w:rsid w:val="0076681D"/>
    <w:rsid w:val="00766A65"/>
    <w:rsid w:val="00766AFA"/>
    <w:rsid w:val="00767167"/>
    <w:rsid w:val="007671F5"/>
    <w:rsid w:val="007676B8"/>
    <w:rsid w:val="0077175C"/>
    <w:rsid w:val="00771870"/>
    <w:rsid w:val="00771BF9"/>
    <w:rsid w:val="00772522"/>
    <w:rsid w:val="00772F8A"/>
    <w:rsid w:val="00773641"/>
    <w:rsid w:val="007739C6"/>
    <w:rsid w:val="00774889"/>
    <w:rsid w:val="00774FF5"/>
    <w:rsid w:val="007750B3"/>
    <w:rsid w:val="00775F76"/>
    <w:rsid w:val="00776AEA"/>
    <w:rsid w:val="00777BA0"/>
    <w:rsid w:val="007803BD"/>
    <w:rsid w:val="00780507"/>
    <w:rsid w:val="007811DC"/>
    <w:rsid w:val="00781ED5"/>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1EB8"/>
    <w:rsid w:val="00792501"/>
    <w:rsid w:val="00794924"/>
    <w:rsid w:val="0079506E"/>
    <w:rsid w:val="007A0BC2"/>
    <w:rsid w:val="007A10E0"/>
    <w:rsid w:val="007A1B7C"/>
    <w:rsid w:val="007A1F13"/>
    <w:rsid w:val="007A1F44"/>
    <w:rsid w:val="007A23FF"/>
    <w:rsid w:val="007A25D6"/>
    <w:rsid w:val="007A295B"/>
    <w:rsid w:val="007A3424"/>
    <w:rsid w:val="007A35EF"/>
    <w:rsid w:val="007A43A2"/>
    <w:rsid w:val="007A4D04"/>
    <w:rsid w:val="007A4F78"/>
    <w:rsid w:val="007A55C9"/>
    <w:rsid w:val="007A59F6"/>
    <w:rsid w:val="007A7A96"/>
    <w:rsid w:val="007B03AF"/>
    <w:rsid w:val="007B1543"/>
    <w:rsid w:val="007B1AC0"/>
    <w:rsid w:val="007B1B9F"/>
    <w:rsid w:val="007B25A8"/>
    <w:rsid w:val="007B270A"/>
    <w:rsid w:val="007B2D3B"/>
    <w:rsid w:val="007B35AD"/>
    <w:rsid w:val="007B3D93"/>
    <w:rsid w:val="007B425A"/>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631"/>
    <w:rsid w:val="007C7BB9"/>
    <w:rsid w:val="007D01D9"/>
    <w:rsid w:val="007D1C9B"/>
    <w:rsid w:val="007D229A"/>
    <w:rsid w:val="007D2F44"/>
    <w:rsid w:val="007D2F4D"/>
    <w:rsid w:val="007D3C97"/>
    <w:rsid w:val="007D4178"/>
    <w:rsid w:val="007D4D33"/>
    <w:rsid w:val="007D5403"/>
    <w:rsid w:val="007D6268"/>
    <w:rsid w:val="007D651F"/>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3EE"/>
    <w:rsid w:val="007F070A"/>
    <w:rsid w:val="007F11C8"/>
    <w:rsid w:val="007F1205"/>
    <w:rsid w:val="007F1CFB"/>
    <w:rsid w:val="007F1F1C"/>
    <w:rsid w:val="007F220B"/>
    <w:rsid w:val="007F22F5"/>
    <w:rsid w:val="007F25C6"/>
    <w:rsid w:val="007F27DD"/>
    <w:rsid w:val="007F32E8"/>
    <w:rsid w:val="007F3795"/>
    <w:rsid w:val="007F4247"/>
    <w:rsid w:val="007F4C0A"/>
    <w:rsid w:val="007F50B1"/>
    <w:rsid w:val="007F5691"/>
    <w:rsid w:val="007F58C6"/>
    <w:rsid w:val="007F5EC6"/>
    <w:rsid w:val="007F6851"/>
    <w:rsid w:val="007F6880"/>
    <w:rsid w:val="007F76B4"/>
    <w:rsid w:val="007F7814"/>
    <w:rsid w:val="007F7E00"/>
    <w:rsid w:val="008001B4"/>
    <w:rsid w:val="008003BF"/>
    <w:rsid w:val="00800769"/>
    <w:rsid w:val="00800D5C"/>
    <w:rsid w:val="00800ED2"/>
    <w:rsid w:val="0080125C"/>
    <w:rsid w:val="00801AB2"/>
    <w:rsid w:val="00801AD0"/>
    <w:rsid w:val="0080245F"/>
    <w:rsid w:val="00802BFD"/>
    <w:rsid w:val="00802E74"/>
    <w:rsid w:val="00804B92"/>
    <w:rsid w:val="00804DA1"/>
    <w:rsid w:val="00804E21"/>
    <w:rsid w:val="00805092"/>
    <w:rsid w:val="008065FF"/>
    <w:rsid w:val="008067D7"/>
    <w:rsid w:val="00806AAF"/>
    <w:rsid w:val="008070AC"/>
    <w:rsid w:val="008074A5"/>
    <w:rsid w:val="008074C6"/>
    <w:rsid w:val="00807FF8"/>
    <w:rsid w:val="008101FD"/>
    <w:rsid w:val="00810D8D"/>
    <w:rsid w:val="00811835"/>
    <w:rsid w:val="00812805"/>
    <w:rsid w:val="008128B1"/>
    <w:rsid w:val="00813FD5"/>
    <w:rsid w:val="008142E8"/>
    <w:rsid w:val="008143CB"/>
    <w:rsid w:val="00814E3E"/>
    <w:rsid w:val="00814F60"/>
    <w:rsid w:val="0081581D"/>
    <w:rsid w:val="0081644B"/>
    <w:rsid w:val="00816E9B"/>
    <w:rsid w:val="00816FCB"/>
    <w:rsid w:val="008172BE"/>
    <w:rsid w:val="00817B71"/>
    <w:rsid w:val="00820244"/>
    <w:rsid w:val="008205E8"/>
    <w:rsid w:val="00820DCE"/>
    <w:rsid w:val="0082102D"/>
    <w:rsid w:val="00821647"/>
    <w:rsid w:val="008221B3"/>
    <w:rsid w:val="0082248E"/>
    <w:rsid w:val="00822944"/>
    <w:rsid w:val="00823FB6"/>
    <w:rsid w:val="00824B6F"/>
    <w:rsid w:val="00824BAA"/>
    <w:rsid w:val="00824FDF"/>
    <w:rsid w:val="00825125"/>
    <w:rsid w:val="00825749"/>
    <w:rsid w:val="008257CC"/>
    <w:rsid w:val="00825F5C"/>
    <w:rsid w:val="008274BF"/>
    <w:rsid w:val="00830DC3"/>
    <w:rsid w:val="00831555"/>
    <w:rsid w:val="00831F52"/>
    <w:rsid w:val="00832154"/>
    <w:rsid w:val="00832898"/>
    <w:rsid w:val="00832F5C"/>
    <w:rsid w:val="00834046"/>
    <w:rsid w:val="00834DE6"/>
    <w:rsid w:val="00834ECD"/>
    <w:rsid w:val="00834FF3"/>
    <w:rsid w:val="008359E0"/>
    <w:rsid w:val="0083689A"/>
    <w:rsid w:val="008376F6"/>
    <w:rsid w:val="00837D5B"/>
    <w:rsid w:val="00840607"/>
    <w:rsid w:val="00840A16"/>
    <w:rsid w:val="00841CD2"/>
    <w:rsid w:val="00841CE3"/>
    <w:rsid w:val="00842899"/>
    <w:rsid w:val="00842B77"/>
    <w:rsid w:val="00842B92"/>
    <w:rsid w:val="0084309F"/>
    <w:rsid w:val="008435CF"/>
    <w:rsid w:val="00843735"/>
    <w:rsid w:val="008444B6"/>
    <w:rsid w:val="0084556E"/>
    <w:rsid w:val="00845B5C"/>
    <w:rsid w:val="00845C12"/>
    <w:rsid w:val="008469D9"/>
    <w:rsid w:val="00846DC0"/>
    <w:rsid w:val="008474A7"/>
    <w:rsid w:val="008506B6"/>
    <w:rsid w:val="00850AE0"/>
    <w:rsid w:val="008524D2"/>
    <w:rsid w:val="00852A7E"/>
    <w:rsid w:val="00852E19"/>
    <w:rsid w:val="00854C1A"/>
    <w:rsid w:val="008551A3"/>
    <w:rsid w:val="00856441"/>
    <w:rsid w:val="00856833"/>
    <w:rsid w:val="00856840"/>
    <w:rsid w:val="0086087C"/>
    <w:rsid w:val="0086099F"/>
    <w:rsid w:val="00860D8E"/>
    <w:rsid w:val="00861356"/>
    <w:rsid w:val="00861562"/>
    <w:rsid w:val="00861D51"/>
    <w:rsid w:val="0086275E"/>
    <w:rsid w:val="00864384"/>
    <w:rsid w:val="00864440"/>
    <w:rsid w:val="00864D76"/>
    <w:rsid w:val="008650FC"/>
    <w:rsid w:val="00866CF6"/>
    <w:rsid w:val="00866E61"/>
    <w:rsid w:val="00866EB3"/>
    <w:rsid w:val="0086701A"/>
    <w:rsid w:val="00867BD2"/>
    <w:rsid w:val="008707F7"/>
    <w:rsid w:val="00870C5B"/>
    <w:rsid w:val="00870CDB"/>
    <w:rsid w:val="008712FD"/>
    <w:rsid w:val="008716A1"/>
    <w:rsid w:val="0087269B"/>
    <w:rsid w:val="00872AA7"/>
    <w:rsid w:val="00872D3F"/>
    <w:rsid w:val="008733AA"/>
    <w:rsid w:val="008733E4"/>
    <w:rsid w:val="00873512"/>
    <w:rsid w:val="00873F15"/>
    <w:rsid w:val="00874096"/>
    <w:rsid w:val="008752B4"/>
    <w:rsid w:val="008756A4"/>
    <w:rsid w:val="0087571F"/>
    <w:rsid w:val="00875793"/>
    <w:rsid w:val="00875F73"/>
    <w:rsid w:val="00877049"/>
    <w:rsid w:val="00877F56"/>
    <w:rsid w:val="00880933"/>
    <w:rsid w:val="00880D53"/>
    <w:rsid w:val="00880F30"/>
    <w:rsid w:val="00882238"/>
    <w:rsid w:val="008833E8"/>
    <w:rsid w:val="00883C82"/>
    <w:rsid w:val="00886333"/>
    <w:rsid w:val="008865C8"/>
    <w:rsid w:val="00887036"/>
    <w:rsid w:val="00887B48"/>
    <w:rsid w:val="008900CD"/>
    <w:rsid w:val="00890EC6"/>
    <w:rsid w:val="0089111A"/>
    <w:rsid w:val="0089176E"/>
    <w:rsid w:val="008917E0"/>
    <w:rsid w:val="008918B6"/>
    <w:rsid w:val="00892365"/>
    <w:rsid w:val="00892BE5"/>
    <w:rsid w:val="0089387C"/>
    <w:rsid w:val="0089444E"/>
    <w:rsid w:val="008949DF"/>
    <w:rsid w:val="00894CFB"/>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064"/>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6A1"/>
    <w:rsid w:val="008C0724"/>
    <w:rsid w:val="008C13F0"/>
    <w:rsid w:val="008C1F26"/>
    <w:rsid w:val="008C1F57"/>
    <w:rsid w:val="008C27CF"/>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2A1"/>
    <w:rsid w:val="008E38AD"/>
    <w:rsid w:val="008E3EEC"/>
    <w:rsid w:val="008E4411"/>
    <w:rsid w:val="008E45E0"/>
    <w:rsid w:val="008E46AE"/>
    <w:rsid w:val="008E50AB"/>
    <w:rsid w:val="008E5495"/>
    <w:rsid w:val="008E5BF2"/>
    <w:rsid w:val="008E5BFF"/>
    <w:rsid w:val="008E5C81"/>
    <w:rsid w:val="008F047D"/>
    <w:rsid w:val="008F0A38"/>
    <w:rsid w:val="008F0F84"/>
    <w:rsid w:val="008F1014"/>
    <w:rsid w:val="008F11C9"/>
    <w:rsid w:val="008F14BD"/>
    <w:rsid w:val="008F17BE"/>
    <w:rsid w:val="008F23D8"/>
    <w:rsid w:val="008F23E2"/>
    <w:rsid w:val="008F2FD5"/>
    <w:rsid w:val="008F3179"/>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3ECA"/>
    <w:rsid w:val="00904640"/>
    <w:rsid w:val="00904748"/>
    <w:rsid w:val="00905F2A"/>
    <w:rsid w:val="00906923"/>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49B"/>
    <w:rsid w:val="00913612"/>
    <w:rsid w:val="0091366A"/>
    <w:rsid w:val="00913824"/>
    <w:rsid w:val="0091536A"/>
    <w:rsid w:val="00915757"/>
    <w:rsid w:val="009159B3"/>
    <w:rsid w:val="00915FC5"/>
    <w:rsid w:val="0091607D"/>
    <w:rsid w:val="00916181"/>
    <w:rsid w:val="009204C5"/>
    <w:rsid w:val="00920FFA"/>
    <w:rsid w:val="0092180D"/>
    <w:rsid w:val="009218BD"/>
    <w:rsid w:val="00922F17"/>
    <w:rsid w:val="009232C9"/>
    <w:rsid w:val="00923608"/>
    <w:rsid w:val="009238E5"/>
    <w:rsid w:val="00923F12"/>
    <w:rsid w:val="00924FF8"/>
    <w:rsid w:val="009258AE"/>
    <w:rsid w:val="00925BA8"/>
    <w:rsid w:val="009268BB"/>
    <w:rsid w:val="00926DA7"/>
    <w:rsid w:val="00927F41"/>
    <w:rsid w:val="00927F8B"/>
    <w:rsid w:val="00930011"/>
    <w:rsid w:val="0093094D"/>
    <w:rsid w:val="009312BE"/>
    <w:rsid w:val="009328C7"/>
    <w:rsid w:val="009336EC"/>
    <w:rsid w:val="00933F56"/>
    <w:rsid w:val="00934C13"/>
    <w:rsid w:val="0093515C"/>
    <w:rsid w:val="00935228"/>
    <w:rsid w:val="009355A2"/>
    <w:rsid w:val="00935F9E"/>
    <w:rsid w:val="00936D98"/>
    <w:rsid w:val="0093771F"/>
    <w:rsid w:val="00940324"/>
    <w:rsid w:val="00941523"/>
    <w:rsid w:val="00942C80"/>
    <w:rsid w:val="00943029"/>
    <w:rsid w:val="00943197"/>
    <w:rsid w:val="009435F2"/>
    <w:rsid w:val="00944215"/>
    <w:rsid w:val="009446D2"/>
    <w:rsid w:val="00944856"/>
    <w:rsid w:val="00945180"/>
    <w:rsid w:val="0094590C"/>
    <w:rsid w:val="00946355"/>
    <w:rsid w:val="009468B7"/>
    <w:rsid w:val="0094724E"/>
    <w:rsid w:val="00947973"/>
    <w:rsid w:val="00947BE6"/>
    <w:rsid w:val="00947E08"/>
    <w:rsid w:val="0095048D"/>
    <w:rsid w:val="00950729"/>
    <w:rsid w:val="00951300"/>
    <w:rsid w:val="00951ADB"/>
    <w:rsid w:val="00951BFB"/>
    <w:rsid w:val="0095380C"/>
    <w:rsid w:val="00954353"/>
    <w:rsid w:val="00955C0A"/>
    <w:rsid w:val="00955C4F"/>
    <w:rsid w:val="00956109"/>
    <w:rsid w:val="0095680D"/>
    <w:rsid w:val="00956FC3"/>
    <w:rsid w:val="009575AA"/>
    <w:rsid w:val="0095792C"/>
    <w:rsid w:val="00960CE7"/>
    <w:rsid w:val="00961A13"/>
    <w:rsid w:val="00962EB2"/>
    <w:rsid w:val="009639EE"/>
    <w:rsid w:val="00963B86"/>
    <w:rsid w:val="00964777"/>
    <w:rsid w:val="009657F1"/>
    <w:rsid w:val="0096625D"/>
    <w:rsid w:val="0096648B"/>
    <w:rsid w:val="009664F5"/>
    <w:rsid w:val="009709F8"/>
    <w:rsid w:val="0097271B"/>
    <w:rsid w:val="009728F6"/>
    <w:rsid w:val="00972929"/>
    <w:rsid w:val="00972F91"/>
    <w:rsid w:val="0097317C"/>
    <w:rsid w:val="00973601"/>
    <w:rsid w:val="00973827"/>
    <w:rsid w:val="009739F2"/>
    <w:rsid w:val="00973D63"/>
    <w:rsid w:val="009742D3"/>
    <w:rsid w:val="009750EB"/>
    <w:rsid w:val="0097531A"/>
    <w:rsid w:val="0097597B"/>
    <w:rsid w:val="00976217"/>
    <w:rsid w:val="00976F32"/>
    <w:rsid w:val="00977BA7"/>
    <w:rsid w:val="00977E45"/>
    <w:rsid w:val="00977EB0"/>
    <w:rsid w:val="009801D4"/>
    <w:rsid w:val="00980506"/>
    <w:rsid w:val="00980517"/>
    <w:rsid w:val="0098086D"/>
    <w:rsid w:val="00980EE1"/>
    <w:rsid w:val="0098194F"/>
    <w:rsid w:val="00981EC7"/>
    <w:rsid w:val="009826C8"/>
    <w:rsid w:val="00982743"/>
    <w:rsid w:val="009828EC"/>
    <w:rsid w:val="00982F56"/>
    <w:rsid w:val="00982F5C"/>
    <w:rsid w:val="00983686"/>
    <w:rsid w:val="009836E4"/>
    <w:rsid w:val="0098412F"/>
    <w:rsid w:val="00984AED"/>
    <w:rsid w:val="00985F28"/>
    <w:rsid w:val="00986149"/>
    <w:rsid w:val="00986176"/>
    <w:rsid w:val="009865C6"/>
    <w:rsid w:val="0098686E"/>
    <w:rsid w:val="00986E7F"/>
    <w:rsid w:val="00987536"/>
    <w:rsid w:val="00987778"/>
    <w:rsid w:val="00987D4B"/>
    <w:rsid w:val="00990BD5"/>
    <w:rsid w:val="0099196F"/>
    <w:rsid w:val="00992B98"/>
    <w:rsid w:val="0099359F"/>
    <w:rsid w:val="00994871"/>
    <w:rsid w:val="00994CB8"/>
    <w:rsid w:val="00994E08"/>
    <w:rsid w:val="009951F9"/>
    <w:rsid w:val="00995768"/>
    <w:rsid w:val="00995C95"/>
    <w:rsid w:val="00995E85"/>
    <w:rsid w:val="009963D5"/>
    <w:rsid w:val="00996468"/>
    <w:rsid w:val="00996876"/>
    <w:rsid w:val="00996FFA"/>
    <w:rsid w:val="0099723D"/>
    <w:rsid w:val="009973F1"/>
    <w:rsid w:val="009973F3"/>
    <w:rsid w:val="009A010D"/>
    <w:rsid w:val="009A0C6F"/>
    <w:rsid w:val="009A11EC"/>
    <w:rsid w:val="009A14EF"/>
    <w:rsid w:val="009A1729"/>
    <w:rsid w:val="009A2DF9"/>
    <w:rsid w:val="009A33BD"/>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3F0"/>
    <w:rsid w:val="009C0564"/>
    <w:rsid w:val="009C17DA"/>
    <w:rsid w:val="009C2685"/>
    <w:rsid w:val="009C2CE0"/>
    <w:rsid w:val="009C3077"/>
    <w:rsid w:val="009C37ED"/>
    <w:rsid w:val="009C39BC"/>
    <w:rsid w:val="009C4BC2"/>
    <w:rsid w:val="009C4D22"/>
    <w:rsid w:val="009C5144"/>
    <w:rsid w:val="009C7249"/>
    <w:rsid w:val="009C7320"/>
    <w:rsid w:val="009C76FC"/>
    <w:rsid w:val="009D0729"/>
    <w:rsid w:val="009D0F66"/>
    <w:rsid w:val="009D1A06"/>
    <w:rsid w:val="009D1B4D"/>
    <w:rsid w:val="009D1BA4"/>
    <w:rsid w:val="009D20A9"/>
    <w:rsid w:val="009D20C9"/>
    <w:rsid w:val="009D20D1"/>
    <w:rsid w:val="009D22E4"/>
    <w:rsid w:val="009D22F7"/>
    <w:rsid w:val="009D2479"/>
    <w:rsid w:val="009D319C"/>
    <w:rsid w:val="009D4CBF"/>
    <w:rsid w:val="009D5BAB"/>
    <w:rsid w:val="009D5FF6"/>
    <w:rsid w:val="009D6293"/>
    <w:rsid w:val="009D6A0A"/>
    <w:rsid w:val="009D7580"/>
    <w:rsid w:val="009E058F"/>
    <w:rsid w:val="009E0A9E"/>
    <w:rsid w:val="009E19A2"/>
    <w:rsid w:val="009E2752"/>
    <w:rsid w:val="009E39D6"/>
    <w:rsid w:val="009E3AFD"/>
    <w:rsid w:val="009E3CDD"/>
    <w:rsid w:val="009E42AF"/>
    <w:rsid w:val="009E4A12"/>
    <w:rsid w:val="009E4B16"/>
    <w:rsid w:val="009E4F07"/>
    <w:rsid w:val="009E576D"/>
    <w:rsid w:val="009E5C60"/>
    <w:rsid w:val="009E64DB"/>
    <w:rsid w:val="009E6794"/>
    <w:rsid w:val="009E67DD"/>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E0"/>
    <w:rsid w:val="009F59F8"/>
    <w:rsid w:val="00A00457"/>
    <w:rsid w:val="00A005B0"/>
    <w:rsid w:val="00A01370"/>
    <w:rsid w:val="00A01373"/>
    <w:rsid w:val="00A01514"/>
    <w:rsid w:val="00A016A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2F6"/>
    <w:rsid w:val="00A145A4"/>
    <w:rsid w:val="00A14813"/>
    <w:rsid w:val="00A14E49"/>
    <w:rsid w:val="00A150B2"/>
    <w:rsid w:val="00A1566A"/>
    <w:rsid w:val="00A1572E"/>
    <w:rsid w:val="00A165BF"/>
    <w:rsid w:val="00A16E83"/>
    <w:rsid w:val="00A172E8"/>
    <w:rsid w:val="00A178D4"/>
    <w:rsid w:val="00A179FF"/>
    <w:rsid w:val="00A21052"/>
    <w:rsid w:val="00A21A36"/>
    <w:rsid w:val="00A21DF7"/>
    <w:rsid w:val="00A221D6"/>
    <w:rsid w:val="00A22401"/>
    <w:rsid w:val="00A2275C"/>
    <w:rsid w:val="00A22A44"/>
    <w:rsid w:val="00A237BE"/>
    <w:rsid w:val="00A2391D"/>
    <w:rsid w:val="00A23C0B"/>
    <w:rsid w:val="00A25021"/>
    <w:rsid w:val="00A25294"/>
    <w:rsid w:val="00A254EE"/>
    <w:rsid w:val="00A25BE7"/>
    <w:rsid w:val="00A26475"/>
    <w:rsid w:val="00A26C39"/>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039"/>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958"/>
    <w:rsid w:val="00A53C82"/>
    <w:rsid w:val="00A53F55"/>
    <w:rsid w:val="00A540F6"/>
    <w:rsid w:val="00A5417B"/>
    <w:rsid w:val="00A54599"/>
    <w:rsid w:val="00A547A3"/>
    <w:rsid w:val="00A54B82"/>
    <w:rsid w:val="00A55416"/>
    <w:rsid w:val="00A55EAB"/>
    <w:rsid w:val="00A569D4"/>
    <w:rsid w:val="00A56A44"/>
    <w:rsid w:val="00A56B6B"/>
    <w:rsid w:val="00A570C6"/>
    <w:rsid w:val="00A5723F"/>
    <w:rsid w:val="00A57413"/>
    <w:rsid w:val="00A57DC7"/>
    <w:rsid w:val="00A57F1A"/>
    <w:rsid w:val="00A60163"/>
    <w:rsid w:val="00A6038D"/>
    <w:rsid w:val="00A60403"/>
    <w:rsid w:val="00A60CF0"/>
    <w:rsid w:val="00A61429"/>
    <w:rsid w:val="00A61514"/>
    <w:rsid w:val="00A61645"/>
    <w:rsid w:val="00A62080"/>
    <w:rsid w:val="00A62322"/>
    <w:rsid w:val="00A630A2"/>
    <w:rsid w:val="00A632B8"/>
    <w:rsid w:val="00A63A25"/>
    <w:rsid w:val="00A63BF3"/>
    <w:rsid w:val="00A64942"/>
    <w:rsid w:val="00A65911"/>
    <w:rsid w:val="00A65C0A"/>
    <w:rsid w:val="00A66118"/>
    <w:rsid w:val="00A66235"/>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48B"/>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0C2A"/>
    <w:rsid w:val="00AA10D8"/>
    <w:rsid w:val="00AA1626"/>
    <w:rsid w:val="00AA1C25"/>
    <w:rsid w:val="00AA1C7A"/>
    <w:rsid w:val="00AA2133"/>
    <w:rsid w:val="00AA3DB7"/>
    <w:rsid w:val="00AA3E36"/>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7"/>
    <w:rsid w:val="00AB29CF"/>
    <w:rsid w:val="00AB3113"/>
    <w:rsid w:val="00AB32D8"/>
    <w:rsid w:val="00AB348A"/>
    <w:rsid w:val="00AB3F38"/>
    <w:rsid w:val="00AB3F46"/>
    <w:rsid w:val="00AB43EC"/>
    <w:rsid w:val="00AB44FC"/>
    <w:rsid w:val="00AB4BF4"/>
    <w:rsid w:val="00AB52B4"/>
    <w:rsid w:val="00AB577C"/>
    <w:rsid w:val="00AB5ADF"/>
    <w:rsid w:val="00AB5E57"/>
    <w:rsid w:val="00AB5FB8"/>
    <w:rsid w:val="00AB725F"/>
    <w:rsid w:val="00AC00EF"/>
    <w:rsid w:val="00AC0705"/>
    <w:rsid w:val="00AC109B"/>
    <w:rsid w:val="00AC209E"/>
    <w:rsid w:val="00AC2844"/>
    <w:rsid w:val="00AC4E94"/>
    <w:rsid w:val="00AC5636"/>
    <w:rsid w:val="00AC5B9D"/>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8FA"/>
    <w:rsid w:val="00AD3976"/>
    <w:rsid w:val="00AD3AB0"/>
    <w:rsid w:val="00AD4390"/>
    <w:rsid w:val="00AD4D2A"/>
    <w:rsid w:val="00AD542F"/>
    <w:rsid w:val="00AD5FBE"/>
    <w:rsid w:val="00AD6598"/>
    <w:rsid w:val="00AD666B"/>
    <w:rsid w:val="00AD7305"/>
    <w:rsid w:val="00AD75B2"/>
    <w:rsid w:val="00AD7D6C"/>
    <w:rsid w:val="00AD7E64"/>
    <w:rsid w:val="00AE0BD4"/>
    <w:rsid w:val="00AE0C56"/>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7864"/>
    <w:rsid w:val="00AE7933"/>
    <w:rsid w:val="00AE7949"/>
    <w:rsid w:val="00AF0929"/>
    <w:rsid w:val="00AF0B68"/>
    <w:rsid w:val="00AF213C"/>
    <w:rsid w:val="00AF25D5"/>
    <w:rsid w:val="00AF3DBB"/>
    <w:rsid w:val="00AF4B8B"/>
    <w:rsid w:val="00AF4B8D"/>
    <w:rsid w:val="00AF5021"/>
    <w:rsid w:val="00AF5194"/>
    <w:rsid w:val="00AF53EF"/>
    <w:rsid w:val="00AF58B5"/>
    <w:rsid w:val="00AF73C3"/>
    <w:rsid w:val="00AF795C"/>
    <w:rsid w:val="00B00752"/>
    <w:rsid w:val="00B0193D"/>
    <w:rsid w:val="00B02004"/>
    <w:rsid w:val="00B026C1"/>
    <w:rsid w:val="00B02B9C"/>
    <w:rsid w:val="00B02C89"/>
    <w:rsid w:val="00B02D41"/>
    <w:rsid w:val="00B0353B"/>
    <w:rsid w:val="00B040B2"/>
    <w:rsid w:val="00B04184"/>
    <w:rsid w:val="00B04D88"/>
    <w:rsid w:val="00B0537A"/>
    <w:rsid w:val="00B064C2"/>
    <w:rsid w:val="00B07150"/>
    <w:rsid w:val="00B078AA"/>
    <w:rsid w:val="00B10558"/>
    <w:rsid w:val="00B12EF9"/>
    <w:rsid w:val="00B143EF"/>
    <w:rsid w:val="00B14680"/>
    <w:rsid w:val="00B149F1"/>
    <w:rsid w:val="00B1518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F2"/>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5C21"/>
    <w:rsid w:val="00B46082"/>
    <w:rsid w:val="00B46976"/>
    <w:rsid w:val="00B4732E"/>
    <w:rsid w:val="00B47A15"/>
    <w:rsid w:val="00B505C1"/>
    <w:rsid w:val="00B51130"/>
    <w:rsid w:val="00B5115A"/>
    <w:rsid w:val="00B51542"/>
    <w:rsid w:val="00B51D1D"/>
    <w:rsid w:val="00B5310E"/>
    <w:rsid w:val="00B5321B"/>
    <w:rsid w:val="00B539EB"/>
    <w:rsid w:val="00B54ACC"/>
    <w:rsid w:val="00B54B63"/>
    <w:rsid w:val="00B54DCB"/>
    <w:rsid w:val="00B55AC2"/>
    <w:rsid w:val="00B55DFA"/>
    <w:rsid w:val="00B5600C"/>
    <w:rsid w:val="00B560C9"/>
    <w:rsid w:val="00B561C6"/>
    <w:rsid w:val="00B5641C"/>
    <w:rsid w:val="00B56533"/>
    <w:rsid w:val="00B56569"/>
    <w:rsid w:val="00B56CFC"/>
    <w:rsid w:val="00B57777"/>
    <w:rsid w:val="00B57A17"/>
    <w:rsid w:val="00B6186B"/>
    <w:rsid w:val="00B61BE2"/>
    <w:rsid w:val="00B62442"/>
    <w:rsid w:val="00B6266F"/>
    <w:rsid w:val="00B62907"/>
    <w:rsid w:val="00B6293E"/>
    <w:rsid w:val="00B62E0B"/>
    <w:rsid w:val="00B63358"/>
    <w:rsid w:val="00B634A9"/>
    <w:rsid w:val="00B63C32"/>
    <w:rsid w:val="00B64222"/>
    <w:rsid w:val="00B64434"/>
    <w:rsid w:val="00B644EB"/>
    <w:rsid w:val="00B657E1"/>
    <w:rsid w:val="00B65814"/>
    <w:rsid w:val="00B659C5"/>
    <w:rsid w:val="00B66559"/>
    <w:rsid w:val="00B70D58"/>
    <w:rsid w:val="00B711CE"/>
    <w:rsid w:val="00B71CA8"/>
    <w:rsid w:val="00B71DC8"/>
    <w:rsid w:val="00B732BA"/>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A35"/>
    <w:rsid w:val="00B82CF3"/>
    <w:rsid w:val="00B83444"/>
    <w:rsid w:val="00B836ED"/>
    <w:rsid w:val="00B84BFE"/>
    <w:rsid w:val="00B84E75"/>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3493"/>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3B3"/>
    <w:rsid w:val="00BB1548"/>
    <w:rsid w:val="00BB18A9"/>
    <w:rsid w:val="00BB1CE7"/>
    <w:rsid w:val="00BB2FD3"/>
    <w:rsid w:val="00BB2FDF"/>
    <w:rsid w:val="00BB2FFF"/>
    <w:rsid w:val="00BB4D2F"/>
    <w:rsid w:val="00BB5FCB"/>
    <w:rsid w:val="00BB604B"/>
    <w:rsid w:val="00BC00EC"/>
    <w:rsid w:val="00BC01DD"/>
    <w:rsid w:val="00BC04E1"/>
    <w:rsid w:val="00BC08C5"/>
    <w:rsid w:val="00BC12FB"/>
    <w:rsid w:val="00BC13BA"/>
    <w:rsid w:val="00BC160A"/>
    <w:rsid w:val="00BC1C3C"/>
    <w:rsid w:val="00BC21D1"/>
    <w:rsid w:val="00BC28A5"/>
    <w:rsid w:val="00BC307F"/>
    <w:rsid w:val="00BC3159"/>
    <w:rsid w:val="00BC3257"/>
    <w:rsid w:val="00BC3838"/>
    <w:rsid w:val="00BC39DB"/>
    <w:rsid w:val="00BC3A32"/>
    <w:rsid w:val="00BC3B07"/>
    <w:rsid w:val="00BC4343"/>
    <w:rsid w:val="00BC46EF"/>
    <w:rsid w:val="00BC4A0D"/>
    <w:rsid w:val="00BC4E91"/>
    <w:rsid w:val="00BC6BC1"/>
    <w:rsid w:val="00BC6FD6"/>
    <w:rsid w:val="00BC793D"/>
    <w:rsid w:val="00BC7FF5"/>
    <w:rsid w:val="00BD008E"/>
    <w:rsid w:val="00BD0444"/>
    <w:rsid w:val="00BD051B"/>
    <w:rsid w:val="00BD0F02"/>
    <w:rsid w:val="00BD1AB1"/>
    <w:rsid w:val="00BD2F3B"/>
    <w:rsid w:val="00BD3038"/>
    <w:rsid w:val="00BD306A"/>
    <w:rsid w:val="00BD3372"/>
    <w:rsid w:val="00BD4708"/>
    <w:rsid w:val="00BD50AA"/>
    <w:rsid w:val="00BD5135"/>
    <w:rsid w:val="00BD596B"/>
    <w:rsid w:val="00BD7291"/>
    <w:rsid w:val="00BD7AFB"/>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C5E"/>
    <w:rsid w:val="00BE6EA1"/>
    <w:rsid w:val="00BE7529"/>
    <w:rsid w:val="00BE7C4D"/>
    <w:rsid w:val="00BE7D1F"/>
    <w:rsid w:val="00BE7F6A"/>
    <w:rsid w:val="00BF00E9"/>
    <w:rsid w:val="00BF0274"/>
    <w:rsid w:val="00BF0296"/>
    <w:rsid w:val="00BF056E"/>
    <w:rsid w:val="00BF08C4"/>
    <w:rsid w:val="00BF0BAF"/>
    <w:rsid w:val="00BF19CE"/>
    <w:rsid w:val="00BF29E4"/>
    <w:rsid w:val="00BF2B6F"/>
    <w:rsid w:val="00BF351A"/>
    <w:rsid w:val="00BF3914"/>
    <w:rsid w:val="00BF49B1"/>
    <w:rsid w:val="00BF507C"/>
    <w:rsid w:val="00BF546B"/>
    <w:rsid w:val="00BF5552"/>
    <w:rsid w:val="00BF5ABE"/>
    <w:rsid w:val="00BF5CC9"/>
    <w:rsid w:val="00BF6830"/>
    <w:rsid w:val="00BF6CBF"/>
    <w:rsid w:val="00BF73F2"/>
    <w:rsid w:val="00C01671"/>
    <w:rsid w:val="00C02419"/>
    <w:rsid w:val="00C02766"/>
    <w:rsid w:val="00C02F76"/>
    <w:rsid w:val="00C03231"/>
    <w:rsid w:val="00C034E8"/>
    <w:rsid w:val="00C03EE8"/>
    <w:rsid w:val="00C049A2"/>
    <w:rsid w:val="00C04AAF"/>
    <w:rsid w:val="00C05356"/>
    <w:rsid w:val="00C053EA"/>
    <w:rsid w:val="00C05434"/>
    <w:rsid w:val="00C05AD9"/>
    <w:rsid w:val="00C05BEC"/>
    <w:rsid w:val="00C062A8"/>
    <w:rsid w:val="00C06E7D"/>
    <w:rsid w:val="00C07738"/>
    <w:rsid w:val="00C102A2"/>
    <w:rsid w:val="00C1112B"/>
    <w:rsid w:val="00C11A88"/>
    <w:rsid w:val="00C11AC1"/>
    <w:rsid w:val="00C11BED"/>
    <w:rsid w:val="00C12012"/>
    <w:rsid w:val="00C126BE"/>
    <w:rsid w:val="00C12874"/>
    <w:rsid w:val="00C12990"/>
    <w:rsid w:val="00C12BC1"/>
    <w:rsid w:val="00C13BDA"/>
    <w:rsid w:val="00C13FFD"/>
    <w:rsid w:val="00C14632"/>
    <w:rsid w:val="00C167DB"/>
    <w:rsid w:val="00C16BC7"/>
    <w:rsid w:val="00C16C30"/>
    <w:rsid w:val="00C17E3C"/>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7A0"/>
    <w:rsid w:val="00C30E58"/>
    <w:rsid w:val="00C312BD"/>
    <w:rsid w:val="00C32217"/>
    <w:rsid w:val="00C33C3D"/>
    <w:rsid w:val="00C3400F"/>
    <w:rsid w:val="00C344A0"/>
    <w:rsid w:val="00C34B64"/>
    <w:rsid w:val="00C34C36"/>
    <w:rsid w:val="00C352B3"/>
    <w:rsid w:val="00C35EE2"/>
    <w:rsid w:val="00C3654C"/>
    <w:rsid w:val="00C36BAC"/>
    <w:rsid w:val="00C36BF5"/>
    <w:rsid w:val="00C36DBC"/>
    <w:rsid w:val="00C376BA"/>
    <w:rsid w:val="00C3787F"/>
    <w:rsid w:val="00C40373"/>
    <w:rsid w:val="00C4081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6BD"/>
    <w:rsid w:val="00C54D71"/>
    <w:rsid w:val="00C55E72"/>
    <w:rsid w:val="00C563F5"/>
    <w:rsid w:val="00C570F7"/>
    <w:rsid w:val="00C574BB"/>
    <w:rsid w:val="00C6007F"/>
    <w:rsid w:val="00C61E91"/>
    <w:rsid w:val="00C62254"/>
    <w:rsid w:val="00C62CD5"/>
    <w:rsid w:val="00C62CE7"/>
    <w:rsid w:val="00C636E6"/>
    <w:rsid w:val="00C639D6"/>
    <w:rsid w:val="00C63F8E"/>
    <w:rsid w:val="00C647FB"/>
    <w:rsid w:val="00C64DCD"/>
    <w:rsid w:val="00C654E0"/>
    <w:rsid w:val="00C66242"/>
    <w:rsid w:val="00C67719"/>
    <w:rsid w:val="00C67EAB"/>
    <w:rsid w:val="00C70824"/>
    <w:rsid w:val="00C70DFF"/>
    <w:rsid w:val="00C74FEE"/>
    <w:rsid w:val="00C75A6B"/>
    <w:rsid w:val="00C763B6"/>
    <w:rsid w:val="00C7644F"/>
    <w:rsid w:val="00C768F6"/>
    <w:rsid w:val="00C80073"/>
    <w:rsid w:val="00C805E7"/>
    <w:rsid w:val="00C80B0D"/>
    <w:rsid w:val="00C80DEA"/>
    <w:rsid w:val="00C80ED7"/>
    <w:rsid w:val="00C832DC"/>
    <w:rsid w:val="00C8377F"/>
    <w:rsid w:val="00C83D54"/>
    <w:rsid w:val="00C84068"/>
    <w:rsid w:val="00C852A9"/>
    <w:rsid w:val="00C8646D"/>
    <w:rsid w:val="00C864DD"/>
    <w:rsid w:val="00C876BC"/>
    <w:rsid w:val="00C91DE3"/>
    <w:rsid w:val="00C92C7F"/>
    <w:rsid w:val="00C9369D"/>
    <w:rsid w:val="00C9383D"/>
    <w:rsid w:val="00C941BA"/>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3A3"/>
    <w:rsid w:val="00CB0737"/>
    <w:rsid w:val="00CB097A"/>
    <w:rsid w:val="00CB0E3E"/>
    <w:rsid w:val="00CB24A2"/>
    <w:rsid w:val="00CB26EC"/>
    <w:rsid w:val="00CB2881"/>
    <w:rsid w:val="00CB2D2A"/>
    <w:rsid w:val="00CB4793"/>
    <w:rsid w:val="00CB5B1E"/>
    <w:rsid w:val="00CB62A4"/>
    <w:rsid w:val="00CB787A"/>
    <w:rsid w:val="00CC0C4A"/>
    <w:rsid w:val="00CC0D0B"/>
    <w:rsid w:val="00CC1241"/>
    <w:rsid w:val="00CC12E2"/>
    <w:rsid w:val="00CC17F0"/>
    <w:rsid w:val="00CC1853"/>
    <w:rsid w:val="00CC1927"/>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391A"/>
    <w:rsid w:val="00CD4432"/>
    <w:rsid w:val="00CD469A"/>
    <w:rsid w:val="00CD4974"/>
    <w:rsid w:val="00CD5098"/>
    <w:rsid w:val="00CD5512"/>
    <w:rsid w:val="00CD5BCB"/>
    <w:rsid w:val="00CD6B7C"/>
    <w:rsid w:val="00CD6E3D"/>
    <w:rsid w:val="00CD71AB"/>
    <w:rsid w:val="00CD7958"/>
    <w:rsid w:val="00CE0109"/>
    <w:rsid w:val="00CE1813"/>
    <w:rsid w:val="00CE1DE7"/>
    <w:rsid w:val="00CE1FC5"/>
    <w:rsid w:val="00CE3E18"/>
    <w:rsid w:val="00CE46E5"/>
    <w:rsid w:val="00CE485A"/>
    <w:rsid w:val="00CE5279"/>
    <w:rsid w:val="00CE5528"/>
    <w:rsid w:val="00CE5A78"/>
    <w:rsid w:val="00CE6553"/>
    <w:rsid w:val="00CE78AE"/>
    <w:rsid w:val="00CE7E62"/>
    <w:rsid w:val="00CF195E"/>
    <w:rsid w:val="00CF19DA"/>
    <w:rsid w:val="00CF1C7F"/>
    <w:rsid w:val="00CF1CC0"/>
    <w:rsid w:val="00CF1D0F"/>
    <w:rsid w:val="00CF2107"/>
    <w:rsid w:val="00CF24F8"/>
    <w:rsid w:val="00CF2653"/>
    <w:rsid w:val="00CF2E6A"/>
    <w:rsid w:val="00CF38E8"/>
    <w:rsid w:val="00CF3CD3"/>
    <w:rsid w:val="00CF4247"/>
    <w:rsid w:val="00CF454E"/>
    <w:rsid w:val="00CF5239"/>
    <w:rsid w:val="00CF5263"/>
    <w:rsid w:val="00CF5418"/>
    <w:rsid w:val="00CF5E61"/>
    <w:rsid w:val="00CF60B5"/>
    <w:rsid w:val="00D004FA"/>
    <w:rsid w:val="00D0162B"/>
    <w:rsid w:val="00D01B21"/>
    <w:rsid w:val="00D01E2F"/>
    <w:rsid w:val="00D030B7"/>
    <w:rsid w:val="00D03102"/>
    <w:rsid w:val="00D03420"/>
    <w:rsid w:val="00D03727"/>
    <w:rsid w:val="00D0378A"/>
    <w:rsid w:val="00D03D32"/>
    <w:rsid w:val="00D03ED9"/>
    <w:rsid w:val="00D04289"/>
    <w:rsid w:val="00D04E17"/>
    <w:rsid w:val="00D05132"/>
    <w:rsid w:val="00D05EA9"/>
    <w:rsid w:val="00D071F8"/>
    <w:rsid w:val="00D07252"/>
    <w:rsid w:val="00D073D9"/>
    <w:rsid w:val="00D074F4"/>
    <w:rsid w:val="00D07CE1"/>
    <w:rsid w:val="00D1026A"/>
    <w:rsid w:val="00D107CF"/>
    <w:rsid w:val="00D10E56"/>
    <w:rsid w:val="00D10E72"/>
    <w:rsid w:val="00D1199E"/>
    <w:rsid w:val="00D11B0B"/>
    <w:rsid w:val="00D12075"/>
    <w:rsid w:val="00D12293"/>
    <w:rsid w:val="00D13A98"/>
    <w:rsid w:val="00D1415C"/>
    <w:rsid w:val="00D14236"/>
    <w:rsid w:val="00D14553"/>
    <w:rsid w:val="00D14DB1"/>
    <w:rsid w:val="00D15327"/>
    <w:rsid w:val="00D15F43"/>
    <w:rsid w:val="00D16326"/>
    <w:rsid w:val="00D16E87"/>
    <w:rsid w:val="00D17C6A"/>
    <w:rsid w:val="00D20546"/>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08B4"/>
    <w:rsid w:val="00D40CA4"/>
    <w:rsid w:val="00D41005"/>
    <w:rsid w:val="00D41CC4"/>
    <w:rsid w:val="00D437D8"/>
    <w:rsid w:val="00D44994"/>
    <w:rsid w:val="00D45C8D"/>
    <w:rsid w:val="00D45DF3"/>
    <w:rsid w:val="00D45EA5"/>
    <w:rsid w:val="00D46174"/>
    <w:rsid w:val="00D4632B"/>
    <w:rsid w:val="00D46B35"/>
    <w:rsid w:val="00D471AE"/>
    <w:rsid w:val="00D47DD0"/>
    <w:rsid w:val="00D47E1B"/>
    <w:rsid w:val="00D50183"/>
    <w:rsid w:val="00D5042D"/>
    <w:rsid w:val="00D51D12"/>
    <w:rsid w:val="00D52F94"/>
    <w:rsid w:val="00D5362B"/>
    <w:rsid w:val="00D55072"/>
    <w:rsid w:val="00D551A7"/>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22D"/>
    <w:rsid w:val="00D62BD2"/>
    <w:rsid w:val="00D62C97"/>
    <w:rsid w:val="00D63517"/>
    <w:rsid w:val="00D6394B"/>
    <w:rsid w:val="00D63B75"/>
    <w:rsid w:val="00D648A1"/>
    <w:rsid w:val="00D64B6B"/>
    <w:rsid w:val="00D64F4F"/>
    <w:rsid w:val="00D659B1"/>
    <w:rsid w:val="00D66D92"/>
    <w:rsid w:val="00D66E18"/>
    <w:rsid w:val="00D672AE"/>
    <w:rsid w:val="00D6734D"/>
    <w:rsid w:val="00D67733"/>
    <w:rsid w:val="00D67823"/>
    <w:rsid w:val="00D679CF"/>
    <w:rsid w:val="00D679D3"/>
    <w:rsid w:val="00D70A36"/>
    <w:rsid w:val="00D71FC3"/>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7C0"/>
    <w:rsid w:val="00D819B1"/>
    <w:rsid w:val="00D81BA1"/>
    <w:rsid w:val="00D82494"/>
    <w:rsid w:val="00D8332A"/>
    <w:rsid w:val="00D83736"/>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B"/>
    <w:rsid w:val="00DA2ED7"/>
    <w:rsid w:val="00DA3E7A"/>
    <w:rsid w:val="00DA3EF7"/>
    <w:rsid w:val="00DA430C"/>
    <w:rsid w:val="00DA4DE3"/>
    <w:rsid w:val="00DA5471"/>
    <w:rsid w:val="00DA615D"/>
    <w:rsid w:val="00DA6598"/>
    <w:rsid w:val="00DA6C0F"/>
    <w:rsid w:val="00DA6EBF"/>
    <w:rsid w:val="00DA702F"/>
    <w:rsid w:val="00DA721A"/>
    <w:rsid w:val="00DA7CCD"/>
    <w:rsid w:val="00DA7F8A"/>
    <w:rsid w:val="00DB0176"/>
    <w:rsid w:val="00DB0404"/>
    <w:rsid w:val="00DB069C"/>
    <w:rsid w:val="00DB08DD"/>
    <w:rsid w:val="00DB11F8"/>
    <w:rsid w:val="00DB18F8"/>
    <w:rsid w:val="00DB1AA3"/>
    <w:rsid w:val="00DB1F2A"/>
    <w:rsid w:val="00DB2175"/>
    <w:rsid w:val="00DB297F"/>
    <w:rsid w:val="00DB2C83"/>
    <w:rsid w:val="00DB3153"/>
    <w:rsid w:val="00DB317A"/>
    <w:rsid w:val="00DB3B82"/>
    <w:rsid w:val="00DB485D"/>
    <w:rsid w:val="00DB4C6E"/>
    <w:rsid w:val="00DB5293"/>
    <w:rsid w:val="00DB6810"/>
    <w:rsid w:val="00DB6ED8"/>
    <w:rsid w:val="00DC06D5"/>
    <w:rsid w:val="00DC126C"/>
    <w:rsid w:val="00DC1301"/>
    <w:rsid w:val="00DC1327"/>
    <w:rsid w:val="00DC1350"/>
    <w:rsid w:val="00DC3237"/>
    <w:rsid w:val="00DC3401"/>
    <w:rsid w:val="00DC367A"/>
    <w:rsid w:val="00DC36F3"/>
    <w:rsid w:val="00DC38B7"/>
    <w:rsid w:val="00DC41A4"/>
    <w:rsid w:val="00DC4C33"/>
    <w:rsid w:val="00DC52CD"/>
    <w:rsid w:val="00DC5672"/>
    <w:rsid w:val="00DC5726"/>
    <w:rsid w:val="00DC5839"/>
    <w:rsid w:val="00DC60A2"/>
    <w:rsid w:val="00DC6600"/>
    <w:rsid w:val="00DC67BD"/>
    <w:rsid w:val="00DC6924"/>
    <w:rsid w:val="00DC71F2"/>
    <w:rsid w:val="00DC7770"/>
    <w:rsid w:val="00DC7E52"/>
    <w:rsid w:val="00DD07BA"/>
    <w:rsid w:val="00DD12C5"/>
    <w:rsid w:val="00DD2025"/>
    <w:rsid w:val="00DD219C"/>
    <w:rsid w:val="00DD22EA"/>
    <w:rsid w:val="00DD23A0"/>
    <w:rsid w:val="00DD3EF5"/>
    <w:rsid w:val="00DD53FA"/>
    <w:rsid w:val="00DD58C2"/>
    <w:rsid w:val="00DD5F42"/>
    <w:rsid w:val="00DD617B"/>
    <w:rsid w:val="00DD6D4E"/>
    <w:rsid w:val="00DD7940"/>
    <w:rsid w:val="00DD79A6"/>
    <w:rsid w:val="00DE0443"/>
    <w:rsid w:val="00DE068C"/>
    <w:rsid w:val="00DE0E59"/>
    <w:rsid w:val="00DE0F6C"/>
    <w:rsid w:val="00DE12F0"/>
    <w:rsid w:val="00DE219B"/>
    <w:rsid w:val="00DE3407"/>
    <w:rsid w:val="00DE3979"/>
    <w:rsid w:val="00DE4113"/>
    <w:rsid w:val="00DE52E3"/>
    <w:rsid w:val="00DE6781"/>
    <w:rsid w:val="00DE70CB"/>
    <w:rsid w:val="00DE7C00"/>
    <w:rsid w:val="00DF03E9"/>
    <w:rsid w:val="00DF03ED"/>
    <w:rsid w:val="00DF04EE"/>
    <w:rsid w:val="00DF0BF4"/>
    <w:rsid w:val="00DF10B2"/>
    <w:rsid w:val="00DF13AB"/>
    <w:rsid w:val="00DF179D"/>
    <w:rsid w:val="00DF1E9C"/>
    <w:rsid w:val="00DF2168"/>
    <w:rsid w:val="00DF2D2C"/>
    <w:rsid w:val="00DF4173"/>
    <w:rsid w:val="00DF4572"/>
    <w:rsid w:val="00DF4658"/>
    <w:rsid w:val="00DF5A1C"/>
    <w:rsid w:val="00DF5C5B"/>
    <w:rsid w:val="00DF63F3"/>
    <w:rsid w:val="00DF6BD9"/>
    <w:rsid w:val="00DF6C8B"/>
    <w:rsid w:val="00DF6F17"/>
    <w:rsid w:val="00DF6F28"/>
    <w:rsid w:val="00DF78FA"/>
    <w:rsid w:val="00DF7AE1"/>
    <w:rsid w:val="00DF7F9B"/>
    <w:rsid w:val="00E002F1"/>
    <w:rsid w:val="00E0082C"/>
    <w:rsid w:val="00E01DAA"/>
    <w:rsid w:val="00E023E5"/>
    <w:rsid w:val="00E02432"/>
    <w:rsid w:val="00E04022"/>
    <w:rsid w:val="00E04DC9"/>
    <w:rsid w:val="00E06528"/>
    <w:rsid w:val="00E066DB"/>
    <w:rsid w:val="00E071FD"/>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606"/>
    <w:rsid w:val="00E25655"/>
    <w:rsid w:val="00E25F89"/>
    <w:rsid w:val="00E26009"/>
    <w:rsid w:val="00E26387"/>
    <w:rsid w:val="00E274C4"/>
    <w:rsid w:val="00E30808"/>
    <w:rsid w:val="00E30C18"/>
    <w:rsid w:val="00E3117A"/>
    <w:rsid w:val="00E311C3"/>
    <w:rsid w:val="00E32D62"/>
    <w:rsid w:val="00E32F5A"/>
    <w:rsid w:val="00E339DC"/>
    <w:rsid w:val="00E33E15"/>
    <w:rsid w:val="00E353A4"/>
    <w:rsid w:val="00E361B8"/>
    <w:rsid w:val="00E36A1B"/>
    <w:rsid w:val="00E37DDE"/>
    <w:rsid w:val="00E40949"/>
    <w:rsid w:val="00E40C38"/>
    <w:rsid w:val="00E42059"/>
    <w:rsid w:val="00E42428"/>
    <w:rsid w:val="00E429ED"/>
    <w:rsid w:val="00E431F8"/>
    <w:rsid w:val="00E43CF0"/>
    <w:rsid w:val="00E43F37"/>
    <w:rsid w:val="00E441E6"/>
    <w:rsid w:val="00E450ED"/>
    <w:rsid w:val="00E46372"/>
    <w:rsid w:val="00E46A7A"/>
    <w:rsid w:val="00E46C47"/>
    <w:rsid w:val="00E47012"/>
    <w:rsid w:val="00E4765D"/>
    <w:rsid w:val="00E4791B"/>
    <w:rsid w:val="00E47E31"/>
    <w:rsid w:val="00E50838"/>
    <w:rsid w:val="00E50A11"/>
    <w:rsid w:val="00E50AC6"/>
    <w:rsid w:val="00E5108D"/>
    <w:rsid w:val="00E51DDD"/>
    <w:rsid w:val="00E51FDD"/>
    <w:rsid w:val="00E523C6"/>
    <w:rsid w:val="00E52435"/>
    <w:rsid w:val="00E52904"/>
    <w:rsid w:val="00E53122"/>
    <w:rsid w:val="00E5351B"/>
    <w:rsid w:val="00E536D3"/>
    <w:rsid w:val="00E53FA9"/>
    <w:rsid w:val="00E54110"/>
    <w:rsid w:val="00E5414C"/>
    <w:rsid w:val="00E547B3"/>
    <w:rsid w:val="00E57050"/>
    <w:rsid w:val="00E5733D"/>
    <w:rsid w:val="00E57613"/>
    <w:rsid w:val="00E5761E"/>
    <w:rsid w:val="00E57EAC"/>
    <w:rsid w:val="00E604EF"/>
    <w:rsid w:val="00E61CC0"/>
    <w:rsid w:val="00E62070"/>
    <w:rsid w:val="00E6277B"/>
    <w:rsid w:val="00E64424"/>
    <w:rsid w:val="00E64C99"/>
    <w:rsid w:val="00E64CD3"/>
    <w:rsid w:val="00E64E8F"/>
    <w:rsid w:val="00E659E8"/>
    <w:rsid w:val="00E66105"/>
    <w:rsid w:val="00E66248"/>
    <w:rsid w:val="00E66945"/>
    <w:rsid w:val="00E671C9"/>
    <w:rsid w:val="00E6743F"/>
    <w:rsid w:val="00E6758E"/>
    <w:rsid w:val="00E67E23"/>
    <w:rsid w:val="00E70016"/>
    <w:rsid w:val="00E70658"/>
    <w:rsid w:val="00E70BC7"/>
    <w:rsid w:val="00E70F07"/>
    <w:rsid w:val="00E70FBC"/>
    <w:rsid w:val="00E72BDF"/>
    <w:rsid w:val="00E72C01"/>
    <w:rsid w:val="00E73612"/>
    <w:rsid w:val="00E73C7D"/>
    <w:rsid w:val="00E741AC"/>
    <w:rsid w:val="00E743DF"/>
    <w:rsid w:val="00E747AA"/>
    <w:rsid w:val="00E74F75"/>
    <w:rsid w:val="00E75174"/>
    <w:rsid w:val="00E75EBA"/>
    <w:rsid w:val="00E763B4"/>
    <w:rsid w:val="00E7685E"/>
    <w:rsid w:val="00E76B6E"/>
    <w:rsid w:val="00E77530"/>
    <w:rsid w:val="00E77848"/>
    <w:rsid w:val="00E779B3"/>
    <w:rsid w:val="00E804D2"/>
    <w:rsid w:val="00E80514"/>
    <w:rsid w:val="00E80CF7"/>
    <w:rsid w:val="00E80E5B"/>
    <w:rsid w:val="00E816C5"/>
    <w:rsid w:val="00E81AF2"/>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6137"/>
    <w:rsid w:val="00E9649B"/>
    <w:rsid w:val="00E96512"/>
    <w:rsid w:val="00E97648"/>
    <w:rsid w:val="00EA07E9"/>
    <w:rsid w:val="00EA0E4A"/>
    <w:rsid w:val="00EA12B3"/>
    <w:rsid w:val="00EA1A54"/>
    <w:rsid w:val="00EA2226"/>
    <w:rsid w:val="00EA2483"/>
    <w:rsid w:val="00EA26FC"/>
    <w:rsid w:val="00EA3B5A"/>
    <w:rsid w:val="00EA410E"/>
    <w:rsid w:val="00EA4FD1"/>
    <w:rsid w:val="00EA53C2"/>
    <w:rsid w:val="00EA5695"/>
    <w:rsid w:val="00EA5B0A"/>
    <w:rsid w:val="00EA5B4B"/>
    <w:rsid w:val="00EA65AD"/>
    <w:rsid w:val="00EA7197"/>
    <w:rsid w:val="00EA7FCF"/>
    <w:rsid w:val="00EB0CA3"/>
    <w:rsid w:val="00EB104F"/>
    <w:rsid w:val="00EB1387"/>
    <w:rsid w:val="00EB18A2"/>
    <w:rsid w:val="00EB1B27"/>
    <w:rsid w:val="00EB1DA8"/>
    <w:rsid w:val="00EB28C3"/>
    <w:rsid w:val="00EB2D2E"/>
    <w:rsid w:val="00EB4B75"/>
    <w:rsid w:val="00EB4CFF"/>
    <w:rsid w:val="00EB53A6"/>
    <w:rsid w:val="00EB5476"/>
    <w:rsid w:val="00EB5522"/>
    <w:rsid w:val="00EB5B26"/>
    <w:rsid w:val="00EB5FB6"/>
    <w:rsid w:val="00EB5FF6"/>
    <w:rsid w:val="00EB70B0"/>
    <w:rsid w:val="00EB74F4"/>
    <w:rsid w:val="00EB7633"/>
    <w:rsid w:val="00EB7736"/>
    <w:rsid w:val="00EB7808"/>
    <w:rsid w:val="00EC1DCD"/>
    <w:rsid w:val="00EC26D9"/>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5C4"/>
    <w:rsid w:val="00ED37B5"/>
    <w:rsid w:val="00ED3B0E"/>
    <w:rsid w:val="00ED3C23"/>
    <w:rsid w:val="00ED49B0"/>
    <w:rsid w:val="00ED4A85"/>
    <w:rsid w:val="00ED4B65"/>
    <w:rsid w:val="00ED4C80"/>
    <w:rsid w:val="00ED5FE4"/>
    <w:rsid w:val="00ED6FAD"/>
    <w:rsid w:val="00ED71C5"/>
    <w:rsid w:val="00EE080F"/>
    <w:rsid w:val="00EE16FA"/>
    <w:rsid w:val="00EE18B9"/>
    <w:rsid w:val="00EE2A04"/>
    <w:rsid w:val="00EE32CE"/>
    <w:rsid w:val="00EE3C42"/>
    <w:rsid w:val="00EE3D4F"/>
    <w:rsid w:val="00EE534D"/>
    <w:rsid w:val="00EE5560"/>
    <w:rsid w:val="00EE596F"/>
    <w:rsid w:val="00EE5AD0"/>
    <w:rsid w:val="00EE6ABC"/>
    <w:rsid w:val="00EE6F1E"/>
    <w:rsid w:val="00EE7A34"/>
    <w:rsid w:val="00EE7D82"/>
    <w:rsid w:val="00EF0348"/>
    <w:rsid w:val="00EF1BFD"/>
    <w:rsid w:val="00EF1F9C"/>
    <w:rsid w:val="00EF203A"/>
    <w:rsid w:val="00EF21E0"/>
    <w:rsid w:val="00EF25C1"/>
    <w:rsid w:val="00EF2CB7"/>
    <w:rsid w:val="00EF4366"/>
    <w:rsid w:val="00EF4CD6"/>
    <w:rsid w:val="00EF55A0"/>
    <w:rsid w:val="00EF63D1"/>
    <w:rsid w:val="00EF6513"/>
    <w:rsid w:val="00EF6683"/>
    <w:rsid w:val="00EF6CAC"/>
    <w:rsid w:val="00EF7002"/>
    <w:rsid w:val="00EF712D"/>
    <w:rsid w:val="00EF769B"/>
    <w:rsid w:val="00F00359"/>
    <w:rsid w:val="00F02651"/>
    <w:rsid w:val="00F027BA"/>
    <w:rsid w:val="00F03E79"/>
    <w:rsid w:val="00F0628D"/>
    <w:rsid w:val="00F0661B"/>
    <w:rsid w:val="00F06651"/>
    <w:rsid w:val="00F07027"/>
    <w:rsid w:val="00F07DE6"/>
    <w:rsid w:val="00F1036F"/>
    <w:rsid w:val="00F1056C"/>
    <w:rsid w:val="00F107F1"/>
    <w:rsid w:val="00F10FC1"/>
    <w:rsid w:val="00F112FD"/>
    <w:rsid w:val="00F11B2D"/>
    <w:rsid w:val="00F131F7"/>
    <w:rsid w:val="00F133A1"/>
    <w:rsid w:val="00F13C08"/>
    <w:rsid w:val="00F13ECD"/>
    <w:rsid w:val="00F14D13"/>
    <w:rsid w:val="00F155CE"/>
    <w:rsid w:val="00F16750"/>
    <w:rsid w:val="00F16BF2"/>
    <w:rsid w:val="00F17EAE"/>
    <w:rsid w:val="00F2117B"/>
    <w:rsid w:val="00F2135D"/>
    <w:rsid w:val="00F218D4"/>
    <w:rsid w:val="00F21E9A"/>
    <w:rsid w:val="00F2250A"/>
    <w:rsid w:val="00F22738"/>
    <w:rsid w:val="00F22840"/>
    <w:rsid w:val="00F23D26"/>
    <w:rsid w:val="00F245A3"/>
    <w:rsid w:val="00F24788"/>
    <w:rsid w:val="00F24DA7"/>
    <w:rsid w:val="00F25A20"/>
    <w:rsid w:val="00F26252"/>
    <w:rsid w:val="00F2640F"/>
    <w:rsid w:val="00F27A2D"/>
    <w:rsid w:val="00F27C34"/>
    <w:rsid w:val="00F27E46"/>
    <w:rsid w:val="00F301C2"/>
    <w:rsid w:val="00F302E1"/>
    <w:rsid w:val="00F3125E"/>
    <w:rsid w:val="00F31B22"/>
    <w:rsid w:val="00F31B49"/>
    <w:rsid w:val="00F322FA"/>
    <w:rsid w:val="00F3288D"/>
    <w:rsid w:val="00F32D66"/>
    <w:rsid w:val="00F32F56"/>
    <w:rsid w:val="00F33D4F"/>
    <w:rsid w:val="00F34607"/>
    <w:rsid w:val="00F34790"/>
    <w:rsid w:val="00F34884"/>
    <w:rsid w:val="00F348C0"/>
    <w:rsid w:val="00F34CD6"/>
    <w:rsid w:val="00F35873"/>
    <w:rsid w:val="00F35920"/>
    <w:rsid w:val="00F365FB"/>
    <w:rsid w:val="00F366A5"/>
    <w:rsid w:val="00F36C5F"/>
    <w:rsid w:val="00F37259"/>
    <w:rsid w:val="00F40421"/>
    <w:rsid w:val="00F405A4"/>
    <w:rsid w:val="00F406F4"/>
    <w:rsid w:val="00F4172C"/>
    <w:rsid w:val="00F41F05"/>
    <w:rsid w:val="00F433BD"/>
    <w:rsid w:val="00F436B9"/>
    <w:rsid w:val="00F436BC"/>
    <w:rsid w:val="00F444ED"/>
    <w:rsid w:val="00F44EC5"/>
    <w:rsid w:val="00F470D6"/>
    <w:rsid w:val="00F47498"/>
    <w:rsid w:val="00F47506"/>
    <w:rsid w:val="00F50995"/>
    <w:rsid w:val="00F512B2"/>
    <w:rsid w:val="00F5283D"/>
    <w:rsid w:val="00F52ABA"/>
    <w:rsid w:val="00F52BC7"/>
    <w:rsid w:val="00F53BF4"/>
    <w:rsid w:val="00F54266"/>
    <w:rsid w:val="00F55043"/>
    <w:rsid w:val="00F5626D"/>
    <w:rsid w:val="00F56681"/>
    <w:rsid w:val="00F56DCF"/>
    <w:rsid w:val="00F57034"/>
    <w:rsid w:val="00F57B1F"/>
    <w:rsid w:val="00F60BE9"/>
    <w:rsid w:val="00F61BDE"/>
    <w:rsid w:val="00F61FD8"/>
    <w:rsid w:val="00F62478"/>
    <w:rsid w:val="00F62DBF"/>
    <w:rsid w:val="00F641FC"/>
    <w:rsid w:val="00F647F7"/>
    <w:rsid w:val="00F64C97"/>
    <w:rsid w:val="00F650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845"/>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25"/>
    <w:rsid w:val="00F8679A"/>
    <w:rsid w:val="00F86BFB"/>
    <w:rsid w:val="00F86F07"/>
    <w:rsid w:val="00F87117"/>
    <w:rsid w:val="00F8736C"/>
    <w:rsid w:val="00F9030E"/>
    <w:rsid w:val="00F908C6"/>
    <w:rsid w:val="00F909DE"/>
    <w:rsid w:val="00F90ADB"/>
    <w:rsid w:val="00F90E78"/>
    <w:rsid w:val="00F91209"/>
    <w:rsid w:val="00F9184B"/>
    <w:rsid w:val="00F9221F"/>
    <w:rsid w:val="00F929AB"/>
    <w:rsid w:val="00F931C7"/>
    <w:rsid w:val="00F93559"/>
    <w:rsid w:val="00F93D72"/>
    <w:rsid w:val="00F93E65"/>
    <w:rsid w:val="00F94070"/>
    <w:rsid w:val="00F94593"/>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6FAE"/>
    <w:rsid w:val="00FA71F2"/>
    <w:rsid w:val="00FB0082"/>
    <w:rsid w:val="00FB0243"/>
    <w:rsid w:val="00FB0AC3"/>
    <w:rsid w:val="00FB1202"/>
    <w:rsid w:val="00FB1527"/>
    <w:rsid w:val="00FB1E67"/>
    <w:rsid w:val="00FB2506"/>
    <w:rsid w:val="00FB2537"/>
    <w:rsid w:val="00FB2A82"/>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342"/>
    <w:rsid w:val="00FC1A24"/>
    <w:rsid w:val="00FC1DAD"/>
    <w:rsid w:val="00FC223F"/>
    <w:rsid w:val="00FC2E01"/>
    <w:rsid w:val="00FC4668"/>
    <w:rsid w:val="00FC4729"/>
    <w:rsid w:val="00FC4A8C"/>
    <w:rsid w:val="00FC53DB"/>
    <w:rsid w:val="00FC5ED5"/>
    <w:rsid w:val="00FC5FC2"/>
    <w:rsid w:val="00FC6177"/>
    <w:rsid w:val="00FC63D1"/>
    <w:rsid w:val="00FC6909"/>
    <w:rsid w:val="00FC7528"/>
    <w:rsid w:val="00FC7B52"/>
    <w:rsid w:val="00FD0572"/>
    <w:rsid w:val="00FD1A97"/>
    <w:rsid w:val="00FD2D7B"/>
    <w:rsid w:val="00FD3027"/>
    <w:rsid w:val="00FD37F6"/>
    <w:rsid w:val="00FD4589"/>
    <w:rsid w:val="00FD4608"/>
    <w:rsid w:val="00FD473E"/>
    <w:rsid w:val="00FD5928"/>
    <w:rsid w:val="00FD595B"/>
    <w:rsid w:val="00FD5FAA"/>
    <w:rsid w:val="00FD66F4"/>
    <w:rsid w:val="00FD7363"/>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1EBA"/>
    <w:rsid w:val="00FF2310"/>
    <w:rsid w:val="00FF2319"/>
    <w:rsid w:val="00FF2E73"/>
    <w:rsid w:val="00FF34D1"/>
    <w:rsid w:val="00FF3FE2"/>
    <w:rsid w:val="00FF47E1"/>
    <w:rsid w:val="00FF4AE2"/>
    <w:rsid w:val="00FF4E8F"/>
    <w:rsid w:val="00FF4F38"/>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13"/>
      </w:numPr>
      <w:tabs>
        <w:tab w:val="clear" w:pos="737"/>
        <w:tab w:val="num" w:pos="720"/>
      </w:tabs>
      <w:overflowPunct w:val="0"/>
      <w:snapToGrid/>
      <w:spacing w:after="180"/>
      <w:ind w:left="720" w:hanging="360"/>
      <w:jc w:val="left"/>
      <w:textAlignment w:val="baseline"/>
    </w:pPr>
    <w:rPr>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11359</TotalTime>
  <Pages>12</Pages>
  <Words>5094</Words>
  <Characters>29041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Jialin Zou, Futurewei</cp:lastModifiedBy>
  <cp:revision>31</cp:revision>
  <cp:lastPrinted>2007-06-18T22:08:00Z</cp:lastPrinted>
  <dcterms:created xsi:type="dcterms:W3CDTF">2022-11-07T16:58:00Z</dcterms:created>
  <dcterms:modified xsi:type="dcterms:W3CDTF">2023-02-17T00:06:00Z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