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766EA" w14:textId="1628A427" w:rsidR="00FA089D" w:rsidRPr="00FB4F2C" w:rsidRDefault="00FA089D" w:rsidP="00FA089D">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lang w:eastAsia="en-US"/>
        </w:rPr>
      </w:pPr>
      <w:bookmarkStart w:id="0" w:name="_Hlk110513670"/>
      <w:bookmarkStart w:id="1" w:name="OLE_LINK3"/>
      <w:bookmarkStart w:id="2" w:name="_Ref133120545"/>
      <w:bookmarkEnd w:id="0"/>
      <w:r w:rsidRPr="00D2030D">
        <w:rPr>
          <w:rFonts w:ascii="Arial" w:eastAsia="ＭＳ 明朝" w:hAnsi="Arial" w:cs="Arial"/>
          <w:b/>
          <w:bCs/>
          <w:sz w:val="28"/>
          <w:szCs w:val="24"/>
          <w:lang w:eastAsia="en-US"/>
        </w:rPr>
        <w:t>3GPP TSG RAN WG</w:t>
      </w:r>
      <w:r>
        <w:rPr>
          <w:rFonts w:ascii="Arial" w:eastAsia="ＭＳ 明朝" w:hAnsi="Arial" w:cs="Arial"/>
          <w:b/>
          <w:bCs/>
          <w:sz w:val="28"/>
          <w:szCs w:val="24"/>
          <w:lang w:eastAsia="en-US"/>
        </w:rPr>
        <w:t>1</w:t>
      </w:r>
      <w:r w:rsidRPr="00D2030D">
        <w:rPr>
          <w:rFonts w:ascii="Arial" w:eastAsia="ＭＳ 明朝" w:hAnsi="Arial" w:cs="Arial"/>
          <w:b/>
          <w:bCs/>
          <w:sz w:val="28"/>
          <w:szCs w:val="24"/>
          <w:lang w:eastAsia="en-US"/>
        </w:rPr>
        <w:t xml:space="preserve"> Meeting #</w:t>
      </w:r>
      <w:r w:rsidR="00416542">
        <w:rPr>
          <w:rFonts w:ascii="Arial" w:eastAsia="ＭＳ 明朝" w:hAnsi="Arial" w:cs="Arial"/>
          <w:b/>
          <w:bCs/>
          <w:sz w:val="28"/>
          <w:szCs w:val="24"/>
          <w:lang w:eastAsia="en-US"/>
        </w:rPr>
        <w:t>1</w:t>
      </w:r>
      <w:r w:rsidR="00F66549">
        <w:rPr>
          <w:rFonts w:ascii="Arial" w:eastAsia="ＭＳ 明朝" w:hAnsi="Arial" w:cs="Arial"/>
          <w:b/>
          <w:bCs/>
          <w:sz w:val="28"/>
          <w:szCs w:val="24"/>
          <w:lang w:eastAsia="en-US"/>
        </w:rPr>
        <w:t>1</w:t>
      </w:r>
      <w:r w:rsidR="00195813">
        <w:rPr>
          <w:rFonts w:ascii="Arial" w:eastAsia="ＭＳ 明朝" w:hAnsi="Arial" w:cs="Arial"/>
          <w:b/>
          <w:bCs/>
          <w:sz w:val="28"/>
          <w:szCs w:val="24"/>
          <w:lang w:eastAsia="en-US"/>
        </w:rPr>
        <w:t>1</w:t>
      </w:r>
      <w:r>
        <w:rPr>
          <w:rFonts w:ascii="Arial" w:eastAsia="ＭＳ 明朝" w:hAnsi="Arial" w:cs="Arial"/>
          <w:b/>
          <w:bCs/>
          <w:sz w:val="28"/>
          <w:szCs w:val="24"/>
        </w:rPr>
        <w:tab/>
      </w:r>
      <w:r w:rsidR="006D066D" w:rsidRPr="004869ED">
        <w:rPr>
          <w:rFonts w:ascii="Arial" w:eastAsia="ＭＳ 明朝" w:hAnsi="Arial" w:cs="Arial"/>
          <w:b/>
          <w:bCs/>
          <w:sz w:val="28"/>
          <w:szCs w:val="24"/>
          <w:lang w:eastAsia="en-US"/>
        </w:rPr>
        <w:t>R1-22</w:t>
      </w:r>
      <w:r w:rsidR="004869ED" w:rsidRPr="004869ED">
        <w:rPr>
          <w:rFonts w:ascii="Arial" w:eastAsia="ＭＳ 明朝" w:hAnsi="Arial" w:cs="Arial"/>
          <w:b/>
          <w:bCs/>
          <w:sz w:val="28"/>
          <w:szCs w:val="24"/>
          <w:lang w:eastAsia="en-US"/>
        </w:rPr>
        <w:t>11084</w:t>
      </w:r>
    </w:p>
    <w:p w14:paraId="763785D8" w14:textId="322F99B3" w:rsidR="00175D94" w:rsidRPr="00175D94" w:rsidRDefault="00097760" w:rsidP="00175D94">
      <w:pPr>
        <w:tabs>
          <w:tab w:val="center" w:pos="4536"/>
          <w:tab w:val="right" w:pos="9072"/>
        </w:tabs>
        <w:rPr>
          <w:rFonts w:ascii="Arial" w:eastAsia="ＭＳ 明朝" w:hAnsi="Arial" w:cs="Arial"/>
          <w:b/>
          <w:bCs/>
          <w:sz w:val="28"/>
        </w:rPr>
      </w:pPr>
      <w:r>
        <w:rPr>
          <w:rFonts w:ascii="Arial" w:eastAsia="ＭＳ 明朝" w:hAnsi="Arial" w:cs="Arial"/>
          <w:b/>
          <w:bCs/>
          <w:sz w:val="28"/>
        </w:rPr>
        <w:t>Toulouse</w:t>
      </w:r>
      <w:r w:rsidR="00175D94" w:rsidRPr="00A80D3B">
        <w:rPr>
          <w:rFonts w:ascii="Arial" w:eastAsia="ＭＳ 明朝" w:hAnsi="Arial" w:cs="Arial"/>
          <w:b/>
          <w:bCs/>
          <w:sz w:val="28"/>
        </w:rPr>
        <w:t>,</w:t>
      </w:r>
      <w:r>
        <w:rPr>
          <w:rFonts w:ascii="Arial" w:eastAsia="ＭＳ 明朝" w:hAnsi="Arial" w:cs="Arial"/>
          <w:b/>
          <w:bCs/>
          <w:sz w:val="28"/>
        </w:rPr>
        <w:t xml:space="preserve"> France,</w:t>
      </w:r>
      <w:r w:rsidR="00175D94" w:rsidRPr="00A80D3B">
        <w:rPr>
          <w:rFonts w:ascii="Arial" w:eastAsia="ＭＳ 明朝" w:hAnsi="Arial" w:cs="Arial"/>
          <w:b/>
          <w:bCs/>
          <w:sz w:val="28"/>
        </w:rPr>
        <w:t xml:space="preserve"> </w:t>
      </w:r>
      <w:r>
        <w:rPr>
          <w:rFonts w:ascii="Arial" w:eastAsia="ＭＳ 明朝" w:hAnsi="Arial" w:cs="Arial"/>
          <w:b/>
          <w:bCs/>
          <w:sz w:val="28"/>
        </w:rPr>
        <w:t>November</w:t>
      </w:r>
      <w:r w:rsidR="001A5CDB">
        <w:rPr>
          <w:rFonts w:ascii="Arial" w:eastAsia="ＭＳ 明朝" w:hAnsi="Arial" w:cs="Arial"/>
          <w:b/>
          <w:bCs/>
          <w:sz w:val="28"/>
        </w:rPr>
        <w:t xml:space="preserve"> 1</w:t>
      </w:r>
      <w:r>
        <w:rPr>
          <w:rFonts w:ascii="Arial" w:eastAsia="ＭＳ 明朝" w:hAnsi="Arial" w:cs="Arial"/>
          <w:b/>
          <w:bCs/>
          <w:sz w:val="28"/>
        </w:rPr>
        <w:t>4</w:t>
      </w:r>
      <w:r w:rsidR="001A5CDB" w:rsidRPr="001A5CDB">
        <w:rPr>
          <w:rFonts w:ascii="Arial" w:eastAsia="ＭＳ 明朝" w:hAnsi="Arial" w:cs="Arial"/>
          <w:b/>
          <w:bCs/>
          <w:sz w:val="28"/>
          <w:vertAlign w:val="superscript"/>
        </w:rPr>
        <w:t>th</w:t>
      </w:r>
      <w:r w:rsidR="001A5CDB">
        <w:rPr>
          <w:rFonts w:ascii="Arial" w:eastAsia="ＭＳ 明朝" w:hAnsi="Arial" w:cs="Arial"/>
          <w:b/>
          <w:bCs/>
          <w:sz w:val="28"/>
        </w:rPr>
        <w:t xml:space="preserve"> </w:t>
      </w:r>
      <w:r w:rsidR="00175D94" w:rsidRPr="00A80D3B">
        <w:rPr>
          <w:rFonts w:ascii="Arial" w:eastAsia="ＭＳ 明朝" w:hAnsi="Arial" w:cs="Arial"/>
          <w:b/>
          <w:bCs/>
          <w:sz w:val="28"/>
        </w:rPr>
        <w:t xml:space="preserve">– </w:t>
      </w:r>
      <w:r w:rsidR="001A5CDB">
        <w:rPr>
          <w:rFonts w:ascii="Arial" w:eastAsia="ＭＳ 明朝" w:hAnsi="Arial" w:cs="Arial"/>
          <w:b/>
          <w:bCs/>
          <w:sz w:val="28"/>
        </w:rPr>
        <w:t>1</w:t>
      </w:r>
      <w:r>
        <w:rPr>
          <w:rFonts w:ascii="Arial" w:eastAsia="ＭＳ 明朝" w:hAnsi="Arial" w:cs="Arial"/>
          <w:b/>
          <w:bCs/>
          <w:sz w:val="28"/>
        </w:rPr>
        <w:t>8</w:t>
      </w:r>
      <w:r w:rsidR="00175D94" w:rsidRPr="00A80D3B">
        <w:rPr>
          <w:rFonts w:ascii="Arial" w:eastAsia="ＭＳ 明朝" w:hAnsi="Arial" w:cs="Arial"/>
          <w:b/>
          <w:bCs/>
          <w:sz w:val="28"/>
          <w:vertAlign w:val="superscript"/>
        </w:rPr>
        <w:t>th</w:t>
      </w:r>
      <w:r w:rsidR="00175D94" w:rsidRPr="00A80D3B">
        <w:rPr>
          <w:rFonts w:ascii="Arial" w:eastAsia="ＭＳ 明朝" w:hAnsi="Arial" w:cs="Arial"/>
          <w:b/>
          <w:bCs/>
          <w:sz w:val="28"/>
        </w:rPr>
        <w:t>, 2022</w:t>
      </w:r>
    </w:p>
    <w:p w14:paraId="54B136E2" w14:textId="6527F73B" w:rsidR="00270911" w:rsidRDefault="00270911" w:rsidP="009163BB">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r>
      <w:r w:rsidR="006F21B6">
        <w:rPr>
          <w:rFonts w:ascii="Arial" w:eastAsia="ＭＳ 明朝" w:hAnsi="Arial" w:cs="Arial"/>
          <w:b/>
          <w:sz w:val="28"/>
          <w:szCs w:val="28"/>
          <w:lang w:val="en-US"/>
        </w:rPr>
        <w:t>Fujitsu</w:t>
      </w:r>
    </w:p>
    <w:p w14:paraId="07974BB2" w14:textId="10F0AD2F" w:rsidR="00C40FD9" w:rsidRDefault="00270911" w:rsidP="00F35EC2">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1A5CDB">
        <w:rPr>
          <w:rFonts w:ascii="Arial" w:eastAsia="ＭＳ 明朝" w:hAnsi="Arial" w:cs="Arial"/>
          <w:b/>
          <w:sz w:val="28"/>
          <w:szCs w:val="28"/>
          <w:lang w:val="en-US"/>
        </w:rPr>
        <w:t>Discussion</w:t>
      </w:r>
      <w:r w:rsidR="00BE5F6D">
        <w:rPr>
          <w:rFonts w:ascii="Arial" w:eastAsia="ＭＳ 明朝" w:hAnsi="Arial" w:cs="Arial"/>
          <w:b/>
          <w:sz w:val="28"/>
          <w:szCs w:val="28"/>
          <w:lang w:val="en-US"/>
        </w:rPr>
        <w:t xml:space="preserve"> on </w:t>
      </w:r>
      <w:bookmarkStart w:id="3" w:name="_Hlk115091682"/>
      <w:r w:rsidR="00D81E09">
        <w:rPr>
          <w:rFonts w:ascii="Arial" w:eastAsia="ＭＳ 明朝" w:hAnsi="Arial" w:cs="Arial"/>
          <w:b/>
          <w:sz w:val="28"/>
          <w:szCs w:val="28"/>
          <w:lang w:val="en-US"/>
        </w:rPr>
        <w:t>subband non-overlapping full duplex</w:t>
      </w:r>
      <w:bookmarkEnd w:id="3"/>
    </w:p>
    <w:p w14:paraId="0AD5DEDA" w14:textId="12747E30" w:rsidR="00270911" w:rsidRDefault="0035721C" w:rsidP="009163BB">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r>
      <w:r w:rsidR="003C250F" w:rsidRPr="00A66C4F">
        <w:rPr>
          <w:rFonts w:ascii="Arial" w:eastAsia="ＭＳ 明朝" w:hAnsi="Arial" w:cs="Arial"/>
          <w:b/>
          <w:sz w:val="28"/>
          <w:szCs w:val="28"/>
          <w:lang w:val="en-US"/>
        </w:rPr>
        <w:t>9.</w:t>
      </w:r>
      <w:r w:rsidR="00D81E09" w:rsidRPr="00A66C4F">
        <w:rPr>
          <w:rFonts w:ascii="Arial" w:eastAsia="ＭＳ 明朝" w:hAnsi="Arial" w:cs="Arial"/>
          <w:b/>
          <w:sz w:val="28"/>
          <w:szCs w:val="28"/>
          <w:lang w:val="en-US"/>
        </w:rPr>
        <w:t>3</w:t>
      </w:r>
      <w:r w:rsidR="003C250F" w:rsidRPr="00A66C4F">
        <w:rPr>
          <w:rFonts w:ascii="Arial" w:eastAsia="ＭＳ 明朝" w:hAnsi="Arial" w:cs="Arial"/>
          <w:b/>
          <w:sz w:val="28"/>
          <w:szCs w:val="28"/>
          <w:lang w:val="en-US"/>
        </w:rPr>
        <w:t>.</w:t>
      </w:r>
      <w:r w:rsidR="00D81E09" w:rsidRPr="00A66C4F">
        <w:rPr>
          <w:rFonts w:ascii="Arial" w:eastAsia="ＭＳ 明朝" w:hAnsi="Arial" w:cs="Arial"/>
          <w:b/>
          <w:sz w:val="28"/>
          <w:szCs w:val="28"/>
          <w:lang w:val="en-US"/>
        </w:rPr>
        <w:t>2</w:t>
      </w:r>
    </w:p>
    <w:p w14:paraId="49D2FDED" w14:textId="0EDF4B1E" w:rsidR="00270911" w:rsidRDefault="00270911" w:rsidP="009163BB">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r>
      <w:r w:rsidR="00B9491A">
        <w:rPr>
          <w:rFonts w:ascii="Arial" w:eastAsia="ＭＳ 明朝" w:hAnsi="Arial" w:cs="Arial" w:hint="eastAsia"/>
          <w:b/>
          <w:sz w:val="28"/>
          <w:szCs w:val="28"/>
          <w:lang w:val="en-US"/>
        </w:rPr>
        <w:t>Discussion</w:t>
      </w:r>
      <w:r w:rsidR="00DE645A">
        <w:rPr>
          <w:rFonts w:ascii="Arial" w:eastAsia="ＭＳ 明朝" w:hAnsi="Arial" w:cs="Arial"/>
          <w:b/>
          <w:sz w:val="28"/>
          <w:szCs w:val="28"/>
          <w:lang w:val="en-US"/>
        </w:rPr>
        <w:t xml:space="preserve"> and Decision</w:t>
      </w:r>
    </w:p>
    <w:bookmarkEnd w:id="1"/>
    <w:bookmarkEnd w:id="2"/>
    <w:p w14:paraId="120B1A3C" w14:textId="0BD848DB" w:rsidR="003301CE" w:rsidRDefault="00EA5D44" w:rsidP="005E4B6E">
      <w:pPr>
        <w:pStyle w:val="Heading1"/>
        <w:spacing w:before="180" w:after="180"/>
        <w:rPr>
          <w:lang w:val="en-US"/>
        </w:rPr>
      </w:pPr>
      <w:r>
        <w:rPr>
          <w:lang w:val="en-US"/>
        </w:rPr>
        <w:t>Introduction</w:t>
      </w:r>
    </w:p>
    <w:p w14:paraId="06CC6CBE" w14:textId="6DE44138" w:rsidR="00222230" w:rsidRDefault="008E21DD" w:rsidP="00222230">
      <w:r w:rsidRPr="008E21DD">
        <w:t>In this contribution,</w:t>
      </w:r>
      <w:bookmarkStart w:id="4" w:name="P3"/>
      <w:r w:rsidR="00D02C2F">
        <w:t xml:space="preserve"> we provide our views on subband non-overlapping full duplex.</w:t>
      </w:r>
    </w:p>
    <w:p w14:paraId="2D51ED88" w14:textId="6588EC18" w:rsidR="0005168A" w:rsidRDefault="006217E1" w:rsidP="00222230">
      <w:pPr>
        <w:pStyle w:val="Heading1"/>
        <w:spacing w:after="180"/>
      </w:pPr>
      <w:r>
        <w:t>Discussio</w:t>
      </w:r>
      <w:r w:rsidR="00252ED2">
        <w:t>n</w:t>
      </w:r>
    </w:p>
    <w:p w14:paraId="165A0EBB" w14:textId="659348A7" w:rsidR="00427077" w:rsidRDefault="00E078FB" w:rsidP="00427077">
      <w:pPr>
        <w:pStyle w:val="Heading2"/>
      </w:pPr>
      <w:bookmarkStart w:id="5" w:name="Proposal1"/>
      <w:bookmarkEnd w:id="4"/>
      <w:r>
        <w:rPr>
          <w:lang w:val="en-US"/>
        </w:rPr>
        <w:t>UL subb</w:t>
      </w:r>
      <w:r w:rsidR="0012020D">
        <w:rPr>
          <w:lang w:val="en-US"/>
        </w:rPr>
        <w:t>a</w:t>
      </w:r>
      <w:r>
        <w:rPr>
          <w:lang w:val="en-US"/>
        </w:rPr>
        <w:t>nd on semi-static DL symbol</w:t>
      </w:r>
    </w:p>
    <w:p w14:paraId="3E3F0A7D" w14:textId="4FF80873" w:rsidR="00FF1DBB" w:rsidRDefault="001A5CDB" w:rsidP="001A5CDB">
      <w:r>
        <w:t>In previous RAN1#110</w:t>
      </w:r>
      <w:r w:rsidR="001D79B7">
        <w:t>b</w:t>
      </w:r>
      <w:r>
        <w:t xml:space="preserve"> meeting,</w:t>
      </w:r>
      <w:r w:rsidR="00FF1DBB">
        <w:t xml:space="preserve"> </w:t>
      </w:r>
      <w:r w:rsidR="00596A4D">
        <w:t>UL subband configuration on semi-static DL symbol was discussed</w:t>
      </w:r>
      <w:r w:rsidR="00E336FA">
        <w:t xml:space="preserve"> </w:t>
      </w:r>
      <w:r w:rsidR="00755746">
        <w:t>[1]</w:t>
      </w:r>
      <w:r w:rsidR="008B792F">
        <w:t>.</w:t>
      </w:r>
      <w:r w:rsidR="00E336FA">
        <w:t xml:space="preserve"> </w:t>
      </w:r>
      <w:r w:rsidR="00D6773C">
        <w:t xml:space="preserve">The major drawback of the subband full duplex </w:t>
      </w:r>
      <w:r w:rsidR="00A643EB">
        <w:t>is a cross link interference (CLI)</w:t>
      </w:r>
      <w:r w:rsidR="00F70548">
        <w:t xml:space="preserve">. </w:t>
      </w:r>
      <w:r w:rsidR="008D0009">
        <w:t xml:space="preserve">However, </w:t>
      </w:r>
      <w:r w:rsidR="00E328D7">
        <w:t xml:space="preserve">the </w:t>
      </w:r>
      <w:proofErr w:type="spellStart"/>
      <w:r w:rsidR="00E328D7">
        <w:t>gNB</w:t>
      </w:r>
      <w:proofErr w:type="spellEnd"/>
      <w:r w:rsidR="00E328D7">
        <w:t xml:space="preserve"> </w:t>
      </w:r>
      <w:r w:rsidR="00BC3E07">
        <w:t>can</w:t>
      </w:r>
      <w:r w:rsidR="00674C78">
        <w:t xml:space="preserve"> handle </w:t>
      </w:r>
      <w:r w:rsidR="008D0009">
        <w:t xml:space="preserve">the CLI </w:t>
      </w:r>
      <w:r w:rsidR="00417C12">
        <w:t>for UL subband on semi-static DL symbol</w:t>
      </w:r>
      <w:r w:rsidR="00326B13">
        <w:t xml:space="preserve"> compared to </w:t>
      </w:r>
      <w:r w:rsidR="00B45EF9">
        <w:t>other cases</w:t>
      </w:r>
      <w:r w:rsidR="007E2CC2">
        <w:t>, and hence w</w:t>
      </w:r>
      <w:r w:rsidR="00F450A4">
        <w:t>e are supportive to config</w:t>
      </w:r>
      <w:r w:rsidR="004E73B1">
        <w:t>ure the UL subband on semi-static DL symbol</w:t>
      </w:r>
      <w:r w:rsidR="007E2CC2">
        <w:t>.</w:t>
      </w:r>
      <w:r w:rsidR="00DB6C74">
        <w:t xml:space="preserve"> For the rest of section, we will share our views on remaining issues.</w:t>
      </w:r>
    </w:p>
    <w:p w14:paraId="3082977C" w14:textId="0F9245BA" w:rsidR="00047FC3" w:rsidRPr="00410288" w:rsidRDefault="00047FC3" w:rsidP="00047FC3">
      <w:pPr>
        <w:rPr>
          <w:b/>
          <w:bCs/>
          <w:u w:val="single"/>
        </w:rPr>
      </w:pPr>
      <w:r w:rsidRPr="00410288">
        <w:rPr>
          <w:b/>
          <w:bCs/>
          <w:u w:val="single"/>
        </w:rPr>
        <w:t xml:space="preserve">UL transmission </w:t>
      </w:r>
      <w:r>
        <w:rPr>
          <w:b/>
          <w:bCs/>
          <w:u w:val="single"/>
        </w:rPr>
        <w:t>outside</w:t>
      </w:r>
      <w:r w:rsidRPr="00410288">
        <w:rPr>
          <w:b/>
          <w:bCs/>
          <w:u w:val="single"/>
        </w:rPr>
        <w:t xml:space="preserve"> UL subband</w:t>
      </w:r>
    </w:p>
    <w:p w14:paraId="79864E9B" w14:textId="2AC8290C" w:rsidR="00047FC3" w:rsidRDefault="00646196" w:rsidP="001A5CDB">
      <w:r>
        <w:t xml:space="preserve">Since the </w:t>
      </w:r>
      <w:r w:rsidR="004747CC">
        <w:t>DL subband exists outside UL subband, t</w:t>
      </w:r>
      <w:r w:rsidR="00A168AD">
        <w:t xml:space="preserve">he operation of UL transmission outside UL subband will cause </w:t>
      </w:r>
      <w:r w:rsidR="00EB6E47">
        <w:t>severe CLI at the overlapped transmission with UL</w:t>
      </w:r>
      <w:r w:rsidR="00FE6F0B">
        <w:t xml:space="preserve"> and </w:t>
      </w:r>
      <w:r w:rsidR="00EB6E47">
        <w:t>DL</w:t>
      </w:r>
      <w:r w:rsidR="00FE6F0B">
        <w:t>.</w:t>
      </w:r>
      <w:r w:rsidR="00B513AE">
        <w:t xml:space="preserve"> </w:t>
      </w:r>
      <w:r w:rsidR="0057071E">
        <w:t xml:space="preserve">For this reason, </w:t>
      </w:r>
      <w:r w:rsidR="00BA4EAE">
        <w:t>this operation should not be allowed to the UE.</w:t>
      </w:r>
    </w:p>
    <w:p w14:paraId="54802B8F" w14:textId="20987041" w:rsidR="009615D8" w:rsidRPr="00410288" w:rsidRDefault="002620F5" w:rsidP="009615D8">
      <w:pPr>
        <w:rPr>
          <w:b/>
          <w:bCs/>
          <w:u w:val="single"/>
        </w:rPr>
      </w:pPr>
      <w:r>
        <w:rPr>
          <w:b/>
          <w:bCs/>
          <w:u w:val="single"/>
        </w:rPr>
        <w:t>DL reception</w:t>
      </w:r>
      <w:r w:rsidR="009615D8" w:rsidRPr="00410288">
        <w:rPr>
          <w:b/>
          <w:bCs/>
          <w:u w:val="single"/>
        </w:rPr>
        <w:t xml:space="preserve"> </w:t>
      </w:r>
      <w:r>
        <w:rPr>
          <w:b/>
          <w:bCs/>
          <w:u w:val="single"/>
        </w:rPr>
        <w:t>within</w:t>
      </w:r>
      <w:r w:rsidR="009615D8" w:rsidRPr="00410288">
        <w:rPr>
          <w:b/>
          <w:bCs/>
          <w:u w:val="single"/>
        </w:rPr>
        <w:t xml:space="preserve"> UL subband</w:t>
      </w:r>
    </w:p>
    <w:p w14:paraId="7D4CFBAA" w14:textId="4914145F" w:rsidR="009615D8" w:rsidRPr="00B1462B" w:rsidRDefault="004431B2" w:rsidP="009615D8">
      <w:pPr>
        <w:rPr>
          <w:lang w:val="en-US"/>
        </w:rPr>
      </w:pPr>
      <w:r>
        <w:t xml:space="preserve">From the fact that </w:t>
      </w:r>
      <w:r w:rsidR="00C6418F">
        <w:t>the symbol/slot is originally configured as DL</w:t>
      </w:r>
      <w:r w:rsidR="00FF04B9">
        <w:t xml:space="preserve"> and the legacy UE does not have any information about </w:t>
      </w:r>
      <w:r w:rsidR="003D2047">
        <w:t>UL subband</w:t>
      </w:r>
      <w:r w:rsidR="00C6418F">
        <w:t>,</w:t>
      </w:r>
      <w:r w:rsidR="00B362D7">
        <w:t xml:space="preserve"> </w:t>
      </w:r>
      <w:r w:rsidR="003D2047">
        <w:t xml:space="preserve">it makes sense that </w:t>
      </w:r>
      <w:r w:rsidR="00B362D7">
        <w:t>DL reception</w:t>
      </w:r>
      <w:r w:rsidR="009B59BE">
        <w:t xml:space="preserve"> </w:t>
      </w:r>
      <w:r w:rsidR="003D2047">
        <w:t xml:space="preserve">is </w:t>
      </w:r>
      <w:r w:rsidR="00585A84">
        <w:t xml:space="preserve">able to be performed </w:t>
      </w:r>
      <w:r w:rsidR="009B59BE">
        <w:t xml:space="preserve">within UL subband. </w:t>
      </w:r>
      <w:r w:rsidR="008121B8">
        <w:t xml:space="preserve">One thing to </w:t>
      </w:r>
      <w:r w:rsidR="00E41167">
        <w:t xml:space="preserve">be </w:t>
      </w:r>
      <w:r w:rsidR="008121B8">
        <w:t xml:space="preserve">carefully </w:t>
      </w:r>
      <w:r w:rsidR="00E41167">
        <w:t>considered</w:t>
      </w:r>
      <w:r w:rsidR="008121B8">
        <w:t xml:space="preserve"> is </w:t>
      </w:r>
      <w:r w:rsidR="0039725D">
        <w:t>that the DL reception conflicts with UL transmission</w:t>
      </w:r>
      <w:r w:rsidR="005D3618">
        <w:t xml:space="preserve"> on UL subband.</w:t>
      </w:r>
      <w:r w:rsidR="00435ED6">
        <w:t xml:space="preserve"> The </w:t>
      </w:r>
      <w:proofErr w:type="spellStart"/>
      <w:r w:rsidR="00435ED6">
        <w:t>gNB</w:t>
      </w:r>
      <w:proofErr w:type="spellEnd"/>
      <w:r w:rsidR="00435ED6">
        <w:t xml:space="preserve"> scheduler should </w:t>
      </w:r>
      <w:proofErr w:type="gramStart"/>
      <w:r w:rsidR="00435ED6">
        <w:t>take into account</w:t>
      </w:r>
      <w:proofErr w:type="gramEnd"/>
      <w:r w:rsidR="00435ED6">
        <w:t xml:space="preserve"> </w:t>
      </w:r>
      <w:r w:rsidR="00B91028">
        <w:t xml:space="preserve">such operation to avoid the confliction. </w:t>
      </w:r>
    </w:p>
    <w:p w14:paraId="0051A5D2" w14:textId="55D6B9E6" w:rsidR="00ED7F41" w:rsidRPr="00410288" w:rsidRDefault="004D72A9" w:rsidP="00ED7F41">
      <w:pPr>
        <w:rPr>
          <w:b/>
          <w:bCs/>
          <w:u w:val="single"/>
        </w:rPr>
      </w:pPr>
      <w:r>
        <w:rPr>
          <w:b/>
          <w:bCs/>
          <w:u w:val="single"/>
        </w:rPr>
        <w:t>Guardband</w:t>
      </w:r>
    </w:p>
    <w:p w14:paraId="265B1FB9" w14:textId="36DA62FB" w:rsidR="009615D8" w:rsidRDefault="00BE2343" w:rsidP="00ED7F41">
      <w:r>
        <w:t xml:space="preserve">Generally, the </w:t>
      </w:r>
      <w:proofErr w:type="spellStart"/>
      <w:r>
        <w:t>gNB</w:t>
      </w:r>
      <w:proofErr w:type="spellEnd"/>
      <w:r>
        <w:t xml:space="preserve"> s</w:t>
      </w:r>
      <w:r w:rsidR="007D6960">
        <w:t>cheduling can resolve the guardband issue</w:t>
      </w:r>
      <w:r w:rsidR="00F84957">
        <w:t xml:space="preserve"> (e.g., the </w:t>
      </w:r>
      <w:proofErr w:type="spellStart"/>
      <w:r w:rsidR="00F84957">
        <w:t>gNB</w:t>
      </w:r>
      <w:proofErr w:type="spellEnd"/>
      <w:r w:rsidR="00F84957">
        <w:t xml:space="preserve"> does not schedule anything in the resources to be used guardband</w:t>
      </w:r>
      <w:r w:rsidR="00045250">
        <w:t>.</w:t>
      </w:r>
      <w:r w:rsidR="00F84957">
        <w:t>)</w:t>
      </w:r>
      <w:r w:rsidR="0006626F">
        <w:t xml:space="preserve"> if there is </w:t>
      </w:r>
      <w:r w:rsidR="00744C55">
        <w:t xml:space="preserve">a </w:t>
      </w:r>
      <w:r w:rsidR="0006626F">
        <w:t>gu</w:t>
      </w:r>
      <w:r w:rsidR="00744C55">
        <w:t>ideline of minimum bandwidth for guardband</w:t>
      </w:r>
      <w:r w:rsidR="00996EE0">
        <w:t>.</w:t>
      </w:r>
      <w:r w:rsidR="00967E90">
        <w:t xml:space="preserve"> With this approach,</w:t>
      </w:r>
      <w:r w:rsidR="00782128">
        <w:t xml:space="preserve"> both legacy and SBFD aware UE do not have to care about the guardband, and furthermore </w:t>
      </w:r>
      <w:r w:rsidR="00FC3093">
        <w:t>the spec impact can be minimized</w:t>
      </w:r>
      <w:r w:rsidR="007D1472">
        <w:t xml:space="preserve">. Having said that, we are open to discuss </w:t>
      </w:r>
      <w:r w:rsidR="00726DB3">
        <w:t>the guardband issue if there is a merit to adopt guardband indication.</w:t>
      </w:r>
    </w:p>
    <w:p w14:paraId="73140362" w14:textId="3BF05066" w:rsidR="006038C6" w:rsidRPr="006038C6" w:rsidRDefault="006038C6" w:rsidP="00ED7F41">
      <w:pPr>
        <w:rPr>
          <w:b/>
          <w:bCs/>
          <w:u w:val="single"/>
        </w:rPr>
      </w:pPr>
      <w:r w:rsidRPr="006038C6">
        <w:rPr>
          <w:b/>
          <w:bCs/>
          <w:u w:val="single"/>
        </w:rPr>
        <w:t>CSI measurement</w:t>
      </w:r>
    </w:p>
    <w:p w14:paraId="0D49385E" w14:textId="0239B2C4" w:rsidR="006038C6" w:rsidRDefault="00B16490" w:rsidP="3F26AEFF">
      <w:pPr>
        <w:pStyle w:val="ListParagraph"/>
      </w:pPr>
      <w:r>
        <w:lastRenderedPageBreak/>
        <w:t>As t</w:t>
      </w:r>
      <w:r w:rsidR="00F72489">
        <w:t>he legacy UE does not have any information about UL subband configur</w:t>
      </w:r>
      <w:r w:rsidR="00386666">
        <w:t xml:space="preserve">ed on </w:t>
      </w:r>
      <w:r w:rsidR="00897DE4">
        <w:t>semi-static DL symbol/slot</w:t>
      </w:r>
      <w:r w:rsidR="00F72489">
        <w:t>,</w:t>
      </w:r>
      <w:r w:rsidR="00897DE4">
        <w:t xml:space="preserve"> </w:t>
      </w:r>
      <w:r w:rsidR="00FD0B74">
        <w:t xml:space="preserve">we cannot obtain the accurate CSI measurement results </w:t>
      </w:r>
      <w:r w:rsidR="072B8E17">
        <w:t xml:space="preserve">of subband which </w:t>
      </w:r>
      <w:r w:rsidR="43DD552B">
        <w:t xml:space="preserve">contains not only CSI-RS but also guardband and/or UL </w:t>
      </w:r>
      <w:r w:rsidR="62B981E3">
        <w:t>resources</w:t>
      </w:r>
      <w:r w:rsidR="0BD6C715">
        <w:t>,</w:t>
      </w:r>
      <w:r w:rsidR="40D33119">
        <w:t xml:space="preserve"> </w:t>
      </w:r>
      <w:r w:rsidR="00F32D8A">
        <w:t xml:space="preserve">if the </w:t>
      </w:r>
      <w:r w:rsidR="00646894">
        <w:t xml:space="preserve">CSI measurement is indicated to the </w:t>
      </w:r>
      <w:r w:rsidR="00C10FDA">
        <w:t xml:space="preserve">legacy </w:t>
      </w:r>
      <w:r w:rsidR="00646894">
        <w:t>UE</w:t>
      </w:r>
      <w:r w:rsidR="000B19F5">
        <w:t xml:space="preserve"> when the UL subband is configured</w:t>
      </w:r>
      <w:r w:rsidR="00FD0B74">
        <w:t xml:space="preserve">. From this fact, </w:t>
      </w:r>
      <w:r w:rsidR="00D81E67">
        <w:t xml:space="preserve">it is </w:t>
      </w:r>
      <w:r w:rsidR="00A315C3">
        <w:t xml:space="preserve">good option to </w:t>
      </w:r>
      <w:r w:rsidR="0016224E">
        <w:t xml:space="preserve">avoid the </w:t>
      </w:r>
      <w:r w:rsidR="0EB41483" w:rsidRPr="00BB409E">
        <w:t>CSI measurement on the resource overlapped with UL subband</w:t>
      </w:r>
      <w:r w:rsidR="00B45BCD">
        <w:t>.</w:t>
      </w:r>
    </w:p>
    <w:p w14:paraId="7F14353E" w14:textId="1F2FF56C" w:rsidR="004E3941" w:rsidRPr="00E1264F" w:rsidRDefault="004E3941" w:rsidP="004E3941">
      <w:pPr>
        <w:rPr>
          <w:b/>
          <w:bCs/>
          <w:u w:val="single"/>
        </w:rPr>
      </w:pPr>
      <w:r w:rsidRPr="00E1264F">
        <w:rPr>
          <w:rFonts w:hint="eastAsia"/>
          <w:b/>
          <w:bCs/>
          <w:u w:val="single"/>
        </w:rPr>
        <w:t>P</w:t>
      </w:r>
      <w:r w:rsidRPr="00E1264F">
        <w:rPr>
          <w:b/>
          <w:bCs/>
          <w:u w:val="single"/>
        </w:rPr>
        <w:t>roposal</w:t>
      </w:r>
      <w:r>
        <w:rPr>
          <w:b/>
          <w:bCs/>
          <w:u w:val="single"/>
        </w:rPr>
        <w:t xml:space="preserve"> 1</w:t>
      </w:r>
      <w:r w:rsidRPr="00E1264F">
        <w:rPr>
          <w:b/>
          <w:bCs/>
          <w:u w:val="single"/>
        </w:rPr>
        <w:t>:</w:t>
      </w:r>
    </w:p>
    <w:p w14:paraId="454B90BF" w14:textId="09E6E586" w:rsidR="004E3941" w:rsidRPr="001416F3" w:rsidRDefault="00111642" w:rsidP="004E3941">
      <w:pPr>
        <w:pStyle w:val="ListParagraph"/>
        <w:numPr>
          <w:ilvl w:val="0"/>
          <w:numId w:val="14"/>
        </w:numPr>
        <w:rPr>
          <w:i/>
          <w:iCs/>
          <w:lang w:val="x-none"/>
        </w:rPr>
      </w:pPr>
      <w:r>
        <w:rPr>
          <w:i/>
          <w:iCs/>
          <w:lang w:val="en-US"/>
        </w:rPr>
        <w:t xml:space="preserve">Support </w:t>
      </w:r>
      <w:r w:rsidR="006278E6">
        <w:rPr>
          <w:i/>
          <w:iCs/>
          <w:lang w:val="en-US"/>
        </w:rPr>
        <w:t xml:space="preserve">UL subband on semi-static </w:t>
      </w:r>
      <w:r w:rsidR="00926404">
        <w:rPr>
          <w:i/>
          <w:iCs/>
          <w:lang w:val="en-US"/>
        </w:rPr>
        <w:t>DL symbol</w:t>
      </w:r>
      <w:r w:rsidR="00926404" w:rsidRPr="001416F3">
        <w:rPr>
          <w:i/>
          <w:iCs/>
          <w:lang w:val="en-US"/>
        </w:rPr>
        <w:t>,</w:t>
      </w:r>
    </w:p>
    <w:p w14:paraId="2CC5F6C1" w14:textId="1320F9F2" w:rsidR="00926404" w:rsidRDefault="001416F3" w:rsidP="00926404">
      <w:pPr>
        <w:pStyle w:val="ListParagraph"/>
        <w:numPr>
          <w:ilvl w:val="1"/>
          <w:numId w:val="14"/>
        </w:numPr>
        <w:rPr>
          <w:i/>
          <w:iCs/>
          <w:lang w:val="x-none"/>
        </w:rPr>
      </w:pPr>
      <w:r w:rsidRPr="001416F3">
        <w:rPr>
          <w:i/>
          <w:iCs/>
          <w:lang w:val="x-none"/>
        </w:rPr>
        <w:t xml:space="preserve">UL transmissions </w:t>
      </w:r>
      <w:r w:rsidR="002D5276">
        <w:rPr>
          <w:i/>
          <w:iCs/>
          <w:lang w:val="x-none"/>
        </w:rPr>
        <w:t>outside</w:t>
      </w:r>
      <w:r w:rsidRPr="001416F3">
        <w:rPr>
          <w:i/>
          <w:iCs/>
          <w:lang w:val="x-none"/>
        </w:rPr>
        <w:t xml:space="preserve"> UL subband are </w:t>
      </w:r>
      <w:r w:rsidR="002D5276">
        <w:rPr>
          <w:i/>
          <w:iCs/>
          <w:lang w:val="x-none"/>
        </w:rPr>
        <w:t xml:space="preserve">not </w:t>
      </w:r>
      <w:r w:rsidRPr="001416F3">
        <w:rPr>
          <w:i/>
          <w:iCs/>
          <w:lang w:val="x-none"/>
        </w:rPr>
        <w:t>allowed</w:t>
      </w:r>
    </w:p>
    <w:p w14:paraId="73B9A2B1" w14:textId="7A8BBA47" w:rsidR="001416F3" w:rsidRDefault="002D5276" w:rsidP="00926404">
      <w:pPr>
        <w:pStyle w:val="ListParagraph"/>
        <w:numPr>
          <w:ilvl w:val="1"/>
          <w:numId w:val="14"/>
        </w:numPr>
        <w:rPr>
          <w:i/>
          <w:iCs/>
          <w:lang w:val="x-none"/>
        </w:rPr>
      </w:pPr>
      <w:r>
        <w:rPr>
          <w:i/>
          <w:iCs/>
          <w:lang w:val="x-none"/>
        </w:rPr>
        <w:t>DL reception</w:t>
      </w:r>
      <w:r w:rsidR="00BB409E">
        <w:rPr>
          <w:i/>
          <w:iCs/>
          <w:lang w:val="en-US"/>
        </w:rPr>
        <w:t>s</w:t>
      </w:r>
      <w:r>
        <w:rPr>
          <w:i/>
          <w:iCs/>
          <w:lang w:val="x-none"/>
        </w:rPr>
        <w:t xml:space="preserve"> within UL subband are allowed</w:t>
      </w:r>
    </w:p>
    <w:p w14:paraId="2CA48E57" w14:textId="034C8BE1" w:rsidR="00F06B07" w:rsidRDefault="00471CF2" w:rsidP="00926404">
      <w:pPr>
        <w:pStyle w:val="ListParagraph"/>
        <w:numPr>
          <w:ilvl w:val="1"/>
          <w:numId w:val="14"/>
        </w:numPr>
        <w:rPr>
          <w:i/>
          <w:iCs/>
          <w:lang w:val="x-none"/>
        </w:rPr>
      </w:pPr>
      <w:r>
        <w:rPr>
          <w:i/>
          <w:iCs/>
          <w:lang w:val="x-none"/>
        </w:rPr>
        <w:t xml:space="preserve">Guardband can be configured </w:t>
      </w:r>
      <w:r w:rsidR="006D7C1C">
        <w:rPr>
          <w:i/>
          <w:iCs/>
          <w:lang w:val="x-none"/>
        </w:rPr>
        <w:t xml:space="preserve">by </w:t>
      </w:r>
      <w:proofErr w:type="spellStart"/>
      <w:r w:rsidR="006D7C1C">
        <w:rPr>
          <w:i/>
          <w:iCs/>
          <w:lang w:val="x-none"/>
        </w:rPr>
        <w:t>gNB</w:t>
      </w:r>
      <w:proofErr w:type="spellEnd"/>
      <w:r w:rsidR="006D7C1C">
        <w:rPr>
          <w:i/>
          <w:iCs/>
          <w:lang w:val="x-none"/>
        </w:rPr>
        <w:t xml:space="preserve"> scheduling</w:t>
      </w:r>
    </w:p>
    <w:p w14:paraId="17CD5AD8" w14:textId="53852EF6" w:rsidR="001E62CB" w:rsidRPr="00EA782D" w:rsidRDefault="006D7C1C" w:rsidP="00ED7F41">
      <w:pPr>
        <w:pStyle w:val="ListParagraph"/>
        <w:numPr>
          <w:ilvl w:val="1"/>
          <w:numId w:val="14"/>
        </w:numPr>
        <w:rPr>
          <w:i/>
          <w:iCs/>
          <w:lang w:val="x-none"/>
        </w:rPr>
      </w:pPr>
      <w:r w:rsidRPr="3F26AEFF">
        <w:rPr>
          <w:i/>
        </w:rPr>
        <w:t>CSI measurement is not supported on the</w:t>
      </w:r>
      <w:r w:rsidR="00E809BE" w:rsidRPr="3F26AEFF">
        <w:rPr>
          <w:i/>
        </w:rPr>
        <w:t xml:space="preserve"> resource overlapped </w:t>
      </w:r>
      <w:r w:rsidR="089F5EFA" w:rsidRPr="3F26AEFF">
        <w:rPr>
          <w:i/>
          <w:iCs/>
        </w:rPr>
        <w:t xml:space="preserve">with </w:t>
      </w:r>
      <w:r w:rsidR="00E809BE" w:rsidRPr="3F26AEFF">
        <w:rPr>
          <w:i/>
        </w:rPr>
        <w:t>UL subband.</w:t>
      </w:r>
    </w:p>
    <w:p w14:paraId="46BFAC88" w14:textId="5C7FE68E" w:rsidR="007F37DB" w:rsidRDefault="007F37DB" w:rsidP="007F37DB">
      <w:pPr>
        <w:pStyle w:val="Heading2"/>
        <w:rPr>
          <w:lang w:val="en-US"/>
        </w:rPr>
      </w:pPr>
      <w:r>
        <w:rPr>
          <w:lang w:val="en-US"/>
        </w:rPr>
        <w:t>UL subband</w:t>
      </w:r>
      <w:r w:rsidR="00275DD6">
        <w:rPr>
          <w:lang w:val="en-US"/>
        </w:rPr>
        <w:t xml:space="preserve"> on semi-static F</w:t>
      </w:r>
      <w:r w:rsidR="00823876">
        <w:rPr>
          <w:lang w:val="en-US"/>
        </w:rPr>
        <w:t>lexible symbol</w:t>
      </w:r>
    </w:p>
    <w:p w14:paraId="31BCBEA3" w14:textId="6D7875C7" w:rsidR="00625209" w:rsidRDefault="00FF34FA" w:rsidP="00625209">
      <w:pPr>
        <w:rPr>
          <w:lang w:val="en-US"/>
        </w:rPr>
      </w:pPr>
      <w:r>
        <w:rPr>
          <w:lang w:val="en-US"/>
        </w:rPr>
        <w:t>We support</w:t>
      </w:r>
      <w:r w:rsidR="00625209">
        <w:rPr>
          <w:lang w:val="en-US"/>
        </w:rPr>
        <w:t xml:space="preserve"> UL subband </w:t>
      </w:r>
      <w:r>
        <w:rPr>
          <w:lang w:val="en-US"/>
        </w:rPr>
        <w:t xml:space="preserve">configuration </w:t>
      </w:r>
      <w:r w:rsidR="00625209">
        <w:rPr>
          <w:lang w:val="en-US"/>
        </w:rPr>
        <w:t>on semi-static flexible symbol,</w:t>
      </w:r>
      <w:r>
        <w:rPr>
          <w:lang w:val="en-US"/>
        </w:rPr>
        <w:t xml:space="preserve"> but there are </w:t>
      </w:r>
      <w:r w:rsidR="005D177A">
        <w:rPr>
          <w:lang w:val="en-US"/>
        </w:rPr>
        <w:t>some issues to achieve. Fir</w:t>
      </w:r>
      <w:r w:rsidR="0027232A">
        <w:rPr>
          <w:lang w:val="en-US"/>
        </w:rPr>
        <w:t>stly,</w:t>
      </w:r>
      <w:r w:rsidR="00625209">
        <w:rPr>
          <w:lang w:val="en-US"/>
        </w:rPr>
        <w:t xml:space="preserve"> </w:t>
      </w:r>
      <w:r w:rsidR="00E53CFF">
        <w:rPr>
          <w:lang w:val="en-US"/>
        </w:rPr>
        <w:t xml:space="preserve">we can categorize three cases </w:t>
      </w:r>
      <w:proofErr w:type="gramStart"/>
      <w:r w:rsidR="00DE3841">
        <w:rPr>
          <w:lang w:val="en-US"/>
        </w:rPr>
        <w:t>with regard to</w:t>
      </w:r>
      <w:proofErr w:type="gramEnd"/>
      <w:r w:rsidR="00DE3841">
        <w:rPr>
          <w:lang w:val="en-US"/>
        </w:rPr>
        <w:t xml:space="preserve"> flexible symbol/slot </w:t>
      </w:r>
      <w:r w:rsidR="008A05C7">
        <w:rPr>
          <w:lang w:val="en-US"/>
        </w:rPr>
        <w:t>determination</w:t>
      </w:r>
      <w:r w:rsidR="00AD5287">
        <w:rPr>
          <w:lang w:val="en-US"/>
        </w:rPr>
        <w:t xml:space="preserve"> by</w:t>
      </w:r>
      <w:r w:rsidR="00661159">
        <w:rPr>
          <w:lang w:val="en-US"/>
        </w:rPr>
        <w:t xml:space="preserve"> SFI</w:t>
      </w:r>
      <w:r w:rsidR="00495678">
        <w:rPr>
          <w:lang w:val="en-US"/>
        </w:rPr>
        <w:t xml:space="preserve"> </w:t>
      </w:r>
      <w:r w:rsidR="008A05C7">
        <w:rPr>
          <w:lang w:val="en-US"/>
        </w:rPr>
        <w:t xml:space="preserve">as </w:t>
      </w:r>
      <w:r w:rsidR="00657708">
        <w:rPr>
          <w:lang w:val="en-US"/>
        </w:rPr>
        <w:t>described below.</w:t>
      </w:r>
    </w:p>
    <w:p w14:paraId="590F6191" w14:textId="75A7C171" w:rsidR="00DE3841" w:rsidRPr="00657708" w:rsidRDefault="00657708" w:rsidP="00625209">
      <w:pPr>
        <w:rPr>
          <w:b/>
          <w:bCs/>
          <w:u w:val="single"/>
          <w:lang w:val="en-US"/>
        </w:rPr>
      </w:pPr>
      <w:r w:rsidRPr="00657708">
        <w:rPr>
          <w:b/>
          <w:bCs/>
          <w:u w:val="single"/>
          <w:lang w:val="en-US"/>
        </w:rPr>
        <w:t>Case1: Flexible to DL</w:t>
      </w:r>
    </w:p>
    <w:p w14:paraId="54A12C63" w14:textId="2E460575" w:rsidR="00657708" w:rsidRDefault="00AE1C89" w:rsidP="00625209">
      <w:pPr>
        <w:rPr>
          <w:lang w:val="en-US"/>
        </w:rPr>
      </w:pPr>
      <w:r>
        <w:rPr>
          <w:lang w:val="en-US"/>
        </w:rPr>
        <w:t xml:space="preserve">In this case, </w:t>
      </w:r>
      <w:r w:rsidR="003C3C83">
        <w:rPr>
          <w:lang w:val="en-US"/>
        </w:rPr>
        <w:t xml:space="preserve">there is no difference from </w:t>
      </w:r>
      <w:r w:rsidR="000C7347">
        <w:rPr>
          <w:lang w:val="en-US"/>
        </w:rPr>
        <w:t xml:space="preserve">UL subband on DL symbol, and thus </w:t>
      </w:r>
      <w:r w:rsidR="00EB6C0D">
        <w:rPr>
          <w:lang w:val="en-US"/>
        </w:rPr>
        <w:t>the same schemes with UL subband on semi-static DL symbol can be applied</w:t>
      </w:r>
      <w:r w:rsidR="003C3C83">
        <w:rPr>
          <w:lang w:val="en-US"/>
        </w:rPr>
        <w:t>.</w:t>
      </w:r>
    </w:p>
    <w:p w14:paraId="53C314F0" w14:textId="05614BFD" w:rsidR="00657708" w:rsidRPr="00051D61" w:rsidRDefault="008917D5" w:rsidP="00625209">
      <w:pPr>
        <w:rPr>
          <w:b/>
          <w:bCs/>
          <w:u w:val="single"/>
          <w:lang w:val="en-US"/>
        </w:rPr>
      </w:pPr>
      <w:r w:rsidRPr="00051D61">
        <w:rPr>
          <w:b/>
          <w:bCs/>
          <w:u w:val="single"/>
          <w:lang w:val="en-US"/>
        </w:rPr>
        <w:t>Case2: Flexible to U</w:t>
      </w:r>
      <w:r w:rsidR="00051D61" w:rsidRPr="00051D61">
        <w:rPr>
          <w:b/>
          <w:bCs/>
          <w:u w:val="single"/>
          <w:lang w:val="en-US"/>
        </w:rPr>
        <w:t>L</w:t>
      </w:r>
    </w:p>
    <w:p w14:paraId="1FA6DAE6" w14:textId="6962D778" w:rsidR="002709AE" w:rsidRDefault="00D01A61" w:rsidP="00625209">
      <w:pPr>
        <w:rPr>
          <w:lang w:val="en-US"/>
        </w:rPr>
      </w:pPr>
      <w:r>
        <w:rPr>
          <w:lang w:val="en-US"/>
        </w:rPr>
        <w:t xml:space="preserve">This case </w:t>
      </w:r>
      <w:r w:rsidR="003300A1">
        <w:rPr>
          <w:lang w:val="en-US"/>
        </w:rPr>
        <w:t>can be treated as UL subband on UL symbol/slot</w:t>
      </w:r>
      <w:r w:rsidR="007C723D">
        <w:rPr>
          <w:lang w:val="en-US"/>
        </w:rPr>
        <w:t xml:space="preserve"> which is not the scope of this SI</w:t>
      </w:r>
      <w:r w:rsidR="00116598">
        <w:rPr>
          <w:lang w:val="en-US"/>
        </w:rPr>
        <w:t xml:space="preserve">D. In this case, </w:t>
      </w:r>
      <w:r w:rsidR="002709AE">
        <w:rPr>
          <w:lang w:val="en-US"/>
        </w:rPr>
        <w:t>the whole slot/symbol can be converted to UL-only</w:t>
      </w:r>
      <w:r w:rsidR="0043350A">
        <w:rPr>
          <w:lang w:val="en-US"/>
        </w:rPr>
        <w:t xml:space="preserve">, and DL receptions within/outside UL subband </w:t>
      </w:r>
      <w:r w:rsidR="00041D56">
        <w:rPr>
          <w:lang w:val="en-US"/>
        </w:rPr>
        <w:t>are not allowed.</w:t>
      </w:r>
    </w:p>
    <w:p w14:paraId="5759B981" w14:textId="625914F8" w:rsidR="008917D5" w:rsidRPr="000A3905" w:rsidRDefault="000A3905" w:rsidP="00625209">
      <w:pPr>
        <w:rPr>
          <w:b/>
          <w:bCs/>
          <w:u w:val="single"/>
          <w:lang w:val="en-US"/>
        </w:rPr>
      </w:pPr>
      <w:r w:rsidRPr="000A3905">
        <w:rPr>
          <w:b/>
          <w:bCs/>
          <w:u w:val="single"/>
          <w:lang w:val="en-US"/>
        </w:rPr>
        <w:t>Case3: Flexible to Flexible</w:t>
      </w:r>
    </w:p>
    <w:p w14:paraId="0E865799" w14:textId="61C578C1" w:rsidR="000A3905" w:rsidRPr="00625209" w:rsidRDefault="00842678" w:rsidP="00625209">
      <w:pPr>
        <w:rPr>
          <w:lang w:val="en-US"/>
        </w:rPr>
      </w:pPr>
      <w:r>
        <w:rPr>
          <w:lang w:val="en-US"/>
        </w:rPr>
        <w:t xml:space="preserve">In current specification, </w:t>
      </w:r>
      <w:r w:rsidR="0097587E">
        <w:rPr>
          <w:lang w:val="en-US"/>
        </w:rPr>
        <w:t xml:space="preserve">the transmission direction (i.e., DL or UL) is </w:t>
      </w:r>
      <w:r w:rsidR="00FF3FAC">
        <w:rPr>
          <w:lang w:val="en-US"/>
        </w:rPr>
        <w:t xml:space="preserve">totally depending on the </w:t>
      </w:r>
      <w:proofErr w:type="spellStart"/>
      <w:r w:rsidR="00FF3FAC">
        <w:rPr>
          <w:lang w:val="en-US"/>
        </w:rPr>
        <w:t>gNB’s</w:t>
      </w:r>
      <w:proofErr w:type="spellEnd"/>
      <w:r w:rsidR="00FF3FAC">
        <w:rPr>
          <w:lang w:val="en-US"/>
        </w:rPr>
        <w:t xml:space="preserve"> scheduling</w:t>
      </w:r>
      <w:r w:rsidR="00B043FB">
        <w:rPr>
          <w:lang w:val="en-US"/>
        </w:rPr>
        <w:t xml:space="preserve"> in Flexible symbol/slot.</w:t>
      </w:r>
      <w:r w:rsidR="008914D6">
        <w:rPr>
          <w:lang w:val="en-US"/>
        </w:rPr>
        <w:t xml:space="preserve"> We can </w:t>
      </w:r>
      <w:proofErr w:type="gramStart"/>
      <w:r w:rsidR="008914D6">
        <w:rPr>
          <w:lang w:val="en-US"/>
        </w:rPr>
        <w:t>proceed</w:t>
      </w:r>
      <w:proofErr w:type="gramEnd"/>
      <w:r w:rsidR="008914D6">
        <w:rPr>
          <w:lang w:val="en-US"/>
        </w:rPr>
        <w:t xml:space="preserve"> the discussion about the t</w:t>
      </w:r>
      <w:r w:rsidR="00E66F56">
        <w:rPr>
          <w:lang w:val="en-US"/>
        </w:rPr>
        <w:t>ransmission direction for the case of SBFD</w:t>
      </w:r>
      <w:r w:rsidR="001A743F">
        <w:rPr>
          <w:lang w:val="en-US"/>
        </w:rPr>
        <w:t xml:space="preserve"> by assuming UL subband as Flexible</w:t>
      </w:r>
      <w:r w:rsidR="00E66F56">
        <w:rPr>
          <w:lang w:val="en-US"/>
        </w:rPr>
        <w:t>.</w:t>
      </w:r>
      <w:r w:rsidR="00D2074E">
        <w:rPr>
          <w:lang w:val="en-US"/>
        </w:rPr>
        <w:t xml:space="preserve"> </w:t>
      </w:r>
      <w:r w:rsidR="0003079D">
        <w:rPr>
          <w:lang w:val="en-US"/>
        </w:rPr>
        <w:t xml:space="preserve">From the principal </w:t>
      </w:r>
      <w:r w:rsidR="002765F4">
        <w:rPr>
          <w:lang w:val="en-US"/>
        </w:rPr>
        <w:t>in current specification, DL</w:t>
      </w:r>
      <w:r w:rsidR="00F47759">
        <w:rPr>
          <w:lang w:val="en-US"/>
        </w:rPr>
        <w:t xml:space="preserve"> reception outside UL subband or UL</w:t>
      </w:r>
      <w:r w:rsidR="00B57759">
        <w:rPr>
          <w:lang w:val="en-US"/>
        </w:rPr>
        <w:t xml:space="preserve"> transmission outside UL subband </w:t>
      </w:r>
      <w:r w:rsidR="004F2A09">
        <w:rPr>
          <w:lang w:val="en-US"/>
        </w:rPr>
        <w:t>should be allowed.</w:t>
      </w:r>
      <w:r w:rsidR="00F3631A">
        <w:rPr>
          <w:lang w:val="en-US"/>
        </w:rPr>
        <w:t xml:space="preserve"> The problem is whether </w:t>
      </w:r>
      <w:r w:rsidR="002B0224">
        <w:rPr>
          <w:lang w:val="en-US"/>
        </w:rPr>
        <w:t>DL receptions within UL subband are allowed or not.</w:t>
      </w:r>
      <w:r w:rsidR="00F23B68">
        <w:rPr>
          <w:lang w:val="en-US"/>
        </w:rPr>
        <w:t xml:space="preserve"> In this case, we </w:t>
      </w:r>
      <w:proofErr w:type="gramStart"/>
      <w:r w:rsidR="00F23B68">
        <w:rPr>
          <w:lang w:val="en-US"/>
        </w:rPr>
        <w:t>don’t</w:t>
      </w:r>
      <w:proofErr w:type="gramEnd"/>
      <w:r w:rsidR="00F23B68">
        <w:rPr>
          <w:lang w:val="en-US"/>
        </w:rPr>
        <w:t xml:space="preserve"> have to </w:t>
      </w:r>
      <w:r w:rsidR="00A81C34">
        <w:rPr>
          <w:lang w:val="en-US"/>
        </w:rPr>
        <w:t>restrict the DL receptions within UL subband</w:t>
      </w:r>
      <w:r w:rsidR="00E275BF">
        <w:rPr>
          <w:lang w:val="en-US"/>
        </w:rPr>
        <w:t xml:space="preserve"> s</w:t>
      </w:r>
      <w:r w:rsidR="00252CA4">
        <w:rPr>
          <w:lang w:val="en-US"/>
        </w:rPr>
        <w:t xml:space="preserve">ince the legacy UE </w:t>
      </w:r>
      <w:r w:rsidR="00E275BF">
        <w:rPr>
          <w:lang w:val="en-US"/>
        </w:rPr>
        <w:t xml:space="preserve">cannot recognize the UL subband. </w:t>
      </w:r>
    </w:p>
    <w:p w14:paraId="41FB58EF" w14:textId="410066D0" w:rsidR="00A64151" w:rsidRPr="00E1264F" w:rsidRDefault="00A64151" w:rsidP="00A64151">
      <w:pPr>
        <w:rPr>
          <w:b/>
          <w:bCs/>
          <w:u w:val="single"/>
        </w:rPr>
      </w:pPr>
      <w:r w:rsidRPr="00E1264F">
        <w:rPr>
          <w:rFonts w:hint="eastAsia"/>
          <w:b/>
          <w:bCs/>
          <w:u w:val="single"/>
        </w:rPr>
        <w:t>P</w:t>
      </w:r>
      <w:r w:rsidRPr="00E1264F">
        <w:rPr>
          <w:b/>
          <w:bCs/>
          <w:u w:val="single"/>
        </w:rPr>
        <w:t>roposal</w:t>
      </w:r>
      <w:r>
        <w:rPr>
          <w:b/>
          <w:bCs/>
          <w:u w:val="single"/>
        </w:rPr>
        <w:t xml:space="preserve"> 2</w:t>
      </w:r>
      <w:r w:rsidRPr="00E1264F">
        <w:rPr>
          <w:b/>
          <w:bCs/>
          <w:u w:val="single"/>
        </w:rPr>
        <w:t>:</w:t>
      </w:r>
    </w:p>
    <w:p w14:paraId="628F9938" w14:textId="6900E598" w:rsidR="00A64151" w:rsidRPr="001416F3" w:rsidRDefault="00D44010" w:rsidP="00A64151">
      <w:pPr>
        <w:pStyle w:val="ListParagraph"/>
        <w:numPr>
          <w:ilvl w:val="0"/>
          <w:numId w:val="14"/>
        </w:numPr>
        <w:rPr>
          <w:i/>
          <w:iCs/>
          <w:lang w:val="x-none"/>
        </w:rPr>
      </w:pPr>
      <w:r>
        <w:rPr>
          <w:i/>
          <w:iCs/>
          <w:lang w:val="en-US"/>
        </w:rPr>
        <w:t xml:space="preserve">The </w:t>
      </w:r>
      <w:r w:rsidR="00C22DB2">
        <w:rPr>
          <w:i/>
          <w:iCs/>
          <w:lang w:val="en-US"/>
        </w:rPr>
        <w:t>UL subband</w:t>
      </w:r>
      <w:r>
        <w:rPr>
          <w:i/>
          <w:iCs/>
          <w:lang w:val="en-US"/>
        </w:rPr>
        <w:t xml:space="preserve"> </w:t>
      </w:r>
      <w:r w:rsidR="00EE48C7">
        <w:rPr>
          <w:i/>
          <w:iCs/>
          <w:lang w:val="en-US"/>
        </w:rPr>
        <w:t xml:space="preserve">on Flexible symbol should </w:t>
      </w:r>
      <w:r w:rsidR="00072BAC">
        <w:rPr>
          <w:i/>
          <w:iCs/>
          <w:lang w:val="en-US"/>
        </w:rPr>
        <w:t xml:space="preserve">be </w:t>
      </w:r>
      <w:proofErr w:type="gramStart"/>
      <w:r w:rsidR="00072BAC">
        <w:rPr>
          <w:i/>
          <w:iCs/>
          <w:lang w:val="en-US"/>
        </w:rPr>
        <w:t>operated</w:t>
      </w:r>
      <w:proofErr w:type="gramEnd"/>
      <w:r w:rsidR="00072BAC">
        <w:rPr>
          <w:i/>
          <w:iCs/>
          <w:lang w:val="en-US"/>
        </w:rPr>
        <w:t xml:space="preserve"> </w:t>
      </w:r>
      <w:r w:rsidR="001D4F98">
        <w:rPr>
          <w:i/>
          <w:iCs/>
          <w:lang w:val="en-US"/>
        </w:rPr>
        <w:t>depending on Fle</w:t>
      </w:r>
      <w:r w:rsidR="00F24E17">
        <w:rPr>
          <w:i/>
          <w:iCs/>
          <w:lang w:val="en-US"/>
        </w:rPr>
        <w:t>xible symbol determination</w:t>
      </w:r>
    </w:p>
    <w:p w14:paraId="35C0F68F" w14:textId="3AE65BA8" w:rsidR="007F37DB" w:rsidRPr="00327E77" w:rsidRDefault="00056371" w:rsidP="00327E77">
      <w:pPr>
        <w:pStyle w:val="ListParagraph"/>
        <w:numPr>
          <w:ilvl w:val="1"/>
          <w:numId w:val="14"/>
        </w:numPr>
        <w:rPr>
          <w:lang w:val="x-none"/>
        </w:rPr>
      </w:pPr>
      <w:r>
        <w:rPr>
          <w:i/>
          <w:iCs/>
          <w:lang w:val="en-US"/>
        </w:rPr>
        <w:t>Flexible</w:t>
      </w:r>
      <w:r w:rsidR="00327E77">
        <w:rPr>
          <w:i/>
          <w:iCs/>
          <w:lang w:val="en-US"/>
        </w:rPr>
        <w:t xml:space="preserve"> is determined to DL</w:t>
      </w:r>
      <w:r>
        <w:rPr>
          <w:i/>
          <w:iCs/>
          <w:lang w:val="en-US"/>
        </w:rPr>
        <w:t xml:space="preserve">: Same </w:t>
      </w:r>
      <w:proofErr w:type="spellStart"/>
      <w:r>
        <w:rPr>
          <w:i/>
          <w:iCs/>
          <w:lang w:val="en-US"/>
        </w:rPr>
        <w:t>behaviour</w:t>
      </w:r>
      <w:proofErr w:type="spellEnd"/>
      <w:r>
        <w:rPr>
          <w:i/>
          <w:iCs/>
          <w:lang w:val="en-US"/>
        </w:rPr>
        <w:t xml:space="preserve"> with UL subband on DL</w:t>
      </w:r>
    </w:p>
    <w:p w14:paraId="3257198B" w14:textId="0122C390" w:rsidR="00327E77" w:rsidRPr="00440871" w:rsidRDefault="00327E77" w:rsidP="00327E77">
      <w:pPr>
        <w:pStyle w:val="ListParagraph"/>
        <w:numPr>
          <w:ilvl w:val="1"/>
          <w:numId w:val="14"/>
        </w:numPr>
        <w:rPr>
          <w:lang w:val="x-none"/>
        </w:rPr>
      </w:pPr>
      <w:r>
        <w:rPr>
          <w:i/>
          <w:iCs/>
          <w:lang w:val="en-US"/>
        </w:rPr>
        <w:t xml:space="preserve">Flexible is determined to UL: </w:t>
      </w:r>
      <w:r w:rsidR="00440871">
        <w:rPr>
          <w:i/>
          <w:iCs/>
          <w:lang w:val="en-US"/>
        </w:rPr>
        <w:t>converting to UL-only</w:t>
      </w:r>
    </w:p>
    <w:p w14:paraId="2DB514D3" w14:textId="3B70300B" w:rsidR="00440871" w:rsidRPr="00A64151" w:rsidRDefault="006959A9" w:rsidP="00327E77">
      <w:pPr>
        <w:pStyle w:val="ListParagraph"/>
        <w:numPr>
          <w:ilvl w:val="1"/>
          <w:numId w:val="14"/>
        </w:numPr>
        <w:rPr>
          <w:lang w:val="x-none"/>
        </w:rPr>
      </w:pPr>
      <w:proofErr w:type="gramStart"/>
      <w:r>
        <w:rPr>
          <w:i/>
          <w:iCs/>
          <w:lang w:val="en-US"/>
        </w:rPr>
        <w:t>Remaining</w:t>
      </w:r>
      <w:proofErr w:type="gramEnd"/>
      <w:r>
        <w:rPr>
          <w:i/>
          <w:iCs/>
          <w:lang w:val="en-US"/>
        </w:rPr>
        <w:t xml:space="preserve"> Flexible: </w:t>
      </w:r>
      <w:r w:rsidR="005D7B76">
        <w:rPr>
          <w:i/>
          <w:iCs/>
          <w:lang w:val="en-US"/>
        </w:rPr>
        <w:t xml:space="preserve">Same </w:t>
      </w:r>
      <w:proofErr w:type="spellStart"/>
      <w:r w:rsidR="005D7B76">
        <w:rPr>
          <w:i/>
          <w:iCs/>
          <w:lang w:val="en-US"/>
        </w:rPr>
        <w:t>behaviour</w:t>
      </w:r>
      <w:proofErr w:type="spellEnd"/>
      <w:r w:rsidR="005D7B76">
        <w:rPr>
          <w:i/>
          <w:iCs/>
          <w:lang w:val="en-US"/>
        </w:rPr>
        <w:t xml:space="preserve"> with current specification assuming UL subband as Flexible</w:t>
      </w:r>
    </w:p>
    <w:p w14:paraId="629C7CCA" w14:textId="490288FA" w:rsidR="001A5CDB" w:rsidRPr="00732EB7" w:rsidRDefault="0033074F" w:rsidP="001A5CDB">
      <w:pPr>
        <w:pStyle w:val="Heading2"/>
      </w:pPr>
      <w:r>
        <w:rPr>
          <w:lang w:val="en-US"/>
        </w:rPr>
        <w:lastRenderedPageBreak/>
        <w:t>Initial access</w:t>
      </w:r>
      <w:r w:rsidR="00A0721A" w:rsidRPr="00732EB7">
        <w:rPr>
          <w:lang w:val="en-US"/>
        </w:rPr>
        <w:t xml:space="preserve"> on UL subband</w:t>
      </w:r>
    </w:p>
    <w:p w14:paraId="5EAD7903" w14:textId="7A4C129B" w:rsidR="001A5CDB" w:rsidRDefault="001A5CDB" w:rsidP="001A5CDB">
      <w:pPr>
        <w:rPr>
          <w:b/>
          <w:bCs/>
          <w:u w:val="single"/>
        </w:rPr>
      </w:pPr>
      <w:r>
        <w:t>In previous</w:t>
      </w:r>
      <w:r w:rsidR="006C79F3">
        <w:t xml:space="preserve"> </w:t>
      </w:r>
      <w:r>
        <w:t xml:space="preserve">meeting, </w:t>
      </w:r>
      <w:r w:rsidR="006C79F3">
        <w:t xml:space="preserve">the </w:t>
      </w:r>
      <w:r w:rsidR="0033074F">
        <w:t>initial access</w:t>
      </w:r>
      <w:r w:rsidR="006C79F3">
        <w:t xml:space="preserve"> on UL subband was discussed so that the coverage of PRACH can be enhanced. </w:t>
      </w:r>
      <w:r w:rsidR="00C17722">
        <w:t xml:space="preserve">Allocating the RACH occasion onto the UL subband has a merit to enhance the PRACH coverage, while it </w:t>
      </w:r>
      <w:r w:rsidR="00EC5044">
        <w:t xml:space="preserve">will </w:t>
      </w:r>
      <w:r w:rsidR="00C23E5D">
        <w:t xml:space="preserve">significantly </w:t>
      </w:r>
      <w:r w:rsidR="00EC5044">
        <w:t>decrease resource usage efficiency and system performance.</w:t>
      </w:r>
      <w:r w:rsidR="00211591">
        <w:t xml:space="preserve"> </w:t>
      </w:r>
      <w:r w:rsidR="003A6EF3">
        <w:t>P</w:t>
      </w:r>
      <w:r w:rsidR="00211591">
        <w:t xml:space="preserve">recisely, </w:t>
      </w:r>
      <w:proofErr w:type="spellStart"/>
      <w:r w:rsidR="003A6EF3">
        <w:t>gNB</w:t>
      </w:r>
      <w:proofErr w:type="spellEnd"/>
      <w:r w:rsidR="003A6EF3">
        <w:t xml:space="preserve"> cannot expect the timing when a UE transmits the </w:t>
      </w:r>
      <w:r w:rsidR="00211591">
        <w:t xml:space="preserve">PRACH </w:t>
      </w:r>
      <w:r w:rsidR="003A6EF3">
        <w:t xml:space="preserve">in CBRA. </w:t>
      </w:r>
      <w:r w:rsidR="00EC5044">
        <w:t xml:space="preserve">That is, the resources for RACH occasion on UL subband should be reserved. The reserved resources make other channels to have less resources to transmit, accordingly overall resource efficiency and overall system performance get decreased. </w:t>
      </w:r>
      <w:r w:rsidR="006702D7">
        <w:rPr>
          <w:rFonts w:hint="eastAsia"/>
        </w:rPr>
        <w:t xml:space="preserve">In </w:t>
      </w:r>
      <w:r w:rsidR="006702D7">
        <w:t xml:space="preserve">addition, since </w:t>
      </w:r>
      <w:proofErr w:type="spellStart"/>
      <w:r w:rsidR="006702D7">
        <w:t>gNB</w:t>
      </w:r>
      <w:proofErr w:type="spellEnd"/>
      <w:r w:rsidR="006702D7">
        <w:t xml:space="preserve"> cannot predict PRACH timing of UEs, it is difficult to</w:t>
      </w:r>
      <w:r w:rsidR="00A2580D">
        <w:t xml:space="preserve"> avoid UE-UE inter-subband CLI between UEs close to each other by scheduling at </w:t>
      </w:r>
      <w:proofErr w:type="spellStart"/>
      <w:r w:rsidR="00A2580D">
        <w:t>gNB</w:t>
      </w:r>
      <w:proofErr w:type="spellEnd"/>
      <w:r w:rsidR="00A2580D">
        <w:t xml:space="preserve"> side, which may cause degradation of DL performance. </w:t>
      </w:r>
      <w:r w:rsidR="00EC5044">
        <w:t xml:space="preserve">Furthermore, </w:t>
      </w:r>
      <w:r w:rsidR="00773B5C">
        <w:t>since the UL subband is overlapped with opposite transmission direction from legacy</w:t>
      </w:r>
      <w:r w:rsidR="003E743D">
        <w:t xml:space="preserve"> </w:t>
      </w:r>
      <w:proofErr w:type="spellStart"/>
      <w:r w:rsidR="001612BE">
        <w:t>gNBs</w:t>
      </w:r>
      <w:proofErr w:type="spellEnd"/>
      <w:r w:rsidR="00773B5C">
        <w:t xml:space="preserve">, it is expected the severe interference on transmission/reception. In other words, this interference </w:t>
      </w:r>
      <w:r w:rsidR="00430099">
        <w:t>can increase the RACH failure more frequent than that of the legacy UE. As per current specification, the UE will ramp/increase the transmission power of PRACH when the RACH failure occurs, and again the CLI is getting worse due to the power ramping of the PRACH. Consequently, the overall system performance will decrease.</w:t>
      </w:r>
    </w:p>
    <w:p w14:paraId="4008472D" w14:textId="59E3CFD4" w:rsidR="001A5CDB" w:rsidRDefault="001A5CDB" w:rsidP="001A5CDB">
      <w:pPr>
        <w:rPr>
          <w:b/>
          <w:bCs/>
          <w:u w:val="single"/>
        </w:rPr>
      </w:pPr>
      <w:r>
        <w:rPr>
          <w:b/>
          <w:bCs/>
          <w:u w:val="single"/>
        </w:rPr>
        <w:t xml:space="preserve">Observation </w:t>
      </w:r>
      <w:r w:rsidR="00A27AE0">
        <w:rPr>
          <w:b/>
          <w:bCs/>
          <w:u w:val="single"/>
        </w:rPr>
        <w:t>1</w:t>
      </w:r>
      <w:r w:rsidRPr="00E1264F">
        <w:rPr>
          <w:b/>
          <w:bCs/>
          <w:u w:val="single"/>
        </w:rPr>
        <w:t>:</w:t>
      </w:r>
    </w:p>
    <w:p w14:paraId="189F5015" w14:textId="3BFD8826" w:rsidR="001A5CDB" w:rsidRPr="001A5CDB" w:rsidRDefault="00430099" w:rsidP="001A5CDB">
      <w:pPr>
        <w:pStyle w:val="ListParagraph"/>
        <w:numPr>
          <w:ilvl w:val="0"/>
          <w:numId w:val="14"/>
        </w:numPr>
        <w:rPr>
          <w:i/>
          <w:iCs/>
          <w:lang w:val="x-none"/>
        </w:rPr>
      </w:pPr>
      <w:r>
        <w:rPr>
          <w:i/>
          <w:iCs/>
          <w:lang w:val="en-US"/>
        </w:rPr>
        <w:t>Due to the CLI from PRACH transmission procedure</w:t>
      </w:r>
      <w:r w:rsidR="00EF4D21">
        <w:rPr>
          <w:i/>
          <w:iCs/>
          <w:lang w:val="en-US"/>
        </w:rPr>
        <w:t xml:space="preserve"> on UL subband</w:t>
      </w:r>
      <w:r>
        <w:rPr>
          <w:i/>
          <w:iCs/>
          <w:lang w:val="en-US"/>
        </w:rPr>
        <w:t>, the overall system performance will decrease.</w:t>
      </w:r>
    </w:p>
    <w:p w14:paraId="6FE06371" w14:textId="46DFB90C" w:rsidR="001A5CDB" w:rsidRPr="00AE6C93" w:rsidRDefault="00733C15" w:rsidP="001A5CDB">
      <w:pPr>
        <w:rPr>
          <w:b/>
          <w:bCs/>
          <w:u w:val="single"/>
        </w:rPr>
      </w:pPr>
      <w:r>
        <w:t xml:space="preserve">Also, </w:t>
      </w:r>
      <w:r w:rsidR="002462D6">
        <w:t xml:space="preserve">as raised several companies at </w:t>
      </w:r>
      <w:r w:rsidR="00D91B33">
        <w:t xml:space="preserve">previous meeting, </w:t>
      </w:r>
      <w:r w:rsidR="00FB62BF">
        <w:t xml:space="preserve">the priority of </w:t>
      </w:r>
      <w:r w:rsidR="00D91B33">
        <w:t xml:space="preserve">SBFD topic is </w:t>
      </w:r>
      <w:r w:rsidR="00FB62BF">
        <w:t>RRC connected mode</w:t>
      </w:r>
      <w:r w:rsidR="00D307AD">
        <w:t>.</w:t>
      </w:r>
      <w:r w:rsidR="00D91B33">
        <w:t xml:space="preserve"> </w:t>
      </w:r>
      <w:r w:rsidR="001A5CDB">
        <w:t xml:space="preserve">Based on </w:t>
      </w:r>
      <w:r w:rsidR="00430099">
        <w:t>our</w:t>
      </w:r>
      <w:r w:rsidR="001A5CDB">
        <w:t xml:space="preserve"> Observation,</w:t>
      </w:r>
      <w:r w:rsidR="00430099">
        <w:t xml:space="preserve"> we think </w:t>
      </w:r>
      <w:r w:rsidR="0032689F">
        <w:t xml:space="preserve">there is </w:t>
      </w:r>
      <w:r w:rsidR="00430099">
        <w:t>no strong</w:t>
      </w:r>
      <w:r w:rsidR="0032689F">
        <w:t xml:space="preserve"> motivation in </w:t>
      </w:r>
      <w:r w:rsidR="00D307AD">
        <w:t>the initial access</w:t>
      </w:r>
      <w:r w:rsidR="0032689F">
        <w:t xml:space="preserve"> on UL subband. </w:t>
      </w:r>
      <w:r w:rsidR="00C669D3">
        <w:t>As an alternative solution</w:t>
      </w:r>
      <w:r w:rsidR="0032689F">
        <w:t xml:space="preserve">, </w:t>
      </w:r>
      <w:r w:rsidR="00B824A3">
        <w:t xml:space="preserve">the PRACH coverage enhancement will be discussed in the SID of further NR coverage enhancement agenda (NR_cov_enh2). Therefore, </w:t>
      </w:r>
      <w:proofErr w:type="gramStart"/>
      <w:r w:rsidR="00A81D71">
        <w:t>in order to</w:t>
      </w:r>
      <w:proofErr w:type="gramEnd"/>
      <w:r w:rsidR="00A81D71">
        <w:t xml:space="preserve"> avoid duplicated discussion, </w:t>
      </w:r>
      <w:r w:rsidR="00B824A3">
        <w:t>we think that it might be a good alternative to</w:t>
      </w:r>
      <w:r w:rsidR="00A81D71">
        <w:t xml:space="preserve"> wait for the </w:t>
      </w:r>
      <w:r w:rsidR="00B824A3">
        <w:t>discuss</w:t>
      </w:r>
      <w:r w:rsidR="00A81D71">
        <w:t>ion results of the PRACH coverage enhancement</w:t>
      </w:r>
      <w:r w:rsidR="00B824A3">
        <w:t xml:space="preserve"> in the NR coverage enhancement agenda</w:t>
      </w:r>
      <w:r w:rsidR="00A81D71">
        <w:t>.</w:t>
      </w:r>
    </w:p>
    <w:p w14:paraId="0E53C7D6" w14:textId="521C86FA" w:rsidR="001A5CDB" w:rsidRPr="00E1264F" w:rsidRDefault="001A5CDB" w:rsidP="001A5CDB">
      <w:pPr>
        <w:rPr>
          <w:b/>
          <w:bCs/>
          <w:u w:val="single"/>
        </w:rPr>
      </w:pPr>
      <w:r w:rsidRPr="00E1264F">
        <w:rPr>
          <w:rFonts w:hint="eastAsia"/>
          <w:b/>
          <w:bCs/>
          <w:u w:val="single"/>
        </w:rPr>
        <w:t>P</w:t>
      </w:r>
      <w:r w:rsidRPr="00E1264F">
        <w:rPr>
          <w:b/>
          <w:bCs/>
          <w:u w:val="single"/>
        </w:rPr>
        <w:t>roposal</w:t>
      </w:r>
      <w:r>
        <w:rPr>
          <w:b/>
          <w:bCs/>
          <w:u w:val="single"/>
        </w:rPr>
        <w:t xml:space="preserve"> </w:t>
      </w:r>
      <w:r w:rsidR="00A27AE0">
        <w:rPr>
          <w:b/>
          <w:bCs/>
          <w:u w:val="single"/>
        </w:rPr>
        <w:t>3</w:t>
      </w:r>
      <w:r w:rsidRPr="00E1264F">
        <w:rPr>
          <w:b/>
          <w:bCs/>
          <w:u w:val="single"/>
        </w:rPr>
        <w:t>:</w:t>
      </w:r>
    </w:p>
    <w:p w14:paraId="3F2611DE" w14:textId="7CF7F47D" w:rsidR="001A5CDB" w:rsidRPr="001A5CDB" w:rsidRDefault="00A81D71" w:rsidP="001A5CDB">
      <w:pPr>
        <w:pStyle w:val="ListParagraph"/>
        <w:numPr>
          <w:ilvl w:val="0"/>
          <w:numId w:val="14"/>
        </w:numPr>
        <w:rPr>
          <w:lang w:val="x-none"/>
        </w:rPr>
      </w:pPr>
      <w:r>
        <w:rPr>
          <w:i/>
          <w:iCs/>
          <w:lang w:val="en-US"/>
        </w:rPr>
        <w:t>PRACH coverage enhancement is better to be discussed in further NR coverage enhancement agenda (NR_cov_enh2)</w:t>
      </w:r>
    </w:p>
    <w:p w14:paraId="2433D750" w14:textId="49499879" w:rsidR="00B750F1" w:rsidRPr="00B00116" w:rsidRDefault="00B750F1" w:rsidP="00B00116">
      <w:pPr>
        <w:rPr>
          <w:lang w:val="x-none"/>
        </w:rPr>
      </w:pPr>
    </w:p>
    <w:bookmarkEnd w:id="5"/>
    <w:p w14:paraId="42ED5C2A" w14:textId="0378F818" w:rsidR="00280DED" w:rsidRPr="00280DED" w:rsidRDefault="00280DED" w:rsidP="00D7212A">
      <w:pPr>
        <w:pStyle w:val="Heading1"/>
        <w:spacing w:after="180"/>
        <w:rPr>
          <w:lang w:val="en-US"/>
        </w:rPr>
      </w:pPr>
      <w:r w:rsidRPr="00280DED">
        <w:rPr>
          <w:lang w:val="en-US"/>
        </w:rPr>
        <w:t>Conclusion</w:t>
      </w:r>
    </w:p>
    <w:p w14:paraId="2A3C2876" w14:textId="77420B22" w:rsidR="0030181F" w:rsidRDefault="007B0609" w:rsidP="001A5CDB">
      <w:pPr>
        <w:spacing w:before="72"/>
        <w:rPr>
          <w:lang w:eastAsia="en-US"/>
        </w:rPr>
      </w:pPr>
      <w:r>
        <w:rPr>
          <w:lang w:eastAsia="en-US"/>
        </w:rPr>
        <w:t xml:space="preserve">In this contribution, we provide our views on </w:t>
      </w:r>
      <w:r w:rsidR="009446E0">
        <w:rPr>
          <w:lang w:eastAsia="en-US"/>
        </w:rPr>
        <w:t xml:space="preserve">the study of </w:t>
      </w:r>
      <w:r w:rsidR="009446E0" w:rsidRPr="009446E0">
        <w:rPr>
          <w:lang w:eastAsia="en-US"/>
        </w:rPr>
        <w:t>subband non-overlapping full duplex</w:t>
      </w:r>
      <w:r w:rsidR="001A5CDB">
        <w:rPr>
          <w:lang w:eastAsia="en-US"/>
        </w:rPr>
        <w:t xml:space="preserve"> as below</w:t>
      </w:r>
    </w:p>
    <w:p w14:paraId="434DF3FA" w14:textId="77777777" w:rsidR="00C03AAC" w:rsidRPr="00E1264F" w:rsidRDefault="00C03AAC" w:rsidP="00C03AAC">
      <w:pPr>
        <w:rPr>
          <w:b/>
          <w:bCs/>
          <w:u w:val="single"/>
        </w:rPr>
      </w:pPr>
      <w:r w:rsidRPr="00E1264F">
        <w:rPr>
          <w:rFonts w:hint="eastAsia"/>
          <w:b/>
          <w:bCs/>
          <w:u w:val="single"/>
        </w:rPr>
        <w:t>P</w:t>
      </w:r>
      <w:r w:rsidRPr="00E1264F">
        <w:rPr>
          <w:b/>
          <w:bCs/>
          <w:u w:val="single"/>
        </w:rPr>
        <w:t>roposal</w:t>
      </w:r>
      <w:r>
        <w:rPr>
          <w:b/>
          <w:bCs/>
          <w:u w:val="single"/>
        </w:rPr>
        <w:t xml:space="preserve"> 1</w:t>
      </w:r>
      <w:r w:rsidRPr="00E1264F">
        <w:rPr>
          <w:b/>
          <w:bCs/>
          <w:u w:val="single"/>
        </w:rPr>
        <w:t>:</w:t>
      </w:r>
    </w:p>
    <w:p w14:paraId="20959C15" w14:textId="77777777" w:rsidR="00C03AAC" w:rsidRPr="001416F3" w:rsidRDefault="00C03AAC" w:rsidP="00C03AAC">
      <w:pPr>
        <w:pStyle w:val="ListParagraph"/>
        <w:numPr>
          <w:ilvl w:val="0"/>
          <w:numId w:val="14"/>
        </w:numPr>
        <w:rPr>
          <w:i/>
          <w:iCs/>
          <w:lang w:val="x-none"/>
        </w:rPr>
      </w:pPr>
      <w:r>
        <w:rPr>
          <w:i/>
          <w:iCs/>
          <w:lang w:val="en-US"/>
        </w:rPr>
        <w:t>Support UL subband on semi-static DL symbol</w:t>
      </w:r>
      <w:r w:rsidRPr="001416F3">
        <w:rPr>
          <w:i/>
          <w:iCs/>
          <w:lang w:val="en-US"/>
        </w:rPr>
        <w:t>,</w:t>
      </w:r>
    </w:p>
    <w:p w14:paraId="26919870" w14:textId="77777777" w:rsidR="00C03AAC" w:rsidRDefault="00C03AAC" w:rsidP="00C03AAC">
      <w:pPr>
        <w:pStyle w:val="ListParagraph"/>
        <w:numPr>
          <w:ilvl w:val="1"/>
          <w:numId w:val="14"/>
        </w:numPr>
        <w:rPr>
          <w:i/>
          <w:iCs/>
          <w:lang w:val="x-none"/>
        </w:rPr>
      </w:pPr>
      <w:r w:rsidRPr="08E6DFC9">
        <w:rPr>
          <w:i/>
          <w:iCs/>
        </w:rPr>
        <w:t>UL transmissions outside UL subband are not allowed</w:t>
      </w:r>
    </w:p>
    <w:p w14:paraId="3A91CD1D" w14:textId="5D763506" w:rsidR="00C03AAC" w:rsidRDefault="00C03AAC" w:rsidP="00C03AAC">
      <w:pPr>
        <w:pStyle w:val="ListParagraph"/>
        <w:numPr>
          <w:ilvl w:val="1"/>
          <w:numId w:val="14"/>
        </w:numPr>
        <w:rPr>
          <w:i/>
          <w:iCs/>
          <w:lang w:val="x-none"/>
        </w:rPr>
      </w:pPr>
      <w:r w:rsidRPr="08E6DFC9">
        <w:rPr>
          <w:i/>
          <w:iCs/>
        </w:rPr>
        <w:t>DL reception</w:t>
      </w:r>
      <w:r w:rsidR="00BB409E">
        <w:rPr>
          <w:i/>
          <w:iCs/>
        </w:rPr>
        <w:t>s</w:t>
      </w:r>
      <w:r w:rsidRPr="08E6DFC9">
        <w:rPr>
          <w:i/>
          <w:iCs/>
        </w:rPr>
        <w:t xml:space="preserve"> within UL subband are allowed</w:t>
      </w:r>
    </w:p>
    <w:p w14:paraId="0676B5DE" w14:textId="77777777" w:rsidR="00C03AAC" w:rsidRDefault="00C03AAC" w:rsidP="00C03AAC">
      <w:pPr>
        <w:pStyle w:val="ListParagraph"/>
        <w:numPr>
          <w:ilvl w:val="1"/>
          <w:numId w:val="14"/>
        </w:numPr>
        <w:rPr>
          <w:i/>
          <w:iCs/>
          <w:lang w:val="x-none"/>
        </w:rPr>
      </w:pPr>
      <w:r w:rsidRPr="08E6DFC9">
        <w:rPr>
          <w:i/>
          <w:iCs/>
        </w:rPr>
        <w:t xml:space="preserve">Guardband can be configured by </w:t>
      </w:r>
      <w:proofErr w:type="spellStart"/>
      <w:r w:rsidRPr="08E6DFC9">
        <w:rPr>
          <w:i/>
          <w:iCs/>
        </w:rPr>
        <w:t>gNB</w:t>
      </w:r>
      <w:proofErr w:type="spellEnd"/>
      <w:r w:rsidRPr="08E6DFC9">
        <w:rPr>
          <w:i/>
          <w:iCs/>
        </w:rPr>
        <w:t xml:space="preserve"> scheduling</w:t>
      </w:r>
    </w:p>
    <w:p w14:paraId="132BC172" w14:textId="6C10BBBD" w:rsidR="00C03AAC" w:rsidRPr="001416F3" w:rsidRDefault="00C03AAC" w:rsidP="00C03AAC">
      <w:pPr>
        <w:pStyle w:val="ListParagraph"/>
        <w:numPr>
          <w:ilvl w:val="1"/>
          <w:numId w:val="14"/>
        </w:numPr>
        <w:rPr>
          <w:i/>
          <w:iCs/>
          <w:lang w:val="x-none"/>
        </w:rPr>
      </w:pPr>
      <w:r w:rsidRPr="08E6DFC9">
        <w:rPr>
          <w:i/>
          <w:iCs/>
        </w:rPr>
        <w:t xml:space="preserve">CSI measurement is not supported on the resource overlapped </w:t>
      </w:r>
      <w:r w:rsidR="00225855">
        <w:rPr>
          <w:i/>
        </w:rPr>
        <w:t xml:space="preserve">with </w:t>
      </w:r>
      <w:r w:rsidRPr="08E6DFC9">
        <w:rPr>
          <w:i/>
          <w:iCs/>
        </w:rPr>
        <w:t>UL subband.</w:t>
      </w:r>
    </w:p>
    <w:p w14:paraId="42A0E72B" w14:textId="77777777" w:rsidR="00C669D3" w:rsidRPr="00E1264F" w:rsidRDefault="00C669D3" w:rsidP="00C669D3">
      <w:pPr>
        <w:rPr>
          <w:b/>
          <w:bCs/>
          <w:u w:val="single"/>
        </w:rPr>
      </w:pPr>
      <w:r w:rsidRPr="00E1264F">
        <w:rPr>
          <w:rFonts w:hint="eastAsia"/>
          <w:b/>
          <w:bCs/>
          <w:u w:val="single"/>
        </w:rPr>
        <w:lastRenderedPageBreak/>
        <w:t>P</w:t>
      </w:r>
      <w:r w:rsidRPr="00E1264F">
        <w:rPr>
          <w:b/>
          <w:bCs/>
          <w:u w:val="single"/>
        </w:rPr>
        <w:t>roposal</w:t>
      </w:r>
      <w:r>
        <w:rPr>
          <w:b/>
          <w:bCs/>
          <w:u w:val="single"/>
        </w:rPr>
        <w:t xml:space="preserve"> 2</w:t>
      </w:r>
      <w:r w:rsidRPr="00E1264F">
        <w:rPr>
          <w:b/>
          <w:bCs/>
          <w:u w:val="single"/>
        </w:rPr>
        <w:t>:</w:t>
      </w:r>
    </w:p>
    <w:p w14:paraId="31D122FB" w14:textId="77777777" w:rsidR="00C669D3" w:rsidRPr="001416F3" w:rsidRDefault="00C669D3" w:rsidP="00C669D3">
      <w:pPr>
        <w:pStyle w:val="ListParagraph"/>
        <w:numPr>
          <w:ilvl w:val="0"/>
          <w:numId w:val="14"/>
        </w:numPr>
        <w:rPr>
          <w:i/>
          <w:iCs/>
          <w:lang w:val="x-none"/>
        </w:rPr>
      </w:pPr>
      <w:r>
        <w:rPr>
          <w:i/>
          <w:iCs/>
          <w:lang w:val="en-US"/>
        </w:rPr>
        <w:t xml:space="preserve">The UL subband on Flexible symbol should be </w:t>
      </w:r>
      <w:proofErr w:type="gramStart"/>
      <w:r>
        <w:rPr>
          <w:i/>
          <w:iCs/>
          <w:lang w:val="en-US"/>
        </w:rPr>
        <w:t>operated</w:t>
      </w:r>
      <w:proofErr w:type="gramEnd"/>
      <w:r>
        <w:rPr>
          <w:i/>
          <w:iCs/>
          <w:lang w:val="en-US"/>
        </w:rPr>
        <w:t xml:space="preserve"> depending on Flexible symbol determination</w:t>
      </w:r>
    </w:p>
    <w:p w14:paraId="3F37C02A" w14:textId="77777777" w:rsidR="00C669D3" w:rsidRPr="00327E77" w:rsidRDefault="00C669D3" w:rsidP="00C669D3">
      <w:pPr>
        <w:pStyle w:val="ListParagraph"/>
        <w:numPr>
          <w:ilvl w:val="1"/>
          <w:numId w:val="14"/>
        </w:numPr>
        <w:rPr>
          <w:lang w:val="x-none"/>
        </w:rPr>
      </w:pPr>
      <w:r>
        <w:rPr>
          <w:i/>
          <w:iCs/>
          <w:lang w:val="en-US"/>
        </w:rPr>
        <w:t xml:space="preserve">Flexible is determined to DL: Same </w:t>
      </w:r>
      <w:proofErr w:type="spellStart"/>
      <w:r>
        <w:rPr>
          <w:i/>
          <w:iCs/>
          <w:lang w:val="en-US"/>
        </w:rPr>
        <w:t>behaviour</w:t>
      </w:r>
      <w:proofErr w:type="spellEnd"/>
      <w:r>
        <w:rPr>
          <w:i/>
          <w:iCs/>
          <w:lang w:val="en-US"/>
        </w:rPr>
        <w:t xml:space="preserve"> with UL subband on DL</w:t>
      </w:r>
    </w:p>
    <w:p w14:paraId="58D3E1F3" w14:textId="77777777" w:rsidR="00C669D3" w:rsidRPr="00440871" w:rsidRDefault="00C669D3" w:rsidP="00C669D3">
      <w:pPr>
        <w:pStyle w:val="ListParagraph"/>
        <w:numPr>
          <w:ilvl w:val="1"/>
          <w:numId w:val="14"/>
        </w:numPr>
        <w:rPr>
          <w:lang w:val="x-none"/>
        </w:rPr>
      </w:pPr>
      <w:r>
        <w:rPr>
          <w:i/>
          <w:iCs/>
          <w:lang w:val="en-US"/>
        </w:rPr>
        <w:t>Flexible is determined to UL: converting to UL-only</w:t>
      </w:r>
    </w:p>
    <w:p w14:paraId="5390072F" w14:textId="77777777" w:rsidR="00C669D3" w:rsidRPr="00A64151" w:rsidRDefault="00C669D3" w:rsidP="00C669D3">
      <w:pPr>
        <w:pStyle w:val="ListParagraph"/>
        <w:numPr>
          <w:ilvl w:val="1"/>
          <w:numId w:val="14"/>
        </w:numPr>
        <w:rPr>
          <w:lang w:val="x-none"/>
        </w:rPr>
      </w:pPr>
      <w:proofErr w:type="gramStart"/>
      <w:r>
        <w:rPr>
          <w:i/>
          <w:iCs/>
          <w:lang w:val="en-US"/>
        </w:rPr>
        <w:t>Remaining</w:t>
      </w:r>
      <w:proofErr w:type="gramEnd"/>
      <w:r>
        <w:rPr>
          <w:i/>
          <w:iCs/>
          <w:lang w:val="en-US"/>
        </w:rPr>
        <w:t xml:space="preserve"> Flexible: Same </w:t>
      </w:r>
      <w:proofErr w:type="spellStart"/>
      <w:r>
        <w:rPr>
          <w:i/>
          <w:iCs/>
          <w:lang w:val="en-US"/>
        </w:rPr>
        <w:t>behaviour</w:t>
      </w:r>
      <w:proofErr w:type="spellEnd"/>
      <w:r>
        <w:rPr>
          <w:i/>
          <w:iCs/>
          <w:lang w:val="en-US"/>
        </w:rPr>
        <w:t xml:space="preserve"> with current specification assuming UL subband as Flexible</w:t>
      </w:r>
    </w:p>
    <w:p w14:paraId="34268EAE" w14:textId="77777777" w:rsidR="00C669D3" w:rsidRDefault="00C669D3" w:rsidP="00C669D3">
      <w:pPr>
        <w:rPr>
          <w:b/>
          <w:bCs/>
          <w:u w:val="single"/>
        </w:rPr>
      </w:pPr>
      <w:r>
        <w:rPr>
          <w:b/>
          <w:bCs/>
          <w:u w:val="single"/>
        </w:rPr>
        <w:t>Observation 1</w:t>
      </w:r>
      <w:r w:rsidRPr="00E1264F">
        <w:rPr>
          <w:b/>
          <w:bCs/>
          <w:u w:val="single"/>
        </w:rPr>
        <w:t>:</w:t>
      </w:r>
    </w:p>
    <w:p w14:paraId="463C6587" w14:textId="77777777" w:rsidR="00C669D3" w:rsidRPr="001A5CDB" w:rsidRDefault="00C669D3" w:rsidP="00C669D3">
      <w:pPr>
        <w:pStyle w:val="ListParagraph"/>
        <w:numPr>
          <w:ilvl w:val="0"/>
          <w:numId w:val="14"/>
        </w:numPr>
        <w:rPr>
          <w:i/>
          <w:iCs/>
          <w:lang w:val="x-none"/>
        </w:rPr>
      </w:pPr>
      <w:r>
        <w:rPr>
          <w:i/>
          <w:iCs/>
          <w:lang w:val="en-US"/>
        </w:rPr>
        <w:t>Due to the CLI from PRACH transmission procedure on UL subband, the overall system performance will decrease.</w:t>
      </w:r>
    </w:p>
    <w:p w14:paraId="3BA3DA61" w14:textId="77777777" w:rsidR="00C669D3" w:rsidRPr="00E1264F" w:rsidRDefault="00C669D3" w:rsidP="00C669D3">
      <w:pPr>
        <w:rPr>
          <w:b/>
          <w:bCs/>
          <w:u w:val="single"/>
        </w:rPr>
      </w:pPr>
      <w:r w:rsidRPr="00E1264F">
        <w:rPr>
          <w:rFonts w:hint="eastAsia"/>
          <w:b/>
          <w:bCs/>
          <w:u w:val="single"/>
        </w:rPr>
        <w:t>P</w:t>
      </w:r>
      <w:r w:rsidRPr="00E1264F">
        <w:rPr>
          <w:b/>
          <w:bCs/>
          <w:u w:val="single"/>
        </w:rPr>
        <w:t>roposal</w:t>
      </w:r>
      <w:r>
        <w:rPr>
          <w:b/>
          <w:bCs/>
          <w:u w:val="single"/>
        </w:rPr>
        <w:t xml:space="preserve"> 3</w:t>
      </w:r>
      <w:r w:rsidRPr="00E1264F">
        <w:rPr>
          <w:b/>
          <w:bCs/>
          <w:u w:val="single"/>
        </w:rPr>
        <w:t>:</w:t>
      </w:r>
    </w:p>
    <w:p w14:paraId="17FD8173" w14:textId="77777777" w:rsidR="00C669D3" w:rsidRPr="001A5CDB" w:rsidRDefault="00C669D3" w:rsidP="00C669D3">
      <w:pPr>
        <w:pStyle w:val="ListParagraph"/>
        <w:numPr>
          <w:ilvl w:val="0"/>
          <w:numId w:val="14"/>
        </w:numPr>
        <w:rPr>
          <w:lang w:val="x-none"/>
        </w:rPr>
      </w:pPr>
      <w:r>
        <w:rPr>
          <w:i/>
          <w:iCs/>
          <w:lang w:val="en-US"/>
        </w:rPr>
        <w:t>PRACH coverage enhancement is better to be discussed in further NR coverage enhancement agenda (NR_cov_enh2)</w:t>
      </w:r>
    </w:p>
    <w:p w14:paraId="1AD6D2F7" w14:textId="77777777" w:rsidR="00637539" w:rsidRDefault="00637539" w:rsidP="00637539">
      <w:pPr>
        <w:keepNext/>
        <w:autoSpaceDE w:val="0"/>
        <w:autoSpaceDN w:val="0"/>
        <w:spacing w:before="72"/>
        <w:outlineLvl w:val="0"/>
        <w:rPr>
          <w:rFonts w:eastAsia="SimSun"/>
          <w:b/>
          <w:bCs/>
          <w:sz w:val="28"/>
          <w:szCs w:val="28"/>
          <w:lang w:val="en-US" w:eastAsia="en-US"/>
        </w:rPr>
      </w:pPr>
      <w:r>
        <w:rPr>
          <w:rFonts w:eastAsia="SimSun"/>
          <w:b/>
          <w:bCs/>
          <w:sz w:val="28"/>
          <w:szCs w:val="28"/>
          <w:lang w:eastAsia="en-US"/>
        </w:rPr>
        <w:t>References</w:t>
      </w:r>
    </w:p>
    <w:p w14:paraId="3A84E9B5" w14:textId="43246B4A" w:rsidR="00637539" w:rsidRDefault="00755746" w:rsidP="00492394">
      <w:pPr>
        <w:pStyle w:val="References"/>
        <w:numPr>
          <w:ilvl w:val="0"/>
          <w:numId w:val="21"/>
        </w:numPr>
        <w:tabs>
          <w:tab w:val="left" w:pos="840"/>
        </w:tabs>
        <w:spacing w:before="108"/>
        <w:ind w:left="720"/>
        <w:rPr>
          <w:lang w:eastAsia="zh-CN"/>
        </w:rPr>
      </w:pPr>
      <w:r>
        <w:rPr>
          <w:lang w:eastAsia="zh-CN"/>
        </w:rPr>
        <w:t>Chair’s notes RAN1#110</w:t>
      </w:r>
      <w:r w:rsidR="00451F23">
        <w:rPr>
          <w:lang w:eastAsia="zh-CN"/>
        </w:rPr>
        <w:t>b</w:t>
      </w:r>
      <w:r>
        <w:rPr>
          <w:lang w:eastAsia="zh-CN"/>
        </w:rPr>
        <w:t xml:space="preserve"> meeting</w:t>
      </w:r>
    </w:p>
    <w:p w14:paraId="66F392A4" w14:textId="053AE993" w:rsidR="0016567B" w:rsidRPr="006306A9" w:rsidRDefault="0016567B" w:rsidP="00280DED">
      <w:pPr>
        <w:rPr>
          <w:lang w:val="x-none"/>
        </w:rPr>
      </w:pPr>
    </w:p>
    <w:sectPr w:rsidR="0016567B" w:rsidRPr="006306A9">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9F30C" w14:textId="77777777" w:rsidR="00C34CA5" w:rsidRDefault="00C34CA5" w:rsidP="005E4B6E">
      <w:pPr>
        <w:spacing w:before="120" w:after="120"/>
      </w:pPr>
      <w:r>
        <w:separator/>
      </w:r>
    </w:p>
    <w:p w14:paraId="47ADC27D" w14:textId="77777777" w:rsidR="00C34CA5" w:rsidRDefault="00C34CA5"/>
  </w:endnote>
  <w:endnote w:type="continuationSeparator" w:id="0">
    <w:p w14:paraId="74C7AB3C" w14:textId="77777777" w:rsidR="00C34CA5" w:rsidRDefault="00C34CA5" w:rsidP="005E4B6E">
      <w:pPr>
        <w:spacing w:before="120" w:after="120"/>
      </w:pPr>
      <w:r>
        <w:continuationSeparator/>
      </w:r>
    </w:p>
    <w:p w14:paraId="2B012219" w14:textId="77777777" w:rsidR="00C34CA5" w:rsidRDefault="00C34CA5"/>
  </w:endnote>
  <w:endnote w:type="continuationNotice" w:id="1">
    <w:p w14:paraId="59D4524F" w14:textId="77777777" w:rsidR="00C34CA5" w:rsidRDefault="00C34C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Footer"/>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EE7F5" w14:textId="77777777" w:rsidR="00C34CA5" w:rsidRDefault="00C34CA5" w:rsidP="005E4B6E">
      <w:pPr>
        <w:spacing w:before="120" w:after="120"/>
      </w:pPr>
      <w:r>
        <w:separator/>
      </w:r>
    </w:p>
    <w:p w14:paraId="36056D4F" w14:textId="77777777" w:rsidR="00C34CA5" w:rsidRDefault="00C34CA5"/>
  </w:footnote>
  <w:footnote w:type="continuationSeparator" w:id="0">
    <w:p w14:paraId="595D02AD" w14:textId="77777777" w:rsidR="00C34CA5" w:rsidRDefault="00C34CA5" w:rsidP="005E4B6E">
      <w:pPr>
        <w:spacing w:before="120" w:after="120"/>
      </w:pPr>
      <w:r>
        <w:continuationSeparator/>
      </w:r>
    </w:p>
    <w:p w14:paraId="603C9F7B" w14:textId="77777777" w:rsidR="00C34CA5" w:rsidRDefault="00C34CA5"/>
  </w:footnote>
  <w:footnote w:type="continuationNotice" w:id="1">
    <w:p w14:paraId="0EB38821" w14:textId="77777777" w:rsidR="00C34CA5" w:rsidRDefault="00C34C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hybridMultilevel"/>
    <w:tmpl w:val="03285380"/>
    <w:lvl w:ilvl="0" w:tplc="41EA1D34">
      <w:start w:val="1"/>
      <w:numFmt w:val="bullet"/>
      <w:pStyle w:val="ListParagraph"/>
      <w:lvlText w:val=""/>
      <w:lvlJc w:val="left"/>
      <w:pPr>
        <w:ind w:left="360" w:hanging="480"/>
      </w:pPr>
      <w:rPr>
        <w:rFonts w:ascii="Symbol" w:hAnsi="Symbol" w:hint="default"/>
      </w:rPr>
    </w:lvl>
    <w:lvl w:ilvl="1" w:tplc="0409000B" w:tentative="1">
      <w:start w:val="1"/>
      <w:numFmt w:val="bullet"/>
      <w:lvlText w:val=""/>
      <w:lvlJc w:val="left"/>
      <w:pPr>
        <w:ind w:left="0" w:hanging="480"/>
      </w:pPr>
      <w:rPr>
        <w:rFonts w:ascii="Wingdings" w:hAnsi="Wingdings" w:hint="default"/>
      </w:rPr>
    </w:lvl>
    <w:lvl w:ilvl="2" w:tplc="0409000D" w:tentative="1">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tentative="1">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3"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5103E4B"/>
    <w:multiLevelType w:val="hybridMultilevel"/>
    <w:tmpl w:val="FA0E8F5E"/>
    <w:lvl w:ilvl="0" w:tplc="A7201190">
      <w:start w:val="1"/>
      <w:numFmt w:val="bullet"/>
      <w:lvlText w:val="-"/>
      <w:lvlJc w:val="left"/>
      <w:pPr>
        <w:tabs>
          <w:tab w:val="num" w:pos="720"/>
        </w:tabs>
        <w:ind w:left="720" w:hanging="360"/>
      </w:pPr>
      <w:rPr>
        <w:rFonts w:ascii="Times" w:hAnsi="Times" w:hint="default"/>
      </w:rPr>
    </w:lvl>
    <w:lvl w:ilvl="1" w:tplc="31C6E8D4" w:tentative="1">
      <w:start w:val="1"/>
      <w:numFmt w:val="bullet"/>
      <w:lvlText w:val="-"/>
      <w:lvlJc w:val="left"/>
      <w:pPr>
        <w:tabs>
          <w:tab w:val="num" w:pos="1440"/>
        </w:tabs>
        <w:ind w:left="1440" w:hanging="360"/>
      </w:pPr>
      <w:rPr>
        <w:rFonts w:ascii="Times" w:hAnsi="Times" w:hint="default"/>
      </w:rPr>
    </w:lvl>
    <w:lvl w:ilvl="2" w:tplc="999EE240" w:tentative="1">
      <w:start w:val="1"/>
      <w:numFmt w:val="bullet"/>
      <w:lvlText w:val="-"/>
      <w:lvlJc w:val="left"/>
      <w:pPr>
        <w:tabs>
          <w:tab w:val="num" w:pos="2160"/>
        </w:tabs>
        <w:ind w:left="2160" w:hanging="360"/>
      </w:pPr>
      <w:rPr>
        <w:rFonts w:ascii="Times" w:hAnsi="Times" w:hint="default"/>
      </w:rPr>
    </w:lvl>
    <w:lvl w:ilvl="3" w:tplc="6EAE788A" w:tentative="1">
      <w:start w:val="1"/>
      <w:numFmt w:val="bullet"/>
      <w:lvlText w:val="-"/>
      <w:lvlJc w:val="left"/>
      <w:pPr>
        <w:tabs>
          <w:tab w:val="num" w:pos="2880"/>
        </w:tabs>
        <w:ind w:left="2880" w:hanging="360"/>
      </w:pPr>
      <w:rPr>
        <w:rFonts w:ascii="Times" w:hAnsi="Times" w:hint="default"/>
      </w:rPr>
    </w:lvl>
    <w:lvl w:ilvl="4" w:tplc="A3544258" w:tentative="1">
      <w:start w:val="1"/>
      <w:numFmt w:val="bullet"/>
      <w:lvlText w:val="-"/>
      <w:lvlJc w:val="left"/>
      <w:pPr>
        <w:tabs>
          <w:tab w:val="num" w:pos="3600"/>
        </w:tabs>
        <w:ind w:left="3600" w:hanging="360"/>
      </w:pPr>
      <w:rPr>
        <w:rFonts w:ascii="Times" w:hAnsi="Times" w:hint="default"/>
      </w:rPr>
    </w:lvl>
    <w:lvl w:ilvl="5" w:tplc="A8A8A1DE" w:tentative="1">
      <w:start w:val="1"/>
      <w:numFmt w:val="bullet"/>
      <w:lvlText w:val="-"/>
      <w:lvlJc w:val="left"/>
      <w:pPr>
        <w:tabs>
          <w:tab w:val="num" w:pos="4320"/>
        </w:tabs>
        <w:ind w:left="4320" w:hanging="360"/>
      </w:pPr>
      <w:rPr>
        <w:rFonts w:ascii="Times" w:hAnsi="Times" w:hint="default"/>
      </w:rPr>
    </w:lvl>
    <w:lvl w:ilvl="6" w:tplc="6D6EA2B2" w:tentative="1">
      <w:start w:val="1"/>
      <w:numFmt w:val="bullet"/>
      <w:lvlText w:val="-"/>
      <w:lvlJc w:val="left"/>
      <w:pPr>
        <w:tabs>
          <w:tab w:val="num" w:pos="5040"/>
        </w:tabs>
        <w:ind w:left="5040" w:hanging="360"/>
      </w:pPr>
      <w:rPr>
        <w:rFonts w:ascii="Times" w:hAnsi="Times" w:hint="default"/>
      </w:rPr>
    </w:lvl>
    <w:lvl w:ilvl="7" w:tplc="111486F0" w:tentative="1">
      <w:start w:val="1"/>
      <w:numFmt w:val="bullet"/>
      <w:lvlText w:val="-"/>
      <w:lvlJc w:val="left"/>
      <w:pPr>
        <w:tabs>
          <w:tab w:val="num" w:pos="5760"/>
        </w:tabs>
        <w:ind w:left="5760" w:hanging="360"/>
      </w:pPr>
      <w:rPr>
        <w:rFonts w:ascii="Times" w:hAnsi="Times" w:hint="default"/>
      </w:rPr>
    </w:lvl>
    <w:lvl w:ilvl="8" w:tplc="12CEEA1A"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16BA202F"/>
    <w:multiLevelType w:val="hybridMultilevel"/>
    <w:tmpl w:val="DED2C770"/>
    <w:lvl w:ilvl="0" w:tplc="F248403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cs="Times New Roman" w:hint="default"/>
      </w:rPr>
    </w:lvl>
    <w:lvl w:ilvl="1" w:tplc="F2DA3274">
      <w:start w:val="1"/>
      <w:numFmt w:val="bullet"/>
      <w:lvlText w:val="•"/>
      <w:lvlJc w:val="left"/>
      <w:pPr>
        <w:tabs>
          <w:tab w:val="num" w:pos="1440"/>
        </w:tabs>
        <w:ind w:left="1440" w:hanging="360"/>
      </w:pPr>
      <w:rPr>
        <w:rFonts w:ascii="Arial" w:hAnsi="Arial" w:cs="Times New Roman" w:hint="default"/>
      </w:rPr>
    </w:lvl>
    <w:lvl w:ilvl="2" w:tplc="00C02EDA">
      <w:start w:val="1"/>
      <w:numFmt w:val="bullet"/>
      <w:lvlText w:val="•"/>
      <w:lvlJc w:val="left"/>
      <w:pPr>
        <w:tabs>
          <w:tab w:val="num" w:pos="2160"/>
        </w:tabs>
        <w:ind w:left="2160" w:hanging="360"/>
      </w:pPr>
      <w:rPr>
        <w:rFonts w:ascii="Arial" w:hAnsi="Arial" w:cs="Times New Roman" w:hint="default"/>
      </w:rPr>
    </w:lvl>
    <w:lvl w:ilvl="3" w:tplc="D2E6725E">
      <w:start w:val="1"/>
      <w:numFmt w:val="bullet"/>
      <w:lvlText w:val="•"/>
      <w:lvlJc w:val="left"/>
      <w:pPr>
        <w:tabs>
          <w:tab w:val="num" w:pos="2880"/>
        </w:tabs>
        <w:ind w:left="2880" w:hanging="360"/>
      </w:pPr>
      <w:rPr>
        <w:rFonts w:ascii="Arial" w:hAnsi="Arial" w:cs="Times New Roman" w:hint="default"/>
      </w:rPr>
    </w:lvl>
    <w:lvl w:ilvl="4" w:tplc="060E918C">
      <w:start w:val="1"/>
      <w:numFmt w:val="bullet"/>
      <w:lvlText w:val="•"/>
      <w:lvlJc w:val="left"/>
      <w:pPr>
        <w:tabs>
          <w:tab w:val="num" w:pos="3600"/>
        </w:tabs>
        <w:ind w:left="3600" w:hanging="360"/>
      </w:pPr>
      <w:rPr>
        <w:rFonts w:ascii="Arial" w:hAnsi="Arial" w:cs="Times New Roman" w:hint="default"/>
      </w:rPr>
    </w:lvl>
    <w:lvl w:ilvl="5" w:tplc="5016C040">
      <w:start w:val="1"/>
      <w:numFmt w:val="bullet"/>
      <w:lvlText w:val="•"/>
      <w:lvlJc w:val="left"/>
      <w:pPr>
        <w:tabs>
          <w:tab w:val="num" w:pos="4320"/>
        </w:tabs>
        <w:ind w:left="4320" w:hanging="360"/>
      </w:pPr>
      <w:rPr>
        <w:rFonts w:ascii="Arial" w:hAnsi="Arial" w:cs="Times New Roman" w:hint="default"/>
      </w:rPr>
    </w:lvl>
    <w:lvl w:ilvl="6" w:tplc="FC90E0F0">
      <w:start w:val="1"/>
      <w:numFmt w:val="bullet"/>
      <w:lvlText w:val="•"/>
      <w:lvlJc w:val="left"/>
      <w:pPr>
        <w:tabs>
          <w:tab w:val="num" w:pos="5040"/>
        </w:tabs>
        <w:ind w:left="5040" w:hanging="360"/>
      </w:pPr>
      <w:rPr>
        <w:rFonts w:ascii="Arial" w:hAnsi="Arial" w:cs="Times New Roman" w:hint="default"/>
      </w:rPr>
    </w:lvl>
    <w:lvl w:ilvl="7" w:tplc="D66C6DBA">
      <w:start w:val="1"/>
      <w:numFmt w:val="bullet"/>
      <w:lvlText w:val="•"/>
      <w:lvlJc w:val="left"/>
      <w:pPr>
        <w:tabs>
          <w:tab w:val="num" w:pos="5760"/>
        </w:tabs>
        <w:ind w:left="5760" w:hanging="360"/>
      </w:pPr>
      <w:rPr>
        <w:rFonts w:ascii="Arial" w:hAnsi="Arial" w:cs="Times New Roman" w:hint="default"/>
      </w:rPr>
    </w:lvl>
    <w:lvl w:ilvl="8" w:tplc="E05604D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B8C0C4E"/>
    <w:multiLevelType w:val="hybridMultilevel"/>
    <w:tmpl w:val="9CA29ABA"/>
    <w:lvl w:ilvl="0" w:tplc="A63E3550">
      <w:numFmt w:val="bullet"/>
      <w:lvlText w:val="-"/>
      <w:lvlJc w:val="left"/>
      <w:pPr>
        <w:ind w:left="360" w:hanging="360"/>
      </w:pPr>
      <w:rPr>
        <w:rFonts w:ascii="Times New Roman" w:eastAsia="ＭＳ ゴシック" w:hAnsi="Times New Roman" w:cs="Times New Roman" w:hint="default"/>
      </w:rPr>
    </w:lvl>
    <w:lvl w:ilvl="1" w:tplc="E23CD13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0" w15:restartNumberingAfterBreak="0">
    <w:nsid w:val="214D49D1"/>
    <w:multiLevelType w:val="hybridMultilevel"/>
    <w:tmpl w:val="3D148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364F44BF"/>
    <w:multiLevelType w:val="hybridMultilevel"/>
    <w:tmpl w:val="1530303E"/>
    <w:lvl w:ilvl="0" w:tplc="4694055A">
      <w:start w:val="1"/>
      <w:numFmt w:val="bullet"/>
      <w:lvlText w:val="-"/>
      <w:lvlJc w:val="left"/>
      <w:pPr>
        <w:tabs>
          <w:tab w:val="num" w:pos="720"/>
        </w:tabs>
        <w:ind w:left="720" w:hanging="360"/>
      </w:pPr>
      <w:rPr>
        <w:rFonts w:ascii="Times" w:hAnsi="Times" w:hint="default"/>
      </w:rPr>
    </w:lvl>
    <w:lvl w:ilvl="1" w:tplc="918AF0B4" w:tentative="1">
      <w:start w:val="1"/>
      <w:numFmt w:val="bullet"/>
      <w:lvlText w:val="-"/>
      <w:lvlJc w:val="left"/>
      <w:pPr>
        <w:tabs>
          <w:tab w:val="num" w:pos="1440"/>
        </w:tabs>
        <w:ind w:left="1440" w:hanging="360"/>
      </w:pPr>
      <w:rPr>
        <w:rFonts w:ascii="Times" w:hAnsi="Times" w:hint="default"/>
      </w:rPr>
    </w:lvl>
    <w:lvl w:ilvl="2" w:tplc="C4543BCE" w:tentative="1">
      <w:start w:val="1"/>
      <w:numFmt w:val="bullet"/>
      <w:lvlText w:val="-"/>
      <w:lvlJc w:val="left"/>
      <w:pPr>
        <w:tabs>
          <w:tab w:val="num" w:pos="2160"/>
        </w:tabs>
        <w:ind w:left="2160" w:hanging="360"/>
      </w:pPr>
      <w:rPr>
        <w:rFonts w:ascii="Times" w:hAnsi="Times" w:hint="default"/>
      </w:rPr>
    </w:lvl>
    <w:lvl w:ilvl="3" w:tplc="D9180810" w:tentative="1">
      <w:start w:val="1"/>
      <w:numFmt w:val="bullet"/>
      <w:lvlText w:val="-"/>
      <w:lvlJc w:val="left"/>
      <w:pPr>
        <w:tabs>
          <w:tab w:val="num" w:pos="2880"/>
        </w:tabs>
        <w:ind w:left="2880" w:hanging="360"/>
      </w:pPr>
      <w:rPr>
        <w:rFonts w:ascii="Times" w:hAnsi="Times" w:hint="default"/>
      </w:rPr>
    </w:lvl>
    <w:lvl w:ilvl="4" w:tplc="A15CD8F2" w:tentative="1">
      <w:start w:val="1"/>
      <w:numFmt w:val="bullet"/>
      <w:lvlText w:val="-"/>
      <w:lvlJc w:val="left"/>
      <w:pPr>
        <w:tabs>
          <w:tab w:val="num" w:pos="3600"/>
        </w:tabs>
        <w:ind w:left="3600" w:hanging="360"/>
      </w:pPr>
      <w:rPr>
        <w:rFonts w:ascii="Times" w:hAnsi="Times" w:hint="default"/>
      </w:rPr>
    </w:lvl>
    <w:lvl w:ilvl="5" w:tplc="527A721A" w:tentative="1">
      <w:start w:val="1"/>
      <w:numFmt w:val="bullet"/>
      <w:lvlText w:val="-"/>
      <w:lvlJc w:val="left"/>
      <w:pPr>
        <w:tabs>
          <w:tab w:val="num" w:pos="4320"/>
        </w:tabs>
        <w:ind w:left="4320" w:hanging="360"/>
      </w:pPr>
      <w:rPr>
        <w:rFonts w:ascii="Times" w:hAnsi="Times" w:hint="default"/>
      </w:rPr>
    </w:lvl>
    <w:lvl w:ilvl="6" w:tplc="B09CBD2A" w:tentative="1">
      <w:start w:val="1"/>
      <w:numFmt w:val="bullet"/>
      <w:lvlText w:val="-"/>
      <w:lvlJc w:val="left"/>
      <w:pPr>
        <w:tabs>
          <w:tab w:val="num" w:pos="5040"/>
        </w:tabs>
        <w:ind w:left="5040" w:hanging="360"/>
      </w:pPr>
      <w:rPr>
        <w:rFonts w:ascii="Times" w:hAnsi="Times" w:hint="default"/>
      </w:rPr>
    </w:lvl>
    <w:lvl w:ilvl="7" w:tplc="A36AC376" w:tentative="1">
      <w:start w:val="1"/>
      <w:numFmt w:val="bullet"/>
      <w:lvlText w:val="-"/>
      <w:lvlJc w:val="left"/>
      <w:pPr>
        <w:tabs>
          <w:tab w:val="num" w:pos="5760"/>
        </w:tabs>
        <w:ind w:left="5760" w:hanging="360"/>
      </w:pPr>
      <w:rPr>
        <w:rFonts w:ascii="Times" w:hAnsi="Times" w:hint="default"/>
      </w:rPr>
    </w:lvl>
    <w:lvl w:ilvl="8" w:tplc="22543BC4"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F623000"/>
    <w:multiLevelType w:val="hybridMultilevel"/>
    <w:tmpl w:val="629A208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6A54DEB"/>
    <w:multiLevelType w:val="hybridMultilevel"/>
    <w:tmpl w:val="F4AAE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93B59AC"/>
    <w:multiLevelType w:val="hybridMultilevel"/>
    <w:tmpl w:val="2DA21F9E"/>
    <w:lvl w:ilvl="0" w:tplc="4B8CA9C2">
      <w:numFmt w:val="bullet"/>
      <w:lvlText w:val="-"/>
      <w:lvlJc w:val="left"/>
      <w:pPr>
        <w:ind w:left="360" w:hanging="360"/>
      </w:pPr>
      <w:rPr>
        <w:rFonts w:ascii="Times New Roman" w:eastAsia="ＭＳ ゴシック"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A87121E"/>
    <w:multiLevelType w:val="multilevel"/>
    <w:tmpl w:val="6A87121E"/>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703157D4"/>
    <w:multiLevelType w:val="multilevel"/>
    <w:tmpl w:val="A30EE21A"/>
    <w:lvl w:ilvl="0">
      <w:start w:val="1"/>
      <w:numFmt w:val="decimal"/>
      <w:pStyle w:val="Heading1"/>
      <w:lvlText w:val="%1."/>
      <w:lvlJc w:val="left"/>
      <w:pPr>
        <w:tabs>
          <w:tab w:val="num" w:pos="709"/>
        </w:tabs>
        <w:ind w:left="709" w:hanging="709"/>
      </w:pPr>
      <w:rPr>
        <w:rFonts w:hint="eastAsia"/>
        <w:lang w:val="x-none"/>
      </w:rPr>
    </w:lvl>
    <w:lvl w:ilvl="1">
      <w:start w:val="1"/>
      <w:numFmt w:val="decimal"/>
      <w:pStyle w:val="Heading2"/>
      <w:lvlText w:val="%1.%2."/>
      <w:lvlJc w:val="left"/>
      <w:pPr>
        <w:tabs>
          <w:tab w:val="num" w:pos="3403"/>
        </w:tabs>
        <w:ind w:left="3403" w:hanging="567"/>
      </w:pPr>
      <w:rPr>
        <w:rFonts w:hint="eastAsia"/>
        <w:lang w:val="x-none"/>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72A73554"/>
    <w:multiLevelType w:val="hybridMultilevel"/>
    <w:tmpl w:val="476451DE"/>
    <w:lvl w:ilvl="0" w:tplc="0428D22A">
      <w:start w:val="1"/>
      <w:numFmt w:val="bullet"/>
      <w:lvlText w:val="-"/>
      <w:lvlJc w:val="left"/>
      <w:pPr>
        <w:tabs>
          <w:tab w:val="num" w:pos="720"/>
        </w:tabs>
        <w:ind w:left="720" w:hanging="360"/>
      </w:pPr>
      <w:rPr>
        <w:rFonts w:ascii="Times" w:hAnsi="Times" w:hint="default"/>
      </w:rPr>
    </w:lvl>
    <w:lvl w:ilvl="1" w:tplc="2826BD56" w:tentative="1">
      <w:start w:val="1"/>
      <w:numFmt w:val="bullet"/>
      <w:lvlText w:val="-"/>
      <w:lvlJc w:val="left"/>
      <w:pPr>
        <w:tabs>
          <w:tab w:val="num" w:pos="1440"/>
        </w:tabs>
        <w:ind w:left="1440" w:hanging="360"/>
      </w:pPr>
      <w:rPr>
        <w:rFonts w:ascii="Times" w:hAnsi="Times" w:hint="default"/>
      </w:rPr>
    </w:lvl>
    <w:lvl w:ilvl="2" w:tplc="2730A614" w:tentative="1">
      <w:start w:val="1"/>
      <w:numFmt w:val="bullet"/>
      <w:lvlText w:val="-"/>
      <w:lvlJc w:val="left"/>
      <w:pPr>
        <w:tabs>
          <w:tab w:val="num" w:pos="2160"/>
        </w:tabs>
        <w:ind w:left="2160" w:hanging="360"/>
      </w:pPr>
      <w:rPr>
        <w:rFonts w:ascii="Times" w:hAnsi="Times" w:hint="default"/>
      </w:rPr>
    </w:lvl>
    <w:lvl w:ilvl="3" w:tplc="C876F416" w:tentative="1">
      <w:start w:val="1"/>
      <w:numFmt w:val="bullet"/>
      <w:lvlText w:val="-"/>
      <w:lvlJc w:val="left"/>
      <w:pPr>
        <w:tabs>
          <w:tab w:val="num" w:pos="2880"/>
        </w:tabs>
        <w:ind w:left="2880" w:hanging="360"/>
      </w:pPr>
      <w:rPr>
        <w:rFonts w:ascii="Times" w:hAnsi="Times" w:hint="default"/>
      </w:rPr>
    </w:lvl>
    <w:lvl w:ilvl="4" w:tplc="83583E80" w:tentative="1">
      <w:start w:val="1"/>
      <w:numFmt w:val="bullet"/>
      <w:lvlText w:val="-"/>
      <w:lvlJc w:val="left"/>
      <w:pPr>
        <w:tabs>
          <w:tab w:val="num" w:pos="3600"/>
        </w:tabs>
        <w:ind w:left="3600" w:hanging="360"/>
      </w:pPr>
      <w:rPr>
        <w:rFonts w:ascii="Times" w:hAnsi="Times" w:hint="default"/>
      </w:rPr>
    </w:lvl>
    <w:lvl w:ilvl="5" w:tplc="3A10036A" w:tentative="1">
      <w:start w:val="1"/>
      <w:numFmt w:val="bullet"/>
      <w:lvlText w:val="-"/>
      <w:lvlJc w:val="left"/>
      <w:pPr>
        <w:tabs>
          <w:tab w:val="num" w:pos="4320"/>
        </w:tabs>
        <w:ind w:left="4320" w:hanging="360"/>
      </w:pPr>
      <w:rPr>
        <w:rFonts w:ascii="Times" w:hAnsi="Times" w:hint="default"/>
      </w:rPr>
    </w:lvl>
    <w:lvl w:ilvl="6" w:tplc="668A589A" w:tentative="1">
      <w:start w:val="1"/>
      <w:numFmt w:val="bullet"/>
      <w:lvlText w:val="-"/>
      <w:lvlJc w:val="left"/>
      <w:pPr>
        <w:tabs>
          <w:tab w:val="num" w:pos="5040"/>
        </w:tabs>
        <w:ind w:left="5040" w:hanging="360"/>
      </w:pPr>
      <w:rPr>
        <w:rFonts w:ascii="Times" w:hAnsi="Times" w:hint="default"/>
      </w:rPr>
    </w:lvl>
    <w:lvl w:ilvl="7" w:tplc="78AA81F6" w:tentative="1">
      <w:start w:val="1"/>
      <w:numFmt w:val="bullet"/>
      <w:lvlText w:val="-"/>
      <w:lvlJc w:val="left"/>
      <w:pPr>
        <w:tabs>
          <w:tab w:val="num" w:pos="5760"/>
        </w:tabs>
        <w:ind w:left="5760" w:hanging="360"/>
      </w:pPr>
      <w:rPr>
        <w:rFonts w:ascii="Times" w:hAnsi="Times" w:hint="default"/>
      </w:rPr>
    </w:lvl>
    <w:lvl w:ilvl="8" w:tplc="46963768"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72FA34BD"/>
    <w:multiLevelType w:val="hybridMultilevel"/>
    <w:tmpl w:val="EC3C5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77742F"/>
    <w:multiLevelType w:val="hybridMultilevel"/>
    <w:tmpl w:val="6B787768"/>
    <w:lvl w:ilvl="0" w:tplc="BEF8E93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9186881"/>
    <w:multiLevelType w:val="multilevel"/>
    <w:tmpl w:val="79186881"/>
    <w:lvl w:ilvl="0">
      <w:start w:val="1"/>
      <w:numFmt w:val="bullet"/>
      <w:lvlText w:val=""/>
      <w:lvlJc w:val="left"/>
      <w:pPr>
        <w:ind w:left="420" w:hanging="420"/>
      </w:pPr>
      <w:rPr>
        <w:rFonts w:ascii="Wingdings" w:hAnsi="Wingdings" w:hint="default"/>
      </w:rPr>
    </w:lvl>
    <w:lvl w:ilvl="1">
      <w:start w:val="1"/>
      <w:numFmt w:val="bullet"/>
      <w:lvlText w:val=""/>
      <w:lvlJc w:val="left"/>
      <w:pPr>
        <w:ind w:left="794" w:hanging="397"/>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DF91BDF"/>
    <w:multiLevelType w:val="hybridMultilevel"/>
    <w:tmpl w:val="FBA8E442"/>
    <w:lvl w:ilvl="0" w:tplc="5024C78A">
      <w:start w:val="1"/>
      <w:numFmt w:val="bullet"/>
      <w:lvlText w:val="-"/>
      <w:lvlJc w:val="left"/>
      <w:pPr>
        <w:tabs>
          <w:tab w:val="num" w:pos="586"/>
        </w:tabs>
        <w:ind w:left="586" w:hanging="360"/>
      </w:pPr>
      <w:rPr>
        <w:rFonts w:ascii="Times" w:hAnsi="Times" w:hint="default"/>
      </w:rPr>
    </w:lvl>
    <w:lvl w:ilvl="1" w:tplc="6B38BE84" w:tentative="1">
      <w:start w:val="1"/>
      <w:numFmt w:val="bullet"/>
      <w:lvlText w:val="-"/>
      <w:lvlJc w:val="left"/>
      <w:pPr>
        <w:tabs>
          <w:tab w:val="num" w:pos="1306"/>
        </w:tabs>
        <w:ind w:left="1306" w:hanging="360"/>
      </w:pPr>
      <w:rPr>
        <w:rFonts w:ascii="Times" w:hAnsi="Times" w:hint="default"/>
      </w:rPr>
    </w:lvl>
    <w:lvl w:ilvl="2" w:tplc="7682F042" w:tentative="1">
      <w:start w:val="1"/>
      <w:numFmt w:val="bullet"/>
      <w:lvlText w:val="-"/>
      <w:lvlJc w:val="left"/>
      <w:pPr>
        <w:tabs>
          <w:tab w:val="num" w:pos="2026"/>
        </w:tabs>
        <w:ind w:left="2026" w:hanging="360"/>
      </w:pPr>
      <w:rPr>
        <w:rFonts w:ascii="Times" w:hAnsi="Times" w:hint="default"/>
      </w:rPr>
    </w:lvl>
    <w:lvl w:ilvl="3" w:tplc="94F28B18" w:tentative="1">
      <w:start w:val="1"/>
      <w:numFmt w:val="bullet"/>
      <w:lvlText w:val="-"/>
      <w:lvlJc w:val="left"/>
      <w:pPr>
        <w:tabs>
          <w:tab w:val="num" w:pos="2746"/>
        </w:tabs>
        <w:ind w:left="2746" w:hanging="360"/>
      </w:pPr>
      <w:rPr>
        <w:rFonts w:ascii="Times" w:hAnsi="Times" w:hint="default"/>
      </w:rPr>
    </w:lvl>
    <w:lvl w:ilvl="4" w:tplc="8A88E5CA" w:tentative="1">
      <w:start w:val="1"/>
      <w:numFmt w:val="bullet"/>
      <w:lvlText w:val="-"/>
      <w:lvlJc w:val="left"/>
      <w:pPr>
        <w:tabs>
          <w:tab w:val="num" w:pos="3466"/>
        </w:tabs>
        <w:ind w:left="3466" w:hanging="360"/>
      </w:pPr>
      <w:rPr>
        <w:rFonts w:ascii="Times" w:hAnsi="Times" w:hint="default"/>
      </w:rPr>
    </w:lvl>
    <w:lvl w:ilvl="5" w:tplc="22046532" w:tentative="1">
      <w:start w:val="1"/>
      <w:numFmt w:val="bullet"/>
      <w:lvlText w:val="-"/>
      <w:lvlJc w:val="left"/>
      <w:pPr>
        <w:tabs>
          <w:tab w:val="num" w:pos="4186"/>
        </w:tabs>
        <w:ind w:left="4186" w:hanging="360"/>
      </w:pPr>
      <w:rPr>
        <w:rFonts w:ascii="Times" w:hAnsi="Times" w:hint="default"/>
      </w:rPr>
    </w:lvl>
    <w:lvl w:ilvl="6" w:tplc="A0882CFC" w:tentative="1">
      <w:start w:val="1"/>
      <w:numFmt w:val="bullet"/>
      <w:lvlText w:val="-"/>
      <w:lvlJc w:val="left"/>
      <w:pPr>
        <w:tabs>
          <w:tab w:val="num" w:pos="4906"/>
        </w:tabs>
        <w:ind w:left="4906" w:hanging="360"/>
      </w:pPr>
      <w:rPr>
        <w:rFonts w:ascii="Times" w:hAnsi="Times" w:hint="default"/>
      </w:rPr>
    </w:lvl>
    <w:lvl w:ilvl="7" w:tplc="2AF0B238" w:tentative="1">
      <w:start w:val="1"/>
      <w:numFmt w:val="bullet"/>
      <w:lvlText w:val="-"/>
      <w:lvlJc w:val="left"/>
      <w:pPr>
        <w:tabs>
          <w:tab w:val="num" w:pos="5626"/>
        </w:tabs>
        <w:ind w:left="5626" w:hanging="360"/>
      </w:pPr>
      <w:rPr>
        <w:rFonts w:ascii="Times" w:hAnsi="Times" w:hint="default"/>
      </w:rPr>
    </w:lvl>
    <w:lvl w:ilvl="8" w:tplc="8EB6790A" w:tentative="1">
      <w:start w:val="1"/>
      <w:numFmt w:val="bullet"/>
      <w:lvlText w:val="-"/>
      <w:lvlJc w:val="left"/>
      <w:pPr>
        <w:tabs>
          <w:tab w:val="num" w:pos="6346"/>
        </w:tabs>
        <w:ind w:left="6346" w:hanging="360"/>
      </w:pPr>
      <w:rPr>
        <w:rFonts w:ascii="Times" w:hAnsi="Times" w:hint="default"/>
      </w:rPr>
    </w:lvl>
  </w:abstractNum>
  <w:num w:numId="1">
    <w:abstractNumId w:val="20"/>
  </w:num>
  <w:num w:numId="2">
    <w:abstractNumId w:val="4"/>
  </w:num>
  <w:num w:numId="3">
    <w:abstractNumId w:val="0"/>
  </w:num>
  <w:num w:numId="4">
    <w:abstractNumId w:val="2"/>
  </w:num>
  <w:num w:numId="5">
    <w:abstractNumId w:val="1"/>
  </w:num>
  <w:num w:numId="6">
    <w:abstractNumId w:val="15"/>
  </w:num>
  <w:num w:numId="7">
    <w:abstractNumId w:val="14"/>
  </w:num>
  <w:num w:numId="8">
    <w:abstractNumId w:val="9"/>
  </w:num>
  <w:num w:numId="9">
    <w:abstractNumId w:val="5"/>
  </w:num>
  <w:num w:numId="10">
    <w:abstractNumId w:val="18"/>
  </w:num>
  <w:num w:numId="11">
    <w:abstractNumId w:val="25"/>
  </w:num>
  <w:num w:numId="12">
    <w:abstractNumId w:val="17"/>
  </w:num>
  <w:num w:numId="13">
    <w:abstractNumId w:val="23"/>
  </w:num>
  <w:num w:numId="14">
    <w:abstractNumId w:val="8"/>
  </w:num>
  <w:num w:numId="15">
    <w:abstractNumId w:val="13"/>
  </w:num>
  <w:num w:numId="16">
    <w:abstractNumId w:val="13"/>
  </w:num>
  <w:num w:numId="17">
    <w:abstractNumId w:val="12"/>
  </w:num>
  <w:num w:numId="18">
    <w:abstractNumId w:val="21"/>
  </w:num>
  <w:num w:numId="19">
    <w:abstractNumId w:val="24"/>
  </w:num>
  <w:num w:numId="20">
    <w:abstractNumId w:val="11"/>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7"/>
  </w:num>
  <w:num w:numId="24">
    <w:abstractNumId w:val="2"/>
  </w:num>
  <w:num w:numId="25">
    <w:abstractNumId w:val="6"/>
  </w:num>
  <w:num w:numId="26">
    <w:abstractNumId w:val="22"/>
  </w:num>
  <w:num w:numId="27">
    <w:abstractNumId w:val="19"/>
  </w:num>
  <w:num w:numId="28">
    <w:abstractNumId w:val="16"/>
  </w:num>
  <w:num w:numId="2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2279"/>
    <w:rsid w:val="000037F2"/>
    <w:rsid w:val="000040FA"/>
    <w:rsid w:val="000045CD"/>
    <w:rsid w:val="0000552D"/>
    <w:rsid w:val="00006080"/>
    <w:rsid w:val="00010959"/>
    <w:rsid w:val="000125BA"/>
    <w:rsid w:val="00013D11"/>
    <w:rsid w:val="00013EC2"/>
    <w:rsid w:val="00013FD0"/>
    <w:rsid w:val="000146FA"/>
    <w:rsid w:val="00016A2B"/>
    <w:rsid w:val="000170B6"/>
    <w:rsid w:val="00017732"/>
    <w:rsid w:val="00020CE4"/>
    <w:rsid w:val="000215ED"/>
    <w:rsid w:val="00022EBA"/>
    <w:rsid w:val="000237E4"/>
    <w:rsid w:val="00023B12"/>
    <w:rsid w:val="00023CFA"/>
    <w:rsid w:val="0002415E"/>
    <w:rsid w:val="00025116"/>
    <w:rsid w:val="0002600E"/>
    <w:rsid w:val="00026FB4"/>
    <w:rsid w:val="000271F9"/>
    <w:rsid w:val="000272CB"/>
    <w:rsid w:val="000272F0"/>
    <w:rsid w:val="000277AE"/>
    <w:rsid w:val="00027AED"/>
    <w:rsid w:val="00027EA7"/>
    <w:rsid w:val="000304F1"/>
    <w:rsid w:val="000306CE"/>
    <w:rsid w:val="0003079D"/>
    <w:rsid w:val="00030DE7"/>
    <w:rsid w:val="000313F7"/>
    <w:rsid w:val="00031D01"/>
    <w:rsid w:val="00032281"/>
    <w:rsid w:val="00034A3B"/>
    <w:rsid w:val="0003782B"/>
    <w:rsid w:val="00040741"/>
    <w:rsid w:val="00040A3A"/>
    <w:rsid w:val="00040D96"/>
    <w:rsid w:val="00041145"/>
    <w:rsid w:val="00041D56"/>
    <w:rsid w:val="00041FA6"/>
    <w:rsid w:val="00042628"/>
    <w:rsid w:val="00042841"/>
    <w:rsid w:val="00042843"/>
    <w:rsid w:val="00042ABB"/>
    <w:rsid w:val="00042E40"/>
    <w:rsid w:val="0004345A"/>
    <w:rsid w:val="00043E87"/>
    <w:rsid w:val="000441D2"/>
    <w:rsid w:val="000444F2"/>
    <w:rsid w:val="00044C00"/>
    <w:rsid w:val="0004507A"/>
    <w:rsid w:val="000450CF"/>
    <w:rsid w:val="00045250"/>
    <w:rsid w:val="00046A44"/>
    <w:rsid w:val="00046E06"/>
    <w:rsid w:val="00046EFD"/>
    <w:rsid w:val="000475C3"/>
    <w:rsid w:val="00047AF0"/>
    <w:rsid w:val="00047FC3"/>
    <w:rsid w:val="00050473"/>
    <w:rsid w:val="000504DF"/>
    <w:rsid w:val="00050D4E"/>
    <w:rsid w:val="0005168A"/>
    <w:rsid w:val="00051B99"/>
    <w:rsid w:val="00051D61"/>
    <w:rsid w:val="000522F0"/>
    <w:rsid w:val="00052368"/>
    <w:rsid w:val="000529DE"/>
    <w:rsid w:val="00053117"/>
    <w:rsid w:val="00053535"/>
    <w:rsid w:val="000536EA"/>
    <w:rsid w:val="00053A12"/>
    <w:rsid w:val="000546BF"/>
    <w:rsid w:val="00054872"/>
    <w:rsid w:val="00054E50"/>
    <w:rsid w:val="000552BE"/>
    <w:rsid w:val="00056371"/>
    <w:rsid w:val="00057386"/>
    <w:rsid w:val="00057CF5"/>
    <w:rsid w:val="00061D28"/>
    <w:rsid w:val="00061D81"/>
    <w:rsid w:val="00061F0B"/>
    <w:rsid w:val="000625F0"/>
    <w:rsid w:val="00062BD5"/>
    <w:rsid w:val="0006541F"/>
    <w:rsid w:val="0006612E"/>
    <w:rsid w:val="0006626F"/>
    <w:rsid w:val="00067C45"/>
    <w:rsid w:val="00067E7E"/>
    <w:rsid w:val="000709E1"/>
    <w:rsid w:val="00070A36"/>
    <w:rsid w:val="00070CC4"/>
    <w:rsid w:val="00070F6B"/>
    <w:rsid w:val="000715FC"/>
    <w:rsid w:val="00071EE5"/>
    <w:rsid w:val="00072A45"/>
    <w:rsid w:val="00072BAC"/>
    <w:rsid w:val="00074289"/>
    <w:rsid w:val="000749DF"/>
    <w:rsid w:val="00075005"/>
    <w:rsid w:val="0007656C"/>
    <w:rsid w:val="00077913"/>
    <w:rsid w:val="00077D18"/>
    <w:rsid w:val="0008060B"/>
    <w:rsid w:val="00080D6F"/>
    <w:rsid w:val="000811D1"/>
    <w:rsid w:val="00082E8F"/>
    <w:rsid w:val="000835E4"/>
    <w:rsid w:val="000836A7"/>
    <w:rsid w:val="00083720"/>
    <w:rsid w:val="00083999"/>
    <w:rsid w:val="00083A5A"/>
    <w:rsid w:val="00083E44"/>
    <w:rsid w:val="00083E92"/>
    <w:rsid w:val="0008477D"/>
    <w:rsid w:val="00084A68"/>
    <w:rsid w:val="00085762"/>
    <w:rsid w:val="00085E7A"/>
    <w:rsid w:val="0008675E"/>
    <w:rsid w:val="00087699"/>
    <w:rsid w:val="00087943"/>
    <w:rsid w:val="0009079B"/>
    <w:rsid w:val="00090EA0"/>
    <w:rsid w:val="00093343"/>
    <w:rsid w:val="0009393F"/>
    <w:rsid w:val="00095777"/>
    <w:rsid w:val="00095DD7"/>
    <w:rsid w:val="000965FE"/>
    <w:rsid w:val="00097476"/>
    <w:rsid w:val="00097760"/>
    <w:rsid w:val="000A0B74"/>
    <w:rsid w:val="000A0FBA"/>
    <w:rsid w:val="000A15BC"/>
    <w:rsid w:val="000A18FB"/>
    <w:rsid w:val="000A21AB"/>
    <w:rsid w:val="000A31A0"/>
    <w:rsid w:val="000A3905"/>
    <w:rsid w:val="000A4657"/>
    <w:rsid w:val="000A4EF3"/>
    <w:rsid w:val="000A58A8"/>
    <w:rsid w:val="000A5FB7"/>
    <w:rsid w:val="000B01FD"/>
    <w:rsid w:val="000B0843"/>
    <w:rsid w:val="000B0FC3"/>
    <w:rsid w:val="000B19F5"/>
    <w:rsid w:val="000B2469"/>
    <w:rsid w:val="000B3238"/>
    <w:rsid w:val="000B39FD"/>
    <w:rsid w:val="000B3D5D"/>
    <w:rsid w:val="000B439E"/>
    <w:rsid w:val="000B4504"/>
    <w:rsid w:val="000B4509"/>
    <w:rsid w:val="000B4C3F"/>
    <w:rsid w:val="000B4E4A"/>
    <w:rsid w:val="000B550B"/>
    <w:rsid w:val="000B557E"/>
    <w:rsid w:val="000B6201"/>
    <w:rsid w:val="000B6644"/>
    <w:rsid w:val="000B6EEE"/>
    <w:rsid w:val="000B6FE5"/>
    <w:rsid w:val="000B7004"/>
    <w:rsid w:val="000B7A64"/>
    <w:rsid w:val="000C0088"/>
    <w:rsid w:val="000C04FE"/>
    <w:rsid w:val="000C0E30"/>
    <w:rsid w:val="000C20B9"/>
    <w:rsid w:val="000C2C7F"/>
    <w:rsid w:val="000C4785"/>
    <w:rsid w:val="000C5209"/>
    <w:rsid w:val="000C562A"/>
    <w:rsid w:val="000C6620"/>
    <w:rsid w:val="000C6857"/>
    <w:rsid w:val="000C7347"/>
    <w:rsid w:val="000C75A3"/>
    <w:rsid w:val="000C785E"/>
    <w:rsid w:val="000D0558"/>
    <w:rsid w:val="000D1C13"/>
    <w:rsid w:val="000D1D8C"/>
    <w:rsid w:val="000D2541"/>
    <w:rsid w:val="000D3368"/>
    <w:rsid w:val="000D4BD7"/>
    <w:rsid w:val="000D4FE4"/>
    <w:rsid w:val="000D5155"/>
    <w:rsid w:val="000D5AA8"/>
    <w:rsid w:val="000D6D44"/>
    <w:rsid w:val="000D71C8"/>
    <w:rsid w:val="000D7D4B"/>
    <w:rsid w:val="000E01B6"/>
    <w:rsid w:val="000E0D68"/>
    <w:rsid w:val="000E2670"/>
    <w:rsid w:val="000E31BB"/>
    <w:rsid w:val="000E4DDB"/>
    <w:rsid w:val="000E75D3"/>
    <w:rsid w:val="000F03D8"/>
    <w:rsid w:val="000F0EF7"/>
    <w:rsid w:val="000F27EE"/>
    <w:rsid w:val="000F387D"/>
    <w:rsid w:val="000F3E32"/>
    <w:rsid w:val="000F4CE6"/>
    <w:rsid w:val="000F503C"/>
    <w:rsid w:val="000F568D"/>
    <w:rsid w:val="000F5D09"/>
    <w:rsid w:val="000F654D"/>
    <w:rsid w:val="000F67FF"/>
    <w:rsid w:val="000F6FC1"/>
    <w:rsid w:val="000F701F"/>
    <w:rsid w:val="000F7032"/>
    <w:rsid w:val="000F7A8C"/>
    <w:rsid w:val="000F7BC5"/>
    <w:rsid w:val="000F7C0B"/>
    <w:rsid w:val="0010036B"/>
    <w:rsid w:val="001006A5"/>
    <w:rsid w:val="001016BA"/>
    <w:rsid w:val="00104878"/>
    <w:rsid w:val="00105628"/>
    <w:rsid w:val="001079E7"/>
    <w:rsid w:val="00107A04"/>
    <w:rsid w:val="001107A8"/>
    <w:rsid w:val="0011125A"/>
    <w:rsid w:val="00111625"/>
    <w:rsid w:val="00111642"/>
    <w:rsid w:val="00111671"/>
    <w:rsid w:val="001117EF"/>
    <w:rsid w:val="00111C01"/>
    <w:rsid w:val="00111E4A"/>
    <w:rsid w:val="00112001"/>
    <w:rsid w:val="0011331E"/>
    <w:rsid w:val="0011418C"/>
    <w:rsid w:val="00114256"/>
    <w:rsid w:val="001148F9"/>
    <w:rsid w:val="00116085"/>
    <w:rsid w:val="00116598"/>
    <w:rsid w:val="00116E38"/>
    <w:rsid w:val="00117438"/>
    <w:rsid w:val="00117683"/>
    <w:rsid w:val="00117E2D"/>
    <w:rsid w:val="0012020D"/>
    <w:rsid w:val="001209E0"/>
    <w:rsid w:val="00120A77"/>
    <w:rsid w:val="00120AAB"/>
    <w:rsid w:val="0012191E"/>
    <w:rsid w:val="00122C00"/>
    <w:rsid w:val="00123609"/>
    <w:rsid w:val="001259BD"/>
    <w:rsid w:val="00126185"/>
    <w:rsid w:val="001262DF"/>
    <w:rsid w:val="00127B9A"/>
    <w:rsid w:val="001302B8"/>
    <w:rsid w:val="00130791"/>
    <w:rsid w:val="00130E4A"/>
    <w:rsid w:val="0013250B"/>
    <w:rsid w:val="00133CB2"/>
    <w:rsid w:val="00134168"/>
    <w:rsid w:val="00135BEE"/>
    <w:rsid w:val="001362E1"/>
    <w:rsid w:val="00136A25"/>
    <w:rsid w:val="00136FB1"/>
    <w:rsid w:val="001416F3"/>
    <w:rsid w:val="001419FA"/>
    <w:rsid w:val="0014217F"/>
    <w:rsid w:val="00142360"/>
    <w:rsid w:val="00142A05"/>
    <w:rsid w:val="00143281"/>
    <w:rsid w:val="0014387A"/>
    <w:rsid w:val="0014434E"/>
    <w:rsid w:val="0014462F"/>
    <w:rsid w:val="00144E6C"/>
    <w:rsid w:val="00145C42"/>
    <w:rsid w:val="00145EBE"/>
    <w:rsid w:val="0014712D"/>
    <w:rsid w:val="0014748E"/>
    <w:rsid w:val="0014765A"/>
    <w:rsid w:val="00147ABB"/>
    <w:rsid w:val="00150C82"/>
    <w:rsid w:val="001512A4"/>
    <w:rsid w:val="001518FE"/>
    <w:rsid w:val="00151D7F"/>
    <w:rsid w:val="00152082"/>
    <w:rsid w:val="00152199"/>
    <w:rsid w:val="0015263B"/>
    <w:rsid w:val="0015427D"/>
    <w:rsid w:val="00155B76"/>
    <w:rsid w:val="00156FDD"/>
    <w:rsid w:val="00157BD0"/>
    <w:rsid w:val="001612BE"/>
    <w:rsid w:val="001614E2"/>
    <w:rsid w:val="0016224E"/>
    <w:rsid w:val="00163D6B"/>
    <w:rsid w:val="00163F58"/>
    <w:rsid w:val="001644D7"/>
    <w:rsid w:val="001652D1"/>
    <w:rsid w:val="0016567B"/>
    <w:rsid w:val="001664E9"/>
    <w:rsid w:val="00167241"/>
    <w:rsid w:val="00167C33"/>
    <w:rsid w:val="001711B9"/>
    <w:rsid w:val="00171694"/>
    <w:rsid w:val="00171EA7"/>
    <w:rsid w:val="00171ED9"/>
    <w:rsid w:val="00173936"/>
    <w:rsid w:val="00174E49"/>
    <w:rsid w:val="001752B2"/>
    <w:rsid w:val="001758BA"/>
    <w:rsid w:val="00175CC1"/>
    <w:rsid w:val="00175D94"/>
    <w:rsid w:val="00176172"/>
    <w:rsid w:val="001766A9"/>
    <w:rsid w:val="00180D92"/>
    <w:rsid w:val="00182728"/>
    <w:rsid w:val="0018277E"/>
    <w:rsid w:val="00182B32"/>
    <w:rsid w:val="001848D5"/>
    <w:rsid w:val="0018561F"/>
    <w:rsid w:val="00186508"/>
    <w:rsid w:val="00186761"/>
    <w:rsid w:val="001872F3"/>
    <w:rsid w:val="00190827"/>
    <w:rsid w:val="00191297"/>
    <w:rsid w:val="0019179B"/>
    <w:rsid w:val="00192104"/>
    <w:rsid w:val="00192393"/>
    <w:rsid w:val="00194037"/>
    <w:rsid w:val="00195813"/>
    <w:rsid w:val="00195A5D"/>
    <w:rsid w:val="00195B24"/>
    <w:rsid w:val="00195E8E"/>
    <w:rsid w:val="0019649D"/>
    <w:rsid w:val="001964E9"/>
    <w:rsid w:val="00197810"/>
    <w:rsid w:val="001A00A6"/>
    <w:rsid w:val="001A02CD"/>
    <w:rsid w:val="001A03AC"/>
    <w:rsid w:val="001A0679"/>
    <w:rsid w:val="001A1856"/>
    <w:rsid w:val="001A2067"/>
    <w:rsid w:val="001A3025"/>
    <w:rsid w:val="001A3B95"/>
    <w:rsid w:val="001A4F09"/>
    <w:rsid w:val="001A536C"/>
    <w:rsid w:val="001A5BC4"/>
    <w:rsid w:val="001A5CDB"/>
    <w:rsid w:val="001A6094"/>
    <w:rsid w:val="001A6CE7"/>
    <w:rsid w:val="001A743F"/>
    <w:rsid w:val="001A7AE6"/>
    <w:rsid w:val="001A7B2D"/>
    <w:rsid w:val="001B14F6"/>
    <w:rsid w:val="001B16E5"/>
    <w:rsid w:val="001B2417"/>
    <w:rsid w:val="001B37F6"/>
    <w:rsid w:val="001B3E7A"/>
    <w:rsid w:val="001B3F3C"/>
    <w:rsid w:val="001B4CE4"/>
    <w:rsid w:val="001B577A"/>
    <w:rsid w:val="001B5FD2"/>
    <w:rsid w:val="001B64F4"/>
    <w:rsid w:val="001B6F87"/>
    <w:rsid w:val="001B7395"/>
    <w:rsid w:val="001B79F7"/>
    <w:rsid w:val="001C0633"/>
    <w:rsid w:val="001C1B31"/>
    <w:rsid w:val="001C1BA3"/>
    <w:rsid w:val="001C1CA4"/>
    <w:rsid w:val="001C259A"/>
    <w:rsid w:val="001C32FD"/>
    <w:rsid w:val="001C3B06"/>
    <w:rsid w:val="001C3BAD"/>
    <w:rsid w:val="001C49A4"/>
    <w:rsid w:val="001C5113"/>
    <w:rsid w:val="001C52C9"/>
    <w:rsid w:val="001C56EE"/>
    <w:rsid w:val="001C62EF"/>
    <w:rsid w:val="001C646B"/>
    <w:rsid w:val="001C7F1B"/>
    <w:rsid w:val="001D02B7"/>
    <w:rsid w:val="001D02C3"/>
    <w:rsid w:val="001D09F2"/>
    <w:rsid w:val="001D0E43"/>
    <w:rsid w:val="001D15BC"/>
    <w:rsid w:val="001D267D"/>
    <w:rsid w:val="001D2BE4"/>
    <w:rsid w:val="001D2F6F"/>
    <w:rsid w:val="001D361F"/>
    <w:rsid w:val="001D3778"/>
    <w:rsid w:val="001D386C"/>
    <w:rsid w:val="001D3D11"/>
    <w:rsid w:val="001D40F2"/>
    <w:rsid w:val="001D424E"/>
    <w:rsid w:val="001D49AA"/>
    <w:rsid w:val="001D4F98"/>
    <w:rsid w:val="001D5095"/>
    <w:rsid w:val="001D6B42"/>
    <w:rsid w:val="001D7560"/>
    <w:rsid w:val="001D79B7"/>
    <w:rsid w:val="001D7B5F"/>
    <w:rsid w:val="001E02D2"/>
    <w:rsid w:val="001E02F1"/>
    <w:rsid w:val="001E043F"/>
    <w:rsid w:val="001E07C3"/>
    <w:rsid w:val="001E11EC"/>
    <w:rsid w:val="001E1317"/>
    <w:rsid w:val="001E1462"/>
    <w:rsid w:val="001E163F"/>
    <w:rsid w:val="001E2661"/>
    <w:rsid w:val="001E2EE8"/>
    <w:rsid w:val="001E3E78"/>
    <w:rsid w:val="001E477F"/>
    <w:rsid w:val="001E51BB"/>
    <w:rsid w:val="001E5300"/>
    <w:rsid w:val="001E62CB"/>
    <w:rsid w:val="001E70D6"/>
    <w:rsid w:val="001F04E8"/>
    <w:rsid w:val="001F281A"/>
    <w:rsid w:val="001F314C"/>
    <w:rsid w:val="001F32D3"/>
    <w:rsid w:val="001F3FBE"/>
    <w:rsid w:val="001F4D96"/>
    <w:rsid w:val="001F632D"/>
    <w:rsid w:val="001F668D"/>
    <w:rsid w:val="001F6BDE"/>
    <w:rsid w:val="001F724A"/>
    <w:rsid w:val="001F72D0"/>
    <w:rsid w:val="001F785F"/>
    <w:rsid w:val="001F7F0F"/>
    <w:rsid w:val="001F7FC0"/>
    <w:rsid w:val="0020052A"/>
    <w:rsid w:val="0020207F"/>
    <w:rsid w:val="0020249C"/>
    <w:rsid w:val="00202B5A"/>
    <w:rsid w:val="00204DA4"/>
    <w:rsid w:val="00205DAD"/>
    <w:rsid w:val="00207998"/>
    <w:rsid w:val="002100CD"/>
    <w:rsid w:val="00210C01"/>
    <w:rsid w:val="00211591"/>
    <w:rsid w:val="002122AB"/>
    <w:rsid w:val="00212F52"/>
    <w:rsid w:val="00213D8D"/>
    <w:rsid w:val="00216BC7"/>
    <w:rsid w:val="002172AC"/>
    <w:rsid w:val="002172E9"/>
    <w:rsid w:val="00220D7D"/>
    <w:rsid w:val="00221F05"/>
    <w:rsid w:val="00222230"/>
    <w:rsid w:val="00222525"/>
    <w:rsid w:val="00222535"/>
    <w:rsid w:val="00222868"/>
    <w:rsid w:val="002229CF"/>
    <w:rsid w:val="00223815"/>
    <w:rsid w:val="0022408A"/>
    <w:rsid w:val="002240B7"/>
    <w:rsid w:val="002240E4"/>
    <w:rsid w:val="002241EA"/>
    <w:rsid w:val="002243BA"/>
    <w:rsid w:val="00224559"/>
    <w:rsid w:val="00225637"/>
    <w:rsid w:val="00225855"/>
    <w:rsid w:val="00225AA0"/>
    <w:rsid w:val="0022749E"/>
    <w:rsid w:val="00227A42"/>
    <w:rsid w:val="00230347"/>
    <w:rsid w:val="00230457"/>
    <w:rsid w:val="00231473"/>
    <w:rsid w:val="00232B4B"/>
    <w:rsid w:val="00234122"/>
    <w:rsid w:val="00234D1A"/>
    <w:rsid w:val="00235CB7"/>
    <w:rsid w:val="002370B2"/>
    <w:rsid w:val="00237762"/>
    <w:rsid w:val="0024018F"/>
    <w:rsid w:val="00240FF3"/>
    <w:rsid w:val="00243C64"/>
    <w:rsid w:val="00244961"/>
    <w:rsid w:val="002453AA"/>
    <w:rsid w:val="002462A7"/>
    <w:rsid w:val="002462D6"/>
    <w:rsid w:val="0024639D"/>
    <w:rsid w:val="00246700"/>
    <w:rsid w:val="0024766C"/>
    <w:rsid w:val="00247AEB"/>
    <w:rsid w:val="0025152F"/>
    <w:rsid w:val="00251662"/>
    <w:rsid w:val="00251934"/>
    <w:rsid w:val="00252324"/>
    <w:rsid w:val="0025233A"/>
    <w:rsid w:val="00252368"/>
    <w:rsid w:val="00252CA4"/>
    <w:rsid w:val="00252ED2"/>
    <w:rsid w:val="00252F57"/>
    <w:rsid w:val="00253273"/>
    <w:rsid w:val="002537FA"/>
    <w:rsid w:val="00253954"/>
    <w:rsid w:val="00253ED7"/>
    <w:rsid w:val="00253F0F"/>
    <w:rsid w:val="00254081"/>
    <w:rsid w:val="002567E1"/>
    <w:rsid w:val="0025690E"/>
    <w:rsid w:val="00256A50"/>
    <w:rsid w:val="0026074C"/>
    <w:rsid w:val="002620F5"/>
    <w:rsid w:val="0026270C"/>
    <w:rsid w:val="002646C3"/>
    <w:rsid w:val="0026474C"/>
    <w:rsid w:val="00264EDD"/>
    <w:rsid w:val="00265671"/>
    <w:rsid w:val="0026720F"/>
    <w:rsid w:val="00267446"/>
    <w:rsid w:val="00267B54"/>
    <w:rsid w:val="00270911"/>
    <w:rsid w:val="002709AE"/>
    <w:rsid w:val="00271B42"/>
    <w:rsid w:val="002722A8"/>
    <w:rsid w:val="0027232A"/>
    <w:rsid w:val="00272725"/>
    <w:rsid w:val="002728FC"/>
    <w:rsid w:val="00272DB7"/>
    <w:rsid w:val="00272E94"/>
    <w:rsid w:val="0027473E"/>
    <w:rsid w:val="0027478F"/>
    <w:rsid w:val="00274E04"/>
    <w:rsid w:val="00275368"/>
    <w:rsid w:val="00275DD6"/>
    <w:rsid w:val="0027643F"/>
    <w:rsid w:val="002765F4"/>
    <w:rsid w:val="002774CB"/>
    <w:rsid w:val="002804DE"/>
    <w:rsid w:val="002805A9"/>
    <w:rsid w:val="00280DED"/>
    <w:rsid w:val="00280F68"/>
    <w:rsid w:val="00281EB2"/>
    <w:rsid w:val="002822B0"/>
    <w:rsid w:val="002832FD"/>
    <w:rsid w:val="002850B3"/>
    <w:rsid w:val="00285605"/>
    <w:rsid w:val="0028570E"/>
    <w:rsid w:val="00285C7D"/>
    <w:rsid w:val="00287BD4"/>
    <w:rsid w:val="00287F6C"/>
    <w:rsid w:val="0029004F"/>
    <w:rsid w:val="002915C7"/>
    <w:rsid w:val="00292A8C"/>
    <w:rsid w:val="00293136"/>
    <w:rsid w:val="0029325C"/>
    <w:rsid w:val="00293A56"/>
    <w:rsid w:val="00293D13"/>
    <w:rsid w:val="00294258"/>
    <w:rsid w:val="002948DA"/>
    <w:rsid w:val="00294E77"/>
    <w:rsid w:val="0029550C"/>
    <w:rsid w:val="00295BD0"/>
    <w:rsid w:val="002962BD"/>
    <w:rsid w:val="002A0430"/>
    <w:rsid w:val="002A0934"/>
    <w:rsid w:val="002A0A2D"/>
    <w:rsid w:val="002A19DD"/>
    <w:rsid w:val="002A21D5"/>
    <w:rsid w:val="002A2F8E"/>
    <w:rsid w:val="002A37FC"/>
    <w:rsid w:val="002A5547"/>
    <w:rsid w:val="002A5988"/>
    <w:rsid w:val="002A5FD9"/>
    <w:rsid w:val="002A6890"/>
    <w:rsid w:val="002A6C35"/>
    <w:rsid w:val="002A6FDE"/>
    <w:rsid w:val="002A71BD"/>
    <w:rsid w:val="002A75B8"/>
    <w:rsid w:val="002A78A8"/>
    <w:rsid w:val="002A7E4D"/>
    <w:rsid w:val="002B0224"/>
    <w:rsid w:val="002B0E9A"/>
    <w:rsid w:val="002B1BA4"/>
    <w:rsid w:val="002B1D64"/>
    <w:rsid w:val="002B3E5F"/>
    <w:rsid w:val="002B55D8"/>
    <w:rsid w:val="002B63EA"/>
    <w:rsid w:val="002B6EDD"/>
    <w:rsid w:val="002B7B7B"/>
    <w:rsid w:val="002C097C"/>
    <w:rsid w:val="002C1680"/>
    <w:rsid w:val="002C1993"/>
    <w:rsid w:val="002C27BF"/>
    <w:rsid w:val="002C3A2C"/>
    <w:rsid w:val="002C4A29"/>
    <w:rsid w:val="002C520C"/>
    <w:rsid w:val="002C527C"/>
    <w:rsid w:val="002C52AE"/>
    <w:rsid w:val="002C7B45"/>
    <w:rsid w:val="002C7CF5"/>
    <w:rsid w:val="002D023F"/>
    <w:rsid w:val="002D0B97"/>
    <w:rsid w:val="002D19A2"/>
    <w:rsid w:val="002D2970"/>
    <w:rsid w:val="002D2E71"/>
    <w:rsid w:val="002D46CC"/>
    <w:rsid w:val="002D4A16"/>
    <w:rsid w:val="002D5276"/>
    <w:rsid w:val="002D53AE"/>
    <w:rsid w:val="002D5551"/>
    <w:rsid w:val="002D5B01"/>
    <w:rsid w:val="002D6DCB"/>
    <w:rsid w:val="002D7C63"/>
    <w:rsid w:val="002E0195"/>
    <w:rsid w:val="002E1A9B"/>
    <w:rsid w:val="002E22CA"/>
    <w:rsid w:val="002E25AE"/>
    <w:rsid w:val="002E2BB6"/>
    <w:rsid w:val="002E2E19"/>
    <w:rsid w:val="002E2E32"/>
    <w:rsid w:val="002E36D8"/>
    <w:rsid w:val="002E3BB3"/>
    <w:rsid w:val="002E5033"/>
    <w:rsid w:val="002E58A0"/>
    <w:rsid w:val="002E5963"/>
    <w:rsid w:val="002E654A"/>
    <w:rsid w:val="002E67A6"/>
    <w:rsid w:val="002E67FF"/>
    <w:rsid w:val="002E763B"/>
    <w:rsid w:val="002E7CC5"/>
    <w:rsid w:val="002E7FCA"/>
    <w:rsid w:val="002F0A39"/>
    <w:rsid w:val="002F1162"/>
    <w:rsid w:val="002F2DD2"/>
    <w:rsid w:val="002F2F63"/>
    <w:rsid w:val="002F3436"/>
    <w:rsid w:val="002F3A6A"/>
    <w:rsid w:val="002F3C82"/>
    <w:rsid w:val="002F4774"/>
    <w:rsid w:val="002F4785"/>
    <w:rsid w:val="002F5BFE"/>
    <w:rsid w:val="002F5F45"/>
    <w:rsid w:val="002F6B2F"/>
    <w:rsid w:val="003005CA"/>
    <w:rsid w:val="00300AD8"/>
    <w:rsid w:val="00301174"/>
    <w:rsid w:val="0030181F"/>
    <w:rsid w:val="00301AF8"/>
    <w:rsid w:val="00302E44"/>
    <w:rsid w:val="0030451B"/>
    <w:rsid w:val="003051C4"/>
    <w:rsid w:val="00307588"/>
    <w:rsid w:val="0030780A"/>
    <w:rsid w:val="0031000F"/>
    <w:rsid w:val="003115B8"/>
    <w:rsid w:val="003118F6"/>
    <w:rsid w:val="00311A87"/>
    <w:rsid w:val="00311AAD"/>
    <w:rsid w:val="00312071"/>
    <w:rsid w:val="00312512"/>
    <w:rsid w:val="00312C53"/>
    <w:rsid w:val="003141DA"/>
    <w:rsid w:val="003141E1"/>
    <w:rsid w:val="003144E7"/>
    <w:rsid w:val="003150D0"/>
    <w:rsid w:val="003157CE"/>
    <w:rsid w:val="0031589A"/>
    <w:rsid w:val="003162F1"/>
    <w:rsid w:val="00316521"/>
    <w:rsid w:val="00316663"/>
    <w:rsid w:val="003166F6"/>
    <w:rsid w:val="00316705"/>
    <w:rsid w:val="00316FB6"/>
    <w:rsid w:val="003171A5"/>
    <w:rsid w:val="00321692"/>
    <w:rsid w:val="0032435D"/>
    <w:rsid w:val="0032441C"/>
    <w:rsid w:val="00324524"/>
    <w:rsid w:val="0032601F"/>
    <w:rsid w:val="003267E5"/>
    <w:rsid w:val="0032689F"/>
    <w:rsid w:val="00326B13"/>
    <w:rsid w:val="0032726E"/>
    <w:rsid w:val="003273D0"/>
    <w:rsid w:val="00327ABB"/>
    <w:rsid w:val="00327E77"/>
    <w:rsid w:val="00327F50"/>
    <w:rsid w:val="003300A1"/>
    <w:rsid w:val="003301CE"/>
    <w:rsid w:val="003302F5"/>
    <w:rsid w:val="003303D9"/>
    <w:rsid w:val="0033074F"/>
    <w:rsid w:val="00331533"/>
    <w:rsid w:val="00332785"/>
    <w:rsid w:val="003327C2"/>
    <w:rsid w:val="00332929"/>
    <w:rsid w:val="00333F7E"/>
    <w:rsid w:val="003347E0"/>
    <w:rsid w:val="00334A63"/>
    <w:rsid w:val="00335597"/>
    <w:rsid w:val="00335A1E"/>
    <w:rsid w:val="00335FBF"/>
    <w:rsid w:val="00336346"/>
    <w:rsid w:val="00336460"/>
    <w:rsid w:val="0033743F"/>
    <w:rsid w:val="003378D7"/>
    <w:rsid w:val="00340475"/>
    <w:rsid w:val="0034125E"/>
    <w:rsid w:val="00341B46"/>
    <w:rsid w:val="003422FF"/>
    <w:rsid w:val="00342C5A"/>
    <w:rsid w:val="00343C1F"/>
    <w:rsid w:val="00343D5D"/>
    <w:rsid w:val="0034443F"/>
    <w:rsid w:val="00345CCF"/>
    <w:rsid w:val="0034609B"/>
    <w:rsid w:val="003464C2"/>
    <w:rsid w:val="003468F8"/>
    <w:rsid w:val="0035076D"/>
    <w:rsid w:val="00350F89"/>
    <w:rsid w:val="003514B3"/>
    <w:rsid w:val="00351D1C"/>
    <w:rsid w:val="0035391B"/>
    <w:rsid w:val="00353F7E"/>
    <w:rsid w:val="003548F1"/>
    <w:rsid w:val="0035546F"/>
    <w:rsid w:val="00355900"/>
    <w:rsid w:val="0035658D"/>
    <w:rsid w:val="0035721C"/>
    <w:rsid w:val="00357401"/>
    <w:rsid w:val="00360107"/>
    <w:rsid w:val="00361B11"/>
    <w:rsid w:val="003623CB"/>
    <w:rsid w:val="00362938"/>
    <w:rsid w:val="00362D32"/>
    <w:rsid w:val="00364251"/>
    <w:rsid w:val="00364F87"/>
    <w:rsid w:val="003656A0"/>
    <w:rsid w:val="003668AD"/>
    <w:rsid w:val="00366E1B"/>
    <w:rsid w:val="0036735A"/>
    <w:rsid w:val="003675C0"/>
    <w:rsid w:val="00367844"/>
    <w:rsid w:val="00367A1E"/>
    <w:rsid w:val="00367BB2"/>
    <w:rsid w:val="003703A1"/>
    <w:rsid w:val="00370AF4"/>
    <w:rsid w:val="00372464"/>
    <w:rsid w:val="003724A0"/>
    <w:rsid w:val="003725D9"/>
    <w:rsid w:val="003731E4"/>
    <w:rsid w:val="0037343D"/>
    <w:rsid w:val="00373C96"/>
    <w:rsid w:val="00375A67"/>
    <w:rsid w:val="00375C87"/>
    <w:rsid w:val="00376382"/>
    <w:rsid w:val="00376848"/>
    <w:rsid w:val="003771AC"/>
    <w:rsid w:val="00377A32"/>
    <w:rsid w:val="00380184"/>
    <w:rsid w:val="0038021F"/>
    <w:rsid w:val="00382220"/>
    <w:rsid w:val="00382735"/>
    <w:rsid w:val="0038353C"/>
    <w:rsid w:val="003836B7"/>
    <w:rsid w:val="00383A87"/>
    <w:rsid w:val="00383BC4"/>
    <w:rsid w:val="00384A78"/>
    <w:rsid w:val="0038565F"/>
    <w:rsid w:val="00386666"/>
    <w:rsid w:val="00386B4B"/>
    <w:rsid w:val="00387C19"/>
    <w:rsid w:val="00391304"/>
    <w:rsid w:val="0039196D"/>
    <w:rsid w:val="00391A22"/>
    <w:rsid w:val="00391C4D"/>
    <w:rsid w:val="00391D78"/>
    <w:rsid w:val="003923AE"/>
    <w:rsid w:val="0039302F"/>
    <w:rsid w:val="0039352D"/>
    <w:rsid w:val="00393BBC"/>
    <w:rsid w:val="00393CEF"/>
    <w:rsid w:val="0039409B"/>
    <w:rsid w:val="00394755"/>
    <w:rsid w:val="00395239"/>
    <w:rsid w:val="0039526C"/>
    <w:rsid w:val="00396528"/>
    <w:rsid w:val="003965F7"/>
    <w:rsid w:val="0039725D"/>
    <w:rsid w:val="00397DC2"/>
    <w:rsid w:val="003A0C20"/>
    <w:rsid w:val="003A0CE0"/>
    <w:rsid w:val="003A0FD8"/>
    <w:rsid w:val="003A1ED9"/>
    <w:rsid w:val="003A2ACC"/>
    <w:rsid w:val="003A2BD1"/>
    <w:rsid w:val="003A2CF7"/>
    <w:rsid w:val="003A49E3"/>
    <w:rsid w:val="003A4B3B"/>
    <w:rsid w:val="003A5440"/>
    <w:rsid w:val="003A5ADF"/>
    <w:rsid w:val="003A63F4"/>
    <w:rsid w:val="003A651D"/>
    <w:rsid w:val="003A6EF3"/>
    <w:rsid w:val="003A7CFD"/>
    <w:rsid w:val="003A7DBA"/>
    <w:rsid w:val="003B0A1E"/>
    <w:rsid w:val="003B1245"/>
    <w:rsid w:val="003B23A4"/>
    <w:rsid w:val="003B2A9A"/>
    <w:rsid w:val="003B3C7E"/>
    <w:rsid w:val="003B40D0"/>
    <w:rsid w:val="003B4BE1"/>
    <w:rsid w:val="003B5F1C"/>
    <w:rsid w:val="003B60EB"/>
    <w:rsid w:val="003B69EB"/>
    <w:rsid w:val="003C0A2D"/>
    <w:rsid w:val="003C250F"/>
    <w:rsid w:val="003C34A3"/>
    <w:rsid w:val="003C37E9"/>
    <w:rsid w:val="003C3BD2"/>
    <w:rsid w:val="003C3C83"/>
    <w:rsid w:val="003C5AD8"/>
    <w:rsid w:val="003C65B6"/>
    <w:rsid w:val="003C6E7A"/>
    <w:rsid w:val="003C6F31"/>
    <w:rsid w:val="003C794E"/>
    <w:rsid w:val="003C795B"/>
    <w:rsid w:val="003C7B72"/>
    <w:rsid w:val="003D009F"/>
    <w:rsid w:val="003D0F5D"/>
    <w:rsid w:val="003D118F"/>
    <w:rsid w:val="003D137F"/>
    <w:rsid w:val="003D2047"/>
    <w:rsid w:val="003D3671"/>
    <w:rsid w:val="003D4BAF"/>
    <w:rsid w:val="003D5423"/>
    <w:rsid w:val="003D575D"/>
    <w:rsid w:val="003D6685"/>
    <w:rsid w:val="003D749A"/>
    <w:rsid w:val="003D75D9"/>
    <w:rsid w:val="003D7BF5"/>
    <w:rsid w:val="003E020C"/>
    <w:rsid w:val="003E145E"/>
    <w:rsid w:val="003E15F5"/>
    <w:rsid w:val="003E2BAF"/>
    <w:rsid w:val="003E42BE"/>
    <w:rsid w:val="003E4646"/>
    <w:rsid w:val="003E5B19"/>
    <w:rsid w:val="003E5BBD"/>
    <w:rsid w:val="003E5C04"/>
    <w:rsid w:val="003E5D9C"/>
    <w:rsid w:val="003E72C4"/>
    <w:rsid w:val="003E743D"/>
    <w:rsid w:val="003E7991"/>
    <w:rsid w:val="003F1C3D"/>
    <w:rsid w:val="003F1CEA"/>
    <w:rsid w:val="003F1E13"/>
    <w:rsid w:val="003F25B2"/>
    <w:rsid w:val="003F271C"/>
    <w:rsid w:val="003F3047"/>
    <w:rsid w:val="003F31B7"/>
    <w:rsid w:val="00400779"/>
    <w:rsid w:val="00400B83"/>
    <w:rsid w:val="00401045"/>
    <w:rsid w:val="00401404"/>
    <w:rsid w:val="00401C34"/>
    <w:rsid w:val="00401E1F"/>
    <w:rsid w:val="0040291C"/>
    <w:rsid w:val="004032DB"/>
    <w:rsid w:val="004032F5"/>
    <w:rsid w:val="00404E38"/>
    <w:rsid w:val="00405034"/>
    <w:rsid w:val="00405869"/>
    <w:rsid w:val="00405B1B"/>
    <w:rsid w:val="004065C2"/>
    <w:rsid w:val="004067A1"/>
    <w:rsid w:val="004070FB"/>
    <w:rsid w:val="00407720"/>
    <w:rsid w:val="00410288"/>
    <w:rsid w:val="0041068D"/>
    <w:rsid w:val="004108EE"/>
    <w:rsid w:val="00411F81"/>
    <w:rsid w:val="004127C8"/>
    <w:rsid w:val="0041423D"/>
    <w:rsid w:val="004144CA"/>
    <w:rsid w:val="00415275"/>
    <w:rsid w:val="00415F9A"/>
    <w:rsid w:val="00416542"/>
    <w:rsid w:val="00416C95"/>
    <w:rsid w:val="00416D02"/>
    <w:rsid w:val="00416E20"/>
    <w:rsid w:val="00417175"/>
    <w:rsid w:val="0041764B"/>
    <w:rsid w:val="00417C12"/>
    <w:rsid w:val="0042000C"/>
    <w:rsid w:val="004205A4"/>
    <w:rsid w:val="00420E51"/>
    <w:rsid w:val="004210E2"/>
    <w:rsid w:val="004216A4"/>
    <w:rsid w:val="0042319C"/>
    <w:rsid w:val="00424314"/>
    <w:rsid w:val="00424569"/>
    <w:rsid w:val="00424D31"/>
    <w:rsid w:val="004252D6"/>
    <w:rsid w:val="0042586D"/>
    <w:rsid w:val="00427077"/>
    <w:rsid w:val="00427C0E"/>
    <w:rsid w:val="00427E7A"/>
    <w:rsid w:val="00430099"/>
    <w:rsid w:val="00430180"/>
    <w:rsid w:val="00430AC5"/>
    <w:rsid w:val="004313C1"/>
    <w:rsid w:val="00431617"/>
    <w:rsid w:val="00431BDE"/>
    <w:rsid w:val="004321C4"/>
    <w:rsid w:val="0043350A"/>
    <w:rsid w:val="0043350E"/>
    <w:rsid w:val="00433BAF"/>
    <w:rsid w:val="00434169"/>
    <w:rsid w:val="00434E0F"/>
    <w:rsid w:val="004352FE"/>
    <w:rsid w:val="004353A7"/>
    <w:rsid w:val="00435ED6"/>
    <w:rsid w:val="00435F30"/>
    <w:rsid w:val="00437305"/>
    <w:rsid w:val="00440871"/>
    <w:rsid w:val="00442F7A"/>
    <w:rsid w:val="004431B2"/>
    <w:rsid w:val="00444111"/>
    <w:rsid w:val="0044415E"/>
    <w:rsid w:val="004442AB"/>
    <w:rsid w:val="004443EC"/>
    <w:rsid w:val="0044483E"/>
    <w:rsid w:val="00444FAB"/>
    <w:rsid w:val="0044696C"/>
    <w:rsid w:val="00446C39"/>
    <w:rsid w:val="00447671"/>
    <w:rsid w:val="004500DC"/>
    <w:rsid w:val="00451897"/>
    <w:rsid w:val="00451F23"/>
    <w:rsid w:val="00452F20"/>
    <w:rsid w:val="00454FFB"/>
    <w:rsid w:val="004552D2"/>
    <w:rsid w:val="004553F3"/>
    <w:rsid w:val="00455747"/>
    <w:rsid w:val="00456411"/>
    <w:rsid w:val="0045653D"/>
    <w:rsid w:val="00456882"/>
    <w:rsid w:val="00457F99"/>
    <w:rsid w:val="0046036C"/>
    <w:rsid w:val="00460682"/>
    <w:rsid w:val="004609FB"/>
    <w:rsid w:val="00460D7B"/>
    <w:rsid w:val="00461048"/>
    <w:rsid w:val="00464595"/>
    <w:rsid w:val="0046522D"/>
    <w:rsid w:val="00465336"/>
    <w:rsid w:val="00465419"/>
    <w:rsid w:val="0046716C"/>
    <w:rsid w:val="00467924"/>
    <w:rsid w:val="004709ED"/>
    <w:rsid w:val="00471140"/>
    <w:rsid w:val="00471572"/>
    <w:rsid w:val="00471CF2"/>
    <w:rsid w:val="0047259A"/>
    <w:rsid w:val="00472CE7"/>
    <w:rsid w:val="004733A2"/>
    <w:rsid w:val="004747CC"/>
    <w:rsid w:val="00475EE0"/>
    <w:rsid w:val="0047602B"/>
    <w:rsid w:val="00476A8B"/>
    <w:rsid w:val="00476D50"/>
    <w:rsid w:val="00477C22"/>
    <w:rsid w:val="00480490"/>
    <w:rsid w:val="00482449"/>
    <w:rsid w:val="0048248C"/>
    <w:rsid w:val="00482781"/>
    <w:rsid w:val="004827F8"/>
    <w:rsid w:val="0048502D"/>
    <w:rsid w:val="00486268"/>
    <w:rsid w:val="004862CE"/>
    <w:rsid w:val="004869ED"/>
    <w:rsid w:val="00487C57"/>
    <w:rsid w:val="004905E0"/>
    <w:rsid w:val="004913DF"/>
    <w:rsid w:val="00491CB5"/>
    <w:rsid w:val="00491FDB"/>
    <w:rsid w:val="00492394"/>
    <w:rsid w:val="004924BF"/>
    <w:rsid w:val="0049255C"/>
    <w:rsid w:val="00492EFF"/>
    <w:rsid w:val="0049448B"/>
    <w:rsid w:val="00494D5F"/>
    <w:rsid w:val="00495678"/>
    <w:rsid w:val="00496631"/>
    <w:rsid w:val="00497A95"/>
    <w:rsid w:val="00497AD0"/>
    <w:rsid w:val="004A1017"/>
    <w:rsid w:val="004A1F9E"/>
    <w:rsid w:val="004A289A"/>
    <w:rsid w:val="004A2B78"/>
    <w:rsid w:val="004A2F1B"/>
    <w:rsid w:val="004A41CA"/>
    <w:rsid w:val="004A60E8"/>
    <w:rsid w:val="004A6B3D"/>
    <w:rsid w:val="004A7A10"/>
    <w:rsid w:val="004B0F75"/>
    <w:rsid w:val="004B2D53"/>
    <w:rsid w:val="004B2F55"/>
    <w:rsid w:val="004B30EC"/>
    <w:rsid w:val="004B44A6"/>
    <w:rsid w:val="004B5F59"/>
    <w:rsid w:val="004B6B1B"/>
    <w:rsid w:val="004B74DD"/>
    <w:rsid w:val="004B76A1"/>
    <w:rsid w:val="004B7850"/>
    <w:rsid w:val="004C0199"/>
    <w:rsid w:val="004C08E0"/>
    <w:rsid w:val="004C11CE"/>
    <w:rsid w:val="004C16AE"/>
    <w:rsid w:val="004C1705"/>
    <w:rsid w:val="004C17B9"/>
    <w:rsid w:val="004C1B6D"/>
    <w:rsid w:val="004C1D8F"/>
    <w:rsid w:val="004C2DAF"/>
    <w:rsid w:val="004C3FE1"/>
    <w:rsid w:val="004C46D9"/>
    <w:rsid w:val="004C4787"/>
    <w:rsid w:val="004C4EBD"/>
    <w:rsid w:val="004C5757"/>
    <w:rsid w:val="004C6066"/>
    <w:rsid w:val="004C62CF"/>
    <w:rsid w:val="004C68EA"/>
    <w:rsid w:val="004C7336"/>
    <w:rsid w:val="004C74ED"/>
    <w:rsid w:val="004C79D1"/>
    <w:rsid w:val="004D0F06"/>
    <w:rsid w:val="004D1175"/>
    <w:rsid w:val="004D1915"/>
    <w:rsid w:val="004D1B99"/>
    <w:rsid w:val="004D23D1"/>
    <w:rsid w:val="004D39D7"/>
    <w:rsid w:val="004D4B4E"/>
    <w:rsid w:val="004D4CCC"/>
    <w:rsid w:val="004D5245"/>
    <w:rsid w:val="004D525C"/>
    <w:rsid w:val="004D69FD"/>
    <w:rsid w:val="004D6B40"/>
    <w:rsid w:val="004D6E13"/>
    <w:rsid w:val="004D6E23"/>
    <w:rsid w:val="004D72A9"/>
    <w:rsid w:val="004D73CD"/>
    <w:rsid w:val="004E1F08"/>
    <w:rsid w:val="004E21C2"/>
    <w:rsid w:val="004E2781"/>
    <w:rsid w:val="004E323B"/>
    <w:rsid w:val="004E358A"/>
    <w:rsid w:val="004E3941"/>
    <w:rsid w:val="004E5495"/>
    <w:rsid w:val="004E54CA"/>
    <w:rsid w:val="004E5B8E"/>
    <w:rsid w:val="004E614B"/>
    <w:rsid w:val="004E61F2"/>
    <w:rsid w:val="004E6216"/>
    <w:rsid w:val="004E6EC1"/>
    <w:rsid w:val="004E73B1"/>
    <w:rsid w:val="004E767B"/>
    <w:rsid w:val="004F04C2"/>
    <w:rsid w:val="004F1E41"/>
    <w:rsid w:val="004F1F28"/>
    <w:rsid w:val="004F2197"/>
    <w:rsid w:val="004F2293"/>
    <w:rsid w:val="004F243E"/>
    <w:rsid w:val="004F2A09"/>
    <w:rsid w:val="004F3D66"/>
    <w:rsid w:val="004F467F"/>
    <w:rsid w:val="004F5691"/>
    <w:rsid w:val="004F6A3D"/>
    <w:rsid w:val="004F7571"/>
    <w:rsid w:val="004F75DF"/>
    <w:rsid w:val="005017D8"/>
    <w:rsid w:val="0050282C"/>
    <w:rsid w:val="00502B7E"/>
    <w:rsid w:val="005032C2"/>
    <w:rsid w:val="005033B0"/>
    <w:rsid w:val="00503B11"/>
    <w:rsid w:val="00503B26"/>
    <w:rsid w:val="00504CA7"/>
    <w:rsid w:val="005059DD"/>
    <w:rsid w:val="005060D1"/>
    <w:rsid w:val="00506687"/>
    <w:rsid w:val="00507AF9"/>
    <w:rsid w:val="00507FC0"/>
    <w:rsid w:val="005103D9"/>
    <w:rsid w:val="005112E9"/>
    <w:rsid w:val="005115E3"/>
    <w:rsid w:val="00511798"/>
    <w:rsid w:val="00512210"/>
    <w:rsid w:val="00512AD7"/>
    <w:rsid w:val="00513201"/>
    <w:rsid w:val="00513E37"/>
    <w:rsid w:val="00513EAA"/>
    <w:rsid w:val="00514EE0"/>
    <w:rsid w:val="005159C1"/>
    <w:rsid w:val="00515B4F"/>
    <w:rsid w:val="00516A7E"/>
    <w:rsid w:val="00516AAB"/>
    <w:rsid w:val="00516B09"/>
    <w:rsid w:val="005171EC"/>
    <w:rsid w:val="0051769C"/>
    <w:rsid w:val="00520420"/>
    <w:rsid w:val="005215C7"/>
    <w:rsid w:val="00521714"/>
    <w:rsid w:val="00521B23"/>
    <w:rsid w:val="00521CA4"/>
    <w:rsid w:val="0052298C"/>
    <w:rsid w:val="00522D2F"/>
    <w:rsid w:val="00523083"/>
    <w:rsid w:val="00523CA7"/>
    <w:rsid w:val="00524B26"/>
    <w:rsid w:val="0052539B"/>
    <w:rsid w:val="005254AB"/>
    <w:rsid w:val="00525DF5"/>
    <w:rsid w:val="00526846"/>
    <w:rsid w:val="0053093C"/>
    <w:rsid w:val="005319B6"/>
    <w:rsid w:val="00532369"/>
    <w:rsid w:val="00532D8B"/>
    <w:rsid w:val="00533AD1"/>
    <w:rsid w:val="0053419B"/>
    <w:rsid w:val="005342DA"/>
    <w:rsid w:val="0053446D"/>
    <w:rsid w:val="005350FD"/>
    <w:rsid w:val="00535540"/>
    <w:rsid w:val="0053575F"/>
    <w:rsid w:val="00535BDD"/>
    <w:rsid w:val="00535FB3"/>
    <w:rsid w:val="00536450"/>
    <w:rsid w:val="00536902"/>
    <w:rsid w:val="0053779F"/>
    <w:rsid w:val="00541129"/>
    <w:rsid w:val="005424F2"/>
    <w:rsid w:val="0054354F"/>
    <w:rsid w:val="0054375D"/>
    <w:rsid w:val="00544864"/>
    <w:rsid w:val="005457A2"/>
    <w:rsid w:val="00545DBC"/>
    <w:rsid w:val="005475BE"/>
    <w:rsid w:val="005505A1"/>
    <w:rsid w:val="00550A87"/>
    <w:rsid w:val="00550D3E"/>
    <w:rsid w:val="005529D0"/>
    <w:rsid w:val="00552F0D"/>
    <w:rsid w:val="00553F84"/>
    <w:rsid w:val="00554065"/>
    <w:rsid w:val="00555073"/>
    <w:rsid w:val="00555434"/>
    <w:rsid w:val="00556534"/>
    <w:rsid w:val="00557216"/>
    <w:rsid w:val="005579F8"/>
    <w:rsid w:val="0056205E"/>
    <w:rsid w:val="00562121"/>
    <w:rsid w:val="00562812"/>
    <w:rsid w:val="00562AA4"/>
    <w:rsid w:val="005630E0"/>
    <w:rsid w:val="00563BB1"/>
    <w:rsid w:val="00566A21"/>
    <w:rsid w:val="00566BF1"/>
    <w:rsid w:val="00567C4C"/>
    <w:rsid w:val="0057019F"/>
    <w:rsid w:val="00570420"/>
    <w:rsid w:val="0057071E"/>
    <w:rsid w:val="0057074A"/>
    <w:rsid w:val="00570ED1"/>
    <w:rsid w:val="00570ED6"/>
    <w:rsid w:val="00571DC7"/>
    <w:rsid w:val="00571F1B"/>
    <w:rsid w:val="0057371E"/>
    <w:rsid w:val="00574591"/>
    <w:rsid w:val="00574BF0"/>
    <w:rsid w:val="00574FDE"/>
    <w:rsid w:val="00575FC3"/>
    <w:rsid w:val="00580118"/>
    <w:rsid w:val="00581A26"/>
    <w:rsid w:val="00581B43"/>
    <w:rsid w:val="00583080"/>
    <w:rsid w:val="005846C6"/>
    <w:rsid w:val="00584B79"/>
    <w:rsid w:val="005850DC"/>
    <w:rsid w:val="005853C4"/>
    <w:rsid w:val="00585A84"/>
    <w:rsid w:val="00586E0B"/>
    <w:rsid w:val="005903D3"/>
    <w:rsid w:val="00590410"/>
    <w:rsid w:val="0059128F"/>
    <w:rsid w:val="005934FC"/>
    <w:rsid w:val="00593A31"/>
    <w:rsid w:val="00593E69"/>
    <w:rsid w:val="00594A62"/>
    <w:rsid w:val="005960ED"/>
    <w:rsid w:val="005961AD"/>
    <w:rsid w:val="00596A4D"/>
    <w:rsid w:val="005974FF"/>
    <w:rsid w:val="005A0247"/>
    <w:rsid w:val="005A1023"/>
    <w:rsid w:val="005A2BE8"/>
    <w:rsid w:val="005A2FC1"/>
    <w:rsid w:val="005A394B"/>
    <w:rsid w:val="005A41D5"/>
    <w:rsid w:val="005A4583"/>
    <w:rsid w:val="005A45CB"/>
    <w:rsid w:val="005A4FBA"/>
    <w:rsid w:val="005A4FE9"/>
    <w:rsid w:val="005A5291"/>
    <w:rsid w:val="005A60C8"/>
    <w:rsid w:val="005A6A48"/>
    <w:rsid w:val="005B001E"/>
    <w:rsid w:val="005B08A9"/>
    <w:rsid w:val="005B0AB7"/>
    <w:rsid w:val="005B0D1D"/>
    <w:rsid w:val="005B1024"/>
    <w:rsid w:val="005B17CA"/>
    <w:rsid w:val="005B2E79"/>
    <w:rsid w:val="005B34B0"/>
    <w:rsid w:val="005B43CB"/>
    <w:rsid w:val="005B4B53"/>
    <w:rsid w:val="005B4B7D"/>
    <w:rsid w:val="005B573C"/>
    <w:rsid w:val="005B5AA3"/>
    <w:rsid w:val="005B5D01"/>
    <w:rsid w:val="005B64EA"/>
    <w:rsid w:val="005B68F8"/>
    <w:rsid w:val="005B750C"/>
    <w:rsid w:val="005B7F00"/>
    <w:rsid w:val="005C0799"/>
    <w:rsid w:val="005C0B1D"/>
    <w:rsid w:val="005C180D"/>
    <w:rsid w:val="005C28F4"/>
    <w:rsid w:val="005C2C39"/>
    <w:rsid w:val="005C2D6A"/>
    <w:rsid w:val="005C2E5D"/>
    <w:rsid w:val="005C348A"/>
    <w:rsid w:val="005C503F"/>
    <w:rsid w:val="005C5209"/>
    <w:rsid w:val="005C5BB7"/>
    <w:rsid w:val="005C7135"/>
    <w:rsid w:val="005C7941"/>
    <w:rsid w:val="005C7E91"/>
    <w:rsid w:val="005D0137"/>
    <w:rsid w:val="005D0153"/>
    <w:rsid w:val="005D0765"/>
    <w:rsid w:val="005D0D59"/>
    <w:rsid w:val="005D177A"/>
    <w:rsid w:val="005D1E46"/>
    <w:rsid w:val="005D2547"/>
    <w:rsid w:val="005D2A5C"/>
    <w:rsid w:val="005D2C5F"/>
    <w:rsid w:val="005D2CB1"/>
    <w:rsid w:val="005D3618"/>
    <w:rsid w:val="005D4E8B"/>
    <w:rsid w:val="005D4FC0"/>
    <w:rsid w:val="005D52A2"/>
    <w:rsid w:val="005D6109"/>
    <w:rsid w:val="005D691A"/>
    <w:rsid w:val="005D7B76"/>
    <w:rsid w:val="005D7BC4"/>
    <w:rsid w:val="005E27D1"/>
    <w:rsid w:val="005E2C4B"/>
    <w:rsid w:val="005E3FC4"/>
    <w:rsid w:val="005E486F"/>
    <w:rsid w:val="005E4B6E"/>
    <w:rsid w:val="005E5415"/>
    <w:rsid w:val="005E61E3"/>
    <w:rsid w:val="005E6E98"/>
    <w:rsid w:val="005E7123"/>
    <w:rsid w:val="005E736E"/>
    <w:rsid w:val="005E7C1B"/>
    <w:rsid w:val="005E7DB9"/>
    <w:rsid w:val="005E7DC7"/>
    <w:rsid w:val="005F0BCB"/>
    <w:rsid w:val="005F0EF2"/>
    <w:rsid w:val="005F100D"/>
    <w:rsid w:val="005F1225"/>
    <w:rsid w:val="005F126B"/>
    <w:rsid w:val="005F1487"/>
    <w:rsid w:val="005F1DC0"/>
    <w:rsid w:val="005F36B5"/>
    <w:rsid w:val="005F40D2"/>
    <w:rsid w:val="005F4141"/>
    <w:rsid w:val="005F4FE1"/>
    <w:rsid w:val="005F5BF7"/>
    <w:rsid w:val="005F6275"/>
    <w:rsid w:val="005F63E1"/>
    <w:rsid w:val="005F6A77"/>
    <w:rsid w:val="005F79B5"/>
    <w:rsid w:val="005F7F2A"/>
    <w:rsid w:val="005F7FE3"/>
    <w:rsid w:val="006001DA"/>
    <w:rsid w:val="00601209"/>
    <w:rsid w:val="00602D4E"/>
    <w:rsid w:val="006031D5"/>
    <w:rsid w:val="0060346B"/>
    <w:rsid w:val="006038C6"/>
    <w:rsid w:val="00604A0A"/>
    <w:rsid w:val="00604D76"/>
    <w:rsid w:val="006050E7"/>
    <w:rsid w:val="00605107"/>
    <w:rsid w:val="00605216"/>
    <w:rsid w:val="00605492"/>
    <w:rsid w:val="0060555C"/>
    <w:rsid w:val="006061ED"/>
    <w:rsid w:val="0060651A"/>
    <w:rsid w:val="00607169"/>
    <w:rsid w:val="00610EF1"/>
    <w:rsid w:val="006115A7"/>
    <w:rsid w:val="006115EE"/>
    <w:rsid w:val="00611BD6"/>
    <w:rsid w:val="006123B7"/>
    <w:rsid w:val="006127E8"/>
    <w:rsid w:val="00612895"/>
    <w:rsid w:val="00612B6C"/>
    <w:rsid w:val="00613230"/>
    <w:rsid w:val="006135C2"/>
    <w:rsid w:val="00613AAD"/>
    <w:rsid w:val="00613BAF"/>
    <w:rsid w:val="00614C36"/>
    <w:rsid w:val="00614C4F"/>
    <w:rsid w:val="00614E76"/>
    <w:rsid w:val="00615995"/>
    <w:rsid w:val="00617B11"/>
    <w:rsid w:val="006209AF"/>
    <w:rsid w:val="006217E1"/>
    <w:rsid w:val="00622623"/>
    <w:rsid w:val="0062351C"/>
    <w:rsid w:val="00624AAE"/>
    <w:rsid w:val="00625209"/>
    <w:rsid w:val="00625520"/>
    <w:rsid w:val="0062627B"/>
    <w:rsid w:val="00626B87"/>
    <w:rsid w:val="00626EEA"/>
    <w:rsid w:val="006278E6"/>
    <w:rsid w:val="006306A9"/>
    <w:rsid w:val="00631AE4"/>
    <w:rsid w:val="00631DDB"/>
    <w:rsid w:val="00632AD8"/>
    <w:rsid w:val="006332C6"/>
    <w:rsid w:val="006338F4"/>
    <w:rsid w:val="00634D65"/>
    <w:rsid w:val="006352A6"/>
    <w:rsid w:val="00636771"/>
    <w:rsid w:val="00637539"/>
    <w:rsid w:val="006400FC"/>
    <w:rsid w:val="006415AE"/>
    <w:rsid w:val="00641FC7"/>
    <w:rsid w:val="006424A8"/>
    <w:rsid w:val="0064257C"/>
    <w:rsid w:val="006429F4"/>
    <w:rsid w:val="00642C03"/>
    <w:rsid w:val="00642DF7"/>
    <w:rsid w:val="00643749"/>
    <w:rsid w:val="006456AE"/>
    <w:rsid w:val="00646196"/>
    <w:rsid w:val="00646894"/>
    <w:rsid w:val="00647008"/>
    <w:rsid w:val="00647061"/>
    <w:rsid w:val="00647334"/>
    <w:rsid w:val="00647602"/>
    <w:rsid w:val="00647CA8"/>
    <w:rsid w:val="00647D68"/>
    <w:rsid w:val="006507DB"/>
    <w:rsid w:val="00650846"/>
    <w:rsid w:val="00650D2A"/>
    <w:rsid w:val="0065108E"/>
    <w:rsid w:val="006514BB"/>
    <w:rsid w:val="006516E6"/>
    <w:rsid w:val="00651862"/>
    <w:rsid w:val="0065296E"/>
    <w:rsid w:val="00652BF2"/>
    <w:rsid w:val="00652F72"/>
    <w:rsid w:val="00653A31"/>
    <w:rsid w:val="0065473F"/>
    <w:rsid w:val="00655099"/>
    <w:rsid w:val="00655A66"/>
    <w:rsid w:val="0065765A"/>
    <w:rsid w:val="00657708"/>
    <w:rsid w:val="00657FE8"/>
    <w:rsid w:val="00660D5C"/>
    <w:rsid w:val="00661159"/>
    <w:rsid w:val="00661E74"/>
    <w:rsid w:val="00662C29"/>
    <w:rsid w:val="006631E5"/>
    <w:rsid w:val="0066428D"/>
    <w:rsid w:val="006649DF"/>
    <w:rsid w:val="00665296"/>
    <w:rsid w:val="006653E5"/>
    <w:rsid w:val="006657BA"/>
    <w:rsid w:val="0066647B"/>
    <w:rsid w:val="00666766"/>
    <w:rsid w:val="00666C20"/>
    <w:rsid w:val="00666E2D"/>
    <w:rsid w:val="006673BE"/>
    <w:rsid w:val="006678A1"/>
    <w:rsid w:val="00667C30"/>
    <w:rsid w:val="0067021A"/>
    <w:rsid w:val="006702D7"/>
    <w:rsid w:val="006713EF"/>
    <w:rsid w:val="00671868"/>
    <w:rsid w:val="00672C92"/>
    <w:rsid w:val="00672F63"/>
    <w:rsid w:val="006734C2"/>
    <w:rsid w:val="00673936"/>
    <w:rsid w:val="00674235"/>
    <w:rsid w:val="00674C78"/>
    <w:rsid w:val="006753DF"/>
    <w:rsid w:val="006765EF"/>
    <w:rsid w:val="00676625"/>
    <w:rsid w:val="00680075"/>
    <w:rsid w:val="0068055A"/>
    <w:rsid w:val="006805D0"/>
    <w:rsid w:val="00680CB8"/>
    <w:rsid w:val="0068197F"/>
    <w:rsid w:val="00681BE2"/>
    <w:rsid w:val="00682F26"/>
    <w:rsid w:val="00684DC5"/>
    <w:rsid w:val="006855A0"/>
    <w:rsid w:val="00685D5F"/>
    <w:rsid w:val="00686213"/>
    <w:rsid w:val="00687ACA"/>
    <w:rsid w:val="0069084A"/>
    <w:rsid w:val="00690F57"/>
    <w:rsid w:val="006925F4"/>
    <w:rsid w:val="00692D16"/>
    <w:rsid w:val="00693831"/>
    <w:rsid w:val="00693A79"/>
    <w:rsid w:val="006959A9"/>
    <w:rsid w:val="00696C31"/>
    <w:rsid w:val="00697BD5"/>
    <w:rsid w:val="00697D3B"/>
    <w:rsid w:val="00697EF1"/>
    <w:rsid w:val="006A10CF"/>
    <w:rsid w:val="006A118B"/>
    <w:rsid w:val="006A11F1"/>
    <w:rsid w:val="006A1654"/>
    <w:rsid w:val="006A1DED"/>
    <w:rsid w:val="006A1F30"/>
    <w:rsid w:val="006A2515"/>
    <w:rsid w:val="006A2788"/>
    <w:rsid w:val="006A2963"/>
    <w:rsid w:val="006A3E0C"/>
    <w:rsid w:val="006A4038"/>
    <w:rsid w:val="006A41F5"/>
    <w:rsid w:val="006A4EE0"/>
    <w:rsid w:val="006A5D1C"/>
    <w:rsid w:val="006A6F2A"/>
    <w:rsid w:val="006A71DF"/>
    <w:rsid w:val="006B0A0E"/>
    <w:rsid w:val="006B1B41"/>
    <w:rsid w:val="006B29B6"/>
    <w:rsid w:val="006B3227"/>
    <w:rsid w:val="006B39FC"/>
    <w:rsid w:val="006B4263"/>
    <w:rsid w:val="006B4521"/>
    <w:rsid w:val="006B52D0"/>
    <w:rsid w:val="006B6EA8"/>
    <w:rsid w:val="006B79D7"/>
    <w:rsid w:val="006C0091"/>
    <w:rsid w:val="006C16D4"/>
    <w:rsid w:val="006C1CC4"/>
    <w:rsid w:val="006C22ED"/>
    <w:rsid w:val="006C27F5"/>
    <w:rsid w:val="006C3449"/>
    <w:rsid w:val="006C4906"/>
    <w:rsid w:val="006C4B48"/>
    <w:rsid w:val="006C5CAE"/>
    <w:rsid w:val="006C632C"/>
    <w:rsid w:val="006C63AA"/>
    <w:rsid w:val="006C6E57"/>
    <w:rsid w:val="006C71BA"/>
    <w:rsid w:val="006C79F3"/>
    <w:rsid w:val="006C7AD0"/>
    <w:rsid w:val="006D0310"/>
    <w:rsid w:val="006D066D"/>
    <w:rsid w:val="006D1719"/>
    <w:rsid w:val="006D1E9A"/>
    <w:rsid w:val="006D1EBA"/>
    <w:rsid w:val="006D4698"/>
    <w:rsid w:val="006D4802"/>
    <w:rsid w:val="006D49E1"/>
    <w:rsid w:val="006D52C4"/>
    <w:rsid w:val="006D71E2"/>
    <w:rsid w:val="006D73A4"/>
    <w:rsid w:val="006D7C1C"/>
    <w:rsid w:val="006E019E"/>
    <w:rsid w:val="006E1043"/>
    <w:rsid w:val="006E1EAD"/>
    <w:rsid w:val="006E2980"/>
    <w:rsid w:val="006E30DA"/>
    <w:rsid w:val="006E3388"/>
    <w:rsid w:val="006E3453"/>
    <w:rsid w:val="006E4676"/>
    <w:rsid w:val="006E474C"/>
    <w:rsid w:val="006E4766"/>
    <w:rsid w:val="006E5950"/>
    <w:rsid w:val="006E5B79"/>
    <w:rsid w:val="006E6080"/>
    <w:rsid w:val="006E739B"/>
    <w:rsid w:val="006E7FAF"/>
    <w:rsid w:val="006F0366"/>
    <w:rsid w:val="006F0C30"/>
    <w:rsid w:val="006F1810"/>
    <w:rsid w:val="006F1BE6"/>
    <w:rsid w:val="006F1F75"/>
    <w:rsid w:val="006F21B6"/>
    <w:rsid w:val="006F2585"/>
    <w:rsid w:val="006F2D86"/>
    <w:rsid w:val="006F5634"/>
    <w:rsid w:val="006F57D3"/>
    <w:rsid w:val="006F65E2"/>
    <w:rsid w:val="006F7642"/>
    <w:rsid w:val="006F7918"/>
    <w:rsid w:val="006F7A36"/>
    <w:rsid w:val="00701161"/>
    <w:rsid w:val="007019A3"/>
    <w:rsid w:val="00703220"/>
    <w:rsid w:val="00703C89"/>
    <w:rsid w:val="007063A7"/>
    <w:rsid w:val="00706466"/>
    <w:rsid w:val="007064B5"/>
    <w:rsid w:val="00706A95"/>
    <w:rsid w:val="0070705D"/>
    <w:rsid w:val="007108D3"/>
    <w:rsid w:val="00711510"/>
    <w:rsid w:val="00711EA6"/>
    <w:rsid w:val="007123B9"/>
    <w:rsid w:val="007126C0"/>
    <w:rsid w:val="007129FB"/>
    <w:rsid w:val="00712D82"/>
    <w:rsid w:val="0071437D"/>
    <w:rsid w:val="007145ED"/>
    <w:rsid w:val="0071494F"/>
    <w:rsid w:val="00715364"/>
    <w:rsid w:val="007160C1"/>
    <w:rsid w:val="00716769"/>
    <w:rsid w:val="00717DCC"/>
    <w:rsid w:val="00720176"/>
    <w:rsid w:val="00720B34"/>
    <w:rsid w:val="007211C5"/>
    <w:rsid w:val="007214C4"/>
    <w:rsid w:val="00722329"/>
    <w:rsid w:val="007224CB"/>
    <w:rsid w:val="00723BB1"/>
    <w:rsid w:val="0072520A"/>
    <w:rsid w:val="0072535A"/>
    <w:rsid w:val="00725A51"/>
    <w:rsid w:val="00725E7B"/>
    <w:rsid w:val="00726571"/>
    <w:rsid w:val="00726DB3"/>
    <w:rsid w:val="00726EAA"/>
    <w:rsid w:val="00727536"/>
    <w:rsid w:val="007275BC"/>
    <w:rsid w:val="007301DD"/>
    <w:rsid w:val="0073026E"/>
    <w:rsid w:val="00731394"/>
    <w:rsid w:val="00732064"/>
    <w:rsid w:val="0073271B"/>
    <w:rsid w:val="0073289A"/>
    <w:rsid w:val="00732EB7"/>
    <w:rsid w:val="007330BB"/>
    <w:rsid w:val="007332D7"/>
    <w:rsid w:val="00733C15"/>
    <w:rsid w:val="00733DEA"/>
    <w:rsid w:val="0073441F"/>
    <w:rsid w:val="00734C3F"/>
    <w:rsid w:val="00735E51"/>
    <w:rsid w:val="007368D3"/>
    <w:rsid w:val="00736AD0"/>
    <w:rsid w:val="00736B0F"/>
    <w:rsid w:val="0073788D"/>
    <w:rsid w:val="00740686"/>
    <w:rsid w:val="00740C21"/>
    <w:rsid w:val="00740D64"/>
    <w:rsid w:val="007411E6"/>
    <w:rsid w:val="00741A76"/>
    <w:rsid w:val="00741A7C"/>
    <w:rsid w:val="00741AAF"/>
    <w:rsid w:val="00741FF3"/>
    <w:rsid w:val="007428EF"/>
    <w:rsid w:val="00743111"/>
    <w:rsid w:val="00743823"/>
    <w:rsid w:val="007442E1"/>
    <w:rsid w:val="00744A6C"/>
    <w:rsid w:val="00744C55"/>
    <w:rsid w:val="007457A8"/>
    <w:rsid w:val="00745A63"/>
    <w:rsid w:val="00745C4F"/>
    <w:rsid w:val="00746F41"/>
    <w:rsid w:val="007476BF"/>
    <w:rsid w:val="00747821"/>
    <w:rsid w:val="00747D32"/>
    <w:rsid w:val="00747E88"/>
    <w:rsid w:val="00750329"/>
    <w:rsid w:val="0075079B"/>
    <w:rsid w:val="00751A30"/>
    <w:rsid w:val="00752B21"/>
    <w:rsid w:val="00752B43"/>
    <w:rsid w:val="00753469"/>
    <w:rsid w:val="00754533"/>
    <w:rsid w:val="00754720"/>
    <w:rsid w:val="00754EF9"/>
    <w:rsid w:val="00755746"/>
    <w:rsid w:val="00757707"/>
    <w:rsid w:val="00760FEE"/>
    <w:rsid w:val="007614F5"/>
    <w:rsid w:val="00761B16"/>
    <w:rsid w:val="007622F5"/>
    <w:rsid w:val="00763E6F"/>
    <w:rsid w:val="0076414F"/>
    <w:rsid w:val="007647A5"/>
    <w:rsid w:val="00764FD0"/>
    <w:rsid w:val="007654FC"/>
    <w:rsid w:val="0076629A"/>
    <w:rsid w:val="00766335"/>
    <w:rsid w:val="007671D1"/>
    <w:rsid w:val="0076750B"/>
    <w:rsid w:val="00767611"/>
    <w:rsid w:val="00767AEE"/>
    <w:rsid w:val="00767E8F"/>
    <w:rsid w:val="00770050"/>
    <w:rsid w:val="007725AA"/>
    <w:rsid w:val="007733E7"/>
    <w:rsid w:val="007738B2"/>
    <w:rsid w:val="00773B5C"/>
    <w:rsid w:val="007745DA"/>
    <w:rsid w:val="007772F3"/>
    <w:rsid w:val="00777AB5"/>
    <w:rsid w:val="00780854"/>
    <w:rsid w:val="00780E79"/>
    <w:rsid w:val="00780F9B"/>
    <w:rsid w:val="00782128"/>
    <w:rsid w:val="00782353"/>
    <w:rsid w:val="007831A7"/>
    <w:rsid w:val="00783433"/>
    <w:rsid w:val="00783746"/>
    <w:rsid w:val="00783E34"/>
    <w:rsid w:val="00785C6E"/>
    <w:rsid w:val="007878DB"/>
    <w:rsid w:val="007879C5"/>
    <w:rsid w:val="00787ECB"/>
    <w:rsid w:val="0079070F"/>
    <w:rsid w:val="0079077E"/>
    <w:rsid w:val="0079084C"/>
    <w:rsid w:val="00790D2B"/>
    <w:rsid w:val="00790EC9"/>
    <w:rsid w:val="00790EF7"/>
    <w:rsid w:val="007918AE"/>
    <w:rsid w:val="0079366D"/>
    <w:rsid w:val="00794610"/>
    <w:rsid w:val="00795427"/>
    <w:rsid w:val="00795CD5"/>
    <w:rsid w:val="00796234"/>
    <w:rsid w:val="0079639E"/>
    <w:rsid w:val="007967F1"/>
    <w:rsid w:val="0079693C"/>
    <w:rsid w:val="00796B27"/>
    <w:rsid w:val="00797795"/>
    <w:rsid w:val="0079780C"/>
    <w:rsid w:val="007A0E60"/>
    <w:rsid w:val="007A20B2"/>
    <w:rsid w:val="007A23D4"/>
    <w:rsid w:val="007A2595"/>
    <w:rsid w:val="007A35A7"/>
    <w:rsid w:val="007A36FD"/>
    <w:rsid w:val="007A3753"/>
    <w:rsid w:val="007A3A0A"/>
    <w:rsid w:val="007A3F75"/>
    <w:rsid w:val="007A5531"/>
    <w:rsid w:val="007A7207"/>
    <w:rsid w:val="007B0609"/>
    <w:rsid w:val="007B0ADB"/>
    <w:rsid w:val="007B171A"/>
    <w:rsid w:val="007B35F0"/>
    <w:rsid w:val="007B41C8"/>
    <w:rsid w:val="007B5468"/>
    <w:rsid w:val="007B5C46"/>
    <w:rsid w:val="007B6534"/>
    <w:rsid w:val="007B6F56"/>
    <w:rsid w:val="007B7629"/>
    <w:rsid w:val="007B7972"/>
    <w:rsid w:val="007C06F4"/>
    <w:rsid w:val="007C10D1"/>
    <w:rsid w:val="007C1125"/>
    <w:rsid w:val="007C18EF"/>
    <w:rsid w:val="007C1CA4"/>
    <w:rsid w:val="007C21B4"/>
    <w:rsid w:val="007C2341"/>
    <w:rsid w:val="007C321B"/>
    <w:rsid w:val="007C32E4"/>
    <w:rsid w:val="007C402A"/>
    <w:rsid w:val="007C49BD"/>
    <w:rsid w:val="007C723D"/>
    <w:rsid w:val="007C7269"/>
    <w:rsid w:val="007C73D2"/>
    <w:rsid w:val="007D1472"/>
    <w:rsid w:val="007D1683"/>
    <w:rsid w:val="007D2BB0"/>
    <w:rsid w:val="007D3737"/>
    <w:rsid w:val="007D3AF4"/>
    <w:rsid w:val="007D3D1A"/>
    <w:rsid w:val="007D5146"/>
    <w:rsid w:val="007D6254"/>
    <w:rsid w:val="007D6518"/>
    <w:rsid w:val="007D6537"/>
    <w:rsid w:val="007D6960"/>
    <w:rsid w:val="007E0B75"/>
    <w:rsid w:val="007E1A27"/>
    <w:rsid w:val="007E1AA5"/>
    <w:rsid w:val="007E2CC2"/>
    <w:rsid w:val="007E2D88"/>
    <w:rsid w:val="007E3321"/>
    <w:rsid w:val="007E36EE"/>
    <w:rsid w:val="007E375A"/>
    <w:rsid w:val="007E43B6"/>
    <w:rsid w:val="007E536C"/>
    <w:rsid w:val="007E5A93"/>
    <w:rsid w:val="007E5BB8"/>
    <w:rsid w:val="007E5F9B"/>
    <w:rsid w:val="007E63CC"/>
    <w:rsid w:val="007E74AB"/>
    <w:rsid w:val="007E7953"/>
    <w:rsid w:val="007F13EA"/>
    <w:rsid w:val="007F1AF3"/>
    <w:rsid w:val="007F1C0D"/>
    <w:rsid w:val="007F358D"/>
    <w:rsid w:val="007F37DB"/>
    <w:rsid w:val="007F53FA"/>
    <w:rsid w:val="007F70CF"/>
    <w:rsid w:val="007F7271"/>
    <w:rsid w:val="007F766C"/>
    <w:rsid w:val="00800084"/>
    <w:rsid w:val="008017BE"/>
    <w:rsid w:val="0080264F"/>
    <w:rsid w:val="00802E33"/>
    <w:rsid w:val="0080333B"/>
    <w:rsid w:val="00803A59"/>
    <w:rsid w:val="00804FEE"/>
    <w:rsid w:val="008056D8"/>
    <w:rsid w:val="00805744"/>
    <w:rsid w:val="008069DF"/>
    <w:rsid w:val="00807B54"/>
    <w:rsid w:val="00807FF3"/>
    <w:rsid w:val="00810793"/>
    <w:rsid w:val="00810B31"/>
    <w:rsid w:val="0081129F"/>
    <w:rsid w:val="008117C4"/>
    <w:rsid w:val="0081209F"/>
    <w:rsid w:val="008121B8"/>
    <w:rsid w:val="00813728"/>
    <w:rsid w:val="00814341"/>
    <w:rsid w:val="0081449F"/>
    <w:rsid w:val="008149C5"/>
    <w:rsid w:val="00815F39"/>
    <w:rsid w:val="0081777C"/>
    <w:rsid w:val="00820362"/>
    <w:rsid w:val="0082054C"/>
    <w:rsid w:val="00820C69"/>
    <w:rsid w:val="00821361"/>
    <w:rsid w:val="00821442"/>
    <w:rsid w:val="00821CA3"/>
    <w:rsid w:val="00821DAF"/>
    <w:rsid w:val="00822B5D"/>
    <w:rsid w:val="00823502"/>
    <w:rsid w:val="00823876"/>
    <w:rsid w:val="00824E15"/>
    <w:rsid w:val="00825E19"/>
    <w:rsid w:val="00826690"/>
    <w:rsid w:val="00826DE0"/>
    <w:rsid w:val="0082718B"/>
    <w:rsid w:val="00827E20"/>
    <w:rsid w:val="008301E9"/>
    <w:rsid w:val="0083040E"/>
    <w:rsid w:val="00831321"/>
    <w:rsid w:val="0083185B"/>
    <w:rsid w:val="00831C0B"/>
    <w:rsid w:val="008320EF"/>
    <w:rsid w:val="008328D4"/>
    <w:rsid w:val="00832F8B"/>
    <w:rsid w:val="0083349E"/>
    <w:rsid w:val="00833A93"/>
    <w:rsid w:val="0083429A"/>
    <w:rsid w:val="0083462C"/>
    <w:rsid w:val="00834DB4"/>
    <w:rsid w:val="00835430"/>
    <w:rsid w:val="0083584C"/>
    <w:rsid w:val="0083656A"/>
    <w:rsid w:val="008367D5"/>
    <w:rsid w:val="00836FEF"/>
    <w:rsid w:val="008406BA"/>
    <w:rsid w:val="00841727"/>
    <w:rsid w:val="00841E21"/>
    <w:rsid w:val="008422BE"/>
    <w:rsid w:val="0084236B"/>
    <w:rsid w:val="00842678"/>
    <w:rsid w:val="008427CC"/>
    <w:rsid w:val="00842FA6"/>
    <w:rsid w:val="008434E0"/>
    <w:rsid w:val="00844100"/>
    <w:rsid w:val="00844655"/>
    <w:rsid w:val="00845024"/>
    <w:rsid w:val="00845D91"/>
    <w:rsid w:val="00845F9C"/>
    <w:rsid w:val="008460D8"/>
    <w:rsid w:val="00847DDB"/>
    <w:rsid w:val="00850C0B"/>
    <w:rsid w:val="00851CCC"/>
    <w:rsid w:val="00852D7E"/>
    <w:rsid w:val="008533AD"/>
    <w:rsid w:val="008536AD"/>
    <w:rsid w:val="00853760"/>
    <w:rsid w:val="00853878"/>
    <w:rsid w:val="008562D3"/>
    <w:rsid w:val="00856613"/>
    <w:rsid w:val="00857352"/>
    <w:rsid w:val="0085742B"/>
    <w:rsid w:val="0085794A"/>
    <w:rsid w:val="00857D48"/>
    <w:rsid w:val="008611DE"/>
    <w:rsid w:val="00863C31"/>
    <w:rsid w:val="00863F61"/>
    <w:rsid w:val="0086431D"/>
    <w:rsid w:val="0086483B"/>
    <w:rsid w:val="00864EA9"/>
    <w:rsid w:val="00864F9A"/>
    <w:rsid w:val="0086571A"/>
    <w:rsid w:val="00865CDC"/>
    <w:rsid w:val="00865E1F"/>
    <w:rsid w:val="00865EE3"/>
    <w:rsid w:val="00866923"/>
    <w:rsid w:val="00866C1C"/>
    <w:rsid w:val="00866EDA"/>
    <w:rsid w:val="00867BF1"/>
    <w:rsid w:val="00870E8A"/>
    <w:rsid w:val="008718FF"/>
    <w:rsid w:val="00871BB5"/>
    <w:rsid w:val="0087309F"/>
    <w:rsid w:val="008733FE"/>
    <w:rsid w:val="00875E67"/>
    <w:rsid w:val="008764AE"/>
    <w:rsid w:val="00876771"/>
    <w:rsid w:val="00876E3A"/>
    <w:rsid w:val="00877B78"/>
    <w:rsid w:val="00877E2C"/>
    <w:rsid w:val="00877E3B"/>
    <w:rsid w:val="00880C07"/>
    <w:rsid w:val="00882191"/>
    <w:rsid w:val="008821E9"/>
    <w:rsid w:val="00882AC2"/>
    <w:rsid w:val="00882FD2"/>
    <w:rsid w:val="00883C85"/>
    <w:rsid w:val="008850D0"/>
    <w:rsid w:val="00885798"/>
    <w:rsid w:val="00886B32"/>
    <w:rsid w:val="00887D99"/>
    <w:rsid w:val="00890FE0"/>
    <w:rsid w:val="008910B5"/>
    <w:rsid w:val="008911B5"/>
    <w:rsid w:val="008914D6"/>
    <w:rsid w:val="008917D5"/>
    <w:rsid w:val="00893BC2"/>
    <w:rsid w:val="00894283"/>
    <w:rsid w:val="00894870"/>
    <w:rsid w:val="008954B5"/>
    <w:rsid w:val="008956DD"/>
    <w:rsid w:val="0089584F"/>
    <w:rsid w:val="00895C26"/>
    <w:rsid w:val="008961E1"/>
    <w:rsid w:val="00896AF1"/>
    <w:rsid w:val="00896AFD"/>
    <w:rsid w:val="00896B50"/>
    <w:rsid w:val="00896C4F"/>
    <w:rsid w:val="00896E53"/>
    <w:rsid w:val="00897DE4"/>
    <w:rsid w:val="00897F39"/>
    <w:rsid w:val="008A05C7"/>
    <w:rsid w:val="008A0DBE"/>
    <w:rsid w:val="008A114D"/>
    <w:rsid w:val="008A2674"/>
    <w:rsid w:val="008A29F6"/>
    <w:rsid w:val="008A2A1F"/>
    <w:rsid w:val="008A2FAD"/>
    <w:rsid w:val="008A30DD"/>
    <w:rsid w:val="008A4489"/>
    <w:rsid w:val="008A5D87"/>
    <w:rsid w:val="008A664C"/>
    <w:rsid w:val="008A6837"/>
    <w:rsid w:val="008A7C4E"/>
    <w:rsid w:val="008B098C"/>
    <w:rsid w:val="008B1968"/>
    <w:rsid w:val="008B1A73"/>
    <w:rsid w:val="008B219A"/>
    <w:rsid w:val="008B3B02"/>
    <w:rsid w:val="008B411F"/>
    <w:rsid w:val="008B4130"/>
    <w:rsid w:val="008B4663"/>
    <w:rsid w:val="008B595F"/>
    <w:rsid w:val="008B72E8"/>
    <w:rsid w:val="008B78E4"/>
    <w:rsid w:val="008B792F"/>
    <w:rsid w:val="008B7CB7"/>
    <w:rsid w:val="008B7DE6"/>
    <w:rsid w:val="008C00EC"/>
    <w:rsid w:val="008C0109"/>
    <w:rsid w:val="008C08C7"/>
    <w:rsid w:val="008C09A6"/>
    <w:rsid w:val="008C109E"/>
    <w:rsid w:val="008C1CB5"/>
    <w:rsid w:val="008C477D"/>
    <w:rsid w:val="008C4FD5"/>
    <w:rsid w:val="008C5A59"/>
    <w:rsid w:val="008D0009"/>
    <w:rsid w:val="008D09DF"/>
    <w:rsid w:val="008D0D89"/>
    <w:rsid w:val="008D0E0C"/>
    <w:rsid w:val="008D1528"/>
    <w:rsid w:val="008D157C"/>
    <w:rsid w:val="008D1F65"/>
    <w:rsid w:val="008D2A7A"/>
    <w:rsid w:val="008D4354"/>
    <w:rsid w:val="008D5A41"/>
    <w:rsid w:val="008D618B"/>
    <w:rsid w:val="008D67B9"/>
    <w:rsid w:val="008D6DDB"/>
    <w:rsid w:val="008D746A"/>
    <w:rsid w:val="008D75C6"/>
    <w:rsid w:val="008E0082"/>
    <w:rsid w:val="008E0DF2"/>
    <w:rsid w:val="008E11DB"/>
    <w:rsid w:val="008E13C6"/>
    <w:rsid w:val="008E21C2"/>
    <w:rsid w:val="008E21DD"/>
    <w:rsid w:val="008E2AAD"/>
    <w:rsid w:val="008E392E"/>
    <w:rsid w:val="008E5B53"/>
    <w:rsid w:val="008E5D34"/>
    <w:rsid w:val="008E65BA"/>
    <w:rsid w:val="008E6978"/>
    <w:rsid w:val="008E78EF"/>
    <w:rsid w:val="008F0145"/>
    <w:rsid w:val="008F0D2F"/>
    <w:rsid w:val="008F1956"/>
    <w:rsid w:val="008F1EDA"/>
    <w:rsid w:val="008F3EAA"/>
    <w:rsid w:val="008F6336"/>
    <w:rsid w:val="008F64AA"/>
    <w:rsid w:val="008F6924"/>
    <w:rsid w:val="008F75D6"/>
    <w:rsid w:val="008F7E88"/>
    <w:rsid w:val="0090059F"/>
    <w:rsid w:val="00900AEE"/>
    <w:rsid w:val="00901D5F"/>
    <w:rsid w:val="009025B2"/>
    <w:rsid w:val="009036A2"/>
    <w:rsid w:val="00903D13"/>
    <w:rsid w:val="009044B6"/>
    <w:rsid w:val="00905C08"/>
    <w:rsid w:val="00907C42"/>
    <w:rsid w:val="009103BA"/>
    <w:rsid w:val="009121CE"/>
    <w:rsid w:val="009129FA"/>
    <w:rsid w:val="009133D8"/>
    <w:rsid w:val="00913C7D"/>
    <w:rsid w:val="00914009"/>
    <w:rsid w:val="0091453C"/>
    <w:rsid w:val="00914D6C"/>
    <w:rsid w:val="00915DAB"/>
    <w:rsid w:val="009163BB"/>
    <w:rsid w:val="00916463"/>
    <w:rsid w:val="00916B25"/>
    <w:rsid w:val="00917C2F"/>
    <w:rsid w:val="00921246"/>
    <w:rsid w:val="009225B3"/>
    <w:rsid w:val="00922A16"/>
    <w:rsid w:val="00923370"/>
    <w:rsid w:val="0092402A"/>
    <w:rsid w:val="00924774"/>
    <w:rsid w:val="00924F13"/>
    <w:rsid w:val="0092502F"/>
    <w:rsid w:val="00926153"/>
    <w:rsid w:val="00926404"/>
    <w:rsid w:val="00926461"/>
    <w:rsid w:val="00927028"/>
    <w:rsid w:val="00927D60"/>
    <w:rsid w:val="0093013E"/>
    <w:rsid w:val="00930366"/>
    <w:rsid w:val="00930ABB"/>
    <w:rsid w:val="00930DF5"/>
    <w:rsid w:val="009314F4"/>
    <w:rsid w:val="009318AF"/>
    <w:rsid w:val="00933932"/>
    <w:rsid w:val="00933F2B"/>
    <w:rsid w:val="0093452A"/>
    <w:rsid w:val="00935D77"/>
    <w:rsid w:val="00936400"/>
    <w:rsid w:val="0093682D"/>
    <w:rsid w:val="00937E76"/>
    <w:rsid w:val="009414CF"/>
    <w:rsid w:val="009417F0"/>
    <w:rsid w:val="009428C9"/>
    <w:rsid w:val="009430E7"/>
    <w:rsid w:val="0094323C"/>
    <w:rsid w:val="009442F2"/>
    <w:rsid w:val="009446E0"/>
    <w:rsid w:val="009455CF"/>
    <w:rsid w:val="009463D0"/>
    <w:rsid w:val="00946CBA"/>
    <w:rsid w:val="00947960"/>
    <w:rsid w:val="00947A1D"/>
    <w:rsid w:val="00947B5C"/>
    <w:rsid w:val="00950610"/>
    <w:rsid w:val="00950616"/>
    <w:rsid w:val="009506FA"/>
    <w:rsid w:val="00950D0D"/>
    <w:rsid w:val="00951E33"/>
    <w:rsid w:val="009535BB"/>
    <w:rsid w:val="00954D72"/>
    <w:rsid w:val="00955C21"/>
    <w:rsid w:val="00955D38"/>
    <w:rsid w:val="00955DBF"/>
    <w:rsid w:val="00957439"/>
    <w:rsid w:val="009579A9"/>
    <w:rsid w:val="00957B34"/>
    <w:rsid w:val="00960728"/>
    <w:rsid w:val="009615D8"/>
    <w:rsid w:val="00961B10"/>
    <w:rsid w:val="0096330C"/>
    <w:rsid w:val="00963E3C"/>
    <w:rsid w:val="00964B6F"/>
    <w:rsid w:val="00964E93"/>
    <w:rsid w:val="0096580A"/>
    <w:rsid w:val="00965FB1"/>
    <w:rsid w:val="00966A9F"/>
    <w:rsid w:val="0096722A"/>
    <w:rsid w:val="00967305"/>
    <w:rsid w:val="00967E90"/>
    <w:rsid w:val="0097119F"/>
    <w:rsid w:val="00971CB2"/>
    <w:rsid w:val="009721D4"/>
    <w:rsid w:val="0097293E"/>
    <w:rsid w:val="0097320C"/>
    <w:rsid w:val="00973E78"/>
    <w:rsid w:val="0097587E"/>
    <w:rsid w:val="00976DB5"/>
    <w:rsid w:val="00977461"/>
    <w:rsid w:val="009779AD"/>
    <w:rsid w:val="00980545"/>
    <w:rsid w:val="00980635"/>
    <w:rsid w:val="009810EB"/>
    <w:rsid w:val="00981563"/>
    <w:rsid w:val="009827AC"/>
    <w:rsid w:val="00982CA2"/>
    <w:rsid w:val="0098531D"/>
    <w:rsid w:val="009855B7"/>
    <w:rsid w:val="00986457"/>
    <w:rsid w:val="009867EC"/>
    <w:rsid w:val="00986849"/>
    <w:rsid w:val="0099127A"/>
    <w:rsid w:val="009924F7"/>
    <w:rsid w:val="009929F1"/>
    <w:rsid w:val="0099338C"/>
    <w:rsid w:val="009938F2"/>
    <w:rsid w:val="00993BBE"/>
    <w:rsid w:val="0099530D"/>
    <w:rsid w:val="00995A0D"/>
    <w:rsid w:val="00995E25"/>
    <w:rsid w:val="0099655B"/>
    <w:rsid w:val="00996E2C"/>
    <w:rsid w:val="00996EE0"/>
    <w:rsid w:val="009972CC"/>
    <w:rsid w:val="009979A2"/>
    <w:rsid w:val="009A023B"/>
    <w:rsid w:val="009A0897"/>
    <w:rsid w:val="009A094D"/>
    <w:rsid w:val="009A0B30"/>
    <w:rsid w:val="009A0EF5"/>
    <w:rsid w:val="009A1C2E"/>
    <w:rsid w:val="009A1FD3"/>
    <w:rsid w:val="009A2D0D"/>
    <w:rsid w:val="009A2D6B"/>
    <w:rsid w:val="009A2E60"/>
    <w:rsid w:val="009A3339"/>
    <w:rsid w:val="009A3D31"/>
    <w:rsid w:val="009A4AA5"/>
    <w:rsid w:val="009A4FC9"/>
    <w:rsid w:val="009A5215"/>
    <w:rsid w:val="009A58B3"/>
    <w:rsid w:val="009A5FC6"/>
    <w:rsid w:val="009A608D"/>
    <w:rsid w:val="009A75BB"/>
    <w:rsid w:val="009A7870"/>
    <w:rsid w:val="009A7C7A"/>
    <w:rsid w:val="009A7EA8"/>
    <w:rsid w:val="009B0459"/>
    <w:rsid w:val="009B0DD5"/>
    <w:rsid w:val="009B1975"/>
    <w:rsid w:val="009B1C62"/>
    <w:rsid w:val="009B23A8"/>
    <w:rsid w:val="009B2E89"/>
    <w:rsid w:val="009B5740"/>
    <w:rsid w:val="009B59BE"/>
    <w:rsid w:val="009B63D3"/>
    <w:rsid w:val="009B6824"/>
    <w:rsid w:val="009B70FC"/>
    <w:rsid w:val="009B7F70"/>
    <w:rsid w:val="009C0B6E"/>
    <w:rsid w:val="009C0E7B"/>
    <w:rsid w:val="009C1398"/>
    <w:rsid w:val="009C15C9"/>
    <w:rsid w:val="009C1ADE"/>
    <w:rsid w:val="009C2721"/>
    <w:rsid w:val="009C314B"/>
    <w:rsid w:val="009C327E"/>
    <w:rsid w:val="009C3C71"/>
    <w:rsid w:val="009C3D7F"/>
    <w:rsid w:val="009C3D8B"/>
    <w:rsid w:val="009C3DD0"/>
    <w:rsid w:val="009C486C"/>
    <w:rsid w:val="009C4BB0"/>
    <w:rsid w:val="009C58DA"/>
    <w:rsid w:val="009C5A15"/>
    <w:rsid w:val="009C5BDF"/>
    <w:rsid w:val="009C5F40"/>
    <w:rsid w:val="009C64DF"/>
    <w:rsid w:val="009C7D1E"/>
    <w:rsid w:val="009D09E3"/>
    <w:rsid w:val="009D0E67"/>
    <w:rsid w:val="009D11E9"/>
    <w:rsid w:val="009D1233"/>
    <w:rsid w:val="009D1465"/>
    <w:rsid w:val="009D31B2"/>
    <w:rsid w:val="009D31F1"/>
    <w:rsid w:val="009D38F7"/>
    <w:rsid w:val="009D3F9C"/>
    <w:rsid w:val="009D5991"/>
    <w:rsid w:val="009D66C1"/>
    <w:rsid w:val="009D697D"/>
    <w:rsid w:val="009D74FE"/>
    <w:rsid w:val="009E09B8"/>
    <w:rsid w:val="009E0AD7"/>
    <w:rsid w:val="009E1FD3"/>
    <w:rsid w:val="009E2A2F"/>
    <w:rsid w:val="009E5092"/>
    <w:rsid w:val="009E530B"/>
    <w:rsid w:val="009E67B2"/>
    <w:rsid w:val="009E7CC0"/>
    <w:rsid w:val="009E7E31"/>
    <w:rsid w:val="009F01DF"/>
    <w:rsid w:val="009F1375"/>
    <w:rsid w:val="009F165E"/>
    <w:rsid w:val="009F1810"/>
    <w:rsid w:val="009F1B83"/>
    <w:rsid w:val="009F331F"/>
    <w:rsid w:val="009F6F32"/>
    <w:rsid w:val="00A00ECB"/>
    <w:rsid w:val="00A01F44"/>
    <w:rsid w:val="00A04C55"/>
    <w:rsid w:val="00A04E50"/>
    <w:rsid w:val="00A04F5B"/>
    <w:rsid w:val="00A0511F"/>
    <w:rsid w:val="00A0528E"/>
    <w:rsid w:val="00A0721A"/>
    <w:rsid w:val="00A0732E"/>
    <w:rsid w:val="00A07466"/>
    <w:rsid w:val="00A07D4B"/>
    <w:rsid w:val="00A118E6"/>
    <w:rsid w:val="00A1197A"/>
    <w:rsid w:val="00A133AE"/>
    <w:rsid w:val="00A1347D"/>
    <w:rsid w:val="00A1366A"/>
    <w:rsid w:val="00A13D09"/>
    <w:rsid w:val="00A1477F"/>
    <w:rsid w:val="00A14EA1"/>
    <w:rsid w:val="00A16121"/>
    <w:rsid w:val="00A168AD"/>
    <w:rsid w:val="00A20980"/>
    <w:rsid w:val="00A20AD2"/>
    <w:rsid w:val="00A20AF7"/>
    <w:rsid w:val="00A20EAA"/>
    <w:rsid w:val="00A215A9"/>
    <w:rsid w:val="00A221C0"/>
    <w:rsid w:val="00A23553"/>
    <w:rsid w:val="00A24889"/>
    <w:rsid w:val="00A25206"/>
    <w:rsid w:val="00A2580D"/>
    <w:rsid w:val="00A2602F"/>
    <w:rsid w:val="00A263B6"/>
    <w:rsid w:val="00A263ED"/>
    <w:rsid w:val="00A26690"/>
    <w:rsid w:val="00A2697A"/>
    <w:rsid w:val="00A26BF4"/>
    <w:rsid w:val="00A27AE0"/>
    <w:rsid w:val="00A300E2"/>
    <w:rsid w:val="00A3015F"/>
    <w:rsid w:val="00A307AC"/>
    <w:rsid w:val="00A30BCB"/>
    <w:rsid w:val="00A315C3"/>
    <w:rsid w:val="00A31F7F"/>
    <w:rsid w:val="00A33CFB"/>
    <w:rsid w:val="00A33F1D"/>
    <w:rsid w:val="00A3446C"/>
    <w:rsid w:val="00A3487F"/>
    <w:rsid w:val="00A34D4B"/>
    <w:rsid w:val="00A3586F"/>
    <w:rsid w:val="00A36639"/>
    <w:rsid w:val="00A36CFC"/>
    <w:rsid w:val="00A3705E"/>
    <w:rsid w:val="00A4037F"/>
    <w:rsid w:val="00A40BCD"/>
    <w:rsid w:val="00A4122F"/>
    <w:rsid w:val="00A42705"/>
    <w:rsid w:val="00A42C68"/>
    <w:rsid w:val="00A42EA9"/>
    <w:rsid w:val="00A43B01"/>
    <w:rsid w:val="00A44A38"/>
    <w:rsid w:val="00A44C00"/>
    <w:rsid w:val="00A44D74"/>
    <w:rsid w:val="00A45A20"/>
    <w:rsid w:val="00A46444"/>
    <w:rsid w:val="00A46EDB"/>
    <w:rsid w:val="00A476F6"/>
    <w:rsid w:val="00A478D9"/>
    <w:rsid w:val="00A47903"/>
    <w:rsid w:val="00A47AE8"/>
    <w:rsid w:val="00A517D5"/>
    <w:rsid w:val="00A527F7"/>
    <w:rsid w:val="00A529BE"/>
    <w:rsid w:val="00A52D88"/>
    <w:rsid w:val="00A52FFB"/>
    <w:rsid w:val="00A53B44"/>
    <w:rsid w:val="00A540FB"/>
    <w:rsid w:val="00A54AB2"/>
    <w:rsid w:val="00A54D82"/>
    <w:rsid w:val="00A54F2B"/>
    <w:rsid w:val="00A54F92"/>
    <w:rsid w:val="00A5517D"/>
    <w:rsid w:val="00A56296"/>
    <w:rsid w:val="00A56FE4"/>
    <w:rsid w:val="00A577C0"/>
    <w:rsid w:val="00A57A0F"/>
    <w:rsid w:val="00A57C2A"/>
    <w:rsid w:val="00A57C40"/>
    <w:rsid w:val="00A57D06"/>
    <w:rsid w:val="00A6021C"/>
    <w:rsid w:val="00A606FB"/>
    <w:rsid w:val="00A60C39"/>
    <w:rsid w:val="00A61383"/>
    <w:rsid w:val="00A61A95"/>
    <w:rsid w:val="00A61E5B"/>
    <w:rsid w:val="00A61F15"/>
    <w:rsid w:val="00A624E1"/>
    <w:rsid w:val="00A6298B"/>
    <w:rsid w:val="00A62B70"/>
    <w:rsid w:val="00A6360B"/>
    <w:rsid w:val="00A63E3D"/>
    <w:rsid w:val="00A64151"/>
    <w:rsid w:val="00A6423F"/>
    <w:rsid w:val="00A643EB"/>
    <w:rsid w:val="00A64AE7"/>
    <w:rsid w:val="00A64F31"/>
    <w:rsid w:val="00A65FBC"/>
    <w:rsid w:val="00A661BD"/>
    <w:rsid w:val="00A6649B"/>
    <w:rsid w:val="00A66C4F"/>
    <w:rsid w:val="00A66F3B"/>
    <w:rsid w:val="00A67367"/>
    <w:rsid w:val="00A675C9"/>
    <w:rsid w:val="00A67DA4"/>
    <w:rsid w:val="00A70D9A"/>
    <w:rsid w:val="00A71032"/>
    <w:rsid w:val="00A71DB9"/>
    <w:rsid w:val="00A72469"/>
    <w:rsid w:val="00A7290E"/>
    <w:rsid w:val="00A73962"/>
    <w:rsid w:val="00A73AC5"/>
    <w:rsid w:val="00A75079"/>
    <w:rsid w:val="00A75A44"/>
    <w:rsid w:val="00A75C85"/>
    <w:rsid w:val="00A773A7"/>
    <w:rsid w:val="00A777C9"/>
    <w:rsid w:val="00A77EE6"/>
    <w:rsid w:val="00A8016D"/>
    <w:rsid w:val="00A80DAA"/>
    <w:rsid w:val="00A81608"/>
    <w:rsid w:val="00A81C34"/>
    <w:rsid w:val="00A81D71"/>
    <w:rsid w:val="00A827A9"/>
    <w:rsid w:val="00A82A5D"/>
    <w:rsid w:val="00A83770"/>
    <w:rsid w:val="00A843A5"/>
    <w:rsid w:val="00A84709"/>
    <w:rsid w:val="00A86119"/>
    <w:rsid w:val="00A869AD"/>
    <w:rsid w:val="00A921B6"/>
    <w:rsid w:val="00A9302A"/>
    <w:rsid w:val="00A934EF"/>
    <w:rsid w:val="00A93781"/>
    <w:rsid w:val="00A94D28"/>
    <w:rsid w:val="00A95D3A"/>
    <w:rsid w:val="00A95EDA"/>
    <w:rsid w:val="00A96571"/>
    <w:rsid w:val="00A969DD"/>
    <w:rsid w:val="00A96A24"/>
    <w:rsid w:val="00A96B4C"/>
    <w:rsid w:val="00A96F87"/>
    <w:rsid w:val="00AA03A7"/>
    <w:rsid w:val="00AA1F90"/>
    <w:rsid w:val="00AA30D8"/>
    <w:rsid w:val="00AA3378"/>
    <w:rsid w:val="00AA3649"/>
    <w:rsid w:val="00AA3CE5"/>
    <w:rsid w:val="00AA3D16"/>
    <w:rsid w:val="00AA4074"/>
    <w:rsid w:val="00AA43C1"/>
    <w:rsid w:val="00AA4514"/>
    <w:rsid w:val="00AA513E"/>
    <w:rsid w:val="00AA5267"/>
    <w:rsid w:val="00AA52A2"/>
    <w:rsid w:val="00AA674D"/>
    <w:rsid w:val="00AA72E7"/>
    <w:rsid w:val="00AB0617"/>
    <w:rsid w:val="00AB16D1"/>
    <w:rsid w:val="00AB287C"/>
    <w:rsid w:val="00AB348C"/>
    <w:rsid w:val="00AB3CE0"/>
    <w:rsid w:val="00AB4277"/>
    <w:rsid w:val="00AB562F"/>
    <w:rsid w:val="00AB60ED"/>
    <w:rsid w:val="00AB645C"/>
    <w:rsid w:val="00AB64FD"/>
    <w:rsid w:val="00AB6852"/>
    <w:rsid w:val="00AB6ED0"/>
    <w:rsid w:val="00AB71D2"/>
    <w:rsid w:val="00AB7F9C"/>
    <w:rsid w:val="00AC0752"/>
    <w:rsid w:val="00AC118F"/>
    <w:rsid w:val="00AC140D"/>
    <w:rsid w:val="00AC1669"/>
    <w:rsid w:val="00AC19D5"/>
    <w:rsid w:val="00AC2F13"/>
    <w:rsid w:val="00AC320A"/>
    <w:rsid w:val="00AC3368"/>
    <w:rsid w:val="00AC39DD"/>
    <w:rsid w:val="00AC5482"/>
    <w:rsid w:val="00AC5D36"/>
    <w:rsid w:val="00AC5DC8"/>
    <w:rsid w:val="00AC6A77"/>
    <w:rsid w:val="00AC727A"/>
    <w:rsid w:val="00AC73B1"/>
    <w:rsid w:val="00AD001B"/>
    <w:rsid w:val="00AD16E2"/>
    <w:rsid w:val="00AD1B69"/>
    <w:rsid w:val="00AD1F2A"/>
    <w:rsid w:val="00AD217F"/>
    <w:rsid w:val="00AD260F"/>
    <w:rsid w:val="00AD2F15"/>
    <w:rsid w:val="00AD32A7"/>
    <w:rsid w:val="00AD4405"/>
    <w:rsid w:val="00AD5287"/>
    <w:rsid w:val="00AD5520"/>
    <w:rsid w:val="00AD6176"/>
    <w:rsid w:val="00AD61C8"/>
    <w:rsid w:val="00AD6D3E"/>
    <w:rsid w:val="00AD6DB2"/>
    <w:rsid w:val="00AD6FFB"/>
    <w:rsid w:val="00AD73A9"/>
    <w:rsid w:val="00AE0D61"/>
    <w:rsid w:val="00AE1C89"/>
    <w:rsid w:val="00AE5475"/>
    <w:rsid w:val="00AE5541"/>
    <w:rsid w:val="00AE5DD4"/>
    <w:rsid w:val="00AE62E0"/>
    <w:rsid w:val="00AE6999"/>
    <w:rsid w:val="00AE6A82"/>
    <w:rsid w:val="00AE6C93"/>
    <w:rsid w:val="00AF0649"/>
    <w:rsid w:val="00AF0E93"/>
    <w:rsid w:val="00AF2783"/>
    <w:rsid w:val="00AF31D9"/>
    <w:rsid w:val="00AF579E"/>
    <w:rsid w:val="00AF5898"/>
    <w:rsid w:val="00AF5A46"/>
    <w:rsid w:val="00AF63A1"/>
    <w:rsid w:val="00AF7401"/>
    <w:rsid w:val="00AF7E62"/>
    <w:rsid w:val="00B00116"/>
    <w:rsid w:val="00B02215"/>
    <w:rsid w:val="00B0230B"/>
    <w:rsid w:val="00B0237E"/>
    <w:rsid w:val="00B02F25"/>
    <w:rsid w:val="00B03669"/>
    <w:rsid w:val="00B03CFF"/>
    <w:rsid w:val="00B043FB"/>
    <w:rsid w:val="00B05D84"/>
    <w:rsid w:val="00B065E1"/>
    <w:rsid w:val="00B069B3"/>
    <w:rsid w:val="00B072A2"/>
    <w:rsid w:val="00B07E71"/>
    <w:rsid w:val="00B10125"/>
    <w:rsid w:val="00B10728"/>
    <w:rsid w:val="00B11BA1"/>
    <w:rsid w:val="00B12FE6"/>
    <w:rsid w:val="00B135B8"/>
    <w:rsid w:val="00B139AC"/>
    <w:rsid w:val="00B13A8A"/>
    <w:rsid w:val="00B142B7"/>
    <w:rsid w:val="00B144BC"/>
    <w:rsid w:val="00B1462B"/>
    <w:rsid w:val="00B149FC"/>
    <w:rsid w:val="00B1514C"/>
    <w:rsid w:val="00B15A33"/>
    <w:rsid w:val="00B15D6B"/>
    <w:rsid w:val="00B1645B"/>
    <w:rsid w:val="00B16490"/>
    <w:rsid w:val="00B17C55"/>
    <w:rsid w:val="00B206D2"/>
    <w:rsid w:val="00B20B71"/>
    <w:rsid w:val="00B2143A"/>
    <w:rsid w:val="00B2207C"/>
    <w:rsid w:val="00B230A4"/>
    <w:rsid w:val="00B235F5"/>
    <w:rsid w:val="00B2372B"/>
    <w:rsid w:val="00B255A7"/>
    <w:rsid w:val="00B2605A"/>
    <w:rsid w:val="00B30ADF"/>
    <w:rsid w:val="00B31FC8"/>
    <w:rsid w:val="00B32268"/>
    <w:rsid w:val="00B33473"/>
    <w:rsid w:val="00B33A10"/>
    <w:rsid w:val="00B34A4F"/>
    <w:rsid w:val="00B34D97"/>
    <w:rsid w:val="00B35391"/>
    <w:rsid w:val="00B35599"/>
    <w:rsid w:val="00B362D7"/>
    <w:rsid w:val="00B36547"/>
    <w:rsid w:val="00B3724C"/>
    <w:rsid w:val="00B3728C"/>
    <w:rsid w:val="00B40150"/>
    <w:rsid w:val="00B40A24"/>
    <w:rsid w:val="00B423F0"/>
    <w:rsid w:val="00B43692"/>
    <w:rsid w:val="00B43CF7"/>
    <w:rsid w:val="00B44EB6"/>
    <w:rsid w:val="00B45BCD"/>
    <w:rsid w:val="00B45ECC"/>
    <w:rsid w:val="00B45EF9"/>
    <w:rsid w:val="00B5073C"/>
    <w:rsid w:val="00B50AD8"/>
    <w:rsid w:val="00B513AE"/>
    <w:rsid w:val="00B53F6A"/>
    <w:rsid w:val="00B5476C"/>
    <w:rsid w:val="00B54982"/>
    <w:rsid w:val="00B54C5D"/>
    <w:rsid w:val="00B56B77"/>
    <w:rsid w:val="00B56CA1"/>
    <w:rsid w:val="00B5722B"/>
    <w:rsid w:val="00B57759"/>
    <w:rsid w:val="00B57957"/>
    <w:rsid w:val="00B57D6D"/>
    <w:rsid w:val="00B60C95"/>
    <w:rsid w:val="00B60F13"/>
    <w:rsid w:val="00B612EC"/>
    <w:rsid w:val="00B6185D"/>
    <w:rsid w:val="00B61C03"/>
    <w:rsid w:val="00B627F1"/>
    <w:rsid w:val="00B62A19"/>
    <w:rsid w:val="00B63D5D"/>
    <w:rsid w:val="00B63EA6"/>
    <w:rsid w:val="00B64333"/>
    <w:rsid w:val="00B65312"/>
    <w:rsid w:val="00B65478"/>
    <w:rsid w:val="00B663AF"/>
    <w:rsid w:val="00B6686A"/>
    <w:rsid w:val="00B6741C"/>
    <w:rsid w:val="00B6794A"/>
    <w:rsid w:val="00B67AE3"/>
    <w:rsid w:val="00B67E97"/>
    <w:rsid w:val="00B70BEA"/>
    <w:rsid w:val="00B714D5"/>
    <w:rsid w:val="00B71E41"/>
    <w:rsid w:val="00B71E9E"/>
    <w:rsid w:val="00B71FC4"/>
    <w:rsid w:val="00B72054"/>
    <w:rsid w:val="00B740CF"/>
    <w:rsid w:val="00B750F1"/>
    <w:rsid w:val="00B76B11"/>
    <w:rsid w:val="00B76D0B"/>
    <w:rsid w:val="00B77200"/>
    <w:rsid w:val="00B777AA"/>
    <w:rsid w:val="00B8120F"/>
    <w:rsid w:val="00B824A3"/>
    <w:rsid w:val="00B82504"/>
    <w:rsid w:val="00B834C4"/>
    <w:rsid w:val="00B8396F"/>
    <w:rsid w:val="00B84487"/>
    <w:rsid w:val="00B848C8"/>
    <w:rsid w:val="00B84D42"/>
    <w:rsid w:val="00B84DFF"/>
    <w:rsid w:val="00B84E3C"/>
    <w:rsid w:val="00B84FF5"/>
    <w:rsid w:val="00B851F9"/>
    <w:rsid w:val="00B8524C"/>
    <w:rsid w:val="00B86EFC"/>
    <w:rsid w:val="00B87AC3"/>
    <w:rsid w:val="00B87F4A"/>
    <w:rsid w:val="00B90A99"/>
    <w:rsid w:val="00B90BAA"/>
    <w:rsid w:val="00B91028"/>
    <w:rsid w:val="00B912E3"/>
    <w:rsid w:val="00B91571"/>
    <w:rsid w:val="00B926AF"/>
    <w:rsid w:val="00B92B76"/>
    <w:rsid w:val="00B92E7C"/>
    <w:rsid w:val="00B9367B"/>
    <w:rsid w:val="00B94329"/>
    <w:rsid w:val="00B9491A"/>
    <w:rsid w:val="00B94A5B"/>
    <w:rsid w:val="00B95001"/>
    <w:rsid w:val="00B9528B"/>
    <w:rsid w:val="00B95624"/>
    <w:rsid w:val="00B959AF"/>
    <w:rsid w:val="00B95F06"/>
    <w:rsid w:val="00B9688F"/>
    <w:rsid w:val="00B96CE6"/>
    <w:rsid w:val="00B97C28"/>
    <w:rsid w:val="00B97DD9"/>
    <w:rsid w:val="00BA10D0"/>
    <w:rsid w:val="00BA162C"/>
    <w:rsid w:val="00BA1F62"/>
    <w:rsid w:val="00BA29D0"/>
    <w:rsid w:val="00BA29F9"/>
    <w:rsid w:val="00BA3A00"/>
    <w:rsid w:val="00BA4A61"/>
    <w:rsid w:val="00BA4DF6"/>
    <w:rsid w:val="00BA4EAE"/>
    <w:rsid w:val="00BA58FC"/>
    <w:rsid w:val="00BA65D4"/>
    <w:rsid w:val="00BA68BE"/>
    <w:rsid w:val="00BA6B5E"/>
    <w:rsid w:val="00BA76AE"/>
    <w:rsid w:val="00BB0504"/>
    <w:rsid w:val="00BB1C52"/>
    <w:rsid w:val="00BB1DCA"/>
    <w:rsid w:val="00BB202C"/>
    <w:rsid w:val="00BB3A3D"/>
    <w:rsid w:val="00BB409E"/>
    <w:rsid w:val="00BB43CE"/>
    <w:rsid w:val="00BB464D"/>
    <w:rsid w:val="00BB49D0"/>
    <w:rsid w:val="00BB4FA9"/>
    <w:rsid w:val="00BB7D24"/>
    <w:rsid w:val="00BC02D0"/>
    <w:rsid w:val="00BC12D9"/>
    <w:rsid w:val="00BC3193"/>
    <w:rsid w:val="00BC387E"/>
    <w:rsid w:val="00BC3E07"/>
    <w:rsid w:val="00BC4220"/>
    <w:rsid w:val="00BC433E"/>
    <w:rsid w:val="00BC5385"/>
    <w:rsid w:val="00BC5CF3"/>
    <w:rsid w:val="00BC6712"/>
    <w:rsid w:val="00BC7578"/>
    <w:rsid w:val="00BD0979"/>
    <w:rsid w:val="00BD0B15"/>
    <w:rsid w:val="00BD1036"/>
    <w:rsid w:val="00BD3228"/>
    <w:rsid w:val="00BD4BF6"/>
    <w:rsid w:val="00BD640D"/>
    <w:rsid w:val="00BD649F"/>
    <w:rsid w:val="00BD6B9B"/>
    <w:rsid w:val="00BD6D47"/>
    <w:rsid w:val="00BD7961"/>
    <w:rsid w:val="00BD7D3A"/>
    <w:rsid w:val="00BE0859"/>
    <w:rsid w:val="00BE0F3C"/>
    <w:rsid w:val="00BE13EB"/>
    <w:rsid w:val="00BE153D"/>
    <w:rsid w:val="00BE2343"/>
    <w:rsid w:val="00BE3180"/>
    <w:rsid w:val="00BE430C"/>
    <w:rsid w:val="00BE47FF"/>
    <w:rsid w:val="00BE5C17"/>
    <w:rsid w:val="00BE5F6D"/>
    <w:rsid w:val="00BE6060"/>
    <w:rsid w:val="00BE676A"/>
    <w:rsid w:val="00BE6C15"/>
    <w:rsid w:val="00BE6CD6"/>
    <w:rsid w:val="00BE7130"/>
    <w:rsid w:val="00BE72C7"/>
    <w:rsid w:val="00BE7EFD"/>
    <w:rsid w:val="00BF0221"/>
    <w:rsid w:val="00BF0B0A"/>
    <w:rsid w:val="00BF0FAC"/>
    <w:rsid w:val="00BF10DA"/>
    <w:rsid w:val="00BF16BD"/>
    <w:rsid w:val="00BF1DED"/>
    <w:rsid w:val="00BF1E61"/>
    <w:rsid w:val="00BF2CCB"/>
    <w:rsid w:val="00BF2FDF"/>
    <w:rsid w:val="00BF30AD"/>
    <w:rsid w:val="00BF31EA"/>
    <w:rsid w:val="00BF32A6"/>
    <w:rsid w:val="00BF3ABD"/>
    <w:rsid w:val="00BF41D8"/>
    <w:rsid w:val="00BF4319"/>
    <w:rsid w:val="00BF4C11"/>
    <w:rsid w:val="00BF5412"/>
    <w:rsid w:val="00BF57A4"/>
    <w:rsid w:val="00BF6FBE"/>
    <w:rsid w:val="00C00736"/>
    <w:rsid w:val="00C02252"/>
    <w:rsid w:val="00C02AB5"/>
    <w:rsid w:val="00C030DA"/>
    <w:rsid w:val="00C03AAC"/>
    <w:rsid w:val="00C065CA"/>
    <w:rsid w:val="00C073D0"/>
    <w:rsid w:val="00C10FDA"/>
    <w:rsid w:val="00C1115C"/>
    <w:rsid w:val="00C122AC"/>
    <w:rsid w:val="00C128B2"/>
    <w:rsid w:val="00C12FDC"/>
    <w:rsid w:val="00C13A9D"/>
    <w:rsid w:val="00C13FC1"/>
    <w:rsid w:val="00C160DE"/>
    <w:rsid w:val="00C1636A"/>
    <w:rsid w:val="00C16C25"/>
    <w:rsid w:val="00C17444"/>
    <w:rsid w:val="00C17722"/>
    <w:rsid w:val="00C178FB"/>
    <w:rsid w:val="00C20A4F"/>
    <w:rsid w:val="00C20F06"/>
    <w:rsid w:val="00C2187D"/>
    <w:rsid w:val="00C21E1A"/>
    <w:rsid w:val="00C22DB2"/>
    <w:rsid w:val="00C22E1B"/>
    <w:rsid w:val="00C23905"/>
    <w:rsid w:val="00C23E5D"/>
    <w:rsid w:val="00C24001"/>
    <w:rsid w:val="00C24C9A"/>
    <w:rsid w:val="00C24F7F"/>
    <w:rsid w:val="00C25560"/>
    <w:rsid w:val="00C25615"/>
    <w:rsid w:val="00C274F6"/>
    <w:rsid w:val="00C27561"/>
    <w:rsid w:val="00C30E70"/>
    <w:rsid w:val="00C30F99"/>
    <w:rsid w:val="00C320AE"/>
    <w:rsid w:val="00C32130"/>
    <w:rsid w:val="00C32529"/>
    <w:rsid w:val="00C32CB0"/>
    <w:rsid w:val="00C335DB"/>
    <w:rsid w:val="00C336DD"/>
    <w:rsid w:val="00C33AA8"/>
    <w:rsid w:val="00C343E2"/>
    <w:rsid w:val="00C34CA5"/>
    <w:rsid w:val="00C34FC0"/>
    <w:rsid w:val="00C35CD5"/>
    <w:rsid w:val="00C35D09"/>
    <w:rsid w:val="00C406C7"/>
    <w:rsid w:val="00C40756"/>
    <w:rsid w:val="00C40FD9"/>
    <w:rsid w:val="00C41722"/>
    <w:rsid w:val="00C417BB"/>
    <w:rsid w:val="00C41F5D"/>
    <w:rsid w:val="00C44839"/>
    <w:rsid w:val="00C454C4"/>
    <w:rsid w:val="00C5002A"/>
    <w:rsid w:val="00C500B9"/>
    <w:rsid w:val="00C524B2"/>
    <w:rsid w:val="00C533E0"/>
    <w:rsid w:val="00C533FE"/>
    <w:rsid w:val="00C53C62"/>
    <w:rsid w:val="00C546FC"/>
    <w:rsid w:val="00C55E62"/>
    <w:rsid w:val="00C5690D"/>
    <w:rsid w:val="00C57A65"/>
    <w:rsid w:val="00C57D0C"/>
    <w:rsid w:val="00C6008C"/>
    <w:rsid w:val="00C60BE0"/>
    <w:rsid w:val="00C60D9B"/>
    <w:rsid w:val="00C6219D"/>
    <w:rsid w:val="00C625BF"/>
    <w:rsid w:val="00C62918"/>
    <w:rsid w:val="00C63B1E"/>
    <w:rsid w:val="00C6418F"/>
    <w:rsid w:val="00C664BD"/>
    <w:rsid w:val="00C669D3"/>
    <w:rsid w:val="00C66B86"/>
    <w:rsid w:val="00C67357"/>
    <w:rsid w:val="00C677E7"/>
    <w:rsid w:val="00C71C78"/>
    <w:rsid w:val="00C72D4F"/>
    <w:rsid w:val="00C73921"/>
    <w:rsid w:val="00C73CCF"/>
    <w:rsid w:val="00C73DE0"/>
    <w:rsid w:val="00C73E95"/>
    <w:rsid w:val="00C7456A"/>
    <w:rsid w:val="00C755C7"/>
    <w:rsid w:val="00C7583F"/>
    <w:rsid w:val="00C76DD8"/>
    <w:rsid w:val="00C777F7"/>
    <w:rsid w:val="00C77C1D"/>
    <w:rsid w:val="00C77EDA"/>
    <w:rsid w:val="00C808DE"/>
    <w:rsid w:val="00C80BBA"/>
    <w:rsid w:val="00C80F84"/>
    <w:rsid w:val="00C814F3"/>
    <w:rsid w:val="00C82577"/>
    <w:rsid w:val="00C826DB"/>
    <w:rsid w:val="00C83B95"/>
    <w:rsid w:val="00C83F74"/>
    <w:rsid w:val="00C84555"/>
    <w:rsid w:val="00C84EEE"/>
    <w:rsid w:val="00C8679D"/>
    <w:rsid w:val="00C870A4"/>
    <w:rsid w:val="00C875D0"/>
    <w:rsid w:val="00C876F2"/>
    <w:rsid w:val="00C87809"/>
    <w:rsid w:val="00C90098"/>
    <w:rsid w:val="00C913A8"/>
    <w:rsid w:val="00C914E9"/>
    <w:rsid w:val="00C91A83"/>
    <w:rsid w:val="00C91DD4"/>
    <w:rsid w:val="00C9215F"/>
    <w:rsid w:val="00C921F0"/>
    <w:rsid w:val="00C928AF"/>
    <w:rsid w:val="00C92E0F"/>
    <w:rsid w:val="00C9313A"/>
    <w:rsid w:val="00C935E1"/>
    <w:rsid w:val="00C93815"/>
    <w:rsid w:val="00C93915"/>
    <w:rsid w:val="00C94578"/>
    <w:rsid w:val="00C96B12"/>
    <w:rsid w:val="00C972B8"/>
    <w:rsid w:val="00C97E86"/>
    <w:rsid w:val="00CA0B87"/>
    <w:rsid w:val="00CA1939"/>
    <w:rsid w:val="00CA1BEE"/>
    <w:rsid w:val="00CA3E44"/>
    <w:rsid w:val="00CA4931"/>
    <w:rsid w:val="00CA4A3D"/>
    <w:rsid w:val="00CA5387"/>
    <w:rsid w:val="00CA58C8"/>
    <w:rsid w:val="00CA5C19"/>
    <w:rsid w:val="00CA6F68"/>
    <w:rsid w:val="00CA7398"/>
    <w:rsid w:val="00CA76CF"/>
    <w:rsid w:val="00CB00A4"/>
    <w:rsid w:val="00CB00D2"/>
    <w:rsid w:val="00CB0AE1"/>
    <w:rsid w:val="00CB0DA5"/>
    <w:rsid w:val="00CB0E0D"/>
    <w:rsid w:val="00CB0F3D"/>
    <w:rsid w:val="00CB0F79"/>
    <w:rsid w:val="00CB1700"/>
    <w:rsid w:val="00CB260B"/>
    <w:rsid w:val="00CB3C4D"/>
    <w:rsid w:val="00CB414C"/>
    <w:rsid w:val="00CB41FE"/>
    <w:rsid w:val="00CB4D09"/>
    <w:rsid w:val="00CB4D0B"/>
    <w:rsid w:val="00CB4DFC"/>
    <w:rsid w:val="00CB5760"/>
    <w:rsid w:val="00CB58CA"/>
    <w:rsid w:val="00CB5D95"/>
    <w:rsid w:val="00CB656C"/>
    <w:rsid w:val="00CB6C7F"/>
    <w:rsid w:val="00CC0EB5"/>
    <w:rsid w:val="00CC0F45"/>
    <w:rsid w:val="00CC119E"/>
    <w:rsid w:val="00CC14E2"/>
    <w:rsid w:val="00CC1ED0"/>
    <w:rsid w:val="00CC24F9"/>
    <w:rsid w:val="00CC3789"/>
    <w:rsid w:val="00CC4789"/>
    <w:rsid w:val="00CC4B29"/>
    <w:rsid w:val="00CC4D4C"/>
    <w:rsid w:val="00CC4D76"/>
    <w:rsid w:val="00CC52A0"/>
    <w:rsid w:val="00CC56A6"/>
    <w:rsid w:val="00CC5CC5"/>
    <w:rsid w:val="00CC5FBE"/>
    <w:rsid w:val="00CC6A66"/>
    <w:rsid w:val="00CC6F5A"/>
    <w:rsid w:val="00CC7139"/>
    <w:rsid w:val="00CC7313"/>
    <w:rsid w:val="00CC7489"/>
    <w:rsid w:val="00CC7E6A"/>
    <w:rsid w:val="00CD039E"/>
    <w:rsid w:val="00CD0AEB"/>
    <w:rsid w:val="00CD10E1"/>
    <w:rsid w:val="00CD11A7"/>
    <w:rsid w:val="00CD1489"/>
    <w:rsid w:val="00CD1C11"/>
    <w:rsid w:val="00CD1DA3"/>
    <w:rsid w:val="00CD22C6"/>
    <w:rsid w:val="00CD277F"/>
    <w:rsid w:val="00CD33BB"/>
    <w:rsid w:val="00CD460E"/>
    <w:rsid w:val="00CD653A"/>
    <w:rsid w:val="00CD770A"/>
    <w:rsid w:val="00CE1177"/>
    <w:rsid w:val="00CE1DF1"/>
    <w:rsid w:val="00CE2005"/>
    <w:rsid w:val="00CE21E9"/>
    <w:rsid w:val="00CE2623"/>
    <w:rsid w:val="00CE2CF5"/>
    <w:rsid w:val="00CE3E87"/>
    <w:rsid w:val="00CE3F0E"/>
    <w:rsid w:val="00CE41A4"/>
    <w:rsid w:val="00CE4992"/>
    <w:rsid w:val="00CE62B6"/>
    <w:rsid w:val="00CE7047"/>
    <w:rsid w:val="00CF0456"/>
    <w:rsid w:val="00CF1F17"/>
    <w:rsid w:val="00CF284B"/>
    <w:rsid w:val="00CF2DBC"/>
    <w:rsid w:val="00CF497F"/>
    <w:rsid w:val="00CF5457"/>
    <w:rsid w:val="00CF588F"/>
    <w:rsid w:val="00CF6B5F"/>
    <w:rsid w:val="00CF74C8"/>
    <w:rsid w:val="00D003A5"/>
    <w:rsid w:val="00D00730"/>
    <w:rsid w:val="00D00D83"/>
    <w:rsid w:val="00D01087"/>
    <w:rsid w:val="00D0179E"/>
    <w:rsid w:val="00D01883"/>
    <w:rsid w:val="00D01A61"/>
    <w:rsid w:val="00D02C2F"/>
    <w:rsid w:val="00D03203"/>
    <w:rsid w:val="00D0486F"/>
    <w:rsid w:val="00D05384"/>
    <w:rsid w:val="00D05EEB"/>
    <w:rsid w:val="00D0632D"/>
    <w:rsid w:val="00D1050A"/>
    <w:rsid w:val="00D105A2"/>
    <w:rsid w:val="00D10C29"/>
    <w:rsid w:val="00D11EAD"/>
    <w:rsid w:val="00D124C3"/>
    <w:rsid w:val="00D12697"/>
    <w:rsid w:val="00D12AB1"/>
    <w:rsid w:val="00D13FD7"/>
    <w:rsid w:val="00D142A9"/>
    <w:rsid w:val="00D14467"/>
    <w:rsid w:val="00D144A8"/>
    <w:rsid w:val="00D14CC8"/>
    <w:rsid w:val="00D14DE2"/>
    <w:rsid w:val="00D156DE"/>
    <w:rsid w:val="00D15CEA"/>
    <w:rsid w:val="00D15DF9"/>
    <w:rsid w:val="00D16553"/>
    <w:rsid w:val="00D16E42"/>
    <w:rsid w:val="00D2074E"/>
    <w:rsid w:val="00D20A48"/>
    <w:rsid w:val="00D20E13"/>
    <w:rsid w:val="00D218E4"/>
    <w:rsid w:val="00D21A2D"/>
    <w:rsid w:val="00D21EC2"/>
    <w:rsid w:val="00D2282C"/>
    <w:rsid w:val="00D22BE2"/>
    <w:rsid w:val="00D22D3D"/>
    <w:rsid w:val="00D25837"/>
    <w:rsid w:val="00D258F7"/>
    <w:rsid w:val="00D25CB2"/>
    <w:rsid w:val="00D265D7"/>
    <w:rsid w:val="00D2698D"/>
    <w:rsid w:val="00D27ACC"/>
    <w:rsid w:val="00D30329"/>
    <w:rsid w:val="00D307AD"/>
    <w:rsid w:val="00D309EC"/>
    <w:rsid w:val="00D33469"/>
    <w:rsid w:val="00D334BB"/>
    <w:rsid w:val="00D33F78"/>
    <w:rsid w:val="00D34386"/>
    <w:rsid w:val="00D35DC5"/>
    <w:rsid w:val="00D360FC"/>
    <w:rsid w:val="00D36EF2"/>
    <w:rsid w:val="00D37386"/>
    <w:rsid w:val="00D37748"/>
    <w:rsid w:val="00D37804"/>
    <w:rsid w:val="00D37992"/>
    <w:rsid w:val="00D40312"/>
    <w:rsid w:val="00D4103F"/>
    <w:rsid w:val="00D411FF"/>
    <w:rsid w:val="00D413C8"/>
    <w:rsid w:val="00D41FD5"/>
    <w:rsid w:val="00D42022"/>
    <w:rsid w:val="00D424AC"/>
    <w:rsid w:val="00D44010"/>
    <w:rsid w:val="00D44641"/>
    <w:rsid w:val="00D45C82"/>
    <w:rsid w:val="00D472C4"/>
    <w:rsid w:val="00D47AE7"/>
    <w:rsid w:val="00D47F63"/>
    <w:rsid w:val="00D5113A"/>
    <w:rsid w:val="00D51BD1"/>
    <w:rsid w:val="00D53EEB"/>
    <w:rsid w:val="00D55EB7"/>
    <w:rsid w:val="00D564BB"/>
    <w:rsid w:val="00D5708A"/>
    <w:rsid w:val="00D600AE"/>
    <w:rsid w:val="00D60529"/>
    <w:rsid w:val="00D6065F"/>
    <w:rsid w:val="00D60ECC"/>
    <w:rsid w:val="00D61182"/>
    <w:rsid w:val="00D61EC5"/>
    <w:rsid w:val="00D636B6"/>
    <w:rsid w:val="00D64128"/>
    <w:rsid w:val="00D65390"/>
    <w:rsid w:val="00D65900"/>
    <w:rsid w:val="00D66AA0"/>
    <w:rsid w:val="00D66DC7"/>
    <w:rsid w:val="00D6716F"/>
    <w:rsid w:val="00D6773C"/>
    <w:rsid w:val="00D67890"/>
    <w:rsid w:val="00D711B5"/>
    <w:rsid w:val="00D719FA"/>
    <w:rsid w:val="00D71ACD"/>
    <w:rsid w:val="00D7212A"/>
    <w:rsid w:val="00D722B1"/>
    <w:rsid w:val="00D730FA"/>
    <w:rsid w:val="00D731DD"/>
    <w:rsid w:val="00D73402"/>
    <w:rsid w:val="00D7390C"/>
    <w:rsid w:val="00D74365"/>
    <w:rsid w:val="00D7443E"/>
    <w:rsid w:val="00D75889"/>
    <w:rsid w:val="00D76B19"/>
    <w:rsid w:val="00D76FCA"/>
    <w:rsid w:val="00D77462"/>
    <w:rsid w:val="00D77E68"/>
    <w:rsid w:val="00D80818"/>
    <w:rsid w:val="00D80B14"/>
    <w:rsid w:val="00D80ECA"/>
    <w:rsid w:val="00D81874"/>
    <w:rsid w:val="00D81DA9"/>
    <w:rsid w:val="00D81E09"/>
    <w:rsid w:val="00D81E67"/>
    <w:rsid w:val="00D83295"/>
    <w:rsid w:val="00D8363C"/>
    <w:rsid w:val="00D83D85"/>
    <w:rsid w:val="00D844CB"/>
    <w:rsid w:val="00D8549B"/>
    <w:rsid w:val="00D8563A"/>
    <w:rsid w:val="00D859D1"/>
    <w:rsid w:val="00D86BC0"/>
    <w:rsid w:val="00D86C12"/>
    <w:rsid w:val="00D909B0"/>
    <w:rsid w:val="00D90DA5"/>
    <w:rsid w:val="00D911B3"/>
    <w:rsid w:val="00D913B1"/>
    <w:rsid w:val="00D91800"/>
    <w:rsid w:val="00D91B33"/>
    <w:rsid w:val="00D9290C"/>
    <w:rsid w:val="00D92F3D"/>
    <w:rsid w:val="00D93E86"/>
    <w:rsid w:val="00D93F07"/>
    <w:rsid w:val="00D94374"/>
    <w:rsid w:val="00D943F3"/>
    <w:rsid w:val="00D9558A"/>
    <w:rsid w:val="00D95B85"/>
    <w:rsid w:val="00D976AB"/>
    <w:rsid w:val="00D978F6"/>
    <w:rsid w:val="00D97AC3"/>
    <w:rsid w:val="00DA08C6"/>
    <w:rsid w:val="00DA0BC0"/>
    <w:rsid w:val="00DA1230"/>
    <w:rsid w:val="00DA27E8"/>
    <w:rsid w:val="00DA459F"/>
    <w:rsid w:val="00DA56AE"/>
    <w:rsid w:val="00DA5EC0"/>
    <w:rsid w:val="00DA6651"/>
    <w:rsid w:val="00DA7A18"/>
    <w:rsid w:val="00DA7A36"/>
    <w:rsid w:val="00DA7C37"/>
    <w:rsid w:val="00DA7D3F"/>
    <w:rsid w:val="00DA7E9F"/>
    <w:rsid w:val="00DB0CA2"/>
    <w:rsid w:val="00DB10D7"/>
    <w:rsid w:val="00DB2D17"/>
    <w:rsid w:val="00DB38F8"/>
    <w:rsid w:val="00DB424D"/>
    <w:rsid w:val="00DB4B26"/>
    <w:rsid w:val="00DB4EBE"/>
    <w:rsid w:val="00DB5492"/>
    <w:rsid w:val="00DB55CA"/>
    <w:rsid w:val="00DB5D88"/>
    <w:rsid w:val="00DB6B0C"/>
    <w:rsid w:val="00DB6C74"/>
    <w:rsid w:val="00DB6C79"/>
    <w:rsid w:val="00DB6CBE"/>
    <w:rsid w:val="00DB7430"/>
    <w:rsid w:val="00DB756A"/>
    <w:rsid w:val="00DB7696"/>
    <w:rsid w:val="00DC2828"/>
    <w:rsid w:val="00DC2A0D"/>
    <w:rsid w:val="00DC345F"/>
    <w:rsid w:val="00DC37C2"/>
    <w:rsid w:val="00DC3FE2"/>
    <w:rsid w:val="00DC44B7"/>
    <w:rsid w:val="00DC615D"/>
    <w:rsid w:val="00DC6C27"/>
    <w:rsid w:val="00DD01C4"/>
    <w:rsid w:val="00DD0EB9"/>
    <w:rsid w:val="00DD0EBB"/>
    <w:rsid w:val="00DD2ABB"/>
    <w:rsid w:val="00DD3A8D"/>
    <w:rsid w:val="00DD42F7"/>
    <w:rsid w:val="00DD4D1B"/>
    <w:rsid w:val="00DD505B"/>
    <w:rsid w:val="00DD51D1"/>
    <w:rsid w:val="00DD5AF4"/>
    <w:rsid w:val="00DD63BE"/>
    <w:rsid w:val="00DE093B"/>
    <w:rsid w:val="00DE12AA"/>
    <w:rsid w:val="00DE1345"/>
    <w:rsid w:val="00DE1F27"/>
    <w:rsid w:val="00DE2802"/>
    <w:rsid w:val="00DE3841"/>
    <w:rsid w:val="00DE3C26"/>
    <w:rsid w:val="00DE40F2"/>
    <w:rsid w:val="00DE4B0E"/>
    <w:rsid w:val="00DE5166"/>
    <w:rsid w:val="00DE5441"/>
    <w:rsid w:val="00DE645A"/>
    <w:rsid w:val="00DE7385"/>
    <w:rsid w:val="00DE7401"/>
    <w:rsid w:val="00DE77A1"/>
    <w:rsid w:val="00DF27AE"/>
    <w:rsid w:val="00DF376B"/>
    <w:rsid w:val="00DF3F13"/>
    <w:rsid w:val="00DF4748"/>
    <w:rsid w:val="00DF57D7"/>
    <w:rsid w:val="00DF5A64"/>
    <w:rsid w:val="00DF5C3E"/>
    <w:rsid w:val="00DF7473"/>
    <w:rsid w:val="00DF7C77"/>
    <w:rsid w:val="00E00A6C"/>
    <w:rsid w:val="00E016E2"/>
    <w:rsid w:val="00E0370D"/>
    <w:rsid w:val="00E03C37"/>
    <w:rsid w:val="00E03CDF"/>
    <w:rsid w:val="00E04D42"/>
    <w:rsid w:val="00E05308"/>
    <w:rsid w:val="00E06B46"/>
    <w:rsid w:val="00E078FB"/>
    <w:rsid w:val="00E079D2"/>
    <w:rsid w:val="00E10DEB"/>
    <w:rsid w:val="00E11741"/>
    <w:rsid w:val="00E11A8B"/>
    <w:rsid w:val="00E11F85"/>
    <w:rsid w:val="00E12121"/>
    <w:rsid w:val="00E12321"/>
    <w:rsid w:val="00E1264F"/>
    <w:rsid w:val="00E12B1E"/>
    <w:rsid w:val="00E1361A"/>
    <w:rsid w:val="00E14F54"/>
    <w:rsid w:val="00E152BB"/>
    <w:rsid w:val="00E15352"/>
    <w:rsid w:val="00E153C6"/>
    <w:rsid w:val="00E15572"/>
    <w:rsid w:val="00E1589F"/>
    <w:rsid w:val="00E162D9"/>
    <w:rsid w:val="00E16AAC"/>
    <w:rsid w:val="00E17BE4"/>
    <w:rsid w:val="00E2092E"/>
    <w:rsid w:val="00E21C82"/>
    <w:rsid w:val="00E22CFA"/>
    <w:rsid w:val="00E233F9"/>
    <w:rsid w:val="00E24061"/>
    <w:rsid w:val="00E24A28"/>
    <w:rsid w:val="00E24B7E"/>
    <w:rsid w:val="00E26BA8"/>
    <w:rsid w:val="00E275BF"/>
    <w:rsid w:val="00E27857"/>
    <w:rsid w:val="00E279E8"/>
    <w:rsid w:val="00E27F09"/>
    <w:rsid w:val="00E30D17"/>
    <w:rsid w:val="00E310AD"/>
    <w:rsid w:val="00E31F00"/>
    <w:rsid w:val="00E328D7"/>
    <w:rsid w:val="00E336FA"/>
    <w:rsid w:val="00E33AB0"/>
    <w:rsid w:val="00E34A81"/>
    <w:rsid w:val="00E3556A"/>
    <w:rsid w:val="00E3620D"/>
    <w:rsid w:val="00E37936"/>
    <w:rsid w:val="00E37DAE"/>
    <w:rsid w:val="00E406B2"/>
    <w:rsid w:val="00E41167"/>
    <w:rsid w:val="00E43A63"/>
    <w:rsid w:val="00E44380"/>
    <w:rsid w:val="00E44978"/>
    <w:rsid w:val="00E45B2A"/>
    <w:rsid w:val="00E46E14"/>
    <w:rsid w:val="00E4793B"/>
    <w:rsid w:val="00E503A9"/>
    <w:rsid w:val="00E50940"/>
    <w:rsid w:val="00E509BB"/>
    <w:rsid w:val="00E512E1"/>
    <w:rsid w:val="00E518A6"/>
    <w:rsid w:val="00E52329"/>
    <w:rsid w:val="00E53CB4"/>
    <w:rsid w:val="00E53CFF"/>
    <w:rsid w:val="00E54EA0"/>
    <w:rsid w:val="00E55244"/>
    <w:rsid w:val="00E553CA"/>
    <w:rsid w:val="00E57393"/>
    <w:rsid w:val="00E5791A"/>
    <w:rsid w:val="00E579CF"/>
    <w:rsid w:val="00E57E50"/>
    <w:rsid w:val="00E602FD"/>
    <w:rsid w:val="00E623E1"/>
    <w:rsid w:val="00E62579"/>
    <w:rsid w:val="00E6283A"/>
    <w:rsid w:val="00E6360A"/>
    <w:rsid w:val="00E64636"/>
    <w:rsid w:val="00E64C60"/>
    <w:rsid w:val="00E64D61"/>
    <w:rsid w:val="00E64E5D"/>
    <w:rsid w:val="00E660DE"/>
    <w:rsid w:val="00E66AD6"/>
    <w:rsid w:val="00E66F56"/>
    <w:rsid w:val="00E672F6"/>
    <w:rsid w:val="00E674B9"/>
    <w:rsid w:val="00E67EBE"/>
    <w:rsid w:val="00E70CA9"/>
    <w:rsid w:val="00E70DA6"/>
    <w:rsid w:val="00E7178D"/>
    <w:rsid w:val="00E71945"/>
    <w:rsid w:val="00E71AD5"/>
    <w:rsid w:val="00E72BEA"/>
    <w:rsid w:val="00E73B5D"/>
    <w:rsid w:val="00E7505D"/>
    <w:rsid w:val="00E7515B"/>
    <w:rsid w:val="00E77824"/>
    <w:rsid w:val="00E808CD"/>
    <w:rsid w:val="00E809BE"/>
    <w:rsid w:val="00E80F49"/>
    <w:rsid w:val="00E824A9"/>
    <w:rsid w:val="00E827D2"/>
    <w:rsid w:val="00E839D0"/>
    <w:rsid w:val="00E85633"/>
    <w:rsid w:val="00E85E43"/>
    <w:rsid w:val="00E9037D"/>
    <w:rsid w:val="00E92170"/>
    <w:rsid w:val="00E9262F"/>
    <w:rsid w:val="00E92983"/>
    <w:rsid w:val="00E930AA"/>
    <w:rsid w:val="00E9353E"/>
    <w:rsid w:val="00E936CF"/>
    <w:rsid w:val="00E93AF6"/>
    <w:rsid w:val="00E952B5"/>
    <w:rsid w:val="00E97520"/>
    <w:rsid w:val="00E97DD8"/>
    <w:rsid w:val="00E97F38"/>
    <w:rsid w:val="00EA1139"/>
    <w:rsid w:val="00EA388E"/>
    <w:rsid w:val="00EA50AA"/>
    <w:rsid w:val="00EA5171"/>
    <w:rsid w:val="00EA529C"/>
    <w:rsid w:val="00EA5D44"/>
    <w:rsid w:val="00EA5E0A"/>
    <w:rsid w:val="00EA6317"/>
    <w:rsid w:val="00EA6411"/>
    <w:rsid w:val="00EA6429"/>
    <w:rsid w:val="00EA6988"/>
    <w:rsid w:val="00EA6ABC"/>
    <w:rsid w:val="00EA74A2"/>
    <w:rsid w:val="00EA782D"/>
    <w:rsid w:val="00EA7A84"/>
    <w:rsid w:val="00EB023D"/>
    <w:rsid w:val="00EB0333"/>
    <w:rsid w:val="00EB09A1"/>
    <w:rsid w:val="00EB2184"/>
    <w:rsid w:val="00EB27BA"/>
    <w:rsid w:val="00EB3201"/>
    <w:rsid w:val="00EB3C75"/>
    <w:rsid w:val="00EB4190"/>
    <w:rsid w:val="00EB420F"/>
    <w:rsid w:val="00EB6203"/>
    <w:rsid w:val="00EB68FA"/>
    <w:rsid w:val="00EB6C0D"/>
    <w:rsid w:val="00EB6E47"/>
    <w:rsid w:val="00EB72EC"/>
    <w:rsid w:val="00EB7846"/>
    <w:rsid w:val="00EB7990"/>
    <w:rsid w:val="00EB7B41"/>
    <w:rsid w:val="00EC09F3"/>
    <w:rsid w:val="00EC29DD"/>
    <w:rsid w:val="00EC2FEC"/>
    <w:rsid w:val="00EC32D1"/>
    <w:rsid w:val="00EC41ED"/>
    <w:rsid w:val="00EC5044"/>
    <w:rsid w:val="00EC530B"/>
    <w:rsid w:val="00EC5682"/>
    <w:rsid w:val="00EC5FFF"/>
    <w:rsid w:val="00EC6EED"/>
    <w:rsid w:val="00EC7750"/>
    <w:rsid w:val="00EC78C2"/>
    <w:rsid w:val="00EC799D"/>
    <w:rsid w:val="00ED07E8"/>
    <w:rsid w:val="00ED1929"/>
    <w:rsid w:val="00ED1A46"/>
    <w:rsid w:val="00ED4F4A"/>
    <w:rsid w:val="00ED501D"/>
    <w:rsid w:val="00ED7967"/>
    <w:rsid w:val="00ED7F41"/>
    <w:rsid w:val="00EE0608"/>
    <w:rsid w:val="00EE0641"/>
    <w:rsid w:val="00EE0F34"/>
    <w:rsid w:val="00EE37D4"/>
    <w:rsid w:val="00EE416F"/>
    <w:rsid w:val="00EE465F"/>
    <w:rsid w:val="00EE48C7"/>
    <w:rsid w:val="00EE5BE8"/>
    <w:rsid w:val="00EE5E22"/>
    <w:rsid w:val="00EE6670"/>
    <w:rsid w:val="00EE6A5F"/>
    <w:rsid w:val="00EE701E"/>
    <w:rsid w:val="00EE7713"/>
    <w:rsid w:val="00EF1F19"/>
    <w:rsid w:val="00EF220A"/>
    <w:rsid w:val="00EF3836"/>
    <w:rsid w:val="00EF4D21"/>
    <w:rsid w:val="00EF5C63"/>
    <w:rsid w:val="00EF5EAB"/>
    <w:rsid w:val="00EF6FAE"/>
    <w:rsid w:val="00EF7AFA"/>
    <w:rsid w:val="00EF7AFB"/>
    <w:rsid w:val="00EF7DEF"/>
    <w:rsid w:val="00F00071"/>
    <w:rsid w:val="00F00228"/>
    <w:rsid w:val="00F00E33"/>
    <w:rsid w:val="00F0275B"/>
    <w:rsid w:val="00F029F4"/>
    <w:rsid w:val="00F02E07"/>
    <w:rsid w:val="00F02FD3"/>
    <w:rsid w:val="00F033F0"/>
    <w:rsid w:val="00F0345C"/>
    <w:rsid w:val="00F04633"/>
    <w:rsid w:val="00F06B07"/>
    <w:rsid w:val="00F07678"/>
    <w:rsid w:val="00F07705"/>
    <w:rsid w:val="00F07751"/>
    <w:rsid w:val="00F1026A"/>
    <w:rsid w:val="00F107EC"/>
    <w:rsid w:val="00F112BE"/>
    <w:rsid w:val="00F11376"/>
    <w:rsid w:val="00F119D3"/>
    <w:rsid w:val="00F12823"/>
    <w:rsid w:val="00F1349A"/>
    <w:rsid w:val="00F142D7"/>
    <w:rsid w:val="00F148A3"/>
    <w:rsid w:val="00F149C5"/>
    <w:rsid w:val="00F14B37"/>
    <w:rsid w:val="00F14E69"/>
    <w:rsid w:val="00F16C7C"/>
    <w:rsid w:val="00F170D6"/>
    <w:rsid w:val="00F175DB"/>
    <w:rsid w:val="00F17D89"/>
    <w:rsid w:val="00F2046E"/>
    <w:rsid w:val="00F2127E"/>
    <w:rsid w:val="00F2255B"/>
    <w:rsid w:val="00F2289C"/>
    <w:rsid w:val="00F22A74"/>
    <w:rsid w:val="00F23B68"/>
    <w:rsid w:val="00F240A7"/>
    <w:rsid w:val="00F24100"/>
    <w:rsid w:val="00F24970"/>
    <w:rsid w:val="00F24AFD"/>
    <w:rsid w:val="00F24E17"/>
    <w:rsid w:val="00F24E37"/>
    <w:rsid w:val="00F25425"/>
    <w:rsid w:val="00F26723"/>
    <w:rsid w:val="00F26F7F"/>
    <w:rsid w:val="00F278DE"/>
    <w:rsid w:val="00F27BCC"/>
    <w:rsid w:val="00F27DC1"/>
    <w:rsid w:val="00F3051D"/>
    <w:rsid w:val="00F30D67"/>
    <w:rsid w:val="00F3164F"/>
    <w:rsid w:val="00F31FE8"/>
    <w:rsid w:val="00F3261A"/>
    <w:rsid w:val="00F32D8A"/>
    <w:rsid w:val="00F3398F"/>
    <w:rsid w:val="00F346B0"/>
    <w:rsid w:val="00F3478A"/>
    <w:rsid w:val="00F35EC2"/>
    <w:rsid w:val="00F3631A"/>
    <w:rsid w:val="00F368AB"/>
    <w:rsid w:val="00F374C1"/>
    <w:rsid w:val="00F37CE5"/>
    <w:rsid w:val="00F40B36"/>
    <w:rsid w:val="00F41F54"/>
    <w:rsid w:val="00F424B6"/>
    <w:rsid w:val="00F43BBC"/>
    <w:rsid w:val="00F43C10"/>
    <w:rsid w:val="00F44025"/>
    <w:rsid w:val="00F4455B"/>
    <w:rsid w:val="00F450A4"/>
    <w:rsid w:val="00F45493"/>
    <w:rsid w:val="00F4575C"/>
    <w:rsid w:val="00F45CF5"/>
    <w:rsid w:val="00F47579"/>
    <w:rsid w:val="00F47759"/>
    <w:rsid w:val="00F51115"/>
    <w:rsid w:val="00F51382"/>
    <w:rsid w:val="00F515EE"/>
    <w:rsid w:val="00F52A51"/>
    <w:rsid w:val="00F53749"/>
    <w:rsid w:val="00F542BE"/>
    <w:rsid w:val="00F549E3"/>
    <w:rsid w:val="00F54DF3"/>
    <w:rsid w:val="00F55F46"/>
    <w:rsid w:val="00F56D5C"/>
    <w:rsid w:val="00F57C10"/>
    <w:rsid w:val="00F57F9B"/>
    <w:rsid w:val="00F57FBB"/>
    <w:rsid w:val="00F610E0"/>
    <w:rsid w:val="00F617A2"/>
    <w:rsid w:val="00F62DE4"/>
    <w:rsid w:val="00F6327C"/>
    <w:rsid w:val="00F65BF0"/>
    <w:rsid w:val="00F65C6A"/>
    <w:rsid w:val="00F66549"/>
    <w:rsid w:val="00F67451"/>
    <w:rsid w:val="00F67C3D"/>
    <w:rsid w:val="00F70548"/>
    <w:rsid w:val="00F707FC"/>
    <w:rsid w:val="00F72489"/>
    <w:rsid w:val="00F72B2B"/>
    <w:rsid w:val="00F73831"/>
    <w:rsid w:val="00F738B9"/>
    <w:rsid w:val="00F73C3C"/>
    <w:rsid w:val="00F762DC"/>
    <w:rsid w:val="00F778FB"/>
    <w:rsid w:val="00F80103"/>
    <w:rsid w:val="00F80333"/>
    <w:rsid w:val="00F811C2"/>
    <w:rsid w:val="00F81712"/>
    <w:rsid w:val="00F82185"/>
    <w:rsid w:val="00F824AA"/>
    <w:rsid w:val="00F82D80"/>
    <w:rsid w:val="00F84957"/>
    <w:rsid w:val="00F859A2"/>
    <w:rsid w:val="00F85CDC"/>
    <w:rsid w:val="00F9164B"/>
    <w:rsid w:val="00F93528"/>
    <w:rsid w:val="00F93777"/>
    <w:rsid w:val="00F941D0"/>
    <w:rsid w:val="00F949A2"/>
    <w:rsid w:val="00F94A75"/>
    <w:rsid w:val="00F951D1"/>
    <w:rsid w:val="00F96B13"/>
    <w:rsid w:val="00F96F9E"/>
    <w:rsid w:val="00F97F3A"/>
    <w:rsid w:val="00FA01E8"/>
    <w:rsid w:val="00FA0360"/>
    <w:rsid w:val="00FA089D"/>
    <w:rsid w:val="00FA10D5"/>
    <w:rsid w:val="00FA1BB8"/>
    <w:rsid w:val="00FA1F9E"/>
    <w:rsid w:val="00FA3508"/>
    <w:rsid w:val="00FA351D"/>
    <w:rsid w:val="00FA40CD"/>
    <w:rsid w:val="00FA4A63"/>
    <w:rsid w:val="00FA51C2"/>
    <w:rsid w:val="00FA5523"/>
    <w:rsid w:val="00FA59B3"/>
    <w:rsid w:val="00FA5E59"/>
    <w:rsid w:val="00FA62E2"/>
    <w:rsid w:val="00FA6302"/>
    <w:rsid w:val="00FA638E"/>
    <w:rsid w:val="00FA6646"/>
    <w:rsid w:val="00FB0CCC"/>
    <w:rsid w:val="00FB1138"/>
    <w:rsid w:val="00FB160E"/>
    <w:rsid w:val="00FB166D"/>
    <w:rsid w:val="00FB271A"/>
    <w:rsid w:val="00FB29DC"/>
    <w:rsid w:val="00FB2C3C"/>
    <w:rsid w:val="00FB48A4"/>
    <w:rsid w:val="00FB4F2C"/>
    <w:rsid w:val="00FB55B7"/>
    <w:rsid w:val="00FB5A00"/>
    <w:rsid w:val="00FB5B56"/>
    <w:rsid w:val="00FB60BE"/>
    <w:rsid w:val="00FB6255"/>
    <w:rsid w:val="00FB62BF"/>
    <w:rsid w:val="00FB63B5"/>
    <w:rsid w:val="00FB77C6"/>
    <w:rsid w:val="00FC1032"/>
    <w:rsid w:val="00FC1595"/>
    <w:rsid w:val="00FC160F"/>
    <w:rsid w:val="00FC1DA3"/>
    <w:rsid w:val="00FC1F41"/>
    <w:rsid w:val="00FC3093"/>
    <w:rsid w:val="00FC3333"/>
    <w:rsid w:val="00FC3AB8"/>
    <w:rsid w:val="00FC6758"/>
    <w:rsid w:val="00FC6858"/>
    <w:rsid w:val="00FC69CF"/>
    <w:rsid w:val="00FC6ACA"/>
    <w:rsid w:val="00FC6F9A"/>
    <w:rsid w:val="00FC71B6"/>
    <w:rsid w:val="00FC7A1F"/>
    <w:rsid w:val="00FD07CE"/>
    <w:rsid w:val="00FD0B74"/>
    <w:rsid w:val="00FD0D7F"/>
    <w:rsid w:val="00FD1C04"/>
    <w:rsid w:val="00FD1D67"/>
    <w:rsid w:val="00FD25CF"/>
    <w:rsid w:val="00FD2719"/>
    <w:rsid w:val="00FD34D9"/>
    <w:rsid w:val="00FD51A4"/>
    <w:rsid w:val="00FD589A"/>
    <w:rsid w:val="00FD5A2F"/>
    <w:rsid w:val="00FD6527"/>
    <w:rsid w:val="00FD6C47"/>
    <w:rsid w:val="00FD77E5"/>
    <w:rsid w:val="00FD7F51"/>
    <w:rsid w:val="00FE0011"/>
    <w:rsid w:val="00FE03D4"/>
    <w:rsid w:val="00FE04B6"/>
    <w:rsid w:val="00FE04DA"/>
    <w:rsid w:val="00FE09B7"/>
    <w:rsid w:val="00FE1B48"/>
    <w:rsid w:val="00FE3230"/>
    <w:rsid w:val="00FE3C74"/>
    <w:rsid w:val="00FE3C96"/>
    <w:rsid w:val="00FE3E16"/>
    <w:rsid w:val="00FE5248"/>
    <w:rsid w:val="00FE5B95"/>
    <w:rsid w:val="00FE5EB2"/>
    <w:rsid w:val="00FE617F"/>
    <w:rsid w:val="00FE625F"/>
    <w:rsid w:val="00FE6D0A"/>
    <w:rsid w:val="00FE6E98"/>
    <w:rsid w:val="00FE6F0B"/>
    <w:rsid w:val="00FE7084"/>
    <w:rsid w:val="00FE7222"/>
    <w:rsid w:val="00FE7267"/>
    <w:rsid w:val="00FF02DA"/>
    <w:rsid w:val="00FF04B9"/>
    <w:rsid w:val="00FF0886"/>
    <w:rsid w:val="00FF0A8F"/>
    <w:rsid w:val="00FF0D2D"/>
    <w:rsid w:val="00FF17F9"/>
    <w:rsid w:val="00FF1922"/>
    <w:rsid w:val="00FF1DBB"/>
    <w:rsid w:val="00FF25C8"/>
    <w:rsid w:val="00FF27F6"/>
    <w:rsid w:val="00FF306A"/>
    <w:rsid w:val="00FF3467"/>
    <w:rsid w:val="00FF34FA"/>
    <w:rsid w:val="00FF379A"/>
    <w:rsid w:val="00FF39D9"/>
    <w:rsid w:val="00FF3FAC"/>
    <w:rsid w:val="00FF498B"/>
    <w:rsid w:val="00FF4BDF"/>
    <w:rsid w:val="00FF536B"/>
    <w:rsid w:val="00FF5BF8"/>
    <w:rsid w:val="00FF61DF"/>
    <w:rsid w:val="00FF6791"/>
    <w:rsid w:val="00FF7041"/>
    <w:rsid w:val="00FF7188"/>
    <w:rsid w:val="0103CAD1"/>
    <w:rsid w:val="02CC7F07"/>
    <w:rsid w:val="02DB3CB8"/>
    <w:rsid w:val="03809E54"/>
    <w:rsid w:val="0541F5E8"/>
    <w:rsid w:val="05E99B7D"/>
    <w:rsid w:val="072B8E17"/>
    <w:rsid w:val="089F2653"/>
    <w:rsid w:val="089F5EFA"/>
    <w:rsid w:val="08E6DFC9"/>
    <w:rsid w:val="0BC81BF4"/>
    <w:rsid w:val="0BD6C715"/>
    <w:rsid w:val="0D7E8007"/>
    <w:rsid w:val="0EB41483"/>
    <w:rsid w:val="0EFE04B3"/>
    <w:rsid w:val="134AAC54"/>
    <w:rsid w:val="19A688A9"/>
    <w:rsid w:val="1BF4D865"/>
    <w:rsid w:val="1EAB0F4C"/>
    <w:rsid w:val="23FFEA4A"/>
    <w:rsid w:val="24EE4F69"/>
    <w:rsid w:val="266E67BB"/>
    <w:rsid w:val="27841E50"/>
    <w:rsid w:val="27CD4D17"/>
    <w:rsid w:val="284D843F"/>
    <w:rsid w:val="28D5DCDC"/>
    <w:rsid w:val="2E0B1B6A"/>
    <w:rsid w:val="30085DB7"/>
    <w:rsid w:val="304D9E7B"/>
    <w:rsid w:val="312584F8"/>
    <w:rsid w:val="328D62D0"/>
    <w:rsid w:val="378D120C"/>
    <w:rsid w:val="3F26AEFF"/>
    <w:rsid w:val="40D33119"/>
    <w:rsid w:val="41DE3B7A"/>
    <w:rsid w:val="43DD552B"/>
    <w:rsid w:val="4852126D"/>
    <w:rsid w:val="4ABDB561"/>
    <w:rsid w:val="4D3C8295"/>
    <w:rsid w:val="51F31090"/>
    <w:rsid w:val="595E9190"/>
    <w:rsid w:val="5DA9960F"/>
    <w:rsid w:val="62B981E3"/>
    <w:rsid w:val="63224362"/>
    <w:rsid w:val="6497201C"/>
    <w:rsid w:val="66DDED33"/>
    <w:rsid w:val="67C43046"/>
    <w:rsid w:val="6835E1BE"/>
    <w:rsid w:val="689F9383"/>
    <w:rsid w:val="699A6228"/>
    <w:rsid w:val="6C93ED70"/>
    <w:rsid w:val="713F266E"/>
    <w:rsid w:val="73378903"/>
    <w:rsid w:val="77953F95"/>
    <w:rsid w:val="7919ED45"/>
    <w:rsid w:val="7BD926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15:docId w15:val="{A60F028E-EAA9-40B4-BF3F-7F7596ABA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69D3"/>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Heading2">
    <w:name w:val="heading 2"/>
    <w:aliases w:val="DO NOT USE_h2,h2,h21,H2,Head2A,2,UNDERRUBRIK 1-2"/>
    <w:basedOn w:val="Normal"/>
    <w:next w:val="Normal"/>
    <w:link w:val="Heading2Char"/>
    <w:autoRedefine/>
    <w:qFormat/>
    <w:rsid w:val="00BC12D9"/>
    <w:pPr>
      <w:keepNext/>
      <w:numPr>
        <w:ilvl w:val="1"/>
        <w:numId w:val="1"/>
      </w:numPr>
      <w:tabs>
        <w:tab w:val="clear" w:pos="3403"/>
        <w:tab w:val="num" w:pos="993"/>
      </w:tabs>
      <w:spacing w:before="240"/>
      <w:ind w:hanging="3403"/>
      <w:outlineLvl w:val="1"/>
    </w:pPr>
    <w:rPr>
      <w:rFonts w:ascii="Arial" w:hAnsi="Arial"/>
      <w:b/>
      <w:sz w:val="28"/>
      <w:lang w:val="x-none"/>
    </w:rPr>
  </w:style>
  <w:style w:type="paragraph" w:styleId="Heading3">
    <w:name w:val="heading 3"/>
    <w:aliases w:val="Underrubrik2,H3,no break,Memo Heading 3"/>
    <w:basedOn w:val="Normal"/>
    <w:next w:val="Normal"/>
    <w:qFormat/>
    <w:pPr>
      <w:keepNext/>
      <w:numPr>
        <w:ilvl w:val="2"/>
        <w:numId w:val="1"/>
      </w:numPr>
      <w:spacing w:before="240" w:after="60"/>
      <w:outlineLvl w:val="2"/>
    </w:pPr>
    <w:rPr>
      <w:rFonts w:ascii="Arial" w:hAnsi="Arial"/>
      <w:b/>
    </w:rPr>
  </w:style>
  <w:style w:type="paragraph" w:styleId="Heading4">
    <w:name w:val="heading 4"/>
    <w:basedOn w:val="Normal"/>
    <w:next w:val="Normal"/>
    <w:qFormat/>
    <w:pPr>
      <w:keepNext/>
      <w:numPr>
        <w:ilvl w:val="3"/>
        <w:numId w:val="1"/>
      </w:numPr>
      <w:jc w:val="right"/>
      <w:outlineLvl w:val="3"/>
    </w:pPr>
    <w:rPr>
      <w:rFonts w:ascii="Arial" w:hAnsi="Arial"/>
      <w:i/>
    </w:rPr>
  </w:style>
  <w:style w:type="paragraph" w:styleId="Heading5">
    <w:name w:val="heading 5"/>
    <w:basedOn w:val="Normal"/>
    <w:next w:val="Normal"/>
    <w:link w:val="Heading5Char"/>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Pr>
      <w:rFonts w:ascii="Arial" w:eastAsia="ＭＳ ゴシック" w:hAnsi="Arial"/>
      <w:b/>
      <w:kern w:val="28"/>
      <w:sz w:val="32"/>
      <w:lang w:val="en-GB" w:eastAsia="x-none"/>
    </w:rPr>
  </w:style>
  <w:style w:type="character" w:customStyle="1" w:styleId="Heading2Char">
    <w:name w:val="Heading 2 Char"/>
    <w:aliases w:val="DO NOT USE_h2 Char,h2 Char,h21 Char,H2 Char,Head2A Char,2 Char,UNDERRUBRIK 1-2 Char"/>
    <w:link w:val="Heading2"/>
    <w:rsid w:val="00BC12D9"/>
    <w:rPr>
      <w:rFonts w:ascii="Arial" w:eastAsia="ＭＳ ゴシック" w:hAnsi="Arial"/>
      <w:b/>
      <w:sz w:val="28"/>
      <w:lang w:val="x-none"/>
    </w:rPr>
  </w:style>
  <w:style w:type="character" w:customStyle="1" w:styleId="Heading5Char">
    <w:name w:val="Heading 5 Char"/>
    <w:basedOn w:val="DefaultParagraphFont"/>
    <w:link w:val="Heading5"/>
    <w:uiPriority w:val="9"/>
    <w:rsid w:val="0027478F"/>
    <w:rPr>
      <w:rFonts w:asciiTheme="majorHAnsi" w:eastAsiaTheme="majorEastAsia" w:hAnsiTheme="majorHAnsi" w:cstheme="majorBidi"/>
      <w:sz w:val="22"/>
      <w:szCs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ＭＳ 明朝"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92E0F"/>
    <w:rPr>
      <w:rFonts w:ascii="Arial" w:hAnsi="Arial"/>
      <w:b/>
      <w:noProof/>
      <w:sz w:val="18"/>
      <w:lang w:val="en-GB"/>
    </w:rPr>
  </w:style>
  <w:style w:type="paragraph" w:styleId="Caption">
    <w:name w:val="caption"/>
    <w:basedOn w:val="Normal"/>
    <w:next w:val="Normal"/>
    <w:link w:val="CaptionChar"/>
    <w:qFormat/>
    <w:pPr>
      <w:spacing w:before="120" w:after="120"/>
    </w:pPr>
    <w:rPr>
      <w:b/>
      <w:lang w:eastAsia="x-none"/>
    </w:rPr>
  </w:style>
  <w:style w:type="character" w:customStyle="1" w:styleId="CaptionChar">
    <w:name w:val="Caption Char"/>
    <w:link w:val="Caption"/>
    <w:qFormat/>
    <w:rPr>
      <w:rFonts w:ascii="Times New Roman" w:eastAsia="ＭＳ ゴシック" w:hAnsi="Times New Roman"/>
      <w:b/>
      <w:sz w:val="24"/>
      <w:lang w:val="en-GB"/>
    </w:rPr>
  </w:style>
  <w:style w:type="paragraph" w:customStyle="1" w:styleId="Reference">
    <w:name w:val="Reference"/>
    <w:basedOn w:val="Normal"/>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qFormat/>
    <w:rPr>
      <w:color w:val="0000FF"/>
      <w:u w:val="single"/>
    </w:rPr>
  </w:style>
  <w:style w:type="character" w:styleId="CommentReference">
    <w:name w:val="annotation reference"/>
    <w:semiHidden/>
    <w:rPr>
      <w:sz w:val="18"/>
      <w:szCs w:val="18"/>
    </w:rPr>
  </w:style>
  <w:style w:type="paragraph" w:styleId="CommentText">
    <w:name w:val="annotation text"/>
    <w:basedOn w:val="Normal"/>
    <w:link w:val="CommentTextChar"/>
    <w:semiHidden/>
    <w:pPr>
      <w:jc w:val="left"/>
    </w:pPr>
    <w:rPr>
      <w:lang w:eastAsia="x-none"/>
    </w:rPr>
  </w:style>
  <w:style w:type="character" w:customStyle="1" w:styleId="CommentTextChar">
    <w:name w:val="Comment Text Char"/>
    <w:link w:val="CommentText"/>
    <w:semiHidden/>
    <w:rPr>
      <w:rFonts w:ascii="Times New Roman" w:eastAsia="ＭＳ ゴシック" w:hAnsi="Times New Roman"/>
      <w:sz w:val="24"/>
      <w:lang w:val="en-GB"/>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Arial" w:hAnsi="Arial"/>
      <w:sz w:val="18"/>
      <w:szCs w:val="18"/>
    </w:rPr>
  </w:style>
  <w:style w:type="paragraph" w:styleId="Footer">
    <w:name w:val="footer"/>
    <w:basedOn w:val="Normal"/>
    <w:link w:val="FooterChar"/>
    <w:uiPriority w:val="99"/>
    <w:pPr>
      <w:tabs>
        <w:tab w:val="center" w:pos="4252"/>
        <w:tab w:val="right" w:pos="8504"/>
      </w:tabs>
    </w:pPr>
    <w:rPr>
      <w:lang w:eastAsia="x-none"/>
    </w:rPr>
  </w:style>
  <w:style w:type="character" w:customStyle="1" w:styleId="FooterChar">
    <w:name w:val="Footer Char"/>
    <w:link w:val="Footer"/>
    <w:uiPriority w:val="99"/>
    <w:rPr>
      <w:rFonts w:ascii="Times New Roman" w:eastAsia="ＭＳ ゴシック" w:hAnsi="Times New Roman"/>
      <w:sz w:val="24"/>
      <w:lang w:val="en-GB"/>
    </w:rPr>
  </w:style>
  <w:style w:type="paragraph" w:customStyle="1" w:styleId="a">
    <w:name w:val="スタイル 数式"/>
    <w:basedOn w:val="Normal"/>
    <w:pPr>
      <w:ind w:firstLine="720"/>
    </w:pPr>
    <w:rPr>
      <w:rFonts w:cs="ＭＳ 明朝"/>
    </w:rPr>
  </w:style>
  <w:style w:type="table" w:styleId="TableGrid">
    <w:name w:val="Table Grid"/>
    <w:basedOn w:val="TableNormal"/>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pPr>
      <w:snapToGrid/>
      <w:spacing w:after="120" w:afterAutospacing="0"/>
    </w:pPr>
    <w:rPr>
      <w:rFonts w:eastAsia="ＭＳ 明朝"/>
      <w:sz w:val="20"/>
      <w:szCs w:val="24"/>
      <w:lang w:val="en-US" w:eastAsia="en-US"/>
    </w:rPr>
  </w:style>
  <w:style w:type="table" w:styleId="TableGrid8">
    <w:name w:val="Table Grid 8"/>
    <w:basedOn w:val="TableNormal"/>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Pr>
      <w:i/>
      <w:iCs/>
      <w:color w:val="000000"/>
      <w:lang w:eastAsia="x-none"/>
    </w:rPr>
  </w:style>
  <w:style w:type="character" w:customStyle="1" w:styleId="QuoteChar">
    <w:name w:val="Quote Char"/>
    <w:link w:val="Quote"/>
    <w:uiPriority w:val="29"/>
    <w:rPr>
      <w:rFonts w:ascii="Times New Roman" w:eastAsia="ＭＳ ゴシック" w:hAnsi="Times New Roman"/>
      <w:i/>
      <w:iCs/>
      <w:color w:val="000000"/>
      <w:sz w:val="24"/>
      <w:lang w:val="en-GB"/>
    </w:rPr>
  </w:style>
  <w:style w:type="character" w:styleId="Strong">
    <w:name w:val="Strong"/>
    <w:uiPriority w:val="22"/>
    <w:qFormat/>
    <w:rPr>
      <w:b/>
      <w:bCs/>
    </w:rPr>
  </w:style>
  <w:style w:type="paragraph" w:customStyle="1" w:styleId="1">
    <w:name w:val="段落番号1"/>
    <w:basedOn w:val="Heading1"/>
    <w:next w:val="Normal"/>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pPr>
      <w:numPr>
        <w:ilvl w:val="1"/>
      </w:numPr>
      <w:ind w:left="200" w:hangingChars="200" w:hanging="200"/>
    </w:pPr>
    <w:rPr>
      <w:rFonts w:eastAsia="ＭＳ Ｐ明朝"/>
    </w:rPr>
  </w:style>
  <w:style w:type="paragraph" w:customStyle="1" w:styleId="3">
    <w:name w:val="段落番号3"/>
    <w:basedOn w:val="1"/>
    <w:next w:val="Normal"/>
    <w:pPr>
      <w:numPr>
        <w:ilvl w:val="2"/>
      </w:numPr>
      <w:ind w:left="250" w:hangingChars="250" w:hanging="250"/>
    </w:pPr>
  </w:style>
  <w:style w:type="paragraph" w:styleId="Revision">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pPr>
      <w:jc w:val="center"/>
    </w:pPr>
  </w:style>
  <w:style w:type="character" w:customStyle="1" w:styleId="a1">
    <w:name w:val="図表 (文字)"/>
    <w:basedOn w:val="CaptionChar"/>
    <w:link w:val="a0"/>
    <w:rPr>
      <w:rFonts w:ascii="Times New Roman" w:eastAsia="ＭＳ ゴシック" w:hAnsi="Times New Roman"/>
      <w:b/>
      <w:sz w:val="24"/>
      <w:lang w:val="en-GB"/>
    </w:rPr>
  </w:style>
  <w:style w:type="paragraph" w:styleId="DocumentMap">
    <w:name w:val="Document Map"/>
    <w:basedOn w:val="Normal"/>
    <w:semiHidden/>
    <w:pPr>
      <w:shd w:val="clear" w:color="auto" w:fill="000080"/>
    </w:pPr>
    <w:rPr>
      <w:rFonts w:ascii="Tahoma" w:hAnsi="Tahoma" w:cs="Tahoma"/>
      <w:sz w:val="20"/>
    </w:r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PlainText">
    <w:name w:val="Plain Text"/>
    <w:basedOn w:val="Normal"/>
    <w:link w:val="PlainTextChar"/>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PlainTextChar">
    <w:name w:val="Plain Text Char"/>
    <w:link w:val="PlainText"/>
    <w:uiPriority w:val="99"/>
    <w:semiHidden/>
    <w:rPr>
      <w:rFonts w:ascii="ＭＳ ゴシック" w:eastAsia="ＭＳ ゴシック" w:hAnsi="ＭＳ ゴシック" w:cs="ＭＳ Ｐゴシック"/>
    </w:rPr>
  </w:style>
  <w:style w:type="character" w:styleId="SubtleReference">
    <w:name w:val="Subtle Reference"/>
    <w:uiPriority w:val="31"/>
    <w:qFormat/>
    <w:rsid w:val="00F96F9E"/>
    <w:rPr>
      <w:smallCaps/>
      <w:color w:val="C0504D"/>
      <w:u w:val="single"/>
    </w:rPr>
  </w:style>
  <w:style w:type="paragraph" w:customStyle="1" w:styleId="EQ">
    <w:name w:val="EQ"/>
    <w:basedOn w:val="Normal"/>
    <w:next w:val="Normal"/>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
    <w:basedOn w:val="Normal"/>
    <w:link w:val="ListParagraphChar"/>
    <w:uiPriority w:val="34"/>
    <w:qFormat/>
    <w:rsid w:val="000546BF"/>
    <w:pPr>
      <w:numPr>
        <w:numId w:val="4"/>
      </w:numPr>
    </w:pPr>
  </w:style>
  <w:style w:type="character" w:customStyle="1" w:styleId="st">
    <w:name w:val="st"/>
    <w:rsid w:val="00DA1230"/>
  </w:style>
  <w:style w:type="paragraph" w:customStyle="1" w:styleId="NoteLevel2">
    <w:name w:val="Note Level 2"/>
    <w:basedOn w:val="Normal"/>
    <w:uiPriority w:val="1"/>
    <w:rsid w:val="003A0FD8"/>
    <w:pPr>
      <w:keepNext/>
      <w:numPr>
        <w:ilvl w:val="1"/>
        <w:numId w:val="3"/>
      </w:numPr>
      <w:contextualSpacing/>
      <w:outlineLvl w:val="1"/>
    </w:pPr>
    <w:rPr>
      <w:rFonts w:ascii="ＭＳ ゴシック"/>
    </w:rPr>
  </w:style>
  <w:style w:type="paragraph" w:customStyle="1" w:styleId="Prop-obsv">
    <w:name w:val="Prop-obsv"/>
    <w:basedOn w:val="Normal"/>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DefaultParagraphFont"/>
    <w:link w:val="Prop-obsv"/>
    <w:rsid w:val="005E7C1B"/>
    <w:rPr>
      <w:rFonts w:ascii="Times New Roman" w:eastAsiaTheme="majorEastAsia" w:hAnsi="Times New Roman"/>
      <w:b/>
      <w:bCs/>
      <w:sz w:val="24"/>
      <w:szCs w:val="24"/>
      <w:shd w:val="clear" w:color="auto" w:fill="FFFFFF"/>
    </w:rPr>
  </w:style>
  <w:style w:type="paragraph" w:customStyle="1" w:styleId="NO">
    <w:name w:val="NO"/>
    <w:basedOn w:val="Normal"/>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NormalWeb">
    <w:name w:val="Normal (Web)"/>
    <w:basedOn w:val="Normal"/>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Normal"/>
    <w:link w:val="THChar"/>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rsid w:val="00316521"/>
    <w:rPr>
      <w:rFonts w:ascii="Arial" w:eastAsia="SimSun" w:hAnsi="Arial"/>
      <w:b/>
      <w:lang w:val="en-GB" w:eastAsia="en-US"/>
    </w:rPr>
  </w:style>
  <w:style w:type="table" w:styleId="MediumShading2-Accent1">
    <w:name w:val="Medium Shading 2 Accent 1"/>
    <w:basedOn w:val="TableNormal"/>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
    <w:name w:val="Light Shading"/>
    <w:basedOn w:val="TableNormal"/>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B423F0"/>
    <w:rPr>
      <w:color w:val="800080" w:themeColor="followedHyperlink"/>
      <w:u w:val="single"/>
    </w:rPr>
  </w:style>
  <w:style w:type="character" w:styleId="Emphasis">
    <w:name w:val="Emphasis"/>
    <w:uiPriority w:val="20"/>
    <w:qFormat/>
    <w:rsid w:val="00D67890"/>
    <w:rPr>
      <w:i/>
      <w:iCs/>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D023F"/>
    <w:rPr>
      <w:rFonts w:ascii="Times New Roman" w:eastAsia="ＭＳ ゴシック" w:hAnsi="Times New Roman"/>
      <w:sz w:val="24"/>
      <w:lang w:val="en-GB"/>
    </w:rPr>
  </w:style>
  <w:style w:type="paragraph" w:customStyle="1" w:styleId="Proposal-Observation">
    <w:name w:val="Proposal-Observation"/>
    <w:basedOn w:val="ListParagraph"/>
    <w:link w:val="Proposal-Observation0"/>
    <w:qFormat/>
    <w:rsid w:val="009B0459"/>
    <w:pPr>
      <w:numPr>
        <w:numId w:val="8"/>
      </w:numPr>
      <w:spacing w:before="120" w:after="220"/>
      <w:ind w:leftChars="100" w:left="186" w:rightChars="100" w:right="100" w:hanging="426"/>
    </w:pPr>
    <w:rPr>
      <w:b/>
      <w:bCs/>
      <w:i/>
      <w:lang w:val="en-US" w:eastAsia="zh-CN"/>
    </w:rPr>
  </w:style>
  <w:style w:type="character" w:customStyle="1" w:styleId="Proposal-Observation0">
    <w:name w:val="Proposal-Observation (文字)"/>
    <w:basedOn w:val="ListParagraphChar"/>
    <w:link w:val="Proposal-Observation"/>
    <w:rsid w:val="009B0459"/>
    <w:rPr>
      <w:rFonts w:ascii="Times New Roman" w:eastAsia="ＭＳ ゴシック" w:hAnsi="Times New Roman"/>
      <w:b/>
      <w:bCs/>
      <w:i/>
      <w:sz w:val="24"/>
      <w:lang w:val="en-GB" w:eastAsia="zh-CN"/>
    </w:rPr>
  </w:style>
  <w:style w:type="character" w:customStyle="1" w:styleId="10">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character" w:styleId="PlaceholderText">
    <w:name w:val="Placeholder Text"/>
    <w:basedOn w:val="DefaultParagraphFont"/>
    <w:uiPriority w:val="67"/>
    <w:rsid w:val="00251934"/>
    <w:rPr>
      <w:color w:val="808080"/>
    </w:rPr>
  </w:style>
  <w:style w:type="paragraph" w:customStyle="1" w:styleId="References">
    <w:name w:val="References"/>
    <w:basedOn w:val="Normal"/>
    <w:rsid w:val="00637539"/>
    <w:pPr>
      <w:tabs>
        <w:tab w:val="num" w:pos="360"/>
      </w:tabs>
      <w:autoSpaceDE w:val="0"/>
      <w:autoSpaceDN w:val="0"/>
      <w:adjustRightInd w:val="0"/>
      <w:spacing w:beforeLines="30" w:after="60" w:afterAutospacing="0" w:line="60" w:lineRule="atLeast"/>
      <w:ind w:left="360" w:hanging="360"/>
    </w:pPr>
    <w:rPr>
      <w:rFonts w:eastAsia="SimSun"/>
      <w:sz w:val="22"/>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3926050">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9209237">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1477712">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497082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331759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109474">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3631787">
      <w:bodyDiv w:val="1"/>
      <w:marLeft w:val="0"/>
      <w:marRight w:val="0"/>
      <w:marTop w:val="0"/>
      <w:marBottom w:val="0"/>
      <w:divBdr>
        <w:top w:val="none" w:sz="0" w:space="0" w:color="auto"/>
        <w:left w:val="none" w:sz="0" w:space="0" w:color="auto"/>
        <w:bottom w:val="none" w:sz="0" w:space="0" w:color="auto"/>
        <w:right w:val="none" w:sz="0" w:space="0" w:color="auto"/>
      </w:divBdr>
    </w:div>
    <w:div w:id="648024827">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467518">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8822275">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3451731">
      <w:bodyDiv w:val="1"/>
      <w:marLeft w:val="0"/>
      <w:marRight w:val="0"/>
      <w:marTop w:val="0"/>
      <w:marBottom w:val="0"/>
      <w:divBdr>
        <w:top w:val="none" w:sz="0" w:space="0" w:color="auto"/>
        <w:left w:val="none" w:sz="0" w:space="0" w:color="auto"/>
        <w:bottom w:val="none" w:sz="0" w:space="0" w:color="auto"/>
        <w:right w:val="none" w:sz="0" w:space="0" w:color="auto"/>
      </w:divBdr>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8335164">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8213840">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56622052">
      <w:bodyDiv w:val="1"/>
      <w:marLeft w:val="0"/>
      <w:marRight w:val="0"/>
      <w:marTop w:val="0"/>
      <w:marBottom w:val="0"/>
      <w:divBdr>
        <w:top w:val="none" w:sz="0" w:space="0" w:color="auto"/>
        <w:left w:val="none" w:sz="0" w:space="0" w:color="auto"/>
        <w:bottom w:val="none" w:sz="0" w:space="0" w:color="auto"/>
        <w:right w:val="none" w:sz="0" w:space="0" w:color="auto"/>
      </w:divBdr>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8211903">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03101194">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30857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B5DA04ED863BD499CA46425B3060840" ma:contentTypeVersion="10" ma:contentTypeDescription="Create a new document." ma:contentTypeScope="" ma:versionID="6bfcd527a0debd62ce4182a85dcae23f">
  <xsd:schema xmlns:xsd="http://www.w3.org/2001/XMLSchema" xmlns:xs="http://www.w3.org/2001/XMLSchema" xmlns:p="http://schemas.microsoft.com/office/2006/metadata/properties" xmlns:ns2="e1fdf6cb-6396-4600-b382-3c41a6333ebf" xmlns:ns3="5c6df00b-c78d-4965-87eb-e340ed7d4558" targetNamespace="http://schemas.microsoft.com/office/2006/metadata/properties" ma:root="true" ma:fieldsID="9789c744d5c742c931910b2abb89e008" ns2:_="" ns3:_="">
    <xsd:import namespace="e1fdf6cb-6396-4600-b382-3c41a6333ebf"/>
    <xsd:import namespace="5c6df00b-c78d-4965-87eb-e340ed7d455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df6cb-6396-4600-b382-3c41a6333e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6df00b-c78d-4965-87eb-e340ed7d455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892735c-9537-455c-96e6-2588aa0bfbb1}" ma:internalName="TaxCatchAll" ma:showField="CatchAllData" ma:web="5c6df00b-c78d-4965-87eb-e340ed7d4558">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customXml/itemProps2.xml><?xml version="1.0" encoding="utf-8"?>
<ds:datastoreItem xmlns:ds="http://schemas.openxmlformats.org/officeDocument/2006/customXml" ds:itemID="{CB1A2DE0-717C-4851-8441-5EB96BCCD35B}">
  <ds:schemaRefs>
    <ds:schemaRef ds:uri="http://schemas.microsoft.com/sharepoint/v3/contenttype/forms"/>
  </ds:schemaRefs>
</ds:datastoreItem>
</file>

<file path=customXml/itemProps3.xml><?xml version="1.0" encoding="utf-8"?>
<ds:datastoreItem xmlns:ds="http://schemas.openxmlformats.org/officeDocument/2006/customXml" ds:itemID="{0445A278-85BA-4FA4-BAC7-F950F448D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df6cb-6396-4600-b382-3c41a6333ebf"/>
    <ds:schemaRef ds:uri="5c6df00b-c78d-4965-87eb-e340ed7d4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1221</Words>
  <Characters>6284</Characters>
  <Application>Microsoft Office Word</Application>
  <DocSecurity>0</DocSecurity>
  <Lines>52</Lines>
  <Paragraphs>14</Paragraphs>
  <ScaleCrop>false</ScaleCrop>
  <Manager/>
  <Company/>
  <LinksUpToDate>false</LinksUpToDate>
  <CharactersWithSpaces>7491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lee.taewoo@fujitsu.com</dc:creator>
  <cp:keywords/>
  <dc:description/>
  <cp:lastModifiedBy>Taewoo LEE</cp:lastModifiedBy>
  <cp:revision>55</cp:revision>
  <dcterms:created xsi:type="dcterms:W3CDTF">2022-11-04T07:11:00Z</dcterms:created>
  <dcterms:modified xsi:type="dcterms:W3CDTF">2022-11-07T04:47:00Z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ies>
</file>