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7EBD9A51" w:rsidR="00E22E39" w:rsidRPr="0003018F" w:rsidRDefault="00D7440A" w:rsidP="004B61B3">
      <w:pPr>
        <w:pStyle w:val="3GPPHeader"/>
        <w:rPr>
          <w:rtl/>
          <w:lang w:bidi="ar-EG"/>
        </w:rPr>
      </w:pPr>
      <w:r w:rsidRPr="0003018F">
        <w:t>3GPP</w:t>
      </w:r>
      <w:r w:rsidR="00136C0E" w:rsidRPr="0003018F">
        <w:t xml:space="preserve"> TSG RAN WG1 #</w:t>
      </w:r>
      <w:r w:rsidR="00BF1725" w:rsidRPr="0003018F">
        <w:t>1</w:t>
      </w:r>
      <w:r w:rsidR="00EF26C1">
        <w:t>1</w:t>
      </w:r>
      <w:r w:rsidR="00BF1725" w:rsidRPr="0003018F">
        <w:t>0</w:t>
      </w:r>
      <w:r w:rsidR="00E22E39" w:rsidRPr="0003018F">
        <w:tab/>
      </w:r>
      <w:r w:rsidR="00136C0E" w:rsidRPr="0003018F">
        <w:t>R1-</w:t>
      </w:r>
      <w:r w:rsidR="00BF1725" w:rsidRPr="0003018F">
        <w:t>2</w:t>
      </w:r>
      <w:r w:rsidR="003216A6">
        <w:t>2</w:t>
      </w:r>
      <w:r w:rsidR="009B3F38">
        <w:t>08742</w:t>
      </w:r>
    </w:p>
    <w:p w14:paraId="378E7328" w14:textId="0602FE14" w:rsidR="00E22E39" w:rsidRPr="0003018F" w:rsidRDefault="00EF26C1" w:rsidP="00E22E39">
      <w:pPr>
        <w:pStyle w:val="3GPPHeader"/>
        <w:rPr>
          <w:rFonts w:eastAsiaTheme="minorHAnsi" w:cstheme="minorBidi"/>
          <w:sz w:val="22"/>
          <w:szCs w:val="22"/>
        </w:rPr>
      </w:pPr>
      <w:r>
        <w:t xml:space="preserve">Toulouse, </w:t>
      </w:r>
      <w:r w:rsidR="000A2F71">
        <w:t>Oct</w:t>
      </w:r>
      <w:r>
        <w:t xml:space="preserve">. </w:t>
      </w:r>
      <w:r w:rsidR="000A2F71">
        <w:t>10</w:t>
      </w:r>
      <w:r w:rsidR="000A2F71">
        <w:rPr>
          <w:vertAlign w:val="superscript"/>
        </w:rPr>
        <w:t>th</w:t>
      </w:r>
      <w:r w:rsidR="00E22E39" w:rsidRPr="0003018F">
        <w:t xml:space="preserve"> – </w:t>
      </w:r>
      <w:r w:rsidR="000A2F71">
        <w:t>19</w:t>
      </w:r>
      <w:r w:rsidR="00E22E39" w:rsidRPr="0003018F">
        <w:rPr>
          <w:vertAlign w:val="superscript"/>
        </w:rPr>
        <w:t>th</w:t>
      </w:r>
      <w:r w:rsidR="00136C0E" w:rsidRPr="0003018F">
        <w:t>, 20</w:t>
      </w:r>
      <w:r w:rsidR="00BF1725" w:rsidRPr="0003018F">
        <w:t>2</w:t>
      </w:r>
      <w:r w:rsidR="003216A6">
        <w:t>2</w:t>
      </w:r>
    </w:p>
    <w:p w14:paraId="6EE49182" w14:textId="77777777" w:rsidR="00E22E39" w:rsidRPr="0003018F" w:rsidRDefault="00E22E39" w:rsidP="00E22E39">
      <w:pPr>
        <w:pStyle w:val="3GPPHeader"/>
      </w:pPr>
    </w:p>
    <w:p w14:paraId="51AF091C" w14:textId="2732B1C5" w:rsidR="00E22E39" w:rsidRPr="0003018F" w:rsidRDefault="00E22E39" w:rsidP="00E22E39">
      <w:pPr>
        <w:pStyle w:val="3GPPHeader"/>
      </w:pPr>
      <w:r w:rsidRPr="0003018F">
        <w:t>Source:</w:t>
      </w:r>
      <w:r w:rsidRPr="0003018F">
        <w:tab/>
      </w:r>
      <w:r w:rsidR="00B4755F" w:rsidRPr="0003018F">
        <w:t>Lenovo</w:t>
      </w:r>
    </w:p>
    <w:p w14:paraId="42FD4BC4" w14:textId="172BBCFA" w:rsidR="00E22E39" w:rsidRPr="0003018F" w:rsidRDefault="00E22E39" w:rsidP="0025055A">
      <w:pPr>
        <w:pStyle w:val="3GPPHeader"/>
      </w:pPr>
      <w:r w:rsidRPr="0003018F">
        <w:t>Title:</w:t>
      </w:r>
      <w:r w:rsidRPr="0003018F">
        <w:tab/>
      </w:r>
      <w:r w:rsidR="00BF1725" w:rsidRPr="0003018F">
        <w:t xml:space="preserve">CSI </w:t>
      </w:r>
      <w:r w:rsidR="00F12983" w:rsidRPr="0003018F">
        <w:t>enhancements for</w:t>
      </w:r>
      <w:r w:rsidR="003216A6">
        <w:t xml:space="preserve"> high mobility and coherent JT</w:t>
      </w:r>
    </w:p>
    <w:p w14:paraId="0A507AD1" w14:textId="2B08BAFA" w:rsidR="00E22E39" w:rsidRPr="0003018F" w:rsidRDefault="00E22E39" w:rsidP="00E22E39">
      <w:pPr>
        <w:pStyle w:val="3GPPHeader"/>
      </w:pPr>
      <w:r w:rsidRPr="0003018F">
        <w:t>Agenda Item:</w:t>
      </w:r>
      <w:r w:rsidRPr="0003018F">
        <w:tab/>
      </w:r>
      <w:r w:rsidR="003216A6">
        <w:t>9</w:t>
      </w:r>
      <w:r w:rsidR="00136C0E" w:rsidRPr="0003018F">
        <w:t>.1</w:t>
      </w:r>
      <w:r w:rsidR="00BF1725" w:rsidRPr="0003018F">
        <w:t>.</w:t>
      </w:r>
      <w:r w:rsidR="003216A6">
        <w:t>2</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B51D9FB" w14:textId="01F9E790" w:rsidR="003216A6" w:rsidRDefault="00D8185D" w:rsidP="003216A6">
      <w:r w:rsidRPr="0003018F">
        <w:t xml:space="preserve">In </w:t>
      </w:r>
      <w:r w:rsidR="0000320B" w:rsidRPr="0003018F">
        <w:t>RAN#</w:t>
      </w:r>
      <w:r w:rsidR="00D665B9">
        <w:t>94</w:t>
      </w:r>
      <w:r w:rsidR="00EF26C1">
        <w:t>-e</w:t>
      </w:r>
      <w:r w:rsidR="00D665B9">
        <w:t xml:space="preserve"> </w:t>
      </w:r>
      <w:sdt>
        <w:sdtPr>
          <w:id w:val="2051495421"/>
          <w:citation/>
        </w:sdtPr>
        <w:sdtEndPr/>
        <w:sdtContent>
          <w:r w:rsidR="00D665B9">
            <w:fldChar w:fldCharType="begin"/>
          </w:r>
          <w:r w:rsidR="00D665B9">
            <w:instrText xml:space="preserve"> CITATION R18MIMO_WID \l 1033 </w:instrText>
          </w:r>
          <w:r w:rsidR="00D665B9">
            <w:fldChar w:fldCharType="separate"/>
          </w:r>
          <w:r w:rsidR="00877B67">
            <w:rPr>
              <w:noProof/>
            </w:rPr>
            <w:t>[1]</w:t>
          </w:r>
          <w:r w:rsidR="00D665B9">
            <w:fldChar w:fldCharType="end"/>
          </w:r>
        </w:sdtContent>
      </w:sdt>
      <w:r w:rsidR="00590B7B" w:rsidRPr="0003018F">
        <w:t>,</w:t>
      </w:r>
      <w:r w:rsidR="00980C7C" w:rsidRPr="0003018F">
        <w:t xml:space="preserve"> </w:t>
      </w:r>
      <w:r w:rsidR="003C1FC8">
        <w:t xml:space="preserve">it was agreed to study, and, if applicable, specify CSI reporting enhancements for high mobility, </w:t>
      </w:r>
      <w:r w:rsidR="00482DD7">
        <w:t xml:space="preserve">time-domain channel property reporting enhancements, </w:t>
      </w:r>
      <w:r w:rsidR="003C1FC8">
        <w:t xml:space="preserve">in addition to CSI enhancements for CJT under FR1, focusing on codebook refinement. </w:t>
      </w:r>
      <w:r w:rsidR="00D10E24" w:rsidRPr="0003018F">
        <w:t xml:space="preserve">In this </w:t>
      </w:r>
      <w:r w:rsidR="0000320B" w:rsidRPr="0003018F">
        <w:t>contribution</w:t>
      </w:r>
      <w:r w:rsidR="00C853FD" w:rsidRPr="0003018F">
        <w:t xml:space="preserve"> we provide</w:t>
      </w:r>
      <w:r w:rsidR="00D10E24" w:rsidRPr="0003018F">
        <w:t xml:space="preserve"> our </w:t>
      </w:r>
      <w:r w:rsidR="003C1FC8">
        <w:t>preliminary views</w:t>
      </w:r>
      <w:r w:rsidR="00D10E24" w:rsidRPr="0003018F">
        <w:t xml:space="preserve"> on</w:t>
      </w:r>
      <w:r w:rsidR="00467C42" w:rsidRPr="0003018F">
        <w:t xml:space="preserve"> different aspects of </w:t>
      </w:r>
      <w:r w:rsidR="00482DD7">
        <w:t>the three aforementioned</w:t>
      </w:r>
      <w:r w:rsidR="003C1FC8">
        <w:t xml:space="preserve"> scenarios</w:t>
      </w:r>
      <w:r w:rsidR="0000320B" w:rsidRPr="0003018F">
        <w:t>.</w:t>
      </w:r>
    </w:p>
    <w:p w14:paraId="547F1795" w14:textId="4B90B604" w:rsidR="00B376BF" w:rsidRPr="0003018F" w:rsidRDefault="00D8185D" w:rsidP="00B376BF">
      <w:pPr>
        <w:pStyle w:val="Heading1"/>
        <w:rPr>
          <w:lang w:val="en-US"/>
        </w:rPr>
      </w:pPr>
      <w:r w:rsidRPr="0003018F">
        <w:rPr>
          <w:lang w:val="en-US"/>
        </w:rPr>
        <w:t xml:space="preserve">CSI </w:t>
      </w:r>
      <w:r w:rsidR="003216A6">
        <w:rPr>
          <w:lang w:val="en-US"/>
        </w:rPr>
        <w:t>enhancement for high/medium UE velocities</w:t>
      </w:r>
    </w:p>
    <w:p w14:paraId="34AD0999" w14:textId="6A48D927" w:rsidR="00B928CB" w:rsidRDefault="00B928CB" w:rsidP="00B928CB">
      <w:r>
        <w:t>In RAN</w:t>
      </w:r>
      <w:r w:rsidR="00D665B9">
        <w:t>1</w:t>
      </w:r>
      <w:r>
        <w:t>#</w:t>
      </w:r>
      <w:r w:rsidR="00D665B9">
        <w:t>1</w:t>
      </w:r>
      <w:r w:rsidR="007C56C3">
        <w:t>1</w:t>
      </w:r>
      <w:r w:rsidR="00D665B9">
        <w:t>0</w:t>
      </w:r>
      <w:r w:rsidR="00482DD7">
        <w:t xml:space="preserve"> </w:t>
      </w:r>
      <w:sdt>
        <w:sdtPr>
          <w:id w:val="721712639"/>
          <w:citation/>
        </w:sdtPr>
        <w:sdtEndPr/>
        <w:sdtContent>
          <w:r w:rsidR="00482DD7">
            <w:fldChar w:fldCharType="begin"/>
          </w:r>
          <w:r w:rsidR="00482DD7">
            <w:instrText xml:space="preserve"> CITATION RAN1_110 \l 1033 </w:instrText>
          </w:r>
          <w:r w:rsidR="00482DD7">
            <w:fldChar w:fldCharType="separate"/>
          </w:r>
          <w:r w:rsidR="00877B67">
            <w:rPr>
              <w:noProof/>
            </w:rPr>
            <w:t>[2]</w:t>
          </w:r>
          <w:r w:rsidR="00482DD7">
            <w:fldChar w:fldCharType="end"/>
          </w:r>
        </w:sdtContent>
      </w:sdt>
      <w:r>
        <w:t xml:space="preserve">, the following, was agreed </w:t>
      </w:r>
      <w:r w:rsidR="00D665B9">
        <w:t xml:space="preserve">for CSI enhancements </w:t>
      </w:r>
      <w:r w:rsidR="00482DD7">
        <w:t xml:space="preserve">for high/medium velocities </w:t>
      </w:r>
      <w:r w:rsidR="00D665B9">
        <w:t>under MIMO agenda</w:t>
      </w:r>
    </w:p>
    <w:tbl>
      <w:tblPr>
        <w:tblStyle w:val="TableGrid"/>
        <w:tblW w:w="0" w:type="auto"/>
        <w:tblLook w:val="04A0" w:firstRow="1" w:lastRow="0" w:firstColumn="1" w:lastColumn="0" w:noHBand="0" w:noVBand="1"/>
      </w:tblPr>
      <w:tblGrid>
        <w:gridCol w:w="9350"/>
      </w:tblGrid>
      <w:tr w:rsidR="00B928CB" w14:paraId="678F2A6F" w14:textId="77777777" w:rsidTr="003048FC">
        <w:tc>
          <w:tcPr>
            <w:tcW w:w="9350" w:type="dxa"/>
          </w:tcPr>
          <w:p w14:paraId="692A32D9" w14:textId="77777777" w:rsidR="000A2F71" w:rsidRPr="008C3F6A" w:rsidRDefault="000A2F71" w:rsidP="000A2F71">
            <w:pPr>
              <w:rPr>
                <w:rFonts w:cs="Times"/>
                <w:b/>
                <w:bCs/>
                <w:iCs/>
                <w:highlight w:val="green"/>
              </w:rPr>
            </w:pPr>
            <w:bookmarkStart w:id="0" w:name="_Hlk114746969"/>
            <w:r w:rsidRPr="008C3F6A">
              <w:rPr>
                <w:rFonts w:cs="Times"/>
                <w:b/>
                <w:bCs/>
                <w:iCs/>
                <w:highlight w:val="green"/>
              </w:rPr>
              <w:t>Agreement</w:t>
            </w:r>
          </w:p>
          <w:p w14:paraId="12ED8EE5" w14:textId="77777777" w:rsidR="000A2F71" w:rsidRPr="008C3F6A" w:rsidRDefault="000A2F71" w:rsidP="000A2F71">
            <w:pPr>
              <w:snapToGrid w:val="0"/>
              <w:rPr>
                <w:rFonts w:cs="Times"/>
              </w:rPr>
            </w:pPr>
            <w:r w:rsidRPr="008C3F6A">
              <w:rPr>
                <w:rFonts w:cs="Times"/>
              </w:rPr>
              <w:t>For the Rel-18 Type-II codebook refinement for high/medium velocities, down-select one from the following codebooks structures:</w:t>
            </w:r>
          </w:p>
          <w:p w14:paraId="3E8F956C" w14:textId="3ECC0822" w:rsidR="000A2F71" w:rsidRPr="008C3F6A" w:rsidRDefault="000A2F71" w:rsidP="00A642B4">
            <w:pPr>
              <w:pStyle w:val="ListParagraph"/>
              <w:numPr>
                <w:ilvl w:val="0"/>
                <w:numId w:val="25"/>
              </w:numPr>
              <w:snapToGrid w:val="0"/>
              <w:spacing w:after="0"/>
              <w:rPr>
                <w:rFonts w:cs="Times"/>
                <w:szCs w:val="20"/>
              </w:rPr>
            </w:pPr>
            <w:r w:rsidRPr="008C3F6A">
              <w:rPr>
                <w:rFonts w:cs="Times"/>
                <w:szCs w:val="20"/>
              </w:rPr>
              <w:t xml:space="preserve">Alt2A: Doppler-domain basis commonly selected for all SD/FD bases, </w:t>
            </w:r>
            <w:proofErr w:type="gramStart"/>
            <w:r w:rsidRPr="008C3F6A">
              <w:rPr>
                <w:rFonts w:cs="Times"/>
                <w:szCs w:val="20"/>
              </w:rPr>
              <w:t>e.g.</w:t>
            </w:r>
            <w:proofErr w:type="gramEnd"/>
            <w:r w:rsidRPr="008C3F6A">
              <w:rPr>
                <w:rFonts w:cs="Times"/>
                <w:szCs w:val="20"/>
              </w:rPr>
              <w:t xml:space="preserve">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25642CD9" w14:textId="5B24D3F6" w:rsidR="000A2F71" w:rsidRPr="008C3F6A" w:rsidRDefault="000A2F71" w:rsidP="00A642B4">
            <w:pPr>
              <w:pStyle w:val="ListParagraph"/>
              <w:numPr>
                <w:ilvl w:val="1"/>
                <w:numId w:val="25"/>
              </w:numPr>
              <w:snapToGrid w:val="0"/>
              <w:spacing w:after="0"/>
              <w:rPr>
                <w:rFonts w:cs="Times"/>
                <w:szCs w:val="20"/>
              </w:rPr>
            </w:pPr>
            <w:r w:rsidRPr="008C3F6A">
              <w:rPr>
                <w:rFonts w:cs="Times"/>
                <w:szCs w:val="20"/>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iCs/>
                <w:szCs w:val="20"/>
              </w:rPr>
              <w:t xml:space="preserve"> </w:t>
            </w:r>
            <w:r w:rsidRPr="008C3F6A">
              <w:rPr>
                <w:rFonts w:cs="Times"/>
                <w:szCs w:val="20"/>
              </w:rPr>
              <w:t>may be the identity as a special case</w:t>
            </w:r>
          </w:p>
          <w:p w14:paraId="0F1947CB" w14:textId="77777777" w:rsidR="000A2F71" w:rsidRPr="008C3F6A" w:rsidRDefault="000A2F71" w:rsidP="00A642B4">
            <w:pPr>
              <w:pStyle w:val="ListParagraph"/>
              <w:numPr>
                <w:ilvl w:val="0"/>
                <w:numId w:val="25"/>
              </w:numPr>
              <w:snapToGrid w:val="0"/>
              <w:spacing w:after="0"/>
              <w:rPr>
                <w:rFonts w:cs="Times"/>
                <w:szCs w:val="20"/>
              </w:rPr>
            </w:pPr>
            <w:r w:rsidRPr="008C3F6A">
              <w:rPr>
                <w:rFonts w:cs="Times"/>
                <w:szCs w:val="20"/>
              </w:rPr>
              <w:t xml:space="preserve">Alt2B: Doppler-domain basis independently selected for different SD/FD bases </w:t>
            </w:r>
          </w:p>
          <w:p w14:paraId="57E3EABF" w14:textId="43379D5B" w:rsidR="000A2F71" w:rsidRPr="008C3F6A" w:rsidRDefault="000A2F71" w:rsidP="00A642B4">
            <w:pPr>
              <w:pStyle w:val="ListParagraph"/>
              <w:numPr>
                <w:ilvl w:val="1"/>
                <w:numId w:val="25"/>
              </w:numPr>
              <w:snapToGrid w:val="0"/>
              <w:spacing w:after="0"/>
              <w:rPr>
                <w:rFonts w:cs="Times"/>
                <w:szCs w:val="20"/>
              </w:rPr>
            </w:pPr>
            <w:r w:rsidRPr="008C3F6A">
              <w:rPr>
                <w:rFonts w:cs="Times"/>
                <w:szCs w:val="20"/>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szCs w:val="20"/>
              </w:rPr>
              <w:t xml:space="preserve"> may be the identity as a special case</w:t>
            </w:r>
          </w:p>
          <w:p w14:paraId="5DB17D79" w14:textId="305EB888" w:rsidR="000A2F71" w:rsidRPr="008C3F6A" w:rsidRDefault="000A2F71" w:rsidP="00A642B4">
            <w:pPr>
              <w:pStyle w:val="ListParagraph"/>
              <w:numPr>
                <w:ilvl w:val="0"/>
                <w:numId w:val="25"/>
              </w:numPr>
              <w:snapToGrid w:val="0"/>
              <w:spacing w:after="0"/>
              <w:rPr>
                <w:rFonts w:cs="Times"/>
                <w:szCs w:val="20"/>
              </w:rPr>
            </w:pPr>
            <w:r w:rsidRPr="008C3F6A">
              <w:rPr>
                <w:rFonts w:eastAsia="Times New Roman" w:cs="Times"/>
                <w:szCs w:val="20"/>
                <w:lang w:eastAsia="zh-CN"/>
              </w:rPr>
              <w:t xml:space="preserve">Alt3. </w:t>
            </w:r>
            <w:r w:rsidRPr="008C3F6A">
              <w:rPr>
                <w:rFonts w:eastAsia="Times New Roman" w:cs="Times"/>
                <w:szCs w:val="20"/>
              </w:rPr>
              <w:t>Reuse</w:t>
            </w:r>
            <w:r w:rsidRPr="008C3F6A">
              <w:rPr>
                <w:rFonts w:eastAsia="Times New Roman" w:cs="Times"/>
                <w:szCs w:val="20"/>
                <w:lang w:eastAsia="zh-CN"/>
              </w:rPr>
              <w:t xml:space="preserve"> Rel-16/17 (F)</w:t>
            </w:r>
            <w:proofErr w:type="spellStart"/>
            <w:r w:rsidRPr="008C3F6A">
              <w:rPr>
                <w:rFonts w:eastAsia="Times New Roman" w:cs="Times"/>
                <w:szCs w:val="20"/>
                <w:lang w:eastAsia="zh-CN"/>
              </w:rPr>
              <w:t>eType</w:t>
            </w:r>
            <w:proofErr w:type="spellEnd"/>
            <w:r w:rsidRPr="008C3F6A">
              <w:rPr>
                <w:rFonts w:eastAsia="Times New Roman" w:cs="Times"/>
                <w:szCs w:val="20"/>
                <w:lang w:eastAsia="zh-CN"/>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8C3F6A">
              <w:rPr>
                <w:rFonts w:eastAsia="Times New Roman" w:cs="Times"/>
                <w:szCs w:val="20"/>
                <w:lang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8C3F6A">
              <w:rPr>
                <w:rFonts w:eastAsia="Times New Roman" w:cs="Times"/>
                <w:szCs w:val="20"/>
                <w:lang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8C3F6A">
              <w:rPr>
                <w:rFonts w:eastAsia="Times New Roman" w:cs="Times"/>
                <w:szCs w:val="20"/>
                <w:lang w:eastAsia="zh-CN"/>
              </w:rPr>
              <w:t xml:space="preserve"> report.</w:t>
            </w:r>
          </w:p>
          <w:p w14:paraId="7D276DDC" w14:textId="77777777" w:rsidR="000A2F71" w:rsidRPr="008C3F6A" w:rsidRDefault="000A2F71" w:rsidP="000A2F71">
            <w:pPr>
              <w:rPr>
                <w:rFonts w:cs="Times"/>
                <w:iCs/>
              </w:rPr>
            </w:pPr>
          </w:p>
          <w:p w14:paraId="6CAE8821" w14:textId="77777777" w:rsidR="000A2F71" w:rsidRPr="008C3F6A" w:rsidRDefault="000A2F71" w:rsidP="000A2F71">
            <w:pPr>
              <w:rPr>
                <w:rFonts w:cs="Times"/>
                <w:b/>
                <w:bCs/>
                <w:iCs/>
                <w:highlight w:val="green"/>
              </w:rPr>
            </w:pPr>
            <w:r w:rsidRPr="008C3F6A">
              <w:rPr>
                <w:rFonts w:cs="Times"/>
                <w:b/>
                <w:bCs/>
                <w:iCs/>
                <w:highlight w:val="green"/>
              </w:rPr>
              <w:t>Agreement</w:t>
            </w:r>
          </w:p>
          <w:p w14:paraId="7EA959E3" w14:textId="77777777" w:rsidR="000A2F71" w:rsidRPr="008C3F6A" w:rsidRDefault="000A2F71" w:rsidP="000A2F71">
            <w:pPr>
              <w:widowControl w:val="0"/>
              <w:snapToGrid w:val="0"/>
              <w:rPr>
                <w:rFonts w:cs="Times"/>
              </w:rPr>
            </w:pPr>
            <w:r w:rsidRPr="008C3F6A">
              <w:rPr>
                <w:rFonts w:cs="Times"/>
              </w:rPr>
              <w:t>For the Rel-18 Type-II codebook refinement for high/medium velocities, on the DD/TD basis waveforms:</w:t>
            </w:r>
          </w:p>
          <w:p w14:paraId="41EA5C11" w14:textId="77777777" w:rsidR="000A2F71" w:rsidRPr="008C3F6A" w:rsidRDefault="000A2F71" w:rsidP="00A642B4">
            <w:pPr>
              <w:pStyle w:val="ListParagraph"/>
              <w:widowControl w:val="0"/>
              <w:numPr>
                <w:ilvl w:val="0"/>
                <w:numId w:val="26"/>
              </w:numPr>
              <w:suppressAutoHyphens/>
              <w:snapToGrid w:val="0"/>
              <w:spacing w:after="0"/>
              <w:contextualSpacing w:val="0"/>
              <w:jc w:val="both"/>
              <w:rPr>
                <w:rFonts w:cs="Times"/>
                <w:szCs w:val="20"/>
              </w:rPr>
            </w:pPr>
            <w:r w:rsidRPr="008C3F6A">
              <w:rPr>
                <w:rFonts w:cs="Times"/>
                <w:szCs w:val="20"/>
              </w:rPr>
              <w:t>Down-select or combine from the following Doppler-/time-domain basis waveforms:</w:t>
            </w:r>
          </w:p>
          <w:p w14:paraId="56DAC2BA" w14:textId="77777777" w:rsidR="000A2F71" w:rsidRPr="008C3F6A" w:rsidRDefault="000A2F71" w:rsidP="00A642B4">
            <w:pPr>
              <w:pStyle w:val="ListParagraph"/>
              <w:widowControl w:val="0"/>
              <w:numPr>
                <w:ilvl w:val="1"/>
                <w:numId w:val="26"/>
              </w:numPr>
              <w:suppressAutoHyphens/>
              <w:snapToGrid w:val="0"/>
              <w:spacing w:after="0"/>
              <w:contextualSpacing w:val="0"/>
              <w:jc w:val="both"/>
              <w:rPr>
                <w:rFonts w:cs="Times"/>
                <w:szCs w:val="20"/>
              </w:rPr>
            </w:pPr>
            <w:r w:rsidRPr="008C3F6A">
              <w:rPr>
                <w:rFonts w:cs="Times"/>
                <w:szCs w:val="20"/>
              </w:rPr>
              <w:t>Alt1. Orthogonal DFT</w:t>
            </w:r>
          </w:p>
          <w:p w14:paraId="216D4F82" w14:textId="77777777" w:rsidR="000A2F71" w:rsidRPr="008C3F6A" w:rsidRDefault="000A2F71" w:rsidP="00A642B4">
            <w:pPr>
              <w:pStyle w:val="ListParagraph"/>
              <w:widowControl w:val="0"/>
              <w:numPr>
                <w:ilvl w:val="2"/>
                <w:numId w:val="26"/>
              </w:numPr>
              <w:suppressAutoHyphens/>
              <w:snapToGrid w:val="0"/>
              <w:spacing w:after="0"/>
              <w:contextualSpacing w:val="0"/>
              <w:jc w:val="both"/>
              <w:rPr>
                <w:rFonts w:cs="Times"/>
                <w:szCs w:val="20"/>
              </w:rPr>
            </w:pPr>
            <w:r w:rsidRPr="008C3F6A">
              <w:rPr>
                <w:rFonts w:cs="Times"/>
                <w:szCs w:val="20"/>
              </w:rPr>
              <w:t>TBD (by RAN1#110bis): whether rotation is used or not</w:t>
            </w:r>
          </w:p>
          <w:p w14:paraId="79900451" w14:textId="77777777" w:rsidR="000A2F71" w:rsidRPr="008C3F6A" w:rsidRDefault="000A2F71" w:rsidP="00A642B4">
            <w:pPr>
              <w:pStyle w:val="ListParagraph"/>
              <w:widowControl w:val="0"/>
              <w:numPr>
                <w:ilvl w:val="2"/>
                <w:numId w:val="26"/>
              </w:numPr>
              <w:suppressAutoHyphens/>
              <w:snapToGrid w:val="0"/>
              <w:spacing w:after="0"/>
              <w:contextualSpacing w:val="0"/>
              <w:jc w:val="both"/>
              <w:rPr>
                <w:rFonts w:cs="Times"/>
                <w:szCs w:val="20"/>
              </w:rPr>
            </w:pPr>
            <w:r w:rsidRPr="008C3F6A">
              <w:rPr>
                <w:rFonts w:cs="Times"/>
                <w:szCs w:val="20"/>
              </w:rPr>
              <w:t>FFS: identical or different rotation factors for different SD components</w:t>
            </w:r>
          </w:p>
          <w:p w14:paraId="25028C51" w14:textId="77777777" w:rsidR="000A2F71" w:rsidRPr="008C3F6A" w:rsidRDefault="000A2F71" w:rsidP="00A642B4">
            <w:pPr>
              <w:pStyle w:val="ListParagraph"/>
              <w:widowControl w:val="0"/>
              <w:numPr>
                <w:ilvl w:val="1"/>
                <w:numId w:val="26"/>
              </w:numPr>
              <w:suppressAutoHyphens/>
              <w:snapToGrid w:val="0"/>
              <w:spacing w:after="0"/>
              <w:contextualSpacing w:val="0"/>
              <w:jc w:val="both"/>
              <w:rPr>
                <w:rFonts w:cs="Times"/>
                <w:szCs w:val="20"/>
              </w:rPr>
            </w:pPr>
            <w:r w:rsidRPr="008C3F6A">
              <w:rPr>
                <w:rFonts w:cs="Times"/>
                <w:szCs w:val="20"/>
              </w:rPr>
              <w:t xml:space="preserve">Alt2. </w:t>
            </w:r>
            <w:r w:rsidRPr="008C3F6A">
              <w:rPr>
                <w:rFonts w:eastAsia="Times New Roman" w:cs="Times"/>
                <w:szCs w:val="20"/>
              </w:rPr>
              <w:t>Identity (</w:t>
            </w:r>
            <w:proofErr w:type="gramStart"/>
            <w:r w:rsidRPr="008C3F6A">
              <w:rPr>
                <w:rFonts w:eastAsia="Times New Roman" w:cs="Times"/>
                <w:szCs w:val="20"/>
              </w:rPr>
              <w:t>i.e.</w:t>
            </w:r>
            <w:proofErr w:type="gramEnd"/>
            <w:r w:rsidRPr="008C3F6A">
              <w:rPr>
                <w:rFonts w:eastAsia="Times New Roman" w:cs="Times"/>
                <w:szCs w:val="20"/>
              </w:rPr>
              <w:t xml:space="preserve"> no Doppler-/time-domain compression)</w:t>
            </w:r>
          </w:p>
          <w:p w14:paraId="6DCDC0B0" w14:textId="77777777" w:rsidR="000A2F71" w:rsidRPr="008C3F6A" w:rsidRDefault="000A2F71" w:rsidP="00A642B4">
            <w:pPr>
              <w:numPr>
                <w:ilvl w:val="0"/>
                <w:numId w:val="15"/>
              </w:numPr>
              <w:snapToGrid w:val="0"/>
              <w:jc w:val="left"/>
              <w:rPr>
                <w:rFonts w:cs="Times"/>
              </w:rPr>
            </w:pPr>
            <w:r w:rsidRPr="008C3F6A">
              <w:rPr>
                <w:rFonts w:cs="Times"/>
              </w:rPr>
              <w:t>FFS: Whether Doppler-/time-domain (DD/TD) basis vector length (</w:t>
            </w:r>
            <w:r w:rsidRPr="008C3F6A">
              <w:rPr>
                <w:rFonts w:cs="Times"/>
                <w:i/>
              </w:rPr>
              <w:t>N</w:t>
            </w:r>
            <w:r w:rsidRPr="008C3F6A">
              <w:rPr>
                <w:rFonts w:cs="Times"/>
                <w:vertAlign w:val="subscript"/>
              </w:rPr>
              <w:t>4</w:t>
            </w:r>
            <w:r w:rsidRPr="008C3F6A">
              <w:rPr>
                <w:rFonts w:cs="Times"/>
              </w:rPr>
              <w:t>) is RRC-configured or reported by the UE</w:t>
            </w:r>
          </w:p>
          <w:p w14:paraId="096601CC" w14:textId="77777777" w:rsidR="000A2F71" w:rsidRPr="008C3F6A" w:rsidRDefault="000A2F71" w:rsidP="00A642B4">
            <w:pPr>
              <w:numPr>
                <w:ilvl w:val="0"/>
                <w:numId w:val="15"/>
              </w:numPr>
              <w:snapToGrid w:val="0"/>
              <w:jc w:val="left"/>
              <w:rPr>
                <w:rFonts w:cs="Times"/>
              </w:rPr>
            </w:pPr>
            <w:r w:rsidRPr="008C3F6A">
              <w:rPr>
                <w:rFonts w:cs="Times"/>
              </w:rPr>
              <w:t>FFS: Whether the number of selected DD/TD basis vectors (for Alt1) is RRC-configured or reported by the UE</w:t>
            </w:r>
          </w:p>
          <w:p w14:paraId="295FAB47" w14:textId="77777777" w:rsidR="000A2F71" w:rsidRPr="008C3F6A" w:rsidRDefault="000A2F71" w:rsidP="000A2F71">
            <w:pPr>
              <w:rPr>
                <w:rFonts w:cs="Times"/>
                <w:iCs/>
              </w:rPr>
            </w:pPr>
          </w:p>
          <w:p w14:paraId="563A9729" w14:textId="77777777" w:rsidR="000A2F71" w:rsidRPr="008C3F6A" w:rsidRDefault="000A2F71" w:rsidP="000A2F71">
            <w:pPr>
              <w:rPr>
                <w:rFonts w:cs="Times"/>
                <w:b/>
                <w:bCs/>
                <w:iCs/>
                <w:highlight w:val="green"/>
              </w:rPr>
            </w:pPr>
            <w:r w:rsidRPr="008C3F6A">
              <w:rPr>
                <w:rFonts w:cs="Times"/>
                <w:b/>
                <w:bCs/>
                <w:iCs/>
                <w:highlight w:val="green"/>
              </w:rPr>
              <w:t>Agreement</w:t>
            </w:r>
          </w:p>
          <w:p w14:paraId="20C5EDF7" w14:textId="77777777" w:rsidR="000A2F71" w:rsidRPr="008C3F6A" w:rsidRDefault="000A2F71" w:rsidP="000A2F71">
            <w:pPr>
              <w:snapToGrid w:val="0"/>
              <w:rPr>
                <w:rFonts w:cs="Times"/>
              </w:rPr>
            </w:pPr>
            <w:r w:rsidRPr="008C3F6A">
              <w:rPr>
                <w:rFonts w:cs="Times"/>
              </w:rPr>
              <w:t xml:space="preserve">On the CSI reporting and measurement for the Rel-18 Type-II codebook refinement for high/medium velocities, support the assumption of the UE-side prediction </w:t>
            </w:r>
          </w:p>
          <w:p w14:paraId="6446F00D" w14:textId="77777777" w:rsidR="000A2F71" w:rsidRPr="008C3F6A" w:rsidRDefault="000A2F71" w:rsidP="00A642B4">
            <w:pPr>
              <w:pStyle w:val="ListParagraph"/>
              <w:numPr>
                <w:ilvl w:val="0"/>
                <w:numId w:val="27"/>
              </w:numPr>
              <w:suppressAutoHyphens/>
              <w:snapToGrid w:val="0"/>
              <w:spacing w:after="0"/>
              <w:contextualSpacing w:val="0"/>
              <w:rPr>
                <w:rFonts w:cs="Times"/>
                <w:szCs w:val="20"/>
              </w:rPr>
            </w:pPr>
            <w:r w:rsidRPr="008C3F6A">
              <w:rPr>
                <w:rFonts w:cs="Times"/>
                <w:szCs w:val="20"/>
              </w:rPr>
              <w:t>On the definition of UE-side prediction, down-select one from the following alternatives:</w:t>
            </w:r>
          </w:p>
          <w:p w14:paraId="1073FBF7" w14:textId="77777777" w:rsidR="000A2F71" w:rsidRPr="008C3F6A" w:rsidRDefault="000A2F71" w:rsidP="00A642B4">
            <w:pPr>
              <w:pStyle w:val="ListParagraph"/>
              <w:numPr>
                <w:ilvl w:val="1"/>
                <w:numId w:val="27"/>
              </w:numPr>
              <w:suppressAutoHyphens/>
              <w:snapToGrid w:val="0"/>
              <w:spacing w:after="0"/>
              <w:contextualSpacing w:val="0"/>
              <w:rPr>
                <w:rFonts w:cs="Times"/>
                <w:szCs w:val="20"/>
              </w:rPr>
            </w:pPr>
            <w:r w:rsidRPr="008C3F6A">
              <w:rPr>
                <w:rFonts w:cs="Times"/>
                <w:szCs w:val="20"/>
              </w:rPr>
              <w:t xml:space="preserve">Alt1. UE “predicting” channel/CSI after the slot with a reference resource </w:t>
            </w:r>
          </w:p>
          <w:p w14:paraId="4C95F305" w14:textId="77777777" w:rsidR="000A2F71" w:rsidRPr="008C3F6A" w:rsidRDefault="000A2F71" w:rsidP="00A642B4">
            <w:pPr>
              <w:pStyle w:val="ListParagraph"/>
              <w:numPr>
                <w:ilvl w:val="1"/>
                <w:numId w:val="27"/>
              </w:numPr>
              <w:suppressAutoHyphens/>
              <w:snapToGrid w:val="0"/>
              <w:spacing w:after="0"/>
              <w:contextualSpacing w:val="0"/>
              <w:rPr>
                <w:rFonts w:cs="Times"/>
                <w:szCs w:val="20"/>
              </w:rPr>
            </w:pPr>
            <w:r w:rsidRPr="008C3F6A">
              <w:rPr>
                <w:rFonts w:cs="Times"/>
                <w:szCs w:val="20"/>
              </w:rPr>
              <w:t xml:space="preserve">Alt2. UE “predicting” channel/CSI after slot n (where the CSI is reported) </w:t>
            </w:r>
          </w:p>
          <w:p w14:paraId="2F98DAD0" w14:textId="77777777" w:rsidR="000A2F71" w:rsidRPr="008C3F6A" w:rsidRDefault="000A2F71" w:rsidP="00A642B4">
            <w:pPr>
              <w:pStyle w:val="ListParagraph"/>
              <w:numPr>
                <w:ilvl w:val="1"/>
                <w:numId w:val="27"/>
              </w:numPr>
              <w:suppressAutoHyphens/>
              <w:snapToGrid w:val="0"/>
              <w:spacing w:after="0"/>
              <w:contextualSpacing w:val="0"/>
              <w:rPr>
                <w:rFonts w:cs="Times"/>
                <w:szCs w:val="20"/>
              </w:rPr>
            </w:pPr>
            <w:r w:rsidRPr="008C3F6A">
              <w:rPr>
                <w:rFonts w:cs="Times"/>
                <w:szCs w:val="20"/>
              </w:rPr>
              <w:t xml:space="preserve">Alt3. UE “predicting” channel/CSI after the slot where CSI-RS resides </w:t>
            </w:r>
          </w:p>
          <w:p w14:paraId="160F28CB" w14:textId="77777777" w:rsidR="000A2F71" w:rsidRPr="008C3F6A" w:rsidRDefault="000A2F71" w:rsidP="000A2F71">
            <w:pPr>
              <w:rPr>
                <w:rFonts w:cs="Times"/>
                <w:iCs/>
              </w:rPr>
            </w:pPr>
          </w:p>
          <w:p w14:paraId="5C84766D" w14:textId="77777777" w:rsidR="000A2F71" w:rsidRPr="008C3F6A" w:rsidRDefault="000A2F71" w:rsidP="000A2F71">
            <w:pPr>
              <w:rPr>
                <w:rFonts w:cs="Times"/>
                <w:b/>
                <w:bCs/>
                <w:iCs/>
                <w:highlight w:val="green"/>
              </w:rPr>
            </w:pPr>
            <w:r w:rsidRPr="008C3F6A">
              <w:rPr>
                <w:rFonts w:cs="Times"/>
                <w:b/>
                <w:bCs/>
                <w:iCs/>
                <w:highlight w:val="green"/>
              </w:rPr>
              <w:t>Agreement</w:t>
            </w:r>
          </w:p>
          <w:p w14:paraId="60C01B12" w14:textId="77777777" w:rsidR="000A2F71" w:rsidRPr="004A13B1" w:rsidRDefault="000A2F71" w:rsidP="000A2F71">
            <w:pPr>
              <w:widowControl w:val="0"/>
              <w:snapToGrid w:val="0"/>
            </w:pPr>
            <w:r w:rsidRPr="004A13B1">
              <w:t>For the Rel-18 Type-II codebook refinement for high/medium velocities, support DD/TD (compression) unit (analogous to PMI sub-band for Rel-16 codebook) as a codebook parameter.</w:t>
            </w:r>
          </w:p>
          <w:p w14:paraId="44DB7BD2" w14:textId="77777777" w:rsidR="000A2F71" w:rsidRPr="004A13B1" w:rsidRDefault="000A2F71" w:rsidP="00A642B4">
            <w:pPr>
              <w:pStyle w:val="ListParagraph"/>
              <w:widowControl w:val="0"/>
              <w:numPr>
                <w:ilvl w:val="0"/>
                <w:numId w:val="16"/>
              </w:numPr>
              <w:suppressAutoHyphens/>
              <w:snapToGrid w:val="0"/>
              <w:spacing w:after="0"/>
              <w:contextualSpacing w:val="0"/>
              <w:jc w:val="both"/>
              <w:rPr>
                <w:szCs w:val="20"/>
              </w:rPr>
            </w:pPr>
            <w:r w:rsidRPr="004A13B1">
              <w:rPr>
                <w:szCs w:val="20"/>
              </w:rPr>
              <w:t>FFS: whether this parameter is defined as a function of another parameter</w:t>
            </w:r>
          </w:p>
          <w:p w14:paraId="332A11EA" w14:textId="77777777" w:rsidR="000A2F71" w:rsidRPr="004A13B1" w:rsidRDefault="000A2F71" w:rsidP="00A642B4">
            <w:pPr>
              <w:pStyle w:val="ListParagraph"/>
              <w:widowControl w:val="0"/>
              <w:numPr>
                <w:ilvl w:val="0"/>
                <w:numId w:val="16"/>
              </w:numPr>
              <w:suppressAutoHyphens/>
              <w:snapToGrid w:val="0"/>
              <w:spacing w:after="0"/>
              <w:contextualSpacing w:val="0"/>
              <w:jc w:val="both"/>
              <w:rPr>
                <w:rFonts w:cs="Times"/>
                <w:iCs/>
                <w:szCs w:val="20"/>
              </w:rPr>
            </w:pPr>
            <w:r w:rsidRPr="004A13B1">
              <w:rPr>
                <w:szCs w:val="20"/>
              </w:rPr>
              <w:lastRenderedPageBreak/>
              <w:t>FFS: whether this is used for PMI only or PMI/CQI</w:t>
            </w:r>
          </w:p>
          <w:p w14:paraId="6FFE03B0" w14:textId="77777777" w:rsidR="000A2F71" w:rsidRPr="004A13B1" w:rsidRDefault="000A2F71" w:rsidP="000A2F71">
            <w:pPr>
              <w:rPr>
                <w:rFonts w:cs="Times"/>
                <w:iCs/>
              </w:rPr>
            </w:pPr>
          </w:p>
          <w:p w14:paraId="7EE0744A" w14:textId="77777777" w:rsidR="000A2F71" w:rsidRPr="008C3F6A" w:rsidRDefault="000A2F71" w:rsidP="000A2F71">
            <w:pPr>
              <w:rPr>
                <w:rFonts w:cs="Times"/>
                <w:b/>
                <w:bCs/>
                <w:iCs/>
                <w:highlight w:val="green"/>
              </w:rPr>
            </w:pPr>
            <w:r w:rsidRPr="008C3F6A">
              <w:rPr>
                <w:rFonts w:cs="Times"/>
                <w:b/>
                <w:bCs/>
                <w:iCs/>
                <w:highlight w:val="green"/>
              </w:rPr>
              <w:t>Agreement</w:t>
            </w:r>
          </w:p>
          <w:p w14:paraId="03DA36BE" w14:textId="77777777" w:rsidR="000A2F71" w:rsidRPr="004A13B1" w:rsidRDefault="000A2F71" w:rsidP="000A2F71">
            <w:pPr>
              <w:snapToGrid w:val="0"/>
            </w:pPr>
            <w:r w:rsidRPr="004A13B1">
              <w:t>On the CSI reporting and measurement for the Rel-18 Type-II codebook refinement for high/medium velocities assuming the UE-side prediction, on the definition of UE-side prediction, down-select one from the following alternatives by RAN1#110bis-e:</w:t>
            </w:r>
          </w:p>
          <w:p w14:paraId="6572D43D" w14:textId="77777777" w:rsidR="000A2F71" w:rsidRPr="004A13B1" w:rsidRDefault="000A2F71" w:rsidP="00A642B4">
            <w:pPr>
              <w:pStyle w:val="ListParagraph"/>
              <w:numPr>
                <w:ilvl w:val="0"/>
                <w:numId w:val="27"/>
              </w:numPr>
              <w:suppressAutoHyphens/>
              <w:snapToGrid w:val="0"/>
              <w:spacing w:after="0"/>
              <w:contextualSpacing w:val="0"/>
              <w:rPr>
                <w:szCs w:val="20"/>
              </w:rPr>
            </w:pPr>
            <w:r w:rsidRPr="004A13B1">
              <w:rPr>
                <w:rFonts w:cs="Times"/>
                <w:szCs w:val="20"/>
              </w:rPr>
              <w:t xml:space="preserve">Alt1. UE “predicting” channel/CSI after the slot with a reference resource </w:t>
            </w:r>
          </w:p>
          <w:p w14:paraId="0145115D" w14:textId="77777777" w:rsidR="000A2F71" w:rsidRPr="004A13B1" w:rsidRDefault="000A2F71" w:rsidP="00A642B4">
            <w:pPr>
              <w:pStyle w:val="ListParagraph"/>
              <w:numPr>
                <w:ilvl w:val="0"/>
                <w:numId w:val="27"/>
              </w:numPr>
              <w:suppressAutoHyphens/>
              <w:snapToGrid w:val="0"/>
              <w:spacing w:after="0"/>
              <w:contextualSpacing w:val="0"/>
              <w:rPr>
                <w:szCs w:val="20"/>
              </w:rPr>
            </w:pPr>
            <w:r w:rsidRPr="004A13B1">
              <w:rPr>
                <w:rFonts w:cs="Times"/>
                <w:szCs w:val="20"/>
              </w:rPr>
              <w:t xml:space="preserve">Alt2. UE “predicting” channel/CSI after slot n (where the CSI is reported) </w:t>
            </w:r>
          </w:p>
          <w:p w14:paraId="13DFEA77" w14:textId="77777777" w:rsidR="000A2F71" w:rsidRPr="004A13B1" w:rsidRDefault="000A2F71" w:rsidP="000A2F71">
            <w:pPr>
              <w:pStyle w:val="ListParagraph"/>
              <w:suppressAutoHyphens/>
              <w:snapToGrid w:val="0"/>
              <w:ind w:left="0"/>
              <w:rPr>
                <w:rFonts w:cs="Times"/>
                <w:strike/>
                <w:color w:val="FF0000"/>
                <w:szCs w:val="20"/>
              </w:rPr>
            </w:pPr>
          </w:p>
          <w:p w14:paraId="136C7563" w14:textId="77777777" w:rsidR="000A2F71" w:rsidRPr="008C3F6A" w:rsidRDefault="000A2F71" w:rsidP="000A2F71">
            <w:pPr>
              <w:rPr>
                <w:rFonts w:cs="Times"/>
                <w:b/>
                <w:bCs/>
                <w:iCs/>
                <w:highlight w:val="green"/>
              </w:rPr>
            </w:pPr>
            <w:r w:rsidRPr="008C3F6A">
              <w:rPr>
                <w:rFonts w:cs="Times"/>
                <w:b/>
                <w:bCs/>
                <w:iCs/>
                <w:highlight w:val="green"/>
              </w:rPr>
              <w:t>Agreement</w:t>
            </w:r>
          </w:p>
          <w:p w14:paraId="42E009C4" w14:textId="77777777" w:rsidR="000A2F71" w:rsidRPr="00ED5155" w:rsidRDefault="000A2F71" w:rsidP="000A2F71">
            <w:pPr>
              <w:snapToGrid w:val="0"/>
            </w:pPr>
            <w:r w:rsidRPr="00ED5155">
              <w:t xml:space="preserve">On the CSI reporting and measurement for the Rel-18 Type-II codebook refinement for high/medium velocities, when UE-side prediction is assumed, down-select </w:t>
            </w:r>
            <w:r w:rsidRPr="00ED5155">
              <w:rPr>
                <w:color w:val="FF0000"/>
              </w:rPr>
              <w:t xml:space="preserve">one </w:t>
            </w:r>
            <w:r w:rsidRPr="00ED5155">
              <w:t>from the following alternatives by RAN1#110bis-e:</w:t>
            </w:r>
          </w:p>
          <w:p w14:paraId="27E383E3" w14:textId="77777777" w:rsidR="000A2F71" w:rsidRPr="00ED5155" w:rsidRDefault="000A2F71" w:rsidP="00A642B4">
            <w:pPr>
              <w:pStyle w:val="ListParagraph"/>
              <w:numPr>
                <w:ilvl w:val="0"/>
                <w:numId w:val="18"/>
              </w:numPr>
              <w:snapToGrid w:val="0"/>
              <w:spacing w:after="0"/>
              <w:contextualSpacing w:val="0"/>
              <w:rPr>
                <w:szCs w:val="20"/>
                <w:lang w:eastAsia="zh-CN"/>
              </w:rPr>
            </w:pPr>
            <w:r w:rsidRPr="00ED5155">
              <w:rPr>
                <w:szCs w:val="20"/>
              </w:rPr>
              <w:t xml:space="preserve">Alt1.B:  </w:t>
            </w:r>
            <w:r w:rsidRPr="00ED5155">
              <w:rPr>
                <w:i/>
                <w:iCs/>
                <w:szCs w:val="20"/>
              </w:rPr>
              <w:t xml:space="preserve">l </w:t>
            </w:r>
            <w:r w:rsidRPr="00ED5155">
              <w:rPr>
                <w:szCs w:val="20"/>
              </w:rPr>
              <w:t>≥</w:t>
            </w:r>
            <w:r w:rsidRPr="00ED5155">
              <w:rPr>
                <w:i/>
                <w:iCs/>
                <w:szCs w:val="20"/>
              </w:rPr>
              <w:t xml:space="preserve"> </w:t>
            </w:r>
            <w:proofErr w:type="spellStart"/>
            <w:r w:rsidRPr="00ED5155">
              <w:rPr>
                <w:i/>
                <w:iCs/>
                <w:szCs w:val="20"/>
              </w:rPr>
              <w:t>n</w:t>
            </w:r>
            <w:r w:rsidRPr="00ED5155">
              <w:rPr>
                <w:szCs w:val="20"/>
                <w:vertAlign w:val="subscript"/>
              </w:rPr>
              <w:t>ref</w:t>
            </w:r>
            <w:proofErr w:type="spellEnd"/>
          </w:p>
          <w:p w14:paraId="5E477394" w14:textId="77777777" w:rsidR="000A2F71" w:rsidRPr="00ED5155" w:rsidRDefault="000A2F71" w:rsidP="00A642B4">
            <w:pPr>
              <w:pStyle w:val="ListParagraph"/>
              <w:numPr>
                <w:ilvl w:val="1"/>
                <w:numId w:val="18"/>
              </w:numPr>
              <w:snapToGrid w:val="0"/>
              <w:spacing w:after="0"/>
              <w:contextualSpacing w:val="0"/>
              <w:rPr>
                <w:szCs w:val="20"/>
                <w:lang w:eastAsia="zh-CN"/>
              </w:rPr>
            </w:pPr>
            <w:proofErr w:type="spellStart"/>
            <w:r w:rsidRPr="00ED5155">
              <w:rPr>
                <w:i/>
                <w:iCs/>
                <w:szCs w:val="20"/>
                <w:lang w:eastAsia="zh-CN"/>
              </w:rPr>
              <w:t>n</w:t>
            </w:r>
            <w:r w:rsidRPr="00ED5155">
              <w:rPr>
                <w:szCs w:val="20"/>
                <w:vertAlign w:val="subscript"/>
                <w:lang w:eastAsia="zh-CN"/>
              </w:rPr>
              <w:t>ref</w:t>
            </w:r>
            <w:proofErr w:type="spellEnd"/>
            <w:r w:rsidRPr="00ED5155">
              <w:rPr>
                <w:szCs w:val="20"/>
                <w:lang w:eastAsia="zh-CN"/>
              </w:rPr>
              <w:t xml:space="preserve"> (a CSI reference resource slot) as boundary</w:t>
            </w:r>
          </w:p>
          <w:p w14:paraId="7629E5FB" w14:textId="77777777" w:rsidR="000A2F71" w:rsidRPr="00ED5155" w:rsidRDefault="000A2F71" w:rsidP="00A642B4">
            <w:pPr>
              <w:pStyle w:val="ListParagraph"/>
              <w:numPr>
                <w:ilvl w:val="0"/>
                <w:numId w:val="19"/>
              </w:numPr>
              <w:snapToGrid w:val="0"/>
              <w:spacing w:after="0"/>
              <w:contextualSpacing w:val="0"/>
              <w:rPr>
                <w:szCs w:val="20"/>
                <w:lang w:eastAsia="zh-CN"/>
              </w:rPr>
            </w:pPr>
            <w:r w:rsidRPr="00ED5155">
              <w:rPr>
                <w:szCs w:val="20"/>
              </w:rPr>
              <w:t xml:space="preserve">Alt2.B: </w:t>
            </w:r>
            <w:r w:rsidRPr="00ED5155">
              <w:rPr>
                <w:i/>
                <w:iCs/>
                <w:szCs w:val="20"/>
              </w:rPr>
              <w:t xml:space="preserve">l </w:t>
            </w:r>
            <w:r w:rsidRPr="00ED5155">
              <w:rPr>
                <w:szCs w:val="20"/>
              </w:rPr>
              <w:t>≥</w:t>
            </w:r>
            <w:r w:rsidRPr="00ED5155">
              <w:rPr>
                <w:i/>
                <w:iCs/>
                <w:szCs w:val="20"/>
              </w:rPr>
              <w:t xml:space="preserve"> n</w:t>
            </w:r>
          </w:p>
          <w:p w14:paraId="0682EB72" w14:textId="51FDAEC5" w:rsidR="00B928CB" w:rsidRPr="000A2F71" w:rsidRDefault="000A2F71" w:rsidP="00A642B4">
            <w:pPr>
              <w:pStyle w:val="ListParagraph"/>
              <w:numPr>
                <w:ilvl w:val="1"/>
                <w:numId w:val="19"/>
              </w:numPr>
              <w:snapToGrid w:val="0"/>
              <w:spacing w:after="0"/>
              <w:contextualSpacing w:val="0"/>
              <w:rPr>
                <w:szCs w:val="20"/>
                <w:lang w:eastAsia="zh-CN"/>
              </w:rPr>
            </w:pPr>
            <w:r w:rsidRPr="00ED5155">
              <w:rPr>
                <w:i/>
                <w:iCs/>
                <w:szCs w:val="20"/>
                <w:lang w:eastAsia="zh-CN"/>
              </w:rPr>
              <w:t>n</w:t>
            </w:r>
            <w:r w:rsidRPr="00ED5155">
              <w:rPr>
                <w:szCs w:val="20"/>
                <w:lang w:eastAsia="zh-CN"/>
              </w:rPr>
              <w:t xml:space="preserve"> (report slot) as boundary</w:t>
            </w:r>
          </w:p>
        </w:tc>
      </w:tr>
    </w:tbl>
    <w:bookmarkEnd w:id="0"/>
    <w:p w14:paraId="4146C751" w14:textId="3896E630" w:rsidR="0041433C" w:rsidRPr="00DC2044" w:rsidRDefault="00B928CB" w:rsidP="00006D65">
      <w:pPr>
        <w:spacing w:before="120"/>
      </w:pPr>
      <w:r w:rsidRPr="00DC2044">
        <w:lastRenderedPageBreak/>
        <w:t xml:space="preserve">In this section, we discuss the outline of </w:t>
      </w:r>
      <w:r w:rsidR="002A1047" w:rsidRPr="00DC2044">
        <w:t xml:space="preserve">CSI reporting enhancement for high-speed </w:t>
      </w:r>
      <w:r w:rsidR="008D3334" w:rsidRPr="00DC2044">
        <w:t>UEs and</w:t>
      </w:r>
      <w:r w:rsidR="002A1047" w:rsidRPr="00DC2044">
        <w:t xml:space="preserve"> </w:t>
      </w:r>
      <w:r w:rsidR="008D3334" w:rsidRPr="00DC2044">
        <w:t xml:space="preserve">propose </w:t>
      </w:r>
      <w:r w:rsidR="002A1047" w:rsidRPr="00DC2044">
        <w:t>different codebook design alternatives for this scenario</w:t>
      </w:r>
      <w:r w:rsidR="009D2E68" w:rsidRPr="00DC2044">
        <w:t>.</w:t>
      </w:r>
    </w:p>
    <w:p w14:paraId="4F6ABAFD" w14:textId="2D531CE4" w:rsidR="00B10186" w:rsidRPr="00DC2044" w:rsidRDefault="00756844" w:rsidP="00B10186">
      <w:pPr>
        <w:pStyle w:val="Heading2"/>
        <w:rPr>
          <w:sz w:val="24"/>
          <w:szCs w:val="28"/>
          <w:lang w:val="en-US"/>
        </w:rPr>
      </w:pPr>
      <w:r w:rsidRPr="00DC2044">
        <w:rPr>
          <w:sz w:val="24"/>
          <w:szCs w:val="28"/>
          <w:lang w:val="en-US"/>
        </w:rPr>
        <w:t>C</w:t>
      </w:r>
      <w:r w:rsidR="009D2E68" w:rsidRPr="00DC2044">
        <w:rPr>
          <w:sz w:val="24"/>
          <w:szCs w:val="28"/>
          <w:lang w:val="en-US"/>
        </w:rPr>
        <w:t xml:space="preserve">odebook </w:t>
      </w:r>
      <w:r w:rsidR="00405390" w:rsidRPr="00DC2044">
        <w:rPr>
          <w:sz w:val="24"/>
          <w:szCs w:val="28"/>
          <w:lang w:val="en-US"/>
        </w:rPr>
        <w:t>design</w:t>
      </w:r>
    </w:p>
    <w:p w14:paraId="72877445" w14:textId="08406ABA" w:rsidR="00722022" w:rsidRPr="001A5364" w:rsidRDefault="00FB2526" w:rsidP="00AF6F41">
      <w:r w:rsidRPr="001A5364">
        <w:t>In RAN1#109-e</w:t>
      </w:r>
      <w:r w:rsidR="00482DD7" w:rsidRPr="001A5364">
        <w:t xml:space="preserve"> </w:t>
      </w:r>
      <w:sdt>
        <w:sdtPr>
          <w:id w:val="1369025031"/>
          <w:citation/>
        </w:sdtPr>
        <w:sdtEndPr/>
        <w:sdtContent>
          <w:r w:rsidR="00482DD7" w:rsidRPr="001A5364">
            <w:fldChar w:fldCharType="begin"/>
          </w:r>
          <w:r w:rsidR="00482DD7" w:rsidRPr="001A5364">
            <w:instrText xml:space="preserve"> CITATION RAN109 \l 1033 </w:instrText>
          </w:r>
          <w:r w:rsidR="00482DD7" w:rsidRPr="001A5364">
            <w:fldChar w:fldCharType="separate"/>
          </w:r>
          <w:r w:rsidR="00877B67">
            <w:rPr>
              <w:noProof/>
            </w:rPr>
            <w:t>[3]</w:t>
          </w:r>
          <w:r w:rsidR="00482DD7" w:rsidRPr="001A5364">
            <w:fldChar w:fldCharType="end"/>
          </w:r>
        </w:sdtContent>
      </w:sdt>
      <w:r w:rsidRPr="001A5364">
        <w:t xml:space="preserve">, it was agreed to use </w:t>
      </w:r>
      <w:r w:rsidR="00722022" w:rsidRPr="001A5364">
        <w:t xml:space="preserve">Rel-16 </w:t>
      </w:r>
      <w:proofErr w:type="spellStart"/>
      <w:r w:rsidR="00722022" w:rsidRPr="001A5364">
        <w:t>eType</w:t>
      </w:r>
      <w:proofErr w:type="spellEnd"/>
      <w:r w:rsidR="00722022" w:rsidRPr="001A5364">
        <w:t>-II regular codebook</w:t>
      </w:r>
      <w:r w:rsidRPr="001A5364">
        <w:t xml:space="preserve"> and </w:t>
      </w:r>
      <w:r w:rsidR="00722022" w:rsidRPr="001A5364">
        <w:t xml:space="preserve">Rel-17 </w:t>
      </w:r>
      <w:proofErr w:type="spellStart"/>
      <w:r w:rsidR="00722022" w:rsidRPr="001A5364">
        <w:t>FeType</w:t>
      </w:r>
      <w:proofErr w:type="spellEnd"/>
      <w:r w:rsidR="00722022" w:rsidRPr="001A5364">
        <w:t>-II</w:t>
      </w:r>
      <w:r w:rsidR="00AF6F41" w:rsidRPr="001A5364">
        <w:t xml:space="preserve"> PS</w:t>
      </w:r>
      <w:r w:rsidR="00722022" w:rsidRPr="001A5364">
        <w:t xml:space="preserve"> codebook</w:t>
      </w:r>
      <w:r w:rsidRPr="001A5364">
        <w:t xml:space="preserve"> as baseline </w:t>
      </w:r>
      <w:r w:rsidR="00AF6F41" w:rsidRPr="001A5364">
        <w:t>for Rel-1</w:t>
      </w:r>
      <w:r w:rsidR="0057135F" w:rsidRPr="001A5364">
        <w:t>8</w:t>
      </w:r>
      <w:r w:rsidR="00AF6F41" w:rsidRPr="001A5364">
        <w:t xml:space="preserve"> potential codebook design, with the possibility </w:t>
      </w:r>
      <w:r w:rsidR="00722022" w:rsidRPr="001A5364">
        <w:t>to prioritize/down-select from the two</w:t>
      </w:r>
      <w:r w:rsidR="00AF6F41" w:rsidRPr="001A5364">
        <w:t xml:space="preserve"> codebooks. Since Rel-17 </w:t>
      </w:r>
      <w:proofErr w:type="spellStart"/>
      <w:r w:rsidR="00AF6F41" w:rsidRPr="001A5364">
        <w:t>FeType</w:t>
      </w:r>
      <w:proofErr w:type="spellEnd"/>
      <w:r w:rsidR="00AF6F41" w:rsidRPr="001A5364">
        <w:t xml:space="preserve">-II PS codebook is primarily designed for scenarios in which partial UL-DL channel reciprocity </w:t>
      </w:r>
      <w:r w:rsidR="00DE3892" w:rsidRPr="001A5364">
        <w:t>is assumed</w:t>
      </w:r>
      <w:r w:rsidR="00AF6F41" w:rsidRPr="001A5364">
        <w:t xml:space="preserve">, it is preferred to prioritize Rel-16 </w:t>
      </w:r>
      <w:proofErr w:type="spellStart"/>
      <w:r w:rsidR="00AF6F41" w:rsidRPr="001A5364">
        <w:t>eType</w:t>
      </w:r>
      <w:proofErr w:type="spellEnd"/>
      <w:r w:rsidR="00AF6F41" w:rsidRPr="001A5364">
        <w:t>-II codebook as a baseline codebook for potential Rel-1</w:t>
      </w:r>
      <w:r w:rsidR="0057135F" w:rsidRPr="001A5364">
        <w:t>8</w:t>
      </w:r>
      <w:r w:rsidR="00AF6F41" w:rsidRPr="001A5364">
        <w:t xml:space="preserve"> codebook, since it is not restricted </w:t>
      </w:r>
      <w:r w:rsidR="00482DD7" w:rsidRPr="001A5364">
        <w:t xml:space="preserve">by </w:t>
      </w:r>
      <w:r w:rsidR="00DE3892" w:rsidRPr="001A5364">
        <w:t>any</w:t>
      </w:r>
      <w:r w:rsidR="00AF6F41" w:rsidRPr="001A5364">
        <w:t xml:space="preserve"> UL-DL channel reciprocity</w:t>
      </w:r>
      <w:r w:rsidR="00DE3892" w:rsidRPr="001A5364">
        <w:t xml:space="preserve"> condition</w:t>
      </w:r>
      <w:r w:rsidR="00AF6F41" w:rsidRPr="001A5364">
        <w:t xml:space="preserve">. </w:t>
      </w:r>
      <w:r w:rsidR="0057135F" w:rsidRPr="001A5364">
        <w:t xml:space="preserve">Therefore, we support prioritizing Rel-16 </w:t>
      </w:r>
      <w:proofErr w:type="spellStart"/>
      <w:r w:rsidR="0057135F" w:rsidRPr="001A5364">
        <w:t>eType</w:t>
      </w:r>
      <w:proofErr w:type="spellEnd"/>
      <w:r w:rsidR="0057135F" w:rsidRPr="001A5364">
        <w:t>-II codebook as a baseline for potential Rel-18 codebook design</w:t>
      </w:r>
    </w:p>
    <w:p w14:paraId="64274E66" w14:textId="6470F8D1" w:rsidR="0057135F" w:rsidRPr="001A5364" w:rsidRDefault="0057135F" w:rsidP="0057135F">
      <w:pPr>
        <w:pStyle w:val="Proposal"/>
        <w:tabs>
          <w:tab w:val="clear" w:pos="2024"/>
        </w:tabs>
        <w:ind w:left="1701" w:hanging="1701"/>
      </w:pPr>
      <w:r w:rsidRPr="001A5364">
        <w:t xml:space="preserve">Prioritize Rel-16 </w:t>
      </w:r>
      <w:proofErr w:type="spellStart"/>
      <w:r w:rsidRPr="001A5364">
        <w:t>eType</w:t>
      </w:r>
      <w:proofErr w:type="spellEnd"/>
      <w:r w:rsidRPr="001A5364">
        <w:t>-II codebook as a baseline for potential Rel-18 codebook design</w:t>
      </w:r>
    </w:p>
    <w:p w14:paraId="2AFC5C82" w14:textId="75CD1BFF" w:rsidR="00722022" w:rsidRPr="001A5364" w:rsidRDefault="006840A6" w:rsidP="006840A6">
      <w:r w:rsidRPr="001A5364">
        <w:t>Moreover, it was agreed in RAN1#1</w:t>
      </w:r>
      <w:r w:rsidR="00477513" w:rsidRPr="001A5364">
        <w:t>1</w:t>
      </w:r>
      <w:r w:rsidRPr="001A5364">
        <w:t xml:space="preserve">0 to consider the following </w:t>
      </w:r>
      <w:r w:rsidR="00722022" w:rsidRPr="001A5364">
        <w:t>codebook structures for</w:t>
      </w:r>
      <w:r w:rsidRPr="001A5364">
        <w:t xml:space="preserve"> potential Rel-18 codebook for down selection, as follows</w:t>
      </w:r>
      <w:r w:rsidR="00722022" w:rsidRPr="001A5364">
        <w:t>:</w:t>
      </w:r>
    </w:p>
    <w:p w14:paraId="23720122" w14:textId="2BC52CF8" w:rsidR="00477513" w:rsidRPr="001A5364" w:rsidRDefault="00477513" w:rsidP="00477513">
      <w:pPr>
        <w:pStyle w:val="ListParagraph"/>
        <w:numPr>
          <w:ilvl w:val="0"/>
          <w:numId w:val="25"/>
        </w:numPr>
        <w:snapToGrid w:val="0"/>
        <w:spacing w:after="0" w:line="240" w:lineRule="auto"/>
        <w:jc w:val="both"/>
        <w:rPr>
          <w:rFonts w:cs="Times"/>
          <w:szCs w:val="20"/>
        </w:rPr>
      </w:pPr>
      <w:r w:rsidRPr="001A5364">
        <w:rPr>
          <w:rFonts w:cs="Times"/>
          <w:b/>
          <w:bCs/>
          <w:szCs w:val="20"/>
        </w:rPr>
        <w:t>Alt-2A.</w:t>
      </w:r>
      <w:r w:rsidRPr="001A5364">
        <w:rPr>
          <w:rFonts w:cs="Times"/>
          <w:szCs w:val="20"/>
        </w:rPr>
        <w:t xml:space="preserve"> Doppler-domain basis commonly selected for all SD/FD bases, </w:t>
      </w:r>
      <w:proofErr w:type="gramStart"/>
      <w:r w:rsidRPr="001A5364">
        <w:rPr>
          <w:rFonts w:cs="Times"/>
          <w:szCs w:val="20"/>
        </w:rPr>
        <w:t>e.g.</w:t>
      </w:r>
      <w:proofErr w:type="gramEnd"/>
      <w:r w:rsidRPr="001A5364">
        <w:rPr>
          <w:rFonts w:cs="Times"/>
          <w:szCs w:val="20"/>
        </w:rPr>
        <w:t xml:space="preserve">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67A24DEA" w14:textId="77777777" w:rsidR="00477513" w:rsidRPr="001A5364" w:rsidRDefault="00477513" w:rsidP="00477513">
      <w:pPr>
        <w:pStyle w:val="ListParagraph"/>
        <w:numPr>
          <w:ilvl w:val="1"/>
          <w:numId w:val="25"/>
        </w:numPr>
        <w:snapToGrid w:val="0"/>
        <w:spacing w:after="0" w:line="240" w:lineRule="auto"/>
        <w:jc w:val="both"/>
        <w:rPr>
          <w:rFonts w:cs="Times"/>
          <w:szCs w:val="20"/>
        </w:rPr>
      </w:pPr>
      <w:r w:rsidRPr="001A5364">
        <w:rPr>
          <w:rFonts w:cs="Times"/>
          <w:szCs w:val="20"/>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1A5364">
        <w:rPr>
          <w:rFonts w:cs="Times"/>
          <w:iCs/>
          <w:szCs w:val="20"/>
        </w:rPr>
        <w:t xml:space="preserve"> </w:t>
      </w:r>
      <w:r w:rsidRPr="001A5364">
        <w:rPr>
          <w:rFonts w:cs="Times"/>
          <w:szCs w:val="20"/>
        </w:rPr>
        <w:t>may be the identity as a special case</w:t>
      </w:r>
    </w:p>
    <w:p w14:paraId="5893FEAC" w14:textId="2AD1943E" w:rsidR="00477513" w:rsidRPr="001A5364" w:rsidRDefault="00477513" w:rsidP="00477513">
      <w:pPr>
        <w:pStyle w:val="ListParagraph"/>
        <w:numPr>
          <w:ilvl w:val="0"/>
          <w:numId w:val="25"/>
        </w:numPr>
        <w:snapToGrid w:val="0"/>
        <w:spacing w:after="0" w:line="240" w:lineRule="auto"/>
        <w:jc w:val="both"/>
        <w:rPr>
          <w:rFonts w:cs="Times"/>
          <w:szCs w:val="20"/>
        </w:rPr>
      </w:pPr>
      <w:r w:rsidRPr="001A5364">
        <w:rPr>
          <w:rFonts w:cs="Times"/>
          <w:b/>
          <w:bCs/>
          <w:szCs w:val="20"/>
        </w:rPr>
        <w:t>Alt-2B.</w:t>
      </w:r>
      <w:r w:rsidRPr="001A5364">
        <w:rPr>
          <w:rFonts w:cs="Times"/>
          <w:szCs w:val="20"/>
        </w:rPr>
        <w:t xml:space="preserve"> Doppler-domain basis independently selected for different SD/FD bases </w:t>
      </w:r>
    </w:p>
    <w:p w14:paraId="409DDF35" w14:textId="77777777" w:rsidR="00477513" w:rsidRPr="001A5364" w:rsidRDefault="00477513" w:rsidP="00477513">
      <w:pPr>
        <w:pStyle w:val="ListParagraph"/>
        <w:numPr>
          <w:ilvl w:val="1"/>
          <w:numId w:val="25"/>
        </w:numPr>
        <w:snapToGrid w:val="0"/>
        <w:spacing w:after="0" w:line="240" w:lineRule="auto"/>
        <w:jc w:val="both"/>
        <w:rPr>
          <w:rFonts w:cs="Times"/>
          <w:szCs w:val="20"/>
        </w:rPr>
      </w:pPr>
      <w:r w:rsidRPr="001A5364">
        <w:rPr>
          <w:rFonts w:cs="Times"/>
          <w:szCs w:val="20"/>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1A5364">
        <w:rPr>
          <w:rFonts w:cs="Times"/>
          <w:szCs w:val="20"/>
        </w:rPr>
        <w:t xml:space="preserve"> may be the identity as a special case</w:t>
      </w:r>
    </w:p>
    <w:p w14:paraId="0388BC1D" w14:textId="44B37347" w:rsidR="00477513" w:rsidRPr="001A5364" w:rsidRDefault="00477513" w:rsidP="00477513">
      <w:pPr>
        <w:pStyle w:val="ListParagraph"/>
        <w:numPr>
          <w:ilvl w:val="0"/>
          <w:numId w:val="25"/>
        </w:numPr>
        <w:snapToGrid w:val="0"/>
        <w:spacing w:after="0" w:line="240" w:lineRule="auto"/>
        <w:jc w:val="both"/>
        <w:rPr>
          <w:rFonts w:cs="Times"/>
          <w:szCs w:val="20"/>
        </w:rPr>
      </w:pPr>
      <w:r w:rsidRPr="001A5364">
        <w:rPr>
          <w:rFonts w:eastAsia="Times New Roman" w:cs="Times"/>
          <w:b/>
          <w:bCs/>
          <w:szCs w:val="20"/>
          <w:lang w:eastAsia="zh-CN"/>
        </w:rPr>
        <w:t>Alt-3.</w:t>
      </w:r>
      <w:r w:rsidRPr="001A5364">
        <w:rPr>
          <w:rFonts w:eastAsia="Times New Roman" w:cs="Times"/>
          <w:szCs w:val="20"/>
          <w:lang w:eastAsia="zh-CN"/>
        </w:rPr>
        <w:t xml:space="preserve"> </w:t>
      </w:r>
      <w:r w:rsidRPr="001A5364">
        <w:rPr>
          <w:rFonts w:eastAsia="Times New Roman" w:cs="Times"/>
          <w:szCs w:val="20"/>
        </w:rPr>
        <w:t>Reuse</w:t>
      </w:r>
      <w:r w:rsidRPr="001A5364">
        <w:rPr>
          <w:rFonts w:eastAsia="Times New Roman" w:cs="Times"/>
          <w:szCs w:val="20"/>
          <w:lang w:eastAsia="zh-CN"/>
        </w:rPr>
        <w:t xml:space="preserve"> Rel-16/17 (F)</w:t>
      </w:r>
      <w:proofErr w:type="spellStart"/>
      <w:r w:rsidRPr="001A5364">
        <w:rPr>
          <w:rFonts w:eastAsia="Times New Roman" w:cs="Times"/>
          <w:szCs w:val="20"/>
          <w:lang w:eastAsia="zh-CN"/>
        </w:rPr>
        <w:t>eType</w:t>
      </w:r>
      <w:proofErr w:type="spellEnd"/>
      <w:r w:rsidRPr="001A5364">
        <w:rPr>
          <w:rFonts w:eastAsia="Times New Roman" w:cs="Times"/>
          <w:szCs w:val="20"/>
          <w:lang w:eastAsia="zh-CN"/>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1A5364">
        <w:rPr>
          <w:rFonts w:eastAsia="Times New Roman" w:cs="Times"/>
          <w:szCs w:val="20"/>
          <w:lang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1A5364">
        <w:rPr>
          <w:rFonts w:eastAsia="Times New Roman" w:cs="Times"/>
          <w:szCs w:val="20"/>
          <w:lang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1A5364">
        <w:rPr>
          <w:rFonts w:eastAsia="Times New Roman" w:cs="Times"/>
          <w:szCs w:val="20"/>
          <w:lang w:eastAsia="zh-CN"/>
        </w:rPr>
        <w:t xml:space="preserve"> report.</w:t>
      </w:r>
    </w:p>
    <w:p w14:paraId="14DF8797" w14:textId="77777777" w:rsidR="00477513" w:rsidRPr="001A5364" w:rsidRDefault="00477513" w:rsidP="006840A6">
      <w:pPr>
        <w:spacing w:after="0"/>
      </w:pPr>
    </w:p>
    <w:p w14:paraId="7636D02E" w14:textId="71F20DBC" w:rsidR="00DA2207" w:rsidRPr="001A5364" w:rsidRDefault="00DA2207" w:rsidP="00477513">
      <w:pPr>
        <w:rPr>
          <w:rFonts w:eastAsiaTheme="minorEastAsia"/>
          <w:lang w:bidi="ar-EG"/>
        </w:rPr>
      </w:pPr>
      <w:r w:rsidRPr="001A5364">
        <w:rPr>
          <w:rFonts w:eastAsiaTheme="minorEastAsia"/>
          <w:lang w:bidi="ar-EG"/>
        </w:rPr>
        <w:t xml:space="preserve">In </w:t>
      </w:r>
      <w:r w:rsidR="00327880">
        <w:rPr>
          <w:rFonts w:eastAsiaTheme="minorEastAsia"/>
          <w:lang w:bidi="ar-EG"/>
        </w:rPr>
        <w:t xml:space="preserve">our opinion, Alt-2B is not clear and therefore is not discussed. In </w:t>
      </w:r>
      <w:r w:rsidRPr="001A5364">
        <w:rPr>
          <w:rFonts w:eastAsiaTheme="minorEastAsia"/>
          <w:lang w:bidi="ar-EG"/>
        </w:rPr>
        <w:t>the sequel we provide a detailed comparison of Alt</w:t>
      </w:r>
      <w:r w:rsidR="00477513" w:rsidRPr="001A5364">
        <w:rPr>
          <w:rFonts w:eastAsiaTheme="minorEastAsia"/>
          <w:lang w:bidi="ar-EG"/>
        </w:rPr>
        <w:t>-</w:t>
      </w:r>
      <w:r w:rsidRPr="001A5364">
        <w:rPr>
          <w:rFonts w:eastAsiaTheme="minorEastAsia"/>
          <w:lang w:bidi="ar-EG"/>
        </w:rPr>
        <w:t>2</w:t>
      </w:r>
      <w:r w:rsidR="00327880">
        <w:rPr>
          <w:rFonts w:eastAsiaTheme="minorEastAsia"/>
          <w:lang w:bidi="ar-EG"/>
        </w:rPr>
        <w:t>A</w:t>
      </w:r>
      <w:r w:rsidRPr="001A5364">
        <w:rPr>
          <w:rFonts w:eastAsiaTheme="minorEastAsia"/>
          <w:lang w:bidi="ar-EG"/>
        </w:rPr>
        <w:t xml:space="preserve"> and Alt</w:t>
      </w:r>
      <w:r w:rsidR="00477513" w:rsidRPr="001A5364">
        <w:rPr>
          <w:rFonts w:eastAsiaTheme="minorEastAsia"/>
          <w:lang w:bidi="ar-EG"/>
        </w:rPr>
        <w:t>-</w:t>
      </w:r>
      <w:r w:rsidRPr="001A5364">
        <w:rPr>
          <w:rFonts w:eastAsiaTheme="minorEastAsia"/>
          <w:lang w:bidi="ar-EG"/>
        </w:rPr>
        <w:t xml:space="preserve">3, as follows. </w:t>
      </w:r>
    </w:p>
    <w:p w14:paraId="350B28CC" w14:textId="55EB1248" w:rsidR="00DA2207" w:rsidRPr="001A5364" w:rsidRDefault="00DA2207" w:rsidP="00DA2207">
      <w:pPr>
        <w:rPr>
          <w:b/>
          <w:bCs/>
          <w:u w:val="single"/>
        </w:rPr>
      </w:pPr>
      <w:r w:rsidRPr="001A5364">
        <w:rPr>
          <w:b/>
          <w:bCs/>
          <w:u w:val="single"/>
        </w:rPr>
        <w:t>Alt</w:t>
      </w:r>
      <w:r w:rsidR="00477513" w:rsidRPr="001A5364">
        <w:rPr>
          <w:b/>
          <w:bCs/>
          <w:u w:val="single"/>
        </w:rPr>
        <w:t>-</w:t>
      </w:r>
      <w:r w:rsidRPr="001A5364">
        <w:rPr>
          <w:b/>
          <w:bCs/>
          <w:u w:val="single"/>
        </w:rPr>
        <w:t>2</w:t>
      </w:r>
      <w:r w:rsidR="00477513" w:rsidRPr="001A5364">
        <w:rPr>
          <w:b/>
          <w:bCs/>
          <w:u w:val="single"/>
        </w:rPr>
        <w:t>A</w:t>
      </w:r>
      <w:r w:rsidRPr="001A5364">
        <w:rPr>
          <w:b/>
          <w:bCs/>
          <w:u w:val="single"/>
        </w:rPr>
        <w:t>. Doppler-domain transformation codebook</w:t>
      </w:r>
    </w:p>
    <w:p w14:paraId="0828E14C" w14:textId="77777777" w:rsidR="00DA2207" w:rsidRPr="001A5364" w:rsidRDefault="00DA2207" w:rsidP="00DA2207">
      <w:pPr>
        <w:spacing w:after="0"/>
      </w:pPr>
      <w:r w:rsidRPr="001A5364">
        <w:t xml:space="preserve">Under this approach, beside the spatial and frequency domain transformations adopted in Rel. 16/17 Type-II codebooks, the codebook performs a third dimensional transformation of the time domain to a Doppler domain, with the following codebook structure </w:t>
      </w:r>
    </w:p>
    <w:p w14:paraId="2357C327" w14:textId="77777777" w:rsidR="00DA2207" w:rsidRPr="001A5364" w:rsidRDefault="00490F0D" w:rsidP="00DA2207">
      <w:pPr>
        <w:spacing w:after="0" w:line="360" w:lineRule="auto"/>
      </w:pPr>
      <m:oMathPara>
        <m:oMath>
          <m:sSup>
            <m:sSupPr>
              <m:ctrlPr>
                <w:rPr>
                  <w:rFonts w:ascii="Cambria Math" w:eastAsiaTheme="minorEastAsia" w:hAnsi="Cambria Math"/>
                  <w:b/>
                  <w:i/>
                  <w:lang w:val="sv-SE"/>
                </w:rPr>
              </m:ctrlPr>
            </m:sSupPr>
            <m:e>
              <m:r>
                <m:rPr>
                  <m:sty m:val="bi"/>
                </m:rPr>
                <w:rPr>
                  <w:rFonts w:ascii="Cambria Math" w:eastAsiaTheme="minorEastAsia" w:hAnsi="Cambria Math"/>
                  <w:lang w:val="sv-SE"/>
                </w:rPr>
                <m:t>W</m:t>
              </m:r>
            </m:e>
            <m:sup>
              <m:r>
                <m:rPr>
                  <m:sty m:val="bi"/>
                </m:rPr>
                <w:rPr>
                  <w:rFonts w:ascii="Cambria Math" w:eastAsiaTheme="minorEastAsia" w:hAnsi="Cambria Math"/>
                  <w:lang w:val="sv-SE"/>
                </w:rPr>
                <m:t>(l)</m:t>
              </m:r>
            </m:sup>
          </m:sSup>
          <m:r>
            <w:rPr>
              <w:rFonts w:ascii="Cambria Math" w:eastAsiaTheme="minorEastAsia" w:hAnsi="Cambria Math"/>
              <w:lang w:val="sv-SE"/>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acc>
                <m:accPr>
                  <m:chr m:val="̅"/>
                  <m:ctrlPr>
                    <w:rPr>
                      <w:rFonts w:ascii="Cambria Math" w:eastAsiaTheme="minorEastAsia" w:hAnsi="Cambria Math"/>
                      <w:b/>
                      <w:i/>
                    </w:rPr>
                  </m:ctrlPr>
                </m:accPr>
                <m:e>
                  <m:r>
                    <m:rPr>
                      <m:sty m:val="bi"/>
                    </m:rPr>
                    <w:rPr>
                      <w:rFonts w:ascii="Cambria Math" w:eastAsiaTheme="minorEastAsia" w:hAnsi="Cambria Math"/>
                    </w:rPr>
                    <m:t>W</m:t>
                  </m:r>
                </m:e>
              </m:acc>
            </m:e>
            <m:sub>
              <m:r>
                <w:rPr>
                  <w:rFonts w:ascii="Cambria Math" w:eastAsiaTheme="minorEastAsia" w:hAnsi="Cambria Math"/>
                </w:rPr>
                <m:t>z</m:t>
              </m:r>
            </m:sub>
            <m:sup>
              <m:r>
                <w:rPr>
                  <w:rFonts w:ascii="Cambria Math" w:eastAsiaTheme="minorEastAsia" w:hAnsi="Cambria Math"/>
                </w:rPr>
                <m:t>(l)H</m:t>
              </m:r>
            </m:sup>
          </m:sSubSup>
        </m:oMath>
      </m:oMathPara>
    </w:p>
    <w:p w14:paraId="3D4A9870" w14:textId="5F56B436" w:rsidR="008D3E5E" w:rsidRPr="001A5364" w:rsidRDefault="00DA2207" w:rsidP="00477513">
      <w:pPr>
        <w:pStyle w:val="Proposal"/>
        <w:numPr>
          <w:ilvl w:val="0"/>
          <w:numId w:val="0"/>
        </w:numPr>
      </w:pPr>
      <w:r w:rsidRPr="001A5364">
        <w:rPr>
          <w:rFonts w:eastAsiaTheme="minorEastAsia"/>
          <w:b w:val="0"/>
          <w:bCs w:val="0"/>
        </w:rPr>
        <w:t xml:space="preserve">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r w:rsidRPr="001A5364">
        <w:rPr>
          <w:rFonts w:eastAsiaTheme="minorEastAsia"/>
          <w:b w:val="0"/>
          <w:bCs w:val="0"/>
          <w:iCs/>
        </w:rPr>
        <w:t>.</w:t>
      </w:r>
      <w:r w:rsidRPr="001A5364">
        <w:rPr>
          <w:rFonts w:eastAsiaTheme="minorEastAsia"/>
          <w:b w:val="0"/>
          <w:bCs w:val="0"/>
        </w:rPr>
        <w:t xml:space="preserve"> Here, the 1D DFT-based transformation matrix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oMath>
      <w:r w:rsidRPr="001A5364">
        <w:rPr>
          <w:rFonts w:eastAsiaTheme="minorEastAsia"/>
          <w:iCs/>
        </w:rPr>
        <w:t xml:space="preserve"> </w:t>
      </w:r>
      <w:r w:rsidRPr="001A5364">
        <w:rPr>
          <w:rFonts w:eastAsiaTheme="minorEastAsia"/>
          <w:b w:val="0"/>
          <w:bCs w:val="0"/>
          <w:iCs/>
        </w:rPr>
        <w:t xml:space="preserve">is replaced with a 2D DFT-based transformation matrix </w:t>
      </w:r>
      <m:oMath>
        <m:sSubSup>
          <m:sSubSupPr>
            <m:ctrlPr>
              <w:rPr>
                <w:rFonts w:ascii="Cambria Math" w:eastAsiaTheme="minorEastAsia" w:hAnsi="Cambria Math"/>
                <w:i/>
                <w:iCs/>
              </w:rPr>
            </m:ctrlPr>
          </m:sSubSupPr>
          <m:e>
            <m:acc>
              <m:accPr>
                <m:chr m:val="̅"/>
                <m:ctrlPr>
                  <w:rPr>
                    <w:rFonts w:ascii="Cambria Math" w:eastAsiaTheme="minorEastAsia" w:hAnsi="Cambria Math"/>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Pr="001A5364">
        <w:rPr>
          <w:rFonts w:eastAsiaTheme="minorEastAsia"/>
          <w:b w:val="0"/>
          <w:bCs w:val="0"/>
          <w:iCs/>
        </w:rPr>
        <w:t xml:space="preserve"> of size </w:t>
      </w:r>
      <w:r w:rsidRPr="001A5364">
        <w:rPr>
          <w:rFonts w:eastAsiaTheme="minorEastAsia"/>
          <w:b w:val="0"/>
          <w:bCs w:val="0"/>
          <w:i/>
        </w:rPr>
        <w:t>N</w:t>
      </w:r>
      <w:r w:rsidRPr="001A5364">
        <w:rPr>
          <w:rFonts w:eastAsiaTheme="minorEastAsia"/>
          <w:b w:val="0"/>
          <w:bCs w:val="0"/>
          <w:iCs/>
          <w:vertAlign w:val="subscript"/>
        </w:rPr>
        <w:t>3</w:t>
      </w:r>
      <w:r w:rsidRPr="001A5364">
        <w:rPr>
          <w:rFonts w:eastAsiaTheme="minorEastAsia"/>
          <w:b w:val="0"/>
          <w:bCs w:val="0"/>
          <w:i/>
        </w:rPr>
        <w:t>N</w:t>
      </w:r>
      <w:r w:rsidRPr="001A5364">
        <w:rPr>
          <w:rFonts w:eastAsiaTheme="minorEastAsia"/>
          <w:b w:val="0"/>
          <w:bCs w:val="0"/>
          <w:iCs/>
          <w:vertAlign w:val="subscript"/>
        </w:rPr>
        <w:t>δ</w:t>
      </w:r>
      <w:r w:rsidRPr="001A5364">
        <w:rPr>
          <w:rFonts w:eastAsiaTheme="minorEastAsia"/>
          <w:b w:val="0"/>
          <w:bCs w:val="0"/>
          <w:iCs/>
        </w:rPr>
        <w:t>x</w:t>
      </w:r>
      <w:r w:rsidRPr="001A5364">
        <w:rPr>
          <w:rFonts w:eastAsiaTheme="minorEastAsia"/>
          <w:b w:val="0"/>
          <w:bCs w:val="0"/>
          <w:i/>
        </w:rPr>
        <w:t>M</w:t>
      </w:r>
      <w:r w:rsidRPr="001A5364">
        <w:rPr>
          <w:rFonts w:eastAsiaTheme="minorEastAsia"/>
          <w:b w:val="0"/>
          <w:bCs w:val="0"/>
          <w:iCs/>
        </w:rPr>
        <w:t xml:space="preserve"> corresponding to a joint time/frequency domain transformation, where </w:t>
      </w:r>
      <w:r w:rsidRPr="001A5364">
        <w:rPr>
          <w:rFonts w:eastAsiaTheme="minorEastAsia"/>
          <w:b w:val="0"/>
          <w:bCs w:val="0"/>
          <w:i/>
        </w:rPr>
        <w:t>N</w:t>
      </w:r>
      <w:r w:rsidR="00DE3892" w:rsidRPr="001A5364">
        <w:rPr>
          <w:rFonts w:eastAsiaTheme="minorEastAsia"/>
          <w:b w:val="0"/>
          <w:bCs w:val="0"/>
          <w:iCs/>
          <w:vertAlign w:val="subscript"/>
        </w:rPr>
        <w:t>4</w:t>
      </w:r>
      <w:r w:rsidRPr="001A5364">
        <w:rPr>
          <w:rFonts w:eastAsiaTheme="minorEastAsia"/>
          <w:b w:val="0"/>
          <w:bCs w:val="0"/>
          <w:iCs/>
        </w:rPr>
        <w:t xml:space="preserve"> corresponds to the number of time samples. Hence, the </w:t>
      </w:r>
      <w:r w:rsidRPr="001A5364">
        <w:rPr>
          <w:b w:val="0"/>
          <w:bCs w:val="0"/>
          <w:i/>
          <w:iCs/>
        </w:rPr>
        <w:t>2N</w:t>
      </w:r>
      <w:r w:rsidRPr="001A5364">
        <w:rPr>
          <w:b w:val="0"/>
          <w:bCs w:val="0"/>
          <w:i/>
          <w:iCs/>
          <w:vertAlign w:val="subscript"/>
        </w:rPr>
        <w:t>1</w:t>
      </w:r>
      <w:r w:rsidRPr="001A5364">
        <w:rPr>
          <w:b w:val="0"/>
          <w:bCs w:val="0"/>
          <w:i/>
          <w:iCs/>
        </w:rPr>
        <w:t>N</w:t>
      </w:r>
      <w:r w:rsidRPr="001A5364">
        <w:rPr>
          <w:b w:val="0"/>
          <w:bCs w:val="0"/>
          <w:i/>
          <w:iCs/>
          <w:vertAlign w:val="subscript"/>
        </w:rPr>
        <w:t>2</w:t>
      </w:r>
      <w:r w:rsidRPr="001A5364">
        <w:rPr>
          <w:b w:val="0"/>
          <w:bCs w:val="0"/>
          <w:i/>
          <w:iCs/>
        </w:rPr>
        <w:t>xN</w:t>
      </w:r>
      <w:r w:rsidRPr="001A5364">
        <w:rPr>
          <w:b w:val="0"/>
          <w:bCs w:val="0"/>
          <w:i/>
          <w:iCs/>
          <w:vertAlign w:val="subscript"/>
        </w:rPr>
        <w:t>3</w:t>
      </w:r>
      <w:r w:rsidRPr="001A5364">
        <w:rPr>
          <w:b w:val="0"/>
          <w:bCs w:val="0"/>
          <w:i/>
          <w:iCs/>
        </w:rPr>
        <w:t>N</w:t>
      </w:r>
      <w:r w:rsidR="00DE3892" w:rsidRPr="001A5364">
        <w:rPr>
          <w:b w:val="0"/>
          <w:bCs w:val="0"/>
          <w:i/>
          <w:iCs/>
          <w:vertAlign w:val="subscript"/>
        </w:rPr>
        <w:t>4</w:t>
      </w:r>
      <w:r w:rsidRPr="001A5364">
        <w:t xml:space="preserve"> </w:t>
      </w:r>
      <w:r w:rsidRPr="001A5364">
        <w:rPr>
          <w:b w:val="0"/>
          <w:bCs w:val="0"/>
        </w:rPr>
        <w:t xml:space="preserve">precoding matrix can be decomposed into </w:t>
      </w:r>
      <w:r w:rsidRPr="001A5364">
        <w:rPr>
          <w:rFonts w:eastAsiaTheme="minorEastAsia"/>
          <w:b w:val="0"/>
          <w:bCs w:val="0"/>
          <w:i/>
        </w:rPr>
        <w:t>N</w:t>
      </w:r>
      <w:r w:rsidR="00DE3892" w:rsidRPr="001A5364">
        <w:rPr>
          <w:rFonts w:eastAsiaTheme="minorEastAsia"/>
          <w:b w:val="0"/>
          <w:bCs w:val="0"/>
          <w:iCs/>
          <w:vertAlign w:val="subscript"/>
        </w:rPr>
        <w:t>4</w:t>
      </w:r>
      <w:r w:rsidRPr="001A5364">
        <w:rPr>
          <w:b w:val="0"/>
          <w:bCs w:val="0"/>
        </w:rPr>
        <w:t xml:space="preserve"> sub-matrices of size </w:t>
      </w:r>
      <w:r w:rsidRPr="001A5364">
        <w:rPr>
          <w:b w:val="0"/>
          <w:bCs w:val="0"/>
          <w:i/>
          <w:iCs/>
        </w:rPr>
        <w:t>2N</w:t>
      </w:r>
      <w:r w:rsidRPr="001A5364">
        <w:rPr>
          <w:b w:val="0"/>
          <w:bCs w:val="0"/>
          <w:i/>
          <w:iCs/>
          <w:vertAlign w:val="subscript"/>
        </w:rPr>
        <w:t>1</w:t>
      </w:r>
      <w:r w:rsidRPr="001A5364">
        <w:rPr>
          <w:b w:val="0"/>
          <w:bCs w:val="0"/>
          <w:i/>
          <w:iCs/>
        </w:rPr>
        <w:t>N</w:t>
      </w:r>
      <w:r w:rsidRPr="001A5364">
        <w:rPr>
          <w:b w:val="0"/>
          <w:bCs w:val="0"/>
          <w:i/>
          <w:iCs/>
          <w:vertAlign w:val="subscript"/>
        </w:rPr>
        <w:t>2</w:t>
      </w:r>
      <w:r w:rsidRPr="001A5364">
        <w:rPr>
          <w:b w:val="0"/>
          <w:bCs w:val="0"/>
          <w:i/>
          <w:iCs/>
        </w:rPr>
        <w:t>xN</w:t>
      </w:r>
      <w:r w:rsidRPr="001A5364">
        <w:rPr>
          <w:b w:val="0"/>
          <w:bCs w:val="0"/>
          <w:i/>
          <w:iCs/>
          <w:vertAlign w:val="subscript"/>
        </w:rPr>
        <w:t>3</w:t>
      </w:r>
      <w:r w:rsidRPr="001A5364">
        <w:rPr>
          <w:b w:val="0"/>
          <w:bCs w:val="0"/>
        </w:rPr>
        <w:t xml:space="preserve">, each corresponding to one of the </w:t>
      </w:r>
      <w:r w:rsidRPr="001A5364">
        <w:rPr>
          <w:rFonts w:eastAsiaTheme="minorEastAsia"/>
          <w:b w:val="0"/>
          <w:bCs w:val="0"/>
          <w:i/>
        </w:rPr>
        <w:t>N</w:t>
      </w:r>
      <w:r w:rsidR="00DE3892" w:rsidRPr="001A5364">
        <w:rPr>
          <w:rFonts w:eastAsiaTheme="minorEastAsia"/>
          <w:b w:val="0"/>
          <w:bCs w:val="0"/>
          <w:iCs/>
          <w:vertAlign w:val="subscript"/>
        </w:rPr>
        <w:t>4</w:t>
      </w:r>
      <w:r w:rsidRPr="001A5364">
        <w:rPr>
          <w:b w:val="0"/>
          <w:bCs w:val="0"/>
        </w:rPr>
        <w:t xml:space="preserve"> time samples at which the precoder would be applied. </w:t>
      </w:r>
      <w:r w:rsidRPr="001A5364">
        <w:rPr>
          <w:b w:val="0"/>
          <w:bCs w:val="0"/>
        </w:rPr>
        <w:lastRenderedPageBreak/>
        <w:t>Further details on the Doppler domain transformation, e.g., configuration and/or reporting of the Doppler-domain parameters, are FFS.</w:t>
      </w:r>
      <w:r w:rsidR="00933599" w:rsidRPr="001A5364">
        <w:rPr>
          <w:b w:val="0"/>
          <w:bCs w:val="0"/>
        </w:rPr>
        <w:t xml:space="preserve"> </w:t>
      </w:r>
      <w:r w:rsidR="00A527DC" w:rsidRPr="001A5364">
        <w:rPr>
          <w:b w:val="0"/>
          <w:bCs w:val="0"/>
        </w:rPr>
        <w:t>Under this approach, reporting of the Doppler domain transformation matrix can be done separately (based on a 1D DFT matrix), similar to delay domain transformation matrix, and hence a selection of columns of the DFT matrix are indicated. Alternatively, both delay domain transformation matrix and Doppler domain transformation matrix can be reported jointly as a selection of columns of a 2D DFT matrix</w:t>
      </w:r>
      <w:r w:rsidR="008D3E5E" w:rsidRPr="001A5364">
        <w:rPr>
          <w:b w:val="0"/>
          <w:bCs w:val="0"/>
        </w:rPr>
        <w:t>, similar to the 2D DFT matrix corresponding to joint transformation of spatial domain indices over vertical and horizontal di</w:t>
      </w:r>
      <w:r w:rsidR="00477513" w:rsidRPr="001A5364">
        <w:rPr>
          <w:b w:val="0"/>
          <w:bCs w:val="0"/>
        </w:rPr>
        <w:t>mensions of</w:t>
      </w:r>
      <w:r w:rsidR="008D3E5E" w:rsidRPr="001A5364">
        <w:rPr>
          <w:b w:val="0"/>
          <w:bCs w:val="0"/>
        </w:rPr>
        <w:t xml:space="preserve"> </w:t>
      </w:r>
      <w:r w:rsidR="008D3E5E" w:rsidRPr="001A5364">
        <w:rPr>
          <w:i/>
          <w:iCs/>
        </w:rPr>
        <w:t>W</w:t>
      </w:r>
      <w:r w:rsidR="008D3E5E" w:rsidRPr="001A5364">
        <w:rPr>
          <w:i/>
          <w:iCs/>
          <w:vertAlign w:val="subscript"/>
        </w:rPr>
        <w:t>1</w:t>
      </w:r>
      <w:r w:rsidR="008D3E5E" w:rsidRPr="001A5364">
        <w:rPr>
          <w:b w:val="0"/>
          <w:bCs w:val="0"/>
        </w:rPr>
        <w:t>.</w:t>
      </w:r>
    </w:p>
    <w:p w14:paraId="5E55993C" w14:textId="362939E9" w:rsidR="00BC25F2" w:rsidRPr="001A5364" w:rsidRDefault="00BC25F2" w:rsidP="00BC25F2">
      <w:pPr>
        <w:pStyle w:val="Proposal"/>
        <w:numPr>
          <w:ilvl w:val="0"/>
          <w:numId w:val="0"/>
        </w:numPr>
        <w:rPr>
          <w:u w:val="single"/>
        </w:rPr>
      </w:pPr>
      <w:r w:rsidRPr="001A5364">
        <w:rPr>
          <w:u w:val="single"/>
        </w:rPr>
        <w:t>Alt</w:t>
      </w:r>
      <w:r w:rsidR="00477513" w:rsidRPr="001A5364">
        <w:rPr>
          <w:u w:val="single"/>
        </w:rPr>
        <w:t>-</w:t>
      </w:r>
      <w:r w:rsidR="00990420" w:rsidRPr="001A5364">
        <w:rPr>
          <w:u w:val="single"/>
        </w:rPr>
        <w:t>3</w:t>
      </w:r>
      <w:r w:rsidRPr="001A5364">
        <w:rPr>
          <w:u w:val="single"/>
        </w:rPr>
        <w:t>. Partial codebook update</w:t>
      </w:r>
    </w:p>
    <w:p w14:paraId="2A1203F5" w14:textId="669F6CBE" w:rsidR="00933599" w:rsidRPr="001A5364" w:rsidRDefault="00BC25F2" w:rsidP="00477513">
      <w:pPr>
        <w:spacing w:after="0"/>
      </w:pPr>
      <w:r w:rsidRPr="001A5364">
        <w:t xml:space="preserve">Given the relatively weaker channel correlation across time for high-speed scenarios, one intuitive solution is to feed back the CSI report </w:t>
      </w:r>
      <w:r w:rsidR="00DE3892" w:rsidRPr="001A5364">
        <w:t>with a lower periodicity</w:t>
      </w:r>
      <w:r w:rsidRPr="001A5364">
        <w:t xml:space="preserve">. However, this comes at the price of larger CSI feedback overhead. </w:t>
      </w:r>
      <w:r w:rsidR="00DE3892" w:rsidRPr="001A5364">
        <w:t>In order to</w:t>
      </w:r>
      <w:r w:rsidRPr="001A5364">
        <w:t xml:space="preserve"> reduce the CSI feedback overhead under this approach</w:t>
      </w:r>
      <w:r w:rsidR="001B740E" w:rsidRPr="001A5364">
        <w:t xml:space="preserve">, only </w:t>
      </w:r>
      <w:r w:rsidRPr="001A5364">
        <w:t>a subset of the CSI codebook parameters that have incurred significant changes</w:t>
      </w:r>
      <w:r w:rsidR="001B740E" w:rsidRPr="001A5364">
        <w:t xml:space="preserve"> compared with a prior CSI report should be reported</w:t>
      </w:r>
      <w:r w:rsidRPr="001A5364">
        <w:t xml:space="preserve">. For instance, assuming the Rel. 16/17 Type-II codebook design, the spatial and frequency-domain transformation matrices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sidRPr="001A5364">
        <w:rPr>
          <w:iCs/>
        </w:rPr>
        <w:t xml:space="preserve">, and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(l)</m:t>
            </m:r>
          </m:sup>
        </m:sSubSup>
      </m:oMath>
      <w:r w:rsidRPr="001A5364">
        <w:rPr>
          <w:iCs/>
        </w:rPr>
        <w:t xml:space="preserve">, respectively, may not change across two consecutive CSI reports. In other words, the selected set of spatial beams and the dominant channel paths would not change, but the order of strength of respective beams/path may incur change, which can be reflected in terms of some variation of the amplitude and phase values of the linear combination coefficients in the matrix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Pr="001A5364">
        <w:rPr>
          <w:iCs/>
        </w:rPr>
        <w:t xml:space="preserve">, with the selected DFT-based column vectors (or alternatively selected CSI-RS ports) in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sidRPr="001A5364">
        <w:rPr>
          <w:iCs/>
        </w:rPr>
        <w:t xml:space="preserve">,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(l)</m:t>
            </m:r>
          </m:sup>
        </m:sSubSup>
      </m:oMath>
      <w:r w:rsidRPr="001A5364">
        <w:rPr>
          <w:iCs/>
        </w:rPr>
        <w:t xml:space="preserve"> being unchanged. Considering the scenario in which a full CSI report is fed back at time </w:t>
      </w:r>
      <w:r w:rsidRPr="001A5364">
        <w:rPr>
          <w:i/>
        </w:rPr>
        <w:t>t</w:t>
      </w:r>
      <w:r w:rsidRPr="001A5364">
        <w:rPr>
          <w:iCs/>
        </w:rPr>
        <w:t xml:space="preserve">, whereas only a subset of the coefficients of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Pr="001A5364">
        <w:rPr>
          <w:iCs/>
        </w:rPr>
        <w:t xml:space="preserve"> are fed back at time </w:t>
      </w:r>
      <w:proofErr w:type="spellStart"/>
      <w:r w:rsidRPr="001A5364">
        <w:rPr>
          <w:iCs/>
        </w:rPr>
        <w:t>t+</w:t>
      </w:r>
      <w:r w:rsidRPr="001A5364">
        <w:rPr>
          <w:i/>
        </w:rPr>
        <w:t>kt</w:t>
      </w:r>
      <w:r w:rsidRPr="001A5364">
        <w:rPr>
          <w:iCs/>
          <w:vertAlign w:val="subscript"/>
        </w:rPr>
        <w:t>o</w:t>
      </w:r>
      <w:proofErr w:type="spellEnd"/>
      <w:r w:rsidRPr="001A5364">
        <w:rPr>
          <w:iCs/>
        </w:rPr>
        <w:t xml:space="preserve"> for </w:t>
      </w:r>
      <w:r w:rsidRPr="001A5364">
        <w:rPr>
          <w:i/>
        </w:rPr>
        <w:t>k</w:t>
      </w:r>
      <w:r w:rsidRPr="001A5364">
        <w:rPr>
          <w:iCs/>
        </w:rPr>
        <w:t xml:space="preserve">=1,2,…, the overall CSI feedback overhead can be significantly reduced, compared with full CSI reporting with periodicity of </w:t>
      </w:r>
      <w:r w:rsidRPr="001A5364">
        <w:rPr>
          <w:i/>
        </w:rPr>
        <w:t>t</w:t>
      </w:r>
      <w:r w:rsidRPr="001A5364">
        <w:rPr>
          <w:iCs/>
          <w:vertAlign w:val="subscript"/>
        </w:rPr>
        <w:t>o</w:t>
      </w:r>
      <w:r w:rsidRPr="001A5364">
        <w:rPr>
          <w:iCs/>
        </w:rPr>
        <w:t xml:space="preserve"> time units. </w:t>
      </w:r>
    </w:p>
    <w:p w14:paraId="0890FCFE" w14:textId="43A82E55" w:rsidR="00477513" w:rsidRPr="001A5364" w:rsidRDefault="00BC25F2" w:rsidP="001A5364">
      <w:pPr>
        <w:pStyle w:val="Proposal"/>
        <w:numPr>
          <w:ilvl w:val="0"/>
          <w:numId w:val="0"/>
        </w:numPr>
        <w:rPr>
          <w:b w:val="0"/>
          <w:bCs w:val="0"/>
        </w:rPr>
      </w:pPr>
      <w:r w:rsidRPr="001A5364">
        <w:rPr>
          <w:b w:val="0"/>
          <w:bCs w:val="0"/>
        </w:rPr>
        <w:t>While Alt</w:t>
      </w:r>
      <w:r w:rsidR="00477513" w:rsidRPr="001A5364">
        <w:rPr>
          <w:b w:val="0"/>
          <w:bCs w:val="0"/>
        </w:rPr>
        <w:t>-</w:t>
      </w:r>
      <w:r w:rsidR="00990420" w:rsidRPr="001A5364">
        <w:rPr>
          <w:b w:val="0"/>
          <w:bCs w:val="0"/>
        </w:rPr>
        <w:t>2</w:t>
      </w:r>
      <w:r w:rsidR="00477513" w:rsidRPr="001A5364">
        <w:rPr>
          <w:b w:val="0"/>
          <w:bCs w:val="0"/>
        </w:rPr>
        <w:t>A</w:t>
      </w:r>
      <w:r w:rsidRPr="001A5364">
        <w:rPr>
          <w:b w:val="0"/>
          <w:bCs w:val="0"/>
        </w:rPr>
        <w:t xml:space="preserve"> is expected to provide reasonable performance for scenarios in which the impact of the UE motion on the dominant spatial beams and dominant paths is marginal, e.g., scenarios with a straight UE trajectory and fixed UE orientation, it may perform slightly worse compared with Alt</w:t>
      </w:r>
      <w:r w:rsidR="00477513" w:rsidRPr="001A5364">
        <w:rPr>
          <w:b w:val="0"/>
          <w:bCs w:val="0"/>
        </w:rPr>
        <w:t>-</w:t>
      </w:r>
      <w:r w:rsidR="00990420" w:rsidRPr="001A5364">
        <w:rPr>
          <w:b w:val="0"/>
          <w:bCs w:val="0"/>
        </w:rPr>
        <w:t>3</w:t>
      </w:r>
      <w:r w:rsidRPr="001A5364">
        <w:rPr>
          <w:b w:val="0"/>
          <w:bCs w:val="0"/>
        </w:rPr>
        <w:t xml:space="preserve"> for scenarios in which the channel incurs abrupt changes in strongest beam/path due to motion. Other factors that may impact the performance of both alternatives include UE speed, UE orientation assumptions and antenna models at both UE and </w:t>
      </w:r>
      <w:proofErr w:type="spellStart"/>
      <w:r w:rsidRPr="001A5364">
        <w:rPr>
          <w:b w:val="0"/>
          <w:bCs w:val="0"/>
        </w:rPr>
        <w:t>gNB</w:t>
      </w:r>
      <w:proofErr w:type="spellEnd"/>
      <w:r w:rsidRPr="001A5364">
        <w:rPr>
          <w:b w:val="0"/>
          <w:bCs w:val="0"/>
        </w:rPr>
        <w:t>.</w:t>
      </w:r>
      <w:r w:rsidR="00477513" w:rsidRPr="001A5364">
        <w:rPr>
          <w:b w:val="0"/>
          <w:bCs w:val="0"/>
        </w:rPr>
        <w:t xml:space="preserve"> In our opinion, one reconciled solution would be supporting Alt2a with a flexible design that allows switching the structure of </w:t>
      </w:r>
      <w:r w:rsidR="00477513" w:rsidRPr="001A5364">
        <w:rPr>
          <w:i/>
          <w:iCs/>
        </w:rPr>
        <w:t>W</w:t>
      </w:r>
      <w:r w:rsidR="00477513" w:rsidRPr="001A5364">
        <w:rPr>
          <w:i/>
          <w:iCs/>
          <w:vertAlign w:val="subscript"/>
        </w:rPr>
        <w:t>d</w:t>
      </w:r>
      <w:r w:rsidR="00477513" w:rsidRPr="001A5364">
        <w:rPr>
          <w:b w:val="0"/>
          <w:bCs w:val="0"/>
        </w:rPr>
        <w:t xml:space="preserve"> matrix between a DFT-based matrix and an identity matrix. Details on whether the switching is network configured or UE selected</w:t>
      </w:r>
      <w:r w:rsidR="001A5364" w:rsidRPr="001A5364">
        <w:rPr>
          <w:b w:val="0"/>
          <w:bCs w:val="0"/>
        </w:rPr>
        <w:t xml:space="preserve"> can be considered</w:t>
      </w:r>
      <w:r w:rsidR="00477513" w:rsidRPr="001A5364">
        <w:rPr>
          <w:b w:val="0"/>
          <w:bCs w:val="0"/>
        </w:rPr>
        <w:t xml:space="preserve"> FFS</w:t>
      </w:r>
    </w:p>
    <w:p w14:paraId="3D9EE7A1" w14:textId="5FEE0FE9" w:rsidR="007217C4" w:rsidRPr="001A5364" w:rsidRDefault="007217C4" w:rsidP="007217C4">
      <w:pPr>
        <w:pStyle w:val="Proposal"/>
        <w:tabs>
          <w:tab w:val="clear" w:pos="2024"/>
        </w:tabs>
        <w:ind w:left="1701" w:hanging="1701"/>
      </w:pPr>
      <w:r w:rsidRPr="001A5364">
        <w:rPr>
          <w:rFonts w:eastAsiaTheme="minorEastAsia"/>
        </w:rPr>
        <w:t>S</w:t>
      </w:r>
      <w:r w:rsidR="00477513" w:rsidRPr="001A5364">
        <w:rPr>
          <w:rFonts w:eastAsiaTheme="minorEastAsia"/>
        </w:rPr>
        <w:t xml:space="preserve">upport Alt-2A with </w:t>
      </w:r>
      <w:r w:rsidR="00477513" w:rsidRPr="001A5364">
        <w:t xml:space="preserve">switching </w:t>
      </w:r>
      <w:r w:rsidR="00477513" w:rsidRPr="001A5364">
        <w:rPr>
          <w:i/>
          <w:iCs/>
        </w:rPr>
        <w:t>W</w:t>
      </w:r>
      <w:r w:rsidR="00477513" w:rsidRPr="001A5364">
        <w:rPr>
          <w:i/>
          <w:iCs/>
          <w:vertAlign w:val="subscript"/>
        </w:rPr>
        <w:t>d</w:t>
      </w:r>
      <w:r w:rsidR="00477513" w:rsidRPr="001A5364">
        <w:t xml:space="preserve"> between a DFT-based matrix and an identity matrix</w:t>
      </w:r>
    </w:p>
    <w:p w14:paraId="2D73FC8B" w14:textId="6C086684" w:rsidR="00ED602C" w:rsidRPr="001A5364" w:rsidRDefault="001A5364" w:rsidP="00E43DAF">
      <w:pPr>
        <w:pStyle w:val="Proposal"/>
        <w:numPr>
          <w:ilvl w:val="0"/>
          <w:numId w:val="40"/>
        </w:numPr>
      </w:pPr>
      <w:r w:rsidRPr="001A5364">
        <w:t>FFS: Whether the switching is network configured or UE selected</w:t>
      </w:r>
    </w:p>
    <w:p w14:paraId="1432DC64" w14:textId="6F07612A" w:rsidR="00ED602C" w:rsidRPr="007948A3" w:rsidRDefault="00ED602C" w:rsidP="00ED602C">
      <w:pPr>
        <w:pStyle w:val="Heading2"/>
        <w:rPr>
          <w:sz w:val="24"/>
          <w:szCs w:val="28"/>
          <w:lang w:val="en-US"/>
        </w:rPr>
      </w:pPr>
      <w:r w:rsidRPr="007948A3">
        <w:rPr>
          <w:sz w:val="24"/>
          <w:szCs w:val="28"/>
          <w:lang w:val="en-US"/>
        </w:rPr>
        <w:t>CSI report timing</w:t>
      </w:r>
    </w:p>
    <w:p w14:paraId="6F1DAC18" w14:textId="4E5464A8" w:rsidR="00BB4B5B" w:rsidRPr="008C0CE5" w:rsidRDefault="00BB4B5B" w:rsidP="00522148">
      <w:r w:rsidRPr="008C0CE5">
        <w:t xml:space="preserve"> For Rel-18 potential codebook for high-speed UEs, two alternative codebook designs</w:t>
      </w:r>
      <w:r w:rsidR="007948A3" w:rsidRPr="008C0CE5">
        <w:t xml:space="preserve"> for UE-based prediction</w:t>
      </w:r>
      <w:r w:rsidRPr="008C0CE5">
        <w:t xml:space="preserve"> </w:t>
      </w:r>
      <w:r w:rsidR="007948A3" w:rsidRPr="008C0CE5">
        <w:t>were agreed to be discussed in RAN1#110, with down selection due in RAN1#110bis-e, as follows</w:t>
      </w:r>
      <w:r w:rsidRPr="008C0CE5">
        <w:t>:</w:t>
      </w:r>
    </w:p>
    <w:p w14:paraId="07E0543D" w14:textId="14D57EE3" w:rsidR="008C0CE5" w:rsidRPr="008C0CE5" w:rsidRDefault="008C0CE5" w:rsidP="008C0CE5">
      <w:pPr>
        <w:pStyle w:val="ListParagraph"/>
        <w:numPr>
          <w:ilvl w:val="0"/>
          <w:numId w:val="18"/>
        </w:numPr>
        <w:snapToGrid w:val="0"/>
        <w:spacing w:after="0" w:line="240" w:lineRule="auto"/>
        <w:contextualSpacing w:val="0"/>
        <w:jc w:val="both"/>
        <w:rPr>
          <w:rFonts w:ascii="Times New Roman" w:hAnsi="Times New Roman"/>
          <w:szCs w:val="20"/>
          <w:lang w:eastAsia="zh-CN"/>
        </w:rPr>
      </w:pPr>
      <w:r w:rsidRPr="008C0CE5">
        <w:rPr>
          <w:rFonts w:ascii="Times New Roman" w:hAnsi="Times New Roman"/>
          <w:b/>
          <w:bCs/>
          <w:szCs w:val="20"/>
        </w:rPr>
        <w:t>Alt</w:t>
      </w:r>
      <w:r w:rsidR="00574F12">
        <w:rPr>
          <w:rFonts w:ascii="Times New Roman" w:hAnsi="Times New Roman"/>
          <w:b/>
          <w:bCs/>
          <w:szCs w:val="20"/>
        </w:rPr>
        <w:t>-</w:t>
      </w:r>
      <w:r w:rsidRPr="008C0CE5">
        <w:rPr>
          <w:rFonts w:ascii="Times New Roman" w:hAnsi="Times New Roman"/>
          <w:b/>
          <w:bCs/>
          <w:szCs w:val="20"/>
        </w:rPr>
        <w:t>1.</w:t>
      </w:r>
      <w:r w:rsidRPr="008C0CE5">
        <w:rPr>
          <w:rFonts w:ascii="Times New Roman" w:hAnsi="Times New Roman"/>
          <w:szCs w:val="20"/>
        </w:rPr>
        <w:t xml:space="preserve"> UE predicting CSI after the slot with a reference resource, i.e., </w:t>
      </w:r>
      <w:r w:rsidRPr="008C0CE5">
        <w:rPr>
          <w:rFonts w:ascii="Times New Roman" w:hAnsi="Times New Roman"/>
          <w:i/>
          <w:iCs/>
          <w:szCs w:val="20"/>
        </w:rPr>
        <w:t xml:space="preserve">l </w:t>
      </w:r>
      <w:r w:rsidRPr="008C0CE5">
        <w:rPr>
          <w:rFonts w:ascii="Times New Roman" w:hAnsi="Times New Roman"/>
          <w:szCs w:val="20"/>
        </w:rPr>
        <w:t>≥</w:t>
      </w:r>
      <w:r w:rsidRPr="008C0CE5">
        <w:rPr>
          <w:rFonts w:ascii="Times New Roman" w:hAnsi="Times New Roman"/>
          <w:i/>
          <w:iCs/>
          <w:szCs w:val="20"/>
        </w:rPr>
        <w:t xml:space="preserve"> </w:t>
      </w:r>
      <w:proofErr w:type="spellStart"/>
      <w:r w:rsidRPr="008C0CE5">
        <w:rPr>
          <w:rFonts w:ascii="Times New Roman" w:hAnsi="Times New Roman"/>
          <w:i/>
          <w:iCs/>
          <w:szCs w:val="20"/>
        </w:rPr>
        <w:t>n</w:t>
      </w:r>
      <w:r w:rsidRPr="008C0CE5">
        <w:rPr>
          <w:rFonts w:ascii="Times New Roman" w:hAnsi="Times New Roman"/>
          <w:szCs w:val="20"/>
          <w:vertAlign w:val="subscript"/>
        </w:rPr>
        <w:t>ref</w:t>
      </w:r>
      <w:proofErr w:type="spellEnd"/>
      <w:r w:rsidRPr="008C0CE5">
        <w:rPr>
          <w:rFonts w:ascii="Times New Roman" w:hAnsi="Times New Roman"/>
          <w:szCs w:val="20"/>
          <w:vertAlign w:val="subscript"/>
        </w:rPr>
        <w:t>,</w:t>
      </w:r>
      <w:r w:rsidRPr="008C0CE5">
        <w:rPr>
          <w:rFonts w:ascii="Times New Roman" w:hAnsi="Times New Roman"/>
          <w:szCs w:val="20"/>
        </w:rPr>
        <w:t>, where</w:t>
      </w:r>
      <w:r w:rsidRPr="008C0CE5">
        <w:rPr>
          <w:rFonts w:ascii="Times New Roman" w:hAnsi="Times New Roman"/>
          <w:i/>
          <w:iCs/>
          <w:szCs w:val="20"/>
          <w:vertAlign w:val="subscript"/>
        </w:rPr>
        <w:t xml:space="preserve"> </w:t>
      </w:r>
      <w:proofErr w:type="spellStart"/>
      <w:r w:rsidRPr="008C0CE5">
        <w:rPr>
          <w:rFonts w:ascii="Times New Roman" w:hAnsi="Times New Roman"/>
          <w:i/>
          <w:iCs/>
        </w:rPr>
        <w:t>n</w:t>
      </w:r>
      <w:r w:rsidRPr="008C0CE5">
        <w:rPr>
          <w:rFonts w:ascii="Times New Roman" w:hAnsi="Times New Roman"/>
          <w:vertAlign w:val="subscript"/>
        </w:rPr>
        <w:t>ref</w:t>
      </w:r>
      <w:proofErr w:type="spellEnd"/>
      <w:r w:rsidRPr="008C0CE5">
        <w:rPr>
          <w:rFonts w:ascii="Times New Roman" w:hAnsi="Times New Roman"/>
        </w:rPr>
        <w:t xml:space="preserve"> is the CSI reference resource slot</w:t>
      </w:r>
    </w:p>
    <w:p w14:paraId="440C653A" w14:textId="5D718907" w:rsidR="008C0CE5" w:rsidRPr="008C0CE5" w:rsidRDefault="008C0CE5" w:rsidP="002C5D36">
      <w:pPr>
        <w:pStyle w:val="ListParagraph"/>
        <w:numPr>
          <w:ilvl w:val="0"/>
          <w:numId w:val="27"/>
        </w:numPr>
        <w:suppressAutoHyphens/>
        <w:snapToGrid w:val="0"/>
        <w:spacing w:after="0" w:line="240" w:lineRule="auto"/>
        <w:contextualSpacing w:val="0"/>
        <w:jc w:val="both"/>
        <w:rPr>
          <w:szCs w:val="20"/>
        </w:rPr>
      </w:pPr>
      <w:r w:rsidRPr="008C0CE5">
        <w:rPr>
          <w:rFonts w:cs="Times"/>
          <w:b/>
          <w:bCs/>
          <w:szCs w:val="20"/>
        </w:rPr>
        <w:t>Alt</w:t>
      </w:r>
      <w:r w:rsidR="00574F12">
        <w:rPr>
          <w:rFonts w:cs="Times"/>
          <w:b/>
          <w:bCs/>
          <w:szCs w:val="20"/>
        </w:rPr>
        <w:t>-</w:t>
      </w:r>
      <w:r w:rsidRPr="008C0CE5">
        <w:rPr>
          <w:rFonts w:cs="Times"/>
          <w:b/>
          <w:bCs/>
          <w:szCs w:val="20"/>
        </w:rPr>
        <w:t>2.</w:t>
      </w:r>
      <w:r w:rsidRPr="008C0CE5">
        <w:rPr>
          <w:rFonts w:cs="Times"/>
          <w:szCs w:val="20"/>
        </w:rPr>
        <w:t xml:space="preserve"> UE predicting CSI after the slot where the CSI is reported, i.e., </w:t>
      </w:r>
      <w:r w:rsidRPr="008C0CE5">
        <w:rPr>
          <w:i/>
          <w:iCs/>
          <w:szCs w:val="20"/>
        </w:rPr>
        <w:t xml:space="preserve">l </w:t>
      </w:r>
      <w:r w:rsidRPr="008C0CE5">
        <w:rPr>
          <w:szCs w:val="20"/>
        </w:rPr>
        <w:t>≥</w:t>
      </w:r>
      <w:r w:rsidRPr="008C0CE5">
        <w:rPr>
          <w:i/>
          <w:iCs/>
          <w:szCs w:val="20"/>
        </w:rPr>
        <w:t xml:space="preserve"> n</w:t>
      </w:r>
      <w:r w:rsidRPr="008C0CE5">
        <w:rPr>
          <w:szCs w:val="20"/>
        </w:rPr>
        <w:t>, where</w:t>
      </w:r>
      <w:r>
        <w:rPr>
          <w:szCs w:val="20"/>
        </w:rPr>
        <w:t xml:space="preserve"> </w:t>
      </w:r>
      <w:r w:rsidRPr="008C0CE5">
        <w:rPr>
          <w:i/>
          <w:iCs/>
          <w:szCs w:val="20"/>
          <w:lang w:eastAsia="zh-CN"/>
        </w:rPr>
        <w:t>n</w:t>
      </w:r>
      <w:r w:rsidRPr="008C0CE5">
        <w:rPr>
          <w:szCs w:val="20"/>
          <w:lang w:eastAsia="zh-CN"/>
        </w:rPr>
        <w:t xml:space="preserve"> </w:t>
      </w:r>
      <w:r>
        <w:rPr>
          <w:szCs w:val="20"/>
          <w:lang w:eastAsia="zh-CN"/>
        </w:rPr>
        <w:t xml:space="preserve">is the </w:t>
      </w:r>
      <w:r w:rsidRPr="008C0CE5">
        <w:rPr>
          <w:szCs w:val="20"/>
          <w:lang w:eastAsia="zh-CN"/>
        </w:rPr>
        <w:t>report slot</w:t>
      </w:r>
      <w:r w:rsidRPr="008C0CE5">
        <w:rPr>
          <w:rFonts w:cs="Times"/>
          <w:szCs w:val="20"/>
        </w:rPr>
        <w:t xml:space="preserve"> </w:t>
      </w:r>
    </w:p>
    <w:p w14:paraId="16A660E8" w14:textId="77777777" w:rsidR="008C0CE5" w:rsidRPr="005B1028" w:rsidRDefault="008C0CE5" w:rsidP="00522148">
      <w:pPr>
        <w:rPr>
          <w:color w:val="00B0F0"/>
        </w:rPr>
      </w:pPr>
    </w:p>
    <w:p w14:paraId="5C716015" w14:textId="3FF985E5" w:rsidR="00BB1606" w:rsidRPr="007E3BA6" w:rsidRDefault="00574F12" w:rsidP="007E3BA6">
      <w:r w:rsidRPr="007E3BA6">
        <w:t xml:space="preserve">Given both alternatives above, In Alt-1 the UE reports CSI corresponding to time slot(s) starting from the CSI reference resource slot, which precedes the CSI reporting slot corresponding to Alt-2. </w:t>
      </w:r>
    </w:p>
    <w:p w14:paraId="71096A8B" w14:textId="77777777" w:rsidR="007E3BA6" w:rsidRDefault="00BB1606" w:rsidP="007E3BA6">
      <w:r w:rsidRPr="007E3BA6">
        <w:t>One advantage of Alt-2 with reporting CSI corresponding to slots after CSI report slots is that the network may not need to</w:t>
      </w:r>
      <w:r w:rsidR="00DE034A" w:rsidRPr="007E3BA6">
        <w:t xml:space="preserve"> </w:t>
      </w:r>
      <w:r w:rsidR="007E3BA6">
        <w:t>e</w:t>
      </w:r>
      <w:r w:rsidRPr="007E3BA6">
        <w:t>xtrapolat</w:t>
      </w:r>
      <w:r w:rsidR="007E3BA6">
        <w:t>e</w:t>
      </w:r>
      <w:r w:rsidRPr="007E3BA6">
        <w:t xml:space="preserve"> the CSI before precoding the PDSCH layers, since the predicted CSI corresponds to the same interval in which </w:t>
      </w:r>
      <w:proofErr w:type="spellStart"/>
      <w:r w:rsidRPr="007E3BA6">
        <w:t>precoded</w:t>
      </w:r>
      <w:proofErr w:type="spellEnd"/>
      <w:r w:rsidRPr="007E3BA6">
        <w:t xml:space="preserve"> PDSCH transmission occurs. However, this comes at a disadvantage </w:t>
      </w:r>
      <w:r w:rsidR="00DE034A" w:rsidRPr="007E3BA6">
        <w:t xml:space="preserve">of reduced prediction accuracy of the reported CSI, especially at higher speed. </w:t>
      </w:r>
    </w:p>
    <w:p w14:paraId="29A16596" w14:textId="0D32CDAF" w:rsidR="007E3BA6" w:rsidRPr="007E3BA6" w:rsidRDefault="00DE034A" w:rsidP="007E3BA6">
      <w:r w:rsidRPr="007E3BA6">
        <w:lastRenderedPageBreak/>
        <w:t>On the other hand, under Alt-1 the reported CSI corresponds to slots after the CSI reference resource, which provides a better CSI accuracy</w:t>
      </w:r>
      <w:r w:rsidR="007E3BA6" w:rsidRPr="007E3BA6">
        <w:t xml:space="preserve">, especially at higher UE speed with shorter channel coherence, since the time gap between the reported CSI and the CSI measurement is smaller. However, if all CSI correspond to slots that are close to the CSI reference resource, the network </w:t>
      </w:r>
      <w:proofErr w:type="gramStart"/>
      <w:r w:rsidR="007E3BA6" w:rsidRPr="007E3BA6">
        <w:t>would</w:t>
      </w:r>
      <w:proofErr w:type="gramEnd"/>
      <w:r w:rsidR="007E3BA6" w:rsidRPr="007E3BA6">
        <w:t xml:space="preserve"> need to extrapolate the CSI corresponding to slots beyond those corresponding to the reported CSI</w:t>
      </w:r>
      <w:r w:rsidR="007E3BA6">
        <w:t>.</w:t>
      </w:r>
    </w:p>
    <w:p w14:paraId="5C6F5387" w14:textId="6E1A4B92" w:rsidR="007E3BA6" w:rsidRPr="001B14FC" w:rsidRDefault="007E3BA6" w:rsidP="001B14FC">
      <w:r w:rsidRPr="001B14FC">
        <w:t xml:space="preserve">Note that both alternatives do not impose a bound on the latest slot for which CSI is predicted, and hence Alt-1 can </w:t>
      </w:r>
      <w:r w:rsidR="001B14FC">
        <w:t xml:space="preserve">be generalized so that the UE predicts CSI corresponding to a slot after the reference resource and before the report slot, as well as another slot after the report slot. In that case, the </w:t>
      </w:r>
      <w:proofErr w:type="spellStart"/>
      <w:r w:rsidR="001B14FC">
        <w:t>gNB</w:t>
      </w:r>
      <w:proofErr w:type="spellEnd"/>
      <w:r w:rsidR="001B14FC">
        <w:t xml:space="preserve"> can acquire one CSI occasion with higher UE measurement accuracy but with some lag, corresponding to the first slot, as well as a second CSI occasion with lower UE measurement accuracy with no lag, corresponding to the second slot. This approach can reap the advantages of </w:t>
      </w:r>
      <w:r w:rsidR="001B14FC" w:rsidRPr="001B14FC">
        <w:t>both alternatives for different UE speed and channel coherence time. Therefore, we propose the following</w:t>
      </w:r>
      <w:r w:rsidRPr="001B14FC">
        <w:t xml:space="preserve"> </w:t>
      </w:r>
    </w:p>
    <w:p w14:paraId="1311A813" w14:textId="1C79BD8E" w:rsidR="00192415" w:rsidRDefault="001B14FC" w:rsidP="00192415">
      <w:pPr>
        <w:pStyle w:val="Proposal"/>
        <w:tabs>
          <w:tab w:val="clear" w:pos="2024"/>
        </w:tabs>
        <w:ind w:left="1701" w:hanging="1701"/>
      </w:pPr>
      <w:r w:rsidRPr="001B14FC">
        <w:t xml:space="preserve">On the CSI reporting and measurement for the Rel-18 Type-II codebook refinement for high/medium velocities, when UE-side prediction is assumed, </w:t>
      </w:r>
      <w:r>
        <w:t xml:space="preserve">the UE reports two CSI occasions corresponding to the following </w:t>
      </w:r>
      <w:r w:rsidR="00494F33">
        <w:t>slots:</w:t>
      </w:r>
    </w:p>
    <w:p w14:paraId="3197F980" w14:textId="78C33BED" w:rsidR="001B14FC" w:rsidRDefault="001B14FC" w:rsidP="00494F33">
      <w:pPr>
        <w:pStyle w:val="Proposal"/>
        <w:numPr>
          <w:ilvl w:val="3"/>
          <w:numId w:val="27"/>
        </w:numPr>
      </w:pPr>
      <w:r>
        <w:t>CSI occasion 1: after a slot with a reference resource and before</w:t>
      </w:r>
      <w:r w:rsidR="00494F33">
        <w:t xml:space="preserve"> a slot where</w:t>
      </w:r>
      <w:r>
        <w:t xml:space="preserve"> the CSI is reported</w:t>
      </w:r>
      <w:r w:rsidR="00494F33">
        <w:t xml:space="preserve">, i.e.,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ref</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&lt;n</m:t>
        </m:r>
      </m:oMath>
    </w:p>
    <w:p w14:paraId="36556121" w14:textId="625362B4" w:rsidR="00522148" w:rsidRPr="00E43DAF" w:rsidRDefault="00494F33" w:rsidP="00E43DAF">
      <w:pPr>
        <w:pStyle w:val="Proposal"/>
        <w:numPr>
          <w:ilvl w:val="3"/>
          <w:numId w:val="27"/>
        </w:numPr>
      </w:pPr>
      <w:r>
        <w:t xml:space="preserve">CSI occasion 2: after a slot where the CSI is reported, i.e.,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2</m:t>
            </m:r>
          </m:sub>
        </m:sSub>
        <m:r>
          <m:rPr>
            <m:sty m:val="bi"/>
          </m:rPr>
          <w:rPr>
            <w:rFonts w:ascii="Cambria Math" w:hAnsi="Cambria Math"/>
          </w:rPr>
          <m:t>≥n</m:t>
        </m:r>
      </m:oMath>
    </w:p>
    <w:p w14:paraId="047BEDC9" w14:textId="77777777" w:rsidR="00522148" w:rsidRPr="00DC2044" w:rsidRDefault="00522148" w:rsidP="00522148">
      <w:pPr>
        <w:pStyle w:val="Heading2"/>
        <w:rPr>
          <w:sz w:val="24"/>
          <w:szCs w:val="28"/>
          <w:lang w:val="en-US"/>
        </w:rPr>
      </w:pPr>
      <w:r w:rsidRPr="00DC2044">
        <w:rPr>
          <w:sz w:val="24"/>
          <w:szCs w:val="28"/>
          <w:lang w:val="en-US"/>
        </w:rPr>
        <w:t>CSI-RS configuration</w:t>
      </w:r>
    </w:p>
    <w:p w14:paraId="0605A282" w14:textId="684F5846" w:rsidR="00522148" w:rsidRPr="00DC2044" w:rsidRDefault="00522148" w:rsidP="00522148">
      <w:r w:rsidRPr="00DC2044">
        <w:t>In RAN1#109-e</w:t>
      </w:r>
      <w:r w:rsidR="007948A3">
        <w:t xml:space="preserve"> </w:t>
      </w:r>
      <w:sdt>
        <w:sdtPr>
          <w:id w:val="1817371741"/>
          <w:citation/>
        </w:sdtPr>
        <w:sdtEndPr/>
        <w:sdtContent>
          <w:r w:rsidR="007948A3">
            <w:fldChar w:fldCharType="begin"/>
          </w:r>
          <w:r w:rsidR="007948A3">
            <w:instrText xml:space="preserve"> CITATION RAN109 \l 1033 </w:instrText>
          </w:r>
          <w:r w:rsidR="007948A3">
            <w:fldChar w:fldCharType="separate"/>
          </w:r>
          <w:r w:rsidR="00877B67">
            <w:rPr>
              <w:noProof/>
            </w:rPr>
            <w:t>[3]</w:t>
          </w:r>
          <w:r w:rsidR="007948A3">
            <w:fldChar w:fldCharType="end"/>
          </w:r>
        </w:sdtContent>
      </w:sdt>
      <w:r w:rsidRPr="00DC2044">
        <w:t xml:space="preserve">, it was agreed to discuss the CSI-RS configuration associated with the potential Rel-18 codebook for high speed UEs. Based on the WID endorsed in RAN#94-e meeting, CSI-RS enhancements corresponding to potential Rel-18 codebook are not supported, and hence specification-based CSI-RS enhancements should be precluded. </w:t>
      </w:r>
      <w:r w:rsidR="00DD722E" w:rsidRPr="00DC2044">
        <w:t>Since a burst of CSI-RS transmissions are needed for high-speed UE scenarios, whereas this burst is parametrized by the UE speed and CSI reporting time, it is reasonable to support semi-persistent CSI-RS transmission to be associated with potential Rel-18 codebook for high speed, such that the activation/deactivation of the semi-persistent CSI-RS transmission is parametrized by the time window corresponding to time-domain CSI compression/prediction that is configured as part of the CSI reporting configuration. Further details of the activation/deactivation, periodicity, and offset are FFS</w:t>
      </w:r>
      <w:r w:rsidR="00E049E6" w:rsidRPr="00DC2044">
        <w:t>. Moreover, since the potential Rel-18 codebook design exploits time-domain channel correlation, it is reasonable to have a high-resolution characterization of the channel at a reference time slot, followed by c</w:t>
      </w:r>
      <w:r w:rsidR="00C33930" w:rsidRPr="00DC2044">
        <w:t>h</w:t>
      </w:r>
      <w:r w:rsidR="00E049E6" w:rsidRPr="00DC2044">
        <w:t>annel tracking/CSI measurement refinements across subsequent slots. Hence, we support</w:t>
      </w:r>
      <w:r w:rsidR="00C33930" w:rsidRPr="00DC2044">
        <w:t xml:space="preserve"> a CSI-RS configuration correspond</w:t>
      </w:r>
      <w:r w:rsidR="00E049E6" w:rsidRPr="00DC2044">
        <w:t xml:space="preserve">ing </w:t>
      </w:r>
      <w:r w:rsidR="00C33930" w:rsidRPr="00DC2044">
        <w:t>to tw</w:t>
      </w:r>
      <w:r w:rsidR="00E049E6" w:rsidRPr="00DC2044">
        <w:t xml:space="preserve">o CSI-RS resources: a first CSI-RS corresponds to an aperiodic CSI-RS transmission, in which a high-resolution channel measurement is pursued, followed by a semi-persistent CSI-RS transmission in subsequent slots. </w:t>
      </w:r>
    </w:p>
    <w:p w14:paraId="7752870F" w14:textId="42F99009" w:rsidR="00522148" w:rsidRPr="00E43DAF" w:rsidRDefault="00D34C4E" w:rsidP="00E43DAF">
      <w:pPr>
        <w:pStyle w:val="Proposal"/>
        <w:tabs>
          <w:tab w:val="clear" w:pos="2024"/>
        </w:tabs>
        <w:ind w:left="1701" w:hanging="1701"/>
        <w:rPr>
          <w:rFonts w:eastAsiaTheme="minorEastAsia"/>
        </w:rPr>
      </w:pPr>
      <w:r w:rsidRPr="00DC2044">
        <w:rPr>
          <w:rFonts w:eastAsiaTheme="minorEastAsia"/>
        </w:rPr>
        <w:t xml:space="preserve">Support </w:t>
      </w:r>
      <w:r w:rsidR="00E049E6" w:rsidRPr="00DC2044">
        <w:rPr>
          <w:rFonts w:eastAsiaTheme="minorEastAsia"/>
        </w:rPr>
        <w:t xml:space="preserve">aperiodic CSI-RS transmission followed by </w:t>
      </w:r>
      <w:r w:rsidRPr="00DC2044">
        <w:rPr>
          <w:rFonts w:eastAsiaTheme="minorEastAsia"/>
        </w:rPr>
        <w:t xml:space="preserve">semi-persistent CSI-RS transmission corresponding to Rel-18 potential codebook for high-speed users. </w:t>
      </w:r>
      <w:r w:rsidR="00C33930" w:rsidRPr="00DC2044">
        <w:rPr>
          <w:rFonts w:eastAsiaTheme="minorEastAsia"/>
        </w:rPr>
        <w:t>D</w:t>
      </w:r>
      <w:r w:rsidRPr="00DC2044">
        <w:rPr>
          <w:rFonts w:eastAsiaTheme="minorEastAsia"/>
        </w:rPr>
        <w:t>etails of</w:t>
      </w:r>
      <w:r w:rsidR="00C33930" w:rsidRPr="00DC2044">
        <w:rPr>
          <w:rFonts w:eastAsiaTheme="minorEastAsia"/>
        </w:rPr>
        <w:t xml:space="preserve"> the</w:t>
      </w:r>
      <w:r w:rsidRPr="00DC2044">
        <w:rPr>
          <w:rFonts w:eastAsiaTheme="minorEastAsia"/>
        </w:rPr>
        <w:t xml:space="preserve"> periodicity</w:t>
      </w:r>
      <w:r w:rsidR="00C33930" w:rsidRPr="00DC2044">
        <w:rPr>
          <w:rFonts w:eastAsiaTheme="minorEastAsia"/>
        </w:rPr>
        <w:t>,</w:t>
      </w:r>
      <w:r w:rsidRPr="00DC2044">
        <w:rPr>
          <w:rFonts w:eastAsiaTheme="minorEastAsia"/>
        </w:rPr>
        <w:t xml:space="preserve"> offset</w:t>
      </w:r>
      <w:r w:rsidR="00C33930" w:rsidRPr="00DC2044">
        <w:rPr>
          <w:rFonts w:eastAsiaTheme="minorEastAsia"/>
        </w:rPr>
        <w:t xml:space="preserve"> and activation/deactivation of the </w:t>
      </w:r>
      <w:r w:rsidR="00E049E6" w:rsidRPr="00DC2044">
        <w:rPr>
          <w:rFonts w:eastAsiaTheme="minorEastAsia"/>
        </w:rPr>
        <w:t xml:space="preserve"> semi-persistent CSI-RS </w:t>
      </w:r>
      <w:r w:rsidR="00F76202" w:rsidRPr="00DC2044">
        <w:rPr>
          <w:rFonts w:eastAsiaTheme="minorEastAsia"/>
        </w:rPr>
        <w:t>transmission</w:t>
      </w:r>
      <w:r w:rsidRPr="00DC2044">
        <w:rPr>
          <w:rFonts w:eastAsiaTheme="minorEastAsia"/>
        </w:rPr>
        <w:t xml:space="preserve"> are FFS   </w:t>
      </w:r>
    </w:p>
    <w:p w14:paraId="1CAA4336" w14:textId="0B56E989" w:rsidR="00756844" w:rsidRPr="00DC2044" w:rsidRDefault="00756844" w:rsidP="00756844">
      <w:pPr>
        <w:pStyle w:val="Heading2"/>
        <w:rPr>
          <w:sz w:val="24"/>
          <w:szCs w:val="28"/>
          <w:lang w:val="en-US"/>
        </w:rPr>
      </w:pPr>
      <w:r w:rsidRPr="00DC2044">
        <w:rPr>
          <w:sz w:val="24"/>
          <w:szCs w:val="28"/>
          <w:lang w:val="en-US"/>
        </w:rPr>
        <w:t>Supported rank for high-speed UEs</w:t>
      </w:r>
    </w:p>
    <w:p w14:paraId="228B6D3F" w14:textId="6D572DC5" w:rsidR="00CA4358" w:rsidRPr="00DC2044" w:rsidRDefault="00A86669" w:rsidP="00683AED">
      <w:pPr>
        <w:rPr>
          <w:rFonts w:eastAsiaTheme="minorEastAsia"/>
        </w:rPr>
      </w:pPr>
      <w:r w:rsidRPr="00DC2044">
        <w:rPr>
          <w:rFonts w:eastAsiaTheme="minorEastAsia"/>
        </w:rPr>
        <w:t>One other important discussion point</w:t>
      </w:r>
      <w:r w:rsidR="00BA334A" w:rsidRPr="00DC2044">
        <w:rPr>
          <w:rFonts w:eastAsiaTheme="minorEastAsia"/>
        </w:rPr>
        <w:t xml:space="preserve"> on potential codebook enhancement for high-speed scenarios</w:t>
      </w:r>
      <w:r w:rsidRPr="00DC2044">
        <w:rPr>
          <w:rFonts w:eastAsiaTheme="minorEastAsia"/>
        </w:rPr>
        <w:t xml:space="preserve"> </w:t>
      </w:r>
      <w:r w:rsidR="00567E92" w:rsidRPr="00DC2044">
        <w:rPr>
          <w:rFonts w:eastAsiaTheme="minorEastAsia"/>
        </w:rPr>
        <w:t xml:space="preserve">is the supported rank. Since the </w:t>
      </w:r>
      <w:r w:rsidR="00A5773C" w:rsidRPr="00DC2044">
        <w:rPr>
          <w:rFonts w:eastAsiaTheme="minorEastAsia"/>
        </w:rPr>
        <w:t>time correlation of the channel heavily relies on the</w:t>
      </w:r>
      <w:r w:rsidR="00567E92" w:rsidRPr="00DC2044">
        <w:rPr>
          <w:rFonts w:eastAsiaTheme="minorEastAsia"/>
        </w:rPr>
        <w:t xml:space="preserve"> </w:t>
      </w:r>
      <w:r w:rsidR="00A5773C" w:rsidRPr="00DC2044">
        <w:rPr>
          <w:rFonts w:eastAsiaTheme="minorEastAsia"/>
        </w:rPr>
        <w:t xml:space="preserve">UE speed, CSI resolution is expected to be impacted by </w:t>
      </w:r>
      <w:r w:rsidR="004C07BD" w:rsidRPr="00DC2044">
        <w:rPr>
          <w:rFonts w:eastAsiaTheme="minorEastAsia"/>
        </w:rPr>
        <w:t xml:space="preserve">the UE motion for high-speed use cases. </w:t>
      </w:r>
      <w:r w:rsidR="004C07BD" w:rsidRPr="00DC2044">
        <w:rPr>
          <w:rFonts w:eastAsiaTheme="minorEastAsia"/>
        </w:rPr>
        <w:fldChar w:fldCharType="begin"/>
      </w:r>
      <w:r w:rsidR="004C07BD" w:rsidRPr="00DC2044">
        <w:rPr>
          <w:rFonts w:eastAsiaTheme="minorEastAsia"/>
        </w:rPr>
        <w:instrText xml:space="preserve"> REF _Ref101455547 \h </w:instrText>
      </w:r>
      <w:r w:rsidR="006E149C" w:rsidRPr="00DC2044">
        <w:rPr>
          <w:rFonts w:eastAsiaTheme="minorEastAsia"/>
        </w:rPr>
        <w:instrText xml:space="preserve"> \* MERGEFORMAT </w:instrText>
      </w:r>
      <w:r w:rsidR="004C07BD" w:rsidRPr="00DC2044">
        <w:rPr>
          <w:rFonts w:eastAsiaTheme="minorEastAsia"/>
        </w:rPr>
      </w:r>
      <w:r w:rsidR="004C07BD" w:rsidRPr="00DC2044">
        <w:rPr>
          <w:rFonts w:eastAsiaTheme="minorEastAsia"/>
        </w:rPr>
        <w:fldChar w:fldCharType="separate"/>
      </w:r>
      <w:r w:rsidR="004C07BD" w:rsidRPr="00DC2044">
        <w:t xml:space="preserve">Table </w:t>
      </w:r>
      <w:r w:rsidR="004C07BD" w:rsidRPr="00DC2044">
        <w:rPr>
          <w:noProof/>
        </w:rPr>
        <w:t>1</w:t>
      </w:r>
      <w:r w:rsidR="004C07BD" w:rsidRPr="00DC2044">
        <w:rPr>
          <w:rFonts w:eastAsiaTheme="minorEastAsia"/>
        </w:rPr>
        <w:fldChar w:fldCharType="end"/>
      </w:r>
      <w:r w:rsidR="004C07BD" w:rsidRPr="00DC2044">
        <w:rPr>
          <w:rFonts w:eastAsiaTheme="minorEastAsia"/>
        </w:rPr>
        <w:t xml:space="preserve"> illustrates a few examples of the channel coherence time as a function of the UE speed for a system with 4 GHz carrier frequency and 60 kHz sub-carrier spacing</w:t>
      </w:r>
      <w:r w:rsidR="00A76C2F" w:rsidRPr="00DC2044">
        <w:rPr>
          <w:rFonts w:eastAsiaTheme="minorEastAsia"/>
        </w:rPr>
        <w:t xml:space="preserve">, which </w:t>
      </w:r>
      <w:r w:rsidR="00BA334A" w:rsidRPr="00DC2044">
        <w:rPr>
          <w:rFonts w:eastAsiaTheme="minorEastAsia"/>
        </w:rPr>
        <w:t>showcase the</w:t>
      </w:r>
      <w:r w:rsidR="00A76C2F" w:rsidRPr="00DC2044">
        <w:rPr>
          <w:rFonts w:eastAsiaTheme="minorEastAsia"/>
        </w:rPr>
        <w:t xml:space="preserve"> </w:t>
      </w:r>
      <w:r w:rsidR="002B7081" w:rsidRPr="00DC2044">
        <w:rPr>
          <w:rFonts w:eastAsiaTheme="minorEastAsia"/>
        </w:rPr>
        <w:t>reduction in channel coherence</w:t>
      </w:r>
      <w:r w:rsidR="00000407" w:rsidRPr="00DC2044">
        <w:rPr>
          <w:rFonts w:eastAsiaTheme="minorEastAsia"/>
        </w:rPr>
        <w:t xml:space="preserve"> time</w:t>
      </w:r>
      <w:r w:rsidR="002B7081" w:rsidRPr="00DC2044">
        <w:rPr>
          <w:rFonts w:eastAsiaTheme="minorEastAsia"/>
        </w:rPr>
        <w:t xml:space="preserve"> </w:t>
      </w:r>
      <w:r w:rsidR="00000407" w:rsidRPr="00DC2044">
        <w:rPr>
          <w:rFonts w:eastAsiaTheme="minorEastAsia"/>
        </w:rPr>
        <w:t>as</w:t>
      </w:r>
      <w:r w:rsidR="002B7081" w:rsidRPr="00DC2044">
        <w:rPr>
          <w:rFonts w:eastAsiaTheme="minorEastAsia"/>
        </w:rPr>
        <w:t xml:space="preserve"> the UE speed</w:t>
      </w:r>
      <w:r w:rsidR="00000407" w:rsidRPr="00DC2044">
        <w:rPr>
          <w:rFonts w:eastAsiaTheme="minorEastAsia"/>
        </w:rPr>
        <w:t xml:space="preserve"> increases</w:t>
      </w:r>
      <w:r w:rsidR="002B7081" w:rsidRPr="00DC2044">
        <w:rPr>
          <w:rFonts w:eastAsiaTheme="minorEastAsia"/>
        </w:rPr>
        <w:t xml:space="preserve">. </w:t>
      </w:r>
      <w:r w:rsidR="0040393B" w:rsidRPr="00DC2044">
        <w:rPr>
          <w:rFonts w:eastAsiaTheme="minorEastAsia"/>
        </w:rPr>
        <w:t xml:space="preserve">Given that, a UE moving with high speed is expected to incur </w:t>
      </w:r>
      <w:r w:rsidR="00A76C2F" w:rsidRPr="00DC2044">
        <w:rPr>
          <w:rFonts w:eastAsiaTheme="minorEastAsia"/>
        </w:rPr>
        <w:t xml:space="preserve">degradation of reported CSI resolution, due to the weaker correlation between the channel measured at time slot </w:t>
      </w:r>
      <w:r w:rsidR="00A76C2F" w:rsidRPr="00DC2044">
        <w:rPr>
          <w:rFonts w:eastAsiaTheme="minorEastAsia"/>
          <w:i/>
          <w:iCs/>
        </w:rPr>
        <w:t xml:space="preserve">t </w:t>
      </w:r>
      <w:r w:rsidR="00A76C2F" w:rsidRPr="00DC2044">
        <w:rPr>
          <w:rFonts w:eastAsiaTheme="minorEastAsia"/>
        </w:rPr>
        <w:t xml:space="preserve">with the channel at time slot </w:t>
      </w:r>
      <w:r w:rsidR="00A76C2F" w:rsidRPr="00DC2044">
        <w:rPr>
          <w:rFonts w:eastAsiaTheme="minorEastAsia"/>
          <w:i/>
          <w:iCs/>
        </w:rPr>
        <w:t>t</w:t>
      </w:r>
      <w:r w:rsidR="00C33930" w:rsidRPr="00DC2044">
        <w:rPr>
          <w:rFonts w:eastAsiaTheme="minorEastAsia"/>
          <w:i/>
          <w:iCs/>
        </w:rPr>
        <w:t xml:space="preserve"> </w:t>
      </w:r>
      <w:r w:rsidR="00A76C2F" w:rsidRPr="00DC2044">
        <w:rPr>
          <w:rFonts w:eastAsiaTheme="minorEastAsia"/>
        </w:rPr>
        <w:t>+</w:t>
      </w:r>
      <w:r w:rsidR="00C33930" w:rsidRPr="00DC2044">
        <w:rPr>
          <w:rFonts w:eastAsiaTheme="minorEastAsia"/>
        </w:rPr>
        <w:t xml:space="preserve"> </w:t>
      </w:r>
      <w:r w:rsidR="00A76C2F" w:rsidRPr="00DC2044">
        <w:rPr>
          <w:rFonts w:eastAsiaTheme="minorEastAsia"/>
          <w:i/>
          <w:iCs/>
        </w:rPr>
        <w:t>t</w:t>
      </w:r>
      <w:r w:rsidR="00A76C2F" w:rsidRPr="00DC2044">
        <w:rPr>
          <w:rFonts w:eastAsiaTheme="minorEastAsia"/>
          <w:vertAlign w:val="subscript"/>
        </w:rPr>
        <w:t>o</w:t>
      </w:r>
      <w:r w:rsidR="004C07BD" w:rsidRPr="00DC2044">
        <w:rPr>
          <w:rFonts w:eastAsiaTheme="minorEastAsia"/>
        </w:rPr>
        <w:t>,</w:t>
      </w:r>
      <w:r w:rsidR="00A76C2F" w:rsidRPr="00DC2044">
        <w:rPr>
          <w:rFonts w:eastAsiaTheme="minorEastAsia"/>
        </w:rPr>
        <w:t xml:space="preserve"> </w:t>
      </w:r>
      <w:r w:rsidR="00B876A5" w:rsidRPr="00DC2044">
        <w:rPr>
          <w:rFonts w:eastAsiaTheme="minorEastAsia"/>
        </w:rPr>
        <w:t>when</w:t>
      </w:r>
      <w:r w:rsidR="00A76C2F" w:rsidRPr="00DC2044">
        <w:rPr>
          <w:rFonts w:eastAsiaTheme="minorEastAsia"/>
        </w:rPr>
        <w:t xml:space="preserve"> the codebook-based precoder is applied to the </w:t>
      </w:r>
      <w:r w:rsidR="00470B31" w:rsidRPr="00DC2044">
        <w:rPr>
          <w:rFonts w:eastAsiaTheme="minorEastAsia"/>
        </w:rPr>
        <w:t xml:space="preserve">PDSCH </w:t>
      </w:r>
      <w:r w:rsidR="00A76C2F" w:rsidRPr="00DC2044">
        <w:rPr>
          <w:rFonts w:eastAsiaTheme="minorEastAsia"/>
        </w:rPr>
        <w:lastRenderedPageBreak/>
        <w:t xml:space="preserve">transmission. </w:t>
      </w:r>
      <w:r w:rsidR="00993012" w:rsidRPr="00DC2044">
        <w:rPr>
          <w:rFonts w:eastAsiaTheme="minorEastAsia"/>
        </w:rPr>
        <w:t>As a result</w:t>
      </w:r>
      <w:r w:rsidR="00A76C2F" w:rsidRPr="00DC2044">
        <w:rPr>
          <w:rFonts w:eastAsiaTheme="minorEastAsia"/>
        </w:rPr>
        <w:t>, the codebook design for high-speed scenarios should take this behavior into account, and the maximum reported rank should be lower than that specified for conventional Type-II codebooks</w:t>
      </w:r>
      <w:r w:rsidR="00CA4358" w:rsidRPr="00DC2044">
        <w:rPr>
          <w:rFonts w:eastAsiaTheme="minorEastAsia"/>
        </w:rPr>
        <w:t>. Given that, we suggest considering up to Rank 2 for high-speed based codebook design. Support of Rank</w:t>
      </w:r>
      <w:r w:rsidR="00C33930" w:rsidRPr="00DC2044">
        <w:rPr>
          <w:rFonts w:eastAsiaTheme="minorEastAsia"/>
        </w:rPr>
        <w:t xml:space="preserve"> </w:t>
      </w:r>
      <w:r w:rsidR="00CA4358" w:rsidRPr="00DC2044">
        <w:rPr>
          <w:rFonts w:eastAsiaTheme="minorEastAsia"/>
        </w:rPr>
        <w:t>&gt;</w:t>
      </w:r>
      <w:r w:rsidR="00C33930" w:rsidRPr="00DC2044">
        <w:rPr>
          <w:rFonts w:eastAsiaTheme="minorEastAsia"/>
        </w:rPr>
        <w:t xml:space="preserve"> </w:t>
      </w:r>
      <w:r w:rsidR="00CA4358" w:rsidRPr="00DC2044">
        <w:rPr>
          <w:rFonts w:eastAsiaTheme="minorEastAsia"/>
        </w:rPr>
        <w:t>2 is FFS.</w:t>
      </w:r>
    </w:p>
    <w:p w14:paraId="36AA4029" w14:textId="08ACD926" w:rsidR="004C07BD" w:rsidRPr="00DC2044" w:rsidRDefault="00CA4358" w:rsidP="00006D65">
      <w:pPr>
        <w:pStyle w:val="Proposal"/>
        <w:tabs>
          <w:tab w:val="clear" w:pos="2024"/>
        </w:tabs>
        <w:ind w:left="1701" w:hanging="1701"/>
        <w:rPr>
          <w:rFonts w:eastAsiaTheme="minorEastAsia"/>
        </w:rPr>
      </w:pPr>
      <w:r w:rsidRPr="00DC2044">
        <w:rPr>
          <w:rFonts w:eastAsiaTheme="minorEastAsia"/>
        </w:rPr>
        <w:t>Up to Rank 2 is supported for high-speed based codebook. Support of Rank</w:t>
      </w:r>
      <w:r w:rsidR="00C33930" w:rsidRPr="00DC2044">
        <w:rPr>
          <w:rFonts w:eastAsiaTheme="minorEastAsia"/>
        </w:rPr>
        <w:t xml:space="preserve"> </w:t>
      </w:r>
      <w:r w:rsidRPr="00DC2044">
        <w:rPr>
          <w:rFonts w:eastAsiaTheme="minorEastAsia"/>
        </w:rPr>
        <w:t>&gt;</w:t>
      </w:r>
      <w:r w:rsidR="00C33930" w:rsidRPr="00DC2044">
        <w:rPr>
          <w:rFonts w:eastAsiaTheme="minorEastAsia"/>
        </w:rPr>
        <w:t xml:space="preserve"> </w:t>
      </w:r>
      <w:r w:rsidRPr="00DC2044">
        <w:rPr>
          <w:rFonts w:eastAsiaTheme="minorEastAsia"/>
        </w:rPr>
        <w:t>2 is FFS</w:t>
      </w:r>
      <w:r w:rsidR="004C07BD" w:rsidRPr="00DC2044">
        <w:rPr>
          <w:rFonts w:eastAsiaTheme="minorEastAsia"/>
        </w:rPr>
        <w:t xml:space="preserve">   </w:t>
      </w:r>
    </w:p>
    <w:tbl>
      <w:tblPr>
        <w:tblStyle w:val="TableGrid"/>
        <w:tblW w:w="0" w:type="auto"/>
        <w:jc w:val="center"/>
        <w:tblLook w:val="04A0" w:firstRow="1" w:lastRow="0" w:firstColumn="1" w:lastColumn="0" w:noHBand="0" w:noVBand="1"/>
      </w:tblPr>
      <w:tblGrid>
        <w:gridCol w:w="1985"/>
        <w:gridCol w:w="2335"/>
      </w:tblGrid>
      <w:tr w:rsidR="004C07BD" w:rsidRPr="00DC2044" w14:paraId="69B477B3" w14:textId="77777777" w:rsidTr="004C07BD">
        <w:trPr>
          <w:jc w:val="center"/>
        </w:trPr>
        <w:tc>
          <w:tcPr>
            <w:tcW w:w="1985" w:type="dxa"/>
            <w:shd w:val="clear" w:color="auto" w:fill="BFBFBF" w:themeFill="background1" w:themeFillShade="BF"/>
            <w:vAlign w:val="center"/>
          </w:tcPr>
          <w:p w14:paraId="2167B1BD" w14:textId="6CA793C1" w:rsidR="004C07BD" w:rsidRPr="00DC2044" w:rsidRDefault="004C07BD" w:rsidP="004C07BD">
            <w:pPr>
              <w:jc w:val="center"/>
              <w:rPr>
                <w:rFonts w:eastAsiaTheme="minorEastAsia"/>
                <w:b/>
                <w:bCs/>
                <w:sz w:val="22"/>
                <w:szCs w:val="22"/>
              </w:rPr>
            </w:pPr>
            <w:r w:rsidRPr="00DC2044">
              <w:rPr>
                <w:rFonts w:ascii="Arial" w:hAnsi="Arial" w:cs="Arial"/>
                <w:b/>
                <w:bCs/>
                <w:kern w:val="24"/>
                <w:sz w:val="22"/>
                <w:szCs w:val="22"/>
              </w:rPr>
              <w:t>UE speed (km/h)</w:t>
            </w:r>
          </w:p>
        </w:tc>
        <w:tc>
          <w:tcPr>
            <w:tcW w:w="2335" w:type="dxa"/>
            <w:shd w:val="clear" w:color="auto" w:fill="BFBFBF" w:themeFill="background1" w:themeFillShade="BF"/>
            <w:vAlign w:val="center"/>
          </w:tcPr>
          <w:p w14:paraId="221A657F" w14:textId="1A245CFC" w:rsidR="004C07BD" w:rsidRPr="00DC2044" w:rsidRDefault="004C07BD" w:rsidP="004C07BD">
            <w:pPr>
              <w:jc w:val="center"/>
              <w:rPr>
                <w:rFonts w:eastAsiaTheme="minorEastAsia"/>
                <w:b/>
                <w:bCs/>
                <w:sz w:val="22"/>
                <w:szCs w:val="22"/>
              </w:rPr>
            </w:pPr>
            <w:r w:rsidRPr="00DC2044">
              <w:rPr>
                <w:rFonts w:ascii="Arial" w:hAnsi="Arial" w:cs="Arial"/>
                <w:b/>
                <w:bCs/>
                <w:kern w:val="24"/>
                <w:sz w:val="22"/>
                <w:szCs w:val="22"/>
              </w:rPr>
              <w:t>Channel coherence time (slots)</w:t>
            </w:r>
          </w:p>
        </w:tc>
      </w:tr>
      <w:tr w:rsidR="004C07BD" w:rsidRPr="00DC2044" w14:paraId="757C3F51" w14:textId="77777777" w:rsidTr="004C07BD">
        <w:trPr>
          <w:jc w:val="center"/>
        </w:trPr>
        <w:tc>
          <w:tcPr>
            <w:tcW w:w="1985" w:type="dxa"/>
            <w:vAlign w:val="center"/>
          </w:tcPr>
          <w:p w14:paraId="2703638C" w14:textId="4D8E6767" w:rsidR="004C07BD" w:rsidRPr="00DC2044" w:rsidRDefault="004C07BD" w:rsidP="004C07BD">
            <w:pPr>
              <w:jc w:val="center"/>
              <w:rPr>
                <w:rFonts w:eastAsiaTheme="minorEastAsia"/>
                <w:sz w:val="22"/>
                <w:szCs w:val="22"/>
              </w:rPr>
            </w:pPr>
            <w:r w:rsidRPr="00DC2044">
              <w:rPr>
                <w:rFonts w:ascii="Arial" w:hAnsi="Arial" w:cs="Arial"/>
                <w:kern w:val="24"/>
                <w:sz w:val="22"/>
                <w:szCs w:val="22"/>
              </w:rPr>
              <w:t>3</w:t>
            </w:r>
          </w:p>
        </w:tc>
        <w:tc>
          <w:tcPr>
            <w:tcW w:w="2335" w:type="dxa"/>
            <w:vAlign w:val="center"/>
          </w:tcPr>
          <w:p w14:paraId="480EA928" w14:textId="6B21B8FA" w:rsidR="004C07BD" w:rsidRPr="00DC2044" w:rsidRDefault="004C07BD" w:rsidP="004C07BD">
            <w:pPr>
              <w:jc w:val="center"/>
              <w:rPr>
                <w:rFonts w:eastAsiaTheme="minorEastAsia"/>
                <w:sz w:val="22"/>
                <w:szCs w:val="22"/>
              </w:rPr>
            </w:pPr>
            <w:r w:rsidRPr="00DC2044">
              <w:rPr>
                <w:rFonts w:ascii="Arial" w:hAnsi="Arial" w:cs="Arial"/>
                <w:kern w:val="24"/>
                <w:sz w:val="22"/>
                <w:szCs w:val="22"/>
              </w:rPr>
              <w:t>360</w:t>
            </w:r>
          </w:p>
        </w:tc>
      </w:tr>
      <w:tr w:rsidR="004C07BD" w:rsidRPr="00DC2044" w14:paraId="0E675586" w14:textId="77777777" w:rsidTr="004C07BD">
        <w:trPr>
          <w:jc w:val="center"/>
        </w:trPr>
        <w:tc>
          <w:tcPr>
            <w:tcW w:w="1985" w:type="dxa"/>
            <w:vAlign w:val="center"/>
          </w:tcPr>
          <w:p w14:paraId="1099CBBB" w14:textId="07C23181" w:rsidR="004C07BD" w:rsidRPr="00DC2044" w:rsidRDefault="004C07BD" w:rsidP="004C07BD">
            <w:pPr>
              <w:jc w:val="center"/>
              <w:rPr>
                <w:rFonts w:eastAsiaTheme="minorEastAsia"/>
                <w:sz w:val="22"/>
                <w:szCs w:val="22"/>
              </w:rPr>
            </w:pPr>
            <w:r w:rsidRPr="00DC2044">
              <w:rPr>
                <w:rFonts w:ascii="Arial" w:hAnsi="Arial" w:cs="Arial"/>
                <w:kern w:val="24"/>
                <w:sz w:val="22"/>
                <w:szCs w:val="22"/>
              </w:rPr>
              <w:t>10</w:t>
            </w:r>
          </w:p>
        </w:tc>
        <w:tc>
          <w:tcPr>
            <w:tcW w:w="2335" w:type="dxa"/>
            <w:vAlign w:val="center"/>
          </w:tcPr>
          <w:p w14:paraId="772981D9" w14:textId="3FF1DDE2" w:rsidR="004C07BD" w:rsidRPr="00DC2044" w:rsidRDefault="004C07BD" w:rsidP="004C07BD">
            <w:pPr>
              <w:jc w:val="center"/>
              <w:rPr>
                <w:rFonts w:eastAsiaTheme="minorEastAsia"/>
                <w:sz w:val="22"/>
                <w:szCs w:val="22"/>
              </w:rPr>
            </w:pPr>
            <w:r w:rsidRPr="00DC2044">
              <w:rPr>
                <w:rFonts w:ascii="Arial" w:hAnsi="Arial" w:cs="Arial"/>
                <w:kern w:val="24"/>
                <w:sz w:val="22"/>
                <w:szCs w:val="22"/>
              </w:rPr>
              <w:t>108</w:t>
            </w:r>
          </w:p>
        </w:tc>
      </w:tr>
      <w:tr w:rsidR="004C07BD" w:rsidRPr="00DC2044" w14:paraId="251360AE" w14:textId="77777777" w:rsidTr="004C07BD">
        <w:trPr>
          <w:jc w:val="center"/>
        </w:trPr>
        <w:tc>
          <w:tcPr>
            <w:tcW w:w="1985" w:type="dxa"/>
            <w:vAlign w:val="center"/>
          </w:tcPr>
          <w:p w14:paraId="4B610191" w14:textId="3CD9ED89" w:rsidR="004C07BD" w:rsidRPr="00DC2044" w:rsidRDefault="004C07BD" w:rsidP="004C07BD">
            <w:pPr>
              <w:jc w:val="center"/>
              <w:rPr>
                <w:rFonts w:eastAsiaTheme="minorEastAsia"/>
                <w:sz w:val="22"/>
                <w:szCs w:val="22"/>
              </w:rPr>
            </w:pPr>
            <w:r w:rsidRPr="00DC2044">
              <w:rPr>
                <w:rFonts w:ascii="Arial" w:hAnsi="Arial" w:cs="Arial"/>
                <w:kern w:val="24"/>
                <w:sz w:val="22"/>
                <w:szCs w:val="22"/>
              </w:rPr>
              <w:t>30</w:t>
            </w:r>
          </w:p>
        </w:tc>
        <w:tc>
          <w:tcPr>
            <w:tcW w:w="2335" w:type="dxa"/>
            <w:vAlign w:val="center"/>
          </w:tcPr>
          <w:p w14:paraId="6385F4F6" w14:textId="0F7A70B9" w:rsidR="004C07BD" w:rsidRPr="00DC2044" w:rsidRDefault="004C07BD" w:rsidP="004C07BD">
            <w:pPr>
              <w:jc w:val="center"/>
              <w:rPr>
                <w:rFonts w:eastAsiaTheme="minorEastAsia"/>
                <w:sz w:val="22"/>
                <w:szCs w:val="22"/>
              </w:rPr>
            </w:pPr>
            <w:r w:rsidRPr="00DC2044">
              <w:rPr>
                <w:rFonts w:ascii="Arial" w:hAnsi="Arial" w:cs="Arial"/>
                <w:kern w:val="24"/>
                <w:sz w:val="22"/>
                <w:szCs w:val="22"/>
              </w:rPr>
              <w:t>36</w:t>
            </w:r>
          </w:p>
        </w:tc>
      </w:tr>
      <w:tr w:rsidR="004C07BD" w:rsidRPr="00DC2044" w14:paraId="48414A96" w14:textId="77777777" w:rsidTr="004C07BD">
        <w:trPr>
          <w:jc w:val="center"/>
        </w:trPr>
        <w:tc>
          <w:tcPr>
            <w:tcW w:w="1985" w:type="dxa"/>
            <w:vAlign w:val="center"/>
          </w:tcPr>
          <w:p w14:paraId="7370A87B" w14:textId="6743156A" w:rsidR="004C07BD" w:rsidRPr="00DC2044" w:rsidRDefault="004C07BD" w:rsidP="004C07BD">
            <w:pPr>
              <w:jc w:val="center"/>
              <w:rPr>
                <w:rFonts w:eastAsiaTheme="minorEastAsia"/>
                <w:sz w:val="22"/>
                <w:szCs w:val="22"/>
              </w:rPr>
            </w:pPr>
            <w:r w:rsidRPr="00DC2044">
              <w:rPr>
                <w:rFonts w:ascii="Arial" w:hAnsi="Arial" w:cs="Arial"/>
                <w:kern w:val="24"/>
                <w:sz w:val="22"/>
                <w:szCs w:val="22"/>
              </w:rPr>
              <w:t>60</w:t>
            </w:r>
          </w:p>
        </w:tc>
        <w:tc>
          <w:tcPr>
            <w:tcW w:w="2335" w:type="dxa"/>
            <w:vAlign w:val="center"/>
          </w:tcPr>
          <w:p w14:paraId="43FC7C81" w14:textId="139963CB" w:rsidR="004C07BD" w:rsidRPr="00DC2044" w:rsidRDefault="004C07BD" w:rsidP="004C07BD">
            <w:pPr>
              <w:jc w:val="center"/>
              <w:rPr>
                <w:rFonts w:eastAsiaTheme="minorEastAsia"/>
                <w:sz w:val="22"/>
                <w:szCs w:val="22"/>
              </w:rPr>
            </w:pPr>
            <w:r w:rsidRPr="00DC2044">
              <w:rPr>
                <w:rFonts w:ascii="Arial" w:hAnsi="Arial" w:cs="Arial"/>
                <w:kern w:val="24"/>
                <w:sz w:val="22"/>
                <w:szCs w:val="22"/>
              </w:rPr>
              <w:t>18</w:t>
            </w:r>
          </w:p>
        </w:tc>
      </w:tr>
      <w:tr w:rsidR="004C07BD" w:rsidRPr="00DC2044" w14:paraId="42DE6C1A" w14:textId="77777777" w:rsidTr="004C07BD">
        <w:trPr>
          <w:jc w:val="center"/>
        </w:trPr>
        <w:tc>
          <w:tcPr>
            <w:tcW w:w="1985" w:type="dxa"/>
            <w:vAlign w:val="center"/>
          </w:tcPr>
          <w:p w14:paraId="0BD741A6" w14:textId="7E9625E1" w:rsidR="004C07BD" w:rsidRPr="00DC2044" w:rsidRDefault="004C07BD" w:rsidP="004C07BD">
            <w:pPr>
              <w:jc w:val="center"/>
              <w:rPr>
                <w:rFonts w:eastAsiaTheme="minorEastAsia"/>
                <w:sz w:val="22"/>
                <w:szCs w:val="22"/>
              </w:rPr>
            </w:pPr>
            <w:r w:rsidRPr="00DC2044">
              <w:rPr>
                <w:rFonts w:ascii="Arial" w:hAnsi="Arial" w:cs="Arial"/>
                <w:kern w:val="24"/>
                <w:sz w:val="22"/>
                <w:szCs w:val="22"/>
              </w:rPr>
              <w:t>120</w:t>
            </w:r>
          </w:p>
        </w:tc>
        <w:tc>
          <w:tcPr>
            <w:tcW w:w="2335" w:type="dxa"/>
            <w:vAlign w:val="center"/>
          </w:tcPr>
          <w:p w14:paraId="5BFE3905" w14:textId="61381F59" w:rsidR="004C07BD" w:rsidRPr="00DC2044" w:rsidRDefault="004C07BD" w:rsidP="004C07BD">
            <w:pPr>
              <w:jc w:val="center"/>
              <w:rPr>
                <w:rFonts w:eastAsiaTheme="minorEastAsia"/>
                <w:sz w:val="22"/>
                <w:szCs w:val="22"/>
              </w:rPr>
            </w:pPr>
            <w:r w:rsidRPr="00DC2044">
              <w:rPr>
                <w:rFonts w:ascii="Arial" w:hAnsi="Arial" w:cs="Arial"/>
                <w:kern w:val="24"/>
                <w:sz w:val="22"/>
                <w:szCs w:val="22"/>
              </w:rPr>
              <w:t>9</w:t>
            </w:r>
          </w:p>
        </w:tc>
      </w:tr>
      <w:tr w:rsidR="004C07BD" w:rsidRPr="00DC2044" w14:paraId="16972492" w14:textId="77777777" w:rsidTr="004C07BD">
        <w:trPr>
          <w:jc w:val="center"/>
        </w:trPr>
        <w:tc>
          <w:tcPr>
            <w:tcW w:w="1985" w:type="dxa"/>
            <w:vAlign w:val="center"/>
          </w:tcPr>
          <w:p w14:paraId="69E601E0" w14:textId="411787DA" w:rsidR="004C07BD" w:rsidRPr="00DC2044" w:rsidRDefault="004C07BD" w:rsidP="004C07BD">
            <w:pPr>
              <w:jc w:val="center"/>
              <w:rPr>
                <w:rFonts w:eastAsiaTheme="minorEastAsia"/>
                <w:sz w:val="22"/>
                <w:szCs w:val="22"/>
              </w:rPr>
            </w:pPr>
            <w:r w:rsidRPr="00DC2044">
              <w:rPr>
                <w:rFonts w:ascii="Arial" w:hAnsi="Arial" w:cs="Arial"/>
                <w:kern w:val="24"/>
                <w:sz w:val="22"/>
                <w:szCs w:val="22"/>
              </w:rPr>
              <w:t>360</w:t>
            </w:r>
          </w:p>
        </w:tc>
        <w:tc>
          <w:tcPr>
            <w:tcW w:w="2335" w:type="dxa"/>
            <w:vAlign w:val="center"/>
          </w:tcPr>
          <w:p w14:paraId="37E2E5D0" w14:textId="3EC38CF6" w:rsidR="004C07BD" w:rsidRPr="00DC2044" w:rsidRDefault="004C07BD" w:rsidP="004C07BD">
            <w:pPr>
              <w:jc w:val="center"/>
              <w:rPr>
                <w:rFonts w:eastAsiaTheme="minorEastAsia"/>
                <w:sz w:val="22"/>
                <w:szCs w:val="22"/>
              </w:rPr>
            </w:pPr>
            <w:r w:rsidRPr="00DC2044">
              <w:rPr>
                <w:rFonts w:ascii="Arial" w:hAnsi="Arial" w:cs="Arial"/>
                <w:kern w:val="24"/>
                <w:sz w:val="22"/>
                <w:szCs w:val="22"/>
              </w:rPr>
              <w:t>3</w:t>
            </w:r>
          </w:p>
        </w:tc>
      </w:tr>
    </w:tbl>
    <w:p w14:paraId="72066A79" w14:textId="30F1A17C" w:rsidR="004C07BD" w:rsidRPr="0011661B" w:rsidRDefault="004C07BD" w:rsidP="00993012">
      <w:pPr>
        <w:pStyle w:val="Caption"/>
        <w:spacing w:before="120" w:after="120"/>
        <w:ind w:left="1701" w:hanging="1701"/>
        <w:rPr>
          <w:rFonts w:eastAsiaTheme="minorEastAsia"/>
          <w:b w:val="0"/>
          <w:bCs w:val="0"/>
        </w:rPr>
      </w:pPr>
      <w:bookmarkStart w:id="1" w:name="_Ref101455547"/>
      <w:r w:rsidRPr="0011661B">
        <w:rPr>
          <w:b w:val="0"/>
          <w:bCs w:val="0"/>
        </w:rPr>
        <w:t xml:space="preserve">Table </w:t>
      </w:r>
      <w:r w:rsidR="00F17125" w:rsidRPr="0011661B">
        <w:rPr>
          <w:b w:val="0"/>
          <w:bCs w:val="0"/>
        </w:rPr>
        <w:fldChar w:fldCharType="begin"/>
      </w:r>
      <w:r w:rsidR="00F17125" w:rsidRPr="0011661B">
        <w:rPr>
          <w:b w:val="0"/>
          <w:bCs w:val="0"/>
        </w:rPr>
        <w:instrText xml:space="preserve"> SEQ Table \* ARABIC </w:instrText>
      </w:r>
      <w:r w:rsidR="00F17125" w:rsidRPr="0011661B">
        <w:rPr>
          <w:b w:val="0"/>
          <w:bCs w:val="0"/>
        </w:rPr>
        <w:fldChar w:fldCharType="separate"/>
      </w:r>
      <w:r w:rsidRPr="0011661B">
        <w:rPr>
          <w:b w:val="0"/>
          <w:bCs w:val="0"/>
          <w:noProof/>
        </w:rPr>
        <w:t>1</w:t>
      </w:r>
      <w:r w:rsidR="00F17125" w:rsidRPr="0011661B">
        <w:rPr>
          <w:b w:val="0"/>
          <w:bCs w:val="0"/>
          <w:noProof/>
        </w:rPr>
        <w:fldChar w:fldCharType="end"/>
      </w:r>
      <w:bookmarkEnd w:id="1"/>
      <w:r w:rsidRPr="0011661B">
        <w:rPr>
          <w:b w:val="0"/>
          <w:bCs w:val="0"/>
        </w:rPr>
        <w:t>. Channel coherence time (in slots) at F</w:t>
      </w:r>
      <w:r w:rsidRPr="0011661B">
        <w:rPr>
          <w:b w:val="0"/>
          <w:bCs w:val="0"/>
          <w:vertAlign w:val="subscript"/>
        </w:rPr>
        <w:t>c</w:t>
      </w:r>
      <w:r w:rsidRPr="0011661B">
        <w:rPr>
          <w:b w:val="0"/>
          <w:bCs w:val="0"/>
        </w:rPr>
        <w:t>= 4GHz, SCS= 60kHz</w:t>
      </w:r>
    </w:p>
    <w:p w14:paraId="471DE7D2" w14:textId="7DC3F564" w:rsidR="00BE613E" w:rsidRPr="00494F33" w:rsidRDefault="005B1028" w:rsidP="00BE613E">
      <w:pPr>
        <w:pStyle w:val="Heading2"/>
        <w:rPr>
          <w:sz w:val="24"/>
          <w:szCs w:val="28"/>
          <w:lang w:val="en-US"/>
        </w:rPr>
      </w:pPr>
      <w:r w:rsidRPr="00494F33">
        <w:rPr>
          <w:sz w:val="24"/>
          <w:szCs w:val="28"/>
          <w:lang w:val="en-US"/>
        </w:rPr>
        <w:t>CQI reporting</w:t>
      </w:r>
      <w:r w:rsidR="009267F8" w:rsidRPr="00494F33">
        <w:rPr>
          <w:sz w:val="24"/>
          <w:szCs w:val="28"/>
          <w:lang w:val="en-US"/>
        </w:rPr>
        <w:t xml:space="preserve"> </w:t>
      </w:r>
    </w:p>
    <w:p w14:paraId="5995D2B2" w14:textId="0336AEDF" w:rsidR="00EB1F5D" w:rsidRPr="00C165F3" w:rsidRDefault="008C0CE5" w:rsidP="00EB1F5D">
      <w:pPr>
        <w:pStyle w:val="Proposal"/>
        <w:numPr>
          <w:ilvl w:val="0"/>
          <w:numId w:val="0"/>
        </w:numPr>
        <w:rPr>
          <w:b w:val="0"/>
        </w:rPr>
      </w:pPr>
      <w:r w:rsidRPr="00C165F3">
        <w:rPr>
          <w:rFonts w:eastAsiaTheme="minorEastAsia"/>
          <w:b w:val="0"/>
          <w:bCs w:val="0"/>
        </w:rPr>
        <w:t>Note that for UE-based CSI prediction, both UE and network need to have a common understanding of the correspondence between the CSI quantities and their corresponding time intervals</w:t>
      </w:r>
      <w:r w:rsidR="00494F33" w:rsidRPr="00C165F3">
        <w:rPr>
          <w:rFonts w:eastAsiaTheme="minorEastAsia"/>
          <w:b w:val="0"/>
          <w:bCs w:val="0"/>
        </w:rPr>
        <w:t xml:space="preserve">. For instance, assuming Alt-2A codebook design with the dimensions of matrix </w:t>
      </w:r>
      <w:r w:rsidR="00494F33" w:rsidRPr="00C165F3">
        <w:rPr>
          <w:rFonts w:eastAsiaTheme="minorEastAsia"/>
          <w:i/>
          <w:iCs/>
        </w:rPr>
        <w:t>W</w:t>
      </w:r>
      <w:r w:rsidR="00494F33" w:rsidRPr="00C165F3">
        <w:rPr>
          <w:rFonts w:eastAsiaTheme="minorEastAsia"/>
          <w:i/>
          <w:iCs/>
          <w:vertAlign w:val="subscript"/>
        </w:rPr>
        <w:t>d</w:t>
      </w:r>
      <w:r w:rsidR="00494F33" w:rsidRPr="00C165F3">
        <w:rPr>
          <w:rFonts w:eastAsiaTheme="minorEastAsia"/>
          <w:b w:val="0"/>
          <w:bCs w:val="0"/>
        </w:rPr>
        <w:t xml:space="preserve"> being </w:t>
      </w:r>
      <w:r w:rsidR="00494F33" w:rsidRPr="00C165F3">
        <w:rPr>
          <w:rFonts w:eastAsiaTheme="minorEastAsia"/>
          <w:b w:val="0"/>
          <w:bCs w:val="0"/>
          <w:i/>
          <w:iCs/>
        </w:rPr>
        <w:t>N</w:t>
      </w:r>
      <w:r w:rsidR="00494F33" w:rsidRPr="00C165F3">
        <w:rPr>
          <w:rFonts w:eastAsiaTheme="minorEastAsia"/>
          <w:b w:val="0"/>
          <w:bCs w:val="0"/>
          <w:vertAlign w:val="subscript"/>
        </w:rPr>
        <w:t>4</w:t>
      </w:r>
      <w:r w:rsidR="00494F33" w:rsidRPr="00C165F3">
        <w:rPr>
          <w:rFonts w:eastAsiaTheme="minorEastAsia"/>
          <w:b w:val="0"/>
          <w:bCs w:val="0"/>
        </w:rPr>
        <w:t>x</w:t>
      </w:r>
      <w:r w:rsidR="00494F33" w:rsidRPr="00C165F3">
        <w:rPr>
          <w:rFonts w:eastAsiaTheme="minorEastAsia"/>
          <w:b w:val="0"/>
          <w:bCs w:val="0"/>
          <w:i/>
          <w:iCs/>
        </w:rPr>
        <w:t>D</w:t>
      </w:r>
      <w:r w:rsidR="00494F33" w:rsidRPr="00C165F3">
        <w:rPr>
          <w:rFonts w:eastAsiaTheme="minorEastAsia"/>
          <w:b w:val="0"/>
          <w:bCs w:val="0"/>
        </w:rPr>
        <w:t xml:space="preserve"> (or alternatively </w:t>
      </w:r>
      <w:r w:rsidR="00EB1F5D" w:rsidRPr="00C165F3">
        <w:rPr>
          <w:rFonts w:eastAsiaTheme="minorEastAsia"/>
          <w:b w:val="0"/>
          <w:bCs w:val="0"/>
        </w:rPr>
        <w:t xml:space="preserve">Alt-3 with matrix </w:t>
      </w:r>
      <w:r w:rsidR="00EB1F5D" w:rsidRPr="00C165F3">
        <w:rPr>
          <w:rFonts w:eastAsiaTheme="minorEastAsia"/>
          <w:i/>
          <w:iCs/>
        </w:rPr>
        <w:t>W</w:t>
      </w:r>
      <w:r w:rsidR="00EB1F5D" w:rsidRPr="00C165F3">
        <w:rPr>
          <w:rFonts w:eastAsiaTheme="minorEastAsia"/>
          <w:i/>
          <w:iCs/>
          <w:vertAlign w:val="subscript"/>
        </w:rPr>
        <w:t>d</w:t>
      </w:r>
      <w:r w:rsidR="00EB1F5D" w:rsidRPr="00C165F3">
        <w:rPr>
          <w:rFonts w:eastAsiaTheme="minorEastAsia"/>
          <w:b w:val="0"/>
          <w:bCs w:val="0"/>
        </w:rPr>
        <w:t xml:space="preserve"> being an identity matrix with </w:t>
      </w:r>
      <w:r w:rsidR="00EB1F5D" w:rsidRPr="00C165F3">
        <w:rPr>
          <w:rFonts w:eastAsiaTheme="minorEastAsia"/>
          <w:b w:val="0"/>
          <w:bCs w:val="0"/>
          <w:i/>
          <w:iCs/>
        </w:rPr>
        <w:t>N</w:t>
      </w:r>
      <w:r w:rsidR="00EB1F5D" w:rsidRPr="00C165F3">
        <w:rPr>
          <w:rFonts w:eastAsiaTheme="minorEastAsia"/>
          <w:b w:val="0"/>
          <w:bCs w:val="0"/>
          <w:vertAlign w:val="subscript"/>
        </w:rPr>
        <w:t>4</w:t>
      </w:r>
      <w:r w:rsidR="00EB1F5D" w:rsidRPr="00C165F3">
        <w:rPr>
          <w:rFonts w:eastAsiaTheme="minorEastAsia"/>
          <w:b w:val="0"/>
          <w:bCs w:val="0"/>
        </w:rPr>
        <w:t>=</w:t>
      </w:r>
      <w:r w:rsidR="00EB1F5D" w:rsidRPr="00C165F3">
        <w:rPr>
          <w:rFonts w:eastAsiaTheme="minorEastAsia"/>
          <w:b w:val="0"/>
          <w:bCs w:val="0"/>
          <w:i/>
          <w:iCs/>
        </w:rPr>
        <w:t>D</w:t>
      </w:r>
      <w:r w:rsidR="00EB1F5D" w:rsidRPr="00C165F3">
        <w:rPr>
          <w:rFonts w:eastAsiaTheme="minorEastAsia"/>
          <w:b w:val="0"/>
          <w:bCs w:val="0"/>
        </w:rPr>
        <w:t>),</w:t>
      </w:r>
      <w:r w:rsidRPr="00C165F3">
        <w:rPr>
          <w:rFonts w:eastAsiaTheme="minorEastAsia"/>
          <w:b w:val="0"/>
          <w:bCs w:val="0"/>
        </w:rPr>
        <w:t xml:space="preserve"> </w:t>
      </w:r>
      <w:r w:rsidR="00EB1F5D" w:rsidRPr="00C165F3">
        <w:rPr>
          <w:rFonts w:eastAsiaTheme="minorEastAsia"/>
          <w:b w:val="0"/>
          <w:bCs w:val="0"/>
        </w:rPr>
        <w:t>the</w:t>
      </w:r>
      <w:r w:rsidRPr="00C165F3">
        <w:rPr>
          <w:rFonts w:eastAsiaTheme="minorEastAsia"/>
          <w:b w:val="0"/>
          <w:bCs w:val="0"/>
        </w:rPr>
        <w:t xml:space="preserve"> UE reports </w:t>
      </w:r>
      <w:r w:rsidR="00EB1F5D" w:rsidRPr="00C165F3">
        <w:rPr>
          <w:rFonts w:eastAsiaTheme="minorEastAsia"/>
          <w:b w:val="0"/>
          <w:bCs w:val="0"/>
          <w:i/>
          <w:iCs/>
        </w:rPr>
        <w:t>D</w:t>
      </w:r>
      <w:r w:rsidRPr="00C165F3">
        <w:rPr>
          <w:rFonts w:eastAsiaTheme="minorEastAsia"/>
          <w:b w:val="0"/>
          <w:bCs w:val="0"/>
        </w:rPr>
        <w:t xml:space="preserve"> </w:t>
      </w:r>
      <w:r w:rsidR="00EB1F5D" w:rsidRPr="00C165F3">
        <w:rPr>
          <w:rFonts w:eastAsiaTheme="minorEastAsia"/>
          <w:b w:val="0"/>
          <w:bCs w:val="0"/>
        </w:rPr>
        <w:t xml:space="preserve">sets of W2 coefficients corresponding to </w:t>
      </w:r>
      <w:r w:rsidR="00EB1F5D" w:rsidRPr="00C165F3">
        <w:rPr>
          <w:rFonts w:eastAsiaTheme="minorEastAsia"/>
          <w:b w:val="0"/>
          <w:bCs w:val="0"/>
          <w:i/>
          <w:iCs/>
        </w:rPr>
        <w:t>D</w:t>
      </w:r>
      <w:r w:rsidR="00EB1F5D" w:rsidRPr="00C165F3">
        <w:rPr>
          <w:rFonts w:eastAsiaTheme="minorEastAsia"/>
          <w:b w:val="0"/>
          <w:bCs w:val="0"/>
        </w:rPr>
        <w:t xml:space="preserve"> different time slots</w:t>
      </w:r>
      <w:r w:rsidRPr="00C165F3">
        <w:rPr>
          <w:rFonts w:eastAsiaTheme="minorEastAsia"/>
          <w:b w:val="0"/>
          <w:bCs w:val="0"/>
        </w:rPr>
        <w:t>,</w:t>
      </w:r>
      <w:r w:rsidR="00EB1F5D" w:rsidRPr="00C165F3">
        <w:rPr>
          <w:rFonts w:eastAsiaTheme="minorEastAsia"/>
          <w:b w:val="0"/>
          <w:bCs w:val="0"/>
        </w:rPr>
        <w:t xml:space="preserve"> which can be extended in case of Alt-2A to </w:t>
      </w:r>
      <w:r w:rsidR="00EB1F5D" w:rsidRPr="00C165F3">
        <w:rPr>
          <w:rFonts w:eastAsiaTheme="minorEastAsia"/>
          <w:b w:val="0"/>
          <w:bCs w:val="0"/>
          <w:i/>
          <w:iCs/>
        </w:rPr>
        <w:t>N</w:t>
      </w:r>
      <w:r w:rsidR="00EB1F5D" w:rsidRPr="00C165F3">
        <w:rPr>
          <w:rFonts w:eastAsiaTheme="minorEastAsia"/>
          <w:b w:val="0"/>
          <w:bCs w:val="0"/>
          <w:vertAlign w:val="subscript"/>
        </w:rPr>
        <w:t>4</w:t>
      </w:r>
      <w:r w:rsidR="00EB1F5D" w:rsidRPr="00C165F3">
        <w:rPr>
          <w:rFonts w:eastAsiaTheme="minorEastAsia"/>
          <w:b w:val="0"/>
          <w:bCs w:val="0"/>
        </w:rPr>
        <w:t xml:space="preserve"> CSI occasions, where </w:t>
      </w:r>
      <m:oMath>
        <m:sSub>
          <m:sSubPr>
            <m:ctrlPr>
              <w:rPr>
                <w:rFonts w:ascii="Cambria Math" w:eastAsiaTheme="minorEastAsia" w:hAnsi="Cambria Math"/>
                <w:b w:val="0"/>
                <w:bCs w:val="0"/>
                <w:i/>
              </w:rPr>
            </m:ctrlPr>
          </m:sSubPr>
          <m:e>
            <m:r>
              <m:rPr>
                <m:sty m:val="bi"/>
              </m:rPr>
              <w:rPr>
                <w:rFonts w:ascii="Cambria Math" w:eastAsiaTheme="minorEastAsia" w:hAnsi="Cambria Math"/>
              </w:rPr>
              <m:t>N</m:t>
            </m:r>
          </m:e>
          <m:sub>
            <m:r>
              <m:rPr>
                <m:sty m:val="bi"/>
              </m:rPr>
              <w:rPr>
                <w:rFonts w:ascii="Cambria Math" w:eastAsiaTheme="minorEastAsia" w:hAnsi="Cambria Math"/>
              </w:rPr>
              <m:t>4</m:t>
            </m:r>
          </m:sub>
        </m:sSub>
        <m:r>
          <m:rPr>
            <m:sty m:val="bi"/>
          </m:rPr>
          <w:rPr>
            <w:rFonts w:ascii="Cambria Math" w:eastAsiaTheme="minorEastAsia" w:hAnsi="Cambria Math"/>
          </w:rPr>
          <m:t>≥D</m:t>
        </m:r>
      </m:oMath>
      <w:r w:rsidR="00EB1F5D" w:rsidRPr="00C165F3">
        <w:rPr>
          <w:rFonts w:eastAsiaTheme="minorEastAsia"/>
          <w:b w:val="0"/>
          <w:bCs w:val="0"/>
        </w:rPr>
        <w:t>. In our opinion, for high-speed CSI reporting, a degradation in channel quality</w:t>
      </w:r>
      <w:r w:rsidRPr="00C165F3">
        <w:rPr>
          <w:b w:val="0"/>
        </w:rPr>
        <w:t xml:space="preserve"> is to some extent inevitable due to the inverse proportionality between the channel coherence time and the UE speed. Given that, conventional CQI reported for the measured channel may be mismatched with the quality of the channel at the time of PDSCH transmission using the codebook-based precoder, i.e., CQI value(s) corresponding to estimated precoder at UE at time </w:t>
      </w:r>
      <w:r w:rsidRPr="00C165F3">
        <w:rPr>
          <w:b w:val="0"/>
          <w:i/>
          <w:iCs/>
        </w:rPr>
        <w:t>t</w:t>
      </w:r>
      <w:r w:rsidRPr="00C165F3">
        <w:rPr>
          <w:b w:val="0"/>
        </w:rPr>
        <w:t xml:space="preserve"> may not match the CQI value(s) corresponding to the estimated precoder during PDSCH transmission at time </w:t>
      </w:r>
      <w:r w:rsidRPr="00C165F3">
        <w:rPr>
          <w:b w:val="0"/>
          <w:i/>
          <w:iCs/>
        </w:rPr>
        <w:t xml:space="preserve">t </w:t>
      </w:r>
      <w:r w:rsidRPr="00C165F3">
        <w:rPr>
          <w:b w:val="0"/>
        </w:rPr>
        <w:t xml:space="preserve">+ </w:t>
      </w:r>
      <w:r w:rsidRPr="00C165F3">
        <w:rPr>
          <w:b w:val="0"/>
          <w:i/>
          <w:iCs/>
        </w:rPr>
        <w:t>t</w:t>
      </w:r>
      <w:r w:rsidRPr="00C165F3">
        <w:rPr>
          <w:b w:val="0"/>
          <w:vertAlign w:val="subscript"/>
        </w:rPr>
        <w:t>0</w:t>
      </w:r>
      <w:r w:rsidRPr="00C165F3">
        <w:rPr>
          <w:b w:val="0"/>
        </w:rPr>
        <w:t>.</w:t>
      </w:r>
      <w:r w:rsidR="00EB1F5D" w:rsidRPr="00C165F3">
        <w:rPr>
          <w:b w:val="0"/>
        </w:rPr>
        <w:t xml:space="preserve"> Given that, a few alternatives</w:t>
      </w:r>
      <w:r w:rsidR="00C165F3">
        <w:rPr>
          <w:b w:val="0"/>
        </w:rPr>
        <w:t xml:space="preserve"> should be considered</w:t>
      </w:r>
      <w:r w:rsidR="00EB1F5D" w:rsidRPr="00C165F3">
        <w:rPr>
          <w:b w:val="0"/>
        </w:rPr>
        <w:t xml:space="preserve"> for CQI reporting, as follows:</w:t>
      </w:r>
    </w:p>
    <w:p w14:paraId="1C81136A" w14:textId="20F21F8A" w:rsidR="008C0CE5" w:rsidRPr="00C165F3" w:rsidRDefault="00EB1F5D" w:rsidP="00EB1F5D">
      <w:pPr>
        <w:pStyle w:val="Proposal"/>
        <w:numPr>
          <w:ilvl w:val="0"/>
          <w:numId w:val="42"/>
        </w:numPr>
        <w:rPr>
          <w:b w:val="0"/>
        </w:rPr>
      </w:pPr>
      <w:r w:rsidRPr="00C165F3">
        <w:rPr>
          <w:b w:val="0"/>
        </w:rPr>
        <w:t xml:space="preserve">Alt-1: </w:t>
      </w:r>
      <w:r w:rsidR="00C165F3">
        <w:rPr>
          <w:b w:val="0"/>
        </w:rPr>
        <w:t>A</w:t>
      </w:r>
      <w:r w:rsidRPr="00C165F3">
        <w:rPr>
          <w:b w:val="0"/>
        </w:rPr>
        <w:t xml:space="preserve"> single CQI value corresponding to the entire CSI report</w:t>
      </w:r>
    </w:p>
    <w:p w14:paraId="59A1368D" w14:textId="10748158" w:rsidR="00EB1F5D" w:rsidRPr="00C165F3" w:rsidRDefault="00EB1F5D" w:rsidP="00EB1F5D">
      <w:pPr>
        <w:pStyle w:val="Proposal"/>
        <w:numPr>
          <w:ilvl w:val="0"/>
          <w:numId w:val="42"/>
        </w:numPr>
        <w:rPr>
          <w:b w:val="0"/>
        </w:rPr>
      </w:pPr>
      <w:r w:rsidRPr="00C165F3">
        <w:rPr>
          <w:b w:val="0"/>
        </w:rPr>
        <w:t xml:space="preserve">Alt-2: </w:t>
      </w:r>
      <w:r w:rsidR="00C165F3">
        <w:rPr>
          <w:b w:val="0"/>
        </w:rPr>
        <w:t>T</w:t>
      </w:r>
      <w:r w:rsidRPr="00C165F3">
        <w:rPr>
          <w:b w:val="0"/>
        </w:rPr>
        <w:t>wo CQI values corresponding to the first and last time slots of the CSI report interval</w:t>
      </w:r>
    </w:p>
    <w:p w14:paraId="58B318D9" w14:textId="7D94B8C8" w:rsidR="00EB1F5D" w:rsidRPr="00C165F3" w:rsidRDefault="00EB1F5D" w:rsidP="00EB1F5D">
      <w:pPr>
        <w:pStyle w:val="Proposal"/>
        <w:numPr>
          <w:ilvl w:val="0"/>
          <w:numId w:val="42"/>
        </w:numPr>
        <w:rPr>
          <w:b w:val="0"/>
        </w:rPr>
      </w:pPr>
      <w:bookmarkStart w:id="2" w:name="_Hlk115430490"/>
      <w:r w:rsidRPr="00C165F3">
        <w:rPr>
          <w:b w:val="0"/>
        </w:rPr>
        <w:t xml:space="preserve">Alt-3: </w:t>
      </w:r>
      <w:r w:rsidRPr="00C165F3">
        <w:rPr>
          <w:b w:val="0"/>
          <w:i/>
          <w:iCs/>
        </w:rPr>
        <w:t>D</w:t>
      </w:r>
      <w:r w:rsidRPr="00C165F3">
        <w:rPr>
          <w:b w:val="0"/>
        </w:rPr>
        <w:t xml:space="preserve"> CQI values corresponding to the </w:t>
      </w:r>
      <w:r w:rsidRPr="00C165F3">
        <w:rPr>
          <w:b w:val="0"/>
          <w:i/>
          <w:iCs/>
        </w:rPr>
        <w:t>D</w:t>
      </w:r>
      <w:r w:rsidRPr="00C165F3">
        <w:rPr>
          <w:b w:val="0"/>
        </w:rPr>
        <w:t xml:space="preserve"> sets of W2 coefficients</w:t>
      </w:r>
      <w:bookmarkEnd w:id="2"/>
    </w:p>
    <w:p w14:paraId="05240898" w14:textId="51776092" w:rsidR="00C165F3" w:rsidRPr="00C165F3" w:rsidRDefault="00C165F3" w:rsidP="00C165F3">
      <w:pPr>
        <w:pStyle w:val="Proposal"/>
        <w:numPr>
          <w:ilvl w:val="0"/>
          <w:numId w:val="42"/>
        </w:numPr>
        <w:rPr>
          <w:b w:val="0"/>
        </w:rPr>
      </w:pPr>
      <w:bookmarkStart w:id="3" w:name="_Hlk115430500"/>
      <w:r w:rsidRPr="00C165F3">
        <w:rPr>
          <w:b w:val="0"/>
        </w:rPr>
        <w:t xml:space="preserve">Alt-4: </w:t>
      </w:r>
      <w:r w:rsidRPr="00C165F3">
        <w:rPr>
          <w:b w:val="0"/>
          <w:i/>
          <w:iCs/>
        </w:rPr>
        <w:t>N</w:t>
      </w:r>
      <w:r w:rsidRPr="00C165F3">
        <w:rPr>
          <w:b w:val="0"/>
          <w:vertAlign w:val="subscript"/>
        </w:rPr>
        <w:t>4</w:t>
      </w:r>
      <w:r w:rsidRPr="00C165F3">
        <w:rPr>
          <w:b w:val="0"/>
        </w:rPr>
        <w:t xml:space="preserve"> CQI values corresponding to the </w:t>
      </w:r>
      <w:r w:rsidRPr="00C165F3">
        <w:rPr>
          <w:b w:val="0"/>
          <w:i/>
          <w:iCs/>
        </w:rPr>
        <w:t>N</w:t>
      </w:r>
      <w:r w:rsidRPr="00C165F3">
        <w:rPr>
          <w:b w:val="0"/>
          <w:vertAlign w:val="subscript"/>
        </w:rPr>
        <w:t>4</w:t>
      </w:r>
      <w:r w:rsidRPr="00C165F3">
        <w:rPr>
          <w:b w:val="0"/>
        </w:rPr>
        <w:t xml:space="preserve"> CSI occasions</w:t>
      </w:r>
      <w:bookmarkEnd w:id="3"/>
    </w:p>
    <w:p w14:paraId="792CF1AB" w14:textId="0178A619" w:rsidR="00C165F3" w:rsidRPr="00C165F3" w:rsidRDefault="00C165F3" w:rsidP="002908A2">
      <w:pPr>
        <w:pStyle w:val="Proposal"/>
        <w:numPr>
          <w:ilvl w:val="0"/>
          <w:numId w:val="0"/>
        </w:numPr>
        <w:rPr>
          <w:b w:val="0"/>
        </w:rPr>
      </w:pPr>
      <w:r>
        <w:rPr>
          <w:b w:val="0"/>
        </w:rPr>
        <w:t xml:space="preserve">Alt-1 can be considered as a baseline corresponding to legacy CSI reporting, whereas </w:t>
      </w:r>
      <w:r w:rsidR="002908A2">
        <w:rPr>
          <w:b w:val="0"/>
        </w:rPr>
        <w:t xml:space="preserve">in </w:t>
      </w:r>
      <w:r>
        <w:rPr>
          <w:b w:val="0"/>
        </w:rPr>
        <w:t>Alt-2 two CQI values</w:t>
      </w:r>
      <w:r w:rsidR="002908A2">
        <w:rPr>
          <w:b w:val="0"/>
        </w:rPr>
        <w:t xml:space="preserve"> are reported</w:t>
      </w:r>
      <w:r>
        <w:rPr>
          <w:b w:val="0"/>
        </w:rPr>
        <w:t xml:space="preserve"> corresponding to the first and last slots of the interval </w:t>
      </w:r>
      <w:r w:rsidR="002908A2">
        <w:rPr>
          <w:b w:val="0"/>
        </w:rPr>
        <w:t>associated with</w:t>
      </w:r>
      <w:r>
        <w:rPr>
          <w:b w:val="0"/>
        </w:rPr>
        <w:t xml:space="preserve"> the CSI report, and hence the network can use interpolation to estimate the CQI </w:t>
      </w:r>
      <w:r w:rsidR="002908A2">
        <w:rPr>
          <w:b w:val="0"/>
        </w:rPr>
        <w:t xml:space="preserve">value corresponding to slots in between. In Alt-3, </w:t>
      </w:r>
      <w:r w:rsidR="002908A2" w:rsidRPr="00C165F3">
        <w:rPr>
          <w:b w:val="0"/>
          <w:i/>
          <w:iCs/>
        </w:rPr>
        <w:t>D</w:t>
      </w:r>
      <w:r w:rsidR="002908A2" w:rsidRPr="00C165F3">
        <w:rPr>
          <w:b w:val="0"/>
        </w:rPr>
        <w:t xml:space="preserve"> CQI values</w:t>
      </w:r>
      <w:r w:rsidR="002908A2">
        <w:rPr>
          <w:b w:val="0"/>
        </w:rPr>
        <w:t xml:space="preserve"> are reported</w:t>
      </w:r>
      <w:r w:rsidR="002908A2" w:rsidRPr="00C165F3">
        <w:rPr>
          <w:b w:val="0"/>
        </w:rPr>
        <w:t xml:space="preserve"> corresponding to the </w:t>
      </w:r>
      <w:r w:rsidR="002908A2" w:rsidRPr="00C165F3">
        <w:rPr>
          <w:b w:val="0"/>
          <w:i/>
          <w:iCs/>
        </w:rPr>
        <w:t>D</w:t>
      </w:r>
      <w:r w:rsidR="002908A2" w:rsidRPr="00C165F3">
        <w:rPr>
          <w:b w:val="0"/>
        </w:rPr>
        <w:t xml:space="preserve"> sets of W2 coefficients</w:t>
      </w:r>
      <w:r w:rsidR="002908A2">
        <w:rPr>
          <w:b w:val="0"/>
        </w:rPr>
        <w:t xml:space="preserve">, whereas in </w:t>
      </w:r>
      <w:r w:rsidR="002908A2" w:rsidRPr="00C165F3">
        <w:rPr>
          <w:b w:val="0"/>
        </w:rPr>
        <w:t>Alt-4</w:t>
      </w:r>
      <w:r w:rsidR="002908A2">
        <w:rPr>
          <w:b w:val="0"/>
        </w:rPr>
        <w:t xml:space="preserve"> </w:t>
      </w:r>
      <w:r w:rsidR="002908A2" w:rsidRPr="00C165F3">
        <w:rPr>
          <w:b w:val="0"/>
          <w:i/>
          <w:iCs/>
        </w:rPr>
        <w:t>N</w:t>
      </w:r>
      <w:r w:rsidR="002908A2" w:rsidRPr="00C165F3">
        <w:rPr>
          <w:b w:val="0"/>
          <w:vertAlign w:val="subscript"/>
        </w:rPr>
        <w:t>4</w:t>
      </w:r>
      <w:r w:rsidR="002908A2" w:rsidRPr="00C165F3">
        <w:rPr>
          <w:b w:val="0"/>
        </w:rPr>
        <w:t xml:space="preserve"> CQI values</w:t>
      </w:r>
      <w:r w:rsidR="002908A2">
        <w:rPr>
          <w:b w:val="0"/>
        </w:rPr>
        <w:t xml:space="preserve"> are reported</w:t>
      </w:r>
      <w:r w:rsidR="002908A2" w:rsidRPr="00C165F3">
        <w:rPr>
          <w:b w:val="0"/>
        </w:rPr>
        <w:t xml:space="preserve"> corresponding to the </w:t>
      </w:r>
      <w:r w:rsidR="002908A2" w:rsidRPr="00C165F3">
        <w:rPr>
          <w:b w:val="0"/>
          <w:i/>
          <w:iCs/>
        </w:rPr>
        <w:t>N</w:t>
      </w:r>
      <w:r w:rsidR="002908A2" w:rsidRPr="00C165F3">
        <w:rPr>
          <w:b w:val="0"/>
          <w:vertAlign w:val="subscript"/>
        </w:rPr>
        <w:t>4</w:t>
      </w:r>
      <w:r w:rsidR="002908A2" w:rsidRPr="00C165F3">
        <w:rPr>
          <w:b w:val="0"/>
        </w:rPr>
        <w:t xml:space="preserve"> CSI occasions</w:t>
      </w:r>
      <w:r w:rsidR="002908A2">
        <w:rPr>
          <w:b w:val="0"/>
        </w:rPr>
        <w:t xml:space="preserve">. </w:t>
      </w:r>
      <w:r w:rsidRPr="00C165F3">
        <w:rPr>
          <w:b w:val="0"/>
        </w:rPr>
        <w:t>Clearly, the aforementioned alternatives vary in terms of CQI accuracy and reporting overhead</w:t>
      </w:r>
      <w:r w:rsidR="002908A2">
        <w:rPr>
          <w:b w:val="0"/>
        </w:rPr>
        <w:t xml:space="preserve">. Note that some alternatives may overlap </w:t>
      </w:r>
      <w:r w:rsidRPr="00C165F3">
        <w:rPr>
          <w:b w:val="0"/>
        </w:rPr>
        <w:t xml:space="preserve">based on the supported values of parameters </w:t>
      </w:r>
      <w:r w:rsidRPr="00C165F3">
        <w:rPr>
          <w:b w:val="0"/>
          <w:i/>
          <w:iCs/>
        </w:rPr>
        <w:t>D</w:t>
      </w:r>
      <w:r w:rsidRPr="00C165F3">
        <w:rPr>
          <w:b w:val="0"/>
        </w:rPr>
        <w:t xml:space="preserve">, </w:t>
      </w:r>
      <w:r w:rsidRPr="00C165F3">
        <w:rPr>
          <w:b w:val="0"/>
          <w:i/>
          <w:iCs/>
        </w:rPr>
        <w:t>N</w:t>
      </w:r>
      <w:r w:rsidRPr="00C165F3">
        <w:rPr>
          <w:b w:val="0"/>
          <w:vertAlign w:val="subscript"/>
        </w:rPr>
        <w:t>4</w:t>
      </w:r>
      <w:r w:rsidRPr="00C165F3">
        <w:rPr>
          <w:b w:val="0"/>
        </w:rPr>
        <w:t xml:space="preserve">. </w:t>
      </w:r>
      <w:r w:rsidR="002908A2">
        <w:rPr>
          <w:b w:val="0"/>
        </w:rPr>
        <w:t>Additionally</w:t>
      </w:r>
      <w:r w:rsidRPr="00C165F3">
        <w:rPr>
          <w:b w:val="0"/>
        </w:rPr>
        <w:t xml:space="preserve">, more discussion is needed on whether reporting multiple </w:t>
      </w:r>
      <w:proofErr w:type="spellStart"/>
      <w:r w:rsidRPr="00C165F3">
        <w:rPr>
          <w:b w:val="0"/>
        </w:rPr>
        <w:t>subband</w:t>
      </w:r>
      <w:proofErr w:type="spellEnd"/>
      <w:r w:rsidRPr="00C165F3">
        <w:rPr>
          <w:b w:val="0"/>
        </w:rPr>
        <w:t xml:space="preserve"> CQI values is supported if a </w:t>
      </w:r>
      <w:proofErr w:type="spellStart"/>
      <w:r w:rsidRPr="00C165F3">
        <w:rPr>
          <w:b w:val="0"/>
        </w:rPr>
        <w:t>subband</w:t>
      </w:r>
      <w:proofErr w:type="spellEnd"/>
      <w:r w:rsidRPr="00C165F3">
        <w:rPr>
          <w:b w:val="0"/>
        </w:rPr>
        <w:t xml:space="preserve"> CQI format is configured. Further details are FFS </w:t>
      </w:r>
    </w:p>
    <w:p w14:paraId="00B3C3CA" w14:textId="01DC284B" w:rsidR="008C0CE5" w:rsidRDefault="00C165F3" w:rsidP="008C0CE5">
      <w:pPr>
        <w:pStyle w:val="Proposal"/>
        <w:tabs>
          <w:tab w:val="clear" w:pos="2024"/>
        </w:tabs>
        <w:ind w:left="1701" w:hanging="1701"/>
      </w:pPr>
      <w:r w:rsidRPr="004A13B1">
        <w:t>On the CSI reporting and measurement for the Rel-18 Type-II codebook refinement for high/medium velocities</w:t>
      </w:r>
      <w:r>
        <w:t>, the following alternatives are studied for CQI reporting</w:t>
      </w:r>
    </w:p>
    <w:p w14:paraId="7602658A" w14:textId="4EE87EC2" w:rsidR="00C165F3" w:rsidRDefault="00C165F3" w:rsidP="00C165F3">
      <w:pPr>
        <w:pStyle w:val="Proposal"/>
        <w:numPr>
          <w:ilvl w:val="0"/>
          <w:numId w:val="43"/>
        </w:numPr>
      </w:pPr>
      <w:r w:rsidRPr="00C165F3">
        <w:t xml:space="preserve">Alt-1: </w:t>
      </w:r>
      <w:r>
        <w:t>A</w:t>
      </w:r>
      <w:r w:rsidRPr="00C165F3">
        <w:t xml:space="preserve"> single CQI value corresponding to the entire CSI report</w:t>
      </w:r>
    </w:p>
    <w:p w14:paraId="74CB3B04" w14:textId="31BA9B35" w:rsidR="00C165F3" w:rsidRDefault="00C165F3" w:rsidP="00C165F3">
      <w:pPr>
        <w:pStyle w:val="Proposal"/>
        <w:numPr>
          <w:ilvl w:val="0"/>
          <w:numId w:val="43"/>
        </w:numPr>
      </w:pPr>
      <w:r w:rsidRPr="00C165F3">
        <w:t>Alt-2: Two CQI values corresponding to the first and last time slots of the CSI report interval</w:t>
      </w:r>
    </w:p>
    <w:p w14:paraId="5EE10004" w14:textId="648D638D" w:rsidR="00C165F3" w:rsidRDefault="00C165F3" w:rsidP="00C165F3">
      <w:pPr>
        <w:pStyle w:val="Proposal"/>
        <w:numPr>
          <w:ilvl w:val="0"/>
          <w:numId w:val="43"/>
        </w:numPr>
      </w:pPr>
      <w:r w:rsidRPr="00C165F3">
        <w:lastRenderedPageBreak/>
        <w:t xml:space="preserve">Alt-3: </w:t>
      </w:r>
      <w:r w:rsidRPr="00C165F3">
        <w:rPr>
          <w:i/>
          <w:iCs/>
        </w:rPr>
        <w:t>D</w:t>
      </w:r>
      <w:r w:rsidRPr="00C165F3">
        <w:t xml:space="preserve"> CQI values corresponding to the </w:t>
      </w:r>
      <w:r w:rsidRPr="00C165F3">
        <w:rPr>
          <w:i/>
          <w:iCs/>
        </w:rPr>
        <w:t>D</w:t>
      </w:r>
      <w:r w:rsidRPr="00C165F3">
        <w:t xml:space="preserve"> sets of W2 coefficients</w:t>
      </w:r>
    </w:p>
    <w:p w14:paraId="1F310D1D" w14:textId="0C88BA91" w:rsidR="00C165F3" w:rsidRDefault="00C165F3" w:rsidP="00C165F3">
      <w:pPr>
        <w:pStyle w:val="Proposal"/>
        <w:numPr>
          <w:ilvl w:val="0"/>
          <w:numId w:val="43"/>
        </w:numPr>
      </w:pPr>
      <w:r w:rsidRPr="00C165F3">
        <w:t xml:space="preserve">Alt-4: </w:t>
      </w:r>
      <w:r w:rsidRPr="00C165F3">
        <w:rPr>
          <w:i/>
          <w:iCs/>
        </w:rPr>
        <w:t>N</w:t>
      </w:r>
      <w:r w:rsidRPr="00C165F3">
        <w:rPr>
          <w:vertAlign w:val="subscript"/>
        </w:rPr>
        <w:t>4</w:t>
      </w:r>
      <w:r w:rsidRPr="00C165F3">
        <w:t xml:space="preserve"> CQI values corresponding to the </w:t>
      </w:r>
      <w:r w:rsidRPr="00C165F3">
        <w:rPr>
          <w:i/>
          <w:iCs/>
        </w:rPr>
        <w:t>N</w:t>
      </w:r>
      <w:r w:rsidRPr="00C165F3">
        <w:rPr>
          <w:vertAlign w:val="subscript"/>
        </w:rPr>
        <w:t>4</w:t>
      </w:r>
      <w:r w:rsidRPr="00C165F3">
        <w:t xml:space="preserve"> CSI occasions</w:t>
      </w:r>
    </w:p>
    <w:p w14:paraId="746A09F7" w14:textId="2BEAEAED" w:rsidR="002908A2" w:rsidRPr="00C165F3" w:rsidRDefault="002908A2" w:rsidP="002908A2">
      <w:pPr>
        <w:pStyle w:val="Proposal"/>
        <w:numPr>
          <w:ilvl w:val="0"/>
          <w:numId w:val="0"/>
        </w:numPr>
        <w:ind w:left="2024" w:hanging="1304"/>
      </w:pPr>
      <w:r>
        <w:tab/>
        <w:t xml:space="preserve">FFS: Whether/How </w:t>
      </w:r>
      <w:proofErr w:type="spellStart"/>
      <w:r>
        <w:t>subband</w:t>
      </w:r>
      <w:proofErr w:type="spellEnd"/>
      <w:r>
        <w:t xml:space="preserve"> CQI reporting is supported for each alternative</w:t>
      </w:r>
    </w:p>
    <w:p w14:paraId="2ECEA248" w14:textId="1558B5F0" w:rsidR="000A2F71" w:rsidRPr="0003018F" w:rsidRDefault="000A2F71" w:rsidP="000A2F71">
      <w:pPr>
        <w:pStyle w:val="Heading1"/>
        <w:rPr>
          <w:lang w:val="en-US"/>
        </w:rPr>
      </w:pPr>
      <w:r>
        <w:rPr>
          <w:lang w:val="en-US"/>
        </w:rPr>
        <w:t>TDCP reporting</w:t>
      </w:r>
    </w:p>
    <w:p w14:paraId="7161F7CA" w14:textId="4C62EFDF" w:rsidR="000A2F71" w:rsidRPr="00E23DAE" w:rsidRDefault="00E23DAE" w:rsidP="000A2F71">
      <w:pPr>
        <w:pStyle w:val="Proposal"/>
        <w:numPr>
          <w:ilvl w:val="0"/>
          <w:numId w:val="0"/>
        </w:numPr>
        <w:rPr>
          <w:rFonts w:eastAsiaTheme="minorEastAsia"/>
          <w:b w:val="0"/>
          <w:bCs w:val="0"/>
        </w:rPr>
      </w:pPr>
      <w:r w:rsidRPr="00E23DAE">
        <w:rPr>
          <w:rFonts w:eastAsiaTheme="minorEastAsia"/>
          <w:b w:val="0"/>
          <w:bCs w:val="0"/>
        </w:rPr>
        <w:t>In RAN1#</w:t>
      </w:r>
      <w:r w:rsidRPr="001A5364">
        <w:rPr>
          <w:rFonts w:eastAsiaTheme="minorEastAsia"/>
          <w:b w:val="0"/>
          <w:bCs w:val="0"/>
        </w:rPr>
        <w:t>110</w:t>
      </w:r>
      <w:r w:rsidR="00482DD7" w:rsidRPr="001A5364">
        <w:rPr>
          <w:rFonts w:eastAsiaTheme="minorEastAsia"/>
          <w:b w:val="0"/>
          <w:bCs w:val="0"/>
        </w:rPr>
        <w:t xml:space="preserve"> </w:t>
      </w:r>
      <w:sdt>
        <w:sdtPr>
          <w:rPr>
            <w:rFonts w:eastAsiaTheme="minorEastAsia"/>
            <w:b w:val="0"/>
            <w:bCs w:val="0"/>
          </w:rPr>
          <w:id w:val="-954637446"/>
          <w:citation/>
        </w:sdtPr>
        <w:sdtEndPr/>
        <w:sdtContent>
          <w:r w:rsidR="00482DD7" w:rsidRPr="001A5364">
            <w:rPr>
              <w:rFonts w:eastAsiaTheme="minorEastAsia"/>
              <w:b w:val="0"/>
              <w:bCs w:val="0"/>
            </w:rPr>
            <w:fldChar w:fldCharType="begin"/>
          </w:r>
          <w:r w:rsidR="00482DD7" w:rsidRPr="001A5364">
            <w:rPr>
              <w:rFonts w:eastAsiaTheme="minorEastAsia"/>
              <w:b w:val="0"/>
              <w:bCs w:val="0"/>
            </w:rPr>
            <w:instrText xml:space="preserve"> CITATION RAN1_110 \l 1033 </w:instrText>
          </w:r>
          <w:r w:rsidR="00482DD7" w:rsidRPr="001A5364">
            <w:rPr>
              <w:rFonts w:eastAsiaTheme="minorEastAsia"/>
              <w:b w:val="0"/>
              <w:bCs w:val="0"/>
            </w:rPr>
            <w:fldChar w:fldCharType="separate"/>
          </w:r>
          <w:r w:rsidR="00877B67" w:rsidRPr="00877B67">
            <w:rPr>
              <w:rFonts w:eastAsiaTheme="minorEastAsia"/>
              <w:noProof/>
            </w:rPr>
            <w:t>[2]</w:t>
          </w:r>
          <w:r w:rsidR="00482DD7" w:rsidRPr="001A5364">
            <w:rPr>
              <w:rFonts w:eastAsiaTheme="minorEastAsia"/>
              <w:b w:val="0"/>
              <w:bCs w:val="0"/>
            </w:rPr>
            <w:fldChar w:fldCharType="end"/>
          </w:r>
        </w:sdtContent>
      </w:sdt>
      <w:r w:rsidRPr="001A5364">
        <w:rPr>
          <w:rFonts w:eastAsiaTheme="minorEastAsia"/>
          <w:b w:val="0"/>
          <w:bCs w:val="0"/>
        </w:rPr>
        <w:t>, the foll</w:t>
      </w:r>
      <w:r w:rsidRPr="00482DD7">
        <w:rPr>
          <w:rFonts w:eastAsiaTheme="minorEastAsia"/>
          <w:b w:val="0"/>
          <w:bCs w:val="0"/>
        </w:rPr>
        <w:t>owing</w:t>
      </w:r>
      <w:r>
        <w:rPr>
          <w:rFonts w:eastAsiaTheme="minorEastAsia"/>
          <w:b w:val="0"/>
          <w:bCs w:val="0"/>
        </w:rPr>
        <w:t xml:space="preserve"> agreements were made for TDCP reporting</w:t>
      </w:r>
    </w:p>
    <w:tbl>
      <w:tblPr>
        <w:tblStyle w:val="TableGrid"/>
        <w:tblW w:w="0" w:type="auto"/>
        <w:tblLook w:val="04A0" w:firstRow="1" w:lastRow="0" w:firstColumn="1" w:lastColumn="0" w:noHBand="0" w:noVBand="1"/>
      </w:tblPr>
      <w:tblGrid>
        <w:gridCol w:w="9350"/>
      </w:tblGrid>
      <w:tr w:rsidR="000A2F71" w14:paraId="3DF03B29" w14:textId="77777777" w:rsidTr="00765E20">
        <w:tc>
          <w:tcPr>
            <w:tcW w:w="9350" w:type="dxa"/>
          </w:tcPr>
          <w:p w14:paraId="2A3EE307" w14:textId="77777777" w:rsidR="000A2F71" w:rsidRPr="008C3F6A" w:rsidRDefault="000A2F71" w:rsidP="00765E20">
            <w:pPr>
              <w:rPr>
                <w:rFonts w:cs="Times"/>
                <w:b/>
                <w:bCs/>
                <w:iCs/>
                <w:highlight w:val="green"/>
              </w:rPr>
            </w:pPr>
            <w:bookmarkStart w:id="4" w:name="_Hlk115270798"/>
            <w:r w:rsidRPr="008C3F6A">
              <w:rPr>
                <w:rFonts w:cs="Times"/>
                <w:b/>
                <w:bCs/>
                <w:iCs/>
                <w:highlight w:val="green"/>
              </w:rPr>
              <w:t>Agreement</w:t>
            </w:r>
          </w:p>
          <w:p w14:paraId="49983F43" w14:textId="77777777" w:rsidR="000A2F71" w:rsidRPr="008C3F6A" w:rsidRDefault="000A2F71" w:rsidP="00765E20">
            <w:pPr>
              <w:snapToGrid w:val="0"/>
              <w:rPr>
                <w:rFonts w:cs="Times"/>
              </w:rPr>
            </w:pPr>
            <w:r w:rsidRPr="008C3F6A">
              <w:rPr>
                <w:rFonts w:cs="Times"/>
              </w:rPr>
              <w:t xml:space="preserve">The Rel-18 TRS-based TDCP reporting comprises stand-alone auxiliary feedback information to enable refinement of CSI reporting configuration, and/or codebook configuration parameters, and/or (to be confirmed in RAN1#110) </w:t>
            </w:r>
            <w:proofErr w:type="spellStart"/>
            <w:r w:rsidRPr="008C3F6A">
              <w:rPr>
                <w:rFonts w:cs="Times"/>
              </w:rPr>
              <w:t>gNB</w:t>
            </w:r>
            <w:proofErr w:type="spellEnd"/>
            <w:r w:rsidRPr="008C3F6A">
              <w:rPr>
                <w:rFonts w:cs="Times"/>
              </w:rPr>
              <w:t>-side CSI prediction</w:t>
            </w:r>
          </w:p>
          <w:p w14:paraId="70BFBE42" w14:textId="77777777" w:rsidR="000A2F71" w:rsidRPr="008C3F6A" w:rsidRDefault="000A2F71" w:rsidP="00A642B4">
            <w:pPr>
              <w:pStyle w:val="ListParagraph"/>
              <w:numPr>
                <w:ilvl w:val="0"/>
                <w:numId w:val="28"/>
              </w:numPr>
              <w:snapToGrid w:val="0"/>
              <w:spacing w:after="0"/>
              <w:rPr>
                <w:rFonts w:cs="Times"/>
                <w:szCs w:val="20"/>
              </w:rPr>
            </w:pPr>
            <w:r w:rsidRPr="008C3F6A">
              <w:rPr>
                <w:rFonts w:cs="Times"/>
                <w:szCs w:val="20"/>
              </w:rPr>
              <w:t>Not conditioned on other UCI parameters</w:t>
            </w:r>
          </w:p>
          <w:p w14:paraId="06F2F0C7" w14:textId="77777777" w:rsidR="000A2F71" w:rsidRPr="008C3F6A" w:rsidRDefault="000A2F71" w:rsidP="00A642B4">
            <w:pPr>
              <w:pStyle w:val="ListParagraph"/>
              <w:numPr>
                <w:ilvl w:val="0"/>
                <w:numId w:val="28"/>
              </w:numPr>
              <w:snapToGrid w:val="0"/>
              <w:spacing w:after="0"/>
              <w:rPr>
                <w:rFonts w:cs="Times"/>
                <w:szCs w:val="20"/>
              </w:rPr>
            </w:pPr>
            <w:r w:rsidRPr="008C3F6A">
              <w:rPr>
                <w:rFonts w:cs="Times"/>
                <w:szCs w:val="20"/>
              </w:rPr>
              <w:t>Not reported together with CQI/PMI/RI/(CRI) associated with a codebook</w:t>
            </w:r>
          </w:p>
          <w:p w14:paraId="310BAD14" w14:textId="77777777" w:rsidR="000A2F71" w:rsidRPr="008C3F6A" w:rsidRDefault="000A2F71" w:rsidP="00A642B4">
            <w:pPr>
              <w:pStyle w:val="ListParagraph"/>
              <w:numPr>
                <w:ilvl w:val="1"/>
                <w:numId w:val="28"/>
              </w:numPr>
              <w:snapToGrid w:val="0"/>
              <w:spacing w:after="0"/>
              <w:rPr>
                <w:rFonts w:cs="Times"/>
                <w:szCs w:val="20"/>
              </w:rPr>
            </w:pPr>
            <w:r w:rsidRPr="008C3F6A">
              <w:rPr>
                <w:rFonts w:cs="Times"/>
                <w:szCs w:val="20"/>
              </w:rPr>
              <w:t>Note: This does not prevent TDCP reporting from being multiplexed with other UCI parameters on PUCCH and/or PUSCH</w:t>
            </w:r>
          </w:p>
          <w:p w14:paraId="27FBA73E" w14:textId="77777777" w:rsidR="000A2F71" w:rsidRPr="008C3F6A" w:rsidRDefault="000A2F71" w:rsidP="00A642B4">
            <w:pPr>
              <w:pStyle w:val="ListParagraph"/>
              <w:numPr>
                <w:ilvl w:val="0"/>
                <w:numId w:val="28"/>
              </w:numPr>
              <w:snapToGrid w:val="0"/>
              <w:spacing w:after="0"/>
              <w:rPr>
                <w:rFonts w:cs="Times"/>
                <w:szCs w:val="20"/>
              </w:rPr>
            </w:pPr>
            <w:r w:rsidRPr="008C3F6A">
              <w:rPr>
                <w:rFonts w:cs="Times"/>
                <w:szCs w:val="20"/>
              </w:rPr>
              <w:t>Note: Aperiodic reporting is supported (per agreed Alt1 in RAN1#109-e)</w:t>
            </w:r>
          </w:p>
          <w:p w14:paraId="405CBD07" w14:textId="77777777" w:rsidR="000A2F71" w:rsidRDefault="000A2F71" w:rsidP="00765E20">
            <w:pPr>
              <w:widowControl w:val="0"/>
              <w:snapToGrid w:val="0"/>
              <w:rPr>
                <w:b/>
                <w:sz w:val="22"/>
                <w:szCs w:val="18"/>
                <w:u w:val="single"/>
              </w:rPr>
            </w:pPr>
          </w:p>
          <w:p w14:paraId="40CC8C16" w14:textId="77777777" w:rsidR="000A2F71" w:rsidRPr="008C3F6A" w:rsidRDefault="000A2F71" w:rsidP="00765E20">
            <w:pPr>
              <w:rPr>
                <w:rFonts w:cs="Times"/>
                <w:b/>
                <w:bCs/>
                <w:iCs/>
                <w:highlight w:val="green"/>
              </w:rPr>
            </w:pPr>
            <w:r w:rsidRPr="008C3F6A">
              <w:rPr>
                <w:rFonts w:cs="Times"/>
                <w:b/>
                <w:bCs/>
                <w:iCs/>
                <w:highlight w:val="green"/>
              </w:rPr>
              <w:t>Agreement</w:t>
            </w:r>
          </w:p>
          <w:p w14:paraId="0226F9F8" w14:textId="77777777" w:rsidR="000A2F71" w:rsidRPr="00ED5155" w:rsidRDefault="000A2F71" w:rsidP="00765E20">
            <w:pPr>
              <w:widowControl w:val="0"/>
              <w:snapToGrid w:val="0"/>
              <w:rPr>
                <w:rFonts w:cs="Times"/>
              </w:rPr>
            </w:pPr>
            <w:r w:rsidRPr="00ED5155">
              <w:rPr>
                <w:rFonts w:eastAsia="Malgun Gothic"/>
              </w:rPr>
              <w:t xml:space="preserve">For the Rel-18 </w:t>
            </w:r>
            <w:r w:rsidRPr="00ED5155">
              <w:rPr>
                <w:rFonts w:cs="Times"/>
              </w:rPr>
              <w:t>TRS-based TDCP reporting, down select one of the following alternatives by RAN1#110bis-e:</w:t>
            </w:r>
          </w:p>
          <w:p w14:paraId="2C5047A2" w14:textId="77777777" w:rsidR="000A2F71" w:rsidRPr="00ED5155" w:rsidRDefault="000A2F71" w:rsidP="00A642B4">
            <w:pPr>
              <w:pStyle w:val="ListParagraph"/>
              <w:widowControl w:val="0"/>
              <w:numPr>
                <w:ilvl w:val="0"/>
                <w:numId w:val="32"/>
              </w:numPr>
              <w:suppressAutoHyphens/>
              <w:snapToGrid w:val="0"/>
              <w:spacing w:after="0"/>
              <w:contextualSpacing w:val="0"/>
              <w:jc w:val="both"/>
              <w:rPr>
                <w:szCs w:val="20"/>
              </w:rPr>
            </w:pPr>
            <w:proofErr w:type="spellStart"/>
            <w:r w:rsidRPr="00ED5155">
              <w:rPr>
                <w:szCs w:val="20"/>
              </w:rPr>
              <w:t>AltA.</w:t>
            </w:r>
            <w:proofErr w:type="spellEnd"/>
            <w:r w:rsidRPr="00ED5155">
              <w:rPr>
                <w:szCs w:val="20"/>
              </w:rPr>
              <w:t xml:space="preserve"> Based on Doppler profile</w:t>
            </w:r>
          </w:p>
          <w:p w14:paraId="1ED8CF99" w14:textId="77777777" w:rsidR="000A2F71" w:rsidRPr="00ED5155" w:rsidRDefault="000A2F71" w:rsidP="00A642B4">
            <w:pPr>
              <w:pStyle w:val="ListParagraph"/>
              <w:widowControl w:val="0"/>
              <w:numPr>
                <w:ilvl w:val="1"/>
                <w:numId w:val="32"/>
              </w:numPr>
              <w:suppressAutoHyphens/>
              <w:snapToGrid w:val="0"/>
              <w:spacing w:after="0"/>
              <w:contextualSpacing w:val="0"/>
              <w:jc w:val="both"/>
              <w:rPr>
                <w:szCs w:val="20"/>
              </w:rPr>
            </w:pPr>
            <w:r w:rsidRPr="00ED5155">
              <w:rPr>
                <w:iCs/>
                <w:szCs w:val="20"/>
              </w:rPr>
              <w:t>E.g., Doppler spread derived from the 2</w:t>
            </w:r>
            <w:r w:rsidRPr="00ED5155">
              <w:rPr>
                <w:iCs/>
                <w:szCs w:val="20"/>
                <w:vertAlign w:val="superscript"/>
              </w:rPr>
              <w:t>nd</w:t>
            </w:r>
            <w:r w:rsidRPr="00ED5155">
              <w:rPr>
                <w:iCs/>
                <w:szCs w:val="20"/>
              </w:rPr>
              <w:t xml:space="preserve"> moment of Doppler power spectrum, average Doppler shifts, Doppler shift per resource, maximum Doppler shift, relative Doppler shift, </w:t>
            </w:r>
            <w:proofErr w:type="spellStart"/>
            <w:r w:rsidRPr="00ED5155">
              <w:rPr>
                <w:iCs/>
                <w:szCs w:val="20"/>
              </w:rPr>
              <w:t>etc</w:t>
            </w:r>
            <w:proofErr w:type="spellEnd"/>
          </w:p>
          <w:p w14:paraId="7EA0DE78" w14:textId="77777777" w:rsidR="000A2F71" w:rsidRPr="00ED5155" w:rsidRDefault="000A2F71" w:rsidP="00A642B4">
            <w:pPr>
              <w:pStyle w:val="ListParagraph"/>
              <w:widowControl w:val="0"/>
              <w:numPr>
                <w:ilvl w:val="0"/>
                <w:numId w:val="32"/>
              </w:numPr>
              <w:suppressAutoHyphens/>
              <w:snapToGrid w:val="0"/>
              <w:spacing w:after="0"/>
              <w:contextualSpacing w:val="0"/>
              <w:jc w:val="both"/>
              <w:rPr>
                <w:szCs w:val="20"/>
              </w:rPr>
            </w:pPr>
            <w:proofErr w:type="spellStart"/>
            <w:r w:rsidRPr="00ED5155">
              <w:rPr>
                <w:szCs w:val="20"/>
              </w:rPr>
              <w:t>AltB</w:t>
            </w:r>
            <w:proofErr w:type="spellEnd"/>
            <w:r w:rsidRPr="00ED5155">
              <w:rPr>
                <w:szCs w:val="20"/>
              </w:rPr>
              <w:t>. Based on time-domain correlation profile</w:t>
            </w:r>
          </w:p>
          <w:p w14:paraId="7C83A324" w14:textId="77777777" w:rsidR="000A2F71" w:rsidRPr="00ED5155" w:rsidRDefault="000A2F71" w:rsidP="00A642B4">
            <w:pPr>
              <w:pStyle w:val="ListParagraph"/>
              <w:widowControl w:val="0"/>
              <w:numPr>
                <w:ilvl w:val="1"/>
                <w:numId w:val="32"/>
              </w:numPr>
              <w:suppressAutoHyphens/>
              <w:snapToGrid w:val="0"/>
              <w:spacing w:after="0"/>
              <w:contextualSpacing w:val="0"/>
              <w:jc w:val="both"/>
              <w:rPr>
                <w:szCs w:val="20"/>
              </w:rPr>
            </w:pPr>
            <w:proofErr w:type="gramStart"/>
            <w:r w:rsidRPr="00ED5155">
              <w:rPr>
                <w:szCs w:val="20"/>
              </w:rPr>
              <w:t>E.g.</w:t>
            </w:r>
            <w:proofErr w:type="gramEnd"/>
            <w:r w:rsidRPr="00ED5155">
              <w:rPr>
                <w:szCs w:val="20"/>
              </w:rPr>
              <w:t xml:space="preserve"> Correlation within one TRS resource, correlation across multiple TRS resources</w:t>
            </w:r>
          </w:p>
          <w:p w14:paraId="61169E87" w14:textId="77777777" w:rsidR="000A2F71" w:rsidRPr="00ED5155" w:rsidRDefault="000A2F71" w:rsidP="00A642B4">
            <w:pPr>
              <w:pStyle w:val="ListParagraph"/>
              <w:widowControl w:val="0"/>
              <w:numPr>
                <w:ilvl w:val="1"/>
                <w:numId w:val="32"/>
              </w:numPr>
              <w:suppressAutoHyphens/>
              <w:snapToGrid w:val="0"/>
              <w:spacing w:after="0"/>
              <w:contextualSpacing w:val="0"/>
              <w:jc w:val="both"/>
              <w:rPr>
                <w:iCs/>
                <w:szCs w:val="20"/>
              </w:rPr>
            </w:pPr>
            <w:r w:rsidRPr="00ED5155">
              <w:rPr>
                <w:iCs/>
                <w:szCs w:val="20"/>
              </w:rPr>
              <w:t>Note: The correlation over one or more lags of TRS resource may be considered.  The lags may be within one TRS burst or different TRS bursts</w:t>
            </w:r>
          </w:p>
          <w:p w14:paraId="3BCC8406" w14:textId="77777777" w:rsidR="000A2F71" w:rsidRPr="00ED5155" w:rsidRDefault="000A2F71" w:rsidP="00A642B4">
            <w:pPr>
              <w:pStyle w:val="ListParagraph"/>
              <w:widowControl w:val="0"/>
              <w:numPr>
                <w:ilvl w:val="0"/>
                <w:numId w:val="32"/>
              </w:numPr>
              <w:suppressAutoHyphens/>
              <w:snapToGrid w:val="0"/>
              <w:spacing w:after="0"/>
              <w:contextualSpacing w:val="0"/>
              <w:jc w:val="both"/>
              <w:rPr>
                <w:szCs w:val="20"/>
              </w:rPr>
            </w:pPr>
            <w:proofErr w:type="spellStart"/>
            <w:r w:rsidRPr="00ED5155">
              <w:rPr>
                <w:rFonts w:eastAsia="Times New Roman"/>
                <w:szCs w:val="20"/>
              </w:rPr>
              <w:t>AltC</w:t>
            </w:r>
            <w:proofErr w:type="spellEnd"/>
            <w:r w:rsidRPr="00ED5155">
              <w:rPr>
                <w:rFonts w:eastAsia="Times New Roman"/>
                <w:szCs w:val="20"/>
              </w:rPr>
              <w:t>: CSI-RS resource and/or CSI reporting setting configuration parameter(s) to assist network</w:t>
            </w:r>
          </w:p>
          <w:p w14:paraId="2FF1B1FF" w14:textId="77777777" w:rsidR="000A2F71" w:rsidRPr="00ED5155" w:rsidRDefault="000A2F71" w:rsidP="00A642B4">
            <w:pPr>
              <w:pStyle w:val="ListParagraph"/>
              <w:widowControl w:val="0"/>
              <w:numPr>
                <w:ilvl w:val="1"/>
                <w:numId w:val="32"/>
              </w:numPr>
              <w:suppressAutoHyphens/>
              <w:snapToGrid w:val="0"/>
              <w:spacing w:after="0"/>
              <w:contextualSpacing w:val="0"/>
              <w:jc w:val="both"/>
              <w:rPr>
                <w:szCs w:val="20"/>
              </w:rPr>
            </w:pPr>
            <w:proofErr w:type="gramStart"/>
            <w:r w:rsidRPr="00ED5155">
              <w:rPr>
                <w:rFonts w:hint="eastAsia"/>
                <w:bCs/>
                <w:szCs w:val="20"/>
                <w:lang w:eastAsia="zh-CN"/>
              </w:rPr>
              <w:t>E</w:t>
            </w:r>
            <w:r w:rsidRPr="00ED5155">
              <w:rPr>
                <w:bCs/>
                <w:szCs w:val="20"/>
                <w:lang w:eastAsia="zh-CN"/>
              </w:rPr>
              <w:t>.g.</w:t>
            </w:r>
            <w:proofErr w:type="gramEnd"/>
            <w:r w:rsidRPr="00ED5155">
              <w:rPr>
                <w:bCs/>
                <w:szCs w:val="20"/>
                <w:lang w:eastAsia="zh-CN"/>
              </w:rPr>
              <w:t xml:space="preserve"> </w:t>
            </w:r>
            <w:proofErr w:type="spellStart"/>
            <w:r w:rsidRPr="00ED5155">
              <w:rPr>
                <w:bCs/>
                <w:szCs w:val="20"/>
                <w:lang w:eastAsia="zh-CN"/>
              </w:rPr>
              <w:t>gNB</w:t>
            </w:r>
            <w:proofErr w:type="spellEnd"/>
            <w:r w:rsidRPr="00ED5155">
              <w:rPr>
                <w:bCs/>
                <w:szCs w:val="20"/>
                <w:lang w:eastAsia="zh-CN"/>
              </w:rPr>
              <w:t xml:space="preserve"> configures UE with multiple choices on what to assist (e.g. two or more CSI-RS/report periodicities, or precoding schemes depending mainly on UE velocity), then UE report according to configuration; pa</w:t>
            </w:r>
            <w:r w:rsidRPr="00ED5155">
              <w:rPr>
                <w:bCs/>
                <w:iCs/>
                <w:szCs w:val="20"/>
                <w:lang w:eastAsia="zh-CN"/>
              </w:rPr>
              <w:t>rameters correspond to CSI reporting periodicity, codebook type, etc.</w:t>
            </w:r>
          </w:p>
          <w:p w14:paraId="664658FA" w14:textId="77777777" w:rsidR="000A2F71" w:rsidRPr="00ED5155" w:rsidRDefault="000A2F71" w:rsidP="00765E20">
            <w:pPr>
              <w:widowControl w:val="0"/>
              <w:snapToGrid w:val="0"/>
              <w:rPr>
                <w:b/>
                <w:bCs/>
                <w:i/>
                <w:iCs/>
              </w:rPr>
            </w:pPr>
            <w:r w:rsidRPr="00ED5155">
              <w:rPr>
                <w:bCs/>
                <w:iCs/>
              </w:rPr>
              <w:t>Note: Different alternatives may or may not apply to different use cases</w:t>
            </w:r>
            <w:r w:rsidRPr="00ED5155">
              <w:rPr>
                <w:b/>
                <w:bCs/>
                <w:i/>
                <w:iCs/>
              </w:rPr>
              <w:t xml:space="preserve">  </w:t>
            </w:r>
          </w:p>
          <w:p w14:paraId="33D06AC1" w14:textId="0450BCA7" w:rsidR="000A2F71" w:rsidRDefault="000A2F71" w:rsidP="00765E20">
            <w:pPr>
              <w:pStyle w:val="ListParagraph"/>
              <w:snapToGrid w:val="0"/>
              <w:ind w:left="0"/>
              <w:rPr>
                <w:sz w:val="22"/>
                <w:szCs w:val="18"/>
                <w:lang w:eastAsia="zh-CN"/>
              </w:rPr>
            </w:pPr>
          </w:p>
          <w:p w14:paraId="5D9C3239" w14:textId="77777777" w:rsidR="000A2F71" w:rsidRPr="008C3F6A" w:rsidRDefault="000A2F71" w:rsidP="00765E20">
            <w:pPr>
              <w:rPr>
                <w:rFonts w:cs="Times"/>
                <w:b/>
                <w:bCs/>
                <w:iCs/>
                <w:highlight w:val="green"/>
              </w:rPr>
            </w:pPr>
            <w:r w:rsidRPr="008C3F6A">
              <w:rPr>
                <w:rFonts w:cs="Times"/>
                <w:b/>
                <w:bCs/>
                <w:iCs/>
                <w:highlight w:val="green"/>
              </w:rPr>
              <w:t>Agreement</w:t>
            </w:r>
          </w:p>
          <w:p w14:paraId="4C3F92D1" w14:textId="77777777" w:rsidR="000A2F71" w:rsidRPr="000A2F71" w:rsidRDefault="000A2F71" w:rsidP="00765E20">
            <w:pPr>
              <w:widowControl w:val="0"/>
              <w:snapToGrid w:val="0"/>
              <w:rPr>
                <w:rFonts w:cs="Times"/>
              </w:rPr>
            </w:pPr>
            <w:r w:rsidRPr="00ED5155">
              <w:rPr>
                <w:rFonts w:eastAsia="Malgun Gothic"/>
              </w:rPr>
              <w:t xml:space="preserve">For the Rel-18 </w:t>
            </w:r>
            <w:r w:rsidRPr="00ED5155">
              <w:rPr>
                <w:rFonts w:cs="Times"/>
              </w:rPr>
              <w:t xml:space="preserve">TRS-based TDCP reporting, the use case of “aiding </w:t>
            </w:r>
            <w:proofErr w:type="spellStart"/>
            <w:r w:rsidRPr="00ED5155">
              <w:rPr>
                <w:rFonts w:cs="Times"/>
              </w:rPr>
              <w:t>gNB</w:t>
            </w:r>
            <w:proofErr w:type="spellEnd"/>
            <w:r w:rsidRPr="00ED5155">
              <w:rPr>
                <w:rFonts w:cs="Times"/>
              </w:rPr>
              <w:t xml:space="preserve">-side CSI prediction” is refined to “aiding </w:t>
            </w:r>
            <w:proofErr w:type="spellStart"/>
            <w:r w:rsidRPr="00ED5155">
              <w:rPr>
                <w:rFonts w:cs="Times"/>
              </w:rPr>
              <w:t>gNB</w:t>
            </w:r>
            <w:proofErr w:type="spellEnd"/>
            <w:r w:rsidRPr="00ED5155">
              <w:rPr>
                <w:rFonts w:cs="Times"/>
              </w:rPr>
              <w:t xml:space="preserve"> implementation in CSI prediction for TDD”</w:t>
            </w:r>
          </w:p>
        </w:tc>
      </w:tr>
    </w:tbl>
    <w:bookmarkEnd w:id="4"/>
    <w:p w14:paraId="09FC3066" w14:textId="117274F0" w:rsidR="001A1889" w:rsidRDefault="001A1889" w:rsidP="001A1889">
      <w:pPr>
        <w:pStyle w:val="Heading2"/>
        <w:rPr>
          <w:sz w:val="24"/>
          <w:szCs w:val="28"/>
          <w:lang w:val="en-US"/>
        </w:rPr>
      </w:pPr>
      <w:r>
        <w:rPr>
          <w:sz w:val="24"/>
          <w:szCs w:val="28"/>
          <w:lang w:val="en-US"/>
        </w:rPr>
        <w:t>PUSCH reporting time-domain behavior</w:t>
      </w:r>
    </w:p>
    <w:p w14:paraId="441B29F9" w14:textId="77777777" w:rsidR="001A1889" w:rsidRDefault="007C56C3" w:rsidP="007C56C3">
      <w:r w:rsidRPr="00FB7E2F">
        <w:t xml:space="preserve">In </w:t>
      </w:r>
      <w:r>
        <w:t>RAN1#1</w:t>
      </w:r>
      <w:r w:rsidR="00E23DAE">
        <w:t>1</w:t>
      </w:r>
      <w:r>
        <w:t xml:space="preserve">0, it was agreed to support </w:t>
      </w:r>
      <w:r w:rsidR="00E23DAE">
        <w:t xml:space="preserve">standalone </w:t>
      </w:r>
      <w:r>
        <w:t xml:space="preserve">TDCP reporting </w:t>
      </w:r>
      <w:r w:rsidR="00E23DAE">
        <w:t>based on TRS signaling with at least aperiodic reporting</w:t>
      </w:r>
      <w:r w:rsidR="00A764E1">
        <w:t xml:space="preserve">, with periodic and semi-persistent reporting FFS. In our opinion, TDCP reporting may not need to be configured at low speeds, in which the channel correlation </w:t>
      </w:r>
      <w:r w:rsidR="008B55EE">
        <w:t xml:space="preserve">remains strong for longer periods of time, hence, periodic TDCP reporting may not be well motivated. On the other hand, supporting one option in which TDCP reporting is carried over PUCCH would be desirable, and hence supporting semi-persistent TDCP reporting over PUCCH is reasonable, along with </w:t>
      </w:r>
      <w:r w:rsidR="001A1889">
        <w:t>aperiodic TDCP reporting over PUSCH.</w:t>
      </w:r>
    </w:p>
    <w:p w14:paraId="6669CC1C" w14:textId="2C67FDF7" w:rsidR="001A1889" w:rsidRPr="001A1889" w:rsidRDefault="001A1889" w:rsidP="001A1889">
      <w:pPr>
        <w:pStyle w:val="Proposal"/>
        <w:tabs>
          <w:tab w:val="clear" w:pos="2024"/>
        </w:tabs>
        <w:ind w:left="1701" w:hanging="1701"/>
      </w:pPr>
      <w:r>
        <w:rPr>
          <w:rFonts w:eastAsiaTheme="minorEastAsia"/>
        </w:rPr>
        <w:t>Aperiodic TDCP reporting is supported over PUSCH</w:t>
      </w:r>
    </w:p>
    <w:p w14:paraId="2C86A6A7" w14:textId="71950C58" w:rsidR="001A1889" w:rsidRPr="007D6AC8" w:rsidRDefault="001A1889" w:rsidP="001A1889">
      <w:pPr>
        <w:pStyle w:val="Proposal"/>
        <w:tabs>
          <w:tab w:val="clear" w:pos="2024"/>
        </w:tabs>
        <w:ind w:left="1701" w:hanging="1701"/>
      </w:pPr>
      <w:r>
        <w:rPr>
          <w:rFonts w:eastAsiaTheme="minorEastAsia"/>
        </w:rPr>
        <w:t>Support semi-persistent TDCP reporting over PUCCH</w:t>
      </w:r>
    </w:p>
    <w:p w14:paraId="734384EB" w14:textId="581CC8FC" w:rsidR="001A1889" w:rsidRDefault="001A1889" w:rsidP="001A1889">
      <w:pPr>
        <w:pStyle w:val="Heading2"/>
        <w:rPr>
          <w:sz w:val="24"/>
          <w:szCs w:val="28"/>
          <w:lang w:val="en-US"/>
        </w:rPr>
      </w:pPr>
      <w:r>
        <w:rPr>
          <w:sz w:val="24"/>
          <w:szCs w:val="28"/>
          <w:lang w:val="en-US"/>
        </w:rPr>
        <w:lastRenderedPageBreak/>
        <w:t>TDCP report fields</w:t>
      </w:r>
    </w:p>
    <w:p w14:paraId="7ED930EC" w14:textId="7BDA56F1" w:rsidR="001A1889" w:rsidRDefault="001A1889" w:rsidP="007C56C3">
      <w:r w:rsidRPr="00FB7E2F">
        <w:t xml:space="preserve">In </w:t>
      </w:r>
      <w:r>
        <w:t>RAN1#110, it was agreed to down-select from the following options corresponding to the fields reported within a TDCP report</w:t>
      </w:r>
      <w:r w:rsidR="00124926">
        <w:t>:</w:t>
      </w:r>
    </w:p>
    <w:p w14:paraId="5C6BDD32" w14:textId="77777777" w:rsidR="001A1889" w:rsidRDefault="001A1889" w:rsidP="007C56C3">
      <w:r w:rsidRPr="00482DD7">
        <w:rPr>
          <w:b/>
          <w:bCs/>
        </w:rPr>
        <w:t xml:space="preserve">Alt-A: </w:t>
      </w:r>
      <w:r>
        <w:t xml:space="preserve">Report parameters corresponding to the Doppler profile of the channel between the UE and the </w:t>
      </w:r>
      <w:proofErr w:type="spellStart"/>
      <w:r>
        <w:t>gNB</w:t>
      </w:r>
      <w:proofErr w:type="spellEnd"/>
    </w:p>
    <w:p w14:paraId="1575AF64" w14:textId="6FE0C923" w:rsidR="001A1889" w:rsidRDefault="001A1889" w:rsidP="007C56C3">
      <w:r w:rsidRPr="00482DD7">
        <w:rPr>
          <w:b/>
          <w:bCs/>
        </w:rPr>
        <w:t>Alt-B:</w:t>
      </w:r>
      <w:r>
        <w:t xml:space="preserve"> Report parameters corresponding to the time-domain autocorrelation of the channel between the UE and the </w:t>
      </w:r>
      <w:proofErr w:type="spellStart"/>
      <w:r>
        <w:t>gNB</w:t>
      </w:r>
      <w:proofErr w:type="spellEnd"/>
    </w:p>
    <w:p w14:paraId="20854C57" w14:textId="77777777" w:rsidR="001A1889" w:rsidRDefault="001A1889" w:rsidP="007C56C3">
      <w:r w:rsidRPr="00482DD7">
        <w:rPr>
          <w:b/>
          <w:bCs/>
        </w:rPr>
        <w:t>Alt-C:</w:t>
      </w:r>
      <w:r>
        <w:t xml:space="preserve"> Report parameters corresponding to auxiliary information for configuring the CSI-RS resource and/or CSI reporting setting configuration parameters</w:t>
      </w:r>
    </w:p>
    <w:p w14:paraId="4CB22B50" w14:textId="0EDCCF3B" w:rsidR="00664F6E" w:rsidRDefault="008666A5" w:rsidP="007C56C3">
      <w:r>
        <w:t xml:space="preserve">In our opinion, Alt-C can help improve the CSI-RS resource setting and CSI reporting setting configurations based on the Doppler profile of the channel, and hence improve the CSI measurement process due to more efficient CSI configuration in terms of quality and configuration speed. One way in which TDCP reporting can operate under Alt-C is via configuring the UE </w:t>
      </w:r>
      <w:r w:rsidR="00664F6E">
        <w:t xml:space="preserve">with a TDCP reporting setting that includes a pool of candidate values for some CSI-RS resource setting and/or CSI reporting setting configuration parameters, and </w:t>
      </w:r>
      <w:r w:rsidR="00A53BC4">
        <w:t xml:space="preserve">hence </w:t>
      </w:r>
      <w:r w:rsidR="00664F6E">
        <w:t xml:space="preserve">the UE selects a value for each parameter and feeds it back as part of the TDCP report. Examples of such parameters are the </w:t>
      </w:r>
      <w:r w:rsidR="00A53BC4">
        <w:t xml:space="preserve">CSI-RS periodicity, </w:t>
      </w:r>
      <w:r w:rsidR="00664F6E">
        <w:t xml:space="preserve">time-resolution in slots as well as time-domain compression factor for Rel-18 </w:t>
      </w:r>
      <w:r w:rsidR="00A53BC4">
        <w:t>codebook for moderate/</w:t>
      </w:r>
      <w:r w:rsidR="00664F6E">
        <w:t>high</w:t>
      </w:r>
      <w:r w:rsidR="00A53BC4">
        <w:t xml:space="preserve"> </w:t>
      </w:r>
      <w:r w:rsidR="00664F6E">
        <w:t>speed, recommended codebook type supported, etc. Note that the network is not obliged to follow the selected configuration parameter values fed back by the UE in the TDCP report, and has full freedom to override the recommended  settings by the UE based on scheduling and/or resource allocation considerations at the network side</w:t>
      </w:r>
    </w:p>
    <w:p w14:paraId="454C2495" w14:textId="3C0E7B76" w:rsidR="00664F6E" w:rsidRDefault="00664F6E" w:rsidP="00664F6E">
      <w:pPr>
        <w:pStyle w:val="Proposal"/>
        <w:tabs>
          <w:tab w:val="clear" w:pos="2024"/>
        </w:tabs>
        <w:ind w:left="1701" w:hanging="1701"/>
      </w:pPr>
      <w:r>
        <w:rPr>
          <w:rFonts w:eastAsiaTheme="minorEastAsia"/>
        </w:rPr>
        <w:t xml:space="preserve">TDCP reporting under Alt-C comprises selected values of </w:t>
      </w:r>
      <w:r>
        <w:t>CSI-RS resource setting and/or CSI reporting setting configuration parameters based on a pool of configuration parameter values configured by the network in a TDCP reporting setting</w:t>
      </w:r>
    </w:p>
    <w:p w14:paraId="12A33550" w14:textId="22721433" w:rsidR="00664F6E" w:rsidRPr="001A1889" w:rsidRDefault="00664F6E" w:rsidP="00664F6E">
      <w:pPr>
        <w:pStyle w:val="Proposal"/>
        <w:tabs>
          <w:tab w:val="clear" w:pos="2024"/>
        </w:tabs>
        <w:ind w:left="1701" w:hanging="1701"/>
      </w:pPr>
      <w:r>
        <w:rPr>
          <w:rFonts w:eastAsiaTheme="minorEastAsia"/>
        </w:rPr>
        <w:t>Parameters reported in a TDCP report are auxiliary, and can be overridden by the network due to scheduling and/or resource allocation considerations</w:t>
      </w:r>
    </w:p>
    <w:p w14:paraId="5B471862" w14:textId="1EB8536C" w:rsidR="007C56C3" w:rsidRDefault="00664F6E" w:rsidP="009F6F62">
      <w:r>
        <w:t xml:space="preserve"> </w:t>
      </w:r>
      <w:r w:rsidR="008666A5">
        <w:t xml:space="preserve"> </w:t>
      </w:r>
      <w:r>
        <w:t>On the other hand, both Alt-A and Alt-B correspond to reporting raw information corresponding to the channel variation behavior over time. In our opinion,</w:t>
      </w:r>
      <w:r w:rsidR="008666A5">
        <w:t xml:space="preserve"> both Alt-A and Alt-B are equivalent, since parameters in Doppler domain can be considered as transformed versions of corresponding parameters in the time-domain. For instance, a channel coherence time measured in time domain is inversely proportional to the channel Doppler spread, computed in Doppler domain. </w:t>
      </w:r>
      <w:r>
        <w:t>One advantage of</w:t>
      </w:r>
      <w:r w:rsidR="00C047CB">
        <w:t xml:space="preserve"> channel correlation measurement in tim</w:t>
      </w:r>
      <w:r>
        <w:t>e</w:t>
      </w:r>
      <w:r w:rsidR="00C047CB">
        <w:t xml:space="preserve"> </w:t>
      </w:r>
      <w:r>
        <w:t>domain</w:t>
      </w:r>
      <w:r w:rsidR="00C047CB">
        <w:t xml:space="preserve"> over Doppler domain is that the absolute parameter values corresponding to either time domain or Doppler domain may not be very insightful, especially that the computation of such parameters may depend on the UE implementation. Instead of unnecessarily complicating the specification by implying a correlation function</w:t>
      </w:r>
      <w:r w:rsidR="00A53BC4">
        <w:t xml:space="preserve"> or a </w:t>
      </w:r>
      <w:r w:rsidR="00C047CB">
        <w:t xml:space="preserve">Doppler-based function to be measured at the UE, one other alternative is to report TDCP is in terms of regions of strong and weak channel correlation with respect to TRS symbols at high speed, and/or TRS transmission occasions over periodic TRS transmission at low/moderate speed. </w:t>
      </w:r>
      <w:r w:rsidR="008925D7">
        <w:t>Hence, TDCP reporting can include indices of TRS symbols/TRS occasions with respect to a reference TRS/TRS symbol corresponding to a period of strong correlation, rather than reporting exact time-domain correlation values and/or Doppler-profile parameters, e.g., Doppler spread. Given that reporting TRS/TRS symbol indices corresponds to time-domain reporting, we prefer Alt-B over Alt-A</w:t>
      </w:r>
    </w:p>
    <w:p w14:paraId="60D0EEF8" w14:textId="601487CC" w:rsidR="007C56C3" w:rsidRPr="008925D7" w:rsidRDefault="008925D7" w:rsidP="007C56C3">
      <w:pPr>
        <w:pStyle w:val="Proposal"/>
        <w:tabs>
          <w:tab w:val="clear" w:pos="2024"/>
        </w:tabs>
        <w:ind w:left="1701" w:hanging="1701"/>
      </w:pPr>
      <w:r>
        <w:rPr>
          <w:rFonts w:eastAsiaTheme="minorEastAsia"/>
        </w:rPr>
        <w:t>Alt-B is prioritized over Alt-A, since the channel correlation in time can be measured in terms of TRS/TRS symbol indices corresponding to a period of strong channel correlation with respect to a reference TRS/TRS symbol, compared with reporting absolute Doppler-domain parameters for all TRSs/TRS symbols</w:t>
      </w:r>
    </w:p>
    <w:p w14:paraId="1BF7A2BE" w14:textId="28845074" w:rsidR="008925D7" w:rsidRPr="008925D7" w:rsidRDefault="008925D7" w:rsidP="008925D7">
      <w:pPr>
        <w:pStyle w:val="Proposal"/>
        <w:numPr>
          <w:ilvl w:val="0"/>
          <w:numId w:val="0"/>
        </w:numPr>
        <w:rPr>
          <w:b w:val="0"/>
          <w:bCs w:val="0"/>
        </w:rPr>
      </w:pPr>
      <w:r w:rsidRPr="008925D7">
        <w:rPr>
          <w:rFonts w:eastAsiaTheme="minorEastAsia"/>
          <w:b w:val="0"/>
          <w:bCs w:val="0"/>
        </w:rPr>
        <w:t>In light of th</w:t>
      </w:r>
      <w:r>
        <w:rPr>
          <w:rFonts w:eastAsiaTheme="minorEastAsia"/>
          <w:b w:val="0"/>
          <w:bCs w:val="0"/>
        </w:rPr>
        <w:t>at, our first preference is to support Alt-C for TDCP reporting of CSI configuration parameters, whereas our second preference is to support Alt-B for TDCP reporting of channel correlation in terms of indices of TRS/TRS symbols with respect to a reference TRS/TRS symbols</w:t>
      </w:r>
    </w:p>
    <w:p w14:paraId="179B225A" w14:textId="1E611DB6" w:rsidR="008925D7" w:rsidRPr="008925D7" w:rsidRDefault="008925D7" w:rsidP="008925D7">
      <w:pPr>
        <w:pStyle w:val="Proposal"/>
        <w:tabs>
          <w:tab w:val="clear" w:pos="2024"/>
        </w:tabs>
        <w:ind w:left="1701" w:hanging="1701"/>
      </w:pPr>
      <w:r>
        <w:rPr>
          <w:rFonts w:eastAsiaTheme="minorEastAsia"/>
        </w:rPr>
        <w:lastRenderedPageBreak/>
        <w:t>For TDCP reporting format, support the following:</w:t>
      </w:r>
    </w:p>
    <w:p w14:paraId="0EBD909C" w14:textId="03818300" w:rsidR="008925D7" w:rsidRDefault="008925D7" w:rsidP="008925D7">
      <w:pPr>
        <w:pStyle w:val="Proposal"/>
        <w:numPr>
          <w:ilvl w:val="0"/>
          <w:numId w:val="33"/>
        </w:numPr>
      </w:pPr>
      <w:r>
        <w:t>1</w:t>
      </w:r>
      <w:r w:rsidRPr="008925D7">
        <w:rPr>
          <w:vertAlign w:val="superscript"/>
        </w:rPr>
        <w:t>st</w:t>
      </w:r>
      <w:r>
        <w:t xml:space="preserve"> preference: Alt-C with CSI-RS resource setting and/or CSI reporting setting configuration parameter</w:t>
      </w:r>
      <w:r w:rsidR="006402A4">
        <w:t xml:space="preserve"> values from a pool of network pre-configured parameter values</w:t>
      </w:r>
    </w:p>
    <w:p w14:paraId="1F43E169" w14:textId="69D25D53" w:rsidR="007C56C3" w:rsidRPr="009D2E68" w:rsidRDefault="008925D7" w:rsidP="006402A4">
      <w:pPr>
        <w:pStyle w:val="Proposal"/>
        <w:numPr>
          <w:ilvl w:val="0"/>
          <w:numId w:val="33"/>
        </w:numPr>
      </w:pPr>
      <w:r>
        <w:t>2</w:t>
      </w:r>
      <w:r w:rsidRPr="008925D7">
        <w:rPr>
          <w:vertAlign w:val="superscript"/>
        </w:rPr>
        <w:t>nd</w:t>
      </w:r>
      <w:r>
        <w:t xml:space="preserve"> preference: Alt-B with channel correlation reported in terms of TRS/TRS symbol indices with respect to </w:t>
      </w:r>
      <w:r w:rsidR="006402A4">
        <w:t>a reference TRS/TRS symbol corresponding to a strong channel correlation period</w:t>
      </w:r>
    </w:p>
    <w:p w14:paraId="53B21021" w14:textId="458FDA71" w:rsidR="001217A0" w:rsidRPr="0003018F" w:rsidRDefault="00FE2BEC" w:rsidP="001217A0">
      <w:pPr>
        <w:pStyle w:val="Heading1"/>
        <w:rPr>
          <w:lang w:val="en-US"/>
        </w:rPr>
      </w:pPr>
      <w:r>
        <w:rPr>
          <w:lang w:val="en-US"/>
        </w:rPr>
        <w:t>CSI enhancement for coherent joint transmission</w:t>
      </w:r>
    </w:p>
    <w:p w14:paraId="19152178" w14:textId="39EF721F" w:rsidR="003A2EE4" w:rsidRDefault="004C7266" w:rsidP="00E97B30">
      <w:bookmarkStart w:id="5" w:name="_Hlk100228713"/>
      <w:bookmarkStart w:id="6" w:name="_Hlk53958228"/>
      <w:r>
        <w:t>In RAN</w:t>
      </w:r>
      <w:r w:rsidR="00C33930">
        <w:t>1</w:t>
      </w:r>
      <w:r>
        <w:t>#</w:t>
      </w:r>
      <w:r w:rsidR="00C33930">
        <w:t>1</w:t>
      </w:r>
      <w:r w:rsidR="00482DD7">
        <w:t>1</w:t>
      </w:r>
      <w:r w:rsidR="00C33930">
        <w:t>0</w:t>
      </w:r>
      <w:r w:rsidR="00482DD7">
        <w:t xml:space="preserve"> </w:t>
      </w:r>
      <w:sdt>
        <w:sdtPr>
          <w:id w:val="1591354224"/>
          <w:citation/>
        </w:sdtPr>
        <w:sdtEndPr/>
        <w:sdtContent>
          <w:r w:rsidR="00482DD7">
            <w:fldChar w:fldCharType="begin"/>
          </w:r>
          <w:r w:rsidR="00482DD7">
            <w:instrText xml:space="preserve"> CITATION RAN1_110 \l 1033 </w:instrText>
          </w:r>
          <w:r w:rsidR="00482DD7">
            <w:fldChar w:fldCharType="separate"/>
          </w:r>
          <w:r w:rsidR="00877B67">
            <w:rPr>
              <w:noProof/>
            </w:rPr>
            <w:t>[2]</w:t>
          </w:r>
          <w:r w:rsidR="00482DD7">
            <w:fldChar w:fldCharType="end"/>
          </w:r>
        </w:sdtContent>
      </w:sdt>
      <w:r>
        <w:t xml:space="preserve">, the following, was agreed </w:t>
      </w:r>
      <w:r w:rsidR="00C33930">
        <w:t xml:space="preserve">for CSI enhancements </w:t>
      </w:r>
      <w:r w:rsidR="00482DD7">
        <w:t xml:space="preserve">for CJT </w:t>
      </w:r>
      <w:r w:rsidR="00C33930">
        <w:t>under</w:t>
      </w:r>
      <w:r>
        <w:t xml:space="preserve"> MIMO</w:t>
      </w:r>
      <w:r w:rsidR="00C33930">
        <w:t xml:space="preserve"> agenda</w:t>
      </w:r>
    </w:p>
    <w:tbl>
      <w:tblPr>
        <w:tblStyle w:val="TableGrid"/>
        <w:tblW w:w="0" w:type="auto"/>
        <w:tblLook w:val="04A0" w:firstRow="1" w:lastRow="0" w:firstColumn="1" w:lastColumn="0" w:noHBand="0" w:noVBand="1"/>
      </w:tblPr>
      <w:tblGrid>
        <w:gridCol w:w="9350"/>
      </w:tblGrid>
      <w:tr w:rsidR="004C7266" w14:paraId="150E67D6" w14:textId="77777777" w:rsidTr="004C7266">
        <w:tc>
          <w:tcPr>
            <w:tcW w:w="9350" w:type="dxa"/>
          </w:tcPr>
          <w:p w14:paraId="02A2DE98" w14:textId="77777777" w:rsidR="000A2F71" w:rsidRPr="008C3F6A" w:rsidRDefault="000A2F71" w:rsidP="000A2F71">
            <w:pPr>
              <w:rPr>
                <w:rFonts w:cs="Times"/>
                <w:b/>
                <w:bCs/>
                <w:iCs/>
                <w:highlight w:val="green"/>
              </w:rPr>
            </w:pPr>
            <w:bookmarkStart w:id="7" w:name="_Hlk115299078"/>
            <w:r w:rsidRPr="008C3F6A">
              <w:rPr>
                <w:rFonts w:cs="Times"/>
                <w:b/>
                <w:bCs/>
                <w:iCs/>
                <w:highlight w:val="green"/>
              </w:rPr>
              <w:t>Agreement</w:t>
            </w:r>
          </w:p>
          <w:p w14:paraId="3D4219A7" w14:textId="77777777" w:rsidR="000A2F71" w:rsidRPr="008C3F6A" w:rsidRDefault="000A2F71" w:rsidP="000A2F71">
            <w:pPr>
              <w:widowControl w:val="0"/>
              <w:snapToGrid w:val="0"/>
              <w:rPr>
                <w:rFonts w:cs="Times"/>
              </w:rPr>
            </w:pPr>
            <w:r w:rsidRPr="008C3F6A">
              <w:rPr>
                <w:rFonts w:cs="Times"/>
              </w:rPr>
              <w:t xml:space="preserve">For the Rel-18 Type-II codebook refinement for CJT </w:t>
            </w:r>
            <w:proofErr w:type="spellStart"/>
            <w:r w:rsidRPr="008C3F6A">
              <w:rPr>
                <w:rFonts w:cs="Times"/>
              </w:rPr>
              <w:t>mTRP</w:t>
            </w:r>
            <w:proofErr w:type="spellEnd"/>
            <w:r w:rsidRPr="008C3F6A">
              <w:rPr>
                <w:rFonts w:cs="Times"/>
              </w:rPr>
              <w:t xml:space="preserve"> with </w:t>
            </w:r>
            <w:r w:rsidRPr="008C3F6A">
              <w:rPr>
                <w:rFonts w:cs="Times"/>
                <w:i/>
              </w:rPr>
              <w:t>N</w:t>
            </w:r>
            <w:r w:rsidRPr="008C3F6A">
              <w:rPr>
                <w:rFonts w:cs="Times"/>
                <w:i/>
                <w:vertAlign w:val="subscript"/>
              </w:rPr>
              <w:t>TRP</w:t>
            </w:r>
            <w:r w:rsidRPr="008C3F6A">
              <w:rPr>
                <w:rFonts w:cs="Times"/>
              </w:rPr>
              <w:t xml:space="preserve">&gt;1 TRP/TRP-groups, support </w:t>
            </w:r>
            <w:r w:rsidRPr="008C3F6A">
              <w:rPr>
                <w:rFonts w:cs="Times"/>
                <w:i/>
              </w:rPr>
              <w:t>N</w:t>
            </w:r>
            <w:r w:rsidRPr="008C3F6A">
              <w:rPr>
                <w:rFonts w:cs="Times"/>
                <w:i/>
                <w:vertAlign w:val="subscript"/>
              </w:rPr>
              <w:t>TRP</w:t>
            </w:r>
            <w:r w:rsidRPr="008C3F6A">
              <w:rPr>
                <w:rFonts w:cs="Times"/>
              </w:rPr>
              <w:t>={1, 2, 3, 4} with equal priority.</w:t>
            </w:r>
          </w:p>
          <w:p w14:paraId="2BDEEA7F" w14:textId="77777777" w:rsidR="000A2F71" w:rsidRPr="008C3F6A" w:rsidRDefault="000A2F71" w:rsidP="000A2F71">
            <w:pPr>
              <w:rPr>
                <w:rFonts w:cs="Times"/>
                <w:iCs/>
              </w:rPr>
            </w:pPr>
          </w:p>
          <w:p w14:paraId="21D6D7EA" w14:textId="77777777" w:rsidR="000A2F71" w:rsidRPr="008C3F6A" w:rsidRDefault="000A2F71" w:rsidP="000A2F71">
            <w:pPr>
              <w:rPr>
                <w:rFonts w:cs="Times"/>
                <w:b/>
                <w:bCs/>
                <w:iCs/>
                <w:highlight w:val="green"/>
              </w:rPr>
            </w:pPr>
            <w:r w:rsidRPr="008C3F6A">
              <w:rPr>
                <w:rFonts w:cs="Times"/>
                <w:b/>
                <w:bCs/>
                <w:iCs/>
                <w:highlight w:val="green"/>
              </w:rPr>
              <w:t>Agreement</w:t>
            </w:r>
          </w:p>
          <w:p w14:paraId="4A25F450" w14:textId="77777777" w:rsidR="000A2F71" w:rsidRPr="008C3F6A" w:rsidRDefault="000A2F71" w:rsidP="000A2F71">
            <w:pPr>
              <w:snapToGrid w:val="0"/>
              <w:rPr>
                <w:rFonts w:cs="Times"/>
              </w:rPr>
            </w:pPr>
            <w:r w:rsidRPr="008C3F6A">
              <w:rPr>
                <w:rFonts w:cs="Times"/>
              </w:rPr>
              <w:t xml:space="preserve">For the Rel-18 Type-II codebook for CJT </w:t>
            </w:r>
            <w:proofErr w:type="spellStart"/>
            <w:r w:rsidRPr="008C3F6A">
              <w:rPr>
                <w:rFonts w:cs="Times"/>
              </w:rPr>
              <w:t>mTRP</w:t>
            </w:r>
            <w:proofErr w:type="spellEnd"/>
            <w:r w:rsidRPr="008C3F6A">
              <w:rPr>
                <w:rFonts w:cs="Times"/>
              </w:rPr>
              <w:t>, support RI={1,2,3,4}.</w:t>
            </w:r>
          </w:p>
          <w:p w14:paraId="2D1A85C5" w14:textId="77777777" w:rsidR="000A2F71" w:rsidRPr="008C3F6A" w:rsidRDefault="000A2F71" w:rsidP="000A2F71">
            <w:pPr>
              <w:rPr>
                <w:rFonts w:cs="Times"/>
                <w:iCs/>
              </w:rPr>
            </w:pPr>
          </w:p>
          <w:p w14:paraId="6D8A8ED6" w14:textId="77777777" w:rsidR="000A2F71" w:rsidRPr="008C3F6A" w:rsidRDefault="000A2F71" w:rsidP="000A2F71">
            <w:pPr>
              <w:rPr>
                <w:rFonts w:cs="Times"/>
                <w:b/>
                <w:bCs/>
                <w:iCs/>
                <w:highlight w:val="green"/>
              </w:rPr>
            </w:pPr>
            <w:r w:rsidRPr="008C3F6A">
              <w:rPr>
                <w:rFonts w:cs="Times"/>
                <w:b/>
                <w:bCs/>
                <w:iCs/>
                <w:highlight w:val="green"/>
              </w:rPr>
              <w:t>Agreement</w:t>
            </w:r>
          </w:p>
          <w:p w14:paraId="77969163" w14:textId="77777777" w:rsidR="000A2F71" w:rsidRPr="008C3F6A" w:rsidRDefault="000A2F71" w:rsidP="000A2F71">
            <w:pPr>
              <w:snapToGrid w:val="0"/>
              <w:rPr>
                <w:rFonts w:cs="Times"/>
              </w:rPr>
            </w:pPr>
            <w:r w:rsidRPr="008C3F6A">
              <w:rPr>
                <w:rFonts w:cs="Times"/>
              </w:rPr>
              <w:t xml:space="preserve">For the Rel-18 Type-II codebook refinement for CJT </w:t>
            </w:r>
            <w:proofErr w:type="spellStart"/>
            <w:r w:rsidRPr="008C3F6A">
              <w:rPr>
                <w:rFonts w:cs="Times"/>
              </w:rPr>
              <w:t>mTRP</w:t>
            </w:r>
            <w:proofErr w:type="spellEnd"/>
            <w:r w:rsidRPr="008C3F6A">
              <w:rPr>
                <w:rFonts w:cs="Times"/>
              </w:rPr>
              <w:t xml:space="preserve"> with </w:t>
            </w:r>
            <w:r w:rsidRPr="008C3F6A">
              <w:rPr>
                <w:rFonts w:cs="Times"/>
                <w:i/>
              </w:rPr>
              <w:t>N</w:t>
            </w:r>
            <w:r w:rsidRPr="008C3F6A">
              <w:rPr>
                <w:rFonts w:cs="Times"/>
                <w:i/>
                <w:vertAlign w:val="subscript"/>
              </w:rPr>
              <w:t>TRP</w:t>
            </w:r>
            <w:r w:rsidRPr="008C3F6A">
              <w:rPr>
                <w:rFonts w:cs="Times"/>
              </w:rPr>
              <w:t>&gt;1 TRP/TRP-groups, the following is supported:</w:t>
            </w:r>
          </w:p>
          <w:p w14:paraId="665487A9" w14:textId="77777777" w:rsidR="000A2F71" w:rsidRPr="008C3F6A" w:rsidRDefault="000A2F71" w:rsidP="00A642B4">
            <w:pPr>
              <w:pStyle w:val="ListParagraph"/>
              <w:numPr>
                <w:ilvl w:val="0"/>
                <w:numId w:val="22"/>
              </w:numPr>
              <w:snapToGrid w:val="0"/>
              <w:spacing w:after="0"/>
              <w:rPr>
                <w:rFonts w:cs="Times"/>
                <w:szCs w:val="20"/>
              </w:rPr>
            </w:pPr>
            <w:r w:rsidRPr="008C3F6A">
              <w:rPr>
                <w:rFonts w:cs="Times"/>
                <w:szCs w:val="20"/>
              </w:rPr>
              <w:t xml:space="preserve">The CMR comprises </w:t>
            </w:r>
            <w:r w:rsidRPr="008C3F6A">
              <w:rPr>
                <w:rFonts w:cs="Times"/>
                <w:i/>
                <w:szCs w:val="20"/>
              </w:rPr>
              <w:t>K</w:t>
            </w:r>
            <w:r w:rsidRPr="008C3F6A">
              <w:rPr>
                <w:rFonts w:cs="Times"/>
                <w:szCs w:val="20"/>
              </w:rPr>
              <w:t>&gt;1 NZP CSI-RS resources, where one resource corresponds to one TRP/TRP-group (</w:t>
            </w:r>
            <w:proofErr w:type="gramStart"/>
            <w:r w:rsidRPr="008C3F6A">
              <w:rPr>
                <w:rFonts w:cs="Times"/>
                <w:szCs w:val="20"/>
              </w:rPr>
              <w:t>i.e.</w:t>
            </w:r>
            <w:proofErr w:type="gramEnd"/>
            <w:r w:rsidRPr="008C3F6A">
              <w:rPr>
                <w:rFonts w:cs="Times"/>
                <w:szCs w:val="20"/>
              </w:rPr>
              <w:t xml:space="preserve"> </w:t>
            </w:r>
            <w:r w:rsidRPr="008C3F6A">
              <w:rPr>
                <w:rFonts w:cs="Times"/>
                <w:i/>
                <w:szCs w:val="20"/>
              </w:rPr>
              <w:t>K</w:t>
            </w:r>
            <w:r w:rsidRPr="008C3F6A">
              <w:rPr>
                <w:rFonts w:cs="Times"/>
                <w:szCs w:val="20"/>
              </w:rPr>
              <w:t>=</w:t>
            </w:r>
            <w:r w:rsidRPr="008C3F6A">
              <w:rPr>
                <w:rFonts w:cs="Times"/>
                <w:i/>
                <w:szCs w:val="20"/>
              </w:rPr>
              <w:t>N</w:t>
            </w:r>
            <w:r w:rsidRPr="008C3F6A">
              <w:rPr>
                <w:rFonts w:cs="Times"/>
                <w:i/>
                <w:szCs w:val="20"/>
                <w:vertAlign w:val="subscript"/>
              </w:rPr>
              <w:t>TRP</w:t>
            </w:r>
            <w:r w:rsidRPr="008C3F6A">
              <w:rPr>
                <w:rFonts w:cs="Times"/>
                <w:szCs w:val="20"/>
              </w:rPr>
              <w:t>)</w:t>
            </w:r>
          </w:p>
          <w:p w14:paraId="53E5529B" w14:textId="77777777" w:rsidR="000A2F71" w:rsidRPr="008C3F6A" w:rsidRDefault="000A2F71" w:rsidP="00A642B4">
            <w:pPr>
              <w:pStyle w:val="ListParagraph"/>
              <w:numPr>
                <w:ilvl w:val="1"/>
                <w:numId w:val="22"/>
              </w:numPr>
              <w:snapToGrid w:val="0"/>
              <w:spacing w:after="0"/>
              <w:rPr>
                <w:rFonts w:cs="Times"/>
                <w:szCs w:val="20"/>
              </w:rPr>
            </w:pPr>
            <w:r w:rsidRPr="008C3F6A">
              <w:rPr>
                <w:rFonts w:cs="Times"/>
                <w:szCs w:val="20"/>
                <w:lang w:eastAsia="zh-CN"/>
              </w:rPr>
              <w:t>Each of the CSI-RS resources has a same number of CSI-RS ports</w:t>
            </w:r>
          </w:p>
          <w:p w14:paraId="1F9EF9F3" w14:textId="77777777" w:rsidR="000A2F71" w:rsidRPr="008C3F6A" w:rsidRDefault="000A2F71" w:rsidP="00A642B4">
            <w:pPr>
              <w:pStyle w:val="ListParagraph"/>
              <w:numPr>
                <w:ilvl w:val="0"/>
                <w:numId w:val="22"/>
              </w:numPr>
              <w:suppressAutoHyphens/>
              <w:snapToGrid w:val="0"/>
              <w:spacing w:after="0"/>
              <w:contextualSpacing w:val="0"/>
              <w:jc w:val="both"/>
              <w:rPr>
                <w:rFonts w:cs="Times"/>
                <w:szCs w:val="20"/>
              </w:rPr>
            </w:pPr>
            <w:r w:rsidRPr="008C3F6A">
              <w:rPr>
                <w:rFonts w:cs="Times"/>
                <w:szCs w:val="20"/>
              </w:rPr>
              <w:t>Note: The terms TRP and TRP-group are used for discussion purposes only (no spec impact is implied).</w:t>
            </w:r>
          </w:p>
          <w:p w14:paraId="30E7997F" w14:textId="77777777" w:rsidR="000A2F71" w:rsidRPr="008C3F6A" w:rsidRDefault="000A2F71" w:rsidP="000A2F71">
            <w:pPr>
              <w:rPr>
                <w:rFonts w:cs="Times"/>
                <w:iCs/>
              </w:rPr>
            </w:pPr>
          </w:p>
          <w:p w14:paraId="3FF87C25" w14:textId="77777777" w:rsidR="000A2F71" w:rsidRPr="008C3F6A" w:rsidRDefault="000A2F71" w:rsidP="000A2F71">
            <w:pPr>
              <w:rPr>
                <w:rFonts w:cs="Times"/>
                <w:b/>
                <w:bCs/>
                <w:iCs/>
                <w:highlight w:val="green"/>
              </w:rPr>
            </w:pPr>
            <w:r w:rsidRPr="008C3F6A">
              <w:rPr>
                <w:rFonts w:cs="Times"/>
                <w:b/>
                <w:bCs/>
                <w:iCs/>
                <w:highlight w:val="green"/>
              </w:rPr>
              <w:t>Agreement</w:t>
            </w:r>
          </w:p>
          <w:p w14:paraId="3ABF7D92" w14:textId="77777777" w:rsidR="000A2F71" w:rsidRPr="008C3F6A" w:rsidRDefault="000A2F71" w:rsidP="000A2F71">
            <w:pPr>
              <w:widowControl w:val="0"/>
              <w:snapToGrid w:val="0"/>
              <w:rPr>
                <w:rFonts w:cs="Times"/>
              </w:rPr>
            </w:pPr>
            <w:r w:rsidRPr="008C3F6A">
              <w:rPr>
                <w:rFonts w:cs="Times"/>
              </w:rPr>
              <w:t xml:space="preserve">For the Rel-18 Type-II codebook for CJT </w:t>
            </w:r>
            <w:proofErr w:type="spellStart"/>
            <w:r w:rsidRPr="008C3F6A">
              <w:rPr>
                <w:rFonts w:cs="Times"/>
              </w:rPr>
              <w:t>mTRP</w:t>
            </w:r>
            <w:proofErr w:type="spellEnd"/>
            <w:r w:rsidRPr="008C3F6A">
              <w:rPr>
                <w:rFonts w:cs="Times"/>
              </w:rPr>
              <w:t>, support the following two modes:</w:t>
            </w:r>
          </w:p>
          <w:p w14:paraId="5F41139E" w14:textId="77777777" w:rsidR="000A2F71" w:rsidRPr="008C3F6A" w:rsidRDefault="000A2F71" w:rsidP="00A642B4">
            <w:pPr>
              <w:numPr>
                <w:ilvl w:val="0"/>
                <w:numId w:val="23"/>
              </w:numPr>
              <w:snapToGrid w:val="0"/>
              <w:jc w:val="left"/>
              <w:rPr>
                <w:rFonts w:cs="Times"/>
              </w:rPr>
            </w:pPr>
            <w:r w:rsidRPr="008C3F6A">
              <w:rPr>
                <w:rFonts w:cs="Times"/>
              </w:rPr>
              <w:t xml:space="preserve">Mode 1: Per-TRP/TRP-group SD/FD basis selection which allows independent FD basis selection across N TRPs / TRP groups. </w:t>
            </w:r>
            <w:r w:rsidRPr="008C3F6A">
              <w:rPr>
                <w:rFonts w:cs="Times"/>
                <w:u w:val="single"/>
              </w:rPr>
              <w:t>Example</w:t>
            </w:r>
            <w:r w:rsidRPr="008C3F6A">
              <w:rPr>
                <w:rFonts w:cs="Times"/>
              </w:rPr>
              <w:t xml:space="preserve"> formulation (</w:t>
            </w:r>
            <w:r w:rsidRPr="008C3F6A">
              <w:rPr>
                <w:rFonts w:cs="Times"/>
                <w:i/>
                <w:iCs/>
              </w:rPr>
              <w:t>N</w:t>
            </w:r>
            <w:r w:rsidRPr="008C3F6A">
              <w:rPr>
                <w:rFonts w:cs="Times"/>
              </w:rPr>
              <w:t xml:space="preserve"> = number of TRPs or TRP groups): </w:t>
            </w:r>
          </w:p>
          <w:p w14:paraId="5E9A7C79" w14:textId="086D3E2B" w:rsidR="000A2F71" w:rsidRPr="000A2F71" w:rsidRDefault="00490F0D" w:rsidP="000A2F71">
            <w:pPr>
              <w:snapToGrid w:val="0"/>
              <w:jc w:val="center"/>
              <w:rPr>
                <w:rFonts w:cs="Time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f,1</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f,N</m:t>
                              </m:r>
                            </m:sub>
                            <m:sup>
                              <m:r>
                                <w:rPr>
                                  <w:rFonts w:ascii="Cambria Math" w:hAnsi="Cambria Math"/>
                                  <w:sz w:val="18"/>
                                  <w:szCs w:val="18"/>
                                </w:rPr>
                                <m:t>H</m:t>
                              </m:r>
                            </m:sup>
                          </m:sSubSup>
                        </m:e>
                      </m:mr>
                    </m:m>
                  </m:e>
                </m:d>
              </m:oMath>
            </m:oMathPara>
          </w:p>
          <w:p w14:paraId="67A61342" w14:textId="77777777" w:rsidR="000A2F71" w:rsidRPr="008C3F6A" w:rsidRDefault="000A2F71" w:rsidP="00A642B4">
            <w:pPr>
              <w:numPr>
                <w:ilvl w:val="0"/>
                <w:numId w:val="23"/>
              </w:numPr>
              <w:snapToGrid w:val="0"/>
              <w:jc w:val="left"/>
              <w:rPr>
                <w:rFonts w:cs="Times"/>
              </w:rPr>
            </w:pPr>
            <w:r w:rsidRPr="008C3F6A">
              <w:rPr>
                <w:rFonts w:cs="Times"/>
              </w:rPr>
              <w:t xml:space="preserve">Mode 2: Per-TRP/TRP group (port-group or resource) SD basis selection and joint/common (across </w:t>
            </w:r>
            <w:r w:rsidRPr="008C3F6A">
              <w:rPr>
                <w:rFonts w:cs="Times"/>
                <w:i/>
                <w:iCs/>
              </w:rPr>
              <w:t>N</w:t>
            </w:r>
            <w:r w:rsidRPr="008C3F6A">
              <w:rPr>
                <w:rFonts w:cs="Times"/>
              </w:rPr>
              <w:t xml:space="preserve"> TRPs) FD basis selection. </w:t>
            </w:r>
            <w:r w:rsidRPr="008C3F6A">
              <w:rPr>
                <w:rFonts w:cs="Times"/>
                <w:u w:val="single"/>
              </w:rPr>
              <w:t>Example</w:t>
            </w:r>
            <w:r w:rsidRPr="008C3F6A">
              <w:rPr>
                <w:rFonts w:cs="Times"/>
              </w:rPr>
              <w:t xml:space="preserve"> formulation (</w:t>
            </w:r>
            <w:r w:rsidRPr="008C3F6A">
              <w:rPr>
                <w:rFonts w:cs="Times"/>
                <w:i/>
                <w:iCs/>
              </w:rPr>
              <w:t>N</w:t>
            </w:r>
            <w:r w:rsidRPr="008C3F6A">
              <w:rPr>
                <w:rFonts w:cs="Times"/>
              </w:rPr>
              <w:t xml:space="preserve"> = number of TRPs or TRP groups):</w:t>
            </w:r>
          </w:p>
          <w:p w14:paraId="693DBAFE" w14:textId="77777777" w:rsidR="000A2F71" w:rsidRPr="008C3F6A" w:rsidRDefault="000A2F71" w:rsidP="000A2F71">
            <w:pPr>
              <w:snapToGrid w:val="0"/>
              <w:jc w:val="center"/>
              <w:rPr>
                <w:rFonts w:cs="Times"/>
                <w:iCs/>
              </w:rPr>
            </w:pPr>
          </w:p>
          <w:p w14:paraId="003B9152" w14:textId="3BC7EE0E" w:rsidR="000A2F71" w:rsidRPr="000A2F71" w:rsidRDefault="00490F0D" w:rsidP="000A2F71">
            <w:pPr>
              <w:snapToGrid w:val="0"/>
              <w:jc w:val="center"/>
              <w:rPr>
                <w:rFonts w:cs="Times"/>
              </w:rPr>
            </w:pPr>
            <m:oMathPara>
              <m:oMath>
                <m:d>
                  <m:dPr>
                    <m:begChr m:val="["/>
                    <m:endChr m:val="]"/>
                    <m:ctrlPr>
                      <w:rPr>
                        <w:rFonts w:ascii="Cambria Math" w:eastAsia="Cambria Math" w:hAnsi="Cambria Math"/>
                        <w:i/>
                        <w:iCs/>
                        <w:sz w:val="18"/>
                        <w:szCs w:val="18"/>
                      </w:rPr>
                    </m:ctrlPr>
                  </m:dPr>
                  <m:e>
                    <m:m>
                      <m:mPr>
                        <m:mcs>
                          <m:mc>
                            <m:mcPr>
                              <m:count m:val="1"/>
                              <m:mcJc m:val="center"/>
                            </m:mcPr>
                          </m:mc>
                        </m:mcs>
                        <m:ctrlPr>
                          <w:rPr>
                            <w:rFonts w:ascii="Cambria Math" w:eastAsia="Cambria Math" w:hAnsi="Cambria Math"/>
                            <w:i/>
                            <w:iCs/>
                            <w:sz w:val="18"/>
                            <w:szCs w:val="18"/>
                          </w:rPr>
                        </m:ctrlPr>
                      </m:mP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1,1</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2,1</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r>
                        <m:e>
                          <m:r>
                            <w:rPr>
                              <w:rFonts w:ascii="Cambria Math" w:hAnsi="Cambria Math"/>
                              <w:sz w:val="18"/>
                              <w:szCs w:val="18"/>
                            </w:rPr>
                            <m:t>⋮</m:t>
                          </m:r>
                        </m:e>
                      </m:mr>
                      <m:mr>
                        <m:e>
                          <m:sSub>
                            <m:sSubPr>
                              <m:ctrlPr>
                                <w:rPr>
                                  <w:rFonts w:ascii="Cambria Math" w:eastAsia="Cambria Math" w:hAnsi="Cambria Math"/>
                                  <w:i/>
                                  <w:iCs/>
                                  <w:sz w:val="18"/>
                                  <w:szCs w:val="18"/>
                                </w:rPr>
                              </m:ctrlPr>
                            </m:sSubPr>
                            <m:e>
                              <m:r>
                                <m:rPr>
                                  <m:sty m:val="bi"/>
                                </m:rPr>
                                <w:rPr>
                                  <w:rFonts w:ascii="Cambria Math" w:hAnsi="Cambria Math"/>
                                  <w:sz w:val="18"/>
                                  <w:szCs w:val="18"/>
                                </w:rPr>
                                <m:t>W</m:t>
                              </m:r>
                            </m:e>
                            <m:sub>
                              <m:r>
                                <w:rPr>
                                  <w:rFonts w:ascii="Cambria Math" w:hAnsi="Cambria Math"/>
                                  <w:sz w:val="18"/>
                                  <w:szCs w:val="18"/>
                                </w:rPr>
                                <m:t>1,N</m:t>
                              </m:r>
                            </m:sub>
                          </m:sSub>
                          <m:sSub>
                            <m:sSubPr>
                              <m:ctrlPr>
                                <w:rPr>
                                  <w:rFonts w:ascii="Cambria Math" w:eastAsia="Cambria Math" w:hAnsi="Cambria Math"/>
                                  <w:i/>
                                  <w:iCs/>
                                  <w:sz w:val="18"/>
                                  <w:szCs w:val="18"/>
                                </w:rPr>
                              </m:ctrlPr>
                            </m:sSubPr>
                            <m:e>
                              <m:acc>
                                <m:accPr>
                                  <m:chr m:val="̃"/>
                                  <m:ctrlPr>
                                    <w:rPr>
                                      <w:rFonts w:ascii="Cambria Math" w:eastAsia="Cambria Math" w:hAnsi="Cambria Math"/>
                                      <w:i/>
                                      <w:iCs/>
                                      <w:sz w:val="18"/>
                                      <w:szCs w:val="18"/>
                                    </w:rPr>
                                  </m:ctrlPr>
                                </m:accPr>
                                <m:e>
                                  <m:r>
                                    <m:rPr>
                                      <m:sty m:val="bi"/>
                                    </m:rPr>
                                    <w:rPr>
                                      <w:rFonts w:ascii="Cambria Math" w:hAnsi="Cambria Math"/>
                                      <w:sz w:val="18"/>
                                      <w:szCs w:val="18"/>
                                    </w:rPr>
                                    <m:t>W</m:t>
                                  </m:r>
                                </m:e>
                              </m:acc>
                            </m:e>
                            <m:sub>
                              <m:r>
                                <m:rPr>
                                  <m:sty m:val="p"/>
                                </m:rPr>
                                <w:rPr>
                                  <w:rFonts w:ascii="Cambria Math" w:hAnsi="Cambria Math"/>
                                  <w:sz w:val="18"/>
                                  <w:szCs w:val="18"/>
                                </w:rPr>
                                <m:t>2,</m:t>
                              </m:r>
                              <m:r>
                                <w:rPr>
                                  <w:rFonts w:ascii="Cambria Math" w:hAnsi="Cambria Math"/>
                                  <w:sz w:val="18"/>
                                  <w:szCs w:val="18"/>
                                </w:rPr>
                                <m:t>N</m:t>
                              </m:r>
                            </m:sub>
                          </m:sSub>
                          <m:sSubSup>
                            <m:sSubSupPr>
                              <m:ctrlPr>
                                <w:rPr>
                                  <w:rFonts w:ascii="Cambria Math" w:eastAsia="Cambria Math" w:hAnsi="Cambria Math"/>
                                  <w:i/>
                                  <w:iCs/>
                                  <w:sz w:val="18"/>
                                  <w:szCs w:val="18"/>
                                </w:rPr>
                              </m:ctrlPr>
                            </m:sSubSupPr>
                            <m:e>
                              <m:r>
                                <m:rPr>
                                  <m:sty m:val="bi"/>
                                </m:rPr>
                                <w:rPr>
                                  <w:rFonts w:ascii="Cambria Math" w:hAnsi="Cambria Math"/>
                                  <w:sz w:val="18"/>
                                  <w:szCs w:val="18"/>
                                </w:rPr>
                                <m:t>W</m:t>
                              </m:r>
                            </m:e>
                            <m:sub>
                              <m:r>
                                <w:rPr>
                                  <w:rFonts w:ascii="Cambria Math" w:hAnsi="Cambria Math"/>
                                  <w:sz w:val="18"/>
                                  <w:szCs w:val="18"/>
                                </w:rPr>
                                <m:t>f</m:t>
                              </m:r>
                            </m:sub>
                            <m:sup>
                              <m:r>
                                <w:rPr>
                                  <w:rFonts w:ascii="Cambria Math" w:hAnsi="Cambria Math"/>
                                  <w:sz w:val="18"/>
                                  <w:szCs w:val="18"/>
                                </w:rPr>
                                <m:t>H</m:t>
                              </m:r>
                            </m:sup>
                          </m:sSubSup>
                        </m:e>
                      </m:mr>
                    </m:m>
                  </m:e>
                </m:d>
              </m:oMath>
            </m:oMathPara>
          </w:p>
          <w:p w14:paraId="0842B19D" w14:textId="77777777" w:rsidR="000A2F71" w:rsidRPr="008C3F6A" w:rsidRDefault="000A2F71" w:rsidP="00A642B4">
            <w:pPr>
              <w:pStyle w:val="ListParagraph"/>
              <w:widowControl w:val="0"/>
              <w:numPr>
                <w:ilvl w:val="0"/>
                <w:numId w:val="24"/>
              </w:numPr>
              <w:suppressAutoHyphens/>
              <w:snapToGrid w:val="0"/>
              <w:spacing w:after="0"/>
              <w:contextualSpacing w:val="0"/>
              <w:jc w:val="both"/>
              <w:rPr>
                <w:rFonts w:cs="Times"/>
                <w:color w:val="000000"/>
                <w:szCs w:val="20"/>
              </w:rPr>
            </w:pPr>
            <w:r w:rsidRPr="008C3F6A">
              <w:rPr>
                <w:rFonts w:cs="Times"/>
                <w:color w:val="000000"/>
                <w:szCs w:val="20"/>
              </w:rPr>
              <w:t>Striving for the two modes to share commonality in detailed designs such as parameter combinations, basis selection, TRP (group) selection, reference amplitude, W</w:t>
            </w:r>
            <w:r w:rsidRPr="008C3F6A">
              <w:rPr>
                <w:rFonts w:cs="Times"/>
                <w:color w:val="000000"/>
                <w:szCs w:val="20"/>
                <w:vertAlign w:val="subscript"/>
              </w:rPr>
              <w:t>2</w:t>
            </w:r>
            <w:r w:rsidRPr="008C3F6A">
              <w:rPr>
                <w:rFonts w:cs="Times"/>
                <w:color w:val="000000"/>
                <w:szCs w:val="20"/>
              </w:rPr>
              <w:t xml:space="preserve"> quantization schemes.</w:t>
            </w:r>
          </w:p>
          <w:p w14:paraId="01A477B5" w14:textId="77777777" w:rsidR="000A2F71" w:rsidRPr="008C3F6A" w:rsidRDefault="000A2F71" w:rsidP="00A642B4">
            <w:pPr>
              <w:numPr>
                <w:ilvl w:val="0"/>
                <w:numId w:val="23"/>
              </w:numPr>
              <w:snapToGrid w:val="0"/>
              <w:jc w:val="left"/>
              <w:rPr>
                <w:rFonts w:cs="Times"/>
              </w:rPr>
            </w:pPr>
            <w:r w:rsidRPr="008C3F6A">
              <w:rPr>
                <w:rFonts w:cs="Times"/>
              </w:rPr>
              <w:t>FFS: Depending on the decision on SCI design, whether additional per-TRP/TRP-group amplitude scaling and/or co-phase is needed or not, and whether they are a part of W</w:t>
            </w:r>
            <w:r w:rsidRPr="008C3F6A">
              <w:rPr>
                <w:rFonts w:cs="Times"/>
                <w:vertAlign w:val="subscript"/>
              </w:rPr>
              <w:t>2s</w:t>
            </w:r>
          </w:p>
          <w:p w14:paraId="7EF5698F" w14:textId="77777777" w:rsidR="000A2F71" w:rsidRDefault="000A2F71" w:rsidP="000A2F71">
            <w:pPr>
              <w:rPr>
                <w:rFonts w:cs="Times"/>
                <w:iCs/>
              </w:rPr>
            </w:pPr>
          </w:p>
          <w:p w14:paraId="27DF8900" w14:textId="77777777" w:rsidR="000A2F71" w:rsidRPr="004A13B1" w:rsidRDefault="000A2F71" w:rsidP="000A2F71">
            <w:pPr>
              <w:rPr>
                <w:rFonts w:cs="Times"/>
                <w:b/>
                <w:bCs/>
                <w:iCs/>
                <w:highlight w:val="green"/>
              </w:rPr>
            </w:pPr>
            <w:r w:rsidRPr="004A13B1">
              <w:rPr>
                <w:rFonts w:cs="Times"/>
                <w:b/>
                <w:bCs/>
                <w:iCs/>
                <w:highlight w:val="green"/>
              </w:rPr>
              <w:t>Agreement</w:t>
            </w:r>
          </w:p>
          <w:p w14:paraId="45979267" w14:textId="77777777" w:rsidR="000A2F71" w:rsidRPr="004A13B1" w:rsidRDefault="000A2F71" w:rsidP="000A2F71">
            <w:pPr>
              <w:widowControl w:val="0"/>
              <w:snapToGrid w:val="0"/>
            </w:pPr>
            <w:r w:rsidRPr="004A13B1">
              <w:t xml:space="preserve">On the Type-II codebook refinement for CJT </w:t>
            </w:r>
            <w:proofErr w:type="spellStart"/>
            <w:r w:rsidRPr="004A13B1">
              <w:t>mTRP</w:t>
            </w:r>
            <w:proofErr w:type="spellEnd"/>
            <w:r w:rsidRPr="004A13B1">
              <w:t>, down-select from the following TRP selection/determination schemes (where N is the number of cooperating TRPs assumed in PMI reporting) by RAN1#110bis-e:</w:t>
            </w:r>
          </w:p>
          <w:p w14:paraId="62D8453E" w14:textId="77777777" w:rsidR="000A2F71" w:rsidRPr="004A13B1" w:rsidRDefault="000A2F71" w:rsidP="00A642B4">
            <w:pPr>
              <w:pStyle w:val="ListParagraph"/>
              <w:widowControl w:val="0"/>
              <w:numPr>
                <w:ilvl w:val="0"/>
                <w:numId w:val="29"/>
              </w:numPr>
              <w:suppressAutoHyphens/>
              <w:snapToGrid w:val="0"/>
              <w:spacing w:after="0"/>
              <w:contextualSpacing w:val="0"/>
              <w:jc w:val="both"/>
              <w:rPr>
                <w:szCs w:val="20"/>
              </w:rPr>
            </w:pPr>
            <w:r w:rsidRPr="004A13B1">
              <w:rPr>
                <w:szCs w:val="20"/>
              </w:rPr>
              <w:t xml:space="preserve">Alt1. N is </w:t>
            </w:r>
            <w:proofErr w:type="spellStart"/>
            <w:r w:rsidRPr="004A13B1">
              <w:rPr>
                <w:szCs w:val="20"/>
              </w:rPr>
              <w:t>gNB</w:t>
            </w:r>
            <w:proofErr w:type="spellEnd"/>
            <w:r w:rsidRPr="004A13B1">
              <w:rPr>
                <w:szCs w:val="20"/>
              </w:rPr>
              <w:t xml:space="preserve">-configured via higher-layer (RRC) </w:t>
            </w:r>
            <w:proofErr w:type="spellStart"/>
            <w:r w:rsidRPr="004A13B1">
              <w:rPr>
                <w:szCs w:val="20"/>
              </w:rPr>
              <w:t>signalling</w:t>
            </w:r>
            <w:proofErr w:type="spellEnd"/>
          </w:p>
          <w:p w14:paraId="1DE554D6" w14:textId="77777777" w:rsidR="000A2F71" w:rsidRPr="004A13B1" w:rsidRDefault="000A2F71" w:rsidP="00A642B4">
            <w:pPr>
              <w:pStyle w:val="ListParagraph"/>
              <w:widowControl w:val="0"/>
              <w:numPr>
                <w:ilvl w:val="1"/>
                <w:numId w:val="29"/>
              </w:numPr>
              <w:suppressAutoHyphens/>
              <w:snapToGrid w:val="0"/>
              <w:spacing w:after="0"/>
              <w:contextualSpacing w:val="0"/>
              <w:jc w:val="both"/>
              <w:rPr>
                <w:szCs w:val="20"/>
              </w:rPr>
            </w:pPr>
            <w:r w:rsidRPr="004A13B1">
              <w:rPr>
                <w:szCs w:val="20"/>
              </w:rPr>
              <w:t xml:space="preserve">The N configured TRPs are </w:t>
            </w:r>
            <w:proofErr w:type="spellStart"/>
            <w:r w:rsidRPr="004A13B1">
              <w:rPr>
                <w:szCs w:val="20"/>
              </w:rPr>
              <w:t>gNB</w:t>
            </w:r>
            <w:proofErr w:type="spellEnd"/>
            <w:r w:rsidRPr="004A13B1">
              <w:rPr>
                <w:szCs w:val="20"/>
              </w:rPr>
              <w:t xml:space="preserve">-configured via higher-layer (RRC) </w:t>
            </w:r>
            <w:proofErr w:type="spellStart"/>
            <w:r w:rsidRPr="004A13B1">
              <w:rPr>
                <w:szCs w:val="20"/>
              </w:rPr>
              <w:t>signalling</w:t>
            </w:r>
            <w:proofErr w:type="spellEnd"/>
          </w:p>
          <w:p w14:paraId="01F44C25" w14:textId="77777777" w:rsidR="000A2F71" w:rsidRPr="004A13B1" w:rsidRDefault="000A2F71" w:rsidP="00A642B4">
            <w:pPr>
              <w:pStyle w:val="ListParagraph"/>
              <w:widowControl w:val="0"/>
              <w:numPr>
                <w:ilvl w:val="1"/>
                <w:numId w:val="29"/>
              </w:numPr>
              <w:suppressAutoHyphens/>
              <w:snapToGrid w:val="0"/>
              <w:spacing w:after="0"/>
              <w:contextualSpacing w:val="0"/>
              <w:jc w:val="both"/>
              <w:rPr>
                <w:szCs w:val="20"/>
              </w:rPr>
            </w:pPr>
            <w:r w:rsidRPr="004A13B1">
              <w:rPr>
                <w:szCs w:val="20"/>
              </w:rPr>
              <w:t>Note: only one transmission hypothesis is reported</w:t>
            </w:r>
          </w:p>
          <w:p w14:paraId="1419D5FA" w14:textId="755E6EB9" w:rsidR="000A2F71" w:rsidRPr="004A13B1" w:rsidRDefault="000A2F71" w:rsidP="00A642B4">
            <w:pPr>
              <w:pStyle w:val="ListParagraph"/>
              <w:widowControl w:val="0"/>
              <w:numPr>
                <w:ilvl w:val="0"/>
                <w:numId w:val="29"/>
              </w:numPr>
              <w:suppressAutoHyphens/>
              <w:snapToGrid w:val="0"/>
              <w:spacing w:after="0"/>
              <w:contextualSpacing w:val="0"/>
              <w:jc w:val="both"/>
              <w:rPr>
                <w:szCs w:val="20"/>
              </w:rPr>
            </w:pPr>
            <w:r w:rsidRPr="004A13B1">
              <w:rPr>
                <w:szCs w:val="20"/>
              </w:rPr>
              <w:t>Alt2. N is UE-selected and reported as a part of CSI report where N</w:t>
            </w:r>
            <m:oMath>
              <m:r>
                <w:rPr>
                  <w:rFonts w:ascii="Cambria Math" w:hAnsi="Cambria Math"/>
                  <w:sz w:val="22"/>
                  <w:szCs w:val="18"/>
                </w:rPr>
                <m:t>∈</m:t>
              </m:r>
            </m:oMath>
            <w:r w:rsidRPr="004A13B1">
              <w:rPr>
                <w:szCs w:val="20"/>
              </w:rPr>
              <w:t xml:space="preserve">{1,..., NTRP} </w:t>
            </w:r>
          </w:p>
          <w:p w14:paraId="3E328395" w14:textId="77777777" w:rsidR="000A2F71" w:rsidRPr="004A13B1" w:rsidRDefault="000A2F71" w:rsidP="00A642B4">
            <w:pPr>
              <w:pStyle w:val="ListParagraph"/>
              <w:widowControl w:val="0"/>
              <w:numPr>
                <w:ilvl w:val="1"/>
                <w:numId w:val="29"/>
              </w:numPr>
              <w:suppressAutoHyphens/>
              <w:snapToGrid w:val="0"/>
              <w:spacing w:after="0"/>
              <w:contextualSpacing w:val="0"/>
              <w:jc w:val="both"/>
              <w:rPr>
                <w:szCs w:val="20"/>
              </w:rPr>
            </w:pPr>
            <w:r w:rsidRPr="004A13B1">
              <w:rPr>
                <w:szCs w:val="20"/>
              </w:rPr>
              <w:t xml:space="preserve">N is the number of cooperating TRPs, while NTRP is the maximum number of cooperating TRPs </w:t>
            </w:r>
            <w:r w:rsidRPr="004A13B1">
              <w:rPr>
                <w:szCs w:val="20"/>
              </w:rPr>
              <w:lastRenderedPageBreak/>
              <w:t xml:space="preserve">configured by </w:t>
            </w:r>
            <w:proofErr w:type="spellStart"/>
            <w:r w:rsidRPr="004A13B1">
              <w:rPr>
                <w:szCs w:val="20"/>
              </w:rPr>
              <w:t>gNB</w:t>
            </w:r>
            <w:proofErr w:type="spellEnd"/>
            <w:r w:rsidRPr="004A13B1">
              <w:rPr>
                <w:szCs w:val="20"/>
              </w:rPr>
              <w:t xml:space="preserve"> </w:t>
            </w:r>
          </w:p>
          <w:p w14:paraId="32EEB89B" w14:textId="77777777" w:rsidR="000A2F71" w:rsidRPr="004A13B1" w:rsidRDefault="000A2F71" w:rsidP="00A642B4">
            <w:pPr>
              <w:pStyle w:val="ListParagraph"/>
              <w:widowControl w:val="0"/>
              <w:numPr>
                <w:ilvl w:val="1"/>
                <w:numId w:val="29"/>
              </w:numPr>
              <w:suppressAutoHyphens/>
              <w:snapToGrid w:val="0"/>
              <w:spacing w:after="0"/>
              <w:contextualSpacing w:val="0"/>
              <w:jc w:val="both"/>
              <w:rPr>
                <w:szCs w:val="20"/>
              </w:rPr>
            </w:pPr>
            <w:r w:rsidRPr="004A13B1">
              <w:rPr>
                <w:szCs w:val="20"/>
              </w:rPr>
              <w:t>In this case, the selection of N out of NTRP TRPs is also reported (FFS: exact reporting scheme)</w:t>
            </w:r>
          </w:p>
          <w:p w14:paraId="0B2CE51C" w14:textId="77777777" w:rsidR="000A2F71" w:rsidRPr="004A13B1" w:rsidRDefault="000A2F71" w:rsidP="00A642B4">
            <w:pPr>
              <w:pStyle w:val="ListParagraph"/>
              <w:widowControl w:val="0"/>
              <w:numPr>
                <w:ilvl w:val="1"/>
                <w:numId w:val="29"/>
              </w:numPr>
              <w:suppressAutoHyphens/>
              <w:snapToGrid w:val="0"/>
              <w:spacing w:after="0"/>
              <w:contextualSpacing w:val="0"/>
              <w:jc w:val="both"/>
              <w:rPr>
                <w:szCs w:val="20"/>
              </w:rPr>
            </w:pPr>
            <w:r w:rsidRPr="004A13B1">
              <w:rPr>
                <w:szCs w:val="20"/>
              </w:rPr>
              <w:t>FFS: Configuration of NTRP TRPs and the value of NTRP, whether explicit or implicit</w:t>
            </w:r>
          </w:p>
          <w:p w14:paraId="545E0BA2" w14:textId="77777777" w:rsidR="000A2F71" w:rsidRPr="004A13B1" w:rsidRDefault="000A2F71" w:rsidP="00A642B4">
            <w:pPr>
              <w:pStyle w:val="ListParagraph"/>
              <w:widowControl w:val="0"/>
              <w:numPr>
                <w:ilvl w:val="1"/>
                <w:numId w:val="29"/>
              </w:numPr>
              <w:suppressAutoHyphens/>
              <w:snapToGrid w:val="0"/>
              <w:spacing w:after="0"/>
              <w:contextualSpacing w:val="0"/>
              <w:jc w:val="both"/>
              <w:rPr>
                <w:szCs w:val="20"/>
              </w:rPr>
            </w:pPr>
            <w:r w:rsidRPr="004A13B1">
              <w:rPr>
                <w:szCs w:val="20"/>
              </w:rPr>
              <w:t xml:space="preserve">Note: only one transmission hypothesis is reported. </w:t>
            </w:r>
            <w:r w:rsidRPr="004A13B1">
              <w:rPr>
                <w:color w:val="FF0000"/>
                <w:szCs w:val="20"/>
              </w:rPr>
              <w:t>UE is not mandated to calculate CSI for multiple transmission hypotheses.</w:t>
            </w:r>
          </w:p>
          <w:p w14:paraId="60CE0B05" w14:textId="77777777" w:rsidR="000A2F71" w:rsidRPr="004A13B1" w:rsidRDefault="000A2F71" w:rsidP="000A2F71">
            <w:pPr>
              <w:widowControl w:val="0"/>
              <w:snapToGrid w:val="0"/>
            </w:pPr>
            <w:r w:rsidRPr="004A13B1">
              <w:t xml:space="preserve">FFS: Whether S-TRP transmission hypothesis is also reported </w:t>
            </w:r>
          </w:p>
          <w:p w14:paraId="5B8999B4" w14:textId="77777777" w:rsidR="000A2F71" w:rsidRPr="004A13B1" w:rsidRDefault="000A2F71" w:rsidP="000A2F71">
            <w:pPr>
              <w:rPr>
                <w:rFonts w:cs="Times"/>
                <w:iCs/>
              </w:rPr>
            </w:pPr>
          </w:p>
          <w:p w14:paraId="48DA74E4" w14:textId="77777777" w:rsidR="000A2F71" w:rsidRPr="008C3F6A" w:rsidRDefault="000A2F71" w:rsidP="000A2F71">
            <w:pPr>
              <w:rPr>
                <w:rFonts w:cs="Times"/>
                <w:b/>
                <w:bCs/>
                <w:iCs/>
                <w:highlight w:val="green"/>
              </w:rPr>
            </w:pPr>
            <w:r w:rsidRPr="008C3F6A">
              <w:rPr>
                <w:rFonts w:cs="Times"/>
                <w:b/>
                <w:bCs/>
                <w:iCs/>
                <w:highlight w:val="green"/>
              </w:rPr>
              <w:t>Agreement</w:t>
            </w:r>
          </w:p>
          <w:p w14:paraId="7FC33B3F" w14:textId="77777777" w:rsidR="000A2F71" w:rsidRPr="004A13B1" w:rsidRDefault="000A2F71" w:rsidP="000A2F71">
            <w:pPr>
              <w:widowControl w:val="0"/>
              <w:snapToGrid w:val="0"/>
            </w:pPr>
            <w:r w:rsidRPr="004A13B1">
              <w:t xml:space="preserve">On the Type-II codebook refinement for CJT </w:t>
            </w:r>
            <w:proofErr w:type="spellStart"/>
            <w:r w:rsidRPr="004A13B1">
              <w:t>mTRP</w:t>
            </w:r>
            <w:proofErr w:type="spellEnd"/>
            <w:r w:rsidRPr="004A13B1">
              <w:t>, regarding W2 quantization group and Strongest Coefficient Indicator (SCI) design, for each layer, down-select one from the following alternatives by RAN1#110bis-e:</w:t>
            </w:r>
          </w:p>
          <w:p w14:paraId="7FC4D9B7" w14:textId="77777777" w:rsidR="000A2F71" w:rsidRPr="004A13B1" w:rsidRDefault="000A2F71" w:rsidP="00A642B4">
            <w:pPr>
              <w:pStyle w:val="ListParagraph"/>
              <w:widowControl w:val="0"/>
              <w:numPr>
                <w:ilvl w:val="0"/>
                <w:numId w:val="30"/>
              </w:numPr>
              <w:suppressAutoHyphens/>
              <w:snapToGrid w:val="0"/>
              <w:spacing w:after="0"/>
              <w:contextualSpacing w:val="0"/>
              <w:jc w:val="both"/>
              <w:rPr>
                <w:szCs w:val="20"/>
              </w:rPr>
            </w:pPr>
            <w:r w:rsidRPr="004A13B1">
              <w:rPr>
                <w:szCs w:val="20"/>
              </w:rPr>
              <w:t>Alt1. One group comprises one polarization across all TRPs/TRP-groups (</w:t>
            </w:r>
            <w:proofErr w:type="spellStart"/>
            <w:r w:rsidRPr="004A13B1">
              <w:rPr>
                <w:i/>
                <w:iCs/>
                <w:szCs w:val="20"/>
              </w:rPr>
              <w:t>C</w:t>
            </w:r>
            <w:r w:rsidRPr="004A13B1">
              <w:rPr>
                <w:szCs w:val="20"/>
                <w:vertAlign w:val="subscript"/>
              </w:rPr>
              <w:t>group,phase</w:t>
            </w:r>
            <w:proofErr w:type="spellEnd"/>
            <w:r w:rsidRPr="004A13B1">
              <w:rPr>
                <w:szCs w:val="20"/>
              </w:rPr>
              <w:t xml:space="preserve">=1, </w:t>
            </w:r>
            <w:proofErr w:type="spellStart"/>
            <w:r w:rsidRPr="004A13B1">
              <w:rPr>
                <w:i/>
                <w:iCs/>
                <w:szCs w:val="20"/>
              </w:rPr>
              <w:t>C</w:t>
            </w:r>
            <w:r w:rsidRPr="004A13B1">
              <w:rPr>
                <w:szCs w:val="20"/>
                <w:vertAlign w:val="subscript"/>
              </w:rPr>
              <w:t>group,amp</w:t>
            </w:r>
            <w:proofErr w:type="spellEnd"/>
            <w:r w:rsidRPr="004A13B1">
              <w:rPr>
                <w:szCs w:val="20"/>
              </w:rPr>
              <w:t>=2), one (common) SCI across all TRPs/TRP groups</w:t>
            </w:r>
          </w:p>
          <w:p w14:paraId="3DE14F2C" w14:textId="77777777" w:rsidR="000A2F71" w:rsidRPr="004A13B1" w:rsidRDefault="000A2F71" w:rsidP="00A642B4">
            <w:pPr>
              <w:pStyle w:val="ListParagraph"/>
              <w:widowControl w:val="0"/>
              <w:numPr>
                <w:ilvl w:val="0"/>
                <w:numId w:val="30"/>
              </w:numPr>
              <w:suppressAutoHyphens/>
              <w:snapToGrid w:val="0"/>
              <w:spacing w:after="0"/>
              <w:contextualSpacing w:val="0"/>
              <w:jc w:val="both"/>
              <w:rPr>
                <w:szCs w:val="20"/>
              </w:rPr>
            </w:pPr>
            <w:r w:rsidRPr="004A13B1">
              <w:rPr>
                <w:szCs w:val="20"/>
              </w:rPr>
              <w:t>Alt2. One group comprises one polarization for one TRP/TRP-group (</w:t>
            </w:r>
            <w:proofErr w:type="spellStart"/>
            <w:r w:rsidRPr="004A13B1">
              <w:rPr>
                <w:i/>
                <w:iCs/>
                <w:szCs w:val="20"/>
              </w:rPr>
              <w:t>C</w:t>
            </w:r>
            <w:r w:rsidRPr="004A13B1">
              <w:rPr>
                <w:szCs w:val="20"/>
                <w:vertAlign w:val="subscript"/>
              </w:rPr>
              <w:t>group,phase</w:t>
            </w:r>
            <w:proofErr w:type="spellEnd"/>
            <w:r w:rsidRPr="004A13B1">
              <w:rPr>
                <w:szCs w:val="20"/>
              </w:rPr>
              <w:t xml:space="preserve">=N, </w:t>
            </w:r>
            <w:proofErr w:type="spellStart"/>
            <w:r w:rsidRPr="004A13B1">
              <w:rPr>
                <w:i/>
                <w:iCs/>
                <w:szCs w:val="20"/>
              </w:rPr>
              <w:t>C</w:t>
            </w:r>
            <w:r w:rsidRPr="004A13B1">
              <w:rPr>
                <w:szCs w:val="20"/>
                <w:vertAlign w:val="subscript"/>
              </w:rPr>
              <w:t>group,amp</w:t>
            </w:r>
            <w:proofErr w:type="spellEnd"/>
            <w:r w:rsidRPr="004A13B1">
              <w:rPr>
                <w:szCs w:val="20"/>
              </w:rPr>
              <w:t>=2N), per-TRP/TRP-group SCI</w:t>
            </w:r>
          </w:p>
          <w:p w14:paraId="07A7110C" w14:textId="77777777" w:rsidR="000A2F71" w:rsidRPr="004A13B1" w:rsidRDefault="000A2F71" w:rsidP="00A642B4">
            <w:pPr>
              <w:pStyle w:val="ListParagraph"/>
              <w:widowControl w:val="0"/>
              <w:numPr>
                <w:ilvl w:val="1"/>
                <w:numId w:val="30"/>
              </w:numPr>
              <w:suppressAutoHyphens/>
              <w:snapToGrid w:val="0"/>
              <w:spacing w:after="0"/>
              <w:contextualSpacing w:val="0"/>
              <w:jc w:val="both"/>
              <w:rPr>
                <w:szCs w:val="20"/>
              </w:rPr>
            </w:pPr>
            <w:r w:rsidRPr="004A13B1">
              <w:rPr>
                <w:szCs w:val="20"/>
              </w:rPr>
              <w:t xml:space="preserve">FFS: Quantization of N strongest coefficients  </w:t>
            </w:r>
          </w:p>
          <w:p w14:paraId="2F45A678" w14:textId="77777777" w:rsidR="000A2F71" w:rsidRPr="004A13B1" w:rsidRDefault="000A2F71" w:rsidP="00A642B4">
            <w:pPr>
              <w:pStyle w:val="ListParagraph"/>
              <w:widowControl w:val="0"/>
              <w:numPr>
                <w:ilvl w:val="0"/>
                <w:numId w:val="30"/>
              </w:numPr>
              <w:suppressAutoHyphens/>
              <w:snapToGrid w:val="0"/>
              <w:spacing w:after="0"/>
              <w:contextualSpacing w:val="0"/>
              <w:jc w:val="both"/>
              <w:rPr>
                <w:szCs w:val="20"/>
              </w:rPr>
            </w:pPr>
            <w:r w:rsidRPr="004A13B1">
              <w:rPr>
                <w:szCs w:val="20"/>
              </w:rPr>
              <w:t>Alt3. One group comprises one polarization for one TRP/TRP-group with a common phase reference across TRPs/TRP-groups (</w:t>
            </w:r>
            <w:proofErr w:type="spellStart"/>
            <w:r w:rsidRPr="004A13B1">
              <w:rPr>
                <w:i/>
                <w:iCs/>
                <w:szCs w:val="20"/>
              </w:rPr>
              <w:t>C</w:t>
            </w:r>
            <w:r w:rsidRPr="004A13B1">
              <w:rPr>
                <w:szCs w:val="20"/>
                <w:vertAlign w:val="subscript"/>
              </w:rPr>
              <w:t>group,phase</w:t>
            </w:r>
            <w:proofErr w:type="spellEnd"/>
            <w:r w:rsidRPr="004A13B1">
              <w:rPr>
                <w:szCs w:val="20"/>
              </w:rPr>
              <w:t xml:space="preserve">=1, </w:t>
            </w:r>
            <w:proofErr w:type="spellStart"/>
            <w:r w:rsidRPr="004A13B1">
              <w:rPr>
                <w:i/>
                <w:iCs/>
                <w:szCs w:val="20"/>
              </w:rPr>
              <w:t>C</w:t>
            </w:r>
            <w:r w:rsidRPr="004A13B1">
              <w:rPr>
                <w:szCs w:val="20"/>
                <w:vertAlign w:val="subscript"/>
              </w:rPr>
              <w:t>group,amp</w:t>
            </w:r>
            <w:proofErr w:type="spellEnd"/>
            <w:r w:rsidRPr="004A13B1">
              <w:rPr>
                <w:szCs w:val="20"/>
              </w:rPr>
              <w:t>=2N)</w:t>
            </w:r>
          </w:p>
          <w:p w14:paraId="1E100A69" w14:textId="77777777" w:rsidR="000A2F71" w:rsidRPr="004A13B1" w:rsidRDefault="000A2F71" w:rsidP="00A642B4">
            <w:pPr>
              <w:pStyle w:val="ListParagraph"/>
              <w:widowControl w:val="0"/>
              <w:numPr>
                <w:ilvl w:val="1"/>
                <w:numId w:val="30"/>
              </w:numPr>
              <w:suppressAutoHyphens/>
              <w:snapToGrid w:val="0"/>
              <w:spacing w:after="0"/>
              <w:contextualSpacing w:val="0"/>
              <w:jc w:val="both"/>
              <w:rPr>
                <w:szCs w:val="20"/>
              </w:rPr>
            </w:pPr>
            <w:r w:rsidRPr="004A13B1">
              <w:rPr>
                <w:szCs w:val="20"/>
              </w:rPr>
              <w:t xml:space="preserve">FFS: SCI, per-TRP/TRP-group vs. one (common) SCI across all TRPs/TRP groups  </w:t>
            </w:r>
          </w:p>
          <w:p w14:paraId="686C1630" w14:textId="77777777" w:rsidR="000A2F71" w:rsidRPr="004A13B1" w:rsidRDefault="000A2F71" w:rsidP="00A642B4">
            <w:pPr>
              <w:pStyle w:val="ListParagraph"/>
              <w:widowControl w:val="0"/>
              <w:numPr>
                <w:ilvl w:val="1"/>
                <w:numId w:val="30"/>
              </w:numPr>
              <w:suppressAutoHyphens/>
              <w:snapToGrid w:val="0"/>
              <w:spacing w:after="0"/>
              <w:contextualSpacing w:val="0"/>
              <w:jc w:val="both"/>
              <w:rPr>
                <w:szCs w:val="20"/>
              </w:rPr>
            </w:pPr>
            <w:r w:rsidRPr="004A13B1">
              <w:rPr>
                <w:szCs w:val="20"/>
              </w:rPr>
              <w:t>FFS: Quantization of N strongest coefficients</w:t>
            </w:r>
          </w:p>
          <w:p w14:paraId="159C2A8C" w14:textId="77777777" w:rsidR="000A2F71" w:rsidRPr="00DA3FD3" w:rsidRDefault="000A2F71" w:rsidP="00A642B4">
            <w:pPr>
              <w:pStyle w:val="ListParagraph"/>
              <w:widowControl w:val="0"/>
              <w:numPr>
                <w:ilvl w:val="0"/>
                <w:numId w:val="30"/>
              </w:numPr>
              <w:snapToGrid w:val="0"/>
              <w:spacing w:after="0"/>
              <w:contextualSpacing w:val="0"/>
              <w:jc w:val="both"/>
              <w:rPr>
                <w:kern w:val="2"/>
                <w:sz w:val="22"/>
                <w:szCs w:val="18"/>
                <w:lang w:eastAsia="zh-CN"/>
              </w:rPr>
            </w:pPr>
            <w:r w:rsidRPr="00DA3FD3">
              <w:rPr>
                <w:sz w:val="22"/>
                <w:szCs w:val="16"/>
              </w:rPr>
              <w:t xml:space="preserve">Alt4. For a selected TRP/TRP-group, one group comprises one polarization, and for remaining N-1 TRPs/TRP-groups, one group comprises one </w:t>
            </w:r>
            <w:r w:rsidRPr="00DA3FD3">
              <w:rPr>
                <w:sz w:val="22"/>
                <w:szCs w:val="18"/>
              </w:rPr>
              <w:t>polarization across remaining N-1 TRPs/TRP-groups</w:t>
            </w:r>
            <w:r w:rsidRPr="00DA3FD3">
              <w:rPr>
                <w:sz w:val="22"/>
                <w:szCs w:val="16"/>
              </w:rPr>
              <w:t xml:space="preserve"> </w:t>
            </w:r>
            <w:r w:rsidRPr="00DA3FD3">
              <w:rPr>
                <w:sz w:val="22"/>
                <w:szCs w:val="18"/>
              </w:rPr>
              <w:t>(</w:t>
            </w:r>
            <w:proofErr w:type="spellStart"/>
            <w:r w:rsidRPr="00DA3FD3">
              <w:rPr>
                <w:i/>
                <w:iCs/>
                <w:sz w:val="22"/>
                <w:szCs w:val="18"/>
              </w:rPr>
              <w:t>C</w:t>
            </w:r>
            <w:r w:rsidRPr="00DA3FD3">
              <w:rPr>
                <w:sz w:val="22"/>
                <w:szCs w:val="18"/>
                <w:vertAlign w:val="subscript"/>
              </w:rPr>
              <w:t>group,amp</w:t>
            </w:r>
            <w:proofErr w:type="spellEnd"/>
            <w:r w:rsidRPr="00DA3FD3">
              <w:rPr>
                <w:sz w:val="22"/>
                <w:szCs w:val="18"/>
              </w:rPr>
              <w:t xml:space="preserve">=2+2=4), </w:t>
            </w:r>
            <w:r w:rsidRPr="00DA3FD3">
              <w:rPr>
                <w:sz w:val="22"/>
                <w:szCs w:val="16"/>
              </w:rPr>
              <w:t>with a common phase reference across all of N TRPs/TRP-groups (</w:t>
            </w:r>
            <w:proofErr w:type="spellStart"/>
            <w:r w:rsidRPr="00DA3FD3">
              <w:rPr>
                <w:i/>
                <w:iCs/>
                <w:sz w:val="22"/>
                <w:szCs w:val="18"/>
              </w:rPr>
              <w:t>C</w:t>
            </w:r>
            <w:r w:rsidRPr="00DA3FD3">
              <w:rPr>
                <w:sz w:val="22"/>
                <w:szCs w:val="18"/>
                <w:vertAlign w:val="subscript"/>
              </w:rPr>
              <w:t>group,phase</w:t>
            </w:r>
            <w:proofErr w:type="spellEnd"/>
            <w:r w:rsidRPr="00DA3FD3">
              <w:rPr>
                <w:sz w:val="22"/>
                <w:szCs w:val="18"/>
              </w:rPr>
              <w:t>=1)</w:t>
            </w:r>
          </w:p>
          <w:p w14:paraId="2319010C" w14:textId="77777777" w:rsidR="000A2F71" w:rsidRPr="00DA3FD3" w:rsidRDefault="000A2F71" w:rsidP="00A642B4">
            <w:pPr>
              <w:pStyle w:val="ListParagraph"/>
              <w:widowControl w:val="0"/>
              <w:numPr>
                <w:ilvl w:val="1"/>
                <w:numId w:val="30"/>
              </w:numPr>
              <w:snapToGrid w:val="0"/>
              <w:spacing w:after="0"/>
              <w:contextualSpacing w:val="0"/>
              <w:jc w:val="both"/>
              <w:rPr>
                <w:kern w:val="2"/>
                <w:sz w:val="22"/>
                <w:szCs w:val="18"/>
                <w:lang w:eastAsia="zh-CN"/>
              </w:rPr>
            </w:pPr>
            <w:r w:rsidRPr="00DA3FD3">
              <w:rPr>
                <w:sz w:val="22"/>
                <w:szCs w:val="18"/>
              </w:rPr>
              <w:t>FFS: The selected TRP/TRP-group</w:t>
            </w:r>
          </w:p>
          <w:p w14:paraId="1149E814" w14:textId="77777777" w:rsidR="000A2F71" w:rsidRPr="004A13B1" w:rsidRDefault="000A2F71" w:rsidP="000A2F71">
            <w:pPr>
              <w:widowControl w:val="0"/>
              <w:snapToGrid w:val="0"/>
            </w:pPr>
            <w:r w:rsidRPr="004A13B1">
              <w:t>FFS: The need for “strongest” TRP/TRP-group indicator in addition to SCI(s)</w:t>
            </w:r>
          </w:p>
          <w:p w14:paraId="1D5AE43F" w14:textId="77777777" w:rsidR="000A2F71" w:rsidRPr="004A13B1" w:rsidRDefault="000A2F71" w:rsidP="000A2F71">
            <w:pPr>
              <w:rPr>
                <w:rFonts w:cs="Times"/>
                <w:iCs/>
              </w:rPr>
            </w:pPr>
          </w:p>
          <w:p w14:paraId="213CBFC2" w14:textId="77777777" w:rsidR="000A2F71" w:rsidRPr="008C3F6A" w:rsidRDefault="000A2F71" w:rsidP="000A2F71">
            <w:pPr>
              <w:rPr>
                <w:rFonts w:cs="Times"/>
                <w:b/>
                <w:bCs/>
                <w:iCs/>
                <w:highlight w:val="green"/>
              </w:rPr>
            </w:pPr>
            <w:r w:rsidRPr="008C3F6A">
              <w:rPr>
                <w:rFonts w:cs="Times"/>
                <w:b/>
                <w:bCs/>
                <w:iCs/>
                <w:highlight w:val="green"/>
              </w:rPr>
              <w:t>Agreement</w:t>
            </w:r>
          </w:p>
          <w:p w14:paraId="329534DE" w14:textId="77777777" w:rsidR="000A2F71" w:rsidRPr="00ED5155" w:rsidRDefault="000A2F71" w:rsidP="000A2F71">
            <w:pPr>
              <w:widowControl w:val="0"/>
              <w:snapToGrid w:val="0"/>
            </w:pPr>
            <w:r w:rsidRPr="00ED5155">
              <w:t xml:space="preserve">For the Rel-18 Type-II codebook for CJT </w:t>
            </w:r>
            <w:proofErr w:type="spellStart"/>
            <w:r w:rsidRPr="00ED5155">
              <w:t>mTRP</w:t>
            </w:r>
            <w:proofErr w:type="spellEnd"/>
            <w:r w:rsidRPr="00ED5155">
              <w:t xml:space="preserve"> based on the Rel-16 Type-II codebook, SD basis and FD basis are separate, each fully reusing the legacy Rel-16 DFT-based design</w:t>
            </w:r>
          </w:p>
          <w:p w14:paraId="2119F5C0" w14:textId="77777777" w:rsidR="000A2F71" w:rsidRDefault="000A2F71" w:rsidP="000A2F71">
            <w:pPr>
              <w:pStyle w:val="ListParagraph"/>
              <w:suppressAutoHyphens/>
              <w:snapToGrid w:val="0"/>
              <w:ind w:left="0"/>
              <w:rPr>
                <w:szCs w:val="20"/>
              </w:rPr>
            </w:pPr>
          </w:p>
          <w:p w14:paraId="7BF59D10" w14:textId="77777777" w:rsidR="000A2F71" w:rsidRPr="008C3F6A" w:rsidRDefault="000A2F71" w:rsidP="000A2F71">
            <w:pPr>
              <w:rPr>
                <w:rFonts w:cs="Times"/>
                <w:b/>
                <w:bCs/>
                <w:iCs/>
                <w:highlight w:val="green"/>
              </w:rPr>
            </w:pPr>
            <w:r w:rsidRPr="008C3F6A">
              <w:rPr>
                <w:rFonts w:cs="Times"/>
                <w:b/>
                <w:bCs/>
                <w:iCs/>
                <w:highlight w:val="green"/>
              </w:rPr>
              <w:t>Agreement</w:t>
            </w:r>
          </w:p>
          <w:p w14:paraId="1897789C" w14:textId="77777777" w:rsidR="000A2F71" w:rsidRPr="00ED5155" w:rsidRDefault="000A2F71" w:rsidP="000A2F71">
            <w:pPr>
              <w:widowControl w:val="0"/>
              <w:snapToGrid w:val="0"/>
            </w:pPr>
            <w:r w:rsidRPr="00ED5155">
              <w:t xml:space="preserve">The Rel-18 Type-II codebook for CJT </w:t>
            </w:r>
            <w:proofErr w:type="spellStart"/>
            <w:r w:rsidRPr="00ED5155">
              <w:t>mTRP</w:t>
            </w:r>
            <w:proofErr w:type="spellEnd"/>
            <w:r w:rsidRPr="00ED5155">
              <w:t xml:space="preserve"> comprises refinement of the following codebooks:</w:t>
            </w:r>
          </w:p>
          <w:p w14:paraId="05FAADA6" w14:textId="77777777" w:rsidR="000A2F71" w:rsidRPr="00ED5155" w:rsidRDefault="000A2F71" w:rsidP="00A642B4">
            <w:pPr>
              <w:pStyle w:val="ListParagraph"/>
              <w:widowControl w:val="0"/>
              <w:numPr>
                <w:ilvl w:val="0"/>
                <w:numId w:val="31"/>
              </w:numPr>
              <w:suppressAutoHyphens/>
              <w:snapToGrid w:val="0"/>
              <w:spacing w:after="0"/>
              <w:contextualSpacing w:val="0"/>
              <w:jc w:val="both"/>
              <w:rPr>
                <w:rFonts w:cs="Times"/>
                <w:szCs w:val="20"/>
              </w:rPr>
            </w:pPr>
            <w:r w:rsidRPr="00ED5155">
              <w:rPr>
                <w:szCs w:val="20"/>
              </w:rPr>
              <w:t xml:space="preserve">Refinement of the Rel-16 </w:t>
            </w:r>
            <w:proofErr w:type="spellStart"/>
            <w:r w:rsidRPr="00ED5155">
              <w:rPr>
                <w:rFonts w:cs="Times"/>
                <w:szCs w:val="20"/>
              </w:rPr>
              <w:t>eType</w:t>
            </w:r>
            <w:proofErr w:type="spellEnd"/>
            <w:r w:rsidRPr="00ED5155">
              <w:rPr>
                <w:rFonts w:cs="Times"/>
                <w:szCs w:val="20"/>
              </w:rPr>
              <w:t>-II regular codebook</w:t>
            </w:r>
          </w:p>
          <w:p w14:paraId="7CE47CE3" w14:textId="77777777" w:rsidR="000A2F71" w:rsidRPr="00ED5155" w:rsidRDefault="000A2F71" w:rsidP="00A642B4">
            <w:pPr>
              <w:pStyle w:val="ListParagraph"/>
              <w:widowControl w:val="0"/>
              <w:numPr>
                <w:ilvl w:val="0"/>
                <w:numId w:val="31"/>
              </w:numPr>
              <w:suppressAutoHyphens/>
              <w:snapToGrid w:val="0"/>
              <w:spacing w:after="0"/>
              <w:contextualSpacing w:val="0"/>
              <w:jc w:val="both"/>
              <w:rPr>
                <w:rFonts w:cs="Times"/>
                <w:szCs w:val="20"/>
              </w:rPr>
            </w:pPr>
            <w:r w:rsidRPr="00ED5155">
              <w:rPr>
                <w:szCs w:val="20"/>
              </w:rPr>
              <w:t>Refinement of the</w:t>
            </w:r>
            <w:r w:rsidRPr="00ED5155">
              <w:rPr>
                <w:rFonts w:cs="Times"/>
                <w:szCs w:val="20"/>
              </w:rPr>
              <w:t xml:space="preserve"> Rel-17 </w:t>
            </w:r>
            <w:proofErr w:type="spellStart"/>
            <w:r w:rsidRPr="00ED5155">
              <w:rPr>
                <w:rFonts w:cs="Times"/>
                <w:szCs w:val="20"/>
              </w:rPr>
              <w:t>FeType</w:t>
            </w:r>
            <w:proofErr w:type="spellEnd"/>
            <w:r w:rsidRPr="00ED5155">
              <w:rPr>
                <w:rFonts w:cs="Times"/>
                <w:szCs w:val="20"/>
              </w:rPr>
              <w:t>-II port selection (PS) codebook, based on the same design details as the r</w:t>
            </w:r>
            <w:r w:rsidRPr="00ED5155">
              <w:rPr>
                <w:szCs w:val="20"/>
              </w:rPr>
              <w:t xml:space="preserve">efinement of the Rel-16 </w:t>
            </w:r>
            <w:proofErr w:type="spellStart"/>
            <w:r w:rsidRPr="00ED5155">
              <w:rPr>
                <w:rFonts w:cs="Times"/>
                <w:szCs w:val="20"/>
              </w:rPr>
              <w:t>eType</w:t>
            </w:r>
            <w:proofErr w:type="spellEnd"/>
            <w:r w:rsidRPr="00ED5155">
              <w:rPr>
                <w:rFonts w:cs="Times"/>
                <w:szCs w:val="20"/>
              </w:rPr>
              <w:t>-II regular codebook, except for the supported set of parameter combinations</w:t>
            </w:r>
          </w:p>
          <w:p w14:paraId="64980A85" w14:textId="77777777" w:rsidR="000A2F71" w:rsidRPr="00ED5155" w:rsidRDefault="000A2F71" w:rsidP="000A2F71">
            <w:pPr>
              <w:pStyle w:val="ListParagraph"/>
              <w:widowControl w:val="0"/>
              <w:suppressAutoHyphens/>
              <w:snapToGrid w:val="0"/>
              <w:ind w:left="0"/>
              <w:jc w:val="both"/>
              <w:rPr>
                <w:rFonts w:cs="Times"/>
                <w:szCs w:val="20"/>
              </w:rPr>
            </w:pPr>
            <w:r w:rsidRPr="00ED5155">
              <w:rPr>
                <w:rFonts w:cs="Times"/>
                <w:szCs w:val="20"/>
              </w:rPr>
              <w:t>Strive to maintain as much commonality between the Rel-16 and Rel-17 codebook enhancements to minimize workload.</w:t>
            </w:r>
          </w:p>
          <w:p w14:paraId="04BE56A3" w14:textId="17F161A9" w:rsidR="000776D6" w:rsidRPr="000A2F71" w:rsidRDefault="000A2F71" w:rsidP="000A2F71">
            <w:pPr>
              <w:pStyle w:val="ListParagraph"/>
              <w:suppressAutoHyphens/>
              <w:snapToGrid w:val="0"/>
              <w:ind w:left="0"/>
              <w:rPr>
                <w:szCs w:val="20"/>
              </w:rPr>
            </w:pPr>
            <w:r w:rsidRPr="00ED5155">
              <w:rPr>
                <w:szCs w:val="20"/>
              </w:rPr>
              <w:t>Vivo and Lenovo raised concerns on the workload due to this agreement</w:t>
            </w:r>
          </w:p>
        </w:tc>
      </w:tr>
    </w:tbl>
    <w:bookmarkEnd w:id="7"/>
    <w:p w14:paraId="2C9ADBCE" w14:textId="206507EA" w:rsidR="008941E8" w:rsidRDefault="00C33930" w:rsidP="00A53BC4">
      <w:pPr>
        <w:rPr>
          <w:bCs/>
        </w:rPr>
      </w:pPr>
      <w:r>
        <w:rPr>
          <w:bCs/>
        </w:rPr>
        <w:lastRenderedPageBreak/>
        <w:br/>
      </w:r>
      <w:r w:rsidR="00FA446A">
        <w:rPr>
          <w:bCs/>
        </w:rPr>
        <w:t>In the remainder of this section, we provide our views on codebook CSI enhancement for CJT, in light of the agreements and discussions in the previous two RAN1 meetings.</w:t>
      </w:r>
    </w:p>
    <w:p w14:paraId="13FE4021" w14:textId="66DD3B83" w:rsidR="00FA446A" w:rsidRDefault="00FA446A" w:rsidP="00FA446A">
      <w:pPr>
        <w:pStyle w:val="Heading2"/>
        <w:rPr>
          <w:sz w:val="24"/>
          <w:szCs w:val="28"/>
          <w:lang w:val="en-US"/>
        </w:rPr>
      </w:pPr>
      <w:r>
        <w:rPr>
          <w:sz w:val="24"/>
          <w:szCs w:val="28"/>
          <w:lang w:val="en-US"/>
        </w:rPr>
        <w:t>Maximum number of CSI-RS ports</w:t>
      </w:r>
    </w:p>
    <w:p w14:paraId="3EBE6EF1" w14:textId="17ECDDDC" w:rsidR="00FA446A" w:rsidRDefault="00FA446A" w:rsidP="00A53BC4">
      <w:r>
        <w:t xml:space="preserve">In RAN1#110, it was agreed to support N={1,2,3,4} TRPs for CJT with equal priority. </w:t>
      </w:r>
      <w:r w:rsidR="003F44F6">
        <w:t>Moreover, it was also agreed that each TRP is associated with a distinct NZP CSI-RS resource. In light of both agreements, CSI framework for CJT may require channel measurement and reporting corresponding to up to 128 CSI-RS ports, resulting in significant CSI measurement complexity and CSI reporting overhead.</w:t>
      </w:r>
      <w:r w:rsidR="004C2F60">
        <w:t xml:space="preserve"> In light of that, setting an upper bound on the maximum number of CSI-RS ports across the </w:t>
      </w:r>
      <w:r w:rsidR="004C2F60" w:rsidRPr="00A53BC4">
        <w:rPr>
          <w:i/>
          <w:iCs/>
        </w:rPr>
        <w:t>N</w:t>
      </w:r>
      <w:r w:rsidR="004C2F60">
        <w:t xml:space="preserve"> CSI-RS resources to X CSI-RS ports can help reduce this complexity. In our opinion, X=32, 48, 64 are reasonable candidate values to </w:t>
      </w:r>
      <w:r w:rsidR="00A53BC4">
        <w:t>be considered</w:t>
      </w:r>
      <w:r w:rsidR="004C2F60">
        <w:t>. We therefore have the following proposal</w:t>
      </w:r>
      <w:r>
        <w:t xml:space="preserve"> </w:t>
      </w:r>
    </w:p>
    <w:p w14:paraId="2AB2FC01" w14:textId="5E221BCE" w:rsidR="00FA446A" w:rsidRDefault="004C2F60" w:rsidP="00FA446A">
      <w:pPr>
        <w:pStyle w:val="Proposal"/>
        <w:tabs>
          <w:tab w:val="clear" w:pos="2024"/>
        </w:tabs>
        <w:ind w:left="1701" w:hanging="1701"/>
      </w:pPr>
      <w:r w:rsidRPr="008C3F6A">
        <w:rPr>
          <w:rFonts w:cs="Times"/>
        </w:rPr>
        <w:lastRenderedPageBreak/>
        <w:t xml:space="preserve">For the Rel-18 Type-II codebook for CJT </w:t>
      </w:r>
      <w:proofErr w:type="spellStart"/>
      <w:r w:rsidRPr="008C3F6A">
        <w:rPr>
          <w:rFonts w:cs="Times"/>
        </w:rPr>
        <w:t>mTRP</w:t>
      </w:r>
      <w:proofErr w:type="spellEnd"/>
      <w:r w:rsidR="00FA446A">
        <w:rPr>
          <w:lang w:bidi="ar-EG"/>
        </w:rPr>
        <w:t xml:space="preserve">, </w:t>
      </w:r>
      <w:r>
        <w:rPr>
          <w:lang w:bidi="ar-EG"/>
        </w:rPr>
        <w:t xml:space="preserve">the maximum number of CSI-RS ports across the </w:t>
      </w:r>
      <w:r w:rsidR="00FA446A" w:rsidRPr="00804E54">
        <w:rPr>
          <w:i/>
          <w:iCs/>
          <w:lang w:bidi="ar-EG"/>
        </w:rPr>
        <w:t>N</w:t>
      </w:r>
      <w:r w:rsidR="00FA446A">
        <w:rPr>
          <w:lang w:bidi="ar-EG"/>
        </w:rPr>
        <w:t xml:space="preserve"> NZP CSI-RS resource</w:t>
      </w:r>
      <w:r>
        <w:rPr>
          <w:lang w:bidi="ar-EG"/>
        </w:rPr>
        <w:t>s is set to X CSI-RS ports</w:t>
      </w:r>
    </w:p>
    <w:p w14:paraId="5D9192C3" w14:textId="12684660" w:rsidR="007E506B" w:rsidRDefault="007E506B" w:rsidP="007E506B">
      <w:pPr>
        <w:pStyle w:val="Proposal"/>
        <w:numPr>
          <w:ilvl w:val="0"/>
          <w:numId w:val="34"/>
        </w:numPr>
      </w:pPr>
      <w:r>
        <w:t>FFS: whether X=32, 48, 64</w:t>
      </w:r>
    </w:p>
    <w:p w14:paraId="6A5DB5C9" w14:textId="0D2B444E" w:rsidR="007E506B" w:rsidRDefault="006E1F9C" w:rsidP="007E506B">
      <w:pPr>
        <w:pStyle w:val="Heading2"/>
        <w:rPr>
          <w:sz w:val="24"/>
          <w:szCs w:val="28"/>
          <w:lang w:val="en-US"/>
        </w:rPr>
      </w:pPr>
      <w:bookmarkStart w:id="8" w:name="_Hlk115300765"/>
      <w:r>
        <w:rPr>
          <w:sz w:val="24"/>
          <w:szCs w:val="28"/>
          <w:lang w:val="en-US"/>
        </w:rPr>
        <w:t xml:space="preserve">TRP selection/determination </w:t>
      </w:r>
      <w:bookmarkEnd w:id="8"/>
      <w:r w:rsidR="007E506B">
        <w:rPr>
          <w:sz w:val="24"/>
          <w:szCs w:val="28"/>
          <w:lang w:val="en-US"/>
        </w:rPr>
        <w:t>for CJT</w:t>
      </w:r>
    </w:p>
    <w:p w14:paraId="42DED880" w14:textId="743F3E93" w:rsidR="006E1F9C" w:rsidRPr="004A13B1" w:rsidRDefault="006E1F9C" w:rsidP="006E1F9C">
      <w:pPr>
        <w:widowControl w:val="0"/>
        <w:snapToGrid w:val="0"/>
      </w:pPr>
      <w:r>
        <w:t xml:space="preserve">In RAN1#110, different alternatives of TRP selection/determination were discussed for </w:t>
      </w:r>
      <w:r w:rsidRPr="004A13B1">
        <w:t xml:space="preserve">Type-II codebook refinement for CJT </w:t>
      </w:r>
      <w:proofErr w:type="spellStart"/>
      <w:r w:rsidRPr="004A13B1">
        <w:t>mTRP</w:t>
      </w:r>
      <w:proofErr w:type="spellEnd"/>
      <w:r w:rsidRPr="004A13B1">
        <w:t>,</w:t>
      </w:r>
      <w:r>
        <w:t xml:space="preserve"> and it was agreed to d</w:t>
      </w:r>
      <w:r w:rsidRPr="004A13B1">
        <w:t>own-select from the following TRP selection/determination schemes by RAN1#110bis-e</w:t>
      </w:r>
      <w:r>
        <w:t>, as follows</w:t>
      </w:r>
      <w:r w:rsidR="00151F94">
        <w:t>:</w:t>
      </w:r>
    </w:p>
    <w:p w14:paraId="7A246EA7" w14:textId="363257F5" w:rsidR="006E1F9C" w:rsidRPr="00151F94" w:rsidRDefault="006E1F9C" w:rsidP="00151F94">
      <w:pPr>
        <w:widowControl w:val="0"/>
        <w:suppressAutoHyphens/>
        <w:snapToGrid w:val="0"/>
        <w:spacing w:after="0" w:line="240" w:lineRule="auto"/>
      </w:pPr>
      <w:r w:rsidRPr="00CA0CC3">
        <w:rPr>
          <w:b/>
          <w:bCs/>
        </w:rPr>
        <w:t>Alt</w:t>
      </w:r>
      <w:r w:rsidR="0058000C" w:rsidRPr="00CA0CC3">
        <w:rPr>
          <w:b/>
          <w:bCs/>
        </w:rPr>
        <w:t>-</w:t>
      </w:r>
      <w:r w:rsidRPr="00CA0CC3">
        <w:rPr>
          <w:b/>
          <w:bCs/>
        </w:rPr>
        <w:t>1.</w:t>
      </w:r>
      <w:r w:rsidRPr="00151F94">
        <w:t xml:space="preserve"> </w:t>
      </w:r>
      <w:r w:rsidR="00151F94" w:rsidRPr="00151F94">
        <w:t>TRP selection/determination</w:t>
      </w:r>
      <w:r w:rsidRPr="00151F94">
        <w:t xml:space="preserve"> is </w:t>
      </w:r>
      <w:proofErr w:type="spellStart"/>
      <w:r w:rsidRPr="00151F94">
        <w:t>gNB</w:t>
      </w:r>
      <w:proofErr w:type="spellEnd"/>
      <w:r w:rsidRPr="00151F94">
        <w:t>-configured via higher-layer (RRC) signaling</w:t>
      </w:r>
    </w:p>
    <w:p w14:paraId="0E888531" w14:textId="44651A29" w:rsidR="00151F94" w:rsidRPr="00151F94" w:rsidRDefault="006E1F9C" w:rsidP="00151F94">
      <w:pPr>
        <w:widowControl w:val="0"/>
        <w:suppressAutoHyphens/>
        <w:snapToGrid w:val="0"/>
        <w:spacing w:after="0" w:line="240" w:lineRule="auto"/>
      </w:pPr>
      <w:r w:rsidRPr="00CA0CC3">
        <w:rPr>
          <w:b/>
          <w:bCs/>
        </w:rPr>
        <w:t>Alt</w:t>
      </w:r>
      <w:r w:rsidR="0058000C" w:rsidRPr="00CA0CC3">
        <w:rPr>
          <w:b/>
          <w:bCs/>
        </w:rPr>
        <w:t>-</w:t>
      </w:r>
      <w:r w:rsidRPr="00CA0CC3">
        <w:rPr>
          <w:b/>
          <w:bCs/>
        </w:rPr>
        <w:t>2.</w:t>
      </w:r>
      <w:r w:rsidRPr="00151F94">
        <w:t xml:space="preserve"> </w:t>
      </w:r>
      <w:r w:rsidR="00151F94" w:rsidRPr="00151F94">
        <w:t xml:space="preserve">TRP selection/determination </w:t>
      </w:r>
      <w:r w:rsidRPr="00151F94">
        <w:t>is UE-selected and reported as a part of CSI report</w:t>
      </w:r>
    </w:p>
    <w:p w14:paraId="22E4096C" w14:textId="09727633" w:rsidR="008A00B2" w:rsidRDefault="0058000C" w:rsidP="008A00B2">
      <w:pPr>
        <w:rPr>
          <w:lang w:val="en-GB" w:eastAsia="en-US"/>
        </w:rPr>
      </w:pPr>
      <w:r>
        <w:rPr>
          <w:lang w:val="en-GB" w:eastAsia="en-US"/>
        </w:rPr>
        <w:t>One advantage of Alt-1</w:t>
      </w:r>
      <w:r w:rsidR="00151F94" w:rsidRPr="0058000C">
        <w:rPr>
          <w:lang w:val="en-GB" w:eastAsia="en-US"/>
        </w:rPr>
        <w:t xml:space="preserve"> </w:t>
      </w:r>
      <w:r w:rsidR="00CA0CC3">
        <w:rPr>
          <w:lang w:val="en-GB" w:eastAsia="en-US"/>
        </w:rPr>
        <w:t xml:space="preserve">with </w:t>
      </w:r>
      <w:r w:rsidR="00151F94" w:rsidRPr="0058000C">
        <w:rPr>
          <w:lang w:val="en-GB" w:eastAsia="en-US"/>
        </w:rPr>
        <w:t>network configured</w:t>
      </w:r>
      <w:r w:rsidR="00CA0CC3">
        <w:rPr>
          <w:lang w:val="en-GB" w:eastAsia="en-US"/>
        </w:rPr>
        <w:t xml:space="preserve"> TRP selection is that the corresponding UCI overhead can be</w:t>
      </w:r>
      <w:r w:rsidR="00151F94" w:rsidRPr="0058000C">
        <w:rPr>
          <w:lang w:val="en-GB" w:eastAsia="en-US"/>
        </w:rPr>
        <w:t xml:space="preserve"> better characteriz</w:t>
      </w:r>
      <w:r w:rsidR="00CA0CC3">
        <w:rPr>
          <w:lang w:val="en-GB" w:eastAsia="en-US"/>
        </w:rPr>
        <w:t xml:space="preserve">ed based on the knowledge of the value of </w:t>
      </w:r>
      <w:r w:rsidR="00CA0CC3" w:rsidRPr="00CA0CC3">
        <w:rPr>
          <w:i/>
          <w:iCs/>
          <w:lang w:val="en-GB" w:eastAsia="en-US"/>
        </w:rPr>
        <w:t>N</w:t>
      </w:r>
      <w:r w:rsidR="00CA0CC3">
        <w:rPr>
          <w:lang w:val="en-GB" w:eastAsia="en-US"/>
        </w:rPr>
        <w:t xml:space="preserve">. Note that some </w:t>
      </w:r>
      <w:r w:rsidR="000D0FA2">
        <w:rPr>
          <w:lang w:val="en-GB" w:eastAsia="en-US"/>
        </w:rPr>
        <w:t xml:space="preserve">in-advance </w:t>
      </w:r>
      <w:r w:rsidR="00CA0CC3">
        <w:rPr>
          <w:lang w:val="en-GB" w:eastAsia="en-US"/>
        </w:rPr>
        <w:t xml:space="preserve">knowledge of the approximate UCI overhead corresponding to CSI reporting is crucial </w:t>
      </w:r>
      <w:r w:rsidR="000D0FA2">
        <w:rPr>
          <w:lang w:val="en-GB" w:eastAsia="en-US"/>
        </w:rPr>
        <w:t xml:space="preserve">for </w:t>
      </w:r>
      <w:r w:rsidR="00151F94" w:rsidRPr="0058000C">
        <w:rPr>
          <w:lang w:val="en-GB" w:eastAsia="en-US"/>
        </w:rPr>
        <w:t>proper UL resource allocation by the network</w:t>
      </w:r>
      <w:r w:rsidR="00E213DC">
        <w:rPr>
          <w:lang w:val="en-GB" w:eastAsia="en-US"/>
        </w:rPr>
        <w:t xml:space="preserve">. However, one disadvantage of Alt-1 is that the TRP selection of the </w:t>
      </w:r>
      <w:r w:rsidR="00E213DC" w:rsidRPr="00E213DC">
        <w:rPr>
          <w:i/>
          <w:iCs/>
          <w:lang w:val="en-GB" w:eastAsia="en-US"/>
        </w:rPr>
        <w:t>N</w:t>
      </w:r>
      <w:r w:rsidR="00E213DC">
        <w:rPr>
          <w:lang w:val="en-GB" w:eastAsia="en-US"/>
        </w:rPr>
        <w:t xml:space="preserve"> TRPs may not be optimal</w:t>
      </w:r>
      <w:r w:rsidR="000D0FA2">
        <w:rPr>
          <w:lang w:val="en-GB" w:eastAsia="en-US"/>
        </w:rPr>
        <w:t>, due to the lack of reliable CSI at the network side prior to receiving the CSI report</w:t>
      </w:r>
      <w:r w:rsidR="00151F94" w:rsidRPr="0058000C">
        <w:rPr>
          <w:lang w:val="en-GB" w:eastAsia="en-US"/>
        </w:rPr>
        <w:t xml:space="preserve">. </w:t>
      </w:r>
      <w:r>
        <w:rPr>
          <w:lang w:val="en-GB" w:eastAsia="en-US"/>
        </w:rPr>
        <w:t>On the other hand, Alt-2 has an advantage of a better TRP selection</w:t>
      </w:r>
      <w:r w:rsidR="00E213DC">
        <w:rPr>
          <w:lang w:val="en-GB" w:eastAsia="en-US"/>
        </w:rPr>
        <w:t xml:space="preserve"> </w:t>
      </w:r>
      <w:r>
        <w:rPr>
          <w:lang w:val="en-GB" w:eastAsia="en-US"/>
        </w:rPr>
        <w:t xml:space="preserve">based on instantaneous CSI measurements, at the expense of </w:t>
      </w:r>
      <w:r w:rsidR="00E213DC">
        <w:rPr>
          <w:lang w:val="en-GB" w:eastAsia="en-US"/>
        </w:rPr>
        <w:t xml:space="preserve">the network allocating </w:t>
      </w:r>
      <w:r w:rsidR="00151F94" w:rsidRPr="0058000C">
        <w:rPr>
          <w:lang w:val="en-GB" w:eastAsia="en-US"/>
        </w:rPr>
        <w:t xml:space="preserve">UCI bits corresponding to the </w:t>
      </w:r>
      <w:r w:rsidR="00E213DC">
        <w:rPr>
          <w:lang w:val="en-GB" w:eastAsia="en-US"/>
        </w:rPr>
        <w:t>maximum number of TRPs. Given that,</w:t>
      </w:r>
      <w:r w:rsidR="0058519C">
        <w:rPr>
          <w:lang w:val="en-GB" w:eastAsia="en-US"/>
        </w:rPr>
        <w:t xml:space="preserve"> </w:t>
      </w:r>
      <w:r w:rsidR="000D0FA2">
        <w:rPr>
          <w:lang w:val="en-GB" w:eastAsia="en-US"/>
        </w:rPr>
        <w:t>we propose a</w:t>
      </w:r>
      <w:r w:rsidR="0058519C">
        <w:rPr>
          <w:lang w:val="en-GB" w:eastAsia="en-US"/>
        </w:rPr>
        <w:t xml:space="preserve"> solution that combines the advantages of both alternatives </w:t>
      </w:r>
      <w:r w:rsidR="000D0FA2">
        <w:rPr>
          <w:lang w:val="en-GB" w:eastAsia="en-US"/>
        </w:rPr>
        <w:t xml:space="preserve">which </w:t>
      </w:r>
      <w:r w:rsidR="0058519C">
        <w:rPr>
          <w:lang w:val="en-GB" w:eastAsia="en-US"/>
        </w:rPr>
        <w:t xml:space="preserve">is based on </w:t>
      </w:r>
      <w:proofErr w:type="spellStart"/>
      <w:r w:rsidR="0058519C">
        <w:rPr>
          <w:lang w:val="en-GB" w:eastAsia="en-US"/>
        </w:rPr>
        <w:t>gNB</w:t>
      </w:r>
      <w:proofErr w:type="spellEnd"/>
      <w:r w:rsidR="0058519C">
        <w:rPr>
          <w:lang w:val="en-GB" w:eastAsia="en-US"/>
        </w:rPr>
        <w:t xml:space="preserve"> determination of the value </w:t>
      </w:r>
      <w:r w:rsidR="0058519C" w:rsidRPr="000D0FA2">
        <w:rPr>
          <w:i/>
          <w:iCs/>
          <w:lang w:val="en-GB" w:eastAsia="en-US"/>
        </w:rPr>
        <w:t>N</w:t>
      </w:r>
      <w:r w:rsidR="0058519C">
        <w:rPr>
          <w:lang w:val="en-GB" w:eastAsia="en-US"/>
        </w:rPr>
        <w:t xml:space="preserve">, whereas the UE selects the best </w:t>
      </w:r>
      <w:r w:rsidR="0058519C" w:rsidRPr="008A00B2">
        <w:rPr>
          <w:i/>
          <w:iCs/>
          <w:lang w:val="en-GB" w:eastAsia="en-US"/>
        </w:rPr>
        <w:t>N</w:t>
      </w:r>
      <w:r w:rsidR="0058519C">
        <w:rPr>
          <w:lang w:val="en-GB" w:eastAsia="en-US"/>
        </w:rPr>
        <w:t xml:space="preserve"> TRPs out of a set of </w:t>
      </w:r>
      <w:r w:rsidR="0058519C" w:rsidRPr="008A00B2">
        <w:rPr>
          <w:i/>
          <w:iCs/>
          <w:lang w:val="en-GB" w:eastAsia="en-US"/>
        </w:rPr>
        <w:t>N</w:t>
      </w:r>
      <w:r w:rsidR="0058519C" w:rsidRPr="008A00B2">
        <w:rPr>
          <w:i/>
          <w:iCs/>
          <w:vertAlign w:val="subscript"/>
          <w:lang w:val="en-GB" w:eastAsia="en-US"/>
        </w:rPr>
        <w:t>TRP</w:t>
      </w:r>
      <w:r w:rsidR="0058519C">
        <w:rPr>
          <w:lang w:val="en-GB" w:eastAsia="en-US"/>
        </w:rPr>
        <w:t xml:space="preserve"> TRPs configured by the UE, where </w:t>
      </w:r>
      <m:oMath>
        <m:r>
          <w:rPr>
            <w:rFonts w:ascii="Cambria Math" w:hAnsi="Cambria Math"/>
            <w:lang w:val="en-GB" w:eastAsia="en-US"/>
          </w:rPr>
          <m:t>N≤</m:t>
        </m:r>
        <m:sSub>
          <m:sSubPr>
            <m:ctrlPr>
              <w:rPr>
                <w:rFonts w:ascii="Cambria Math" w:hAnsi="Cambria Math"/>
                <w:i/>
                <w:lang w:val="en-GB" w:eastAsia="en-US"/>
              </w:rPr>
            </m:ctrlPr>
          </m:sSubPr>
          <m:e>
            <m:r>
              <w:rPr>
                <w:rFonts w:ascii="Cambria Math" w:hAnsi="Cambria Math"/>
                <w:lang w:val="en-GB" w:eastAsia="en-US"/>
              </w:rPr>
              <m:t>N</m:t>
            </m:r>
          </m:e>
          <m:sub>
            <m:r>
              <w:rPr>
                <w:rFonts w:ascii="Cambria Math" w:hAnsi="Cambria Math"/>
                <w:lang w:val="en-GB" w:eastAsia="en-US"/>
              </w:rPr>
              <m:t>TRP</m:t>
            </m:r>
          </m:sub>
        </m:sSub>
      </m:oMath>
      <w:r w:rsidR="008A00B2">
        <w:rPr>
          <w:lang w:val="en-GB" w:eastAsia="en-US"/>
        </w:rPr>
        <w:t xml:space="preserve">. The network can configure the UE with a set of </w:t>
      </w:r>
      <w:r w:rsidR="008A00B2" w:rsidRPr="008A00B2">
        <w:rPr>
          <w:i/>
          <w:iCs/>
          <w:lang w:val="en-GB" w:eastAsia="en-US"/>
        </w:rPr>
        <w:t>N</w:t>
      </w:r>
      <w:r w:rsidR="008A00B2" w:rsidRPr="008A00B2">
        <w:rPr>
          <w:i/>
          <w:iCs/>
          <w:vertAlign w:val="subscript"/>
          <w:lang w:val="en-GB" w:eastAsia="en-US"/>
        </w:rPr>
        <w:t>TRP</w:t>
      </w:r>
      <w:r w:rsidR="008A00B2">
        <w:rPr>
          <w:lang w:val="en-GB" w:eastAsia="en-US"/>
        </w:rPr>
        <w:t xml:space="preserve"> CMRs, where the UE reports an indication of </w:t>
      </w:r>
      <w:r w:rsidR="008A00B2" w:rsidRPr="000D0FA2">
        <w:rPr>
          <w:i/>
          <w:iCs/>
          <w:lang w:val="en-GB" w:eastAsia="en-US"/>
        </w:rPr>
        <w:t>N</w:t>
      </w:r>
      <w:r w:rsidR="008A00B2">
        <w:rPr>
          <w:lang w:val="en-GB" w:eastAsia="en-US"/>
        </w:rPr>
        <w:t xml:space="preserve"> CMRs of the </w:t>
      </w:r>
      <w:r w:rsidR="008A00B2" w:rsidRPr="008A00B2">
        <w:rPr>
          <w:i/>
          <w:iCs/>
          <w:lang w:val="en-GB" w:eastAsia="en-US"/>
        </w:rPr>
        <w:t>N</w:t>
      </w:r>
      <w:r w:rsidR="008A00B2" w:rsidRPr="008A00B2">
        <w:rPr>
          <w:i/>
          <w:iCs/>
          <w:vertAlign w:val="subscript"/>
          <w:lang w:val="en-GB" w:eastAsia="en-US"/>
        </w:rPr>
        <w:t>TRP</w:t>
      </w:r>
      <w:r w:rsidR="008A00B2">
        <w:rPr>
          <w:lang w:val="en-GB" w:eastAsia="en-US"/>
        </w:rPr>
        <w:t xml:space="preserve"> CMRs</w:t>
      </w:r>
      <w:r w:rsidR="000D0FA2">
        <w:rPr>
          <w:lang w:val="en-GB" w:eastAsia="en-US"/>
        </w:rPr>
        <w:t xml:space="preserve"> corresponding to the selected TRP indices.</w:t>
      </w:r>
    </w:p>
    <w:p w14:paraId="4D186D2F" w14:textId="5F71B60C" w:rsidR="00151F94" w:rsidRPr="0058000C" w:rsidRDefault="008A00B2" w:rsidP="008A00B2">
      <w:pPr>
        <w:rPr>
          <w:lang w:val="en-GB" w:eastAsia="en-US"/>
        </w:rPr>
      </w:pPr>
      <w:r>
        <w:rPr>
          <w:lang w:val="en-GB" w:eastAsia="en-US"/>
        </w:rPr>
        <w:t>Furthermore, the UE can optionally report PMI for the best single-TRP hypothesis corresponding to the TRP associated with the strongest coefficient indicator</w:t>
      </w:r>
      <w:r w:rsidR="00313930">
        <w:rPr>
          <w:lang w:val="en-GB" w:eastAsia="en-US"/>
        </w:rPr>
        <w:t>, i.e., strongest TRP</w:t>
      </w:r>
      <w:r>
        <w:rPr>
          <w:lang w:val="en-GB" w:eastAsia="en-US"/>
        </w:rPr>
        <w:t>.</w:t>
      </w:r>
      <w:r w:rsidR="006317EE">
        <w:rPr>
          <w:lang w:val="en-GB" w:eastAsia="en-US"/>
        </w:rPr>
        <w:t xml:space="preserve"> For the strongest TRP, the same PMI, RI can be used as the CJT PMI, RI, whereas a second CQI value needs to be reported.</w:t>
      </w:r>
    </w:p>
    <w:p w14:paraId="3D219212" w14:textId="00890655" w:rsidR="00151F94" w:rsidRDefault="00313930" w:rsidP="00151F94">
      <w:pPr>
        <w:pStyle w:val="Proposal"/>
        <w:tabs>
          <w:tab w:val="clear" w:pos="2024"/>
        </w:tabs>
        <w:ind w:left="1701" w:hanging="1701"/>
      </w:pPr>
      <w:r w:rsidRPr="008C3F6A">
        <w:rPr>
          <w:rFonts w:cs="Times"/>
        </w:rPr>
        <w:t xml:space="preserve">For the Rel-18 Type-II codebook for CJT </w:t>
      </w:r>
      <w:proofErr w:type="spellStart"/>
      <w:r w:rsidRPr="008C3F6A">
        <w:rPr>
          <w:rFonts w:cs="Times"/>
        </w:rPr>
        <w:t>mTRP</w:t>
      </w:r>
      <w:proofErr w:type="spellEnd"/>
      <w:r>
        <w:rPr>
          <w:lang w:bidi="ar-EG"/>
        </w:rPr>
        <w:t>, TRP selection/determination is based on the following:</w:t>
      </w:r>
    </w:p>
    <w:p w14:paraId="23C48CAD" w14:textId="699F3EEC" w:rsidR="00313930" w:rsidRDefault="006317EE" w:rsidP="00313930">
      <w:pPr>
        <w:pStyle w:val="Proposal"/>
        <w:numPr>
          <w:ilvl w:val="0"/>
          <w:numId w:val="34"/>
        </w:numPr>
      </w:pPr>
      <w:r>
        <w:t xml:space="preserve">The value </w:t>
      </w:r>
      <w:r w:rsidR="00313930" w:rsidRPr="009F6F62">
        <w:rPr>
          <w:i/>
          <w:iCs/>
        </w:rPr>
        <w:t>N</w:t>
      </w:r>
      <w:r w:rsidR="00313930" w:rsidRPr="004A13B1">
        <w:t xml:space="preserve"> is </w:t>
      </w:r>
      <w:proofErr w:type="spellStart"/>
      <w:r w:rsidR="00313930" w:rsidRPr="004A13B1">
        <w:t>gNB</w:t>
      </w:r>
      <w:proofErr w:type="spellEnd"/>
      <w:r w:rsidR="00313930" w:rsidRPr="004A13B1">
        <w:t>-configured via higher-layer (RRC) signaling</w:t>
      </w:r>
    </w:p>
    <w:p w14:paraId="0806AC8F" w14:textId="3678F4F4" w:rsidR="00313930" w:rsidRDefault="006317EE" w:rsidP="00313930">
      <w:pPr>
        <w:pStyle w:val="Proposal"/>
        <w:numPr>
          <w:ilvl w:val="0"/>
          <w:numId w:val="34"/>
        </w:numPr>
      </w:pPr>
      <w:r>
        <w:t xml:space="preserve">UE selects </w:t>
      </w:r>
      <w:r w:rsidRPr="009F6F62">
        <w:rPr>
          <w:i/>
          <w:iCs/>
        </w:rPr>
        <w:t>N</w:t>
      </w:r>
      <w:r>
        <w:t xml:space="preserve"> TRPs out of a set of </w:t>
      </w:r>
      <w:r w:rsidRPr="006317EE">
        <w:rPr>
          <w:i/>
          <w:iCs/>
        </w:rPr>
        <w:t>N</w:t>
      </w:r>
      <w:r w:rsidRPr="006317EE">
        <w:rPr>
          <w:i/>
          <w:iCs/>
          <w:vertAlign w:val="subscript"/>
        </w:rPr>
        <w:t>TRP</w:t>
      </w:r>
      <w:r w:rsidRPr="004A13B1">
        <w:t xml:space="preserve"> TRPs </w:t>
      </w:r>
      <w:r>
        <w:t xml:space="preserve">that are </w:t>
      </w:r>
      <w:proofErr w:type="gramStart"/>
      <w:r>
        <w:t>higher-layer</w:t>
      </w:r>
      <w:proofErr w:type="gramEnd"/>
      <w:r>
        <w:t xml:space="preserve"> configured</w:t>
      </w:r>
    </w:p>
    <w:p w14:paraId="595A0856" w14:textId="62610974" w:rsidR="000603A4" w:rsidRDefault="000603A4" w:rsidP="00313930">
      <w:pPr>
        <w:pStyle w:val="Proposal"/>
        <w:numPr>
          <w:ilvl w:val="0"/>
          <w:numId w:val="34"/>
        </w:numPr>
      </w:pPr>
      <w:r>
        <w:t xml:space="preserve">UE reports CSI corresponding to CJT via the selected </w:t>
      </w:r>
      <w:r w:rsidRPr="000603A4">
        <w:rPr>
          <w:i/>
          <w:iCs/>
        </w:rPr>
        <w:t>N</w:t>
      </w:r>
      <w:r>
        <w:t xml:space="preserve"> TRPs</w:t>
      </w:r>
    </w:p>
    <w:p w14:paraId="6800289C" w14:textId="36AAF435" w:rsidR="006317EE" w:rsidRPr="0058000C" w:rsidRDefault="006317EE" w:rsidP="00313930">
      <w:pPr>
        <w:pStyle w:val="Proposal"/>
        <w:numPr>
          <w:ilvl w:val="0"/>
          <w:numId w:val="34"/>
        </w:numPr>
      </w:pPr>
      <w:r>
        <w:t xml:space="preserve">A single-TRP hypothesis is also reported corresponding to the strongest of the </w:t>
      </w:r>
      <w:r w:rsidRPr="009F6F62">
        <w:rPr>
          <w:i/>
          <w:iCs/>
        </w:rPr>
        <w:t>N</w:t>
      </w:r>
      <w:r>
        <w:t xml:space="preserve"> TRPs, i.e., TRP corresponding to </w:t>
      </w:r>
      <w:r w:rsidR="000D0FA2">
        <w:t>the strongest coefficient indicator</w:t>
      </w:r>
      <w:r w:rsidR="00947FE2">
        <w:t>, with an additional CQI reported corresponding to the single-TRP hypothesis</w:t>
      </w:r>
    </w:p>
    <w:p w14:paraId="6531FEE9" w14:textId="06BC1AA6" w:rsidR="00405390" w:rsidRDefault="00405390" w:rsidP="00405390">
      <w:pPr>
        <w:pStyle w:val="Heading2"/>
        <w:rPr>
          <w:sz w:val="24"/>
          <w:szCs w:val="28"/>
          <w:lang w:val="en-US"/>
        </w:rPr>
      </w:pPr>
      <w:r>
        <w:rPr>
          <w:sz w:val="24"/>
          <w:szCs w:val="28"/>
          <w:lang w:val="en-US"/>
        </w:rPr>
        <w:t>Codebook design</w:t>
      </w:r>
    </w:p>
    <w:p w14:paraId="1B7EFA7E" w14:textId="560B45D0" w:rsidR="002320A8" w:rsidRDefault="00FE5171" w:rsidP="00405390">
      <w:r>
        <w:t>One aspect of potential Rel-18 CJT codebook design is reporting the total number of non-zero coefficients. In our opinion,</w:t>
      </w:r>
      <w:r w:rsidR="002320A8">
        <w:t xml:space="preserve"> two alternatives exist:</w:t>
      </w:r>
    </w:p>
    <w:p w14:paraId="3777CCDE" w14:textId="414E5E0F" w:rsidR="002320A8" w:rsidRDefault="002320A8" w:rsidP="00405390">
      <w:r w:rsidRPr="00E275D9">
        <w:rPr>
          <w:b/>
          <w:bCs/>
        </w:rPr>
        <w:t>Alt1.</w:t>
      </w:r>
      <w:r>
        <w:t xml:space="preserve"> Reporting</w:t>
      </w:r>
      <w:r w:rsidR="00FE5171">
        <w:t xml:space="preserve"> the total number of non-zero coefficients across all TRPs in Part 1 of the CSI report, whereas the number of non-zero coefficients per TRP can be derived from the per TRP bitmap.</w:t>
      </w:r>
    </w:p>
    <w:p w14:paraId="120E3A02" w14:textId="10337757" w:rsidR="00FE5171" w:rsidRDefault="002320A8" w:rsidP="00405390">
      <w:r w:rsidRPr="00E275D9">
        <w:rPr>
          <w:b/>
          <w:bCs/>
        </w:rPr>
        <w:t>Alt2.</w:t>
      </w:r>
      <w:r>
        <w:t xml:space="preserve"> Reporting the number of non-zero coefficients per TRP separately in the CSI report. FFS: whether/how they are reported across the two parts of </w:t>
      </w:r>
      <w:r w:rsidR="0084409D">
        <w:t>the</w:t>
      </w:r>
      <w:r>
        <w:t xml:space="preserve"> CSI report</w:t>
      </w:r>
      <w:r w:rsidR="00FE5171">
        <w:t xml:space="preserve"> </w:t>
      </w:r>
    </w:p>
    <w:p w14:paraId="1E57C20A" w14:textId="598051AC" w:rsidR="002320A8" w:rsidRDefault="002320A8" w:rsidP="00405390">
      <w:r>
        <w:t xml:space="preserve">While Alt1 may result in less overall CSI feedback overhead, Alt2 has the </w:t>
      </w:r>
      <w:r w:rsidR="008275E0">
        <w:t xml:space="preserve">advantage of having straightforward mapping between the reported number of non-zero coefficients and the respective PMI. Further study and down selection of both alternatives is needed. </w:t>
      </w:r>
    </w:p>
    <w:p w14:paraId="50BFA714" w14:textId="4742DDFE" w:rsidR="00FE5171" w:rsidRPr="00F24800" w:rsidRDefault="002320A8" w:rsidP="00FE5171">
      <w:pPr>
        <w:pStyle w:val="Proposal"/>
        <w:tabs>
          <w:tab w:val="clear" w:pos="2024"/>
        </w:tabs>
        <w:ind w:left="1701" w:hanging="1701"/>
      </w:pPr>
      <w:r>
        <w:lastRenderedPageBreak/>
        <w:t>Further study whether/how t</w:t>
      </w:r>
      <w:r w:rsidR="00FE5171">
        <w:t>he number of non-zero coefficients is reported in the CSI report,</w:t>
      </w:r>
      <w:r>
        <w:t xml:space="preserve"> e.g., separately for each TRP or jointly for all TRPs</w:t>
      </w:r>
    </w:p>
    <w:p w14:paraId="1062C68F" w14:textId="4B5333B5" w:rsidR="00FA446A" w:rsidRPr="000312EB" w:rsidRDefault="00FA446A" w:rsidP="00FA446A">
      <w:pPr>
        <w:widowControl w:val="0"/>
        <w:snapToGrid w:val="0"/>
        <w:rPr>
          <w:rFonts w:cs="Times"/>
        </w:rPr>
      </w:pPr>
      <w:r w:rsidRPr="000312EB">
        <w:rPr>
          <w:lang w:val="fr-FR" w:eastAsia="fr-FR"/>
        </w:rPr>
        <w:t>In RAN1 #</w:t>
      </w:r>
      <w:r w:rsidRPr="000312EB">
        <w:rPr>
          <w:lang w:eastAsia="fr-FR"/>
        </w:rPr>
        <w:t>110,</w:t>
      </w:r>
      <w:r w:rsidR="007474E3" w:rsidRPr="000312EB">
        <w:rPr>
          <w:lang w:eastAsia="fr-FR"/>
        </w:rPr>
        <w:t xml:space="preserve"> it was agreed that</w:t>
      </w:r>
      <w:r w:rsidRPr="000312EB">
        <w:rPr>
          <w:lang w:eastAsia="fr-FR"/>
        </w:rPr>
        <w:t xml:space="preserve"> </w:t>
      </w:r>
      <w:r w:rsidRPr="000312EB">
        <w:rPr>
          <w:rFonts w:cs="Times"/>
        </w:rPr>
        <w:t xml:space="preserve">the CMR comprises </w:t>
      </w:r>
      <m:oMath>
        <m:r>
          <w:rPr>
            <w:rFonts w:ascii="Cambria Math" w:hAnsi="Cambria Math" w:cs="Times"/>
          </w:rPr>
          <m:t>N&gt;1</m:t>
        </m:r>
      </m:oMath>
      <w:r w:rsidR="007474E3" w:rsidRPr="000312EB">
        <w:rPr>
          <w:rFonts w:cs="Times"/>
        </w:rPr>
        <w:t xml:space="preserve"> </w:t>
      </w:r>
      <w:r w:rsidRPr="000312EB">
        <w:rPr>
          <w:rFonts w:cs="Times"/>
        </w:rPr>
        <w:t>NZP CSI-RS resources, where one resource corresponds to one TRP/TRP-group</w:t>
      </w:r>
      <w:r w:rsidR="007474E3" w:rsidRPr="000312EB">
        <w:rPr>
          <w:rFonts w:cs="Times"/>
        </w:rPr>
        <w:t>, such that</w:t>
      </w:r>
      <w:r w:rsidRPr="000312EB">
        <w:rPr>
          <w:lang w:val="fr-FR" w:eastAsia="fr-FR"/>
        </w:rPr>
        <w:t xml:space="preserve"> </w:t>
      </w:r>
      <w:r w:rsidRPr="000312EB">
        <w:rPr>
          <w:rFonts w:cs="Times"/>
        </w:rPr>
        <w:t xml:space="preserve">each of the CSI-RS resources has a same number of CSI-RS ports. To facilitate CJT, the same </w:t>
      </w:r>
      <m:oMath>
        <m:d>
          <m:dPr>
            <m:ctrlPr>
              <w:rPr>
                <w:rFonts w:ascii="Cambria Math" w:hAnsi="Cambria Math" w:cs="Times"/>
                <w:i/>
                <w:iCs/>
              </w:rPr>
            </m:ctrlPr>
          </m:d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2</m:t>
                </m:r>
              </m:sub>
            </m:sSub>
          </m:e>
        </m:d>
      </m:oMath>
      <w:r w:rsidRPr="000312EB">
        <w:rPr>
          <w:rFonts w:cs="Times"/>
        </w:rPr>
        <w:t xml:space="preserve"> </w:t>
      </w:r>
      <w:r w:rsidR="007474E3" w:rsidRPr="000312EB">
        <w:rPr>
          <w:rFonts w:cs="Times"/>
        </w:rPr>
        <w:t xml:space="preserve">value pair, corresponding to number of antenna ports along two dimensions, </w:t>
      </w:r>
      <w:r w:rsidRPr="000312EB">
        <w:rPr>
          <w:rFonts w:cs="Times"/>
        </w:rPr>
        <w:t>can be configured for each CSI-RS resource in CMR</w:t>
      </w:r>
      <w:r w:rsidR="00C560AA" w:rsidRPr="000312EB">
        <w:rPr>
          <w:rFonts w:cs="Times"/>
        </w:rPr>
        <w:t>, with</w:t>
      </w:r>
      <w:r w:rsidRPr="000312EB">
        <w:rPr>
          <w:rFonts w:cs="Times"/>
        </w:rPr>
        <w:t xml:space="preserve"> the same oversampling factor </w:t>
      </w:r>
      <w:r w:rsidR="00C560AA" w:rsidRPr="000312EB">
        <w:rPr>
          <w:rFonts w:cs="Times"/>
        </w:rPr>
        <w:t xml:space="preserve">value pair </w:t>
      </w:r>
      <m:oMath>
        <m:d>
          <m:dPr>
            <m:ctrlPr>
              <w:rPr>
                <w:rFonts w:ascii="Cambria Math" w:hAnsi="Cambria Math" w:cs="Times"/>
                <w:b/>
                <w:bCs/>
                <w:i/>
                <w:iCs/>
              </w:rPr>
            </m:ctrlPr>
          </m:dPr>
          <m:e>
            <m:sSub>
              <m:sSubPr>
                <m:ctrlPr>
                  <w:rPr>
                    <w:rFonts w:ascii="Cambria Math" w:eastAsiaTheme="minorEastAsia" w:hAnsi="Cambria Math"/>
                  </w:rPr>
                </m:ctrlPr>
              </m:sSubPr>
              <m:e>
                <m:r>
                  <w:rPr>
                    <w:rFonts w:ascii="Cambria Math" w:eastAsiaTheme="minorEastAsia" w:hAnsi="Cambria Math"/>
                  </w:rPr>
                  <m:t>O</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O</m:t>
                </m:r>
              </m:e>
              <m:sub>
                <m:r>
                  <m:rPr>
                    <m:sty m:val="p"/>
                  </m:rPr>
                  <w:rPr>
                    <w:rFonts w:ascii="Cambria Math" w:eastAsiaTheme="minorEastAsia" w:hAnsi="Cambria Math"/>
                  </w:rPr>
                  <m:t>2</m:t>
                </m:r>
              </m:sub>
            </m:sSub>
          </m:e>
        </m:d>
      </m:oMath>
      <w:r w:rsidR="00C560AA" w:rsidRPr="000312EB">
        <w:rPr>
          <w:rFonts w:eastAsia="Calibri"/>
          <w:bCs/>
          <w:szCs w:val="22"/>
        </w:rPr>
        <w:t xml:space="preserve"> corresponding to </w:t>
      </w:r>
      <m:oMath>
        <m:d>
          <m:dPr>
            <m:ctrlPr>
              <w:rPr>
                <w:rFonts w:ascii="Cambria Math" w:hAnsi="Cambria Math" w:cs="Times"/>
                <w:i/>
                <w:iCs/>
              </w:rPr>
            </m:ctrlPr>
          </m:d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2</m:t>
                </m:r>
              </m:sub>
            </m:sSub>
          </m:e>
        </m:d>
      </m:oMath>
      <w:r w:rsidR="00C560AA" w:rsidRPr="000312EB">
        <w:rPr>
          <w:rFonts w:cs="Times"/>
        </w:rPr>
        <w:t>, respectively. Note that suppo</w:t>
      </w:r>
      <w:r w:rsidRPr="000312EB">
        <w:rPr>
          <w:rFonts w:cs="Times"/>
        </w:rPr>
        <w:t>r</w:t>
      </w:r>
      <w:r w:rsidR="00C560AA" w:rsidRPr="000312EB">
        <w:rPr>
          <w:rFonts w:cs="Times"/>
        </w:rPr>
        <w:t>ted values of</w:t>
      </w:r>
      <w:r w:rsidRPr="000312EB">
        <w:rPr>
          <w:rFonts w:cs="Times"/>
        </w:rPr>
        <w:t xml:space="preserve"> </w:t>
      </w:r>
      <m:oMath>
        <m:d>
          <m:dPr>
            <m:ctrlPr>
              <w:rPr>
                <w:rFonts w:ascii="Cambria Math" w:hAnsi="Cambria Math" w:cs="Times"/>
                <w:i/>
                <w:iCs/>
              </w:rPr>
            </m:ctrlPr>
          </m:d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2</m:t>
                </m:r>
              </m:sub>
            </m:sSub>
          </m:e>
        </m:d>
      </m:oMath>
      <w:r w:rsidRPr="000312EB">
        <w:rPr>
          <w:rFonts w:cs="Times"/>
        </w:rPr>
        <w:t xml:space="preserve"> may be re</w:t>
      </w:r>
      <w:r w:rsidR="00C560AA" w:rsidRPr="000312EB">
        <w:rPr>
          <w:rFonts w:cs="Times"/>
        </w:rPr>
        <w:t>stricted by a bound on</w:t>
      </w:r>
      <w:r w:rsidRPr="000312EB">
        <w:rPr>
          <w:rFonts w:cs="Times"/>
        </w:rPr>
        <w:t xml:space="preserve"> the total number of</w:t>
      </w:r>
      <w:r w:rsidR="00C560AA" w:rsidRPr="000312EB">
        <w:rPr>
          <w:rFonts w:cs="Times"/>
        </w:rPr>
        <w:t xml:space="preserve"> ports across </w:t>
      </w:r>
      <w:r w:rsidRPr="000312EB">
        <w:rPr>
          <w:rFonts w:cs="Times"/>
        </w:rPr>
        <w:t xml:space="preserve">TRPs for CJT and/or UE capability. </w:t>
      </w:r>
    </w:p>
    <w:p w14:paraId="334A7EF0" w14:textId="5D5B40C6" w:rsidR="009F6F62" w:rsidRPr="000312EB" w:rsidRDefault="009F6F62" w:rsidP="009F6F62">
      <w:pPr>
        <w:pStyle w:val="Proposal"/>
        <w:tabs>
          <w:tab w:val="clear" w:pos="2024"/>
        </w:tabs>
        <w:ind w:left="1701" w:hanging="1701"/>
      </w:pPr>
      <w:r w:rsidRPr="000312EB">
        <w:rPr>
          <w:rFonts w:cs="Times"/>
          <w:iCs/>
        </w:rPr>
        <w:t xml:space="preserve">The same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2</m:t>
                </m:r>
              </m:sub>
            </m:sSub>
          </m:e>
        </m:d>
      </m:oMath>
      <w:r w:rsidR="00C560AA" w:rsidRPr="000312EB">
        <w:rPr>
          <w:rFonts w:cs="Times"/>
          <w:iCs/>
        </w:rPr>
        <w:t xml:space="preserve"> and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2</m:t>
                </m:r>
              </m:sub>
            </m:sSub>
          </m:e>
        </m:d>
      </m:oMath>
      <w:r w:rsidR="00C560AA" w:rsidRPr="000312EB">
        <w:rPr>
          <w:rFonts w:eastAsia="Calibri"/>
          <w:szCs w:val="22"/>
        </w:rPr>
        <w:t xml:space="preserve"> </w:t>
      </w:r>
      <w:r w:rsidRPr="000312EB">
        <w:rPr>
          <w:rFonts w:cs="Times"/>
          <w:iCs/>
        </w:rPr>
        <w:t>value</w:t>
      </w:r>
      <w:r w:rsidR="00C560AA" w:rsidRPr="000312EB">
        <w:rPr>
          <w:rFonts w:cs="Times"/>
          <w:iCs/>
        </w:rPr>
        <w:t>s</w:t>
      </w:r>
      <w:r w:rsidRPr="000312EB">
        <w:rPr>
          <w:rFonts w:cs="Times"/>
          <w:iCs/>
        </w:rPr>
        <w:t xml:space="preserve"> are configured for each TRP</w:t>
      </w:r>
    </w:p>
    <w:p w14:paraId="0C8EC9FA" w14:textId="2815C8BA" w:rsidR="00FA446A" w:rsidRPr="000312EB" w:rsidRDefault="00FA446A" w:rsidP="00FA446A">
      <w:pPr>
        <w:widowControl w:val="0"/>
        <w:snapToGrid w:val="0"/>
        <w:rPr>
          <w:lang w:eastAsia="fr-FR"/>
        </w:rPr>
      </w:pPr>
      <w:r w:rsidRPr="000312EB">
        <w:t xml:space="preserve">In RAN1 #110, it </w:t>
      </w:r>
      <w:r w:rsidR="00C560AA" w:rsidRPr="000312EB">
        <w:t>was also</w:t>
      </w:r>
      <w:r w:rsidRPr="000312EB">
        <w:t xml:space="preserve"> agreed that two modes are supported for Rel-18 </w:t>
      </w:r>
      <w:r w:rsidRPr="000312EB">
        <w:rPr>
          <w:rFonts w:cs="Times"/>
        </w:rPr>
        <w:t xml:space="preserve">Type-II codebook for CJT. Thus, codebook configuration should be designed to support two codebook modes. </w:t>
      </w:r>
      <w:r w:rsidRPr="000312EB">
        <w:t>For legacy Rel</w:t>
      </w:r>
      <w:r w:rsidR="00C560AA" w:rsidRPr="000312EB">
        <w:t>-</w:t>
      </w:r>
      <w:r w:rsidRPr="000312EB">
        <w:t xml:space="preserve">16 </w:t>
      </w:r>
      <w:proofErr w:type="spellStart"/>
      <w:r w:rsidRPr="000312EB">
        <w:t>eType</w:t>
      </w:r>
      <w:proofErr w:type="spellEnd"/>
      <w:r w:rsidR="00C560AA" w:rsidRPr="000312EB">
        <w:t xml:space="preserve">-II </w:t>
      </w:r>
      <w:r w:rsidRPr="000312EB">
        <w:t xml:space="preserve">codebook, </w:t>
      </w:r>
      <w:r w:rsidRPr="000312EB">
        <w:rPr>
          <w:rFonts w:eastAsia="Calibri"/>
          <w:lang w:eastAsia="en-GB"/>
        </w:rPr>
        <w:t xml:space="preserve">the values of </w:t>
      </w:r>
      <m:oMath>
        <m:r>
          <w:rPr>
            <w:rFonts w:ascii="Cambria Math" w:eastAsia="Calibri" w:hAnsi="Cambria Math"/>
            <w:lang w:eastAsia="en-GB"/>
          </w:rPr>
          <m:t>L</m:t>
        </m:r>
      </m:oMath>
      <w:r w:rsidRPr="000312EB">
        <w:rPr>
          <w:rFonts w:eastAsia="Calibri"/>
          <w:lang w:eastAsia="en-GB"/>
        </w:rPr>
        <w:t xml:space="preserve">, </w:t>
      </w:r>
      <m:oMath>
        <m:r>
          <w:rPr>
            <w:rFonts w:ascii="Cambria Math" w:hAnsi="Cambria Math" w:cs="Arial"/>
            <w:lang w:eastAsia="fr-FR"/>
          </w:rPr>
          <m:t>β</m:t>
        </m:r>
      </m:oMath>
      <w:r w:rsidRPr="000312EB">
        <w:rPr>
          <w:rFonts w:eastAsia="Calibri"/>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sidRPr="000312EB">
        <w:rPr>
          <w:rFonts w:eastAsia="Calibri"/>
          <w:lang w:eastAsia="en-GB"/>
        </w:rPr>
        <w:t xml:space="preserve"> are determined by the higher layer parameter</w:t>
      </w:r>
      <w:r w:rsidRPr="000312EB">
        <w:rPr>
          <w:rFonts w:eastAsia="Calibri"/>
          <w:i/>
          <w:lang w:eastAsia="en-GB"/>
        </w:rPr>
        <w:t xml:space="preserve"> paramCombination-r16, </w:t>
      </w:r>
      <w:r w:rsidRPr="000312EB">
        <w:t xml:space="preserve">which is used to achieve </w:t>
      </w:r>
      <w:r w:rsidR="00C560AA" w:rsidRPr="000312EB">
        <w:t>some</w:t>
      </w:r>
      <w:r w:rsidRPr="000312EB">
        <w:t xml:space="preserve"> balance between CSI reporting overhead and system performance. </w:t>
      </w:r>
      <w:r w:rsidR="00C560AA" w:rsidRPr="000312EB">
        <w:t>For</w:t>
      </w:r>
      <w:r w:rsidRPr="000312EB">
        <w:t xml:space="preserve"> mode 1 codebook structure, separate combined configuration parameters can be used, where </w:t>
      </w:r>
      <w:r w:rsidRPr="000312EB">
        <w:rPr>
          <w:rFonts w:eastAsia="Calibri"/>
          <w:lang w:eastAsia="en-GB"/>
        </w:rPr>
        <w:t xml:space="preserve">one </w:t>
      </w:r>
      <m:oMath>
        <m:d>
          <m:dPr>
            <m:ctrlPr>
              <w:rPr>
                <w:rFonts w:ascii="Cambria Math" w:eastAsia="Calibri" w:hAnsi="Cambria Math"/>
                <w:i/>
                <w:lang w:eastAsia="en-GB"/>
              </w:rPr>
            </m:ctrlPr>
          </m:dPr>
          <m:e>
            <m:r>
              <w:rPr>
                <w:rFonts w:ascii="Cambria Math" w:eastAsia="Calibri" w:hAnsi="Cambria Math"/>
                <w:lang w:eastAsia="en-GB"/>
              </w:rPr>
              <m:t>L</m:t>
            </m:r>
            <m:r>
              <m:rPr>
                <m:sty m:val="p"/>
              </m:rPr>
              <w:rPr>
                <w:rFonts w:ascii="Cambria Math" w:eastAsia="Calibri" w:hAnsi="Cambria Math"/>
                <w:lang w:eastAsia="en-GB"/>
              </w:rPr>
              <m:t xml:space="preserve">, </m:t>
            </m:r>
            <m:r>
              <w:rPr>
                <w:rFonts w:ascii="Cambria Math" w:hAnsi="Cambria Math" w:cs="Arial"/>
                <w:lang w:eastAsia="fr-FR"/>
              </w:rPr>
              <m:t>β</m:t>
            </m:r>
            <m:r>
              <m:rPr>
                <m:sty m:val="p"/>
              </m:rPr>
              <w:rPr>
                <w:rFonts w:ascii="Cambria Math" w:eastAsia="Calibri" w:hAnsi="Cambria Math"/>
                <w:lang w:eastAsia="fr-FR"/>
              </w:rPr>
              <m:t xml:space="preserve">, </m:t>
            </m:r>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e>
        </m:d>
      </m:oMath>
      <w:r w:rsidRPr="000312EB">
        <w:t xml:space="preserve"> can be configured for one TRP/TRP group</w:t>
      </w:r>
      <w:r w:rsidR="00C560AA" w:rsidRPr="000312EB">
        <w:t>, with</w:t>
      </w:r>
      <w:r w:rsidRPr="000312EB">
        <w:t xml:space="preserve"> flexible beam selectio</w:t>
      </w:r>
      <w:r w:rsidR="00C560AA" w:rsidRPr="000312EB">
        <w:t>n per</w:t>
      </w:r>
      <w:r w:rsidRPr="000312EB">
        <w:t xml:space="preserve"> TRP. </w:t>
      </w:r>
      <w:r w:rsidR="00C560AA" w:rsidRPr="000312EB">
        <w:t xml:space="preserve">However, </w:t>
      </w:r>
      <w:r w:rsidRPr="000312EB">
        <w:t xml:space="preserve">the maximum number of selected beams for one TRP/TRP group </w:t>
      </w:r>
      <w:r w:rsidR="00C560AA" w:rsidRPr="000312EB">
        <w:t xml:space="preserve">may </w:t>
      </w:r>
      <w:r w:rsidRPr="000312EB">
        <w:t xml:space="preserve">need to be restricted </w:t>
      </w:r>
      <w:r w:rsidR="00C560AA" w:rsidRPr="000312EB">
        <w:t>to avoid higher</w:t>
      </w:r>
      <w:r w:rsidRPr="000312EB">
        <w:t xml:space="preserve"> UE complexity</w:t>
      </w:r>
      <w:r w:rsidR="00C560AA" w:rsidRPr="000312EB">
        <w:t xml:space="preserve">, e.g., </w:t>
      </w:r>
      <w:r w:rsidRPr="000312EB">
        <w:t>support</w:t>
      </w:r>
      <w:r w:rsidR="00C560AA" w:rsidRPr="000312EB">
        <w:t>ing</w:t>
      </w:r>
      <w:r w:rsidRPr="000312EB">
        <w:t xml:space="preserve"> </w:t>
      </w:r>
      <w:r w:rsidRPr="000312EB">
        <w:rPr>
          <w:i/>
          <w:iCs/>
        </w:rPr>
        <w:t>L</w:t>
      </w:r>
      <w:r w:rsidRPr="000312EB">
        <w:t xml:space="preserve">=6 </w:t>
      </w:r>
      <w:r w:rsidR="00C560AA" w:rsidRPr="000312EB">
        <w:t xml:space="preserve">may be unnecessary </w:t>
      </w:r>
      <w:r w:rsidRPr="000312EB">
        <w:t>since it may cause larger CSI reporting overhead</w:t>
      </w:r>
      <w:r w:rsidR="00C560AA" w:rsidRPr="000312EB">
        <w:t xml:space="preserve"> in the presence of multiple TRPs</w:t>
      </w:r>
      <w:r w:rsidRPr="000312EB">
        <w:t xml:space="preserve">. </w:t>
      </w:r>
      <w:r w:rsidR="00C560AA" w:rsidRPr="000312EB">
        <w:t>For</w:t>
      </w:r>
      <w:r w:rsidRPr="000312EB">
        <w:t xml:space="preserve"> mode 2 codebook structure, one combined configuration parameter </w:t>
      </w:r>
      <m:oMath>
        <m:d>
          <m:dPr>
            <m:ctrlPr>
              <w:rPr>
                <w:rFonts w:ascii="Cambria Math" w:eastAsia="Calibri" w:hAnsi="Cambria Math"/>
                <w:i/>
                <w:lang w:eastAsia="en-GB"/>
              </w:rPr>
            </m:ctrlPr>
          </m:dPr>
          <m:e>
            <m:r>
              <w:rPr>
                <w:rFonts w:ascii="Cambria Math" w:eastAsia="Calibri" w:hAnsi="Cambria Math"/>
                <w:lang w:eastAsia="en-GB"/>
              </w:rPr>
              <m:t>L</m:t>
            </m:r>
            <m:r>
              <m:rPr>
                <m:sty m:val="p"/>
              </m:rPr>
              <w:rPr>
                <w:rFonts w:ascii="Cambria Math" w:eastAsia="Calibri" w:hAnsi="Cambria Math"/>
                <w:lang w:eastAsia="en-GB"/>
              </w:rPr>
              <m:t xml:space="preserve">, </m:t>
            </m:r>
            <m:r>
              <w:rPr>
                <w:rFonts w:ascii="Cambria Math" w:hAnsi="Cambria Math" w:cs="Arial"/>
                <w:lang w:eastAsia="fr-FR"/>
              </w:rPr>
              <m:t>β</m:t>
            </m:r>
            <m:r>
              <m:rPr>
                <m:sty m:val="p"/>
              </m:rPr>
              <w:rPr>
                <w:rFonts w:ascii="Cambria Math" w:eastAsia="Calibri" w:hAnsi="Cambria Math"/>
                <w:lang w:eastAsia="fr-FR"/>
              </w:rPr>
              <m:t xml:space="preserve">, </m:t>
            </m:r>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e>
        </m:d>
      </m:oMath>
      <w:r w:rsidRPr="000312EB">
        <w:t xml:space="preserve"> can be configured </w:t>
      </w:r>
      <w:r w:rsidR="00C560AA" w:rsidRPr="000312EB">
        <w:t>a</w:t>
      </w:r>
      <w:r w:rsidRPr="000312EB">
        <w:t xml:space="preserve">cross TRPs. </w:t>
      </w:r>
      <w:r w:rsidR="000312EB" w:rsidRPr="000312EB">
        <w:t>Note that the</w:t>
      </w:r>
      <w:r w:rsidRPr="000312EB">
        <w:t xml:space="preserve"> total number of selected beams </w:t>
      </w:r>
      <m:oMath>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L</m:t>
                </m:r>
              </m:e>
              <m:sub>
                <m:r>
                  <w:rPr>
                    <w:rFonts w:ascii="Cambria Math" w:hAnsi="Cambria Math"/>
                  </w:rPr>
                  <m:t>n</m:t>
                </m:r>
              </m:sub>
            </m:sSub>
          </m:e>
        </m:nary>
      </m:oMath>
      <w:r w:rsidRPr="000312EB">
        <w:t xml:space="preserve"> </w:t>
      </w:r>
      <w:r w:rsidR="000312EB" w:rsidRPr="000312EB">
        <w:t>can also be</w:t>
      </w:r>
      <w:r w:rsidRPr="000312EB">
        <w:t xml:space="preserve"> configured</w:t>
      </w:r>
      <w:r w:rsidR="000312EB" w:rsidRPr="000312EB">
        <w:t xml:space="preserve">, e.g., </w:t>
      </w:r>
      <w:proofErr w:type="spellStart"/>
      <w:r w:rsidR="000312EB" w:rsidRPr="000312EB">
        <w:rPr>
          <w:i/>
          <w:iCs/>
        </w:rPr>
        <w:t>L</w:t>
      </w:r>
      <w:r w:rsidR="000312EB" w:rsidRPr="000312EB">
        <w:rPr>
          <w:i/>
          <w:iCs/>
          <w:vertAlign w:val="subscript"/>
        </w:rPr>
        <w:t>tot</w:t>
      </w:r>
      <w:proofErr w:type="spellEnd"/>
      <w:r w:rsidRPr="000312EB">
        <w:t xml:space="preserve"> </w:t>
      </w:r>
      <w:r w:rsidR="000312EB" w:rsidRPr="000312EB">
        <w:t>=6 or 8</w:t>
      </w:r>
      <w:r w:rsidRPr="000312EB">
        <w:t xml:space="preserve"> can be introduced in case of 3, 4 cooperative TRPs/TRP groups. Moreover, smaller </w:t>
      </w:r>
      <m:oMath>
        <m:r>
          <w:rPr>
            <w:rFonts w:ascii="Cambria Math" w:hAnsi="Cambria Math" w:cs="Arial"/>
            <w:lang w:eastAsia="fr-FR"/>
          </w:rPr>
          <m:t>β</m:t>
        </m:r>
      </m:oMath>
      <w:r w:rsidRPr="000312EB">
        <w:rPr>
          <w:rFonts w:cs="Times"/>
        </w:rPr>
        <w:t xml:space="preserve"> value can be considered </w:t>
      </w:r>
      <w:r w:rsidRPr="000312EB">
        <w:rPr>
          <w:lang w:eastAsia="fr-FR"/>
        </w:rPr>
        <w:t>to reduce CSI overhead</w:t>
      </w:r>
      <w:r w:rsidR="000312EB" w:rsidRPr="000312EB">
        <w:rPr>
          <w:lang w:eastAsia="fr-FR"/>
        </w:rPr>
        <w:t>,</w:t>
      </w:r>
      <w:r w:rsidRPr="000312EB">
        <w:rPr>
          <w:lang w:eastAsia="fr-FR"/>
        </w:rPr>
        <w:t xml:space="preserve"> especially in case of </w:t>
      </w:r>
      <w:r w:rsidR="000312EB" w:rsidRPr="000312EB">
        <w:rPr>
          <w:lang w:eastAsia="fr-FR"/>
        </w:rPr>
        <w:t xml:space="preserve">a </w:t>
      </w:r>
      <w:r w:rsidRPr="000312EB">
        <w:rPr>
          <w:lang w:eastAsia="fr-FR"/>
        </w:rPr>
        <w:t xml:space="preserve">larger </w:t>
      </w:r>
      <w:r w:rsidR="000312EB" w:rsidRPr="000312EB">
        <w:rPr>
          <w:lang w:eastAsia="fr-FR"/>
        </w:rPr>
        <w:t xml:space="preserve">number of </w:t>
      </w:r>
      <w:r w:rsidRPr="000312EB">
        <w:rPr>
          <w:lang w:eastAsia="fr-FR"/>
        </w:rPr>
        <w:t>TRP</w:t>
      </w:r>
      <w:r w:rsidR="000312EB" w:rsidRPr="000312EB">
        <w:rPr>
          <w:lang w:eastAsia="fr-FR"/>
        </w:rPr>
        <w:t xml:space="preserve">s, e.g., </w:t>
      </w:r>
      <w:r w:rsidRPr="000312EB">
        <w:rPr>
          <w:i/>
          <w:iCs/>
          <w:lang w:eastAsia="fr-FR"/>
        </w:rPr>
        <w:t>N</w:t>
      </w:r>
      <w:r w:rsidRPr="000312EB">
        <w:rPr>
          <w:lang w:eastAsia="fr-FR"/>
        </w:rPr>
        <w:t>=3 or 4 for both mode 1 and mode 2 codebook</w:t>
      </w:r>
      <w:r w:rsidR="000312EB" w:rsidRPr="000312EB">
        <w:rPr>
          <w:lang w:eastAsia="fr-FR"/>
        </w:rPr>
        <w:t xml:space="preserve"> structures</w:t>
      </w:r>
      <w:r w:rsidRPr="000312EB">
        <w:rPr>
          <w:lang w:eastAsia="fr-FR"/>
        </w:rPr>
        <w:t>.</w:t>
      </w:r>
    </w:p>
    <w:p w14:paraId="2FDCD412" w14:textId="4AE2D2D2" w:rsidR="0084409D" w:rsidRDefault="00DC2044" w:rsidP="00E43DAF">
      <w:pPr>
        <w:pStyle w:val="Proposal"/>
        <w:tabs>
          <w:tab w:val="clear" w:pos="2024"/>
        </w:tabs>
        <w:ind w:left="1701" w:hanging="1701"/>
      </w:pPr>
      <w:r w:rsidRPr="000312EB">
        <w:rPr>
          <w:rFonts w:cs="Times"/>
          <w:iCs/>
        </w:rPr>
        <w:t>Support</w:t>
      </w:r>
      <w:r w:rsidRPr="000312EB">
        <w:t xml:space="preserve"> separate combined parameter configuration </w:t>
      </w:r>
      <m:oMath>
        <m:d>
          <m:dPr>
            <m:ctrlPr>
              <w:rPr>
                <w:rFonts w:ascii="Cambria Math" w:eastAsia="Calibri" w:hAnsi="Cambria Math"/>
                <w:i/>
                <w:lang w:eastAsia="en-GB"/>
              </w:rPr>
            </m:ctrlPr>
          </m:dPr>
          <m:e>
            <m:r>
              <m:rPr>
                <m:sty m:val="bi"/>
              </m:rPr>
              <w:rPr>
                <w:rFonts w:ascii="Cambria Math" w:eastAsia="Calibri" w:hAnsi="Cambria Math"/>
                <w:lang w:eastAsia="en-GB"/>
              </w:rPr>
              <m:t>L</m:t>
            </m:r>
            <m:r>
              <m:rPr>
                <m:sty m:val="b"/>
              </m:rPr>
              <w:rPr>
                <w:rFonts w:ascii="Cambria Math" w:eastAsia="Calibri" w:hAnsi="Cambria Math"/>
                <w:lang w:eastAsia="en-GB"/>
              </w:rPr>
              <m:t xml:space="preserve">, </m:t>
            </m:r>
            <m:r>
              <m:rPr>
                <m:sty m:val="bi"/>
              </m:rPr>
              <w:rPr>
                <w:rFonts w:ascii="Cambria Math" w:hAnsi="Cambria Math" w:cs="Arial"/>
                <w:lang w:val="fr-FR" w:eastAsia="fr-FR"/>
              </w:rPr>
              <m:t>β</m:t>
            </m:r>
            <m:r>
              <m:rPr>
                <m:sty m:val="b"/>
              </m:rPr>
              <w:rPr>
                <w:rFonts w:ascii="Cambria Math" w:eastAsia="Calibri" w:hAnsi="Cambria Math"/>
                <w:lang w:eastAsia="fr-FR"/>
              </w:rPr>
              <m:t xml:space="preserve">, </m:t>
            </m:r>
            <m:sSub>
              <m:sSubPr>
                <m:ctrlPr>
                  <w:rPr>
                    <w:rFonts w:ascii="Cambria Math" w:eastAsiaTheme="minorEastAsia" w:hAnsi="Cambria Math" w:cstheme="minorHAnsi"/>
                    <w:i/>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υ</m:t>
                </m:r>
              </m:sub>
            </m:sSub>
          </m:e>
        </m:d>
      </m:oMath>
      <w:r w:rsidRPr="000312EB">
        <w:t xml:space="preserve"> per TRP for mode 1 codebook</w:t>
      </w:r>
      <w:r w:rsidR="000312EB" w:rsidRPr="000312EB">
        <w:t xml:space="preserve"> structure</w:t>
      </w:r>
      <w:r w:rsidRPr="000312EB">
        <w:t xml:space="preserve"> and one combined parameter configuration </w:t>
      </w:r>
      <m:oMath>
        <m:d>
          <m:dPr>
            <m:ctrlPr>
              <w:rPr>
                <w:rFonts w:ascii="Cambria Math" w:eastAsia="Calibri" w:hAnsi="Cambria Math"/>
                <w:i/>
                <w:lang w:eastAsia="en-GB"/>
              </w:rPr>
            </m:ctrlPr>
          </m:dPr>
          <m:e>
            <m:r>
              <m:rPr>
                <m:sty m:val="bi"/>
              </m:rPr>
              <w:rPr>
                <w:rFonts w:ascii="Cambria Math" w:eastAsia="Calibri" w:hAnsi="Cambria Math"/>
                <w:lang w:eastAsia="en-GB"/>
              </w:rPr>
              <m:t>L</m:t>
            </m:r>
            <m:r>
              <m:rPr>
                <m:sty m:val="b"/>
              </m:rPr>
              <w:rPr>
                <w:rFonts w:ascii="Cambria Math" w:eastAsia="Calibri" w:hAnsi="Cambria Math"/>
                <w:lang w:eastAsia="en-GB"/>
              </w:rPr>
              <m:t xml:space="preserve">, </m:t>
            </m:r>
            <m:r>
              <m:rPr>
                <m:sty m:val="bi"/>
              </m:rPr>
              <w:rPr>
                <w:rFonts w:ascii="Cambria Math" w:hAnsi="Cambria Math" w:cs="Arial"/>
                <w:lang w:val="fr-FR" w:eastAsia="fr-FR"/>
              </w:rPr>
              <m:t>β</m:t>
            </m:r>
            <m:r>
              <m:rPr>
                <m:sty m:val="b"/>
              </m:rPr>
              <w:rPr>
                <w:rFonts w:ascii="Cambria Math" w:eastAsia="Calibri" w:hAnsi="Cambria Math"/>
                <w:lang w:eastAsia="fr-FR"/>
              </w:rPr>
              <m:t xml:space="preserve">, </m:t>
            </m:r>
            <m:sSub>
              <m:sSubPr>
                <m:ctrlPr>
                  <w:rPr>
                    <w:rFonts w:ascii="Cambria Math" w:eastAsiaTheme="minorEastAsia" w:hAnsi="Cambria Math" w:cstheme="minorHAnsi"/>
                    <w:i/>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υ</m:t>
                </m:r>
              </m:sub>
            </m:sSub>
          </m:e>
        </m:d>
      </m:oMath>
      <w:r w:rsidRPr="000312EB">
        <w:t xml:space="preserve"> across TRPs for mode 2 codebook</w:t>
      </w:r>
      <w:r w:rsidR="000312EB" w:rsidRPr="000312EB">
        <w:t xml:space="preserve"> structure</w:t>
      </w:r>
    </w:p>
    <w:p w14:paraId="5C63F1E1" w14:textId="11524385" w:rsidR="00405390" w:rsidRDefault="00CF45B4" w:rsidP="00405390">
      <w:pPr>
        <w:pStyle w:val="Heading2"/>
        <w:rPr>
          <w:sz w:val="24"/>
          <w:szCs w:val="28"/>
          <w:lang w:val="en-US"/>
        </w:rPr>
      </w:pPr>
      <w:r>
        <w:rPr>
          <w:sz w:val="24"/>
          <w:szCs w:val="28"/>
          <w:lang w:val="en-US"/>
        </w:rPr>
        <w:t>Quantization scheme of the non-zero coefficients</w:t>
      </w:r>
    </w:p>
    <w:p w14:paraId="36E48A75" w14:textId="77777777" w:rsidR="00F744C9" w:rsidRPr="00CD673B" w:rsidRDefault="00FA446A" w:rsidP="000312EB">
      <w:pPr>
        <w:pStyle w:val="CommentText"/>
        <w:rPr>
          <w:rFonts w:cs="Times"/>
          <w:iCs/>
        </w:rPr>
      </w:pPr>
      <w:r w:rsidRPr="00CD673B">
        <w:rPr>
          <w:rFonts w:cs="Times"/>
          <w:iCs/>
        </w:rPr>
        <w:t xml:space="preserve">In RAN1 #110, it </w:t>
      </w:r>
      <w:r w:rsidR="007A19DD" w:rsidRPr="00CD673B">
        <w:rPr>
          <w:rFonts w:cs="Times"/>
          <w:iCs/>
        </w:rPr>
        <w:t>was</w:t>
      </w:r>
      <w:r w:rsidRPr="00CD673B">
        <w:rPr>
          <w:rFonts w:cs="Times"/>
          <w:iCs/>
        </w:rPr>
        <w:t xml:space="preserve"> agreed </w:t>
      </w:r>
      <w:r w:rsidR="007A19DD" w:rsidRPr="00CD673B">
        <w:rPr>
          <w:rFonts w:cs="Times"/>
          <w:iCs/>
        </w:rPr>
        <w:t xml:space="preserve">to </w:t>
      </w:r>
      <w:r w:rsidRPr="00CD673B">
        <w:rPr>
          <w:rFonts w:cs="Times"/>
          <w:iCs/>
        </w:rPr>
        <w:t>down select</w:t>
      </w:r>
      <w:r w:rsidR="007A19DD" w:rsidRPr="00CD673B">
        <w:rPr>
          <w:rFonts w:cs="Times"/>
          <w:iCs/>
        </w:rPr>
        <w:t xml:space="preserve"> between different alternatives corresponding to </w:t>
      </w:r>
      <w:r w:rsidRPr="00CD673B">
        <w:rPr>
          <w:rFonts w:cs="Times"/>
          <w:iCs/>
        </w:rPr>
        <w:t xml:space="preserve">W2 </w:t>
      </w:r>
      <w:r w:rsidR="00F744C9" w:rsidRPr="00CD673B">
        <w:rPr>
          <w:rFonts w:cs="Times"/>
          <w:iCs/>
        </w:rPr>
        <w:t>quantization</w:t>
      </w:r>
      <w:r w:rsidR="007A19DD" w:rsidRPr="00CD673B">
        <w:rPr>
          <w:rFonts w:cs="Times"/>
          <w:iCs/>
        </w:rPr>
        <w:t xml:space="preserve"> </w:t>
      </w:r>
      <w:r w:rsidRPr="00CD673B">
        <w:rPr>
          <w:rFonts w:cs="Times"/>
          <w:iCs/>
        </w:rPr>
        <w:t>group</w:t>
      </w:r>
      <w:r w:rsidR="007A19DD" w:rsidRPr="00CD673B">
        <w:rPr>
          <w:rFonts w:cs="Times"/>
          <w:iCs/>
        </w:rPr>
        <w:t>ing</w:t>
      </w:r>
      <w:r w:rsidRPr="00CD673B">
        <w:rPr>
          <w:rFonts w:cs="Times"/>
          <w:iCs/>
        </w:rPr>
        <w:t xml:space="preserve"> and strongest coefficient indicator design</w:t>
      </w:r>
      <w:r w:rsidR="007A19DD" w:rsidRPr="00CD673B">
        <w:rPr>
          <w:rFonts w:cs="Times"/>
          <w:iCs/>
        </w:rPr>
        <w:t>, with four alternatives</w:t>
      </w:r>
      <w:r w:rsidRPr="00CD673B">
        <w:rPr>
          <w:rFonts w:cs="Times"/>
          <w:iCs/>
        </w:rPr>
        <w:t xml:space="preserve"> listed. </w:t>
      </w:r>
    </w:p>
    <w:p w14:paraId="0A944F3B" w14:textId="3741FD37" w:rsidR="00F744C9" w:rsidRPr="00CD673B" w:rsidRDefault="00FA446A" w:rsidP="00F744C9">
      <w:pPr>
        <w:pStyle w:val="CommentText"/>
        <w:numPr>
          <w:ilvl w:val="0"/>
          <w:numId w:val="37"/>
        </w:numPr>
        <w:rPr>
          <w:rFonts w:cs="Times"/>
          <w:b/>
          <w:bCs/>
          <w:iCs/>
        </w:rPr>
      </w:pPr>
      <w:r w:rsidRPr="00CD673B">
        <w:rPr>
          <w:rFonts w:cs="Times"/>
          <w:b/>
          <w:bCs/>
          <w:iCs/>
        </w:rPr>
        <w:t>Alt</w:t>
      </w:r>
      <w:r w:rsidR="00F744C9" w:rsidRPr="00CD673B">
        <w:rPr>
          <w:rFonts w:cs="Times"/>
          <w:b/>
          <w:bCs/>
          <w:iCs/>
        </w:rPr>
        <w:t>-</w:t>
      </w:r>
      <w:r w:rsidRPr="00CD673B">
        <w:rPr>
          <w:rFonts w:cs="Times"/>
          <w:b/>
          <w:bCs/>
          <w:iCs/>
        </w:rPr>
        <w:t>1</w:t>
      </w:r>
      <w:r w:rsidR="00F744C9" w:rsidRPr="00CD673B">
        <w:rPr>
          <w:rFonts w:cs="Times"/>
          <w:b/>
          <w:bCs/>
          <w:iCs/>
        </w:rPr>
        <w:t>.</w:t>
      </w:r>
      <w:r w:rsidRPr="00CD673B">
        <w:rPr>
          <w:rFonts w:cs="Times"/>
          <w:iCs/>
        </w:rPr>
        <w:t xml:space="preserve"> </w:t>
      </w:r>
      <w:proofErr w:type="spellStart"/>
      <w:r w:rsidRPr="00CD673B">
        <w:rPr>
          <w:i/>
          <w:iCs/>
        </w:rPr>
        <w:t>C</w:t>
      </w:r>
      <w:r w:rsidRPr="00CD673B">
        <w:rPr>
          <w:vertAlign w:val="subscript"/>
        </w:rPr>
        <w:t>group,phase</w:t>
      </w:r>
      <w:proofErr w:type="spellEnd"/>
      <w:r w:rsidRPr="00CD673B">
        <w:t xml:space="preserve">=1 </w:t>
      </w:r>
      <w:r w:rsidR="00F744C9" w:rsidRPr="00CD673B">
        <w:t xml:space="preserve">phase group </w:t>
      </w:r>
      <w:r w:rsidRPr="00CD673B">
        <w:t xml:space="preserve">and </w:t>
      </w:r>
      <w:proofErr w:type="spellStart"/>
      <w:r w:rsidRPr="00CD673B">
        <w:rPr>
          <w:i/>
          <w:iCs/>
        </w:rPr>
        <w:t>C</w:t>
      </w:r>
      <w:r w:rsidRPr="00CD673B">
        <w:rPr>
          <w:vertAlign w:val="subscript"/>
        </w:rPr>
        <w:t>group,amp</w:t>
      </w:r>
      <w:proofErr w:type="spellEnd"/>
      <w:r w:rsidRPr="00CD673B">
        <w:t>=2</w:t>
      </w:r>
      <w:r w:rsidRPr="00CD673B">
        <w:rPr>
          <w:rFonts w:cs="Times"/>
          <w:iCs/>
        </w:rPr>
        <w:t xml:space="preserve"> </w:t>
      </w:r>
      <w:r w:rsidR="00F744C9" w:rsidRPr="00CD673B">
        <w:rPr>
          <w:rFonts w:cs="Times"/>
          <w:iCs/>
        </w:rPr>
        <w:t xml:space="preserve">amplitude groups </w:t>
      </w:r>
      <w:r w:rsidRPr="00CD673B">
        <w:rPr>
          <w:rFonts w:cs="Times"/>
          <w:iCs/>
        </w:rPr>
        <w:t xml:space="preserve">are used for </w:t>
      </w:r>
      <w:r w:rsidR="00F744C9" w:rsidRPr="00CD673B">
        <w:rPr>
          <w:rFonts w:cs="Times"/>
          <w:iCs/>
        </w:rPr>
        <w:t xml:space="preserve">W2 </w:t>
      </w:r>
      <w:r w:rsidRPr="00CD673B">
        <w:rPr>
          <w:rFonts w:cs="Times"/>
          <w:iCs/>
        </w:rPr>
        <w:t>coefficient</w:t>
      </w:r>
      <w:r w:rsidR="00F744C9" w:rsidRPr="00CD673B">
        <w:rPr>
          <w:rFonts w:cs="Times"/>
          <w:iCs/>
        </w:rPr>
        <w:t>s</w:t>
      </w:r>
      <w:r w:rsidRPr="00CD673B">
        <w:rPr>
          <w:rFonts w:cs="Times"/>
          <w:iCs/>
        </w:rPr>
        <w:t xml:space="preserve"> across all TRPs</w:t>
      </w:r>
      <w:r w:rsidR="00F744C9" w:rsidRPr="00CD673B">
        <w:rPr>
          <w:rFonts w:cs="Times"/>
          <w:iCs/>
        </w:rPr>
        <w:t xml:space="preserve">, which resembles the </w:t>
      </w:r>
      <w:r w:rsidRPr="00CD673B">
        <w:rPr>
          <w:rFonts w:cs="Times"/>
          <w:iCs/>
        </w:rPr>
        <w:t>Rel</w:t>
      </w:r>
      <w:r w:rsidR="00F744C9" w:rsidRPr="00CD673B">
        <w:rPr>
          <w:rFonts w:cs="Times"/>
          <w:iCs/>
        </w:rPr>
        <w:t>-</w:t>
      </w:r>
      <w:r w:rsidRPr="00CD673B">
        <w:rPr>
          <w:rFonts w:cs="Times"/>
          <w:iCs/>
        </w:rPr>
        <w:t xml:space="preserve">16 </w:t>
      </w:r>
      <w:proofErr w:type="spellStart"/>
      <w:r w:rsidRPr="00CD673B">
        <w:rPr>
          <w:rFonts w:cs="Times"/>
          <w:iCs/>
        </w:rPr>
        <w:t>e</w:t>
      </w:r>
      <w:r w:rsidRPr="00CD673B">
        <w:rPr>
          <w:rFonts w:cs="Times"/>
        </w:rPr>
        <w:t>Type</w:t>
      </w:r>
      <w:proofErr w:type="spellEnd"/>
      <w:r w:rsidRPr="00CD673B">
        <w:rPr>
          <w:rFonts w:cs="Times"/>
        </w:rPr>
        <w:t>-II</w:t>
      </w:r>
      <w:r w:rsidRPr="00CD673B">
        <w:rPr>
          <w:rFonts w:cs="Times"/>
          <w:iCs/>
        </w:rPr>
        <w:t xml:space="preserve"> codebook</w:t>
      </w:r>
      <w:r w:rsidR="00F744C9" w:rsidRPr="00CD673B">
        <w:rPr>
          <w:rFonts w:cs="Times"/>
          <w:iCs/>
        </w:rPr>
        <w:t xml:space="preserve"> quantization grouping by combining coefficients across all TRPs into one unit</w:t>
      </w:r>
      <w:r w:rsidRPr="00CD673B">
        <w:rPr>
          <w:rFonts w:cs="Times"/>
          <w:iCs/>
        </w:rPr>
        <w:t xml:space="preserve">. </w:t>
      </w:r>
      <w:r w:rsidR="00F744C9" w:rsidRPr="00CD673B">
        <w:rPr>
          <w:rFonts w:cs="Times"/>
          <w:iCs/>
        </w:rPr>
        <w:t>A single SCI needs to be reported corresponding to the strongest coefficient across all TRPs</w:t>
      </w:r>
    </w:p>
    <w:p w14:paraId="70319176" w14:textId="12643284" w:rsidR="00F744C9" w:rsidRPr="00CD673B" w:rsidRDefault="00FA446A" w:rsidP="00F744C9">
      <w:pPr>
        <w:pStyle w:val="CommentText"/>
        <w:numPr>
          <w:ilvl w:val="0"/>
          <w:numId w:val="37"/>
        </w:numPr>
        <w:rPr>
          <w:rFonts w:cs="Times"/>
          <w:b/>
          <w:bCs/>
          <w:iCs/>
        </w:rPr>
      </w:pPr>
      <w:r w:rsidRPr="00CD673B">
        <w:rPr>
          <w:rFonts w:cs="Times"/>
          <w:b/>
          <w:bCs/>
          <w:iCs/>
        </w:rPr>
        <w:t>Alt</w:t>
      </w:r>
      <w:r w:rsidR="00F744C9" w:rsidRPr="00CD673B">
        <w:rPr>
          <w:rFonts w:cs="Times"/>
          <w:b/>
          <w:bCs/>
          <w:iCs/>
        </w:rPr>
        <w:t>-</w:t>
      </w:r>
      <w:r w:rsidRPr="00CD673B">
        <w:rPr>
          <w:rFonts w:cs="Times"/>
          <w:b/>
          <w:bCs/>
          <w:iCs/>
        </w:rPr>
        <w:t>2</w:t>
      </w:r>
      <w:r w:rsidR="00F744C9" w:rsidRPr="00CD673B">
        <w:rPr>
          <w:rFonts w:cs="Times"/>
          <w:iCs/>
        </w:rPr>
        <w:t>.</w:t>
      </w:r>
      <w:r w:rsidRPr="00CD673B">
        <w:rPr>
          <w:rFonts w:cs="Times"/>
          <w:iCs/>
        </w:rPr>
        <w:t xml:space="preserve"> </w:t>
      </w:r>
      <w:proofErr w:type="spellStart"/>
      <w:r w:rsidRPr="00CD673B">
        <w:rPr>
          <w:i/>
          <w:iCs/>
        </w:rPr>
        <w:t>C</w:t>
      </w:r>
      <w:r w:rsidRPr="00CD673B">
        <w:rPr>
          <w:vertAlign w:val="subscript"/>
        </w:rPr>
        <w:t>group,phase</w:t>
      </w:r>
      <w:proofErr w:type="spellEnd"/>
      <w:r w:rsidRPr="00CD673B">
        <w:t>=</w:t>
      </w:r>
      <w:r w:rsidRPr="00CD673B">
        <w:rPr>
          <w:i/>
          <w:iCs/>
        </w:rPr>
        <w:t>N</w:t>
      </w:r>
      <w:r w:rsidRPr="00CD673B">
        <w:t xml:space="preserve"> </w:t>
      </w:r>
      <w:r w:rsidR="00F744C9" w:rsidRPr="00CD673B">
        <w:t xml:space="preserve">phase groups </w:t>
      </w:r>
      <w:r w:rsidRPr="00CD673B">
        <w:t xml:space="preserve">and </w:t>
      </w:r>
      <w:proofErr w:type="spellStart"/>
      <w:r w:rsidRPr="00CD673B">
        <w:rPr>
          <w:i/>
          <w:iCs/>
        </w:rPr>
        <w:t>C</w:t>
      </w:r>
      <w:r w:rsidRPr="00CD673B">
        <w:rPr>
          <w:vertAlign w:val="subscript"/>
        </w:rPr>
        <w:t>group,amp</w:t>
      </w:r>
      <w:proofErr w:type="spellEnd"/>
      <w:r w:rsidRPr="00CD673B">
        <w:t>=2</w:t>
      </w:r>
      <w:r w:rsidRPr="00CD673B">
        <w:rPr>
          <w:i/>
          <w:iCs/>
        </w:rPr>
        <w:t>N</w:t>
      </w:r>
      <w:r w:rsidRPr="00CD673B">
        <w:rPr>
          <w:rFonts w:cs="Times"/>
          <w:iCs/>
        </w:rPr>
        <w:t xml:space="preserve"> </w:t>
      </w:r>
      <w:r w:rsidR="00F744C9" w:rsidRPr="00CD673B">
        <w:rPr>
          <w:rFonts w:cs="Times"/>
          <w:iCs/>
        </w:rPr>
        <w:t xml:space="preserve">amplitude groups </w:t>
      </w:r>
      <w:r w:rsidRPr="00CD673B">
        <w:rPr>
          <w:rFonts w:cs="Times"/>
          <w:iCs/>
        </w:rPr>
        <w:t>are used</w:t>
      </w:r>
      <w:r w:rsidR="00F744C9" w:rsidRPr="00CD673B">
        <w:rPr>
          <w:rFonts w:cs="Times"/>
          <w:iCs/>
        </w:rPr>
        <w:t>, with one phase group and two amplitude groups per TRP.</w:t>
      </w:r>
      <w:r w:rsidRPr="00CD673B">
        <w:rPr>
          <w:rFonts w:cs="Times"/>
          <w:iCs/>
        </w:rPr>
        <w:t xml:space="preserve"> For each TRP, </w:t>
      </w:r>
      <w:r w:rsidR="00F744C9" w:rsidRPr="00CD673B">
        <w:rPr>
          <w:rFonts w:cs="Times"/>
          <w:iCs/>
        </w:rPr>
        <w:t xml:space="preserve">W2 coefficients follow a same Rel-16 </w:t>
      </w:r>
      <w:proofErr w:type="spellStart"/>
      <w:r w:rsidR="00F744C9" w:rsidRPr="00CD673B">
        <w:rPr>
          <w:rFonts w:cs="Times"/>
          <w:iCs/>
        </w:rPr>
        <w:t>eType</w:t>
      </w:r>
      <w:proofErr w:type="spellEnd"/>
      <w:r w:rsidR="00F744C9" w:rsidRPr="00CD673B">
        <w:rPr>
          <w:rFonts w:cs="Times"/>
          <w:iCs/>
        </w:rPr>
        <w:t xml:space="preserve">-II quantization grouping for both amplitude and </w:t>
      </w:r>
      <w:r w:rsidRPr="00CD673B">
        <w:rPr>
          <w:rFonts w:cs="Times"/>
          <w:iCs/>
        </w:rPr>
        <w:t>phase</w:t>
      </w:r>
      <w:r w:rsidR="00F744C9" w:rsidRPr="00CD673B">
        <w:rPr>
          <w:rFonts w:cs="Times"/>
          <w:iCs/>
        </w:rPr>
        <w:t xml:space="preserve"> groups</w:t>
      </w:r>
      <w:r w:rsidRPr="00CD673B">
        <w:rPr>
          <w:rFonts w:cs="Times"/>
          <w:iCs/>
        </w:rPr>
        <w:t xml:space="preserve">. </w:t>
      </w:r>
      <w:r w:rsidR="00F744C9" w:rsidRPr="00CD673B">
        <w:rPr>
          <w:rFonts w:cs="Times"/>
          <w:iCs/>
        </w:rPr>
        <w:t xml:space="preserve">Note that an SCI may need to be reported for each TRP, i.e.,  a total of </w:t>
      </w:r>
      <w:r w:rsidR="00F744C9" w:rsidRPr="00CD673B">
        <w:rPr>
          <w:rFonts w:cs="Times"/>
          <w:i/>
        </w:rPr>
        <w:t>N</w:t>
      </w:r>
      <w:r w:rsidR="00F744C9" w:rsidRPr="00CD673B">
        <w:rPr>
          <w:rFonts w:cs="Times"/>
          <w:iCs/>
        </w:rPr>
        <w:t xml:space="preserve"> SCIs</w:t>
      </w:r>
      <w:r w:rsidRPr="00CD673B">
        <w:rPr>
          <w:rFonts w:cs="Times"/>
          <w:iCs/>
        </w:rPr>
        <w:t xml:space="preserve">. </w:t>
      </w:r>
    </w:p>
    <w:p w14:paraId="5C36321C" w14:textId="29317C39" w:rsidR="005D010A" w:rsidRPr="00E43DAF" w:rsidRDefault="00FA446A" w:rsidP="00F744C9">
      <w:pPr>
        <w:pStyle w:val="CommentText"/>
        <w:numPr>
          <w:ilvl w:val="0"/>
          <w:numId w:val="37"/>
        </w:numPr>
        <w:rPr>
          <w:rFonts w:cs="Times"/>
          <w:b/>
          <w:bCs/>
          <w:iCs/>
        </w:rPr>
      </w:pPr>
      <w:r w:rsidRPr="00CD673B">
        <w:rPr>
          <w:rFonts w:cs="Times"/>
          <w:b/>
          <w:bCs/>
          <w:iCs/>
        </w:rPr>
        <w:t>Alt</w:t>
      </w:r>
      <w:r w:rsidR="005D010A" w:rsidRPr="00CD673B">
        <w:rPr>
          <w:rFonts w:cs="Times"/>
          <w:b/>
          <w:bCs/>
          <w:iCs/>
        </w:rPr>
        <w:t>-</w:t>
      </w:r>
      <w:r w:rsidRPr="00CD673B">
        <w:rPr>
          <w:rFonts w:cs="Times"/>
          <w:b/>
          <w:bCs/>
          <w:iCs/>
        </w:rPr>
        <w:t>3</w:t>
      </w:r>
      <w:r w:rsidR="005D010A" w:rsidRPr="00CD673B">
        <w:rPr>
          <w:rFonts w:cs="Times"/>
          <w:b/>
          <w:bCs/>
          <w:iCs/>
        </w:rPr>
        <w:t>.</w:t>
      </w:r>
      <w:r w:rsidRPr="00CD673B">
        <w:rPr>
          <w:rFonts w:cs="Times"/>
          <w:iCs/>
        </w:rPr>
        <w:t xml:space="preserve"> </w:t>
      </w:r>
      <w:proofErr w:type="spellStart"/>
      <w:r w:rsidRPr="00CD673B">
        <w:rPr>
          <w:i/>
          <w:iCs/>
        </w:rPr>
        <w:t>C</w:t>
      </w:r>
      <w:r w:rsidRPr="00CD673B">
        <w:rPr>
          <w:vertAlign w:val="subscript"/>
        </w:rPr>
        <w:t>group,phase</w:t>
      </w:r>
      <w:proofErr w:type="spellEnd"/>
      <w:r w:rsidRPr="00CD673B">
        <w:t xml:space="preserve">=1 </w:t>
      </w:r>
      <w:r w:rsidR="005D010A" w:rsidRPr="00CD673B">
        <w:t xml:space="preserve">phase group and </w:t>
      </w:r>
      <w:proofErr w:type="spellStart"/>
      <w:r w:rsidRPr="00CD673B">
        <w:rPr>
          <w:i/>
          <w:iCs/>
        </w:rPr>
        <w:t>C</w:t>
      </w:r>
      <w:r w:rsidRPr="00CD673B">
        <w:rPr>
          <w:vertAlign w:val="subscript"/>
        </w:rPr>
        <w:t>group,amp</w:t>
      </w:r>
      <w:proofErr w:type="spellEnd"/>
      <w:r w:rsidRPr="00CD673B">
        <w:t>=2</w:t>
      </w:r>
      <w:r w:rsidRPr="00CD673B">
        <w:rPr>
          <w:i/>
          <w:iCs/>
        </w:rPr>
        <w:t>N</w:t>
      </w:r>
      <w:r w:rsidRPr="00CD673B">
        <w:t xml:space="preserve"> amplitude </w:t>
      </w:r>
      <w:r w:rsidR="005D010A" w:rsidRPr="00CD673B">
        <w:t xml:space="preserve">groups are used, with a common phase group for all TRPs and two amplitude </w:t>
      </w:r>
      <w:r w:rsidR="005D010A" w:rsidRPr="00E43DAF">
        <w:t>groups p</w:t>
      </w:r>
      <w:r w:rsidRPr="00E43DAF">
        <w:t xml:space="preserve">er TRP. </w:t>
      </w:r>
      <w:r w:rsidR="005D010A" w:rsidRPr="00E43DAF">
        <w:t xml:space="preserve">A total of </w:t>
      </w:r>
      <w:r w:rsidR="005D010A" w:rsidRPr="00E43DAF">
        <w:rPr>
          <w:i/>
          <w:iCs/>
        </w:rPr>
        <w:t>N</w:t>
      </w:r>
      <w:r w:rsidR="005D010A" w:rsidRPr="00E43DAF">
        <w:t>+1 SCIs may be needed to indicate the strongest coefficient per TRP (</w:t>
      </w:r>
      <w:r w:rsidR="005D010A" w:rsidRPr="00E43DAF">
        <w:rPr>
          <w:i/>
          <w:iCs/>
        </w:rPr>
        <w:t>N</w:t>
      </w:r>
      <w:r w:rsidR="005D010A" w:rsidRPr="00E43DAF">
        <w:t xml:space="preserve"> SCIs), in addition to one more SCI to indicate the strongest of the </w:t>
      </w:r>
      <w:r w:rsidR="005D010A" w:rsidRPr="00E43DAF">
        <w:rPr>
          <w:i/>
          <w:iCs/>
        </w:rPr>
        <w:t>N</w:t>
      </w:r>
      <w:r w:rsidR="005D010A" w:rsidRPr="00E43DAF">
        <w:t xml:space="preserve"> TRPs </w:t>
      </w:r>
    </w:p>
    <w:p w14:paraId="619D4E1D" w14:textId="58E1691F" w:rsidR="00BF05BF" w:rsidRPr="00E43DAF" w:rsidRDefault="005D010A" w:rsidP="00F744C9">
      <w:pPr>
        <w:pStyle w:val="CommentText"/>
        <w:numPr>
          <w:ilvl w:val="0"/>
          <w:numId w:val="37"/>
        </w:numPr>
        <w:rPr>
          <w:rFonts w:cs="Times"/>
          <w:b/>
          <w:bCs/>
          <w:iCs/>
        </w:rPr>
      </w:pPr>
      <w:r w:rsidRPr="00E43DAF">
        <w:rPr>
          <w:rFonts w:cs="Times"/>
          <w:b/>
          <w:bCs/>
          <w:iCs/>
        </w:rPr>
        <w:t>A</w:t>
      </w:r>
      <w:r w:rsidR="00FA446A" w:rsidRPr="00E43DAF">
        <w:rPr>
          <w:rFonts w:cs="Times"/>
          <w:b/>
          <w:bCs/>
          <w:iCs/>
        </w:rPr>
        <w:t>lt</w:t>
      </w:r>
      <w:r w:rsidRPr="00E43DAF">
        <w:rPr>
          <w:rFonts w:cs="Times"/>
          <w:b/>
          <w:bCs/>
          <w:iCs/>
        </w:rPr>
        <w:t>-</w:t>
      </w:r>
      <w:r w:rsidR="00FA446A" w:rsidRPr="00E43DAF">
        <w:rPr>
          <w:rFonts w:cs="Times"/>
          <w:b/>
          <w:bCs/>
          <w:iCs/>
        </w:rPr>
        <w:t>4</w:t>
      </w:r>
      <w:r w:rsidRPr="00E43DAF">
        <w:rPr>
          <w:rFonts w:cs="Times"/>
          <w:b/>
          <w:bCs/>
          <w:iCs/>
        </w:rPr>
        <w:t>.</w:t>
      </w:r>
      <w:r w:rsidR="00FA446A" w:rsidRPr="00E43DAF">
        <w:rPr>
          <w:rFonts w:cs="Times"/>
          <w:iCs/>
        </w:rPr>
        <w:t xml:space="preserve"> </w:t>
      </w:r>
      <w:proofErr w:type="spellStart"/>
      <w:r w:rsidR="00FA446A" w:rsidRPr="00E43DAF">
        <w:rPr>
          <w:i/>
          <w:iCs/>
        </w:rPr>
        <w:t>C</w:t>
      </w:r>
      <w:r w:rsidR="00FA446A" w:rsidRPr="00E43DAF">
        <w:rPr>
          <w:vertAlign w:val="subscript"/>
        </w:rPr>
        <w:t>group,phase</w:t>
      </w:r>
      <w:proofErr w:type="spellEnd"/>
      <w:r w:rsidR="00FA446A" w:rsidRPr="00E43DAF">
        <w:t xml:space="preserve">=1 </w:t>
      </w:r>
      <w:r w:rsidRPr="00E43DAF">
        <w:t>phase group and</w:t>
      </w:r>
      <w:r w:rsidR="00FA446A" w:rsidRPr="00E43DAF">
        <w:rPr>
          <w:rFonts w:cs="Times"/>
          <w:iCs/>
        </w:rPr>
        <w:t xml:space="preserve"> </w:t>
      </w:r>
      <w:proofErr w:type="spellStart"/>
      <w:r w:rsidR="00FA446A" w:rsidRPr="00E43DAF">
        <w:rPr>
          <w:i/>
          <w:iCs/>
        </w:rPr>
        <w:t>C</w:t>
      </w:r>
      <w:r w:rsidR="00FA446A" w:rsidRPr="00E43DAF">
        <w:rPr>
          <w:vertAlign w:val="subscript"/>
        </w:rPr>
        <w:t>group,</w:t>
      </w:r>
      <w:r w:rsidRPr="00E43DAF">
        <w:rPr>
          <w:vertAlign w:val="subscript"/>
        </w:rPr>
        <w:t>amp</w:t>
      </w:r>
      <w:proofErr w:type="spellEnd"/>
      <w:r w:rsidR="00FA446A" w:rsidRPr="00E43DAF">
        <w:t xml:space="preserve">=4 </w:t>
      </w:r>
      <w:r w:rsidRPr="00E43DAF">
        <w:t xml:space="preserve">amplitude groups are used, with a common phase group for all TRPs, whereas the 4 amplitude groups are mapped as follows: two amplitude groups corresponding to the two polarizations of the strongest TRP, a third amplitude group corresponding to </w:t>
      </w:r>
      <w:r w:rsidR="00257BBE" w:rsidRPr="00E43DAF">
        <w:t>the</w:t>
      </w:r>
      <w:r w:rsidRPr="00E43DAF">
        <w:t xml:space="preserve"> first polarization of the remaining </w:t>
      </w:r>
      <w:r w:rsidRPr="00E43DAF">
        <w:rPr>
          <w:i/>
          <w:iCs/>
        </w:rPr>
        <w:t>N</w:t>
      </w:r>
      <w:r w:rsidRPr="00E43DAF">
        <w:t>-1 TRPs, and a fourth amplitude g</w:t>
      </w:r>
      <w:r w:rsidR="00257BBE" w:rsidRPr="00E43DAF">
        <w:t xml:space="preserve">roup corresponding to the second polarization of the remaining </w:t>
      </w:r>
      <w:r w:rsidR="00257BBE" w:rsidRPr="00E43DAF">
        <w:rPr>
          <w:i/>
          <w:iCs/>
        </w:rPr>
        <w:t>N</w:t>
      </w:r>
      <w:r w:rsidR="00257BBE" w:rsidRPr="00E43DAF">
        <w:t>-1 TRPs</w:t>
      </w:r>
      <w:r w:rsidR="00FA446A" w:rsidRPr="00E43DAF">
        <w:t>. Alt</w:t>
      </w:r>
      <w:r w:rsidR="00257BBE" w:rsidRPr="00E43DAF">
        <w:t>-</w:t>
      </w:r>
      <w:r w:rsidR="00FA446A" w:rsidRPr="00E43DAF">
        <w:t xml:space="preserve">4 can be </w:t>
      </w:r>
      <w:r w:rsidR="00257BBE" w:rsidRPr="00E43DAF">
        <w:t>considered</w:t>
      </w:r>
      <w:r w:rsidR="00FA446A" w:rsidRPr="00E43DAF">
        <w:t xml:space="preserve"> as a variant </w:t>
      </w:r>
      <w:r w:rsidR="00257BBE" w:rsidRPr="00E43DAF">
        <w:t>of</w:t>
      </w:r>
      <w:r w:rsidR="00FA446A" w:rsidRPr="00E43DAF">
        <w:t xml:space="preserve"> Alt</w:t>
      </w:r>
      <w:r w:rsidR="00257BBE" w:rsidRPr="00E43DAF">
        <w:t>-</w:t>
      </w:r>
      <w:r w:rsidR="00FA446A" w:rsidRPr="00E43DAF">
        <w:t>3</w:t>
      </w:r>
      <w:r w:rsidR="00257BBE" w:rsidRPr="00E43DAF">
        <w:t xml:space="preserve"> with fewer amplitude groups for the weakest </w:t>
      </w:r>
      <w:r w:rsidR="00257BBE" w:rsidRPr="00E43DAF">
        <w:rPr>
          <w:i/>
          <w:iCs/>
        </w:rPr>
        <w:t>N</w:t>
      </w:r>
      <w:r w:rsidR="00257BBE" w:rsidRPr="00E43DAF">
        <w:t xml:space="preserve">-1 </w:t>
      </w:r>
      <w:r w:rsidR="00257BBE" w:rsidRPr="00E43DAF">
        <w:lastRenderedPageBreak/>
        <w:t>TRPs.</w:t>
      </w:r>
      <w:r w:rsidR="00FA446A" w:rsidRPr="00E43DAF">
        <w:t xml:space="preserve"> </w:t>
      </w:r>
      <w:r w:rsidR="00BF05BF" w:rsidRPr="00E43DAF">
        <w:t xml:space="preserve">In our opinion, the benefit of reporting a </w:t>
      </w:r>
      <w:r w:rsidR="00257BBE" w:rsidRPr="00E43DAF">
        <w:t xml:space="preserve">wideband </w:t>
      </w:r>
      <w:r w:rsidR="00BF05BF" w:rsidRPr="00E43DAF">
        <w:t>co-phase coefficient is not clear for CJT scenario</w:t>
      </w:r>
      <w:r w:rsidR="00257BBE" w:rsidRPr="00E43DAF">
        <w:t xml:space="preserve"> with full coherence across TRPs</w:t>
      </w:r>
      <w:r w:rsidR="00BF05BF" w:rsidRPr="00E43DAF">
        <w:t xml:space="preserve">, since each W2 non-zero coefficient per TRP is associated with a phase value </w:t>
      </w:r>
      <w:r w:rsidR="00257BBE" w:rsidRPr="00E43DAF">
        <w:t xml:space="preserve">that is computed with respect to a </w:t>
      </w:r>
      <w:r w:rsidR="00BF05BF" w:rsidRPr="00E43DAF">
        <w:t>reference phase value of zero associated with the strongest coefficient</w:t>
      </w:r>
      <w:r w:rsidR="00257BBE" w:rsidRPr="00E43DAF">
        <w:t xml:space="preserve"> across all TRPs, and hence Alt-1, Alt-2 are not preferred. Moreover, we prefer Alt-3 over Alt-4 since the amplitude grouping per TRP resembles that of </w:t>
      </w:r>
      <w:proofErr w:type="spellStart"/>
      <w:r w:rsidR="00257BBE" w:rsidRPr="00E43DAF">
        <w:t>eType</w:t>
      </w:r>
      <w:proofErr w:type="spellEnd"/>
      <w:r w:rsidR="00257BBE" w:rsidRPr="00E43DAF">
        <w:t xml:space="preserve">-II Rel-16 codebook. Moreover, Alt-4 implicitly assumes that the channel gain corresponding to the strongest TRP is significantly larger than that of the remaining N-1 TRPs, which may not be an efficient assumption for all </w:t>
      </w:r>
      <w:proofErr w:type="spellStart"/>
      <w:r w:rsidR="00257BBE" w:rsidRPr="00E43DAF">
        <w:t>mTRP</w:t>
      </w:r>
      <w:proofErr w:type="spellEnd"/>
      <w:r w:rsidR="00257BBE" w:rsidRPr="00E43DAF">
        <w:t xml:space="preserve"> CJT layouts. Therefore, our preference is Alt-3.</w:t>
      </w:r>
    </w:p>
    <w:p w14:paraId="6ACA878C" w14:textId="5B39332E" w:rsidR="00BF05BF" w:rsidRPr="00E43DAF" w:rsidRDefault="00FD3B58" w:rsidP="00BF05BF">
      <w:pPr>
        <w:pStyle w:val="Proposal"/>
        <w:tabs>
          <w:tab w:val="clear" w:pos="2024"/>
        </w:tabs>
        <w:ind w:left="1701" w:hanging="1701"/>
      </w:pPr>
      <w:r w:rsidRPr="00E43DAF">
        <w:t xml:space="preserve">On the Type-II codebook refinement for CJT </w:t>
      </w:r>
      <w:proofErr w:type="spellStart"/>
      <w:r w:rsidRPr="00E43DAF">
        <w:t>mTRP</w:t>
      </w:r>
      <w:proofErr w:type="spellEnd"/>
      <w:r w:rsidRPr="00E43DAF">
        <w:t>, regarding W2 quantization group and Strongest Coefficient Indicator (SCI) design for each layer, support Alt3 with one group comprises one polarization for one TRP/TRP-group with a common phase reference across TRPs/TRP-groups (</w:t>
      </w:r>
      <w:proofErr w:type="spellStart"/>
      <w:r w:rsidRPr="00E43DAF">
        <w:rPr>
          <w:i/>
          <w:iCs/>
        </w:rPr>
        <w:t>C</w:t>
      </w:r>
      <w:r w:rsidRPr="00E43DAF">
        <w:rPr>
          <w:vertAlign w:val="subscript"/>
        </w:rPr>
        <w:t>group,phase</w:t>
      </w:r>
      <w:proofErr w:type="spellEnd"/>
      <w:r w:rsidRPr="00E43DAF">
        <w:t xml:space="preserve">=1, </w:t>
      </w:r>
      <w:proofErr w:type="spellStart"/>
      <w:r w:rsidRPr="00E43DAF">
        <w:rPr>
          <w:i/>
          <w:iCs/>
        </w:rPr>
        <w:t>C</w:t>
      </w:r>
      <w:r w:rsidRPr="00E43DAF">
        <w:rPr>
          <w:vertAlign w:val="subscript"/>
        </w:rPr>
        <w:t>group,amp</w:t>
      </w:r>
      <w:proofErr w:type="spellEnd"/>
      <w:r w:rsidRPr="00E43DAF">
        <w:t>=2N)</w:t>
      </w:r>
    </w:p>
    <w:p w14:paraId="0326C3BF" w14:textId="1633F07B" w:rsidR="00FA446A" w:rsidRPr="00E43DAF" w:rsidRDefault="00FA446A" w:rsidP="00FA446A">
      <w:pPr>
        <w:widowControl w:val="0"/>
        <w:snapToGrid w:val="0"/>
        <w:rPr>
          <w:highlight w:val="yellow"/>
        </w:rPr>
      </w:pPr>
      <w:r w:rsidRPr="00E43DAF">
        <w:rPr>
          <w:rFonts w:cs="Times"/>
          <w:iCs/>
        </w:rPr>
        <w:t xml:space="preserve"> </w:t>
      </w:r>
    </w:p>
    <w:p w14:paraId="01301DA7" w14:textId="234C96FC" w:rsidR="00FA446A" w:rsidRPr="00765ED8" w:rsidRDefault="00FA446A" w:rsidP="00FA446A">
      <w:pPr>
        <w:widowControl w:val="0"/>
        <w:snapToGrid w:val="0"/>
        <w:rPr>
          <w:rFonts w:cs="Times"/>
          <w:iCs/>
        </w:rPr>
      </w:pPr>
      <w:r w:rsidRPr="00E43DAF">
        <w:rPr>
          <w:rFonts w:cs="Times"/>
          <w:iCs/>
        </w:rPr>
        <w:t>For Alt</w:t>
      </w:r>
      <w:r w:rsidR="00FD3B58" w:rsidRPr="00E43DAF">
        <w:rPr>
          <w:rFonts w:cs="Times"/>
          <w:iCs/>
        </w:rPr>
        <w:t>3</w:t>
      </w:r>
      <w:r w:rsidRPr="00E43DAF">
        <w:rPr>
          <w:rFonts w:cs="Times"/>
          <w:iCs/>
        </w:rPr>
        <w:t xml:space="preserve">, </w:t>
      </w:r>
      <w:r w:rsidR="00765ED8" w:rsidRPr="00E43DAF">
        <w:rPr>
          <w:rFonts w:cs="Times"/>
          <w:iCs/>
        </w:rPr>
        <w:t>a</w:t>
      </w:r>
      <w:r w:rsidRPr="00E43DAF">
        <w:rPr>
          <w:rFonts w:cs="Times"/>
          <w:iCs/>
        </w:rPr>
        <w:t xml:space="preserve"> strongest coefficient </w:t>
      </w:r>
      <w:r w:rsidR="00765ED8" w:rsidRPr="00E43DAF">
        <w:rPr>
          <w:rFonts w:cs="Times"/>
          <w:iCs/>
        </w:rPr>
        <w:t>indicator corresponding to each</w:t>
      </w:r>
      <w:r w:rsidRPr="00E43DAF">
        <w:rPr>
          <w:rFonts w:cs="Times"/>
          <w:iCs/>
        </w:rPr>
        <w:t xml:space="preserve"> TRP</w:t>
      </w:r>
      <w:r w:rsidR="00765ED8" w:rsidRPr="00E43DAF">
        <w:rPr>
          <w:rFonts w:cs="Times"/>
          <w:iCs/>
        </w:rPr>
        <w:t xml:space="preserve"> needs to</w:t>
      </w:r>
      <w:r w:rsidRPr="00E43DAF">
        <w:rPr>
          <w:rFonts w:cs="Times"/>
          <w:iCs/>
        </w:rPr>
        <w:t xml:space="preserve"> be reported. For the strongest coefficient of one TRP, differential quantization can be used between the strongest coefficient for one TRP/TRP group and the strongest coefficients </w:t>
      </w:r>
      <w:r w:rsidR="00765ED8" w:rsidRPr="00E43DAF">
        <w:rPr>
          <w:rFonts w:cs="Times"/>
          <w:iCs/>
        </w:rPr>
        <w:t>across all</w:t>
      </w:r>
      <w:r w:rsidRPr="00E43DAF">
        <w:rPr>
          <w:rFonts w:cs="Times"/>
          <w:iCs/>
        </w:rPr>
        <w:t xml:space="preserve"> TRPs, where the amplitude coefficient of the strongest coefficient </w:t>
      </w:r>
      <w:r w:rsidR="00765ED8" w:rsidRPr="00E43DAF">
        <w:rPr>
          <w:rFonts w:cs="Times"/>
          <w:iCs/>
        </w:rPr>
        <w:t>across all</w:t>
      </w:r>
      <w:r w:rsidRPr="00E43DAF">
        <w:rPr>
          <w:rFonts w:cs="Times"/>
          <w:iCs/>
        </w:rPr>
        <w:t xml:space="preserve"> TRPs is s</w:t>
      </w:r>
      <w:r w:rsidR="00765ED8" w:rsidRPr="00E43DAF">
        <w:rPr>
          <w:rFonts w:cs="Times"/>
          <w:iCs/>
        </w:rPr>
        <w:t>et to</w:t>
      </w:r>
      <w:r w:rsidRPr="00E43DAF">
        <w:rPr>
          <w:rFonts w:cs="Times"/>
          <w:iCs/>
        </w:rPr>
        <w:t xml:space="preserve"> ‘1’. The </w:t>
      </w:r>
      <w:r w:rsidR="00765ED8" w:rsidRPr="00E43DAF">
        <w:rPr>
          <w:rFonts w:cs="Times"/>
          <w:iCs/>
        </w:rPr>
        <w:t xml:space="preserve">Rel-16 </w:t>
      </w:r>
      <w:proofErr w:type="spellStart"/>
      <w:r w:rsidR="00765ED8" w:rsidRPr="00E43DAF">
        <w:rPr>
          <w:rFonts w:cs="Times"/>
          <w:iCs/>
        </w:rPr>
        <w:t>eType</w:t>
      </w:r>
      <w:proofErr w:type="spellEnd"/>
      <w:r w:rsidR="00765ED8" w:rsidRPr="00E43DAF">
        <w:rPr>
          <w:rFonts w:cs="Times"/>
          <w:iCs/>
        </w:rPr>
        <w:t xml:space="preserve">-II reference amplitude </w:t>
      </w:r>
      <w:r w:rsidRPr="00E43DAF">
        <w:rPr>
          <w:rFonts w:cs="Times"/>
          <w:iCs/>
        </w:rPr>
        <w:t>quantization</w:t>
      </w:r>
      <w:r w:rsidR="00765ED8" w:rsidRPr="00E43DAF">
        <w:rPr>
          <w:rFonts w:cs="Times"/>
          <w:iCs/>
        </w:rPr>
        <w:t xml:space="preserve"> o</w:t>
      </w:r>
      <w:r w:rsidR="00765ED8" w:rsidRPr="00765ED8">
        <w:rPr>
          <w:rFonts w:cs="Times"/>
          <w:iCs/>
        </w:rPr>
        <w:t xml:space="preserve">f </w:t>
      </w:r>
      <w:r w:rsidR="00765ED8" w:rsidRPr="00765ED8">
        <w:rPr>
          <w:lang w:eastAsia="en-GB"/>
        </w:rPr>
        <w:t xml:space="preserve">for </w:t>
      </w: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2,4,l</m:t>
            </m:r>
          </m:sub>
        </m:sSub>
        <m:r>
          <w:rPr>
            <w:rFonts w:ascii="Cambria Math" w:hAnsi="Cambria Math"/>
          </w:rPr>
          <m:t xml:space="preserve"> </m:t>
        </m:r>
      </m:oMath>
      <w:r w:rsidR="00765ED8" w:rsidRPr="00765ED8">
        <w:rPr>
          <w:rFonts w:cs="Times"/>
          <w:iCs/>
        </w:rPr>
        <w:t>provided in</w:t>
      </w:r>
      <w:r w:rsidRPr="00765ED8">
        <w:rPr>
          <w:rFonts w:cs="Times"/>
          <w:iCs/>
        </w:rPr>
        <w:t xml:space="preserve"> </w:t>
      </w:r>
      <w:bookmarkStart w:id="9" w:name="_Ref21611214"/>
      <w:r w:rsidRPr="00765ED8">
        <w:rPr>
          <w:lang w:eastAsia="en-GB"/>
        </w:rPr>
        <w:t>Table 5.2.2.2.5-</w:t>
      </w:r>
      <w:bookmarkEnd w:id="9"/>
      <w:r w:rsidRPr="00765ED8">
        <w:rPr>
          <w:lang w:eastAsia="en-GB"/>
        </w:rPr>
        <w:t>3</w:t>
      </w:r>
      <w:r w:rsidRPr="00765ED8">
        <w:t>,</w:t>
      </w:r>
      <w:r w:rsidR="00765ED8" w:rsidRPr="00765ED8">
        <w:t xml:space="preserve"> Clause 5.2.2.5 of TS 38.214 </w:t>
      </w:r>
      <w:sdt>
        <w:sdtPr>
          <w:id w:val="-2125986480"/>
          <w:citation/>
        </w:sdtPr>
        <w:sdtEndPr/>
        <w:sdtContent>
          <w:r w:rsidR="00765ED8" w:rsidRPr="00765ED8">
            <w:fldChar w:fldCharType="begin"/>
          </w:r>
          <w:r w:rsidR="00765ED8" w:rsidRPr="00765ED8">
            <w:instrText xml:space="preserve"> CITATION TS38214 \l 1033 </w:instrText>
          </w:r>
          <w:r w:rsidR="00765ED8" w:rsidRPr="00765ED8">
            <w:fldChar w:fldCharType="separate"/>
          </w:r>
          <w:r w:rsidR="00877B67">
            <w:rPr>
              <w:noProof/>
            </w:rPr>
            <w:t>[4]</w:t>
          </w:r>
          <w:r w:rsidR="00765ED8" w:rsidRPr="00765ED8">
            <w:fldChar w:fldCharType="end"/>
          </w:r>
        </w:sdtContent>
      </w:sdt>
      <w:r w:rsidR="00765ED8" w:rsidRPr="00765ED8">
        <w:t>,</w:t>
      </w:r>
      <w:r w:rsidRPr="00765ED8">
        <w:t xml:space="preserve"> can be reused for differential quantization of strongest coefficients for each</w:t>
      </w:r>
      <w:r w:rsidR="00765ED8" w:rsidRPr="00765ED8">
        <w:t xml:space="preserve"> polarization per</w:t>
      </w:r>
      <w:r w:rsidRPr="00765ED8">
        <w:t xml:space="preserve"> TRP. </w:t>
      </w:r>
      <w:r w:rsidR="00765ED8" w:rsidRPr="00765ED8">
        <w:t xml:space="preserve">Alternatively, </w:t>
      </w:r>
      <w:r w:rsidRPr="00765ED8">
        <w:t>the</w:t>
      </w:r>
      <w:r w:rsidR="00765ED8" w:rsidRPr="00765ED8">
        <w:t xml:space="preserve"> number of reference amplitude quantization</w:t>
      </w:r>
      <w:r w:rsidRPr="00765ED8">
        <w:t xml:space="preserve"> bit</w:t>
      </w:r>
      <w:r w:rsidR="00765ED8" w:rsidRPr="00765ED8">
        <w:t>s</w:t>
      </w:r>
      <w:r w:rsidRPr="00765ED8">
        <w:t xml:space="preserve"> can be reduced considering that </w:t>
      </w:r>
      <w:r w:rsidRPr="00765ED8">
        <w:rPr>
          <w:rFonts w:cs="Times"/>
          <w:bCs/>
        </w:rPr>
        <w:t xml:space="preserve">the pathlosses between the UE and the TRPs differ by at least </w:t>
      </w:r>
      <w:r w:rsidRPr="00765ED8">
        <w:rPr>
          <w:rFonts w:ascii="Times" w:hAnsi="Times" w:cs="Times"/>
          <w:bCs/>
        </w:rPr>
        <w:t>{</w:t>
      </w:r>
      <w:r w:rsidR="00765ED8" w:rsidRPr="00765ED8">
        <w:rPr>
          <w:rFonts w:ascii="Times" w:hAnsi="Times" w:cs="Times"/>
          <w:bCs/>
        </w:rPr>
        <w:t>0,</w:t>
      </w:r>
      <w:r w:rsidRPr="00765ED8">
        <w:rPr>
          <w:rFonts w:ascii="Times" w:hAnsi="Times" w:cs="Times"/>
          <w:bCs/>
        </w:rPr>
        <w:t>3,6,10}</w:t>
      </w:r>
      <w:r w:rsidRPr="00765ED8">
        <w:rPr>
          <w:rFonts w:cs="Times"/>
          <w:bCs/>
        </w:rPr>
        <w:t xml:space="preserve"> dB</w:t>
      </w:r>
      <w:r w:rsidR="00765ED8" w:rsidRPr="00765ED8">
        <w:rPr>
          <w:rFonts w:cs="Times"/>
          <w:bCs/>
        </w:rPr>
        <w:t xml:space="preserve">, similar to the agreement in RAN1#109-e </w:t>
      </w:r>
      <w:sdt>
        <w:sdtPr>
          <w:rPr>
            <w:rFonts w:cs="Times"/>
            <w:bCs/>
          </w:rPr>
          <w:id w:val="-1476439229"/>
          <w:citation/>
        </w:sdtPr>
        <w:sdtEndPr/>
        <w:sdtContent>
          <w:r w:rsidR="00765ED8" w:rsidRPr="00765ED8">
            <w:rPr>
              <w:rFonts w:cs="Times"/>
              <w:bCs/>
            </w:rPr>
            <w:fldChar w:fldCharType="begin"/>
          </w:r>
          <w:r w:rsidR="00765ED8" w:rsidRPr="00765ED8">
            <w:rPr>
              <w:rFonts w:cs="Times"/>
              <w:bCs/>
            </w:rPr>
            <w:instrText xml:space="preserve"> CITATION RAN109 \l 1033 </w:instrText>
          </w:r>
          <w:r w:rsidR="00765ED8" w:rsidRPr="00765ED8">
            <w:rPr>
              <w:rFonts w:cs="Times"/>
              <w:bCs/>
            </w:rPr>
            <w:fldChar w:fldCharType="separate"/>
          </w:r>
          <w:r w:rsidR="00877B67" w:rsidRPr="00877B67">
            <w:rPr>
              <w:rFonts w:cs="Times"/>
              <w:noProof/>
            </w:rPr>
            <w:t>[3]</w:t>
          </w:r>
          <w:r w:rsidR="00765ED8" w:rsidRPr="00765ED8">
            <w:rPr>
              <w:rFonts w:cs="Times"/>
              <w:bCs/>
            </w:rPr>
            <w:fldChar w:fldCharType="end"/>
          </w:r>
        </w:sdtContent>
      </w:sdt>
      <w:r w:rsidR="00765ED8" w:rsidRPr="00765ED8">
        <w:rPr>
          <w:rFonts w:cs="Times"/>
          <w:bCs/>
        </w:rPr>
        <w:t xml:space="preserve"> for</w:t>
      </w:r>
      <w:r w:rsidRPr="00765ED8">
        <w:rPr>
          <w:rFonts w:cs="Times"/>
          <w:bCs/>
        </w:rPr>
        <w:t xml:space="preserve"> Rel-18 SRS enhancement study for CJT.</w:t>
      </w:r>
      <w:r w:rsidRPr="00765ED8">
        <w:rPr>
          <w:rFonts w:cs="Times"/>
          <w:iCs/>
        </w:rPr>
        <w:t xml:space="preserve">       </w:t>
      </w:r>
    </w:p>
    <w:p w14:paraId="5D1ABE7F" w14:textId="7AD14FDF" w:rsidR="00DC2044" w:rsidRDefault="00257BBE" w:rsidP="00DC2044">
      <w:pPr>
        <w:pStyle w:val="Proposal"/>
        <w:tabs>
          <w:tab w:val="clear" w:pos="2024"/>
        </w:tabs>
        <w:ind w:left="1701" w:hanging="1701"/>
      </w:pPr>
      <w:r w:rsidRPr="00765ED8">
        <w:rPr>
          <w:rFonts w:cs="Times"/>
          <w:iCs/>
        </w:rPr>
        <w:t>Reu</w:t>
      </w:r>
      <w:r w:rsidR="00DC2044" w:rsidRPr="00765ED8">
        <w:rPr>
          <w:rFonts w:cs="Times"/>
          <w:iCs/>
        </w:rPr>
        <w:t xml:space="preserve">se </w:t>
      </w:r>
      <w:r w:rsidRPr="00765ED8">
        <w:rPr>
          <w:rFonts w:cs="Times"/>
          <w:iCs/>
        </w:rPr>
        <w:t xml:space="preserve">Rel-16 </w:t>
      </w:r>
      <w:proofErr w:type="spellStart"/>
      <w:r w:rsidRPr="00765ED8">
        <w:rPr>
          <w:rFonts w:cs="Times"/>
          <w:iCs/>
        </w:rPr>
        <w:t>eType</w:t>
      </w:r>
      <w:proofErr w:type="spellEnd"/>
      <w:r w:rsidRPr="00765ED8">
        <w:rPr>
          <w:rFonts w:cs="Times"/>
          <w:iCs/>
        </w:rPr>
        <w:t>-II</w:t>
      </w:r>
      <w:r w:rsidR="00DC2044" w:rsidRPr="00765ED8">
        <w:rPr>
          <w:rFonts w:cs="Times"/>
          <w:iCs/>
        </w:rPr>
        <w:t xml:space="preserve"> </w:t>
      </w:r>
      <w:r w:rsidR="00765ED8" w:rsidRPr="00765ED8">
        <w:rPr>
          <w:rFonts w:cs="Times"/>
          <w:iCs/>
        </w:rPr>
        <w:t xml:space="preserve">reference amplitude </w:t>
      </w:r>
      <w:r w:rsidR="00DC2044" w:rsidRPr="00765ED8">
        <w:rPr>
          <w:rFonts w:cs="Times"/>
          <w:iCs/>
        </w:rPr>
        <w:t>quantization</w:t>
      </w:r>
      <w:r w:rsidR="00DC2044" w:rsidRPr="00765ED8">
        <w:rPr>
          <w:lang w:eastAsia="en-GB"/>
        </w:rPr>
        <w:t xml:space="preserve"> </w:t>
      </w:r>
      <w:r w:rsidR="00765ED8" w:rsidRPr="00765ED8">
        <w:rPr>
          <w:lang w:eastAsia="en-GB"/>
        </w:rPr>
        <w:t xml:space="preserve">for differential quantization of the </w:t>
      </w:r>
      <w:r w:rsidR="00765ED8" w:rsidRPr="00765ED8">
        <w:t>strongest coefficients for each polarization per TRP</w:t>
      </w:r>
    </w:p>
    <w:p w14:paraId="4AF219A5" w14:textId="0893DA13" w:rsidR="00765ED8" w:rsidRPr="00765ED8" w:rsidRDefault="00765ED8" w:rsidP="00765ED8">
      <w:pPr>
        <w:pStyle w:val="Proposal"/>
        <w:numPr>
          <w:ilvl w:val="0"/>
          <w:numId w:val="38"/>
        </w:numPr>
      </w:pPr>
      <w:r>
        <w:t xml:space="preserve">FFS: whether the number </w:t>
      </w:r>
      <w:r w:rsidR="00CD673B" w:rsidRPr="00765ED8">
        <w:t>of reference amplitude quantization bits can be reduced</w:t>
      </w:r>
    </w:p>
    <w:p w14:paraId="43F396EC" w14:textId="26001540" w:rsidR="00405390" w:rsidRDefault="005D349A" w:rsidP="00341AE9">
      <w:r>
        <w:t xml:space="preserve">Additionally, in order to limit the </w:t>
      </w:r>
      <w:r w:rsidR="00F954D6">
        <w:t xml:space="preserve">increased </w:t>
      </w:r>
      <w:r>
        <w:t xml:space="preserve">CSI feedback overhead for </w:t>
      </w:r>
      <w:r w:rsidRPr="005D349A">
        <w:rPr>
          <w:i/>
          <w:iCs/>
        </w:rPr>
        <w:t>N</w:t>
      </w:r>
      <w:r>
        <w:t xml:space="preserve"> &gt;2 TRPs, one approach that can be adopted is to reduce the amplitude/phase coefficient reporting overhead via supporting two coefficient quantization schemes for CJT with two different resolutions, such that </w:t>
      </w:r>
      <w:r w:rsidR="00983DF6">
        <w:t xml:space="preserve">a subset of the non-zero </w:t>
      </w:r>
      <w:r>
        <w:t>coefficient</w:t>
      </w:r>
      <w:r w:rsidR="00983DF6">
        <w:t xml:space="preserve">s </w:t>
      </w:r>
      <w:proofErr w:type="gramStart"/>
      <w:r w:rsidR="00983DF6">
        <w:t>are</w:t>
      </w:r>
      <w:proofErr w:type="gramEnd"/>
      <w:r w:rsidR="00983DF6">
        <w:t xml:space="preserve"> quantized w</w:t>
      </w:r>
      <w:r>
        <w:t xml:space="preserve">ith the higher resolution </w:t>
      </w:r>
      <w:r w:rsidR="00983DF6">
        <w:t>quantization scheme, whereas the remainder of the non-zero coefficients are quantized with the higher resolution quantization scheme. A few alternatives exist for classifying the non-zero coefficients based on the quantization resolution, as follows</w:t>
      </w:r>
      <w:r>
        <w:t>:</w:t>
      </w:r>
    </w:p>
    <w:p w14:paraId="5F680515" w14:textId="50CAC1AB" w:rsidR="005D349A" w:rsidRDefault="005D349A" w:rsidP="00341AE9">
      <w:r w:rsidRPr="005D349A">
        <w:rPr>
          <w:b/>
          <w:bCs/>
        </w:rPr>
        <w:t xml:space="preserve">Alt1. </w:t>
      </w:r>
      <w:r>
        <w:t xml:space="preserve">TRP-common quantization resolution: If </w:t>
      </w:r>
      <w:r w:rsidRPr="00AA41C1">
        <w:rPr>
          <w:i/>
          <w:iCs/>
        </w:rPr>
        <w:t>N</w:t>
      </w:r>
      <w:r w:rsidR="00AA41C1">
        <w:t xml:space="preserve"> </w:t>
      </w:r>
      <w:r w:rsidR="00492562">
        <w:t>=</w:t>
      </w:r>
      <w:r w:rsidR="00AA41C1">
        <w:t xml:space="preserve"> </w:t>
      </w:r>
      <w:r>
        <w:t xml:space="preserve">2, </w:t>
      </w:r>
      <w:r w:rsidR="00492562">
        <w:t>both TRPs are associated with a high-resolution quantization scheme.</w:t>
      </w:r>
      <w:r w:rsidR="00AA41C1">
        <w:t xml:space="preserve"> Otherwise</w:t>
      </w:r>
      <w:r w:rsidR="00492562">
        <w:t>,</w:t>
      </w:r>
      <w:r w:rsidR="00AA41C1">
        <w:t xml:space="preserve"> if </w:t>
      </w:r>
      <w:r w:rsidR="00AA41C1" w:rsidRPr="00AA41C1">
        <w:rPr>
          <w:i/>
          <w:iCs/>
        </w:rPr>
        <w:t>N</w:t>
      </w:r>
      <w:r w:rsidR="00AA41C1">
        <w:t xml:space="preserve"> &gt; 2</w:t>
      </w:r>
      <w:r w:rsidR="00492562">
        <w:t xml:space="preserve">, all </w:t>
      </w:r>
      <w:r w:rsidR="00492562" w:rsidRPr="00AA41C1">
        <w:rPr>
          <w:i/>
          <w:iCs/>
        </w:rPr>
        <w:t>N</w:t>
      </w:r>
      <w:r w:rsidR="00492562">
        <w:t xml:space="preserve"> TRPs are associated with a lower-resolution quantization scheme.</w:t>
      </w:r>
    </w:p>
    <w:p w14:paraId="2EA6361B" w14:textId="020087BB" w:rsidR="005D349A" w:rsidRDefault="005D349A" w:rsidP="00341AE9">
      <w:bookmarkStart w:id="10" w:name="_Hlk110687702"/>
      <w:r w:rsidRPr="005D349A">
        <w:rPr>
          <w:b/>
          <w:bCs/>
        </w:rPr>
        <w:t xml:space="preserve">Alt2. </w:t>
      </w:r>
      <w:r>
        <w:t xml:space="preserve">TRP </w:t>
      </w:r>
      <w:r w:rsidR="00983DF6">
        <w:t>specific</w:t>
      </w:r>
      <w:r>
        <w:t xml:space="preserve"> quantization: </w:t>
      </w:r>
      <w:r w:rsidR="00492562">
        <w:t xml:space="preserve">For </w:t>
      </w:r>
      <w:r w:rsidR="00492562" w:rsidRPr="00492562">
        <w:rPr>
          <w:i/>
          <w:iCs/>
        </w:rPr>
        <w:t>N</w:t>
      </w:r>
      <w:r w:rsidR="00492562">
        <w:rPr>
          <w:i/>
          <w:iCs/>
        </w:rPr>
        <w:t xml:space="preserve"> </w:t>
      </w:r>
      <w:r w:rsidR="00492562">
        <w:rPr>
          <w:rFonts w:ascii="Arial" w:hAnsi="Arial" w:cs="Arial"/>
        </w:rPr>
        <w:t xml:space="preserve">&gt; </w:t>
      </w:r>
      <w:r>
        <w:t xml:space="preserve">2, the strongest 2 TRPs are associated with the higher resolution quantization scheme, whereas the remainder </w:t>
      </w:r>
      <w:r w:rsidRPr="00492562">
        <w:rPr>
          <w:i/>
          <w:iCs/>
        </w:rPr>
        <w:t>N</w:t>
      </w:r>
      <w:r w:rsidR="00492562">
        <w:t xml:space="preserve"> </w:t>
      </w:r>
      <w:r>
        <w:t>-</w:t>
      </w:r>
      <w:r w:rsidR="00492562">
        <w:t xml:space="preserve"> </w:t>
      </w:r>
      <w:r>
        <w:t>2 TRPs are associated with the lower resolution quantization scheme</w:t>
      </w:r>
      <w:r w:rsidR="000312EB">
        <w:t>.</w:t>
      </w:r>
    </w:p>
    <w:p w14:paraId="57643505" w14:textId="7DFF8385" w:rsidR="004C4D02" w:rsidRPr="004C4D02" w:rsidRDefault="000312EB" w:rsidP="004C4D02">
      <w:pPr>
        <w:pStyle w:val="Proposal"/>
        <w:numPr>
          <w:ilvl w:val="0"/>
          <w:numId w:val="0"/>
        </w:numPr>
        <w:rPr>
          <w:b w:val="0"/>
          <w:bCs w:val="0"/>
        </w:rPr>
      </w:pPr>
      <w:r>
        <w:rPr>
          <w:b w:val="0"/>
          <w:bCs w:val="0"/>
        </w:rPr>
        <w:t>Note that a</w:t>
      </w:r>
      <w:r w:rsidR="004C4D02">
        <w:rPr>
          <w:b w:val="0"/>
          <w:bCs w:val="0"/>
        </w:rPr>
        <w:t xml:space="preserve"> third alternative of the quantization scheme can be based on the strongest </w:t>
      </w:r>
      <w:r w:rsidR="004C4D02" w:rsidRPr="00983DF6">
        <w:rPr>
          <w:b w:val="0"/>
          <w:bCs w:val="0"/>
          <w:i/>
          <w:iCs/>
        </w:rPr>
        <w:t>N</w:t>
      </w:r>
      <w:r w:rsidR="004C4D02">
        <w:rPr>
          <w:b w:val="0"/>
          <w:bCs w:val="0"/>
        </w:rPr>
        <w:t xml:space="preserve"> polarizations of a layer</w:t>
      </w:r>
      <w:r w:rsidR="00983DF6">
        <w:rPr>
          <w:b w:val="0"/>
          <w:bCs w:val="0"/>
        </w:rPr>
        <w:t>, as illustrated in the following alternative.</w:t>
      </w:r>
    </w:p>
    <w:p w14:paraId="3110D500" w14:textId="354C9E5D" w:rsidR="004C4D02" w:rsidRPr="00F24800" w:rsidRDefault="004C4D02" w:rsidP="004C4D02">
      <w:pPr>
        <w:pStyle w:val="Proposal"/>
        <w:numPr>
          <w:ilvl w:val="0"/>
          <w:numId w:val="0"/>
        </w:numPr>
      </w:pPr>
      <w:r w:rsidRPr="008F0D3D">
        <w:t>Alt</w:t>
      </w:r>
      <w:r>
        <w:t>3</w:t>
      </w:r>
      <w:r w:rsidRPr="008F0D3D">
        <w:t xml:space="preserve">. </w:t>
      </w:r>
      <w:r w:rsidRPr="004C4D02">
        <w:rPr>
          <w:b w:val="0"/>
          <w:bCs w:val="0"/>
        </w:rPr>
        <w:t xml:space="preserve">Polarization-specific quantization: The stronger polarization of each of the </w:t>
      </w:r>
      <w:r w:rsidRPr="00983DF6">
        <w:rPr>
          <w:b w:val="0"/>
          <w:bCs w:val="0"/>
          <w:i/>
          <w:iCs/>
        </w:rPr>
        <w:t>N</w:t>
      </w:r>
      <w:r w:rsidRPr="004C4D02">
        <w:rPr>
          <w:b w:val="0"/>
          <w:bCs w:val="0"/>
        </w:rPr>
        <w:t xml:space="preserve"> TRPs per layer is associated with the higher resolution quantization scheme, whereas the remainder of coefficients are associated with the lower resolution quantization scheme</w:t>
      </w:r>
      <w:r>
        <w:rPr>
          <w:b w:val="0"/>
          <w:bCs w:val="0"/>
        </w:rPr>
        <w:t>.</w:t>
      </w:r>
    </w:p>
    <w:bookmarkEnd w:id="10"/>
    <w:p w14:paraId="2B803AB4" w14:textId="70DEEFEF" w:rsidR="005D349A" w:rsidRDefault="005D349A" w:rsidP="00B1431A">
      <w:r>
        <w:t xml:space="preserve">In our opinion, </w:t>
      </w:r>
      <w:r w:rsidR="00CF45B4">
        <w:t>the three</w:t>
      </w:r>
      <w:r>
        <w:t xml:space="preserve"> alternatives should be studied. </w:t>
      </w:r>
      <w:r w:rsidR="00FA446A">
        <w:t>Further d</w:t>
      </w:r>
      <w:r>
        <w:t>etails are FFS.</w:t>
      </w:r>
    </w:p>
    <w:p w14:paraId="0DE4AF9B" w14:textId="106EC608" w:rsidR="005D349A" w:rsidRDefault="008F0D3D" w:rsidP="005D349A">
      <w:pPr>
        <w:pStyle w:val="Proposal"/>
        <w:tabs>
          <w:tab w:val="clear" w:pos="2024"/>
        </w:tabs>
        <w:ind w:left="1701" w:hanging="1701"/>
      </w:pPr>
      <w:r>
        <w:rPr>
          <w:lang w:bidi="ar-EG"/>
        </w:rPr>
        <w:t xml:space="preserve">For CJT with </w:t>
      </w:r>
      <w:r w:rsidRPr="00492562">
        <w:rPr>
          <w:i/>
          <w:iCs/>
          <w:lang w:bidi="ar-EG"/>
        </w:rPr>
        <w:t>N</w:t>
      </w:r>
      <w:r>
        <w:rPr>
          <w:lang w:bidi="ar-EG"/>
        </w:rPr>
        <w:t xml:space="preserve"> TRPs, s</w:t>
      </w:r>
      <w:r w:rsidR="005D349A">
        <w:rPr>
          <w:lang w:bidi="ar-EG"/>
        </w:rPr>
        <w:t xml:space="preserve">upport </w:t>
      </w:r>
      <w:r w:rsidR="005D349A">
        <w:t>two coefficient quantization schemes with di</w:t>
      </w:r>
      <w:r>
        <w:t>fferent</w:t>
      </w:r>
      <w:r w:rsidR="005D349A">
        <w:t xml:space="preserve"> resolution</w:t>
      </w:r>
      <w:r>
        <w:t xml:space="preserve"> levels</w:t>
      </w:r>
      <w:r w:rsidR="005D349A">
        <w:t>, with down selection from the following alternatives:</w:t>
      </w:r>
    </w:p>
    <w:p w14:paraId="129200E6" w14:textId="7A220E0F" w:rsidR="005D349A" w:rsidRDefault="005D349A" w:rsidP="00A642B4">
      <w:pPr>
        <w:pStyle w:val="Proposal"/>
        <w:numPr>
          <w:ilvl w:val="0"/>
          <w:numId w:val="21"/>
        </w:numPr>
      </w:pPr>
      <w:r>
        <w:lastRenderedPageBreak/>
        <w:t xml:space="preserve">Alt1. TRP-common quantization resolution: If </w:t>
      </w:r>
      <w:r w:rsidRPr="00492562">
        <w:rPr>
          <w:i/>
          <w:iCs/>
        </w:rPr>
        <w:t>N</w:t>
      </w:r>
      <w:r w:rsidR="00492562">
        <w:t xml:space="preserve"> </w:t>
      </w:r>
      <w:r w:rsidR="008F0D3D">
        <w:t>=</w:t>
      </w:r>
      <w:r w:rsidR="00492562">
        <w:t xml:space="preserve"> </w:t>
      </w:r>
      <w:r>
        <w:t xml:space="preserve">2, all TRPs are associated with the </w:t>
      </w:r>
      <w:r w:rsidR="008F0D3D">
        <w:t>higher</w:t>
      </w:r>
      <w:r>
        <w:t xml:space="preserve"> resolution quantization scheme</w:t>
      </w:r>
      <w:r w:rsidR="008F0D3D">
        <w:t xml:space="preserve">, otherwise if </w:t>
      </w:r>
      <w:r w:rsidR="008F0D3D" w:rsidRPr="00492562">
        <w:rPr>
          <w:i/>
          <w:iCs/>
        </w:rPr>
        <w:t>N</w:t>
      </w:r>
      <w:r w:rsidR="00492562">
        <w:t xml:space="preserve"> </w:t>
      </w:r>
      <w:r w:rsidR="008F0D3D">
        <w:t>&gt;</w:t>
      </w:r>
      <w:r w:rsidR="00492562">
        <w:t xml:space="preserve"> </w:t>
      </w:r>
      <w:r w:rsidR="008F0D3D">
        <w:t>2, all TRPs are associated with the lower resolution quantization scheme</w:t>
      </w:r>
    </w:p>
    <w:p w14:paraId="4868CCC1" w14:textId="44076964" w:rsidR="008F0D3D" w:rsidRDefault="008F0D3D" w:rsidP="00A642B4">
      <w:pPr>
        <w:pStyle w:val="Proposal"/>
        <w:numPr>
          <w:ilvl w:val="0"/>
          <w:numId w:val="21"/>
        </w:numPr>
      </w:pPr>
      <w:r w:rsidRPr="008F0D3D">
        <w:t>Alt2. TRP</w:t>
      </w:r>
      <w:r w:rsidR="00983DF6">
        <w:t>-</w:t>
      </w:r>
      <w:r w:rsidR="00CF45B4">
        <w:t>specific</w:t>
      </w:r>
      <w:r w:rsidRPr="008F0D3D">
        <w:t xml:space="preserve"> quantization</w:t>
      </w:r>
      <w:r w:rsidR="00983DF6" w:rsidRPr="00983DF6">
        <w:t xml:space="preserve"> </w:t>
      </w:r>
      <w:r w:rsidR="00983DF6">
        <w:t>resolution</w:t>
      </w:r>
      <w:r w:rsidRPr="008F0D3D">
        <w:t xml:space="preserve">: </w:t>
      </w:r>
      <w:r>
        <w:t>T</w:t>
      </w:r>
      <w:r w:rsidRPr="008F0D3D">
        <w:t xml:space="preserve">he strongest 2 TRPs are associated with the higher resolution quantization scheme, whereas </w:t>
      </w:r>
      <w:r>
        <w:t xml:space="preserve">if </w:t>
      </w:r>
      <w:r w:rsidRPr="00492562">
        <w:rPr>
          <w:i/>
          <w:iCs/>
        </w:rPr>
        <w:t>N</w:t>
      </w:r>
      <w:r w:rsidR="00492562">
        <w:t xml:space="preserve"> </w:t>
      </w:r>
      <w:r>
        <w:t>&gt;</w:t>
      </w:r>
      <w:r w:rsidR="00492562">
        <w:t xml:space="preserve"> </w:t>
      </w:r>
      <w:r>
        <w:t>2,</w:t>
      </w:r>
      <w:r w:rsidR="00492562">
        <w:t xml:space="preserve"> </w:t>
      </w:r>
      <w:r w:rsidRPr="008F0D3D">
        <w:t xml:space="preserve">the remainder </w:t>
      </w:r>
      <w:r w:rsidRPr="00492562">
        <w:rPr>
          <w:i/>
          <w:iCs/>
        </w:rPr>
        <w:t>N</w:t>
      </w:r>
      <w:r w:rsidR="00492562">
        <w:t xml:space="preserve"> </w:t>
      </w:r>
      <w:r w:rsidRPr="008F0D3D">
        <w:t>-</w:t>
      </w:r>
      <w:r w:rsidR="00492562">
        <w:t xml:space="preserve"> </w:t>
      </w:r>
      <w:r w:rsidRPr="008F0D3D">
        <w:t>2 TRPs are associated with the lower resolution quantization scheme</w:t>
      </w:r>
    </w:p>
    <w:p w14:paraId="78B00EE2" w14:textId="34BABD4A" w:rsidR="00CF45B4" w:rsidRPr="00F24800" w:rsidRDefault="00CF45B4" w:rsidP="00A642B4">
      <w:pPr>
        <w:pStyle w:val="Proposal"/>
        <w:numPr>
          <w:ilvl w:val="0"/>
          <w:numId w:val="21"/>
        </w:numPr>
      </w:pPr>
      <w:r w:rsidRPr="008F0D3D">
        <w:t>Alt</w:t>
      </w:r>
      <w:r>
        <w:t>3</w:t>
      </w:r>
      <w:r w:rsidRPr="008F0D3D">
        <w:t xml:space="preserve">. </w:t>
      </w:r>
      <w:r>
        <w:t>Polarization-specific</w:t>
      </w:r>
      <w:r w:rsidRPr="008F0D3D">
        <w:t xml:space="preserve"> quantization</w:t>
      </w:r>
      <w:r w:rsidR="00983DF6" w:rsidRPr="00983DF6">
        <w:t xml:space="preserve"> </w:t>
      </w:r>
      <w:r w:rsidR="00983DF6">
        <w:t>resolution</w:t>
      </w:r>
      <w:r w:rsidRPr="008F0D3D">
        <w:t xml:space="preserve">: </w:t>
      </w:r>
      <w:r>
        <w:t>T</w:t>
      </w:r>
      <w:r w:rsidRPr="008F0D3D">
        <w:t>he stronge</w:t>
      </w:r>
      <w:r>
        <w:t>r</w:t>
      </w:r>
      <w:r w:rsidRPr="008F0D3D">
        <w:t xml:space="preserve"> </w:t>
      </w:r>
      <w:r>
        <w:t xml:space="preserve">polarization of each of the N </w:t>
      </w:r>
      <w:r w:rsidRPr="008F0D3D">
        <w:t xml:space="preserve">TRPs </w:t>
      </w:r>
      <w:r>
        <w:t>per layer is</w:t>
      </w:r>
      <w:r w:rsidRPr="008F0D3D">
        <w:t xml:space="preserve"> associated with the higher resolution quantization scheme, </w:t>
      </w:r>
      <w:r>
        <w:t xml:space="preserve">whereas the remainder of coefficients </w:t>
      </w:r>
      <w:r w:rsidRPr="008F0D3D">
        <w:t>are associated with the lower resolution quantization scheme</w:t>
      </w:r>
    </w:p>
    <w:p w14:paraId="63D20B49" w14:textId="17598281" w:rsidR="00FC7978" w:rsidRDefault="00FC7978" w:rsidP="00FC7978">
      <w:pPr>
        <w:pStyle w:val="Heading2"/>
        <w:rPr>
          <w:sz w:val="24"/>
          <w:szCs w:val="28"/>
          <w:lang w:val="en-US"/>
        </w:rPr>
      </w:pPr>
      <w:r>
        <w:rPr>
          <w:sz w:val="24"/>
          <w:szCs w:val="28"/>
          <w:lang w:val="en-US"/>
        </w:rPr>
        <w:t>Joint transmission with mixed coherence assumptions</w:t>
      </w:r>
    </w:p>
    <w:p w14:paraId="5AD9F873" w14:textId="77777777" w:rsidR="005D349A" w:rsidRDefault="005D349A" w:rsidP="005D349A">
      <w:pPr>
        <w:jc w:val="center"/>
        <w:rPr>
          <w:b/>
          <w:bCs/>
        </w:rPr>
      </w:pPr>
      <w:r w:rsidRPr="00D73045">
        <w:rPr>
          <w:b/>
          <w:bCs/>
          <w:noProof/>
        </w:rPr>
        <w:drawing>
          <wp:inline distT="0" distB="0" distL="0" distR="0" wp14:anchorId="39B5E6AB" wp14:editId="125F062A">
            <wp:extent cx="3215919" cy="274343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5919" cy="2743438"/>
                    </a:xfrm>
                    <a:prstGeom prst="rect">
                      <a:avLst/>
                    </a:prstGeom>
                  </pic:spPr>
                </pic:pic>
              </a:graphicData>
            </a:graphic>
          </wp:inline>
        </w:drawing>
      </w:r>
      <w:r w:rsidRPr="00D73045" w:rsidDel="00871508">
        <w:rPr>
          <w:b/>
          <w:bCs/>
        </w:rPr>
        <w:t xml:space="preserve"> </w:t>
      </w:r>
    </w:p>
    <w:p w14:paraId="771D4A3C" w14:textId="6CED864D" w:rsidR="005D349A" w:rsidRPr="00E43DAF" w:rsidRDefault="005D349A" w:rsidP="005D349A">
      <w:pPr>
        <w:pStyle w:val="Caption"/>
        <w:rPr>
          <w:b w:val="0"/>
          <w:bCs w:val="0"/>
        </w:rPr>
      </w:pPr>
      <w:bookmarkStart w:id="11" w:name="_Ref101823019"/>
      <w:r w:rsidRPr="00E43DAF">
        <w:rPr>
          <w:b w:val="0"/>
          <w:bCs w:val="0"/>
        </w:rPr>
        <w:t xml:space="preserve">Figure </w:t>
      </w:r>
      <w:r w:rsidR="00F17125" w:rsidRPr="00E43DAF">
        <w:rPr>
          <w:b w:val="0"/>
          <w:bCs w:val="0"/>
        </w:rPr>
        <w:fldChar w:fldCharType="begin"/>
      </w:r>
      <w:r w:rsidR="00F17125" w:rsidRPr="00E43DAF">
        <w:rPr>
          <w:b w:val="0"/>
          <w:bCs w:val="0"/>
        </w:rPr>
        <w:instrText xml:space="preserve"> SEQ Figure \* ARABIC </w:instrText>
      </w:r>
      <w:r w:rsidR="00F17125" w:rsidRPr="00E43DAF">
        <w:rPr>
          <w:b w:val="0"/>
          <w:bCs w:val="0"/>
        </w:rPr>
        <w:fldChar w:fldCharType="separate"/>
      </w:r>
      <w:r w:rsidR="00843AF1" w:rsidRPr="00E43DAF">
        <w:rPr>
          <w:b w:val="0"/>
          <w:bCs w:val="0"/>
          <w:noProof/>
        </w:rPr>
        <w:t>1</w:t>
      </w:r>
      <w:r w:rsidR="00F17125" w:rsidRPr="00E43DAF">
        <w:rPr>
          <w:b w:val="0"/>
          <w:bCs w:val="0"/>
          <w:noProof/>
        </w:rPr>
        <w:fldChar w:fldCharType="end"/>
      </w:r>
      <w:bookmarkEnd w:id="11"/>
      <w:r w:rsidRPr="00E43DAF">
        <w:rPr>
          <w:b w:val="0"/>
          <w:bCs w:val="0"/>
        </w:rPr>
        <w:t>. Joint transmission with 4 TRPs, with ideal backhaul for the (TRP A, TRP B) and (TRP C, TRP D) link pairs, and non-ideal backhaul for all other TRP-TRP links</w:t>
      </w:r>
    </w:p>
    <w:p w14:paraId="4A8593CC" w14:textId="51CB0D71" w:rsidR="00D73045" w:rsidRDefault="00DF5B38" w:rsidP="00D73045">
      <w:r>
        <w:t xml:space="preserve">Based on Rel. 17 CSI framework, up to two TRPs can be supported for NCJT mode. Under NCJT, different TRPs transmit different sets of PDSCH layers </w:t>
      </w:r>
      <w:r w:rsidR="00A43251">
        <w:t>given the</w:t>
      </w:r>
      <w:r>
        <w:t xml:space="preserve"> lack of coherence</w:t>
      </w:r>
      <w:r w:rsidR="00A43251">
        <w:t xml:space="preserve"> due to non-ideal backhaul</w:t>
      </w:r>
      <w:r>
        <w:t xml:space="preserve"> between the TRPs. On the other hand, coherence between TRPs can be realized </w:t>
      </w:r>
      <w:r w:rsidR="000312EB">
        <w:t>in the presence of an</w:t>
      </w:r>
      <w:r w:rsidR="00A43251">
        <w:t xml:space="preserve"> ideal backhaul between TRPs, which enables CJT across TRPs with a common set of PDSCH layers transmitted. While perfect coordination between &gt;2 TRPs may be too optimistic, pairwise coherence between TRPs </w:t>
      </w:r>
      <w:r w:rsidR="000312EB">
        <w:t>is</w:t>
      </w:r>
      <w:r w:rsidR="00A43251">
        <w:t xml:space="preserve"> a more realistic design scenario, with perfect coordination across up to two TRPs only. Consider the example </w:t>
      </w:r>
      <w:r w:rsidR="00871508">
        <w:t xml:space="preserve">shown in </w:t>
      </w:r>
      <w:r w:rsidR="00871508">
        <w:fldChar w:fldCharType="begin"/>
      </w:r>
      <w:r w:rsidR="00871508">
        <w:instrText xml:space="preserve"> REF _Ref101823019 \h </w:instrText>
      </w:r>
      <w:r w:rsidR="00871508">
        <w:fldChar w:fldCharType="separate"/>
      </w:r>
      <w:r w:rsidR="00843AF1">
        <w:t xml:space="preserve">Figure </w:t>
      </w:r>
      <w:r w:rsidR="00843AF1">
        <w:rPr>
          <w:noProof/>
        </w:rPr>
        <w:t>1</w:t>
      </w:r>
      <w:r w:rsidR="00871508">
        <w:fldChar w:fldCharType="end"/>
      </w:r>
      <w:r w:rsidR="00871508">
        <w:t xml:space="preserve"> </w:t>
      </w:r>
      <w:r w:rsidR="00A43251">
        <w:t>with 4 TRPs</w:t>
      </w:r>
      <w:r w:rsidR="00871508">
        <w:t xml:space="preserve">, where TRP links (TRP A, TRP B) and (TRP C, TRP D) are equipped with ideal backhaul, whereas all other TRP-TRP links have non-ideal backhaul. Assume the </w:t>
      </w:r>
      <w:r w:rsidR="00D73045">
        <w:t>4 TRPs communicate jointly with the UE, where TRP A, TRP B coherently transmit PDSCH layers 1,</w:t>
      </w:r>
      <w:r w:rsidR="00DC455A">
        <w:t xml:space="preserve"> </w:t>
      </w:r>
      <w:r w:rsidR="00D73045">
        <w:t>2 corresponding to one codeword, and TRP C, TRP D coherently transmit PDSH layers 3,</w:t>
      </w:r>
      <w:r w:rsidR="00DC455A">
        <w:t xml:space="preserve"> </w:t>
      </w:r>
      <w:r w:rsidR="00D73045">
        <w:t>4 corresponding to the same codeword. Under this setup, Two CJT occasions occur for TRP A, TRP B pair as well as TRP C, TRP D</w:t>
      </w:r>
      <w:r w:rsidR="000312EB">
        <w:t xml:space="preserve"> pair</w:t>
      </w:r>
      <w:r w:rsidR="00D73045">
        <w:t xml:space="preserve">, and additionally an NCJT occasion occurs across the two TRP pairs {TRP A, TRP B} and {TRP C, TRP D}. While this appears to be a compound joint transmission setup, it can be very interesting to study/evaluate, since it potentially strikes a good balance between multiplexing gain (corresponding to NCJT) and power gain (corresponding to CJT), especially for coordination across &gt;2 TRPs. Rather than specifying this setup separately, </w:t>
      </w:r>
      <w:r w:rsidR="00D73045">
        <w:lastRenderedPageBreak/>
        <w:t xml:space="preserve">potential </w:t>
      </w:r>
      <w:r w:rsidR="00B902E6">
        <w:t>Rel. 18</w:t>
      </w:r>
      <w:r w:rsidR="00D73045">
        <w:t xml:space="preserve"> specification should be flexible enough to </w:t>
      </w:r>
      <w:r w:rsidR="00B902E6">
        <w:t xml:space="preserve">support </w:t>
      </w:r>
      <w:r w:rsidR="00D73045">
        <w:t xml:space="preserve">such setup. Further details on whether/how this </w:t>
      </w:r>
      <w:r w:rsidR="00B902E6">
        <w:t>setup is supported</w:t>
      </w:r>
      <w:r w:rsidR="00D73045">
        <w:t xml:space="preserve"> is FFS</w:t>
      </w:r>
      <w:r w:rsidR="00B902E6">
        <w:t>.</w:t>
      </w:r>
    </w:p>
    <w:p w14:paraId="7738A263" w14:textId="67299DAF" w:rsidR="00A43251" w:rsidRDefault="00B902E6" w:rsidP="00006D65">
      <w:pPr>
        <w:pStyle w:val="Proposal"/>
        <w:tabs>
          <w:tab w:val="clear" w:pos="2024"/>
        </w:tabs>
        <w:ind w:left="1701" w:hanging="1701"/>
      </w:pPr>
      <w:r>
        <w:rPr>
          <w:lang w:bidi="ar-EG"/>
        </w:rPr>
        <w:t xml:space="preserve">Evaluate </w:t>
      </w:r>
      <w:r w:rsidR="00D73045">
        <w:rPr>
          <w:lang w:bidi="ar-EG"/>
        </w:rPr>
        <w:t xml:space="preserve">whether/how joint transmission with mixed coherence assumptions for </w:t>
      </w:r>
      <w:r w:rsidR="008F0D3D">
        <w:rPr>
          <w:i/>
          <w:iCs/>
          <w:lang w:bidi="ar-EG"/>
        </w:rPr>
        <w:t>N</w:t>
      </w:r>
      <w:r w:rsidR="00D73045">
        <w:rPr>
          <w:i/>
          <w:iCs/>
          <w:lang w:bidi="ar-EG"/>
        </w:rPr>
        <w:t xml:space="preserve"> </w:t>
      </w:r>
      <w:r w:rsidR="00D73045">
        <w:rPr>
          <w:lang w:bidi="ar-EG"/>
        </w:rPr>
        <w:t>&gt;</w:t>
      </w:r>
      <w:r w:rsidR="00492562">
        <w:rPr>
          <w:lang w:bidi="ar-EG"/>
        </w:rPr>
        <w:t xml:space="preserve"> </w:t>
      </w:r>
      <w:r w:rsidR="00D73045">
        <w:rPr>
          <w:lang w:bidi="ar-EG"/>
        </w:rPr>
        <w:t>2 TRPs can be supported</w:t>
      </w:r>
    </w:p>
    <w:p w14:paraId="4CEB5AB9" w14:textId="4B80232F" w:rsidR="00BE5BF7" w:rsidRDefault="00AA41C1" w:rsidP="00BE5BF7">
      <w:pPr>
        <w:pStyle w:val="Heading2"/>
        <w:rPr>
          <w:sz w:val="24"/>
          <w:szCs w:val="28"/>
          <w:lang w:val="en-US"/>
        </w:rPr>
      </w:pPr>
      <w:r>
        <w:rPr>
          <w:sz w:val="24"/>
          <w:szCs w:val="28"/>
          <w:lang w:val="en-US"/>
        </w:rPr>
        <w:t xml:space="preserve">Mapping order of </w:t>
      </w:r>
      <w:r w:rsidR="00BE5BF7">
        <w:rPr>
          <w:sz w:val="24"/>
          <w:szCs w:val="28"/>
          <w:lang w:val="en-US"/>
        </w:rPr>
        <w:t xml:space="preserve">CSI </w:t>
      </w:r>
      <w:r>
        <w:rPr>
          <w:sz w:val="24"/>
          <w:szCs w:val="28"/>
          <w:lang w:val="en-US"/>
        </w:rPr>
        <w:t>fields</w:t>
      </w:r>
      <w:r w:rsidR="00BE5BF7">
        <w:rPr>
          <w:sz w:val="24"/>
          <w:szCs w:val="28"/>
          <w:lang w:val="en-US"/>
        </w:rPr>
        <w:t xml:space="preserve"> for CJT</w:t>
      </w:r>
    </w:p>
    <w:p w14:paraId="669130B3" w14:textId="6EF18873" w:rsidR="00AA41C1" w:rsidRDefault="00AA41C1" w:rsidP="00AA41C1">
      <w:pPr>
        <w:rPr>
          <w:bCs/>
        </w:rPr>
      </w:pPr>
      <w:r w:rsidRPr="00A8542A">
        <w:rPr>
          <w:bCs/>
        </w:rPr>
        <w:t>For CJT</w:t>
      </w:r>
      <w:r>
        <w:rPr>
          <w:bCs/>
        </w:rPr>
        <w:t>-based</w:t>
      </w:r>
      <w:r w:rsidRPr="00A8542A">
        <w:rPr>
          <w:bCs/>
        </w:rPr>
        <w:t xml:space="preserve"> CSI report, the </w:t>
      </w:r>
      <w:r w:rsidR="00F954D6">
        <w:rPr>
          <w:bCs/>
        </w:rPr>
        <w:t xml:space="preserve">CSI </w:t>
      </w:r>
      <w:r w:rsidRPr="00A8542A">
        <w:rPr>
          <w:bCs/>
        </w:rPr>
        <w:t>report</w:t>
      </w:r>
      <w:r w:rsidR="00F954D6">
        <w:rPr>
          <w:bCs/>
        </w:rPr>
        <w:t xml:space="preserve"> fields</w:t>
      </w:r>
      <w:r w:rsidRPr="00A8542A">
        <w:rPr>
          <w:bCs/>
        </w:rPr>
        <w:t xml:space="preserve"> may include CSI for multiple TRPs including </w:t>
      </w:r>
      <w:r w:rsidR="005400B8">
        <w:rPr>
          <w:bCs/>
        </w:rPr>
        <w:t xml:space="preserve">a </w:t>
      </w:r>
      <w:r w:rsidRPr="00A8542A">
        <w:rPr>
          <w:bCs/>
        </w:rPr>
        <w:t xml:space="preserve">maximum </w:t>
      </w:r>
      <w:r w:rsidR="005400B8">
        <w:rPr>
          <w:bCs/>
        </w:rPr>
        <w:t xml:space="preserve">of </w:t>
      </w:r>
      <w:r w:rsidRPr="005400B8">
        <w:rPr>
          <w:bCs/>
          <w:i/>
          <w:iCs/>
        </w:rPr>
        <w:t>N</w:t>
      </w:r>
      <w:r w:rsidR="005400B8">
        <w:rPr>
          <w:bCs/>
        </w:rPr>
        <w:t xml:space="preserve"> </w:t>
      </w:r>
      <w:r>
        <w:rPr>
          <w:bCs/>
        </w:rPr>
        <w:t>=</w:t>
      </w:r>
      <w:r w:rsidR="005400B8">
        <w:rPr>
          <w:bCs/>
        </w:rPr>
        <w:t xml:space="preserve"> </w:t>
      </w:r>
      <w:r>
        <w:rPr>
          <w:bCs/>
        </w:rPr>
        <w:t>4</w:t>
      </w:r>
      <w:r w:rsidRPr="00A8542A">
        <w:rPr>
          <w:bCs/>
        </w:rPr>
        <w:t xml:space="preserve"> cooperative TRPs. </w:t>
      </w:r>
      <w:r w:rsidR="005400B8">
        <w:rPr>
          <w:bCs/>
        </w:rPr>
        <w:t xml:space="preserve">The potential CSI report </w:t>
      </w:r>
      <w:r>
        <w:rPr>
          <w:rFonts w:eastAsiaTheme="minorEastAsia"/>
        </w:rPr>
        <w:t xml:space="preserve">may include </w:t>
      </w:r>
      <w:r w:rsidR="005400B8">
        <w:rPr>
          <w:rFonts w:eastAsiaTheme="minorEastAsia"/>
        </w:rPr>
        <w:t xml:space="preserve">a distinct </w:t>
      </w:r>
      <w:r>
        <w:rPr>
          <w:rFonts w:eastAsiaTheme="minorEastAsia"/>
        </w:rPr>
        <w:t>CSI</w:t>
      </w:r>
      <w:r w:rsidR="005400B8">
        <w:rPr>
          <w:rFonts w:eastAsiaTheme="minorEastAsia"/>
        </w:rPr>
        <w:t xml:space="preserve"> Part 1</w:t>
      </w:r>
      <w:r>
        <w:rPr>
          <w:rFonts w:eastAsiaTheme="minorEastAsia"/>
        </w:rPr>
        <w:t xml:space="preserve"> and CSI </w:t>
      </w:r>
      <w:r w:rsidR="005400B8">
        <w:rPr>
          <w:rFonts w:eastAsiaTheme="minorEastAsia"/>
        </w:rPr>
        <w:t xml:space="preserve">Part 2 </w:t>
      </w:r>
      <w:r>
        <w:rPr>
          <w:rFonts w:eastAsiaTheme="minorEastAsia"/>
        </w:rPr>
        <w:t xml:space="preserve">for each TRP or </w:t>
      </w:r>
      <w:r w:rsidR="005400B8">
        <w:rPr>
          <w:rFonts w:eastAsiaTheme="minorEastAsia"/>
        </w:rPr>
        <w:t xml:space="preserve">a </w:t>
      </w:r>
      <w:r>
        <w:rPr>
          <w:rFonts w:eastAsiaTheme="minorEastAsia"/>
        </w:rPr>
        <w:t xml:space="preserve">joint </w:t>
      </w:r>
      <w:r w:rsidR="005400B8">
        <w:rPr>
          <w:rFonts w:eastAsiaTheme="minorEastAsia"/>
        </w:rPr>
        <w:t xml:space="preserve">CSI Part 1 and CSI Part 2 for the </w:t>
      </w:r>
      <w:r>
        <w:rPr>
          <w:rFonts w:eastAsiaTheme="minorEastAsia"/>
        </w:rPr>
        <w:t>cooperative TRPs</w:t>
      </w:r>
      <w:r w:rsidR="005400B8">
        <w:rPr>
          <w:rFonts w:eastAsiaTheme="minorEastAsia"/>
        </w:rPr>
        <w:t xml:space="preserve">, with each jointly designed CSI part comprising jointly encoded parameters across </w:t>
      </w:r>
      <w:r>
        <w:rPr>
          <w:rFonts w:eastAsiaTheme="minorEastAsia"/>
        </w:rPr>
        <w:t>TRP</w:t>
      </w:r>
      <w:r w:rsidR="005400B8">
        <w:rPr>
          <w:rFonts w:eastAsiaTheme="minorEastAsia"/>
        </w:rPr>
        <w:t xml:space="preserve">s, e.g., joint </w:t>
      </w:r>
      <w:r>
        <w:rPr>
          <w:rFonts w:eastAsiaTheme="minorEastAsia"/>
        </w:rPr>
        <w:t xml:space="preserve">basis selection </w:t>
      </w:r>
      <w:r w:rsidR="005400B8">
        <w:rPr>
          <w:rFonts w:eastAsiaTheme="minorEastAsia"/>
        </w:rPr>
        <w:t>and/</w:t>
      </w:r>
      <w:r>
        <w:rPr>
          <w:rFonts w:eastAsiaTheme="minorEastAsia"/>
        </w:rPr>
        <w:t xml:space="preserve">or </w:t>
      </w:r>
      <w:r w:rsidR="005400B8">
        <w:rPr>
          <w:rFonts w:eastAsiaTheme="minorEastAsia"/>
        </w:rPr>
        <w:t>number of non-zero coefficients reporting</w:t>
      </w:r>
      <w:r>
        <w:rPr>
          <w:rFonts w:eastAsiaTheme="minorEastAsia"/>
        </w:rPr>
        <w:t>. For</w:t>
      </w:r>
      <w:r w:rsidR="00F954D6">
        <w:rPr>
          <w:rFonts w:eastAsiaTheme="minorEastAsia"/>
        </w:rPr>
        <w:t xml:space="preserve"> CSI</w:t>
      </w:r>
      <w:r>
        <w:rPr>
          <w:rFonts w:eastAsiaTheme="minorEastAsia"/>
        </w:rPr>
        <w:t xml:space="preserve"> </w:t>
      </w:r>
      <w:r w:rsidR="005400B8">
        <w:rPr>
          <w:rFonts w:eastAsiaTheme="minorEastAsia"/>
        </w:rPr>
        <w:t>P</w:t>
      </w:r>
      <w:r>
        <w:rPr>
          <w:rFonts w:eastAsiaTheme="minorEastAsia"/>
        </w:rPr>
        <w:t xml:space="preserve">art </w:t>
      </w:r>
      <w:r w:rsidR="00F954D6">
        <w:rPr>
          <w:rFonts w:eastAsiaTheme="minorEastAsia"/>
        </w:rPr>
        <w:t>1</w:t>
      </w:r>
      <w:r>
        <w:rPr>
          <w:rFonts w:eastAsiaTheme="minorEastAsia"/>
        </w:rPr>
        <w:t>, it may possibly include field</w:t>
      </w:r>
      <w:r w:rsidR="005400B8">
        <w:rPr>
          <w:rFonts w:eastAsiaTheme="minorEastAsia"/>
        </w:rPr>
        <w:t>s corresponding to</w:t>
      </w:r>
      <w:r>
        <w:rPr>
          <w:rFonts w:eastAsiaTheme="minorEastAsia"/>
        </w:rPr>
        <w:t xml:space="preserve"> </w:t>
      </w:r>
      <w:r>
        <w:t>RI, CQI, total number of non</w:t>
      </w:r>
      <w:r w:rsidR="005400B8">
        <w:t>-</w:t>
      </w:r>
      <w:r>
        <w:t>zero coefficients across layers</w:t>
      </w:r>
      <w:r>
        <w:rPr>
          <w:rFonts w:eastAsiaTheme="minorEastAsia"/>
        </w:rPr>
        <w:t xml:space="preserve">. </w:t>
      </w:r>
      <w:r w:rsidR="005400B8">
        <w:rPr>
          <w:rFonts w:eastAsiaTheme="minorEastAsia"/>
        </w:rPr>
        <w:t xml:space="preserve">For </w:t>
      </w:r>
      <w:r w:rsidR="00F954D6">
        <w:rPr>
          <w:rFonts w:eastAsiaTheme="minorEastAsia"/>
        </w:rPr>
        <w:t xml:space="preserve">CSI </w:t>
      </w:r>
      <w:r w:rsidR="005400B8">
        <w:rPr>
          <w:rFonts w:eastAsiaTheme="minorEastAsia"/>
        </w:rPr>
        <w:t>P</w:t>
      </w:r>
      <w:r>
        <w:rPr>
          <w:rFonts w:eastAsiaTheme="minorEastAsia"/>
        </w:rPr>
        <w:t xml:space="preserve">art 2, it may include PMI for multiple cooperative TRPs, where some </w:t>
      </w:r>
      <w:r w:rsidR="005400B8">
        <w:rPr>
          <w:rFonts w:eastAsiaTheme="minorEastAsia"/>
        </w:rPr>
        <w:t>PMI parameters</w:t>
      </w:r>
      <w:r>
        <w:rPr>
          <w:rFonts w:eastAsiaTheme="minorEastAsia"/>
        </w:rPr>
        <w:t xml:space="preserve"> may be separately or jointly </w:t>
      </w:r>
      <w:r w:rsidR="005400B8">
        <w:rPr>
          <w:rFonts w:eastAsiaTheme="minorEastAsia"/>
        </w:rPr>
        <w:t>encoded</w:t>
      </w:r>
      <w:r>
        <w:rPr>
          <w:rFonts w:eastAsiaTheme="minorEastAsia"/>
        </w:rPr>
        <w:t xml:space="preserve"> for multiple cooperative TRPs. The </w:t>
      </w:r>
      <w:r w:rsidR="00F954D6">
        <w:rPr>
          <w:rFonts w:eastAsiaTheme="minorEastAsia"/>
        </w:rPr>
        <w:t xml:space="preserve">mapping order of the </w:t>
      </w:r>
      <w:r>
        <w:rPr>
          <w:rFonts w:eastAsiaTheme="minorEastAsia"/>
        </w:rPr>
        <w:t>bit</w:t>
      </w:r>
      <w:r w:rsidR="00F954D6">
        <w:rPr>
          <w:rFonts w:eastAsiaTheme="minorEastAsia"/>
        </w:rPr>
        <w:t>s corresponding to</w:t>
      </w:r>
      <w:r w:rsidR="005400B8">
        <w:rPr>
          <w:rFonts w:eastAsiaTheme="minorEastAsia"/>
        </w:rPr>
        <w:t xml:space="preserve"> the CSI fields within the</w:t>
      </w:r>
      <w:r>
        <w:rPr>
          <w:rFonts w:eastAsiaTheme="minorEastAsia"/>
        </w:rPr>
        <w:t xml:space="preserve"> CJT CSI report should be </w:t>
      </w:r>
      <w:r w:rsidR="005400B8">
        <w:rPr>
          <w:rFonts w:eastAsiaTheme="minorEastAsia"/>
        </w:rPr>
        <w:t>carefully designed, given th</w:t>
      </w:r>
      <w:r>
        <w:rPr>
          <w:rFonts w:eastAsiaTheme="minorEastAsia"/>
        </w:rPr>
        <w:t xml:space="preserve">at some fields may exist for multiple cooperative TRPs. </w:t>
      </w:r>
      <w:r w:rsidR="005400B8">
        <w:rPr>
          <w:rFonts w:eastAsiaTheme="minorEastAsia"/>
        </w:rPr>
        <w:t xml:space="preserve">For instance, the mapping order of CSI fields </w:t>
      </w:r>
      <w:r w:rsidR="0020440C">
        <w:rPr>
          <w:rFonts w:eastAsiaTheme="minorEastAsia"/>
        </w:rPr>
        <w:t>may</w:t>
      </w:r>
      <w:r w:rsidR="005400B8">
        <w:rPr>
          <w:rFonts w:eastAsiaTheme="minorEastAsia"/>
        </w:rPr>
        <w:t xml:space="preserve"> be based on concatenating </w:t>
      </w:r>
      <w:r w:rsidR="0020440C" w:rsidRPr="0020440C">
        <w:rPr>
          <w:rFonts w:eastAsiaTheme="minorEastAsia"/>
          <w:i/>
          <w:iCs/>
        </w:rPr>
        <w:t>N</w:t>
      </w:r>
      <w:r w:rsidR="0020440C">
        <w:rPr>
          <w:rFonts w:eastAsiaTheme="minorEastAsia"/>
        </w:rPr>
        <w:t xml:space="preserve"> groups of bit sequences, each group comprising</w:t>
      </w:r>
      <w:r w:rsidR="005400B8">
        <w:rPr>
          <w:rFonts w:eastAsiaTheme="minorEastAsia"/>
        </w:rPr>
        <w:t xml:space="preserve"> the CSI fields </w:t>
      </w:r>
      <w:r w:rsidR="0020440C">
        <w:rPr>
          <w:rFonts w:eastAsiaTheme="minorEastAsia"/>
        </w:rPr>
        <w:t>corresponding to a given TRP. Alternatively, the CSI fields may be grouped by concatenating different groups corresponding to different CSI report quantities, with each CSI report quantity comprising parameters that are ordered with respect to the TRP index</w:t>
      </w:r>
      <w:r>
        <w:rPr>
          <w:rFonts w:eastAsiaTheme="minorEastAsia"/>
        </w:rPr>
        <w:t xml:space="preserve">. Furthermore, </w:t>
      </w:r>
      <w:r w:rsidR="00AE6F26">
        <w:rPr>
          <w:rFonts w:eastAsiaTheme="minorEastAsia"/>
        </w:rPr>
        <w:t xml:space="preserve">in case </w:t>
      </w:r>
      <w:r>
        <w:rPr>
          <w:rFonts w:eastAsiaTheme="minorEastAsia"/>
        </w:rPr>
        <w:t>additional co</w:t>
      </w:r>
      <w:r w:rsidR="0020440C">
        <w:rPr>
          <w:rFonts w:eastAsiaTheme="minorEastAsia"/>
        </w:rPr>
        <w:t>-</w:t>
      </w:r>
      <w:r>
        <w:rPr>
          <w:rFonts w:eastAsiaTheme="minorEastAsia"/>
        </w:rPr>
        <w:t>phas</w:t>
      </w:r>
      <w:r w:rsidR="0020440C">
        <w:rPr>
          <w:rFonts w:eastAsiaTheme="minorEastAsia"/>
        </w:rPr>
        <w:t>e</w:t>
      </w:r>
      <w:r>
        <w:rPr>
          <w:rFonts w:eastAsiaTheme="minorEastAsia"/>
        </w:rPr>
        <w:t>/</w:t>
      </w:r>
      <w:r w:rsidR="0020440C">
        <w:rPr>
          <w:rFonts w:eastAsiaTheme="minorEastAsia"/>
        </w:rPr>
        <w:t>co-</w:t>
      </w:r>
      <w:r>
        <w:rPr>
          <w:rFonts w:eastAsiaTheme="minorEastAsia"/>
        </w:rPr>
        <w:t>amplitude</w:t>
      </w:r>
      <w:r w:rsidR="0020440C">
        <w:rPr>
          <w:rFonts w:eastAsiaTheme="minorEastAsia"/>
        </w:rPr>
        <w:t xml:space="preserve"> scaling parameters</w:t>
      </w:r>
      <w:r>
        <w:rPr>
          <w:rFonts w:eastAsiaTheme="minorEastAsia"/>
        </w:rPr>
        <w:t xml:space="preserve"> </w:t>
      </w:r>
      <w:r w:rsidR="00AE6F26">
        <w:rPr>
          <w:rFonts w:eastAsiaTheme="minorEastAsia"/>
        </w:rPr>
        <w:t>are</w:t>
      </w:r>
      <w:r>
        <w:rPr>
          <w:rFonts w:eastAsiaTheme="minorEastAsia"/>
        </w:rPr>
        <w:t xml:space="preserve"> introduced for </w:t>
      </w:r>
      <w:r w:rsidR="0020440C">
        <w:rPr>
          <w:rFonts w:eastAsiaTheme="minorEastAsia"/>
        </w:rPr>
        <w:t>p</w:t>
      </w:r>
      <w:r>
        <w:rPr>
          <w:rFonts w:eastAsiaTheme="minorEastAsia"/>
        </w:rPr>
        <w:t>er</w:t>
      </w:r>
      <w:r w:rsidR="0020440C">
        <w:rPr>
          <w:rFonts w:eastAsiaTheme="minorEastAsia"/>
        </w:rPr>
        <w:t xml:space="preserve"> </w:t>
      </w:r>
      <w:r>
        <w:rPr>
          <w:rFonts w:eastAsiaTheme="minorEastAsia"/>
        </w:rPr>
        <w:t xml:space="preserve">TRP/TRP group SD/FD basis selection or </w:t>
      </w:r>
      <w:r w:rsidR="0020440C">
        <w:rPr>
          <w:rFonts w:eastAsiaTheme="minorEastAsia"/>
        </w:rPr>
        <w:t>pe</w:t>
      </w:r>
      <w:r>
        <w:rPr>
          <w:rFonts w:eastAsiaTheme="minorEastAsia"/>
        </w:rPr>
        <w:t>r</w:t>
      </w:r>
      <w:r w:rsidR="0020440C">
        <w:rPr>
          <w:rFonts w:eastAsiaTheme="minorEastAsia"/>
        </w:rPr>
        <w:t xml:space="preserve"> </w:t>
      </w:r>
      <w:r>
        <w:rPr>
          <w:rFonts w:eastAsiaTheme="minorEastAsia"/>
        </w:rPr>
        <w:t>TRP/TRP group joint SD/FD basis selection</w:t>
      </w:r>
      <w:r w:rsidR="00AE6F26">
        <w:rPr>
          <w:rFonts w:eastAsiaTheme="minorEastAsia"/>
        </w:rPr>
        <w:t>, t</w:t>
      </w:r>
      <w:r>
        <w:rPr>
          <w:rFonts w:eastAsiaTheme="minorEastAsia"/>
        </w:rPr>
        <w:t>he</w:t>
      </w:r>
      <w:r w:rsidR="00AE6F26">
        <w:rPr>
          <w:rFonts w:eastAsiaTheme="minorEastAsia"/>
        </w:rPr>
        <w:t xml:space="preserve"> mapping order of these TRP/TRP group common parameters needs to de decided, which</w:t>
      </w:r>
      <w:r>
        <w:rPr>
          <w:rFonts w:eastAsiaTheme="minorEastAsia"/>
        </w:rPr>
        <w:t xml:space="preserve"> may impact</w:t>
      </w:r>
      <w:r w:rsidR="00AE6F26">
        <w:rPr>
          <w:rFonts w:eastAsiaTheme="minorEastAsia"/>
        </w:rPr>
        <w:t xml:space="preserve"> the conventional CSI report partitioning, e.g., modifying the existing </w:t>
      </w:r>
      <w:r>
        <w:rPr>
          <w:rFonts w:eastAsiaTheme="minorEastAsia"/>
        </w:rPr>
        <w:t>group 0/1/2</w:t>
      </w:r>
      <w:r w:rsidR="00AE6F26">
        <w:rPr>
          <w:rFonts w:eastAsiaTheme="minorEastAsia"/>
        </w:rPr>
        <w:t xml:space="preserve"> partitioning of Part 2 CSI report</w:t>
      </w:r>
      <w:r>
        <w:rPr>
          <w:rFonts w:eastAsiaTheme="minorEastAsia"/>
        </w:rPr>
        <w:t>.</w:t>
      </w:r>
    </w:p>
    <w:p w14:paraId="6B0633B8" w14:textId="78562ECA" w:rsidR="00AA41C1" w:rsidRPr="00377EC9" w:rsidRDefault="00AA41C1" w:rsidP="00AA41C1">
      <w:pPr>
        <w:pStyle w:val="Proposal"/>
        <w:tabs>
          <w:tab w:val="clear" w:pos="2024"/>
        </w:tabs>
        <w:ind w:left="1701" w:hanging="1701"/>
      </w:pPr>
      <w:r>
        <w:t xml:space="preserve">Study </w:t>
      </w:r>
      <w:r w:rsidR="00AE6F26">
        <w:t xml:space="preserve">the </w:t>
      </w:r>
      <w:r>
        <w:t xml:space="preserve">mapping order of </w:t>
      </w:r>
      <w:r w:rsidR="00AE6F26">
        <w:t>CSI</w:t>
      </w:r>
      <w:r>
        <w:t xml:space="preserve"> fields</w:t>
      </w:r>
      <w:r w:rsidR="00AE6F26">
        <w:t xml:space="preserve"> corresponding to CJT-based </w:t>
      </w:r>
      <w:r>
        <w:t>CSI report</w:t>
      </w:r>
      <w:r w:rsidR="00AE6F26">
        <w:t>ing</w:t>
      </w:r>
    </w:p>
    <w:p w14:paraId="2AC4456B" w14:textId="463460B9" w:rsidR="00D03A46" w:rsidRPr="00FF4BB1" w:rsidRDefault="00AE6F26" w:rsidP="00D03A46">
      <w:r>
        <w:rPr>
          <w:bCs/>
        </w:rPr>
        <w:t>Note that i</w:t>
      </w:r>
      <w:r w:rsidR="005132F3">
        <w:rPr>
          <w:bCs/>
        </w:rPr>
        <w:t xml:space="preserve">n </w:t>
      </w:r>
      <w:r>
        <w:rPr>
          <w:bCs/>
        </w:rPr>
        <w:t xml:space="preserve">the </w:t>
      </w:r>
      <w:r w:rsidR="005132F3">
        <w:rPr>
          <w:bCs/>
        </w:rPr>
        <w:t xml:space="preserve">case of </w:t>
      </w:r>
      <w:r>
        <w:rPr>
          <w:bCs/>
        </w:rPr>
        <w:t xml:space="preserve">uplink resource </w:t>
      </w:r>
      <w:r w:rsidR="005132F3">
        <w:rPr>
          <w:bCs/>
        </w:rPr>
        <w:t>scarcity, or in case the</w:t>
      </w:r>
      <w:r w:rsidR="00D03A46" w:rsidRPr="0095727B">
        <w:rPr>
          <w:bCs/>
        </w:rPr>
        <w:t xml:space="preserve"> uplink channel quality is </w:t>
      </w:r>
      <w:r w:rsidR="005132F3">
        <w:rPr>
          <w:bCs/>
        </w:rPr>
        <w:t xml:space="preserve">low, the resources allocated for UCI may not suffice to </w:t>
      </w:r>
      <w:r w:rsidR="00D03A46" w:rsidRPr="0095727B">
        <w:rPr>
          <w:bCs/>
        </w:rPr>
        <w:t xml:space="preserve">carry </w:t>
      </w:r>
      <w:r>
        <w:rPr>
          <w:bCs/>
        </w:rPr>
        <w:t xml:space="preserve">all </w:t>
      </w:r>
      <w:r w:rsidR="00D03A46" w:rsidRPr="0095727B">
        <w:rPr>
          <w:bCs/>
        </w:rPr>
        <w:t>CSI</w:t>
      </w:r>
      <w:r>
        <w:rPr>
          <w:bCs/>
        </w:rPr>
        <w:t xml:space="preserve"> fields corresponding to the CJT-based</w:t>
      </w:r>
      <w:r w:rsidR="00D03A46" w:rsidRPr="0095727B">
        <w:rPr>
          <w:bCs/>
        </w:rPr>
        <w:t xml:space="preserve"> CSI report,</w:t>
      </w:r>
      <w:r w:rsidR="005132F3">
        <w:rPr>
          <w:bCs/>
        </w:rPr>
        <w:t xml:space="preserve"> and hence</w:t>
      </w:r>
      <w:r w:rsidR="00D03A46" w:rsidRPr="0095727B">
        <w:rPr>
          <w:bCs/>
        </w:rPr>
        <w:t xml:space="preserve"> the UE may </w:t>
      </w:r>
      <w:r w:rsidR="005132F3">
        <w:rPr>
          <w:bCs/>
        </w:rPr>
        <w:t xml:space="preserve">need to </w:t>
      </w:r>
      <w:r w:rsidR="00D03A46" w:rsidRPr="0095727B">
        <w:rPr>
          <w:bCs/>
        </w:rPr>
        <w:t xml:space="preserve">omit a portion of the </w:t>
      </w:r>
      <w:r>
        <w:rPr>
          <w:bCs/>
        </w:rPr>
        <w:t>CSI report to adjust to the available uplink resources, e.g., via omitting a subset of</w:t>
      </w:r>
      <w:r w:rsidR="00F954D6">
        <w:rPr>
          <w:bCs/>
        </w:rPr>
        <w:t xml:space="preserve"> CSI</w:t>
      </w:r>
      <w:r>
        <w:rPr>
          <w:bCs/>
        </w:rPr>
        <w:t xml:space="preserve"> </w:t>
      </w:r>
      <w:r w:rsidR="00D03A46" w:rsidRPr="0095727B">
        <w:rPr>
          <w:bCs/>
        </w:rPr>
        <w:t>Part 2. The conventional CSI omission is defined based on priority level for CSI reports for single TRP transmission, which is defined as Table 5.2.3-1 in TS 38.214</w:t>
      </w:r>
      <w:r>
        <w:rPr>
          <w:bCs/>
        </w:rPr>
        <w:t xml:space="preserve"> </w:t>
      </w:r>
      <w:sdt>
        <w:sdtPr>
          <w:rPr>
            <w:bCs/>
          </w:rPr>
          <w:id w:val="-661936929"/>
          <w:citation/>
        </w:sdtPr>
        <w:sdtEndPr/>
        <w:sdtContent>
          <w:r>
            <w:rPr>
              <w:bCs/>
            </w:rPr>
            <w:fldChar w:fldCharType="begin"/>
          </w:r>
          <w:r>
            <w:rPr>
              <w:bCs/>
            </w:rPr>
            <w:instrText xml:space="preserve"> CITATION TS38214 \l 1033 </w:instrText>
          </w:r>
          <w:r>
            <w:rPr>
              <w:bCs/>
            </w:rPr>
            <w:fldChar w:fldCharType="separate"/>
          </w:r>
          <w:r w:rsidR="00877B67">
            <w:rPr>
              <w:noProof/>
            </w:rPr>
            <w:t>[4]</w:t>
          </w:r>
          <w:r>
            <w:rPr>
              <w:bCs/>
            </w:rPr>
            <w:fldChar w:fldCharType="end"/>
          </w:r>
        </w:sdtContent>
      </w:sdt>
      <w:r w:rsidR="00F954D6">
        <w:rPr>
          <w:bCs/>
        </w:rPr>
        <w:t>, in which</w:t>
      </w:r>
      <w:r w:rsidR="00D03A46">
        <w:rPr>
          <w:bCs/>
        </w:rPr>
        <w:t xml:space="preserve"> </w:t>
      </w:r>
      <w:r w:rsidR="00F954D6">
        <w:rPr>
          <w:bCs/>
        </w:rPr>
        <w:t xml:space="preserve">CSI </w:t>
      </w:r>
      <w:r w:rsidR="00D03A46" w:rsidRPr="0048482F">
        <w:rPr>
          <w:color w:val="000000"/>
        </w:rPr>
        <w:t>Part 2 is omitted level by level</w:t>
      </w:r>
      <w:r w:rsidR="00D03A46">
        <w:rPr>
          <w:color w:val="000000"/>
        </w:rPr>
        <w:t>,</w:t>
      </w:r>
      <w:r w:rsidR="00D03A46" w:rsidRPr="0048482F">
        <w:rPr>
          <w:color w:val="000000"/>
        </w:rPr>
        <w:t xml:space="preserve"> beginning with the lowest priority level until the </w:t>
      </w:r>
      <w:r w:rsidR="00D03A46">
        <w:rPr>
          <w:color w:val="000000"/>
        </w:rPr>
        <w:t>ta</w:t>
      </w:r>
      <w:r w:rsidR="005132F3">
        <w:rPr>
          <w:color w:val="000000"/>
        </w:rPr>
        <w:t>rget data requirement is met, i.e., the maximum number of levels of Part 2 CSI are transmitted given the constraints on the available UL resources and the target rate</w:t>
      </w:r>
      <w:r w:rsidR="00D03A46">
        <w:rPr>
          <w:color w:val="000000"/>
        </w:rPr>
        <w:t xml:space="preserve">. </w:t>
      </w:r>
      <w:r w:rsidR="00D03A46" w:rsidRPr="0048482F">
        <w:rPr>
          <w:color w:val="000000"/>
        </w:rPr>
        <w:t xml:space="preserve">When </w:t>
      </w:r>
      <w:r w:rsidR="00F954D6">
        <w:rPr>
          <w:color w:val="000000"/>
        </w:rPr>
        <w:t xml:space="preserve">CSI </w:t>
      </w:r>
      <w:r w:rsidR="00D03A46" w:rsidRPr="0048482F">
        <w:rPr>
          <w:color w:val="000000"/>
        </w:rPr>
        <w:t>Part 2</w:t>
      </w:r>
      <w:r w:rsidR="00F954D6">
        <w:rPr>
          <w:color w:val="000000"/>
        </w:rPr>
        <w:t xml:space="preserve"> fields corresponding to </w:t>
      </w:r>
      <w:r w:rsidR="00D03A46" w:rsidRPr="0048482F">
        <w:rPr>
          <w:color w:val="000000"/>
        </w:rPr>
        <w:t>a particular priority level</w:t>
      </w:r>
      <w:r w:rsidR="00D03A46">
        <w:rPr>
          <w:color w:val="000000"/>
        </w:rPr>
        <w:t xml:space="preserve"> is omitted</w:t>
      </w:r>
      <w:r w:rsidR="00D03A46" w:rsidRPr="0048482F">
        <w:rPr>
          <w:color w:val="000000"/>
        </w:rPr>
        <w:t xml:space="preserve">, the UE shall omit all of the </w:t>
      </w:r>
      <w:r w:rsidR="00F954D6">
        <w:rPr>
          <w:color w:val="000000"/>
        </w:rPr>
        <w:t>fields corresponding to th</w:t>
      </w:r>
      <w:r w:rsidR="00D03A46" w:rsidRPr="0048482F">
        <w:rPr>
          <w:color w:val="000000"/>
        </w:rPr>
        <w:t>at priority level.</w:t>
      </w:r>
      <w:r w:rsidR="00D03A46" w:rsidRPr="0095727B">
        <w:rPr>
          <w:bCs/>
        </w:rPr>
        <w:t xml:space="preserve"> For CJT</w:t>
      </w:r>
      <w:r w:rsidR="005132F3">
        <w:rPr>
          <w:bCs/>
        </w:rPr>
        <w:t>-based</w:t>
      </w:r>
      <w:r w:rsidR="00D03A46" w:rsidRPr="0095727B">
        <w:rPr>
          <w:bCs/>
        </w:rPr>
        <w:t xml:space="preserve"> CSI report, the </w:t>
      </w:r>
      <w:r w:rsidR="00F954D6">
        <w:rPr>
          <w:bCs/>
        </w:rPr>
        <w:t>CSI report fields</w:t>
      </w:r>
      <w:r w:rsidR="00D03A46" w:rsidRPr="0095727B">
        <w:rPr>
          <w:bCs/>
        </w:rPr>
        <w:t xml:space="preserve"> may include CSI for multiple TRPs including </w:t>
      </w:r>
      <w:r w:rsidR="00941A38">
        <w:rPr>
          <w:bCs/>
        </w:rPr>
        <w:t xml:space="preserve">a </w:t>
      </w:r>
      <w:r w:rsidR="00D03A46" w:rsidRPr="0095727B">
        <w:rPr>
          <w:bCs/>
        </w:rPr>
        <w:t>maximum</w:t>
      </w:r>
      <w:r w:rsidR="00941A38">
        <w:rPr>
          <w:bCs/>
        </w:rPr>
        <w:t xml:space="preserve"> of</w:t>
      </w:r>
      <w:r w:rsidR="00D03A46" w:rsidRPr="0095727B">
        <w:rPr>
          <w:bCs/>
        </w:rPr>
        <w:t xml:space="preserve"> </w:t>
      </w:r>
      <w:r w:rsidR="00D03A46" w:rsidRPr="00941A38">
        <w:rPr>
          <w:bCs/>
          <w:i/>
          <w:iCs/>
        </w:rPr>
        <w:t>N</w:t>
      </w:r>
      <w:r w:rsidR="00F954D6">
        <w:rPr>
          <w:bCs/>
        </w:rPr>
        <w:t>=</w:t>
      </w:r>
      <w:r w:rsidR="00D03A46" w:rsidRPr="0095727B">
        <w:rPr>
          <w:bCs/>
        </w:rPr>
        <w:t xml:space="preserve">4 cooperative TRPs. The CSI omission </w:t>
      </w:r>
      <w:r w:rsidR="0005254A">
        <w:rPr>
          <w:bCs/>
        </w:rPr>
        <w:t>scheme may need specific design corresponding to</w:t>
      </w:r>
      <w:r w:rsidR="00D03A46" w:rsidRPr="0095727B">
        <w:rPr>
          <w:bCs/>
        </w:rPr>
        <w:t xml:space="preserve"> CJT CSI reporting</w:t>
      </w:r>
      <w:r w:rsidR="0005254A">
        <w:rPr>
          <w:bCs/>
        </w:rPr>
        <w:t>,</w:t>
      </w:r>
      <w:r w:rsidR="00D03A46" w:rsidRPr="0095727B">
        <w:rPr>
          <w:bCs/>
        </w:rPr>
        <w:t xml:space="preserve"> based on</w:t>
      </w:r>
      <w:r w:rsidR="0005254A">
        <w:rPr>
          <w:bCs/>
        </w:rPr>
        <w:t xml:space="preserve"> the reported CSI quantities as well as the number of cooperating TRPs</w:t>
      </w:r>
      <w:r w:rsidR="00D03A46">
        <w:rPr>
          <w:bCs/>
        </w:rPr>
        <w:t>. In detail, the CSI omission granularity, such as per TRP omission or joint TRP omission can be further studied for CJT</w:t>
      </w:r>
      <w:r w:rsidR="0005254A">
        <w:rPr>
          <w:bCs/>
        </w:rPr>
        <w:t>-based CSI</w:t>
      </w:r>
      <w:r w:rsidR="00D03A46">
        <w:rPr>
          <w:bCs/>
        </w:rPr>
        <w:t xml:space="preserve"> report</w:t>
      </w:r>
      <w:r w:rsidR="0005254A">
        <w:rPr>
          <w:bCs/>
        </w:rPr>
        <w:t>ing</w:t>
      </w:r>
      <w:r w:rsidR="00D03A46" w:rsidRPr="0095727B">
        <w:rPr>
          <w:bCs/>
        </w:rPr>
        <w:t>.</w:t>
      </w:r>
      <w:r w:rsidR="00D03A46">
        <w:rPr>
          <w:bCs/>
        </w:rPr>
        <w:t xml:space="preserve"> Similarly, whether supporting partial </w:t>
      </w:r>
      <w:r w:rsidR="0005254A">
        <w:rPr>
          <w:bCs/>
        </w:rPr>
        <w:t xml:space="preserve">reporting of a CSI quantity in </w:t>
      </w:r>
      <w:r w:rsidR="00D03A46">
        <w:rPr>
          <w:bCs/>
        </w:rPr>
        <w:t>one priority reporting level can be discussed to achieve finer omission granularity. When joint TRP omission is made based on defined bit groups,</w:t>
      </w:r>
      <w:r w:rsidR="00D03A46" w:rsidRPr="008D674D">
        <w:rPr>
          <w:bCs/>
        </w:rPr>
        <w:t xml:space="preserve"> </w:t>
      </w:r>
      <w:r w:rsidR="00D03A46">
        <w:rPr>
          <w:bCs/>
        </w:rPr>
        <w:t xml:space="preserve">bit priority for determining CSI bits in group 1 or </w:t>
      </w:r>
      <w:r w:rsidR="00F954D6">
        <w:rPr>
          <w:bCs/>
        </w:rPr>
        <w:t xml:space="preserve">group </w:t>
      </w:r>
      <w:r w:rsidR="00D03A46">
        <w:rPr>
          <w:bCs/>
        </w:rPr>
        <w:t>2 of a CJT CSI report</w:t>
      </w:r>
      <w:r w:rsidR="0005254A">
        <w:rPr>
          <w:bCs/>
        </w:rPr>
        <w:t xml:space="preserve"> would need to</w:t>
      </w:r>
      <w:r w:rsidR="00D03A46">
        <w:rPr>
          <w:bCs/>
        </w:rPr>
        <w:t xml:space="preserve"> be further studied. </w:t>
      </w:r>
    </w:p>
    <w:p w14:paraId="6083B961" w14:textId="0EA47835" w:rsidR="00D03A46" w:rsidRDefault="00D03A46" w:rsidP="005132F3">
      <w:pPr>
        <w:pStyle w:val="Proposal"/>
        <w:tabs>
          <w:tab w:val="clear" w:pos="2024"/>
        </w:tabs>
        <w:ind w:left="1701" w:hanging="1701"/>
      </w:pPr>
      <w:r>
        <w:t xml:space="preserve">Study CSI omission </w:t>
      </w:r>
      <w:r w:rsidR="005132F3">
        <w:t>for CJT-based</w:t>
      </w:r>
      <w:r>
        <w:t xml:space="preserve"> CSI report</w:t>
      </w:r>
      <w:r w:rsidR="005132F3">
        <w:t>ing</w:t>
      </w:r>
    </w:p>
    <w:bookmarkEnd w:id="5"/>
    <w:bookmarkEnd w:id="6"/>
    <w:p w14:paraId="3E333E0B" w14:textId="176FDD73" w:rsidR="00B35455" w:rsidRPr="0003018F" w:rsidRDefault="00B35455" w:rsidP="00B35455">
      <w:pPr>
        <w:pStyle w:val="Heading1"/>
        <w:rPr>
          <w:lang w:val="en-US"/>
        </w:rPr>
      </w:pPr>
      <w:r w:rsidRPr="0003018F">
        <w:rPr>
          <w:lang w:val="en-US"/>
        </w:rPr>
        <w:t>Conclusion</w:t>
      </w:r>
    </w:p>
    <w:p w14:paraId="3E032522" w14:textId="3FB0947A" w:rsidR="00B6479B" w:rsidRPr="0003018F" w:rsidRDefault="00337C8A" w:rsidP="00B6479B">
      <w:r w:rsidRPr="0003018F">
        <w:t>This contribution addressed CSI enhancements for NR Rel. 1</w:t>
      </w:r>
      <w:r w:rsidR="005F4E3D">
        <w:t>8</w:t>
      </w:r>
      <w:r w:rsidRPr="0003018F">
        <w:t>, including enhancement</w:t>
      </w:r>
      <w:r w:rsidR="00C35EC6" w:rsidRPr="0003018F">
        <w:t>s</w:t>
      </w:r>
      <w:r w:rsidRPr="0003018F">
        <w:t xml:space="preserve"> for </w:t>
      </w:r>
      <w:r w:rsidR="005F4E3D">
        <w:t>high mobility scenarios</w:t>
      </w:r>
      <w:r w:rsidR="00843AF1">
        <w:t>, TDCP reporting enhancements,</w:t>
      </w:r>
      <w:r w:rsidR="005F4E3D">
        <w:t xml:space="preserve"> </w:t>
      </w:r>
      <w:r w:rsidRPr="0003018F">
        <w:t>as well as CSI</w:t>
      </w:r>
      <w:r w:rsidR="00B6479B" w:rsidRPr="0003018F">
        <w:t xml:space="preserve"> </w:t>
      </w:r>
      <w:r w:rsidRPr="0003018F">
        <w:t xml:space="preserve">enhancements </w:t>
      </w:r>
      <w:r w:rsidR="005F4E3D">
        <w:t>for CJT</w:t>
      </w:r>
      <w:r w:rsidRPr="0003018F">
        <w:t xml:space="preserve">. </w:t>
      </w:r>
    </w:p>
    <w:p w14:paraId="490A440B" w14:textId="653B3DD2" w:rsidR="00C35EC6" w:rsidRPr="00DC2044" w:rsidRDefault="00C35EC6" w:rsidP="00B6479B">
      <w:r w:rsidRPr="00DC2044">
        <w:t xml:space="preserve">For CSI enhancements for </w:t>
      </w:r>
      <w:r w:rsidR="005F4E3D" w:rsidRPr="00DC2044">
        <w:t xml:space="preserve">high </w:t>
      </w:r>
      <w:r w:rsidR="00B902E6" w:rsidRPr="00DC2044">
        <w:t>m</w:t>
      </w:r>
      <w:r w:rsidR="005F4E3D" w:rsidRPr="00DC2044">
        <w:t>obility</w:t>
      </w:r>
      <w:r w:rsidRPr="00DC2044">
        <w:t xml:space="preserve">, we have the following </w:t>
      </w:r>
      <w:r w:rsidR="00B902E6" w:rsidRPr="00DC2044">
        <w:t>proposals</w:t>
      </w:r>
      <w:r w:rsidRPr="00DC2044">
        <w:t>:</w:t>
      </w:r>
    </w:p>
    <w:p w14:paraId="5655D3A0" w14:textId="401AB22A" w:rsidR="00E555A7" w:rsidRPr="00DC2044" w:rsidRDefault="00F76202" w:rsidP="00B75E35">
      <w:pPr>
        <w:pStyle w:val="Proposal"/>
        <w:numPr>
          <w:ilvl w:val="0"/>
          <w:numId w:val="11"/>
        </w:numPr>
        <w:ind w:left="1699" w:hanging="1699"/>
      </w:pPr>
      <w:r w:rsidRPr="00DC2044">
        <w:t xml:space="preserve">Prioritize Rel-16 </w:t>
      </w:r>
      <w:proofErr w:type="spellStart"/>
      <w:r w:rsidRPr="00DC2044">
        <w:t>eType</w:t>
      </w:r>
      <w:proofErr w:type="spellEnd"/>
      <w:r w:rsidRPr="00DC2044">
        <w:t>-II codebook as a baseline for potential Rel-18 codebook design</w:t>
      </w:r>
      <w:r w:rsidR="00B902E6" w:rsidRPr="00DC2044" w:rsidDel="00B902E6">
        <w:t xml:space="preserve"> </w:t>
      </w:r>
    </w:p>
    <w:p w14:paraId="35A494AA" w14:textId="0DCE0DAB" w:rsidR="00C6284A" w:rsidRPr="001A5364" w:rsidRDefault="001A5364" w:rsidP="00B75E35">
      <w:pPr>
        <w:pStyle w:val="Proposal"/>
        <w:numPr>
          <w:ilvl w:val="0"/>
          <w:numId w:val="11"/>
        </w:numPr>
        <w:ind w:left="1699" w:hanging="1699"/>
      </w:pPr>
      <w:r w:rsidRPr="001A5364">
        <w:rPr>
          <w:rFonts w:eastAsiaTheme="minorEastAsia"/>
        </w:rPr>
        <w:lastRenderedPageBreak/>
        <w:t xml:space="preserve">Support Alt-2A with </w:t>
      </w:r>
      <w:r w:rsidRPr="001A5364">
        <w:t xml:space="preserve">switching </w:t>
      </w:r>
      <w:r w:rsidRPr="001A5364">
        <w:rPr>
          <w:i/>
          <w:iCs/>
        </w:rPr>
        <w:t>W</w:t>
      </w:r>
      <w:r w:rsidRPr="001A5364">
        <w:rPr>
          <w:i/>
          <w:iCs/>
          <w:vertAlign w:val="subscript"/>
        </w:rPr>
        <w:t>d</w:t>
      </w:r>
      <w:r w:rsidRPr="001A5364">
        <w:t xml:space="preserve"> between a DFT-based matrix and an identity matrix</w:t>
      </w:r>
      <w:r w:rsidR="00B902E6" w:rsidRPr="001A5364" w:rsidDel="00B902E6">
        <w:rPr>
          <w:rFonts w:eastAsiaTheme="minorEastAsia"/>
        </w:rPr>
        <w:t xml:space="preserve"> </w:t>
      </w:r>
    </w:p>
    <w:p w14:paraId="34EF173D" w14:textId="44F7FBDD" w:rsidR="001A5364" w:rsidRPr="001A5364" w:rsidRDefault="001A5364" w:rsidP="001A5364">
      <w:pPr>
        <w:pStyle w:val="Proposal"/>
        <w:numPr>
          <w:ilvl w:val="0"/>
          <w:numId w:val="41"/>
        </w:numPr>
      </w:pPr>
      <w:r w:rsidRPr="001A5364">
        <w:t>FFS: Whether the switching is network configured or UE selected</w:t>
      </w:r>
    </w:p>
    <w:p w14:paraId="4C54C239" w14:textId="166DF330" w:rsidR="00B902E6" w:rsidRDefault="00494F33" w:rsidP="00B75E35">
      <w:pPr>
        <w:pStyle w:val="Proposal"/>
        <w:numPr>
          <w:ilvl w:val="0"/>
          <w:numId w:val="11"/>
        </w:numPr>
        <w:ind w:left="1699" w:hanging="1699"/>
      </w:pPr>
      <w:r w:rsidRPr="001B14FC">
        <w:t xml:space="preserve">On the CSI reporting and measurement for the Rel-18 Type-II codebook refinement for high/medium velocities, when UE-side prediction is assumed, </w:t>
      </w:r>
      <w:r>
        <w:t>the UE reports two CSI occasions corresponding to the following slots:</w:t>
      </w:r>
    </w:p>
    <w:p w14:paraId="13173C7A" w14:textId="3D4D0FEC" w:rsidR="00494F33" w:rsidRDefault="00494F33" w:rsidP="00494F33">
      <w:pPr>
        <w:pStyle w:val="Proposal"/>
        <w:numPr>
          <w:ilvl w:val="0"/>
          <w:numId w:val="41"/>
        </w:numPr>
      </w:pPr>
      <w:r w:rsidRPr="00494F33">
        <w:rPr>
          <w:i/>
          <w:iCs/>
        </w:rPr>
        <w:t>CSI occasion 1:</w:t>
      </w:r>
      <w:r>
        <w:t xml:space="preserve"> after a slot with a reference resource and before a slot where the CSI is reported, i.e.,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ref</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&lt;n</m:t>
        </m:r>
      </m:oMath>
    </w:p>
    <w:p w14:paraId="5068AC99" w14:textId="35D67484" w:rsidR="00494F33" w:rsidRPr="00DC2044" w:rsidRDefault="00494F33" w:rsidP="00494F33">
      <w:pPr>
        <w:pStyle w:val="Proposal"/>
        <w:numPr>
          <w:ilvl w:val="0"/>
          <w:numId w:val="41"/>
        </w:numPr>
      </w:pPr>
      <w:r w:rsidRPr="00494F33">
        <w:rPr>
          <w:i/>
          <w:iCs/>
        </w:rPr>
        <w:t>CSI occasion 2:</w:t>
      </w:r>
      <w:r>
        <w:t xml:space="preserve"> after a slot where the CSI is reported, i.e.,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2</m:t>
            </m:r>
          </m:sub>
        </m:sSub>
        <m:r>
          <m:rPr>
            <m:sty m:val="bi"/>
          </m:rPr>
          <w:rPr>
            <w:rFonts w:ascii="Cambria Math" w:hAnsi="Cambria Math"/>
          </w:rPr>
          <m:t>≥n</m:t>
        </m:r>
      </m:oMath>
    </w:p>
    <w:p w14:paraId="42CAC7C6" w14:textId="53B723E5" w:rsidR="00F76202" w:rsidRPr="00DC2044" w:rsidRDefault="00C33930" w:rsidP="00B75E35">
      <w:pPr>
        <w:pStyle w:val="Proposal"/>
        <w:numPr>
          <w:ilvl w:val="0"/>
          <w:numId w:val="11"/>
        </w:numPr>
        <w:ind w:left="1699" w:hanging="1699"/>
      </w:pPr>
      <w:r w:rsidRPr="00DC2044">
        <w:rPr>
          <w:rFonts w:eastAsiaTheme="minorEastAsia"/>
        </w:rPr>
        <w:t>Support aperiodic CSI-RS transmission followed by semi-persistent CSI-RS transmission corresponding to Rel-18 potential codebook for high-speed users. Details of the periodicity, offset and activation/deactivation of the  semi-persistent CSI-RS transmission are FFS</w:t>
      </w:r>
    </w:p>
    <w:p w14:paraId="3BD3F4B8" w14:textId="18155B0C" w:rsidR="00F76202" w:rsidRPr="00DC2044" w:rsidRDefault="00F76202" w:rsidP="00B75E35">
      <w:pPr>
        <w:pStyle w:val="Proposal"/>
        <w:numPr>
          <w:ilvl w:val="0"/>
          <w:numId w:val="11"/>
        </w:numPr>
        <w:ind w:left="1699" w:hanging="1699"/>
      </w:pPr>
      <w:r w:rsidRPr="00DC2044">
        <w:rPr>
          <w:rFonts w:eastAsiaTheme="minorEastAsia"/>
        </w:rPr>
        <w:t>Up to Rank 2 is supported for high-speed based codebook. Support of Rank</w:t>
      </w:r>
      <w:r w:rsidR="00C33930" w:rsidRPr="00DC2044">
        <w:rPr>
          <w:rFonts w:eastAsiaTheme="minorEastAsia"/>
        </w:rPr>
        <w:t xml:space="preserve"> </w:t>
      </w:r>
      <w:r w:rsidRPr="00DC2044">
        <w:rPr>
          <w:rFonts w:eastAsiaTheme="minorEastAsia"/>
        </w:rPr>
        <w:t>&gt;</w:t>
      </w:r>
      <w:r w:rsidR="00C33930" w:rsidRPr="00DC2044">
        <w:rPr>
          <w:rFonts w:eastAsiaTheme="minorEastAsia"/>
        </w:rPr>
        <w:t xml:space="preserve"> </w:t>
      </w:r>
      <w:r w:rsidRPr="00DC2044">
        <w:rPr>
          <w:rFonts w:eastAsiaTheme="minorEastAsia"/>
        </w:rPr>
        <w:t>2 is FFS</w:t>
      </w:r>
    </w:p>
    <w:p w14:paraId="5D528629" w14:textId="235BA36B" w:rsidR="00F76202" w:rsidRDefault="00C165F3" w:rsidP="00B75E35">
      <w:pPr>
        <w:pStyle w:val="Proposal"/>
        <w:numPr>
          <w:ilvl w:val="0"/>
          <w:numId w:val="11"/>
        </w:numPr>
        <w:ind w:left="1699" w:hanging="1699"/>
      </w:pPr>
      <w:r w:rsidRPr="004A13B1">
        <w:t>On the CSI reporting and measurement for the Rel-18 Type-II codebook refinement for high/medium velocities</w:t>
      </w:r>
      <w:r>
        <w:t>, the following alternatives are studied for CQI reporting</w:t>
      </w:r>
    </w:p>
    <w:p w14:paraId="0D98F8AC" w14:textId="2B43A30B" w:rsidR="00C165F3" w:rsidRDefault="00C165F3" w:rsidP="00C165F3">
      <w:pPr>
        <w:pStyle w:val="Proposal"/>
        <w:numPr>
          <w:ilvl w:val="0"/>
          <w:numId w:val="44"/>
        </w:numPr>
      </w:pPr>
      <w:r w:rsidRPr="00C165F3">
        <w:t xml:space="preserve">Alt-1: </w:t>
      </w:r>
      <w:r>
        <w:t>A</w:t>
      </w:r>
      <w:r w:rsidRPr="00C165F3">
        <w:t xml:space="preserve"> single CQI value corresponding to the entire CSI report</w:t>
      </w:r>
    </w:p>
    <w:p w14:paraId="5CD2B4E3" w14:textId="5955CDD0" w:rsidR="00C165F3" w:rsidRDefault="00C165F3" w:rsidP="00C165F3">
      <w:pPr>
        <w:pStyle w:val="Proposal"/>
        <w:numPr>
          <w:ilvl w:val="0"/>
          <w:numId w:val="44"/>
        </w:numPr>
      </w:pPr>
      <w:r w:rsidRPr="00C165F3">
        <w:t>Alt-2: Two CQI values corresponding to the first and last time slots of the CSI report interval</w:t>
      </w:r>
    </w:p>
    <w:p w14:paraId="4BC5958E" w14:textId="1AF5A68D" w:rsidR="00C165F3" w:rsidRDefault="00C165F3" w:rsidP="00C165F3">
      <w:pPr>
        <w:pStyle w:val="Proposal"/>
        <w:numPr>
          <w:ilvl w:val="0"/>
          <w:numId w:val="44"/>
        </w:numPr>
      </w:pPr>
      <w:r w:rsidRPr="00C165F3">
        <w:t xml:space="preserve">Alt-3: </w:t>
      </w:r>
      <w:r w:rsidRPr="00C165F3">
        <w:rPr>
          <w:i/>
          <w:iCs/>
        </w:rPr>
        <w:t>D</w:t>
      </w:r>
      <w:r w:rsidRPr="00C165F3">
        <w:t xml:space="preserve"> CQI values corresponding to the </w:t>
      </w:r>
      <w:r w:rsidRPr="00C165F3">
        <w:rPr>
          <w:i/>
          <w:iCs/>
        </w:rPr>
        <w:t>D</w:t>
      </w:r>
      <w:r w:rsidRPr="00C165F3">
        <w:t xml:space="preserve"> sets of W2 coefficients</w:t>
      </w:r>
    </w:p>
    <w:p w14:paraId="5D03343B" w14:textId="5E229063" w:rsidR="00C165F3" w:rsidRDefault="00C165F3" w:rsidP="00C165F3">
      <w:pPr>
        <w:pStyle w:val="Proposal"/>
        <w:numPr>
          <w:ilvl w:val="0"/>
          <w:numId w:val="44"/>
        </w:numPr>
      </w:pPr>
      <w:r w:rsidRPr="00C165F3">
        <w:t xml:space="preserve">Alt-4: </w:t>
      </w:r>
      <w:r w:rsidRPr="00C165F3">
        <w:rPr>
          <w:i/>
          <w:iCs/>
        </w:rPr>
        <w:t>N</w:t>
      </w:r>
      <w:r w:rsidRPr="00C165F3">
        <w:rPr>
          <w:vertAlign w:val="subscript"/>
        </w:rPr>
        <w:t>4</w:t>
      </w:r>
      <w:r w:rsidRPr="00C165F3">
        <w:t xml:space="preserve"> CQI values corresponding to the </w:t>
      </w:r>
      <w:r w:rsidRPr="00C165F3">
        <w:rPr>
          <w:i/>
          <w:iCs/>
        </w:rPr>
        <w:t>N</w:t>
      </w:r>
      <w:r w:rsidRPr="00C165F3">
        <w:rPr>
          <w:vertAlign w:val="subscript"/>
        </w:rPr>
        <w:t>4</w:t>
      </w:r>
      <w:r w:rsidRPr="00C165F3">
        <w:t xml:space="preserve"> CSI occasions</w:t>
      </w:r>
    </w:p>
    <w:p w14:paraId="6F0A069F" w14:textId="7A431FBD" w:rsidR="002908A2" w:rsidRPr="00DC2044" w:rsidRDefault="002908A2" w:rsidP="002908A2">
      <w:pPr>
        <w:pStyle w:val="Proposal"/>
        <w:numPr>
          <w:ilvl w:val="0"/>
          <w:numId w:val="0"/>
        </w:numPr>
        <w:ind w:left="2024" w:hanging="1304"/>
      </w:pPr>
      <w:r>
        <w:tab/>
        <w:t xml:space="preserve">FFS: Whether/How </w:t>
      </w:r>
      <w:proofErr w:type="spellStart"/>
      <w:r>
        <w:t>subband</w:t>
      </w:r>
      <w:proofErr w:type="spellEnd"/>
      <w:r>
        <w:t xml:space="preserve"> CQI reporting is supported for each alternative</w:t>
      </w:r>
    </w:p>
    <w:p w14:paraId="1DAB6222" w14:textId="43B11745" w:rsidR="00843AF1" w:rsidRPr="00843AF1" w:rsidRDefault="00843AF1" w:rsidP="00843AF1">
      <w:pPr>
        <w:pStyle w:val="Proposal"/>
        <w:numPr>
          <w:ilvl w:val="0"/>
          <w:numId w:val="0"/>
        </w:numPr>
        <w:rPr>
          <w:b w:val="0"/>
          <w:bCs w:val="0"/>
        </w:rPr>
      </w:pPr>
      <w:r w:rsidRPr="00843AF1">
        <w:rPr>
          <w:b w:val="0"/>
          <w:bCs w:val="0"/>
        </w:rPr>
        <w:t xml:space="preserve">For </w:t>
      </w:r>
      <w:r>
        <w:rPr>
          <w:b w:val="0"/>
          <w:bCs w:val="0"/>
        </w:rPr>
        <w:t>TDCP reporting enhancements</w:t>
      </w:r>
      <w:r w:rsidRPr="00843AF1">
        <w:rPr>
          <w:b w:val="0"/>
          <w:bCs w:val="0"/>
        </w:rPr>
        <w:t>, we have the following proposals:</w:t>
      </w:r>
    </w:p>
    <w:p w14:paraId="47D6D939" w14:textId="77777777" w:rsidR="00DC2044" w:rsidRPr="00DC2044" w:rsidRDefault="00DC2044" w:rsidP="00DC2044">
      <w:pPr>
        <w:pStyle w:val="Proposal"/>
        <w:numPr>
          <w:ilvl w:val="0"/>
          <w:numId w:val="11"/>
        </w:numPr>
        <w:spacing w:after="0"/>
        <w:ind w:left="1701" w:hanging="1701"/>
      </w:pPr>
      <w:r>
        <w:rPr>
          <w:rFonts w:eastAsiaTheme="minorEastAsia"/>
        </w:rPr>
        <w:t>Aperiodic TDCP reporting is supported over PUSCH</w:t>
      </w:r>
    </w:p>
    <w:p w14:paraId="07A3D24A" w14:textId="5CEB64BD" w:rsidR="00DC2044" w:rsidRPr="009F6F62" w:rsidRDefault="00DC2044" w:rsidP="00DC2044">
      <w:pPr>
        <w:pStyle w:val="Proposal"/>
        <w:numPr>
          <w:ilvl w:val="0"/>
          <w:numId w:val="11"/>
        </w:numPr>
        <w:spacing w:after="0"/>
        <w:ind w:left="1701" w:hanging="1701"/>
      </w:pPr>
      <w:r>
        <w:rPr>
          <w:rFonts w:eastAsiaTheme="minorEastAsia"/>
        </w:rPr>
        <w:t>Support semi-persistent TDCP reporting over PUCCH</w:t>
      </w:r>
    </w:p>
    <w:p w14:paraId="4D8496AD" w14:textId="66A66102" w:rsidR="009F6F62" w:rsidRDefault="009F6F62" w:rsidP="00DC2044">
      <w:pPr>
        <w:pStyle w:val="Proposal"/>
        <w:numPr>
          <w:ilvl w:val="0"/>
          <w:numId w:val="11"/>
        </w:numPr>
        <w:spacing w:after="0"/>
        <w:ind w:left="1701" w:hanging="1701"/>
      </w:pPr>
      <w:r>
        <w:rPr>
          <w:rFonts w:eastAsiaTheme="minorEastAsia"/>
        </w:rPr>
        <w:t xml:space="preserve">TDCP reporting under Alt-C comprises selected values of </w:t>
      </w:r>
      <w:r>
        <w:t>CSI-RS resource setting and/or CSI reporting setting configuration parameters based on a pool of configuration parameter values configured by the network in a TDCP reporting setting</w:t>
      </w:r>
    </w:p>
    <w:p w14:paraId="17E47A32" w14:textId="6765F3B4" w:rsidR="009F6F62" w:rsidRPr="009F6F62" w:rsidRDefault="009F6F62" w:rsidP="00DC2044">
      <w:pPr>
        <w:pStyle w:val="Proposal"/>
        <w:numPr>
          <w:ilvl w:val="0"/>
          <w:numId w:val="11"/>
        </w:numPr>
        <w:spacing w:after="0"/>
        <w:ind w:left="1701" w:hanging="1701"/>
      </w:pPr>
      <w:r>
        <w:rPr>
          <w:rFonts w:eastAsiaTheme="minorEastAsia"/>
        </w:rPr>
        <w:t>Parameters reported in a TDCP report are auxiliary, and can be overridden by the network due to scheduling and/or resource allocation considerations</w:t>
      </w:r>
    </w:p>
    <w:p w14:paraId="4D432060" w14:textId="400F7220" w:rsidR="009F6F62" w:rsidRPr="009F6F62" w:rsidRDefault="009F6F62" w:rsidP="00DC2044">
      <w:pPr>
        <w:pStyle w:val="Proposal"/>
        <w:numPr>
          <w:ilvl w:val="0"/>
          <w:numId w:val="11"/>
        </w:numPr>
        <w:spacing w:after="0"/>
        <w:ind w:left="1701" w:hanging="1701"/>
      </w:pPr>
      <w:r>
        <w:rPr>
          <w:rFonts w:eastAsiaTheme="minorEastAsia"/>
        </w:rPr>
        <w:t>Alt-B is prioritized over Alt-A, since the channel correlation in time can be measured in terms of TRS/TRS symbol indices corresponding to a period of strong channel correlation with respect to a reference TRS/TRS symbol, compared with reporting absolute Doppler-domain parameters for all TRSs/TRS symbols</w:t>
      </w:r>
    </w:p>
    <w:p w14:paraId="2B99FFF5" w14:textId="2BA5AA79" w:rsidR="009F6F62" w:rsidRPr="009F6F62" w:rsidRDefault="009F6F62" w:rsidP="00DC2044">
      <w:pPr>
        <w:pStyle w:val="Proposal"/>
        <w:numPr>
          <w:ilvl w:val="0"/>
          <w:numId w:val="11"/>
        </w:numPr>
        <w:spacing w:after="0"/>
        <w:ind w:left="1701" w:hanging="1701"/>
      </w:pPr>
      <w:r>
        <w:rPr>
          <w:rFonts w:eastAsiaTheme="minorEastAsia"/>
        </w:rPr>
        <w:t>For TDCP reporting format, support the following:</w:t>
      </w:r>
    </w:p>
    <w:p w14:paraId="0D899C0B" w14:textId="66DA4228" w:rsidR="009F6F62" w:rsidRDefault="009F6F62" w:rsidP="009F6F62">
      <w:pPr>
        <w:pStyle w:val="Proposal"/>
        <w:numPr>
          <w:ilvl w:val="0"/>
          <w:numId w:val="35"/>
        </w:numPr>
        <w:spacing w:after="0"/>
      </w:pPr>
      <w:r>
        <w:t>1</w:t>
      </w:r>
      <w:r w:rsidRPr="008925D7">
        <w:rPr>
          <w:vertAlign w:val="superscript"/>
        </w:rPr>
        <w:t>st</w:t>
      </w:r>
      <w:r>
        <w:t xml:space="preserve"> preference: Alt-C with CSI-RS resource setting and/or CSI reporting setting configuration parameter values from a pool of network pre-configured parameter values</w:t>
      </w:r>
    </w:p>
    <w:p w14:paraId="5E28ED58" w14:textId="0CF15874" w:rsidR="009F6F62" w:rsidRDefault="009F6F62" w:rsidP="009F6F62">
      <w:pPr>
        <w:pStyle w:val="Proposal"/>
        <w:numPr>
          <w:ilvl w:val="0"/>
          <w:numId w:val="35"/>
        </w:numPr>
        <w:spacing w:after="0"/>
      </w:pPr>
      <w:r>
        <w:t>2</w:t>
      </w:r>
      <w:r w:rsidRPr="008925D7">
        <w:rPr>
          <w:vertAlign w:val="superscript"/>
        </w:rPr>
        <w:t>nd</w:t>
      </w:r>
      <w:r>
        <w:t xml:space="preserve"> preference: Alt-B with channel correlation reported in terms of TRS/TRS symbol indices with respect to a reference TRS/TRS symbol corresponding to a strong channel correlation period</w:t>
      </w:r>
    </w:p>
    <w:p w14:paraId="0A5DC6B0" w14:textId="27C9B9A0" w:rsidR="00C35EC6" w:rsidRPr="00B00D5A" w:rsidRDefault="00B0050B" w:rsidP="00C35EC6">
      <w:pPr>
        <w:pStyle w:val="Observation"/>
        <w:numPr>
          <w:ilvl w:val="0"/>
          <w:numId w:val="0"/>
        </w:numPr>
        <w:spacing w:after="0"/>
        <w:rPr>
          <w:rFonts w:eastAsiaTheme="minorEastAsia"/>
          <w:b w:val="0"/>
          <w:bCs w:val="0"/>
        </w:rPr>
      </w:pPr>
      <w:r w:rsidRPr="00B00D5A">
        <w:rPr>
          <w:b w:val="0"/>
          <w:bCs w:val="0"/>
        </w:rPr>
        <w:t>F</w:t>
      </w:r>
      <w:r w:rsidR="00C35EC6" w:rsidRPr="00B00D5A">
        <w:rPr>
          <w:b w:val="0"/>
          <w:bCs w:val="0"/>
        </w:rPr>
        <w:t xml:space="preserve">or CSI enhancements </w:t>
      </w:r>
      <w:r w:rsidR="005F4E3D">
        <w:rPr>
          <w:b w:val="0"/>
          <w:bCs w:val="0"/>
        </w:rPr>
        <w:t>for CJT</w:t>
      </w:r>
      <w:r w:rsidR="00C35EC6" w:rsidRPr="00B00D5A">
        <w:rPr>
          <w:b w:val="0"/>
          <w:bCs w:val="0"/>
        </w:rPr>
        <w:t xml:space="preserve">, we have the following </w:t>
      </w:r>
      <w:r w:rsidR="00B902E6">
        <w:rPr>
          <w:b w:val="0"/>
          <w:bCs w:val="0"/>
        </w:rPr>
        <w:t>proposals</w:t>
      </w:r>
      <w:r w:rsidR="00C35EC6" w:rsidRPr="00B00D5A">
        <w:rPr>
          <w:b w:val="0"/>
          <w:bCs w:val="0"/>
        </w:rPr>
        <w:t xml:space="preserve">: </w:t>
      </w:r>
    </w:p>
    <w:p w14:paraId="38A86A1A" w14:textId="77777777" w:rsidR="009F6F62" w:rsidRDefault="009F6F62" w:rsidP="00B75E35">
      <w:pPr>
        <w:pStyle w:val="Proposal"/>
        <w:numPr>
          <w:ilvl w:val="0"/>
          <w:numId w:val="11"/>
        </w:numPr>
        <w:spacing w:after="0"/>
        <w:ind w:left="1701" w:hanging="1701"/>
      </w:pPr>
      <w:r w:rsidRPr="008C3F6A">
        <w:rPr>
          <w:rFonts w:cs="Times"/>
        </w:rPr>
        <w:t xml:space="preserve">For the Rel-18 Type-II codebook for CJT </w:t>
      </w:r>
      <w:proofErr w:type="spellStart"/>
      <w:r w:rsidRPr="008C3F6A">
        <w:rPr>
          <w:rFonts w:cs="Times"/>
        </w:rPr>
        <w:t>mTRP</w:t>
      </w:r>
      <w:proofErr w:type="spellEnd"/>
      <w:r>
        <w:rPr>
          <w:lang w:bidi="ar-EG"/>
        </w:rPr>
        <w:t xml:space="preserve">, the maximum number of CSI-RS ports across the </w:t>
      </w:r>
      <w:r w:rsidRPr="00804E54">
        <w:rPr>
          <w:i/>
          <w:iCs/>
          <w:lang w:bidi="ar-EG"/>
        </w:rPr>
        <w:t>N</w:t>
      </w:r>
      <w:r>
        <w:rPr>
          <w:lang w:bidi="ar-EG"/>
        </w:rPr>
        <w:t xml:space="preserve"> NZP CSI-RS resources is set to X CSI-RS ports</w:t>
      </w:r>
    </w:p>
    <w:p w14:paraId="2F059E9D" w14:textId="0C298F13" w:rsidR="00123E1F" w:rsidRDefault="009F6F62" w:rsidP="009F6F62">
      <w:pPr>
        <w:pStyle w:val="Proposal"/>
        <w:numPr>
          <w:ilvl w:val="0"/>
          <w:numId w:val="36"/>
        </w:numPr>
        <w:spacing w:after="0"/>
      </w:pPr>
      <w:r>
        <w:lastRenderedPageBreak/>
        <w:t>FFS: whether X=32, 48, 64</w:t>
      </w:r>
    </w:p>
    <w:p w14:paraId="6B2BDA6E" w14:textId="7B97EC38" w:rsidR="009F6F62" w:rsidRDefault="009F6F62" w:rsidP="008F0D3D">
      <w:pPr>
        <w:pStyle w:val="Proposal"/>
        <w:tabs>
          <w:tab w:val="clear" w:pos="2024"/>
        </w:tabs>
        <w:ind w:left="1701" w:hanging="1701"/>
      </w:pPr>
      <w:r w:rsidRPr="008C3F6A">
        <w:rPr>
          <w:rFonts w:cs="Times"/>
        </w:rPr>
        <w:t xml:space="preserve">For the Rel-18 Type-II codebook for CJT </w:t>
      </w:r>
      <w:proofErr w:type="spellStart"/>
      <w:r w:rsidRPr="008C3F6A">
        <w:rPr>
          <w:rFonts w:cs="Times"/>
        </w:rPr>
        <w:t>mTRP</w:t>
      </w:r>
      <w:proofErr w:type="spellEnd"/>
      <w:r>
        <w:rPr>
          <w:lang w:bidi="ar-EG"/>
        </w:rPr>
        <w:t>, TRP selection/determination is based on the following:</w:t>
      </w:r>
    </w:p>
    <w:p w14:paraId="0E4E104A" w14:textId="5AEB4EBD" w:rsidR="009F6F62" w:rsidRDefault="009F6F62" w:rsidP="009F6F62">
      <w:pPr>
        <w:pStyle w:val="Proposal"/>
        <w:numPr>
          <w:ilvl w:val="0"/>
          <w:numId w:val="36"/>
        </w:numPr>
      </w:pPr>
      <w:r>
        <w:t xml:space="preserve">The value </w:t>
      </w:r>
      <w:r w:rsidRPr="009F6F62">
        <w:rPr>
          <w:i/>
          <w:iCs/>
        </w:rPr>
        <w:t>N</w:t>
      </w:r>
      <w:r w:rsidRPr="004A13B1">
        <w:t xml:space="preserve"> is </w:t>
      </w:r>
      <w:proofErr w:type="spellStart"/>
      <w:r w:rsidRPr="004A13B1">
        <w:t>gNB</w:t>
      </w:r>
      <w:proofErr w:type="spellEnd"/>
      <w:r w:rsidRPr="004A13B1">
        <w:t>-configured via higher-layer (RRC) signaling</w:t>
      </w:r>
    </w:p>
    <w:p w14:paraId="10389981" w14:textId="7793D541" w:rsidR="009F6F62" w:rsidRDefault="009F6F62" w:rsidP="009F6F62">
      <w:pPr>
        <w:pStyle w:val="Proposal"/>
        <w:numPr>
          <w:ilvl w:val="0"/>
          <w:numId w:val="36"/>
        </w:numPr>
      </w:pPr>
      <w:r>
        <w:t xml:space="preserve">UE selects </w:t>
      </w:r>
      <w:r w:rsidRPr="009F6F62">
        <w:rPr>
          <w:i/>
          <w:iCs/>
        </w:rPr>
        <w:t>N</w:t>
      </w:r>
      <w:r>
        <w:t xml:space="preserve"> TRPs out of a set of </w:t>
      </w:r>
      <w:r w:rsidRPr="006317EE">
        <w:rPr>
          <w:i/>
          <w:iCs/>
        </w:rPr>
        <w:t>N</w:t>
      </w:r>
      <w:r w:rsidRPr="006317EE">
        <w:rPr>
          <w:i/>
          <w:iCs/>
          <w:vertAlign w:val="subscript"/>
        </w:rPr>
        <w:t>TRP</w:t>
      </w:r>
      <w:r w:rsidRPr="004A13B1">
        <w:t xml:space="preserve"> TRPs </w:t>
      </w:r>
      <w:r>
        <w:t xml:space="preserve">that are </w:t>
      </w:r>
      <w:proofErr w:type="gramStart"/>
      <w:r>
        <w:t>higher-layer</w:t>
      </w:r>
      <w:proofErr w:type="gramEnd"/>
      <w:r>
        <w:t xml:space="preserve"> configured</w:t>
      </w:r>
    </w:p>
    <w:p w14:paraId="7D6922B5" w14:textId="456582F3" w:rsidR="000603A4" w:rsidRDefault="000603A4" w:rsidP="009F6F62">
      <w:pPr>
        <w:pStyle w:val="Proposal"/>
        <w:numPr>
          <w:ilvl w:val="0"/>
          <w:numId w:val="36"/>
        </w:numPr>
      </w:pPr>
      <w:r>
        <w:t xml:space="preserve">UE reports CSI corresponding to CJT via the selected </w:t>
      </w:r>
      <w:r w:rsidRPr="000603A4">
        <w:rPr>
          <w:i/>
          <w:iCs/>
        </w:rPr>
        <w:t>N</w:t>
      </w:r>
      <w:r>
        <w:t xml:space="preserve"> TRPs</w:t>
      </w:r>
    </w:p>
    <w:p w14:paraId="513FF659" w14:textId="3C74899C" w:rsidR="009F6F62" w:rsidRPr="009F6F62" w:rsidRDefault="009F6F62" w:rsidP="009F6F62">
      <w:pPr>
        <w:pStyle w:val="Proposal"/>
        <w:numPr>
          <w:ilvl w:val="0"/>
          <w:numId w:val="36"/>
        </w:numPr>
      </w:pPr>
      <w:r>
        <w:t xml:space="preserve">A single-TRP hypothesis is also reported corresponding to the strongest of the </w:t>
      </w:r>
      <w:r w:rsidRPr="009F6F62">
        <w:rPr>
          <w:i/>
          <w:iCs/>
        </w:rPr>
        <w:t>N</w:t>
      </w:r>
      <w:r>
        <w:t xml:space="preserve"> TRPs, i.e., TRP corresponding to</w:t>
      </w:r>
      <w:r w:rsidR="000D0FA2">
        <w:t xml:space="preserve"> the strongest coefficient indicator</w:t>
      </w:r>
      <w:r>
        <w:t>, with an additional CQI reported corresponding to the single-TRP hypothesis</w:t>
      </w:r>
    </w:p>
    <w:p w14:paraId="26440E39" w14:textId="690DC9FB" w:rsidR="009F6F62" w:rsidRDefault="009F6F62" w:rsidP="008F0D3D">
      <w:pPr>
        <w:pStyle w:val="Proposal"/>
        <w:tabs>
          <w:tab w:val="clear" w:pos="2024"/>
        </w:tabs>
        <w:ind w:left="1701" w:hanging="1701"/>
      </w:pPr>
      <w:r>
        <w:t>Further study whether/how the number of non-zero coefficients is reported in the CSI report, e.g., separately for each TRP or jointly for all TRPs</w:t>
      </w:r>
    </w:p>
    <w:p w14:paraId="510A8D41" w14:textId="4B1CB287" w:rsidR="009F6F62" w:rsidRPr="009F6F62" w:rsidRDefault="000312EB" w:rsidP="008F0D3D">
      <w:pPr>
        <w:pStyle w:val="Proposal"/>
        <w:tabs>
          <w:tab w:val="clear" w:pos="2024"/>
        </w:tabs>
        <w:ind w:left="1701" w:hanging="1701"/>
      </w:pPr>
      <w:r w:rsidRPr="000312EB">
        <w:rPr>
          <w:rFonts w:cs="Times"/>
          <w:iCs/>
        </w:rPr>
        <w:t>The same</w:t>
      </w:r>
      <w:r>
        <w:rPr>
          <w:rFonts w:cs="Times"/>
          <w:iCs/>
        </w:rPr>
        <w:t xml:space="preserve">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2</m:t>
                </m:r>
              </m:sub>
            </m:sSub>
          </m:e>
        </m:d>
      </m:oMath>
      <w:r w:rsidRPr="000312EB">
        <w:rPr>
          <w:rFonts w:cs="Times"/>
          <w:iCs/>
        </w:rPr>
        <w:t xml:space="preserve"> and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2</m:t>
                </m:r>
              </m:sub>
            </m:sSub>
          </m:e>
        </m:d>
      </m:oMath>
      <w:r w:rsidRPr="000312EB">
        <w:rPr>
          <w:rFonts w:eastAsia="Calibri"/>
          <w:szCs w:val="22"/>
        </w:rPr>
        <w:t xml:space="preserve"> </w:t>
      </w:r>
      <w:r w:rsidRPr="000312EB">
        <w:rPr>
          <w:rFonts w:cs="Times"/>
          <w:iCs/>
        </w:rPr>
        <w:t>values are configured for each TRP</w:t>
      </w:r>
    </w:p>
    <w:p w14:paraId="57A6D1BE" w14:textId="2892EB47" w:rsidR="008F0D3D" w:rsidRPr="00DC2044" w:rsidRDefault="000312EB" w:rsidP="008F0D3D">
      <w:pPr>
        <w:pStyle w:val="Proposal"/>
        <w:tabs>
          <w:tab w:val="clear" w:pos="2024"/>
        </w:tabs>
        <w:ind w:left="1701" w:hanging="1701"/>
      </w:pPr>
      <w:r w:rsidRPr="000312EB">
        <w:rPr>
          <w:rFonts w:cs="Times"/>
          <w:iCs/>
        </w:rPr>
        <w:t>Support</w:t>
      </w:r>
      <w:r w:rsidRPr="000312EB">
        <w:t xml:space="preserve"> separate combined parameter configuration </w:t>
      </w:r>
      <m:oMath>
        <m:d>
          <m:dPr>
            <m:ctrlPr>
              <w:rPr>
                <w:rFonts w:ascii="Cambria Math" w:eastAsia="Calibri" w:hAnsi="Cambria Math"/>
                <w:i/>
                <w:lang w:eastAsia="en-GB"/>
              </w:rPr>
            </m:ctrlPr>
          </m:dPr>
          <m:e>
            <m:r>
              <m:rPr>
                <m:sty m:val="bi"/>
              </m:rPr>
              <w:rPr>
                <w:rFonts w:ascii="Cambria Math" w:eastAsia="Calibri" w:hAnsi="Cambria Math"/>
                <w:lang w:eastAsia="en-GB"/>
              </w:rPr>
              <m:t>L</m:t>
            </m:r>
            <m:r>
              <m:rPr>
                <m:sty m:val="b"/>
              </m:rPr>
              <w:rPr>
                <w:rFonts w:ascii="Cambria Math" w:eastAsia="Calibri" w:hAnsi="Cambria Math"/>
                <w:lang w:eastAsia="en-GB"/>
              </w:rPr>
              <m:t xml:space="preserve">, </m:t>
            </m:r>
            <m:r>
              <m:rPr>
                <m:sty m:val="bi"/>
              </m:rPr>
              <w:rPr>
                <w:rFonts w:ascii="Cambria Math" w:hAnsi="Cambria Math" w:cs="Arial"/>
                <w:lang w:val="fr-FR" w:eastAsia="fr-FR"/>
              </w:rPr>
              <m:t>β</m:t>
            </m:r>
            <m:r>
              <m:rPr>
                <m:sty m:val="b"/>
              </m:rPr>
              <w:rPr>
                <w:rFonts w:ascii="Cambria Math" w:eastAsia="Calibri" w:hAnsi="Cambria Math"/>
                <w:lang w:eastAsia="fr-FR"/>
              </w:rPr>
              <m:t xml:space="preserve">, </m:t>
            </m:r>
            <m:sSub>
              <m:sSubPr>
                <m:ctrlPr>
                  <w:rPr>
                    <w:rFonts w:ascii="Cambria Math" w:eastAsiaTheme="minorEastAsia" w:hAnsi="Cambria Math" w:cstheme="minorHAnsi"/>
                    <w:i/>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υ</m:t>
                </m:r>
              </m:sub>
            </m:sSub>
          </m:e>
        </m:d>
      </m:oMath>
      <w:r w:rsidRPr="000312EB">
        <w:t xml:space="preserve"> per TRP for mode 1 codebook structure and one combined parameter configuration </w:t>
      </w:r>
      <m:oMath>
        <m:d>
          <m:dPr>
            <m:ctrlPr>
              <w:rPr>
                <w:rFonts w:ascii="Cambria Math" w:eastAsia="Calibri" w:hAnsi="Cambria Math"/>
                <w:i/>
                <w:lang w:eastAsia="en-GB"/>
              </w:rPr>
            </m:ctrlPr>
          </m:dPr>
          <m:e>
            <m:r>
              <m:rPr>
                <m:sty m:val="bi"/>
              </m:rPr>
              <w:rPr>
                <w:rFonts w:ascii="Cambria Math" w:eastAsia="Calibri" w:hAnsi="Cambria Math"/>
                <w:lang w:eastAsia="en-GB"/>
              </w:rPr>
              <m:t>L</m:t>
            </m:r>
            <m:r>
              <m:rPr>
                <m:sty m:val="b"/>
              </m:rPr>
              <w:rPr>
                <w:rFonts w:ascii="Cambria Math" w:eastAsia="Calibri" w:hAnsi="Cambria Math"/>
                <w:lang w:eastAsia="en-GB"/>
              </w:rPr>
              <m:t xml:space="preserve">, </m:t>
            </m:r>
            <m:r>
              <m:rPr>
                <m:sty m:val="bi"/>
              </m:rPr>
              <w:rPr>
                <w:rFonts w:ascii="Cambria Math" w:hAnsi="Cambria Math" w:cs="Arial"/>
                <w:lang w:val="fr-FR" w:eastAsia="fr-FR"/>
              </w:rPr>
              <m:t>β</m:t>
            </m:r>
            <m:r>
              <m:rPr>
                <m:sty m:val="b"/>
              </m:rPr>
              <w:rPr>
                <w:rFonts w:ascii="Cambria Math" w:eastAsia="Calibri" w:hAnsi="Cambria Math"/>
                <w:lang w:eastAsia="fr-FR"/>
              </w:rPr>
              <m:t xml:space="preserve">, </m:t>
            </m:r>
            <m:sSub>
              <m:sSubPr>
                <m:ctrlPr>
                  <w:rPr>
                    <w:rFonts w:ascii="Cambria Math" w:eastAsiaTheme="minorEastAsia" w:hAnsi="Cambria Math" w:cstheme="minorHAnsi"/>
                    <w:i/>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υ</m:t>
                </m:r>
              </m:sub>
            </m:sSub>
          </m:e>
        </m:d>
      </m:oMath>
      <w:r w:rsidRPr="000312EB">
        <w:t xml:space="preserve"> across TRPs for mode 2 codebook structure</w:t>
      </w:r>
      <w:r w:rsidR="008F0D3D" w:rsidRPr="00DC2044">
        <w:rPr>
          <w:lang w:bidi="ar-EG"/>
        </w:rPr>
        <w:t xml:space="preserve"> </w:t>
      </w:r>
    </w:p>
    <w:p w14:paraId="2F484D8B" w14:textId="03D3ABE9" w:rsidR="00DC2044" w:rsidRDefault="00DC2044" w:rsidP="008F0D3D">
      <w:pPr>
        <w:pStyle w:val="Proposal"/>
        <w:tabs>
          <w:tab w:val="clear" w:pos="2024"/>
        </w:tabs>
        <w:ind w:left="1701" w:hanging="1701"/>
      </w:pPr>
      <w:r w:rsidRPr="004A13B1">
        <w:t xml:space="preserve">On the Type-II codebook refinement for CJT </w:t>
      </w:r>
      <w:proofErr w:type="spellStart"/>
      <w:r w:rsidRPr="004A13B1">
        <w:t>mTRP</w:t>
      </w:r>
      <w:proofErr w:type="spellEnd"/>
      <w:r w:rsidRPr="004A13B1">
        <w:t>, regarding W2 quantization group and Strongest Coefficient Indicator (SCI) design for each layer</w:t>
      </w:r>
      <w:r>
        <w:t>, support Alt3 with o</w:t>
      </w:r>
      <w:r w:rsidRPr="004A13B1">
        <w:t>ne group comprises one polarization for one TRP/TRP-group with a common phase reference across TRPs/TRP-groups (</w:t>
      </w:r>
      <w:proofErr w:type="spellStart"/>
      <w:r w:rsidRPr="004A13B1">
        <w:rPr>
          <w:i/>
          <w:iCs/>
        </w:rPr>
        <w:t>C</w:t>
      </w:r>
      <w:r w:rsidRPr="004A13B1">
        <w:rPr>
          <w:vertAlign w:val="subscript"/>
        </w:rPr>
        <w:t>group,phase</w:t>
      </w:r>
      <w:proofErr w:type="spellEnd"/>
      <w:r w:rsidRPr="004A13B1">
        <w:t xml:space="preserve">=1, </w:t>
      </w:r>
      <w:proofErr w:type="spellStart"/>
      <w:r w:rsidRPr="004A13B1">
        <w:rPr>
          <w:i/>
          <w:iCs/>
        </w:rPr>
        <w:t>C</w:t>
      </w:r>
      <w:r w:rsidRPr="004A13B1">
        <w:rPr>
          <w:vertAlign w:val="subscript"/>
        </w:rPr>
        <w:t>group,amp</w:t>
      </w:r>
      <w:proofErr w:type="spellEnd"/>
      <w:r w:rsidRPr="004A13B1">
        <w:t>=2N)</w:t>
      </w:r>
    </w:p>
    <w:p w14:paraId="41EB4D3E" w14:textId="5BE464F2" w:rsidR="00DC2044" w:rsidRDefault="00CD673B" w:rsidP="008F0D3D">
      <w:pPr>
        <w:pStyle w:val="Proposal"/>
        <w:tabs>
          <w:tab w:val="clear" w:pos="2024"/>
        </w:tabs>
        <w:ind w:left="1701" w:hanging="1701"/>
      </w:pPr>
      <w:r w:rsidRPr="00765ED8">
        <w:rPr>
          <w:rFonts w:cs="Times"/>
          <w:iCs/>
        </w:rPr>
        <w:t xml:space="preserve">Reuse Rel-16 </w:t>
      </w:r>
      <w:proofErr w:type="spellStart"/>
      <w:r w:rsidRPr="00765ED8">
        <w:rPr>
          <w:rFonts w:cs="Times"/>
          <w:iCs/>
        </w:rPr>
        <w:t>eType</w:t>
      </w:r>
      <w:proofErr w:type="spellEnd"/>
      <w:r w:rsidRPr="00765ED8">
        <w:rPr>
          <w:rFonts w:cs="Times"/>
          <w:iCs/>
        </w:rPr>
        <w:t>-II reference amplitude quantization</w:t>
      </w:r>
      <w:r w:rsidRPr="00765ED8">
        <w:rPr>
          <w:lang w:eastAsia="en-GB"/>
        </w:rPr>
        <w:t xml:space="preserve"> for differential quantization of the </w:t>
      </w:r>
      <w:r w:rsidRPr="00765ED8">
        <w:t>strongest coefficients for each polarization per TRP</w:t>
      </w:r>
    </w:p>
    <w:p w14:paraId="64017CB1" w14:textId="6BDB53B4" w:rsidR="00CD673B" w:rsidRPr="00DC2044" w:rsidRDefault="00CD673B" w:rsidP="00CD673B">
      <w:pPr>
        <w:pStyle w:val="Proposal"/>
        <w:numPr>
          <w:ilvl w:val="0"/>
          <w:numId w:val="39"/>
        </w:numPr>
      </w:pPr>
      <w:r>
        <w:t xml:space="preserve">FFS: whether the number </w:t>
      </w:r>
      <w:r w:rsidRPr="00765ED8">
        <w:t>of reference amplitude quantization bits can be reduced</w:t>
      </w:r>
    </w:p>
    <w:p w14:paraId="666D5DC6" w14:textId="545EE5E8" w:rsidR="008F0D3D" w:rsidRDefault="008F0D3D" w:rsidP="008F0D3D">
      <w:pPr>
        <w:pStyle w:val="Proposal"/>
        <w:tabs>
          <w:tab w:val="clear" w:pos="2024"/>
        </w:tabs>
        <w:ind w:left="1701" w:hanging="1701"/>
      </w:pPr>
      <w:r>
        <w:rPr>
          <w:lang w:bidi="ar-EG"/>
        </w:rPr>
        <w:t xml:space="preserve">For CJT with </w:t>
      </w:r>
      <w:r w:rsidRPr="00492562">
        <w:rPr>
          <w:i/>
          <w:iCs/>
          <w:lang w:bidi="ar-EG"/>
        </w:rPr>
        <w:t>N</w:t>
      </w:r>
      <w:r>
        <w:rPr>
          <w:lang w:bidi="ar-EG"/>
        </w:rPr>
        <w:t xml:space="preserve"> TRPs, support </w:t>
      </w:r>
      <w:r>
        <w:t>two coefficient quantization schemes with different resolution levels, with down selection from the following alternatives:</w:t>
      </w:r>
    </w:p>
    <w:p w14:paraId="0CB362EE" w14:textId="69CD39AD" w:rsidR="008F0D3D" w:rsidRDefault="008F0D3D" w:rsidP="00A642B4">
      <w:pPr>
        <w:pStyle w:val="Proposal"/>
        <w:numPr>
          <w:ilvl w:val="0"/>
          <w:numId w:val="21"/>
        </w:numPr>
      </w:pPr>
      <w:r>
        <w:t xml:space="preserve">Alt1. TRP-common quantization resolution: If </w:t>
      </w:r>
      <w:r w:rsidRPr="00492562">
        <w:rPr>
          <w:i/>
          <w:iCs/>
        </w:rPr>
        <w:t>N</w:t>
      </w:r>
      <w:r w:rsidR="00492562">
        <w:t xml:space="preserve"> </w:t>
      </w:r>
      <w:r>
        <w:t>=</w:t>
      </w:r>
      <w:r w:rsidR="00492562">
        <w:t xml:space="preserve"> </w:t>
      </w:r>
      <w:r>
        <w:t xml:space="preserve">2, all TRPs are associated with the higher resolution quantization scheme, otherwise if </w:t>
      </w:r>
      <w:r w:rsidRPr="00492562">
        <w:rPr>
          <w:i/>
          <w:iCs/>
        </w:rPr>
        <w:t>N</w:t>
      </w:r>
      <w:r w:rsidR="00492562">
        <w:t xml:space="preserve"> </w:t>
      </w:r>
      <w:r>
        <w:t>&gt;</w:t>
      </w:r>
      <w:r w:rsidR="00492562">
        <w:t xml:space="preserve"> </w:t>
      </w:r>
      <w:r>
        <w:t>2, all TRPs are associated with the lower resolution quantization scheme</w:t>
      </w:r>
    </w:p>
    <w:p w14:paraId="4E1182CB" w14:textId="47FE75B4" w:rsidR="00B902E6" w:rsidRDefault="008F0D3D" w:rsidP="00A642B4">
      <w:pPr>
        <w:pStyle w:val="Proposal"/>
        <w:numPr>
          <w:ilvl w:val="0"/>
          <w:numId w:val="21"/>
        </w:numPr>
      </w:pPr>
      <w:r w:rsidRPr="008F0D3D">
        <w:t>Alt2. TRP</w:t>
      </w:r>
      <w:r w:rsidR="00983DF6">
        <w:t xml:space="preserve">-specific </w:t>
      </w:r>
      <w:r w:rsidRPr="008F0D3D">
        <w:t>quantization</w:t>
      </w:r>
      <w:r w:rsidR="00983DF6">
        <w:t xml:space="preserve"> resolution</w:t>
      </w:r>
      <w:r w:rsidRPr="008F0D3D">
        <w:t xml:space="preserve">: </w:t>
      </w:r>
      <w:r>
        <w:t>T</w:t>
      </w:r>
      <w:r w:rsidRPr="008F0D3D">
        <w:t xml:space="preserve">he strongest 2 TRPs are associated with the higher resolution quantization scheme, whereas </w:t>
      </w:r>
      <w:r>
        <w:t xml:space="preserve">if </w:t>
      </w:r>
      <w:r w:rsidRPr="00492562">
        <w:rPr>
          <w:i/>
          <w:iCs/>
        </w:rPr>
        <w:t>N</w:t>
      </w:r>
      <w:r w:rsidR="00492562">
        <w:t xml:space="preserve"> </w:t>
      </w:r>
      <w:r>
        <w:t>&gt;</w:t>
      </w:r>
      <w:r w:rsidR="00492562">
        <w:t xml:space="preserve"> </w:t>
      </w:r>
      <w:r>
        <w:t>2,</w:t>
      </w:r>
      <w:r w:rsidRPr="008F0D3D">
        <w:t xml:space="preserve">the remainder </w:t>
      </w:r>
      <w:r w:rsidRPr="00492562">
        <w:rPr>
          <w:i/>
          <w:iCs/>
        </w:rPr>
        <w:t>N</w:t>
      </w:r>
      <w:r w:rsidR="00492562">
        <w:rPr>
          <w:i/>
          <w:iCs/>
        </w:rPr>
        <w:t xml:space="preserve"> </w:t>
      </w:r>
      <w:r w:rsidRPr="008F0D3D">
        <w:t>-</w:t>
      </w:r>
      <w:r w:rsidR="00492562">
        <w:t xml:space="preserve"> </w:t>
      </w:r>
      <w:r w:rsidRPr="008F0D3D">
        <w:t>2 TRPs are associated with the lower resolution quantization scheme</w:t>
      </w:r>
    </w:p>
    <w:p w14:paraId="4D7F8CB3" w14:textId="112AEF74" w:rsidR="00DC2044" w:rsidRDefault="00DC2044" w:rsidP="00A642B4">
      <w:pPr>
        <w:pStyle w:val="Proposal"/>
        <w:numPr>
          <w:ilvl w:val="0"/>
          <w:numId w:val="21"/>
        </w:numPr>
      </w:pPr>
      <w:r w:rsidRPr="008F0D3D">
        <w:t>Alt</w:t>
      </w:r>
      <w:r>
        <w:t>3</w:t>
      </w:r>
      <w:r w:rsidRPr="008F0D3D">
        <w:t xml:space="preserve">. </w:t>
      </w:r>
      <w:r>
        <w:t>Polarization-specific</w:t>
      </w:r>
      <w:r w:rsidRPr="008F0D3D">
        <w:t xml:space="preserve"> quantization</w:t>
      </w:r>
      <w:r w:rsidR="00983DF6">
        <w:t xml:space="preserve"> resolution</w:t>
      </w:r>
      <w:r w:rsidRPr="008F0D3D">
        <w:t xml:space="preserve">: </w:t>
      </w:r>
      <w:r>
        <w:t>T</w:t>
      </w:r>
      <w:r w:rsidRPr="008F0D3D">
        <w:t>he stronge</w:t>
      </w:r>
      <w:r>
        <w:t>r</w:t>
      </w:r>
      <w:r w:rsidRPr="008F0D3D">
        <w:t xml:space="preserve"> </w:t>
      </w:r>
      <w:r>
        <w:t xml:space="preserve">polarization of each of the N </w:t>
      </w:r>
      <w:r w:rsidRPr="008F0D3D">
        <w:t xml:space="preserve">TRPs </w:t>
      </w:r>
      <w:r>
        <w:t>per layer is</w:t>
      </w:r>
      <w:r w:rsidRPr="008F0D3D">
        <w:t xml:space="preserve"> associated with the higher resolution quantization scheme, </w:t>
      </w:r>
      <w:r>
        <w:t xml:space="preserve">whereas the remainder of coefficients </w:t>
      </w:r>
      <w:r w:rsidRPr="008F0D3D">
        <w:t>are associated with the lower resolution quantization scheme</w:t>
      </w:r>
    </w:p>
    <w:p w14:paraId="771222EB" w14:textId="173F0182" w:rsidR="00B902E6" w:rsidRDefault="00B902E6" w:rsidP="00B75E35">
      <w:pPr>
        <w:pStyle w:val="Proposal"/>
        <w:numPr>
          <w:ilvl w:val="0"/>
          <w:numId w:val="11"/>
        </w:numPr>
        <w:spacing w:after="0"/>
        <w:ind w:left="1701" w:hanging="1701"/>
      </w:pPr>
      <w:r>
        <w:rPr>
          <w:lang w:bidi="ar-EG"/>
        </w:rPr>
        <w:t xml:space="preserve">Evaluate whether/how joint transmission with mixed coherence assumptions for </w:t>
      </w:r>
      <w:r w:rsidR="00492562">
        <w:rPr>
          <w:i/>
          <w:iCs/>
          <w:lang w:bidi="ar-EG"/>
        </w:rPr>
        <w:t>N</w:t>
      </w:r>
      <w:r>
        <w:rPr>
          <w:i/>
          <w:iCs/>
          <w:lang w:bidi="ar-EG"/>
        </w:rPr>
        <w:t xml:space="preserve"> </w:t>
      </w:r>
      <w:r>
        <w:rPr>
          <w:lang w:bidi="ar-EG"/>
        </w:rPr>
        <w:t>&gt;</w:t>
      </w:r>
      <w:r w:rsidR="00492562">
        <w:rPr>
          <w:lang w:bidi="ar-EG"/>
        </w:rPr>
        <w:t xml:space="preserve"> </w:t>
      </w:r>
      <w:r>
        <w:rPr>
          <w:lang w:bidi="ar-EG"/>
        </w:rPr>
        <w:t>2 TRPs can be supported</w:t>
      </w:r>
    </w:p>
    <w:p w14:paraId="02EA897C" w14:textId="270F1D8D" w:rsidR="00AA41C1" w:rsidRDefault="00AE6F26" w:rsidP="00B75E35">
      <w:pPr>
        <w:pStyle w:val="Proposal"/>
        <w:numPr>
          <w:ilvl w:val="0"/>
          <w:numId w:val="11"/>
        </w:numPr>
        <w:spacing w:after="0"/>
        <w:ind w:left="1701" w:hanging="1701"/>
      </w:pPr>
      <w:r>
        <w:t>Study the mapping order of CSI fields corresponding to CJT-based CSI reporting</w:t>
      </w:r>
    </w:p>
    <w:p w14:paraId="651BBA01" w14:textId="73BBB32B" w:rsidR="005132F3" w:rsidRDefault="005132F3" w:rsidP="00B75E35">
      <w:pPr>
        <w:pStyle w:val="Proposal"/>
        <w:numPr>
          <w:ilvl w:val="0"/>
          <w:numId w:val="11"/>
        </w:numPr>
        <w:spacing w:after="0"/>
        <w:ind w:left="1701" w:hanging="1701"/>
      </w:pPr>
      <w:r>
        <w:t>Study CSI omission for CJT-based CSI reporting</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4307C6AB" w14:textId="77777777" w:rsidR="00877B67" w:rsidRDefault="002B4189" w:rsidP="009736C4">
              <w:pPr>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77B67" w14:paraId="72748DEA" w14:textId="77777777">
                <w:trPr>
                  <w:divId w:val="1041318942"/>
                  <w:tblCellSpacing w:w="15" w:type="dxa"/>
                </w:trPr>
                <w:tc>
                  <w:tcPr>
                    <w:tcW w:w="50" w:type="pct"/>
                    <w:hideMark/>
                  </w:tcPr>
                  <w:p w14:paraId="43B45DC4" w14:textId="76735EC6" w:rsidR="00877B67" w:rsidRDefault="00877B67">
                    <w:pPr>
                      <w:pStyle w:val="Bibliography"/>
                      <w:rPr>
                        <w:noProof/>
                        <w:sz w:val="24"/>
                        <w:szCs w:val="24"/>
                      </w:rPr>
                    </w:pPr>
                    <w:r>
                      <w:rPr>
                        <w:noProof/>
                      </w:rPr>
                      <w:t xml:space="preserve">[1] </w:t>
                    </w:r>
                  </w:p>
                </w:tc>
                <w:tc>
                  <w:tcPr>
                    <w:tcW w:w="0" w:type="auto"/>
                    <w:hideMark/>
                  </w:tcPr>
                  <w:p w14:paraId="797E0436" w14:textId="77777777" w:rsidR="00877B67" w:rsidRDefault="00877B67">
                    <w:pPr>
                      <w:pStyle w:val="Bibliography"/>
                      <w:rPr>
                        <w:noProof/>
                      </w:rPr>
                    </w:pPr>
                    <w:r>
                      <w:rPr>
                        <w:noProof/>
                      </w:rPr>
                      <w:t>RP-213598, Samsung, "New WID: MIMO Evlution for Downlink and Uplink," Online, Dec. 6-17, 2021.</w:t>
                    </w:r>
                  </w:p>
                </w:tc>
              </w:tr>
              <w:tr w:rsidR="00877B67" w14:paraId="00681638" w14:textId="77777777">
                <w:trPr>
                  <w:divId w:val="1041318942"/>
                  <w:tblCellSpacing w:w="15" w:type="dxa"/>
                </w:trPr>
                <w:tc>
                  <w:tcPr>
                    <w:tcW w:w="50" w:type="pct"/>
                    <w:hideMark/>
                  </w:tcPr>
                  <w:p w14:paraId="7C754569" w14:textId="77777777" w:rsidR="00877B67" w:rsidRDefault="00877B67">
                    <w:pPr>
                      <w:pStyle w:val="Bibliography"/>
                      <w:rPr>
                        <w:noProof/>
                      </w:rPr>
                    </w:pPr>
                    <w:r>
                      <w:rPr>
                        <w:noProof/>
                      </w:rPr>
                      <w:t xml:space="preserve">[2] </w:t>
                    </w:r>
                  </w:p>
                </w:tc>
                <w:tc>
                  <w:tcPr>
                    <w:tcW w:w="0" w:type="auto"/>
                    <w:hideMark/>
                  </w:tcPr>
                  <w:p w14:paraId="39F4D3A4" w14:textId="77777777" w:rsidR="00877B67" w:rsidRDefault="00877B67">
                    <w:pPr>
                      <w:pStyle w:val="Bibliography"/>
                      <w:rPr>
                        <w:noProof/>
                      </w:rPr>
                    </w:pPr>
                    <w:r>
                      <w:rPr>
                        <w:noProof/>
                      </w:rPr>
                      <w:t>3GPP TSG RAN WG1 #110, "Draft Meeting Report," Toulouse, France, Aug. 22-26, 2022.</w:t>
                    </w:r>
                  </w:p>
                </w:tc>
              </w:tr>
              <w:tr w:rsidR="00877B67" w14:paraId="4F81CCF1" w14:textId="77777777">
                <w:trPr>
                  <w:divId w:val="1041318942"/>
                  <w:tblCellSpacing w:w="15" w:type="dxa"/>
                </w:trPr>
                <w:tc>
                  <w:tcPr>
                    <w:tcW w:w="50" w:type="pct"/>
                    <w:hideMark/>
                  </w:tcPr>
                  <w:p w14:paraId="34291B71" w14:textId="77777777" w:rsidR="00877B67" w:rsidRDefault="00877B67">
                    <w:pPr>
                      <w:pStyle w:val="Bibliography"/>
                      <w:rPr>
                        <w:noProof/>
                      </w:rPr>
                    </w:pPr>
                    <w:r>
                      <w:rPr>
                        <w:noProof/>
                      </w:rPr>
                      <w:t xml:space="preserve">[3] </w:t>
                    </w:r>
                  </w:p>
                </w:tc>
                <w:tc>
                  <w:tcPr>
                    <w:tcW w:w="0" w:type="auto"/>
                    <w:hideMark/>
                  </w:tcPr>
                  <w:p w14:paraId="280E8144" w14:textId="77777777" w:rsidR="00877B67" w:rsidRDefault="00877B67">
                    <w:pPr>
                      <w:pStyle w:val="Bibliography"/>
                      <w:rPr>
                        <w:noProof/>
                      </w:rPr>
                    </w:pPr>
                    <w:r>
                      <w:rPr>
                        <w:noProof/>
                      </w:rPr>
                      <w:t>3GPP TSG RAN WG1 #109-e, "Draft Meeting Report," Online, May 9-20, 2022.</w:t>
                    </w:r>
                  </w:p>
                </w:tc>
              </w:tr>
              <w:tr w:rsidR="00877B67" w14:paraId="29592156" w14:textId="77777777">
                <w:trPr>
                  <w:divId w:val="1041318942"/>
                  <w:tblCellSpacing w:w="15" w:type="dxa"/>
                </w:trPr>
                <w:tc>
                  <w:tcPr>
                    <w:tcW w:w="50" w:type="pct"/>
                    <w:hideMark/>
                  </w:tcPr>
                  <w:p w14:paraId="41A01F14" w14:textId="77777777" w:rsidR="00877B67" w:rsidRDefault="00877B67">
                    <w:pPr>
                      <w:pStyle w:val="Bibliography"/>
                      <w:rPr>
                        <w:noProof/>
                      </w:rPr>
                    </w:pPr>
                    <w:r>
                      <w:rPr>
                        <w:noProof/>
                      </w:rPr>
                      <w:t xml:space="preserve">[4] </w:t>
                    </w:r>
                  </w:p>
                </w:tc>
                <w:tc>
                  <w:tcPr>
                    <w:tcW w:w="0" w:type="auto"/>
                    <w:hideMark/>
                  </w:tcPr>
                  <w:p w14:paraId="36D520D3" w14:textId="77777777" w:rsidR="00877B67" w:rsidRDefault="00877B67">
                    <w:pPr>
                      <w:pStyle w:val="Bibliography"/>
                      <w:rPr>
                        <w:noProof/>
                      </w:rPr>
                    </w:pPr>
                    <w:r>
                      <w:rPr>
                        <w:noProof/>
                      </w:rPr>
                      <w:t>3GPP TS 38.214, "Physical layer procedures for data," Mar. 2020.</w:t>
                    </w:r>
                  </w:p>
                </w:tc>
              </w:tr>
              <w:tr w:rsidR="00877B67" w14:paraId="5D141DFC" w14:textId="77777777">
                <w:trPr>
                  <w:divId w:val="1041318942"/>
                  <w:tblCellSpacing w:w="15" w:type="dxa"/>
                </w:trPr>
                <w:tc>
                  <w:tcPr>
                    <w:tcW w:w="50" w:type="pct"/>
                    <w:hideMark/>
                  </w:tcPr>
                  <w:p w14:paraId="5B609C2F" w14:textId="77777777" w:rsidR="00877B67" w:rsidRDefault="00877B67">
                    <w:pPr>
                      <w:pStyle w:val="Bibliography"/>
                      <w:rPr>
                        <w:noProof/>
                      </w:rPr>
                    </w:pPr>
                    <w:r>
                      <w:rPr>
                        <w:noProof/>
                      </w:rPr>
                      <w:t xml:space="preserve">[5] </w:t>
                    </w:r>
                  </w:p>
                </w:tc>
                <w:tc>
                  <w:tcPr>
                    <w:tcW w:w="0" w:type="auto"/>
                    <w:hideMark/>
                  </w:tcPr>
                  <w:p w14:paraId="24549CE7" w14:textId="77777777" w:rsidR="00877B67" w:rsidRDefault="00877B67">
                    <w:pPr>
                      <w:pStyle w:val="Bibliography"/>
                      <w:rPr>
                        <w:noProof/>
                      </w:rPr>
                    </w:pPr>
                    <w:r>
                      <w:rPr>
                        <w:noProof/>
                      </w:rPr>
                      <w:t>3GPP TR 38.901, "Study on channel model for frequencies from 0.5 to 100 GHz," Dec. 2017.</w:t>
                    </w:r>
                  </w:p>
                </w:tc>
              </w:tr>
            </w:tbl>
            <w:p w14:paraId="6D6CED43" w14:textId="6FE318E4" w:rsidR="00CE4524" w:rsidRPr="0003018F" w:rsidRDefault="002B4189" w:rsidP="009736C4">
              <w:r w:rsidRPr="0003018F">
                <w:rPr>
                  <w:b/>
                  <w:bCs/>
                </w:rPr>
                <w:fldChar w:fldCharType="end"/>
              </w:r>
            </w:p>
          </w:sdtContent>
        </w:sdt>
      </w:sdtContent>
    </w:sdt>
    <w:sectPr w:rsidR="00CE4524" w:rsidRPr="0003018F" w:rsidSect="00C5265C">
      <w:headerReference w:type="even" r:id="rId9"/>
      <w:footerReference w:type="default" r:id="rId10"/>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A9681" w14:textId="77777777" w:rsidR="00490F0D" w:rsidRDefault="00490F0D">
      <w:pPr>
        <w:spacing w:after="0"/>
      </w:pPr>
      <w:r>
        <w:separator/>
      </w:r>
    </w:p>
  </w:endnote>
  <w:endnote w:type="continuationSeparator" w:id="0">
    <w:p w14:paraId="55C96943" w14:textId="77777777" w:rsidR="00490F0D" w:rsidRDefault="00490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B0312" w14:textId="77777777" w:rsidR="00490F0D" w:rsidRDefault="00490F0D">
      <w:pPr>
        <w:spacing w:after="0"/>
      </w:pPr>
      <w:r>
        <w:separator/>
      </w:r>
    </w:p>
  </w:footnote>
  <w:footnote w:type="continuationSeparator" w:id="0">
    <w:p w14:paraId="4DAF3AD5" w14:textId="77777777" w:rsidR="00490F0D" w:rsidRDefault="00490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96146E1"/>
    <w:multiLevelType w:val="hybridMultilevel"/>
    <w:tmpl w:val="B3DA3E2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97418"/>
    <w:multiLevelType w:val="hybridMultilevel"/>
    <w:tmpl w:val="3556A54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FFA541D"/>
    <w:multiLevelType w:val="hybridMultilevel"/>
    <w:tmpl w:val="C7A493F8"/>
    <w:lvl w:ilvl="0" w:tplc="04090001">
      <w:start w:val="1"/>
      <w:numFmt w:val="bullet"/>
      <w:lvlText w:val=""/>
      <w:lvlJc w:val="left"/>
      <w:pPr>
        <w:ind w:left="2476" w:hanging="360"/>
      </w:pPr>
      <w:rPr>
        <w:rFonts w:ascii="Symbol" w:hAnsi="Symbol"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11" w15:restartNumberingAfterBreak="0">
    <w:nsid w:val="33B96AD6"/>
    <w:multiLevelType w:val="hybridMultilevel"/>
    <w:tmpl w:val="8CA8B3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40885082"/>
    <w:multiLevelType w:val="hybridMultilevel"/>
    <w:tmpl w:val="819814AE"/>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E48F3"/>
    <w:multiLevelType w:val="hybridMultilevel"/>
    <w:tmpl w:val="A6BE50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A3231D8"/>
    <w:multiLevelType w:val="hybridMultilevel"/>
    <w:tmpl w:val="D9320DF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A7007"/>
    <w:multiLevelType w:val="hybridMultilevel"/>
    <w:tmpl w:val="FAECEDA0"/>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5" w15:restartNumberingAfterBreak="0">
    <w:nsid w:val="54FD3982"/>
    <w:multiLevelType w:val="hybridMultilevel"/>
    <w:tmpl w:val="EC529C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568E5503"/>
    <w:multiLevelType w:val="hybridMultilevel"/>
    <w:tmpl w:val="36E08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CE43BC"/>
    <w:multiLevelType w:val="hybridMultilevel"/>
    <w:tmpl w:val="91E6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D506F"/>
    <w:multiLevelType w:val="hybridMultilevel"/>
    <w:tmpl w:val="DF5C5F0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42DD"/>
    <w:multiLevelType w:val="hybridMultilevel"/>
    <w:tmpl w:val="9660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C0795D"/>
    <w:multiLevelType w:val="hybridMultilevel"/>
    <w:tmpl w:val="84AAF9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33064"/>
    <w:multiLevelType w:val="hybridMultilevel"/>
    <w:tmpl w:val="4EFA5D3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AC36C2"/>
    <w:multiLevelType w:val="hybridMultilevel"/>
    <w:tmpl w:val="75A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13"/>
  </w:num>
  <w:num w:numId="3">
    <w:abstractNumId w:val="23"/>
  </w:num>
  <w:num w:numId="4">
    <w:abstractNumId w:val="37"/>
  </w:num>
  <w:num w:numId="5">
    <w:abstractNumId w:val="5"/>
  </w:num>
  <w:num w:numId="6">
    <w:abstractNumId w:val="21"/>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8"/>
  </w:num>
  <w:num w:numId="9">
    <w:abstractNumId w:val="2"/>
  </w:num>
  <w:num w:numId="10">
    <w:abstractNumId w:val="12"/>
  </w:num>
  <w:num w:numId="11">
    <w:abstractNumId w:val="13"/>
    <w:lvlOverride w:ilvl="0">
      <w:startOverride w:val="1"/>
    </w:lvlOverride>
  </w:num>
  <w:num w:numId="12">
    <w:abstractNumId w:val="28"/>
  </w:num>
  <w:num w:numId="13">
    <w:abstractNumId w:val="36"/>
  </w:num>
  <w:num w:numId="14">
    <w:abstractNumId w:val="19"/>
  </w:num>
  <w:num w:numId="15">
    <w:abstractNumId w:val="35"/>
  </w:num>
  <w:num w:numId="16">
    <w:abstractNumId w:val="40"/>
  </w:num>
  <w:num w:numId="17">
    <w:abstractNumId w:val="8"/>
  </w:num>
  <w:num w:numId="18">
    <w:abstractNumId w:val="27"/>
  </w:num>
  <w:num w:numId="19">
    <w:abstractNumId w:val="32"/>
  </w:num>
  <w:num w:numId="20">
    <w:abstractNumId w:val="31"/>
  </w:num>
  <w:num w:numId="21">
    <w:abstractNumId w:val="20"/>
  </w:num>
  <w:num w:numId="22">
    <w:abstractNumId w:val="30"/>
  </w:num>
  <w:num w:numId="23">
    <w:abstractNumId w:val="42"/>
  </w:num>
  <w:num w:numId="24">
    <w:abstractNumId w:val="39"/>
  </w:num>
  <w:num w:numId="25">
    <w:abstractNumId w:val="22"/>
  </w:num>
  <w:num w:numId="26">
    <w:abstractNumId w:val="4"/>
  </w:num>
  <w:num w:numId="27">
    <w:abstractNumId w:val="41"/>
  </w:num>
  <w:num w:numId="28">
    <w:abstractNumId w:val="15"/>
  </w:num>
  <w:num w:numId="29">
    <w:abstractNumId w:val="9"/>
  </w:num>
  <w:num w:numId="30">
    <w:abstractNumId w:val="17"/>
  </w:num>
  <w:num w:numId="31">
    <w:abstractNumId w:val="6"/>
  </w:num>
  <w:num w:numId="32">
    <w:abstractNumId w:val="34"/>
  </w:num>
  <w:num w:numId="33">
    <w:abstractNumId w:val="3"/>
  </w:num>
  <w:num w:numId="34">
    <w:abstractNumId w:val="11"/>
  </w:num>
  <w:num w:numId="35">
    <w:abstractNumId w:val="38"/>
  </w:num>
  <w:num w:numId="36">
    <w:abstractNumId w:val="10"/>
  </w:num>
  <w:num w:numId="37">
    <w:abstractNumId w:val="26"/>
  </w:num>
  <w:num w:numId="38">
    <w:abstractNumId w:val="16"/>
  </w:num>
  <w:num w:numId="39">
    <w:abstractNumId w:val="7"/>
  </w:num>
  <w:num w:numId="40">
    <w:abstractNumId w:val="29"/>
  </w:num>
  <w:num w:numId="41">
    <w:abstractNumId w:val="24"/>
  </w:num>
  <w:num w:numId="42">
    <w:abstractNumId w:val="33"/>
  </w:num>
  <w:num w:numId="43">
    <w:abstractNumId w:val="25"/>
  </w:num>
  <w:num w:numId="44">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D65"/>
    <w:rsid w:val="0001157E"/>
    <w:rsid w:val="0001171F"/>
    <w:rsid w:val="00011E9F"/>
    <w:rsid w:val="000144BB"/>
    <w:rsid w:val="0001567F"/>
    <w:rsid w:val="000159C3"/>
    <w:rsid w:val="00016552"/>
    <w:rsid w:val="000165AC"/>
    <w:rsid w:val="0002070C"/>
    <w:rsid w:val="00020F6A"/>
    <w:rsid w:val="0002121D"/>
    <w:rsid w:val="00024B6D"/>
    <w:rsid w:val="00024E52"/>
    <w:rsid w:val="000278A6"/>
    <w:rsid w:val="00027E38"/>
    <w:rsid w:val="0003018F"/>
    <w:rsid w:val="000312EB"/>
    <w:rsid w:val="00033101"/>
    <w:rsid w:val="00033DDA"/>
    <w:rsid w:val="000344D7"/>
    <w:rsid w:val="000348BD"/>
    <w:rsid w:val="00037334"/>
    <w:rsid w:val="000376DF"/>
    <w:rsid w:val="000402C9"/>
    <w:rsid w:val="00040302"/>
    <w:rsid w:val="0004412A"/>
    <w:rsid w:val="000518C3"/>
    <w:rsid w:val="0005254A"/>
    <w:rsid w:val="00052A44"/>
    <w:rsid w:val="00052FA1"/>
    <w:rsid w:val="00054EBE"/>
    <w:rsid w:val="000603A4"/>
    <w:rsid w:val="000610EC"/>
    <w:rsid w:val="00062F43"/>
    <w:rsid w:val="00063072"/>
    <w:rsid w:val="00063FC4"/>
    <w:rsid w:val="00064D0D"/>
    <w:rsid w:val="00066BFB"/>
    <w:rsid w:val="00066DE0"/>
    <w:rsid w:val="00070238"/>
    <w:rsid w:val="00073399"/>
    <w:rsid w:val="00073F97"/>
    <w:rsid w:val="00075098"/>
    <w:rsid w:val="000776D6"/>
    <w:rsid w:val="000824A5"/>
    <w:rsid w:val="00082F61"/>
    <w:rsid w:val="000834F5"/>
    <w:rsid w:val="0008508D"/>
    <w:rsid w:val="00085EB4"/>
    <w:rsid w:val="00087206"/>
    <w:rsid w:val="000900C7"/>
    <w:rsid w:val="00092502"/>
    <w:rsid w:val="00093602"/>
    <w:rsid w:val="00093E3E"/>
    <w:rsid w:val="00096118"/>
    <w:rsid w:val="00097A86"/>
    <w:rsid w:val="000A09E1"/>
    <w:rsid w:val="000A1346"/>
    <w:rsid w:val="000A2F71"/>
    <w:rsid w:val="000A318E"/>
    <w:rsid w:val="000A405D"/>
    <w:rsid w:val="000A45C4"/>
    <w:rsid w:val="000A7C84"/>
    <w:rsid w:val="000B1A5B"/>
    <w:rsid w:val="000B1D2E"/>
    <w:rsid w:val="000B20D8"/>
    <w:rsid w:val="000B32B3"/>
    <w:rsid w:val="000B5052"/>
    <w:rsid w:val="000C0858"/>
    <w:rsid w:val="000C12F5"/>
    <w:rsid w:val="000C223D"/>
    <w:rsid w:val="000C4637"/>
    <w:rsid w:val="000C4EDC"/>
    <w:rsid w:val="000C5C04"/>
    <w:rsid w:val="000C6D4C"/>
    <w:rsid w:val="000D0FA2"/>
    <w:rsid w:val="000D661F"/>
    <w:rsid w:val="000E12E9"/>
    <w:rsid w:val="000E2D4F"/>
    <w:rsid w:val="000E2E0B"/>
    <w:rsid w:val="000E5719"/>
    <w:rsid w:val="000E65F6"/>
    <w:rsid w:val="000F3673"/>
    <w:rsid w:val="000F3E9F"/>
    <w:rsid w:val="000F791E"/>
    <w:rsid w:val="000F7A0B"/>
    <w:rsid w:val="00101B66"/>
    <w:rsid w:val="001035D4"/>
    <w:rsid w:val="00103AB9"/>
    <w:rsid w:val="001045BC"/>
    <w:rsid w:val="001117A9"/>
    <w:rsid w:val="00111E60"/>
    <w:rsid w:val="001120D3"/>
    <w:rsid w:val="0011661B"/>
    <w:rsid w:val="00116A29"/>
    <w:rsid w:val="001211C2"/>
    <w:rsid w:val="001217A0"/>
    <w:rsid w:val="00122660"/>
    <w:rsid w:val="0012267B"/>
    <w:rsid w:val="00123E1F"/>
    <w:rsid w:val="001244A0"/>
    <w:rsid w:val="00124926"/>
    <w:rsid w:val="001332BA"/>
    <w:rsid w:val="00134D78"/>
    <w:rsid w:val="00136C0E"/>
    <w:rsid w:val="0013746C"/>
    <w:rsid w:val="00142003"/>
    <w:rsid w:val="001445B6"/>
    <w:rsid w:val="001447B8"/>
    <w:rsid w:val="00145E01"/>
    <w:rsid w:val="00146D3B"/>
    <w:rsid w:val="0014796B"/>
    <w:rsid w:val="0015176A"/>
    <w:rsid w:val="00151F94"/>
    <w:rsid w:val="001556E7"/>
    <w:rsid w:val="00156E12"/>
    <w:rsid w:val="00156E34"/>
    <w:rsid w:val="00160B4B"/>
    <w:rsid w:val="0016253F"/>
    <w:rsid w:val="00163BB1"/>
    <w:rsid w:val="001664D9"/>
    <w:rsid w:val="001670B0"/>
    <w:rsid w:val="00170FB1"/>
    <w:rsid w:val="00171107"/>
    <w:rsid w:val="00171166"/>
    <w:rsid w:val="001717BC"/>
    <w:rsid w:val="00171F04"/>
    <w:rsid w:val="00172D73"/>
    <w:rsid w:val="0017509C"/>
    <w:rsid w:val="001829FE"/>
    <w:rsid w:val="00182A5D"/>
    <w:rsid w:val="00183D7E"/>
    <w:rsid w:val="00184A6C"/>
    <w:rsid w:val="00184EDF"/>
    <w:rsid w:val="00185EEE"/>
    <w:rsid w:val="0019080D"/>
    <w:rsid w:val="00190DC4"/>
    <w:rsid w:val="00192415"/>
    <w:rsid w:val="00192ED6"/>
    <w:rsid w:val="00193090"/>
    <w:rsid w:val="001A04A5"/>
    <w:rsid w:val="001A1889"/>
    <w:rsid w:val="001A21D6"/>
    <w:rsid w:val="001A3ADB"/>
    <w:rsid w:val="001A3DD0"/>
    <w:rsid w:val="001A420E"/>
    <w:rsid w:val="001A5364"/>
    <w:rsid w:val="001A5577"/>
    <w:rsid w:val="001A5927"/>
    <w:rsid w:val="001A5CE9"/>
    <w:rsid w:val="001A6032"/>
    <w:rsid w:val="001A676E"/>
    <w:rsid w:val="001B017A"/>
    <w:rsid w:val="001B14FC"/>
    <w:rsid w:val="001B2C45"/>
    <w:rsid w:val="001B47FA"/>
    <w:rsid w:val="001B4AF6"/>
    <w:rsid w:val="001B740E"/>
    <w:rsid w:val="001C2BB1"/>
    <w:rsid w:val="001C3365"/>
    <w:rsid w:val="001C33E2"/>
    <w:rsid w:val="001C3BB1"/>
    <w:rsid w:val="001D034B"/>
    <w:rsid w:val="001D089D"/>
    <w:rsid w:val="001D2A78"/>
    <w:rsid w:val="001D5499"/>
    <w:rsid w:val="001D5848"/>
    <w:rsid w:val="001E0376"/>
    <w:rsid w:val="001E2642"/>
    <w:rsid w:val="001F075A"/>
    <w:rsid w:val="001F34F6"/>
    <w:rsid w:val="001F64BB"/>
    <w:rsid w:val="002016B8"/>
    <w:rsid w:val="00202305"/>
    <w:rsid w:val="002024D2"/>
    <w:rsid w:val="00203559"/>
    <w:rsid w:val="00203D4C"/>
    <w:rsid w:val="0020440C"/>
    <w:rsid w:val="0020559C"/>
    <w:rsid w:val="002077BA"/>
    <w:rsid w:val="002140DA"/>
    <w:rsid w:val="00216860"/>
    <w:rsid w:val="00222DCE"/>
    <w:rsid w:val="002238E1"/>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25D8"/>
    <w:rsid w:val="002432ED"/>
    <w:rsid w:val="00244E74"/>
    <w:rsid w:val="0024552F"/>
    <w:rsid w:val="00245F3E"/>
    <w:rsid w:val="00247287"/>
    <w:rsid w:val="0025055A"/>
    <w:rsid w:val="00250AE0"/>
    <w:rsid w:val="00250F0F"/>
    <w:rsid w:val="002542E2"/>
    <w:rsid w:val="002551D9"/>
    <w:rsid w:val="00257BBE"/>
    <w:rsid w:val="0026065E"/>
    <w:rsid w:val="00260F8B"/>
    <w:rsid w:val="002611BB"/>
    <w:rsid w:val="0026272E"/>
    <w:rsid w:val="0026331B"/>
    <w:rsid w:val="002638B5"/>
    <w:rsid w:val="002670D8"/>
    <w:rsid w:val="00267690"/>
    <w:rsid w:val="00270B9C"/>
    <w:rsid w:val="00271E83"/>
    <w:rsid w:val="00271E95"/>
    <w:rsid w:val="00272CBF"/>
    <w:rsid w:val="00274E61"/>
    <w:rsid w:val="002756FA"/>
    <w:rsid w:val="00277767"/>
    <w:rsid w:val="00284463"/>
    <w:rsid w:val="002867C5"/>
    <w:rsid w:val="0028700A"/>
    <w:rsid w:val="00290088"/>
    <w:rsid w:val="002908A2"/>
    <w:rsid w:val="00290A60"/>
    <w:rsid w:val="00293C0E"/>
    <w:rsid w:val="00294FF5"/>
    <w:rsid w:val="002971BF"/>
    <w:rsid w:val="002A0517"/>
    <w:rsid w:val="002A0F74"/>
    <w:rsid w:val="002A1047"/>
    <w:rsid w:val="002A1632"/>
    <w:rsid w:val="002A3F98"/>
    <w:rsid w:val="002A4261"/>
    <w:rsid w:val="002A7D67"/>
    <w:rsid w:val="002B4189"/>
    <w:rsid w:val="002B4C07"/>
    <w:rsid w:val="002B5CC9"/>
    <w:rsid w:val="002B7081"/>
    <w:rsid w:val="002C0CEE"/>
    <w:rsid w:val="002C26B3"/>
    <w:rsid w:val="002C574F"/>
    <w:rsid w:val="002D0B65"/>
    <w:rsid w:val="002D26B6"/>
    <w:rsid w:val="002D2F95"/>
    <w:rsid w:val="002D3732"/>
    <w:rsid w:val="002D5588"/>
    <w:rsid w:val="002D7045"/>
    <w:rsid w:val="002E0F61"/>
    <w:rsid w:val="002E29FE"/>
    <w:rsid w:val="002E2AB9"/>
    <w:rsid w:val="002E3B9F"/>
    <w:rsid w:val="002F2483"/>
    <w:rsid w:val="002F3452"/>
    <w:rsid w:val="002F448C"/>
    <w:rsid w:val="002F69C5"/>
    <w:rsid w:val="00305B35"/>
    <w:rsid w:val="00306068"/>
    <w:rsid w:val="00306B09"/>
    <w:rsid w:val="00306D04"/>
    <w:rsid w:val="00313930"/>
    <w:rsid w:val="00313E0B"/>
    <w:rsid w:val="0031589C"/>
    <w:rsid w:val="0031596D"/>
    <w:rsid w:val="00317698"/>
    <w:rsid w:val="00317FEB"/>
    <w:rsid w:val="00320FE0"/>
    <w:rsid w:val="003216A6"/>
    <w:rsid w:val="00322723"/>
    <w:rsid w:val="00322AB9"/>
    <w:rsid w:val="003261AA"/>
    <w:rsid w:val="00327880"/>
    <w:rsid w:val="003304E4"/>
    <w:rsid w:val="00330541"/>
    <w:rsid w:val="00332193"/>
    <w:rsid w:val="00334B8D"/>
    <w:rsid w:val="00337C8A"/>
    <w:rsid w:val="00341AE9"/>
    <w:rsid w:val="00344DF7"/>
    <w:rsid w:val="00345AC6"/>
    <w:rsid w:val="003460BC"/>
    <w:rsid w:val="00346991"/>
    <w:rsid w:val="00347C74"/>
    <w:rsid w:val="0035335D"/>
    <w:rsid w:val="00353AF6"/>
    <w:rsid w:val="00360500"/>
    <w:rsid w:val="00360D58"/>
    <w:rsid w:val="00362174"/>
    <w:rsid w:val="00362758"/>
    <w:rsid w:val="0036316B"/>
    <w:rsid w:val="00363946"/>
    <w:rsid w:val="00363B9A"/>
    <w:rsid w:val="0036485A"/>
    <w:rsid w:val="0036541A"/>
    <w:rsid w:val="0036547B"/>
    <w:rsid w:val="0036558D"/>
    <w:rsid w:val="00366D15"/>
    <w:rsid w:val="0036766E"/>
    <w:rsid w:val="003749D9"/>
    <w:rsid w:val="003779ED"/>
    <w:rsid w:val="003817F7"/>
    <w:rsid w:val="00383FE7"/>
    <w:rsid w:val="00384774"/>
    <w:rsid w:val="003943AF"/>
    <w:rsid w:val="0039456B"/>
    <w:rsid w:val="00394BBA"/>
    <w:rsid w:val="00395BF3"/>
    <w:rsid w:val="00396535"/>
    <w:rsid w:val="00397330"/>
    <w:rsid w:val="003A032F"/>
    <w:rsid w:val="003A07F6"/>
    <w:rsid w:val="003A2EE4"/>
    <w:rsid w:val="003A42CC"/>
    <w:rsid w:val="003A7BC2"/>
    <w:rsid w:val="003B0384"/>
    <w:rsid w:val="003B15D3"/>
    <w:rsid w:val="003B2A91"/>
    <w:rsid w:val="003B45AA"/>
    <w:rsid w:val="003B5068"/>
    <w:rsid w:val="003B546E"/>
    <w:rsid w:val="003B5AE2"/>
    <w:rsid w:val="003B5DC0"/>
    <w:rsid w:val="003B6230"/>
    <w:rsid w:val="003B7154"/>
    <w:rsid w:val="003C1FC8"/>
    <w:rsid w:val="003C2EAB"/>
    <w:rsid w:val="003C72D5"/>
    <w:rsid w:val="003C74F7"/>
    <w:rsid w:val="003D0A5F"/>
    <w:rsid w:val="003D2669"/>
    <w:rsid w:val="003D361E"/>
    <w:rsid w:val="003D3636"/>
    <w:rsid w:val="003D4049"/>
    <w:rsid w:val="003D556A"/>
    <w:rsid w:val="003E3097"/>
    <w:rsid w:val="003E3510"/>
    <w:rsid w:val="003E5F52"/>
    <w:rsid w:val="003F2C42"/>
    <w:rsid w:val="003F3533"/>
    <w:rsid w:val="003F3BE5"/>
    <w:rsid w:val="003F44F6"/>
    <w:rsid w:val="003F47B6"/>
    <w:rsid w:val="003F5ECD"/>
    <w:rsid w:val="003F6FA0"/>
    <w:rsid w:val="003F71BE"/>
    <w:rsid w:val="004020E5"/>
    <w:rsid w:val="0040393B"/>
    <w:rsid w:val="00404C8F"/>
    <w:rsid w:val="00405390"/>
    <w:rsid w:val="00405932"/>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52715"/>
    <w:rsid w:val="00453A81"/>
    <w:rsid w:val="004557A2"/>
    <w:rsid w:val="004558F4"/>
    <w:rsid w:val="00455CDA"/>
    <w:rsid w:val="00457FE1"/>
    <w:rsid w:val="00460E8C"/>
    <w:rsid w:val="00462133"/>
    <w:rsid w:val="00464F8F"/>
    <w:rsid w:val="004658E7"/>
    <w:rsid w:val="00467C42"/>
    <w:rsid w:val="00470B31"/>
    <w:rsid w:val="00470DBC"/>
    <w:rsid w:val="00471BCE"/>
    <w:rsid w:val="00473FC7"/>
    <w:rsid w:val="00474E95"/>
    <w:rsid w:val="00476589"/>
    <w:rsid w:val="00477513"/>
    <w:rsid w:val="00477D2E"/>
    <w:rsid w:val="00480C91"/>
    <w:rsid w:val="00481531"/>
    <w:rsid w:val="00481760"/>
    <w:rsid w:val="00482DD7"/>
    <w:rsid w:val="00484183"/>
    <w:rsid w:val="00485634"/>
    <w:rsid w:val="00487094"/>
    <w:rsid w:val="0049056F"/>
    <w:rsid w:val="00490F0D"/>
    <w:rsid w:val="00491E08"/>
    <w:rsid w:val="00492562"/>
    <w:rsid w:val="004934B5"/>
    <w:rsid w:val="00493A8B"/>
    <w:rsid w:val="00494F33"/>
    <w:rsid w:val="00495237"/>
    <w:rsid w:val="004A080B"/>
    <w:rsid w:val="004A13AD"/>
    <w:rsid w:val="004A1ECC"/>
    <w:rsid w:val="004A29ED"/>
    <w:rsid w:val="004A70A0"/>
    <w:rsid w:val="004B61B3"/>
    <w:rsid w:val="004C022E"/>
    <w:rsid w:val="004C07BD"/>
    <w:rsid w:val="004C1650"/>
    <w:rsid w:val="004C2196"/>
    <w:rsid w:val="004C2F60"/>
    <w:rsid w:val="004C3E3A"/>
    <w:rsid w:val="004C4D02"/>
    <w:rsid w:val="004C7266"/>
    <w:rsid w:val="004D2995"/>
    <w:rsid w:val="004D395B"/>
    <w:rsid w:val="004D39E2"/>
    <w:rsid w:val="004D3F02"/>
    <w:rsid w:val="004D4619"/>
    <w:rsid w:val="004D4676"/>
    <w:rsid w:val="004D64C1"/>
    <w:rsid w:val="004D7C52"/>
    <w:rsid w:val="004E23C8"/>
    <w:rsid w:val="004E29DB"/>
    <w:rsid w:val="004E4DB0"/>
    <w:rsid w:val="004E6237"/>
    <w:rsid w:val="004E695F"/>
    <w:rsid w:val="004F18A8"/>
    <w:rsid w:val="004F4566"/>
    <w:rsid w:val="004F459C"/>
    <w:rsid w:val="00500B34"/>
    <w:rsid w:val="00501F0F"/>
    <w:rsid w:val="00504E63"/>
    <w:rsid w:val="005056A4"/>
    <w:rsid w:val="00507875"/>
    <w:rsid w:val="00510B88"/>
    <w:rsid w:val="005132F3"/>
    <w:rsid w:val="0051334F"/>
    <w:rsid w:val="00522148"/>
    <w:rsid w:val="005242BF"/>
    <w:rsid w:val="005264DB"/>
    <w:rsid w:val="00534081"/>
    <w:rsid w:val="005354CA"/>
    <w:rsid w:val="0053666E"/>
    <w:rsid w:val="00536B8C"/>
    <w:rsid w:val="00537505"/>
    <w:rsid w:val="005400B8"/>
    <w:rsid w:val="005427D6"/>
    <w:rsid w:val="00544A40"/>
    <w:rsid w:val="00551B29"/>
    <w:rsid w:val="00552B55"/>
    <w:rsid w:val="00552C0A"/>
    <w:rsid w:val="00553CAB"/>
    <w:rsid w:val="00560701"/>
    <w:rsid w:val="005607BB"/>
    <w:rsid w:val="005622F2"/>
    <w:rsid w:val="00567E92"/>
    <w:rsid w:val="0057002E"/>
    <w:rsid w:val="005704CA"/>
    <w:rsid w:val="0057135F"/>
    <w:rsid w:val="00572AA2"/>
    <w:rsid w:val="00574603"/>
    <w:rsid w:val="00574D41"/>
    <w:rsid w:val="00574F12"/>
    <w:rsid w:val="005758F6"/>
    <w:rsid w:val="00575A43"/>
    <w:rsid w:val="0058000C"/>
    <w:rsid w:val="00581068"/>
    <w:rsid w:val="00582167"/>
    <w:rsid w:val="00582711"/>
    <w:rsid w:val="0058292F"/>
    <w:rsid w:val="00582DA0"/>
    <w:rsid w:val="00583273"/>
    <w:rsid w:val="005832BE"/>
    <w:rsid w:val="0058519C"/>
    <w:rsid w:val="005859BC"/>
    <w:rsid w:val="00585FCA"/>
    <w:rsid w:val="00590B7B"/>
    <w:rsid w:val="00595DA0"/>
    <w:rsid w:val="00597E24"/>
    <w:rsid w:val="005A1542"/>
    <w:rsid w:val="005A1B38"/>
    <w:rsid w:val="005A3F55"/>
    <w:rsid w:val="005A5561"/>
    <w:rsid w:val="005A670B"/>
    <w:rsid w:val="005B1028"/>
    <w:rsid w:val="005B2312"/>
    <w:rsid w:val="005B6417"/>
    <w:rsid w:val="005B6BBF"/>
    <w:rsid w:val="005C6FA5"/>
    <w:rsid w:val="005D010A"/>
    <w:rsid w:val="005D01D9"/>
    <w:rsid w:val="005D084D"/>
    <w:rsid w:val="005D1181"/>
    <w:rsid w:val="005D1432"/>
    <w:rsid w:val="005D1BF5"/>
    <w:rsid w:val="005D2A5E"/>
    <w:rsid w:val="005D349A"/>
    <w:rsid w:val="005D47AB"/>
    <w:rsid w:val="005D4E48"/>
    <w:rsid w:val="005D51AB"/>
    <w:rsid w:val="005E2057"/>
    <w:rsid w:val="005E25BC"/>
    <w:rsid w:val="005E418D"/>
    <w:rsid w:val="005E4A8F"/>
    <w:rsid w:val="005E72A2"/>
    <w:rsid w:val="005F1A83"/>
    <w:rsid w:val="005F4E3D"/>
    <w:rsid w:val="005F7669"/>
    <w:rsid w:val="00603373"/>
    <w:rsid w:val="00604643"/>
    <w:rsid w:val="00606DAC"/>
    <w:rsid w:val="00611CC3"/>
    <w:rsid w:val="00612FBC"/>
    <w:rsid w:val="00615647"/>
    <w:rsid w:val="00616891"/>
    <w:rsid w:val="006266AF"/>
    <w:rsid w:val="00626728"/>
    <w:rsid w:val="006317EE"/>
    <w:rsid w:val="00633F86"/>
    <w:rsid w:val="006341FA"/>
    <w:rsid w:val="0063482B"/>
    <w:rsid w:val="00637290"/>
    <w:rsid w:val="006402A4"/>
    <w:rsid w:val="006406C2"/>
    <w:rsid w:val="00640786"/>
    <w:rsid w:val="00642414"/>
    <w:rsid w:val="00645C98"/>
    <w:rsid w:val="00646628"/>
    <w:rsid w:val="0064788E"/>
    <w:rsid w:val="00654397"/>
    <w:rsid w:val="00655EFA"/>
    <w:rsid w:val="006561DE"/>
    <w:rsid w:val="00657E67"/>
    <w:rsid w:val="00657F9A"/>
    <w:rsid w:val="006611F1"/>
    <w:rsid w:val="006626DC"/>
    <w:rsid w:val="00664500"/>
    <w:rsid w:val="00664F6E"/>
    <w:rsid w:val="00666CFA"/>
    <w:rsid w:val="00667663"/>
    <w:rsid w:val="0067280B"/>
    <w:rsid w:val="00674C73"/>
    <w:rsid w:val="006815DB"/>
    <w:rsid w:val="00683125"/>
    <w:rsid w:val="00683AED"/>
    <w:rsid w:val="006840A6"/>
    <w:rsid w:val="00685E21"/>
    <w:rsid w:val="00687809"/>
    <w:rsid w:val="0069192C"/>
    <w:rsid w:val="00694D65"/>
    <w:rsid w:val="00695F6F"/>
    <w:rsid w:val="006A116F"/>
    <w:rsid w:val="006A2F74"/>
    <w:rsid w:val="006A4B80"/>
    <w:rsid w:val="006A68A8"/>
    <w:rsid w:val="006A749B"/>
    <w:rsid w:val="006A75EE"/>
    <w:rsid w:val="006A7D25"/>
    <w:rsid w:val="006B0295"/>
    <w:rsid w:val="006B094A"/>
    <w:rsid w:val="006B1CBE"/>
    <w:rsid w:val="006B22D0"/>
    <w:rsid w:val="006B3797"/>
    <w:rsid w:val="006C0EEC"/>
    <w:rsid w:val="006C1813"/>
    <w:rsid w:val="006C41D5"/>
    <w:rsid w:val="006C5D5B"/>
    <w:rsid w:val="006C6EF8"/>
    <w:rsid w:val="006D0652"/>
    <w:rsid w:val="006D15B5"/>
    <w:rsid w:val="006D34FF"/>
    <w:rsid w:val="006D43BF"/>
    <w:rsid w:val="006D60CA"/>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874"/>
    <w:rsid w:val="00707ADA"/>
    <w:rsid w:val="00707B8F"/>
    <w:rsid w:val="00712ED5"/>
    <w:rsid w:val="00713AB6"/>
    <w:rsid w:val="00715825"/>
    <w:rsid w:val="00717774"/>
    <w:rsid w:val="00721718"/>
    <w:rsid w:val="007217C4"/>
    <w:rsid w:val="00722022"/>
    <w:rsid w:val="00722E2F"/>
    <w:rsid w:val="0072444A"/>
    <w:rsid w:val="00725108"/>
    <w:rsid w:val="0072544A"/>
    <w:rsid w:val="007262AB"/>
    <w:rsid w:val="007304A8"/>
    <w:rsid w:val="00733466"/>
    <w:rsid w:val="0073497A"/>
    <w:rsid w:val="00735661"/>
    <w:rsid w:val="0074244B"/>
    <w:rsid w:val="007430D3"/>
    <w:rsid w:val="00743B44"/>
    <w:rsid w:val="00744212"/>
    <w:rsid w:val="00744561"/>
    <w:rsid w:val="00746C2B"/>
    <w:rsid w:val="007474E3"/>
    <w:rsid w:val="00747FEF"/>
    <w:rsid w:val="00752681"/>
    <w:rsid w:val="00752CBA"/>
    <w:rsid w:val="0075607D"/>
    <w:rsid w:val="007562C1"/>
    <w:rsid w:val="007563D3"/>
    <w:rsid w:val="00756844"/>
    <w:rsid w:val="00763BDF"/>
    <w:rsid w:val="00763C83"/>
    <w:rsid w:val="007651C3"/>
    <w:rsid w:val="00765ED8"/>
    <w:rsid w:val="00770C86"/>
    <w:rsid w:val="0077265A"/>
    <w:rsid w:val="0077354D"/>
    <w:rsid w:val="007747F9"/>
    <w:rsid w:val="00774C7C"/>
    <w:rsid w:val="00776226"/>
    <w:rsid w:val="007804E4"/>
    <w:rsid w:val="007839A9"/>
    <w:rsid w:val="00783A90"/>
    <w:rsid w:val="0078400A"/>
    <w:rsid w:val="007854BE"/>
    <w:rsid w:val="00785851"/>
    <w:rsid w:val="00790234"/>
    <w:rsid w:val="007928B9"/>
    <w:rsid w:val="007948A3"/>
    <w:rsid w:val="00794955"/>
    <w:rsid w:val="0079671E"/>
    <w:rsid w:val="0079716D"/>
    <w:rsid w:val="007A0D6D"/>
    <w:rsid w:val="007A19DD"/>
    <w:rsid w:val="007A24DB"/>
    <w:rsid w:val="007A27F8"/>
    <w:rsid w:val="007A2CEB"/>
    <w:rsid w:val="007A3F3C"/>
    <w:rsid w:val="007A6137"/>
    <w:rsid w:val="007A6254"/>
    <w:rsid w:val="007A7FFA"/>
    <w:rsid w:val="007B138C"/>
    <w:rsid w:val="007B26BB"/>
    <w:rsid w:val="007B26BC"/>
    <w:rsid w:val="007B2810"/>
    <w:rsid w:val="007B3464"/>
    <w:rsid w:val="007B4150"/>
    <w:rsid w:val="007B51B3"/>
    <w:rsid w:val="007B520E"/>
    <w:rsid w:val="007B61D0"/>
    <w:rsid w:val="007B6545"/>
    <w:rsid w:val="007B68B3"/>
    <w:rsid w:val="007B6DFC"/>
    <w:rsid w:val="007C1040"/>
    <w:rsid w:val="007C167F"/>
    <w:rsid w:val="007C176F"/>
    <w:rsid w:val="007C56C3"/>
    <w:rsid w:val="007C59AB"/>
    <w:rsid w:val="007D0AD0"/>
    <w:rsid w:val="007D6AC8"/>
    <w:rsid w:val="007D77F1"/>
    <w:rsid w:val="007E0AAB"/>
    <w:rsid w:val="007E1FD2"/>
    <w:rsid w:val="007E255B"/>
    <w:rsid w:val="007E2A3E"/>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4E54"/>
    <w:rsid w:val="008136E9"/>
    <w:rsid w:val="00813FB6"/>
    <w:rsid w:val="0081541A"/>
    <w:rsid w:val="00815F1E"/>
    <w:rsid w:val="0082058B"/>
    <w:rsid w:val="008215BC"/>
    <w:rsid w:val="00821B3B"/>
    <w:rsid w:val="008221D6"/>
    <w:rsid w:val="00823B14"/>
    <w:rsid w:val="00823C9A"/>
    <w:rsid w:val="00824824"/>
    <w:rsid w:val="008275E0"/>
    <w:rsid w:val="00830ECA"/>
    <w:rsid w:val="00831594"/>
    <w:rsid w:val="00831EDB"/>
    <w:rsid w:val="008329A8"/>
    <w:rsid w:val="00834245"/>
    <w:rsid w:val="00837CD1"/>
    <w:rsid w:val="008422B5"/>
    <w:rsid w:val="00843AF1"/>
    <w:rsid w:val="00843D35"/>
    <w:rsid w:val="00844066"/>
    <w:rsid w:val="0084409D"/>
    <w:rsid w:val="00845603"/>
    <w:rsid w:val="00846B71"/>
    <w:rsid w:val="00847C0C"/>
    <w:rsid w:val="00850437"/>
    <w:rsid w:val="0085097E"/>
    <w:rsid w:val="0085181C"/>
    <w:rsid w:val="00852066"/>
    <w:rsid w:val="008525E9"/>
    <w:rsid w:val="00862E2F"/>
    <w:rsid w:val="008647ED"/>
    <w:rsid w:val="008665A9"/>
    <w:rsid w:val="008666A5"/>
    <w:rsid w:val="00866925"/>
    <w:rsid w:val="00867F9F"/>
    <w:rsid w:val="00871508"/>
    <w:rsid w:val="00873F7A"/>
    <w:rsid w:val="00874747"/>
    <w:rsid w:val="008758D2"/>
    <w:rsid w:val="00877844"/>
    <w:rsid w:val="00877B67"/>
    <w:rsid w:val="00877CC4"/>
    <w:rsid w:val="00880023"/>
    <w:rsid w:val="00880AEA"/>
    <w:rsid w:val="00881826"/>
    <w:rsid w:val="00882527"/>
    <w:rsid w:val="00883225"/>
    <w:rsid w:val="008847E8"/>
    <w:rsid w:val="00885221"/>
    <w:rsid w:val="00885C53"/>
    <w:rsid w:val="00886E37"/>
    <w:rsid w:val="00890D55"/>
    <w:rsid w:val="008925D7"/>
    <w:rsid w:val="008940A2"/>
    <w:rsid w:val="008941E8"/>
    <w:rsid w:val="00897F75"/>
    <w:rsid w:val="008A00B2"/>
    <w:rsid w:val="008A1A9E"/>
    <w:rsid w:val="008A1BCA"/>
    <w:rsid w:val="008A2C57"/>
    <w:rsid w:val="008A35A8"/>
    <w:rsid w:val="008A4FF9"/>
    <w:rsid w:val="008A7AC9"/>
    <w:rsid w:val="008B12F7"/>
    <w:rsid w:val="008B3683"/>
    <w:rsid w:val="008B55EE"/>
    <w:rsid w:val="008B5893"/>
    <w:rsid w:val="008C0CE5"/>
    <w:rsid w:val="008C2253"/>
    <w:rsid w:val="008C45D7"/>
    <w:rsid w:val="008C58CC"/>
    <w:rsid w:val="008D3334"/>
    <w:rsid w:val="008D3E5E"/>
    <w:rsid w:val="008D5290"/>
    <w:rsid w:val="008E0D94"/>
    <w:rsid w:val="008E1980"/>
    <w:rsid w:val="008E564A"/>
    <w:rsid w:val="008E59F1"/>
    <w:rsid w:val="008E61CA"/>
    <w:rsid w:val="008E7DB2"/>
    <w:rsid w:val="008F09EE"/>
    <w:rsid w:val="008F0D3D"/>
    <w:rsid w:val="008F2200"/>
    <w:rsid w:val="008F4514"/>
    <w:rsid w:val="008F7AA7"/>
    <w:rsid w:val="009038F4"/>
    <w:rsid w:val="00905509"/>
    <w:rsid w:val="00907308"/>
    <w:rsid w:val="00910C62"/>
    <w:rsid w:val="00910E7C"/>
    <w:rsid w:val="009110B6"/>
    <w:rsid w:val="009131A9"/>
    <w:rsid w:val="00913F00"/>
    <w:rsid w:val="00915070"/>
    <w:rsid w:val="009177E7"/>
    <w:rsid w:val="00917AC6"/>
    <w:rsid w:val="009209CC"/>
    <w:rsid w:val="0092148E"/>
    <w:rsid w:val="009267F8"/>
    <w:rsid w:val="00927FF2"/>
    <w:rsid w:val="0093351C"/>
    <w:rsid w:val="00933599"/>
    <w:rsid w:val="0093540A"/>
    <w:rsid w:val="00941A38"/>
    <w:rsid w:val="0094269E"/>
    <w:rsid w:val="009431B1"/>
    <w:rsid w:val="00947FE2"/>
    <w:rsid w:val="00956105"/>
    <w:rsid w:val="00963873"/>
    <w:rsid w:val="009647DF"/>
    <w:rsid w:val="0096526C"/>
    <w:rsid w:val="0097035B"/>
    <w:rsid w:val="0097110A"/>
    <w:rsid w:val="00971AFF"/>
    <w:rsid w:val="009730BA"/>
    <w:rsid w:val="009732F8"/>
    <w:rsid w:val="009736C4"/>
    <w:rsid w:val="00973B4F"/>
    <w:rsid w:val="00975E55"/>
    <w:rsid w:val="00980C7C"/>
    <w:rsid w:val="00983DF6"/>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2FD"/>
    <w:rsid w:val="009A136C"/>
    <w:rsid w:val="009A2CC6"/>
    <w:rsid w:val="009B1AC9"/>
    <w:rsid w:val="009B3F38"/>
    <w:rsid w:val="009B600E"/>
    <w:rsid w:val="009B72D6"/>
    <w:rsid w:val="009C3FC0"/>
    <w:rsid w:val="009C543A"/>
    <w:rsid w:val="009C5772"/>
    <w:rsid w:val="009C7AAC"/>
    <w:rsid w:val="009D0D56"/>
    <w:rsid w:val="009D0EA8"/>
    <w:rsid w:val="009D1D82"/>
    <w:rsid w:val="009D2326"/>
    <w:rsid w:val="009D2E68"/>
    <w:rsid w:val="009D30BD"/>
    <w:rsid w:val="009D46D7"/>
    <w:rsid w:val="009D5026"/>
    <w:rsid w:val="009D64A7"/>
    <w:rsid w:val="009D77E4"/>
    <w:rsid w:val="009E141A"/>
    <w:rsid w:val="009E3E67"/>
    <w:rsid w:val="009E3FA9"/>
    <w:rsid w:val="009E65A9"/>
    <w:rsid w:val="009E784A"/>
    <w:rsid w:val="009F1930"/>
    <w:rsid w:val="009F4935"/>
    <w:rsid w:val="009F5732"/>
    <w:rsid w:val="009F692F"/>
    <w:rsid w:val="009F6BFD"/>
    <w:rsid w:val="009F6DAA"/>
    <w:rsid w:val="009F6F62"/>
    <w:rsid w:val="00A05935"/>
    <w:rsid w:val="00A064EF"/>
    <w:rsid w:val="00A0707A"/>
    <w:rsid w:val="00A1131D"/>
    <w:rsid w:val="00A135C3"/>
    <w:rsid w:val="00A14464"/>
    <w:rsid w:val="00A14773"/>
    <w:rsid w:val="00A147F3"/>
    <w:rsid w:val="00A14D27"/>
    <w:rsid w:val="00A155BE"/>
    <w:rsid w:val="00A15F09"/>
    <w:rsid w:val="00A20DB9"/>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3BCF"/>
    <w:rsid w:val="00A73CB3"/>
    <w:rsid w:val="00A7481E"/>
    <w:rsid w:val="00A75474"/>
    <w:rsid w:val="00A764E1"/>
    <w:rsid w:val="00A76C2F"/>
    <w:rsid w:val="00A77679"/>
    <w:rsid w:val="00A8090A"/>
    <w:rsid w:val="00A80C13"/>
    <w:rsid w:val="00A825F4"/>
    <w:rsid w:val="00A82777"/>
    <w:rsid w:val="00A84CC4"/>
    <w:rsid w:val="00A850CE"/>
    <w:rsid w:val="00A8553F"/>
    <w:rsid w:val="00A85963"/>
    <w:rsid w:val="00A8638E"/>
    <w:rsid w:val="00A86532"/>
    <w:rsid w:val="00A865AE"/>
    <w:rsid w:val="00A86669"/>
    <w:rsid w:val="00A87FC6"/>
    <w:rsid w:val="00A909F5"/>
    <w:rsid w:val="00A9151D"/>
    <w:rsid w:val="00A91A3D"/>
    <w:rsid w:val="00A9429C"/>
    <w:rsid w:val="00A95B0A"/>
    <w:rsid w:val="00A96E17"/>
    <w:rsid w:val="00AA01B1"/>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E2347"/>
    <w:rsid w:val="00AE2842"/>
    <w:rsid w:val="00AE3036"/>
    <w:rsid w:val="00AE6F26"/>
    <w:rsid w:val="00AE719E"/>
    <w:rsid w:val="00AF18DA"/>
    <w:rsid w:val="00AF6F41"/>
    <w:rsid w:val="00B0022D"/>
    <w:rsid w:val="00B0050B"/>
    <w:rsid w:val="00B00D5A"/>
    <w:rsid w:val="00B03C35"/>
    <w:rsid w:val="00B04B06"/>
    <w:rsid w:val="00B05372"/>
    <w:rsid w:val="00B05C21"/>
    <w:rsid w:val="00B068DC"/>
    <w:rsid w:val="00B10186"/>
    <w:rsid w:val="00B10583"/>
    <w:rsid w:val="00B122D9"/>
    <w:rsid w:val="00B13227"/>
    <w:rsid w:val="00B1431A"/>
    <w:rsid w:val="00B14941"/>
    <w:rsid w:val="00B15391"/>
    <w:rsid w:val="00B15706"/>
    <w:rsid w:val="00B17ECE"/>
    <w:rsid w:val="00B207E2"/>
    <w:rsid w:val="00B212A9"/>
    <w:rsid w:val="00B215EB"/>
    <w:rsid w:val="00B24209"/>
    <w:rsid w:val="00B243D5"/>
    <w:rsid w:val="00B24D1A"/>
    <w:rsid w:val="00B26404"/>
    <w:rsid w:val="00B26E4D"/>
    <w:rsid w:val="00B31A25"/>
    <w:rsid w:val="00B328DE"/>
    <w:rsid w:val="00B33747"/>
    <w:rsid w:val="00B3495F"/>
    <w:rsid w:val="00B35455"/>
    <w:rsid w:val="00B376BF"/>
    <w:rsid w:val="00B376FA"/>
    <w:rsid w:val="00B4118F"/>
    <w:rsid w:val="00B42A3C"/>
    <w:rsid w:val="00B42DC4"/>
    <w:rsid w:val="00B450B0"/>
    <w:rsid w:val="00B4755F"/>
    <w:rsid w:val="00B507A6"/>
    <w:rsid w:val="00B5634C"/>
    <w:rsid w:val="00B57FB3"/>
    <w:rsid w:val="00B6227F"/>
    <w:rsid w:val="00B637EC"/>
    <w:rsid w:val="00B63E94"/>
    <w:rsid w:val="00B6479B"/>
    <w:rsid w:val="00B6535F"/>
    <w:rsid w:val="00B7189B"/>
    <w:rsid w:val="00B71B0A"/>
    <w:rsid w:val="00B737E8"/>
    <w:rsid w:val="00B73E02"/>
    <w:rsid w:val="00B746FE"/>
    <w:rsid w:val="00B74974"/>
    <w:rsid w:val="00B75E35"/>
    <w:rsid w:val="00B804AD"/>
    <w:rsid w:val="00B8160C"/>
    <w:rsid w:val="00B83537"/>
    <w:rsid w:val="00B8357F"/>
    <w:rsid w:val="00B83FD3"/>
    <w:rsid w:val="00B840BC"/>
    <w:rsid w:val="00B851B3"/>
    <w:rsid w:val="00B8562B"/>
    <w:rsid w:val="00B85DAF"/>
    <w:rsid w:val="00B876A5"/>
    <w:rsid w:val="00B87937"/>
    <w:rsid w:val="00B87A7F"/>
    <w:rsid w:val="00B902E6"/>
    <w:rsid w:val="00B9072E"/>
    <w:rsid w:val="00B91C29"/>
    <w:rsid w:val="00B928CB"/>
    <w:rsid w:val="00B94E28"/>
    <w:rsid w:val="00B971FC"/>
    <w:rsid w:val="00B97CAF"/>
    <w:rsid w:val="00BA334A"/>
    <w:rsid w:val="00BA4AE6"/>
    <w:rsid w:val="00BA6C0E"/>
    <w:rsid w:val="00BB1606"/>
    <w:rsid w:val="00BB1C44"/>
    <w:rsid w:val="00BB4B5B"/>
    <w:rsid w:val="00BB4DCD"/>
    <w:rsid w:val="00BB68F8"/>
    <w:rsid w:val="00BC1BF0"/>
    <w:rsid w:val="00BC2572"/>
    <w:rsid w:val="00BC25F2"/>
    <w:rsid w:val="00BC4A9C"/>
    <w:rsid w:val="00BC67E4"/>
    <w:rsid w:val="00BD192E"/>
    <w:rsid w:val="00BD2AE0"/>
    <w:rsid w:val="00BD32C5"/>
    <w:rsid w:val="00BD53AF"/>
    <w:rsid w:val="00BD5FF9"/>
    <w:rsid w:val="00BD6549"/>
    <w:rsid w:val="00BE00EE"/>
    <w:rsid w:val="00BE36D6"/>
    <w:rsid w:val="00BE5BF7"/>
    <w:rsid w:val="00BE6130"/>
    <w:rsid w:val="00BE613E"/>
    <w:rsid w:val="00BE67F3"/>
    <w:rsid w:val="00BE797F"/>
    <w:rsid w:val="00BF05BF"/>
    <w:rsid w:val="00BF1463"/>
    <w:rsid w:val="00BF1725"/>
    <w:rsid w:val="00BF2B4C"/>
    <w:rsid w:val="00BF3A66"/>
    <w:rsid w:val="00BF6CEE"/>
    <w:rsid w:val="00C04147"/>
    <w:rsid w:val="00C04740"/>
    <w:rsid w:val="00C047BC"/>
    <w:rsid w:val="00C047CB"/>
    <w:rsid w:val="00C0570D"/>
    <w:rsid w:val="00C05DBF"/>
    <w:rsid w:val="00C06DDB"/>
    <w:rsid w:val="00C1419F"/>
    <w:rsid w:val="00C1578D"/>
    <w:rsid w:val="00C165F3"/>
    <w:rsid w:val="00C1714A"/>
    <w:rsid w:val="00C17656"/>
    <w:rsid w:val="00C17C97"/>
    <w:rsid w:val="00C17E91"/>
    <w:rsid w:val="00C22171"/>
    <w:rsid w:val="00C23B19"/>
    <w:rsid w:val="00C2502E"/>
    <w:rsid w:val="00C2509D"/>
    <w:rsid w:val="00C27767"/>
    <w:rsid w:val="00C278AA"/>
    <w:rsid w:val="00C312DB"/>
    <w:rsid w:val="00C318BA"/>
    <w:rsid w:val="00C31A4B"/>
    <w:rsid w:val="00C338FD"/>
    <w:rsid w:val="00C33930"/>
    <w:rsid w:val="00C35EC6"/>
    <w:rsid w:val="00C36295"/>
    <w:rsid w:val="00C4227D"/>
    <w:rsid w:val="00C423BB"/>
    <w:rsid w:val="00C435B4"/>
    <w:rsid w:val="00C4419D"/>
    <w:rsid w:val="00C4524D"/>
    <w:rsid w:val="00C47090"/>
    <w:rsid w:val="00C474B3"/>
    <w:rsid w:val="00C479E4"/>
    <w:rsid w:val="00C524A8"/>
    <w:rsid w:val="00C5265C"/>
    <w:rsid w:val="00C542E5"/>
    <w:rsid w:val="00C560AA"/>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AF2"/>
    <w:rsid w:val="00C86403"/>
    <w:rsid w:val="00C90631"/>
    <w:rsid w:val="00C91041"/>
    <w:rsid w:val="00C921B3"/>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3097"/>
    <w:rsid w:val="00CD3E04"/>
    <w:rsid w:val="00CD6253"/>
    <w:rsid w:val="00CD673B"/>
    <w:rsid w:val="00CD6C11"/>
    <w:rsid w:val="00CE448F"/>
    <w:rsid w:val="00CE4524"/>
    <w:rsid w:val="00CE5806"/>
    <w:rsid w:val="00CE690E"/>
    <w:rsid w:val="00CE7667"/>
    <w:rsid w:val="00CF058B"/>
    <w:rsid w:val="00CF28CF"/>
    <w:rsid w:val="00CF342D"/>
    <w:rsid w:val="00CF45B4"/>
    <w:rsid w:val="00CF78A6"/>
    <w:rsid w:val="00CF7B15"/>
    <w:rsid w:val="00D00B4C"/>
    <w:rsid w:val="00D02F14"/>
    <w:rsid w:val="00D03A46"/>
    <w:rsid w:val="00D042A6"/>
    <w:rsid w:val="00D05799"/>
    <w:rsid w:val="00D06067"/>
    <w:rsid w:val="00D075CE"/>
    <w:rsid w:val="00D10E24"/>
    <w:rsid w:val="00D120AB"/>
    <w:rsid w:val="00D12DC4"/>
    <w:rsid w:val="00D13FBE"/>
    <w:rsid w:val="00D13FDA"/>
    <w:rsid w:val="00D14A0E"/>
    <w:rsid w:val="00D166FB"/>
    <w:rsid w:val="00D2097E"/>
    <w:rsid w:val="00D223FA"/>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2022"/>
    <w:rsid w:val="00D5239C"/>
    <w:rsid w:val="00D53880"/>
    <w:rsid w:val="00D54B10"/>
    <w:rsid w:val="00D556B0"/>
    <w:rsid w:val="00D57CB9"/>
    <w:rsid w:val="00D60E72"/>
    <w:rsid w:val="00D6308C"/>
    <w:rsid w:val="00D63466"/>
    <w:rsid w:val="00D65738"/>
    <w:rsid w:val="00D665B9"/>
    <w:rsid w:val="00D700E1"/>
    <w:rsid w:val="00D70E57"/>
    <w:rsid w:val="00D73045"/>
    <w:rsid w:val="00D731CA"/>
    <w:rsid w:val="00D73796"/>
    <w:rsid w:val="00D737A7"/>
    <w:rsid w:val="00D7440A"/>
    <w:rsid w:val="00D75B6F"/>
    <w:rsid w:val="00D7712F"/>
    <w:rsid w:val="00D77A6A"/>
    <w:rsid w:val="00D800E1"/>
    <w:rsid w:val="00D80F97"/>
    <w:rsid w:val="00D8185D"/>
    <w:rsid w:val="00D84212"/>
    <w:rsid w:val="00D8638D"/>
    <w:rsid w:val="00D87042"/>
    <w:rsid w:val="00D87FC6"/>
    <w:rsid w:val="00D93EE9"/>
    <w:rsid w:val="00DA00AC"/>
    <w:rsid w:val="00DA045B"/>
    <w:rsid w:val="00DA2207"/>
    <w:rsid w:val="00DA749B"/>
    <w:rsid w:val="00DB0DC9"/>
    <w:rsid w:val="00DB16FA"/>
    <w:rsid w:val="00DB192C"/>
    <w:rsid w:val="00DB25AF"/>
    <w:rsid w:val="00DB3500"/>
    <w:rsid w:val="00DB4550"/>
    <w:rsid w:val="00DB5E86"/>
    <w:rsid w:val="00DC10C5"/>
    <w:rsid w:val="00DC1219"/>
    <w:rsid w:val="00DC2044"/>
    <w:rsid w:val="00DC2715"/>
    <w:rsid w:val="00DC281C"/>
    <w:rsid w:val="00DC455A"/>
    <w:rsid w:val="00DD4694"/>
    <w:rsid w:val="00DD4B87"/>
    <w:rsid w:val="00DD6E95"/>
    <w:rsid w:val="00DD722E"/>
    <w:rsid w:val="00DD7279"/>
    <w:rsid w:val="00DE034A"/>
    <w:rsid w:val="00DE3892"/>
    <w:rsid w:val="00DE424F"/>
    <w:rsid w:val="00DF05A2"/>
    <w:rsid w:val="00DF2E6F"/>
    <w:rsid w:val="00DF4743"/>
    <w:rsid w:val="00DF5B38"/>
    <w:rsid w:val="00DF6B34"/>
    <w:rsid w:val="00E0151A"/>
    <w:rsid w:val="00E02795"/>
    <w:rsid w:val="00E049E6"/>
    <w:rsid w:val="00E06732"/>
    <w:rsid w:val="00E1022D"/>
    <w:rsid w:val="00E107BF"/>
    <w:rsid w:val="00E11227"/>
    <w:rsid w:val="00E119F4"/>
    <w:rsid w:val="00E16753"/>
    <w:rsid w:val="00E213DC"/>
    <w:rsid w:val="00E22E39"/>
    <w:rsid w:val="00E23DAE"/>
    <w:rsid w:val="00E2544E"/>
    <w:rsid w:val="00E26E85"/>
    <w:rsid w:val="00E275D9"/>
    <w:rsid w:val="00E31673"/>
    <w:rsid w:val="00E34021"/>
    <w:rsid w:val="00E35B36"/>
    <w:rsid w:val="00E3662D"/>
    <w:rsid w:val="00E42327"/>
    <w:rsid w:val="00E43201"/>
    <w:rsid w:val="00E43775"/>
    <w:rsid w:val="00E43DAF"/>
    <w:rsid w:val="00E43F85"/>
    <w:rsid w:val="00E45BC3"/>
    <w:rsid w:val="00E45D95"/>
    <w:rsid w:val="00E4629F"/>
    <w:rsid w:val="00E54B6E"/>
    <w:rsid w:val="00E54C1B"/>
    <w:rsid w:val="00E555A7"/>
    <w:rsid w:val="00E56F3E"/>
    <w:rsid w:val="00E60B6A"/>
    <w:rsid w:val="00E620E3"/>
    <w:rsid w:val="00E6280E"/>
    <w:rsid w:val="00E64826"/>
    <w:rsid w:val="00E70C2B"/>
    <w:rsid w:val="00E70D75"/>
    <w:rsid w:val="00E71B9B"/>
    <w:rsid w:val="00E72DA2"/>
    <w:rsid w:val="00E73F8E"/>
    <w:rsid w:val="00E74428"/>
    <w:rsid w:val="00E77597"/>
    <w:rsid w:val="00E80012"/>
    <w:rsid w:val="00E81AB1"/>
    <w:rsid w:val="00E82257"/>
    <w:rsid w:val="00E83F12"/>
    <w:rsid w:val="00E859AD"/>
    <w:rsid w:val="00E85C2E"/>
    <w:rsid w:val="00E86045"/>
    <w:rsid w:val="00E87563"/>
    <w:rsid w:val="00E91A71"/>
    <w:rsid w:val="00E9345B"/>
    <w:rsid w:val="00E9470D"/>
    <w:rsid w:val="00E951E2"/>
    <w:rsid w:val="00E954BE"/>
    <w:rsid w:val="00E97B30"/>
    <w:rsid w:val="00EA11EA"/>
    <w:rsid w:val="00EA3FAC"/>
    <w:rsid w:val="00EA4A5C"/>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D0116"/>
    <w:rsid w:val="00ED20CC"/>
    <w:rsid w:val="00ED3948"/>
    <w:rsid w:val="00ED3AF7"/>
    <w:rsid w:val="00ED602C"/>
    <w:rsid w:val="00EE091B"/>
    <w:rsid w:val="00EE1DFB"/>
    <w:rsid w:val="00EE2337"/>
    <w:rsid w:val="00EE2421"/>
    <w:rsid w:val="00EE4F94"/>
    <w:rsid w:val="00EE601B"/>
    <w:rsid w:val="00EF26C1"/>
    <w:rsid w:val="00EF2726"/>
    <w:rsid w:val="00EF3A17"/>
    <w:rsid w:val="00EF6C5C"/>
    <w:rsid w:val="00EF6DEB"/>
    <w:rsid w:val="00EF7828"/>
    <w:rsid w:val="00F00E74"/>
    <w:rsid w:val="00F035CD"/>
    <w:rsid w:val="00F04D53"/>
    <w:rsid w:val="00F10B29"/>
    <w:rsid w:val="00F10BBC"/>
    <w:rsid w:val="00F12561"/>
    <w:rsid w:val="00F12983"/>
    <w:rsid w:val="00F131FD"/>
    <w:rsid w:val="00F17125"/>
    <w:rsid w:val="00F17AE3"/>
    <w:rsid w:val="00F20039"/>
    <w:rsid w:val="00F20366"/>
    <w:rsid w:val="00F2080B"/>
    <w:rsid w:val="00F20A89"/>
    <w:rsid w:val="00F221AA"/>
    <w:rsid w:val="00F22280"/>
    <w:rsid w:val="00F2331D"/>
    <w:rsid w:val="00F24800"/>
    <w:rsid w:val="00F25264"/>
    <w:rsid w:val="00F26376"/>
    <w:rsid w:val="00F30217"/>
    <w:rsid w:val="00F33764"/>
    <w:rsid w:val="00F337F8"/>
    <w:rsid w:val="00F430C5"/>
    <w:rsid w:val="00F4342C"/>
    <w:rsid w:val="00F440C1"/>
    <w:rsid w:val="00F503E9"/>
    <w:rsid w:val="00F53904"/>
    <w:rsid w:val="00F56711"/>
    <w:rsid w:val="00F6193C"/>
    <w:rsid w:val="00F629AD"/>
    <w:rsid w:val="00F662AA"/>
    <w:rsid w:val="00F714C7"/>
    <w:rsid w:val="00F7167B"/>
    <w:rsid w:val="00F721B3"/>
    <w:rsid w:val="00F73C0F"/>
    <w:rsid w:val="00F73D79"/>
    <w:rsid w:val="00F744C9"/>
    <w:rsid w:val="00F76202"/>
    <w:rsid w:val="00F76309"/>
    <w:rsid w:val="00F7677D"/>
    <w:rsid w:val="00F769F0"/>
    <w:rsid w:val="00F77A61"/>
    <w:rsid w:val="00F90FC3"/>
    <w:rsid w:val="00F92CC9"/>
    <w:rsid w:val="00F933F7"/>
    <w:rsid w:val="00F941F1"/>
    <w:rsid w:val="00F954D6"/>
    <w:rsid w:val="00F956FE"/>
    <w:rsid w:val="00F97852"/>
    <w:rsid w:val="00F97C11"/>
    <w:rsid w:val="00FA30F7"/>
    <w:rsid w:val="00FA446A"/>
    <w:rsid w:val="00FA4DBB"/>
    <w:rsid w:val="00FA67B3"/>
    <w:rsid w:val="00FA7650"/>
    <w:rsid w:val="00FB18DB"/>
    <w:rsid w:val="00FB2526"/>
    <w:rsid w:val="00FB2884"/>
    <w:rsid w:val="00FB2991"/>
    <w:rsid w:val="00FB4737"/>
    <w:rsid w:val="00FB57F1"/>
    <w:rsid w:val="00FB7634"/>
    <w:rsid w:val="00FB7CB3"/>
    <w:rsid w:val="00FB7E2F"/>
    <w:rsid w:val="00FC0E4B"/>
    <w:rsid w:val="00FC1200"/>
    <w:rsid w:val="00FC3230"/>
    <w:rsid w:val="00FC3FF2"/>
    <w:rsid w:val="00FC4EE5"/>
    <w:rsid w:val="00FC7978"/>
    <w:rsid w:val="00FD05BA"/>
    <w:rsid w:val="00FD164B"/>
    <w:rsid w:val="00FD3B58"/>
    <w:rsid w:val="00FE0732"/>
    <w:rsid w:val="00FE0A02"/>
    <w:rsid w:val="00FE2BEC"/>
    <w:rsid w:val="00FE495F"/>
    <w:rsid w:val="00FE4FFF"/>
    <w:rsid w:val="00FE5171"/>
    <w:rsid w:val="00FE54C3"/>
    <w:rsid w:val="00FE6F33"/>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0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TR38901</b:Tag>
    <b:SourceType>Report</b:SourceType>
    <b:Guid>{3BE74EF6-6775-4057-9D66-E0375A81A927}</b:Guid>
    <b:Author>
      <b:Author>
        <b:Corporate>3GPP TR 38.901</b:Corporate>
      </b:Author>
    </b:Author>
    <b:Title>Study on channel model for frequencies from 0.5 to 100 GHz</b:Title>
    <b:Year>Dec. 2017</b:Year>
    <b:RefOrder>5</b:RefOrder>
  </b:Source>
  <b:Source>
    <b:Tag>RAN109</b:Tag>
    <b:SourceType>Report</b:SourceType>
    <b:Guid>{BB3D52C0-3B3E-48D5-A4DE-034EC3B6594A}</b:Guid>
    <b:Author>
      <b:Author>
        <b:Corporate>3GPP TSG RAN WG1 #109-e</b:Corporate>
      </b:Author>
    </b:Author>
    <b:Title>Draft Meeting Report</b:Title>
    <b:Year>May 9-20, 2022</b:Year>
    <b:City>Online</b:City>
    <b:RefOrder>3</b:RefOrder>
  </b:Source>
  <b:Source>
    <b:Tag>TS38214</b:Tag>
    <b:SourceType>Report</b:SourceType>
    <b:Guid>{D4D20EAB-5217-4896-B2E1-89BDC935E9DD}</b:Guid>
    <b:Title>Physical layer procedures for data</b:Title>
    <b:Year>Mar. 2020</b:Year>
    <b:Author>
      <b:Author>
        <b:Corporate>3GPP TS 38.214</b:Corporate>
      </b:Author>
    </b:Author>
    <b:RefOrder>4</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2</b:RefOrder>
  </b:Source>
</b:Sources>
</file>

<file path=customXml/itemProps1.xml><?xml version="1.0" encoding="utf-8"?>
<ds:datastoreItem xmlns:ds="http://schemas.openxmlformats.org/officeDocument/2006/customXml" ds:itemID="{BD03292B-8DD8-4474-A09D-83667825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17</Pages>
  <Words>8157</Words>
  <Characters>46500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20</cp:revision>
  <dcterms:created xsi:type="dcterms:W3CDTF">2022-09-29T20:06:00Z</dcterms:created>
  <dcterms:modified xsi:type="dcterms:W3CDTF">2022-09-30T16:59:00Z</dcterms:modified>
</cp:coreProperties>
</file>