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49A67" w14:textId="5CF377B0" w:rsidR="00562E33" w:rsidRPr="00705A13" w:rsidRDefault="00562E33" w:rsidP="000F7AAA">
      <w:pPr>
        <w:tabs>
          <w:tab w:val="right" w:pos="9216"/>
        </w:tabs>
        <w:spacing w:after="60"/>
        <w:ind w:left="1555" w:hanging="1555"/>
        <w:jc w:val="left"/>
        <w:rPr>
          <w:rFonts w:ascii="Arial" w:hAnsi="Arial" w:cs="Arial"/>
          <w:b/>
          <w:bCs/>
          <w:kern w:val="2"/>
          <w:lang w:val="en-GB" w:eastAsia="zh-CN"/>
        </w:rPr>
      </w:pPr>
      <w:bookmarkStart w:id="0" w:name="_Hlk71571086"/>
      <w:bookmarkStart w:id="1" w:name="_Hlk46151100"/>
      <w:bookmarkEnd w:id="0"/>
      <w:r w:rsidRPr="002C7638">
        <w:rPr>
          <w:rFonts w:ascii="Arial" w:hAnsi="Arial" w:cs="Arial"/>
          <w:b/>
          <w:bCs/>
          <w:kern w:val="2"/>
          <w:lang w:val="en-GB" w:eastAsia="zh-CN"/>
        </w:rPr>
        <w:t>3GPP TSG RAN WG1 #110bis-e</w:t>
      </w:r>
      <w:r w:rsidRPr="00705A13">
        <w:rPr>
          <w:rFonts w:ascii="Arial" w:hAnsi="Arial" w:cs="Arial"/>
          <w:b/>
          <w:bCs/>
          <w:kern w:val="2"/>
          <w:lang w:val="en-GB" w:eastAsia="zh-CN"/>
        </w:rPr>
        <w:tab/>
      </w:r>
      <w:r w:rsidR="00B879B5" w:rsidRPr="00B879B5">
        <w:rPr>
          <w:rFonts w:ascii="Arial" w:hAnsi="Arial" w:cs="Arial"/>
          <w:b/>
          <w:bCs/>
          <w:kern w:val="2"/>
          <w:lang w:val="en-GB" w:eastAsia="zh-CN"/>
        </w:rPr>
        <w:t>R1-2208372</w:t>
      </w:r>
    </w:p>
    <w:p w14:paraId="6E240C20" w14:textId="77777777" w:rsidR="00562E33" w:rsidRPr="00705A13" w:rsidRDefault="00562E33" w:rsidP="00562E33">
      <w:pPr>
        <w:spacing w:after="60"/>
        <w:ind w:left="1555" w:hanging="1555"/>
        <w:jc w:val="left"/>
        <w:rPr>
          <w:rFonts w:ascii="Arial" w:hAnsi="Arial" w:cs="Arial"/>
          <w:b/>
          <w:bCs/>
          <w:kern w:val="2"/>
          <w:lang w:val="en-GB" w:eastAsia="zh-CN"/>
        </w:rPr>
      </w:pPr>
      <w:r w:rsidRPr="00705A13">
        <w:rPr>
          <w:rFonts w:ascii="Arial" w:hAnsi="Arial" w:cs="Arial"/>
          <w:b/>
          <w:bCs/>
          <w:kern w:val="2"/>
          <w:lang w:val="en-GB" w:eastAsia="zh-CN"/>
        </w:rPr>
        <w:t>e-Meeting, October 10</w:t>
      </w:r>
      <w:r w:rsidRPr="00705A13">
        <w:rPr>
          <w:rFonts w:ascii="Arial" w:hAnsi="Arial" w:cs="Arial" w:hint="eastAsia"/>
          <w:b/>
          <w:bCs/>
          <w:kern w:val="2"/>
          <w:vertAlign w:val="superscript"/>
          <w:lang w:val="en-GB" w:eastAsia="zh-CN"/>
        </w:rPr>
        <w:t>th</w:t>
      </w:r>
      <w:r w:rsidRPr="00705A13">
        <w:rPr>
          <w:rFonts w:ascii="Arial" w:hAnsi="Arial" w:cs="Arial"/>
          <w:b/>
          <w:bCs/>
          <w:kern w:val="2"/>
          <w:lang w:val="en-GB" w:eastAsia="zh-CN"/>
        </w:rPr>
        <w:t xml:space="preserve"> – 19</w:t>
      </w:r>
      <w:r w:rsidRPr="00705A13">
        <w:rPr>
          <w:rFonts w:ascii="Arial" w:hAnsi="Arial" w:cs="Arial"/>
          <w:b/>
          <w:bCs/>
          <w:kern w:val="2"/>
          <w:vertAlign w:val="superscript"/>
          <w:lang w:val="en-GB" w:eastAsia="zh-CN"/>
        </w:rPr>
        <w:t>th</w:t>
      </w:r>
      <w:r w:rsidRPr="00705A13">
        <w:rPr>
          <w:rFonts w:ascii="Arial" w:hAnsi="Arial" w:cs="Arial"/>
          <w:b/>
          <w:bCs/>
          <w:kern w:val="2"/>
          <w:lang w:val="en-GB" w:eastAsia="zh-CN"/>
        </w:rPr>
        <w:t>, 2022</w:t>
      </w:r>
    </w:p>
    <w:bookmarkEnd w:id="1"/>
    <w:p w14:paraId="6D855A2C" w14:textId="761BE041"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02641A">
        <w:rPr>
          <w:rFonts w:ascii="Arial" w:hAnsi="Arial" w:cs="Arial"/>
          <w:b/>
          <w:lang w:eastAsia="zh-CN"/>
        </w:rPr>
        <w:t>2</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3F9623C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2641A" w:rsidRPr="0002641A">
        <w:rPr>
          <w:rFonts w:ascii="Arial" w:hAnsi="Arial" w:cs="Arial"/>
          <w:b/>
          <w:lang w:eastAsia="zh-CN"/>
        </w:rPr>
        <w:t xml:space="preserve">Potential solutions for </w:t>
      </w:r>
      <w:proofErr w:type="spellStart"/>
      <w:r w:rsidR="0002641A" w:rsidRPr="0002641A">
        <w:rPr>
          <w:rFonts w:ascii="Arial" w:hAnsi="Arial" w:cs="Arial"/>
          <w:b/>
          <w:lang w:eastAsia="zh-CN"/>
        </w:rPr>
        <w:t>sidelink</w:t>
      </w:r>
      <w:proofErr w:type="spellEnd"/>
      <w:r w:rsidR="0002641A" w:rsidRPr="0002641A">
        <w:rPr>
          <w:rFonts w:ascii="Arial" w:hAnsi="Arial" w:cs="Arial"/>
          <w:b/>
          <w:lang w:eastAsia="zh-CN"/>
        </w:rPr>
        <w:t xml:space="preserve"> positioning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553DCAD8" w14:textId="77777777" w:rsidR="00D92109" w:rsidRDefault="00D92109" w:rsidP="00040BB5">
      <w:r>
        <w:t>In RAN#94e the SID for “Study and improved NR positioning” was approved [RP-213588]. The first objective of the SI is to:</w:t>
      </w:r>
    </w:p>
    <w:p w14:paraId="3E9B9D02" w14:textId="77777777" w:rsidR="00D92109" w:rsidRPr="005A2D59" w:rsidRDefault="00D92109" w:rsidP="00D92109">
      <w:pPr>
        <w:rPr>
          <w:bCs/>
          <w:i/>
          <w:iCs/>
          <w:lang w:val="en-GB"/>
        </w:rPr>
      </w:pPr>
      <w:r>
        <w:rPr>
          <w:bCs/>
          <w:lang w:val="en-GB"/>
        </w:rPr>
        <w:t>“</w:t>
      </w:r>
      <w:r w:rsidRPr="005A2D59">
        <w:rPr>
          <w:bCs/>
          <w:i/>
          <w:iCs/>
          <w:lang w:val="en-GB"/>
        </w:rPr>
        <w:t xml:space="preserve">Study solutions for </w:t>
      </w:r>
      <w:proofErr w:type="spellStart"/>
      <w:r w:rsidRPr="005A2D59">
        <w:rPr>
          <w:bCs/>
          <w:i/>
          <w:iCs/>
          <w:lang w:val="en-GB"/>
        </w:rPr>
        <w:t>sidelink</w:t>
      </w:r>
      <w:proofErr w:type="spellEnd"/>
      <w:r w:rsidRPr="005A2D59">
        <w:rPr>
          <w:bCs/>
          <w:i/>
          <w:iCs/>
          <w:lang w:val="en-GB"/>
        </w:rPr>
        <w:t xml:space="preserve"> positioning considering the following: [RAN1, RAN2] </w:t>
      </w:r>
    </w:p>
    <w:p w14:paraId="72E3212D" w14:textId="77777777" w:rsidR="00D92109" w:rsidRPr="005A2D59" w:rsidRDefault="00D92109" w:rsidP="00D92109">
      <w:pPr>
        <w:numPr>
          <w:ilvl w:val="0"/>
          <w:numId w:val="17"/>
        </w:numPr>
        <w:rPr>
          <w:bCs/>
          <w:i/>
          <w:iCs/>
          <w:lang w:val="en-GB"/>
        </w:rPr>
      </w:pPr>
      <w:r w:rsidRPr="005A2D59">
        <w:rPr>
          <w:bCs/>
          <w:i/>
          <w:iCs/>
          <w:lang w:val="en-GB"/>
        </w:rPr>
        <w:t xml:space="preserve">Scenario/requirements </w:t>
      </w:r>
    </w:p>
    <w:p w14:paraId="0E7CB82E" w14:textId="29F5A46A" w:rsidR="00D92109" w:rsidRPr="005A2D59" w:rsidRDefault="00D92109" w:rsidP="00D92109">
      <w:pPr>
        <w:numPr>
          <w:ilvl w:val="1"/>
          <w:numId w:val="17"/>
        </w:numPr>
        <w:rPr>
          <w:bCs/>
          <w:i/>
          <w:iCs/>
          <w:lang w:val="en-GB"/>
        </w:rPr>
      </w:pPr>
      <w:r w:rsidRPr="005A2D59">
        <w:rPr>
          <w:bCs/>
          <w:i/>
          <w:iCs/>
          <w:lang w:val="en-GB"/>
        </w:rPr>
        <w:t xml:space="preserve">Coverage scenarios to </w:t>
      </w:r>
      <w:r w:rsidR="00030031" w:rsidRPr="005A2D59">
        <w:rPr>
          <w:bCs/>
          <w:i/>
          <w:iCs/>
          <w:lang w:val="en-GB"/>
        </w:rPr>
        <w:t>cover</w:t>
      </w:r>
      <w:r w:rsidRPr="005A2D59">
        <w:rPr>
          <w:bCs/>
          <w:i/>
          <w:iCs/>
          <w:lang w:val="en-GB"/>
        </w:rPr>
        <w:t xml:space="preserve"> in-coverage, partial-</w:t>
      </w:r>
      <w:proofErr w:type="gramStart"/>
      <w:r w:rsidRPr="005A2D59">
        <w:rPr>
          <w:bCs/>
          <w:i/>
          <w:iCs/>
          <w:lang w:val="en-GB"/>
        </w:rPr>
        <w:t>coverage</w:t>
      </w:r>
      <w:proofErr w:type="gramEnd"/>
      <w:r w:rsidRPr="005A2D59">
        <w:rPr>
          <w:bCs/>
          <w:i/>
          <w:iCs/>
          <w:lang w:val="en-GB"/>
        </w:rPr>
        <w:t xml:space="preserve"> and out-of-coverage</w:t>
      </w:r>
    </w:p>
    <w:p w14:paraId="61B287DD" w14:textId="77777777" w:rsidR="00D92109" w:rsidRPr="005A2D59" w:rsidRDefault="00D92109" w:rsidP="00D92109">
      <w:pPr>
        <w:numPr>
          <w:ilvl w:val="1"/>
          <w:numId w:val="17"/>
        </w:numPr>
        <w:rPr>
          <w:bCs/>
          <w:i/>
          <w:iCs/>
          <w:lang w:val="en-GB"/>
        </w:rPr>
      </w:pPr>
      <w:r w:rsidRPr="005A2D59">
        <w:rPr>
          <w:bCs/>
          <w:i/>
          <w:iCs/>
          <w:lang w:val="en-GB"/>
        </w:rPr>
        <w:t>Requirements: Based on requirements identified in TR38.845 and TS22.261 and TS22.104</w:t>
      </w:r>
    </w:p>
    <w:p w14:paraId="19130A3F" w14:textId="77777777" w:rsidR="00D92109" w:rsidRPr="005A2D59" w:rsidRDefault="00D92109" w:rsidP="00D92109">
      <w:pPr>
        <w:numPr>
          <w:ilvl w:val="1"/>
          <w:numId w:val="17"/>
        </w:numPr>
        <w:rPr>
          <w:bCs/>
          <w:i/>
          <w:iCs/>
          <w:lang w:val="en-GB"/>
        </w:rPr>
      </w:pPr>
      <w:r w:rsidRPr="005A2D59">
        <w:rPr>
          <w:bCs/>
          <w:i/>
          <w:iCs/>
          <w:lang w:val="en-GB"/>
        </w:rPr>
        <w:t>Use cases: V2X (TR38.845), public safety (TR38.845), commercial (TS22.261), IIOT (TS22.104)</w:t>
      </w:r>
    </w:p>
    <w:p w14:paraId="0A7CC804" w14:textId="77777777" w:rsidR="00D92109" w:rsidRPr="005A2D59" w:rsidRDefault="00D92109" w:rsidP="00D92109">
      <w:pPr>
        <w:numPr>
          <w:ilvl w:val="1"/>
          <w:numId w:val="17"/>
        </w:numPr>
        <w:rPr>
          <w:bCs/>
          <w:i/>
          <w:iCs/>
          <w:lang w:val="en-GB"/>
        </w:rPr>
      </w:pPr>
      <w:r w:rsidRPr="005A2D59">
        <w:rPr>
          <w:bCs/>
          <w:i/>
          <w:iCs/>
          <w:lang w:val="en-GB"/>
        </w:rPr>
        <w:t>Spectrum: ITS, licensed</w:t>
      </w:r>
    </w:p>
    <w:p w14:paraId="7011EC9C" w14:textId="77777777" w:rsidR="00D92109" w:rsidRPr="005A2D59" w:rsidRDefault="00D92109" w:rsidP="00D92109">
      <w:pPr>
        <w:numPr>
          <w:ilvl w:val="0"/>
          <w:numId w:val="17"/>
        </w:numPr>
        <w:rPr>
          <w:bCs/>
          <w:i/>
          <w:iCs/>
          <w:lang w:val="en-GB"/>
        </w:rPr>
      </w:pPr>
      <w:r w:rsidRPr="005A2D59">
        <w:rPr>
          <w:bCs/>
          <w:i/>
          <w:iCs/>
          <w:lang w:val="en-GB"/>
        </w:rPr>
        <w:t>Identify specific target performance requirements to be considered for the evaluation based on existing 3GPP work and inputs from industry forums [RAN1]</w:t>
      </w:r>
    </w:p>
    <w:p w14:paraId="7AAF0E7C" w14:textId="77777777" w:rsidR="00D92109" w:rsidRPr="005A2D59" w:rsidRDefault="00D92109" w:rsidP="00D92109">
      <w:pPr>
        <w:numPr>
          <w:ilvl w:val="0"/>
          <w:numId w:val="17"/>
        </w:numPr>
        <w:rPr>
          <w:bCs/>
          <w:i/>
          <w:iCs/>
          <w:lang w:val="en-GB"/>
        </w:rPr>
      </w:pPr>
      <w:r w:rsidRPr="005A2D59">
        <w:rPr>
          <w:bCs/>
          <w:i/>
          <w:iCs/>
          <w:lang w:val="en-GB"/>
        </w:rPr>
        <w:t xml:space="preserve">Define evaluation methodology with which to evaluate SL positioning for the use cases and coverage scenarios, reusing existing methodologies from </w:t>
      </w:r>
      <w:proofErr w:type="spellStart"/>
      <w:r w:rsidRPr="005A2D59">
        <w:rPr>
          <w:bCs/>
          <w:i/>
          <w:iCs/>
          <w:lang w:val="en-GB"/>
        </w:rPr>
        <w:t>sidelink</w:t>
      </w:r>
      <w:proofErr w:type="spellEnd"/>
      <w:r w:rsidRPr="005A2D59">
        <w:rPr>
          <w:bCs/>
          <w:i/>
          <w:iCs/>
          <w:lang w:val="en-GB"/>
        </w:rPr>
        <w:t xml:space="preserve"> communication and from positioning as much as possible [RAN1]. </w:t>
      </w:r>
    </w:p>
    <w:p w14:paraId="28CBA7F4" w14:textId="77777777" w:rsidR="00D92109" w:rsidRPr="005A2D59" w:rsidRDefault="00D92109" w:rsidP="00D92109">
      <w:pPr>
        <w:numPr>
          <w:ilvl w:val="0"/>
          <w:numId w:val="17"/>
        </w:numPr>
        <w:rPr>
          <w:bCs/>
          <w:i/>
          <w:iCs/>
          <w:lang w:val="en-GB"/>
        </w:rPr>
      </w:pPr>
      <w:r w:rsidRPr="005A2D59">
        <w:rPr>
          <w:bCs/>
          <w:i/>
          <w:iCs/>
          <w:lang w:val="en-GB"/>
        </w:rPr>
        <w:t>Study and evaluate performance and feasibility of potential solutions for SL positioning, considering relative positioning, ranging and absolute positioning: [RAN1, RAN2]</w:t>
      </w:r>
    </w:p>
    <w:p w14:paraId="27F70DB0" w14:textId="77777777" w:rsidR="00D92109" w:rsidRPr="005A2D59" w:rsidRDefault="00D92109" w:rsidP="00D92109">
      <w:pPr>
        <w:numPr>
          <w:ilvl w:val="1"/>
          <w:numId w:val="17"/>
        </w:numPr>
        <w:rPr>
          <w:bCs/>
          <w:i/>
          <w:iCs/>
          <w:lang w:val="en-GB"/>
        </w:rPr>
      </w:pPr>
      <w:r w:rsidRPr="005A2D59">
        <w:rPr>
          <w:bCs/>
          <w:i/>
          <w:iCs/>
          <w:lang w:val="en-GB"/>
        </w:rPr>
        <w:t>Evaluate bandwidth requirement needed to meet the identified accuracy requirements [RAN1]</w:t>
      </w:r>
    </w:p>
    <w:p w14:paraId="4BD4EECE" w14:textId="77777777" w:rsidR="00D92109" w:rsidRPr="00053237" w:rsidRDefault="00D92109" w:rsidP="00D92109">
      <w:pPr>
        <w:numPr>
          <w:ilvl w:val="1"/>
          <w:numId w:val="17"/>
        </w:numPr>
        <w:rPr>
          <w:bCs/>
          <w:i/>
          <w:iCs/>
          <w:lang w:val="en-GB"/>
        </w:rPr>
      </w:pPr>
      <w:r w:rsidRPr="00053237">
        <w:rPr>
          <w:bCs/>
          <w:i/>
          <w:iCs/>
          <w:lang w:val="en-GB"/>
        </w:rPr>
        <w:t>Study of positioning methods (e.g., TDOA, RTT, AOA/D, etc) including combination of SL positioning measurements with other RAT dependent positioning measurements (</w:t>
      </w:r>
      <w:proofErr w:type="gramStart"/>
      <w:r w:rsidRPr="00053237">
        <w:rPr>
          <w:bCs/>
          <w:i/>
          <w:iCs/>
          <w:lang w:val="en-GB"/>
        </w:rPr>
        <w:t>e.g.</w:t>
      </w:r>
      <w:proofErr w:type="gramEnd"/>
      <w:r w:rsidRPr="00053237">
        <w:rPr>
          <w:bCs/>
          <w:i/>
          <w:iCs/>
          <w:lang w:val="en-GB"/>
        </w:rPr>
        <w:t xml:space="preserve"> </w:t>
      </w:r>
      <w:proofErr w:type="spellStart"/>
      <w:r w:rsidRPr="00053237">
        <w:rPr>
          <w:bCs/>
          <w:i/>
          <w:iCs/>
          <w:lang w:val="en-GB"/>
        </w:rPr>
        <w:t>Uu</w:t>
      </w:r>
      <w:proofErr w:type="spellEnd"/>
      <w:r w:rsidRPr="00053237">
        <w:rPr>
          <w:bCs/>
          <w:i/>
          <w:iCs/>
          <w:lang w:val="en-GB"/>
        </w:rPr>
        <w:t xml:space="preserve"> based measurements) [RAN1]</w:t>
      </w:r>
    </w:p>
    <w:p w14:paraId="42DA34D2" w14:textId="77777777" w:rsidR="00D92109" w:rsidRPr="006107F3" w:rsidRDefault="00D92109" w:rsidP="00D92109">
      <w:pPr>
        <w:numPr>
          <w:ilvl w:val="1"/>
          <w:numId w:val="17"/>
        </w:numPr>
        <w:rPr>
          <w:bCs/>
          <w:i/>
          <w:iCs/>
          <w:lang w:val="en-GB"/>
        </w:rPr>
      </w:pPr>
      <w:r w:rsidRPr="006107F3">
        <w:rPr>
          <w:bCs/>
          <w:i/>
          <w:iCs/>
          <w:lang w:val="en-GB"/>
        </w:rPr>
        <w:t xml:space="preserve">Study of </w:t>
      </w:r>
      <w:proofErr w:type="spellStart"/>
      <w:r w:rsidRPr="006107F3">
        <w:rPr>
          <w:bCs/>
          <w:i/>
          <w:iCs/>
          <w:lang w:val="en-GB"/>
        </w:rPr>
        <w:t>sidelink</w:t>
      </w:r>
      <w:proofErr w:type="spellEnd"/>
      <w:r w:rsidRPr="006107F3">
        <w:rPr>
          <w:bCs/>
          <w:i/>
          <w:iCs/>
          <w:lang w:val="en-GB"/>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6107F3">
        <w:rPr>
          <w:bCs/>
          <w:i/>
          <w:iCs/>
          <w:lang w:val="en-GB"/>
        </w:rPr>
        <w:t>sidelink</w:t>
      </w:r>
      <w:proofErr w:type="spellEnd"/>
      <w:r w:rsidRPr="006107F3">
        <w:rPr>
          <w:bCs/>
          <w:i/>
          <w:iCs/>
          <w:lang w:val="en-GB"/>
        </w:rPr>
        <w:t xml:space="preserve"> communication and from positioning as much as possible [RAN1]</w:t>
      </w:r>
    </w:p>
    <w:p w14:paraId="482929EA" w14:textId="77777777" w:rsidR="00D92109" w:rsidRPr="005A2D59" w:rsidRDefault="00D92109" w:rsidP="00D92109">
      <w:pPr>
        <w:numPr>
          <w:ilvl w:val="1"/>
          <w:numId w:val="17"/>
        </w:numPr>
        <w:rPr>
          <w:bCs/>
          <w:i/>
          <w:iCs/>
          <w:lang w:val="en-GB"/>
        </w:rPr>
      </w:pPr>
      <w:r w:rsidRPr="005A2D59">
        <w:rPr>
          <w:bCs/>
          <w:i/>
          <w:iCs/>
          <w:lang w:val="en-GB"/>
        </w:rPr>
        <w:t>Study of positioning architecture and signalling procedures (e.g.</w:t>
      </w:r>
      <w:r>
        <w:rPr>
          <w:bCs/>
          <w:i/>
          <w:iCs/>
          <w:lang w:val="en-GB"/>
        </w:rPr>
        <w:t>,</w:t>
      </w:r>
      <w:r w:rsidRPr="005A2D59">
        <w:rPr>
          <w:bCs/>
          <w:i/>
          <w:iCs/>
          <w:lang w:val="en-GB"/>
        </w:rPr>
        <w:t xml:space="preserve"> configuration, measurement reporting, etc) to enable </w:t>
      </w:r>
      <w:proofErr w:type="spellStart"/>
      <w:r w:rsidRPr="005A2D59">
        <w:rPr>
          <w:bCs/>
          <w:i/>
          <w:iCs/>
          <w:lang w:val="en-GB"/>
        </w:rPr>
        <w:t>sidelink</w:t>
      </w:r>
      <w:proofErr w:type="spellEnd"/>
      <w:r w:rsidRPr="005A2D59">
        <w:rPr>
          <w:bCs/>
          <w:i/>
          <w:iCs/>
          <w:lang w:val="en-GB"/>
        </w:rPr>
        <w:t xml:space="preserve"> positioning covering both UE based and network-based positioning [RAN2, including coordination and alignment with RAN3 and SA2 as required]</w:t>
      </w:r>
    </w:p>
    <w:p w14:paraId="6E39D6BD" w14:textId="77777777" w:rsidR="00D92109" w:rsidRPr="005A2D59" w:rsidRDefault="00D92109" w:rsidP="00D92109">
      <w:pPr>
        <w:rPr>
          <w:bCs/>
          <w:lang w:val="en-GB"/>
        </w:rPr>
      </w:pPr>
      <w:r w:rsidRPr="005A2D59">
        <w:rPr>
          <w:bCs/>
          <w:i/>
          <w:iCs/>
          <w:lang w:val="en-GB"/>
        </w:rPr>
        <w:t xml:space="preserve">Note: When the bandwidth requirements have been determined and the study of </w:t>
      </w:r>
      <w:proofErr w:type="spellStart"/>
      <w:r w:rsidRPr="005A2D59">
        <w:rPr>
          <w:bCs/>
          <w:i/>
          <w:iCs/>
          <w:lang w:val="en-GB"/>
        </w:rPr>
        <w:t>sidelink</w:t>
      </w:r>
      <w:proofErr w:type="spellEnd"/>
      <w:r w:rsidRPr="005A2D59">
        <w:rPr>
          <w:bCs/>
          <w:i/>
          <w:iCs/>
          <w:lang w:val="en-GB"/>
        </w:rPr>
        <w:t xml:space="preserve"> communication in unlicensed spectrum has progressed, it can be reviewed whether unlicensed spectrum can be considered in further work. Checkpoint at RAN#97 to see if sufficient information is available for this review</w:t>
      </w:r>
      <w:r w:rsidRPr="005A2D59">
        <w:rPr>
          <w:bCs/>
          <w:lang w:val="en-GB"/>
        </w:rPr>
        <w:t>.</w:t>
      </w:r>
      <w:r>
        <w:rPr>
          <w:bCs/>
          <w:lang w:val="en-GB"/>
        </w:rPr>
        <w:t>”</w:t>
      </w:r>
    </w:p>
    <w:p w14:paraId="3BEFFD9B" w14:textId="5C23ADED" w:rsidR="00D92109" w:rsidRPr="005A2D59" w:rsidRDefault="00D92109" w:rsidP="00D92109">
      <w:r>
        <w:t xml:space="preserve">In this contribution, we focus on </w:t>
      </w:r>
      <w:r w:rsidRPr="00D92109">
        <w:t>potential solutions for SL positioning</w:t>
      </w:r>
      <w:r>
        <w:t>.</w:t>
      </w:r>
      <w:r w:rsidR="00B7129A">
        <w:t xml:space="preserve"> </w:t>
      </w:r>
    </w:p>
    <w:p w14:paraId="5A9882D9" w14:textId="77777777" w:rsidR="00D92109" w:rsidRPr="009C473D" w:rsidRDefault="00D92109" w:rsidP="00040BB5"/>
    <w:p w14:paraId="5C5C75AB" w14:textId="36BCE2E8" w:rsidR="003C76C9" w:rsidRDefault="00CD578A" w:rsidP="00CA329D">
      <w:pPr>
        <w:pStyle w:val="Heading1"/>
      </w:pPr>
      <w:r>
        <w:lastRenderedPageBreak/>
        <w:t>Terminology</w:t>
      </w:r>
    </w:p>
    <w:p w14:paraId="2BC23F2C" w14:textId="6FBEB3A5" w:rsidR="003C76C9" w:rsidRDefault="00D6277F" w:rsidP="003C76C9">
      <w:r>
        <w:t xml:space="preserve">The definition of </w:t>
      </w:r>
      <w:r w:rsidR="000F7AAA">
        <w:t xml:space="preserve">an </w:t>
      </w:r>
      <w:r>
        <w:t xml:space="preserve">anchor UE was agreed during RAN1#109, while </w:t>
      </w:r>
      <w:r w:rsidR="001023D3">
        <w:t>the</w:t>
      </w:r>
      <w:r>
        <w:t xml:space="preserve"> specific details of the knowledge of the anchor UE’s location remained to be discussed:</w:t>
      </w:r>
    </w:p>
    <w:p w14:paraId="43C25AB6" w14:textId="77777777" w:rsidR="003C76C9" w:rsidRPr="0052216D" w:rsidRDefault="003C76C9" w:rsidP="003C76C9">
      <w:pPr>
        <w:tabs>
          <w:tab w:val="left" w:pos="1276"/>
        </w:tabs>
        <w:rPr>
          <w:b/>
          <w:szCs w:val="20"/>
        </w:rPr>
      </w:pPr>
      <w:r w:rsidRPr="0052216D">
        <w:rPr>
          <w:b/>
          <w:szCs w:val="20"/>
          <w:highlight w:val="green"/>
        </w:rPr>
        <w:t>Agreement</w:t>
      </w:r>
    </w:p>
    <w:p w14:paraId="121EC885" w14:textId="1C9C9180" w:rsidR="003C76C9" w:rsidRDefault="003C76C9" w:rsidP="003C76C9">
      <w:proofErr w:type="gramStart"/>
      <w:r>
        <w:t>For the purpose of</w:t>
      </w:r>
      <w:proofErr w:type="gramEnd"/>
      <w:r>
        <w:t xml:space="preserve"> RAN1discussion during this study item, at least the following terminology is used:</w:t>
      </w:r>
    </w:p>
    <w:p w14:paraId="41FF45F9" w14:textId="77777777" w:rsidR="003C76C9" w:rsidRPr="00803066" w:rsidRDefault="003C76C9" w:rsidP="003C76C9">
      <w:pPr>
        <w:numPr>
          <w:ilvl w:val="0"/>
          <w:numId w:val="22"/>
        </w:numPr>
        <w:autoSpaceDE/>
        <w:autoSpaceDN/>
        <w:adjustRightInd/>
        <w:snapToGrid/>
        <w:spacing w:after="0"/>
        <w:jc w:val="left"/>
        <w:rPr>
          <w:lang w:eastAsia="x-none"/>
        </w:rPr>
      </w:pPr>
      <w:r w:rsidRPr="00803066">
        <w:rPr>
          <w:b/>
          <w:lang w:eastAsia="x-none"/>
        </w:rPr>
        <w:t>Anchor UE</w:t>
      </w:r>
      <w:r w:rsidRPr="00803066">
        <w:rPr>
          <w:lang w:eastAsia="x-none"/>
        </w:rPr>
        <w:t xml:space="preserve">: UE supporting positioning of target UE, e.g., by transmitting and/or receiving reference signals for positioning, providing positioning-related information, etc., over the SL interface. </w:t>
      </w:r>
    </w:p>
    <w:p w14:paraId="792C2903" w14:textId="26D9D5FC" w:rsidR="003C76C9" w:rsidRDefault="003C76C9" w:rsidP="003C76C9">
      <w:pPr>
        <w:pStyle w:val="ListParagraph"/>
        <w:numPr>
          <w:ilvl w:val="1"/>
          <w:numId w:val="23"/>
        </w:numPr>
        <w:tabs>
          <w:tab w:val="left" w:pos="720"/>
        </w:tabs>
        <w:overflowPunct w:val="0"/>
        <w:autoSpaceDE w:val="0"/>
        <w:autoSpaceDN w:val="0"/>
        <w:adjustRightInd w:val="0"/>
        <w:spacing w:after="0" w:line="240" w:lineRule="auto"/>
        <w:jc w:val="both"/>
        <w:textAlignment w:val="baseline"/>
        <w:rPr>
          <w:rFonts w:eastAsia="SimSun"/>
          <w:szCs w:val="20"/>
          <w:lang w:eastAsia="ko-KR"/>
        </w:rPr>
      </w:pPr>
      <w:r>
        <w:rPr>
          <w:rFonts w:eastAsia="SimSun"/>
          <w:szCs w:val="20"/>
          <w:lang w:eastAsia="ko-KR"/>
        </w:rPr>
        <w:t>FFS: clarification of the knowledge of the location of the anchor UE</w:t>
      </w:r>
    </w:p>
    <w:p w14:paraId="1A12885C" w14:textId="77777777" w:rsidR="00CD578A" w:rsidRDefault="00CD578A" w:rsidP="009B1025">
      <w:pPr>
        <w:rPr>
          <w:lang w:eastAsia="ko-KR"/>
        </w:rPr>
      </w:pPr>
    </w:p>
    <w:p w14:paraId="6FD1569B" w14:textId="56E9BA75" w:rsidR="0025134F" w:rsidRDefault="00563554" w:rsidP="00100EA9">
      <w:r>
        <w:rPr>
          <w:lang w:eastAsia="ko-KR"/>
        </w:rPr>
        <w:t>N</w:t>
      </w:r>
      <w:r w:rsidR="000A1D7B">
        <w:rPr>
          <w:lang w:eastAsia="ko-KR"/>
        </w:rPr>
        <w:t>ot all SL UEs are expected to support positioning functionalit</w:t>
      </w:r>
      <w:r w:rsidR="00F67413">
        <w:rPr>
          <w:lang w:eastAsia="ko-KR"/>
        </w:rPr>
        <w:t>y</w:t>
      </w:r>
      <w:r w:rsidR="000A1D7B">
        <w:rPr>
          <w:lang w:eastAsia="ko-KR"/>
        </w:rPr>
        <w:t xml:space="preserve">, for instance </w:t>
      </w:r>
      <w:r w:rsidR="000B53A2">
        <w:rPr>
          <w:lang w:eastAsia="ko-KR"/>
        </w:rPr>
        <w:t xml:space="preserve">a </w:t>
      </w:r>
      <w:r w:rsidR="000A1D7B">
        <w:rPr>
          <w:lang w:eastAsia="ko-KR"/>
        </w:rPr>
        <w:t xml:space="preserve">legacy </w:t>
      </w:r>
      <w:r w:rsidR="002C7D3B">
        <w:rPr>
          <w:lang w:eastAsia="ko-KR"/>
        </w:rPr>
        <w:t xml:space="preserve">SL </w:t>
      </w:r>
      <w:r w:rsidR="000A1D7B">
        <w:rPr>
          <w:lang w:eastAsia="ko-KR"/>
        </w:rPr>
        <w:t xml:space="preserve">UE </w:t>
      </w:r>
      <w:r>
        <w:rPr>
          <w:lang w:eastAsia="ko-KR"/>
        </w:rPr>
        <w:t xml:space="preserve">(prior to Rel 18) </w:t>
      </w:r>
      <w:r w:rsidR="000A1D7B">
        <w:rPr>
          <w:lang w:eastAsia="ko-KR"/>
        </w:rPr>
        <w:t xml:space="preserve">will not necessarily support it. </w:t>
      </w:r>
      <w:r w:rsidR="00F67413">
        <w:rPr>
          <w:lang w:eastAsia="ko-KR"/>
        </w:rPr>
        <w:t>Even</w:t>
      </w:r>
      <w:r w:rsidR="000A1D7B">
        <w:rPr>
          <w:lang w:eastAsia="ko-KR"/>
        </w:rPr>
        <w:t xml:space="preserve"> </w:t>
      </w:r>
      <w:r w:rsidR="000B53A2">
        <w:rPr>
          <w:lang w:eastAsia="ko-KR"/>
        </w:rPr>
        <w:t xml:space="preserve">if </w:t>
      </w:r>
      <w:r w:rsidR="000A1D7B">
        <w:rPr>
          <w:lang w:eastAsia="ko-KR"/>
        </w:rPr>
        <w:t>positioning is supported</w:t>
      </w:r>
      <w:r w:rsidR="00F67413">
        <w:rPr>
          <w:lang w:eastAsia="ko-KR"/>
        </w:rPr>
        <w:t>,</w:t>
      </w:r>
      <w:r w:rsidR="000A1D7B">
        <w:rPr>
          <w:lang w:eastAsia="ko-KR"/>
        </w:rPr>
        <w:t xml:space="preserve"> not all </w:t>
      </w:r>
      <w:r w:rsidR="00F67413">
        <w:rPr>
          <w:lang w:eastAsia="ko-KR"/>
        </w:rPr>
        <w:t xml:space="preserve">SL </w:t>
      </w:r>
      <w:r w:rsidR="000A1D7B">
        <w:rPr>
          <w:lang w:eastAsia="ko-KR"/>
        </w:rPr>
        <w:t xml:space="preserve">UEs are expected to be anchor nodes, or </w:t>
      </w:r>
      <w:r w:rsidR="00DB70B9">
        <w:rPr>
          <w:lang w:eastAsia="ko-KR"/>
        </w:rPr>
        <w:t xml:space="preserve">the anchor functionality may be disabled. Anchor selection is a first step in positioning methods; thus, a target </w:t>
      </w:r>
      <w:r w:rsidR="00F67413">
        <w:rPr>
          <w:lang w:eastAsia="ko-KR"/>
        </w:rPr>
        <w:t xml:space="preserve">SL </w:t>
      </w:r>
      <w:r w:rsidR="00DB70B9">
        <w:rPr>
          <w:lang w:eastAsia="ko-KR"/>
        </w:rPr>
        <w:t xml:space="preserve">UE must know which surrounding </w:t>
      </w:r>
      <w:r w:rsidR="003C344F">
        <w:rPr>
          <w:lang w:eastAsia="ko-KR"/>
        </w:rPr>
        <w:t>nodes</w:t>
      </w:r>
      <w:r w:rsidR="00DB70B9">
        <w:rPr>
          <w:lang w:eastAsia="ko-KR"/>
        </w:rPr>
        <w:t xml:space="preserve"> support the anchor feature and </w:t>
      </w:r>
      <w:r w:rsidR="00F67413">
        <w:rPr>
          <w:lang w:eastAsia="ko-KR"/>
        </w:rPr>
        <w:t>whether the</w:t>
      </w:r>
      <w:r w:rsidR="00DB70B9">
        <w:rPr>
          <w:lang w:eastAsia="ko-KR"/>
        </w:rPr>
        <w:t xml:space="preserve"> feature is enabled at that time.</w:t>
      </w:r>
      <w:r w:rsidR="000A1D7B">
        <w:rPr>
          <w:lang w:eastAsia="ko-KR"/>
        </w:rPr>
        <w:t xml:space="preserve"> </w:t>
      </w:r>
      <w:r w:rsidR="00DB70B9">
        <w:rPr>
          <w:lang w:eastAsia="ko-KR"/>
        </w:rPr>
        <w:t xml:space="preserve">Therefore, an anchor </w:t>
      </w:r>
      <w:r w:rsidR="003C344F">
        <w:rPr>
          <w:lang w:eastAsia="ko-KR"/>
        </w:rPr>
        <w:t>node</w:t>
      </w:r>
      <w:r w:rsidR="00DB70B9">
        <w:rPr>
          <w:lang w:eastAsia="ko-KR"/>
        </w:rPr>
        <w:t xml:space="preserve"> must be capable </w:t>
      </w:r>
      <w:r w:rsidR="000F7AAA">
        <w:rPr>
          <w:lang w:eastAsia="ko-KR"/>
        </w:rPr>
        <w:t xml:space="preserve">of indicating </w:t>
      </w:r>
      <w:r w:rsidR="00DB70B9">
        <w:rPr>
          <w:lang w:eastAsia="ko-KR"/>
        </w:rPr>
        <w:t xml:space="preserve">to the target </w:t>
      </w:r>
      <w:r w:rsidR="00F67413">
        <w:rPr>
          <w:lang w:eastAsia="ko-KR"/>
        </w:rPr>
        <w:t xml:space="preserve">SL </w:t>
      </w:r>
      <w:r w:rsidR="00DB70B9">
        <w:rPr>
          <w:lang w:eastAsia="ko-KR"/>
        </w:rPr>
        <w:t xml:space="preserve">UEs that it can provide </w:t>
      </w:r>
      <w:r w:rsidR="003C344F">
        <w:rPr>
          <w:lang w:eastAsia="ko-KR"/>
        </w:rPr>
        <w:t xml:space="preserve">the </w:t>
      </w:r>
      <w:r w:rsidR="00DB70B9">
        <w:rPr>
          <w:lang w:eastAsia="ko-KR"/>
        </w:rPr>
        <w:t>anchor functionality</w:t>
      </w:r>
      <w:r w:rsidR="00DB70B9" w:rsidRPr="003C344F">
        <w:rPr>
          <w:lang w:eastAsia="ko-KR"/>
        </w:rPr>
        <w:t xml:space="preserve">. </w:t>
      </w:r>
      <w:r w:rsidR="00DB70B9" w:rsidRPr="003C344F">
        <w:t>T</w:t>
      </w:r>
      <w:r w:rsidR="00DB70B9">
        <w:t xml:space="preserve">he </w:t>
      </w:r>
      <w:r w:rsidR="0025134F">
        <w:t xml:space="preserve">unicast </w:t>
      </w:r>
      <w:r w:rsidR="00DB70B9">
        <w:t xml:space="preserve">capability signaling exchange between the target </w:t>
      </w:r>
      <w:r w:rsidR="00F67413">
        <w:t xml:space="preserve">SL </w:t>
      </w:r>
      <w:r w:rsidR="00DB70B9">
        <w:t xml:space="preserve">UE and an anchor </w:t>
      </w:r>
      <w:r w:rsidR="003C344F">
        <w:t>node</w:t>
      </w:r>
      <w:r w:rsidR="00DB70B9">
        <w:t xml:space="preserve"> may be use</w:t>
      </w:r>
      <w:r w:rsidR="00F67413">
        <w:t>d</w:t>
      </w:r>
      <w:r w:rsidR="003D0374" w:rsidRPr="003D0374">
        <w:t xml:space="preserve"> </w:t>
      </w:r>
      <w:r w:rsidR="003D0374">
        <w:t xml:space="preserve">for </w:t>
      </w:r>
      <w:r w:rsidR="003C344F">
        <w:t xml:space="preserve">the </w:t>
      </w:r>
      <w:r w:rsidR="003D0374">
        <w:t>anchor node indication</w:t>
      </w:r>
      <w:r w:rsidR="003C344F">
        <w:t>. Another way</w:t>
      </w:r>
      <w:r w:rsidR="0025134F">
        <w:t xml:space="preserve"> </w:t>
      </w:r>
      <w:r w:rsidR="003C344F">
        <w:t>to indicate the support of anchor capability is via</w:t>
      </w:r>
      <w:r w:rsidR="0025134F">
        <w:t xml:space="preserve"> a request/response protocol (RRC).</w:t>
      </w:r>
      <w:r w:rsidR="00DB70B9">
        <w:t xml:space="preserve"> </w:t>
      </w:r>
      <w:r w:rsidR="003C344F">
        <w:t>Lower layer indication, for instance</w:t>
      </w:r>
      <w:r w:rsidR="0025134F">
        <w:t xml:space="preserve"> </w:t>
      </w:r>
      <w:r w:rsidR="003C344F">
        <w:t xml:space="preserve">using </w:t>
      </w:r>
      <w:r w:rsidR="00DB70B9">
        <w:t>S-SSB</w:t>
      </w:r>
      <w:r w:rsidR="003C344F">
        <w:t>,</w:t>
      </w:r>
      <w:r w:rsidR="00DB70B9">
        <w:t xml:space="preserve"> can be </w:t>
      </w:r>
      <w:r w:rsidR="003C344F">
        <w:t xml:space="preserve">also used </w:t>
      </w:r>
      <w:r w:rsidR="00840E6F">
        <w:t xml:space="preserve">to advertise </w:t>
      </w:r>
      <w:r w:rsidR="00DB70B9">
        <w:t xml:space="preserve">an anchor </w:t>
      </w:r>
      <w:r w:rsidR="00840E6F">
        <w:t>node.</w:t>
      </w:r>
      <w:r w:rsidR="00AC3D54">
        <w:t xml:space="preserve"> </w:t>
      </w:r>
    </w:p>
    <w:p w14:paraId="2FBD333B" w14:textId="6C868ABF" w:rsidR="00AC3D54" w:rsidRDefault="00ED6D2A" w:rsidP="00100EA9">
      <w:r>
        <w:t>Synchronization source accuracy is fundamental for positioning procedures. SL UE may use for synchronization reference signals from GNSS, gNB or a S-SSB received from another UE (</w:t>
      </w:r>
      <w:proofErr w:type="spellStart"/>
      <w:r>
        <w:t>SyncRef</w:t>
      </w:r>
      <w:proofErr w:type="spellEnd"/>
      <w:r>
        <w:t xml:space="preserve"> UE), which </w:t>
      </w:r>
      <w:r w:rsidR="00931762">
        <w:t>itself</w:t>
      </w:r>
      <w:r>
        <w:t xml:space="preserve"> may be synchronized </w:t>
      </w:r>
      <w:r w:rsidR="000B53A2">
        <w:t xml:space="preserve">to </w:t>
      </w:r>
      <w:r>
        <w:t xml:space="preserve">either a GNSS source or a gNB source [TS 38.331]. </w:t>
      </w:r>
      <w:proofErr w:type="spellStart"/>
      <w:r w:rsidR="00931762">
        <w:t>SyncRef</w:t>
      </w:r>
      <w:proofErr w:type="spellEnd"/>
      <w:r w:rsidR="00931762">
        <w:t xml:space="preserve"> UE has a priority associated, which is based on its source of synchronization and is encoded in SLSS ID and I</w:t>
      </w:r>
      <w:r w:rsidR="00931762" w:rsidRPr="00931762">
        <w:rPr>
          <w:sz w:val="12"/>
          <w:szCs w:val="12"/>
        </w:rPr>
        <w:t>IC</w:t>
      </w:r>
      <w:r w:rsidR="00931762">
        <w:t xml:space="preserve"> indicator. The SL synchronization source is selected based on its priority, which leads to a hierarchy of the synchronization sources.  </w:t>
      </w:r>
    </w:p>
    <w:p w14:paraId="0085B2E8" w14:textId="31D771A8" w:rsidR="009A7FCC" w:rsidRDefault="009A7FCC" w:rsidP="00100EA9">
      <w:r>
        <w:t>However</w:t>
      </w:r>
      <w:r w:rsidR="00A5633F">
        <w:t>,</w:t>
      </w:r>
      <w:r>
        <w:t xml:space="preserve"> not every synchronization reference </w:t>
      </w:r>
      <w:r w:rsidR="00A5633F">
        <w:t xml:space="preserve">is expected to </w:t>
      </w:r>
      <w:r>
        <w:t xml:space="preserve">provide anchor node functionality. For instance, a UE may use a </w:t>
      </w:r>
      <w:proofErr w:type="spellStart"/>
      <w:r>
        <w:t>SyncRef</w:t>
      </w:r>
      <w:proofErr w:type="spellEnd"/>
      <w:r>
        <w:t xml:space="preserve"> UE that implements Rel 17 </w:t>
      </w:r>
      <w:proofErr w:type="spellStart"/>
      <w:r>
        <w:t>sidelink</w:t>
      </w:r>
      <w:proofErr w:type="spellEnd"/>
      <w:r>
        <w:t xml:space="preserve"> </w:t>
      </w:r>
      <w:r w:rsidR="00762204">
        <w:t>functionality and</w:t>
      </w:r>
      <w:r>
        <w:t xml:space="preserve"> </w:t>
      </w:r>
      <w:r w:rsidR="00A5633F">
        <w:t>use one or multiple</w:t>
      </w:r>
      <w:r>
        <w:t xml:space="preserve"> anchor node</w:t>
      </w:r>
      <w:r w:rsidR="00A5633F">
        <w:t>s</w:t>
      </w:r>
      <w:r>
        <w:t xml:space="preserve"> </w:t>
      </w:r>
      <w:r w:rsidR="00A5633F">
        <w:t>(</w:t>
      </w:r>
      <w:r>
        <w:t>Rel 18</w:t>
      </w:r>
      <w:r w:rsidR="00A5633F">
        <w:t>)</w:t>
      </w:r>
      <w:r>
        <w:t xml:space="preserve"> </w:t>
      </w:r>
      <w:r w:rsidR="00A5633F">
        <w:t xml:space="preserve">for </w:t>
      </w:r>
      <w:r>
        <w:t>positioning</w:t>
      </w:r>
      <w:r w:rsidR="00A5633F">
        <w:t xml:space="preserve"> purposes</w:t>
      </w:r>
      <w:r>
        <w:t>.</w:t>
      </w:r>
      <w:r w:rsidR="00A5633F">
        <w:t xml:space="preserve">   </w:t>
      </w:r>
    </w:p>
    <w:p w14:paraId="2C479B04" w14:textId="4126C9DD" w:rsidR="009A7FCC" w:rsidRPr="00B62B8F" w:rsidRDefault="009A7FCC" w:rsidP="00100EA9">
      <w:pPr>
        <w:rPr>
          <w:b/>
          <w:bCs/>
        </w:rPr>
      </w:pPr>
      <w:r w:rsidRPr="00B62B8F">
        <w:rPr>
          <w:b/>
          <w:bCs/>
        </w:rPr>
        <w:t xml:space="preserve">Observation 1: A SL UE may use the same or different nodes as </w:t>
      </w:r>
      <w:proofErr w:type="spellStart"/>
      <w:r w:rsidRPr="00B62B8F">
        <w:rPr>
          <w:b/>
          <w:bCs/>
        </w:rPr>
        <w:t>SyncRef</w:t>
      </w:r>
      <w:proofErr w:type="spellEnd"/>
      <w:r w:rsidRPr="00B62B8F">
        <w:rPr>
          <w:b/>
          <w:bCs/>
        </w:rPr>
        <w:t xml:space="preserve"> and respectively as Anchor UE. </w:t>
      </w:r>
    </w:p>
    <w:p w14:paraId="5819F15F" w14:textId="449A2E73" w:rsidR="00D12B25" w:rsidRDefault="00D12B25" w:rsidP="00100EA9">
      <w:r>
        <w:t xml:space="preserve">The quality of coordination information of the anchor node plays an important role in the final accuracy of positioning at the target node. Therefore, if multiple anchor nodes are available, a quality indication of the anchor’s coordinates and/or </w:t>
      </w:r>
      <w:r w:rsidR="00A5633F">
        <w:t xml:space="preserve">of the </w:t>
      </w:r>
      <w:r>
        <w:t>positioning signal (for instance bandwidth)</w:t>
      </w:r>
      <w:r w:rsidR="00F31CF5">
        <w:t>, and/or the quality</w:t>
      </w:r>
      <w:r w:rsidR="00F22392">
        <w:t xml:space="preserve"> (precision)</w:t>
      </w:r>
      <w:r w:rsidR="00F31CF5">
        <w:t xml:space="preserve"> of the</w:t>
      </w:r>
      <w:r w:rsidR="00F22392">
        <w:t xml:space="preserve"> anchor node synchronization</w:t>
      </w:r>
      <w:r w:rsidR="00F31CF5">
        <w:t xml:space="preserve"> </w:t>
      </w:r>
      <w:r>
        <w:t xml:space="preserve">can be used by the target node for </w:t>
      </w:r>
      <w:r w:rsidR="00F22392">
        <w:t xml:space="preserve">the </w:t>
      </w:r>
      <w:r>
        <w:t>anchor</w:t>
      </w:r>
      <w:r w:rsidR="00F22392">
        <w:t>(s)</w:t>
      </w:r>
      <w:r>
        <w:t xml:space="preserve"> node selection.</w:t>
      </w:r>
    </w:p>
    <w:p w14:paraId="1FB0B522" w14:textId="017D28A1" w:rsidR="00D12B25" w:rsidRPr="00B62B8F" w:rsidRDefault="00D12B25" w:rsidP="00100EA9">
      <w:pPr>
        <w:rPr>
          <w:b/>
          <w:bCs/>
        </w:rPr>
      </w:pPr>
      <w:r w:rsidRPr="00B62B8F">
        <w:rPr>
          <w:b/>
          <w:bCs/>
        </w:rPr>
        <w:t xml:space="preserve">Observation 2: </w:t>
      </w:r>
      <w:r w:rsidR="00F31CF5">
        <w:rPr>
          <w:b/>
          <w:bCs/>
        </w:rPr>
        <w:t xml:space="preserve">The </w:t>
      </w:r>
      <w:r w:rsidR="00F22392">
        <w:rPr>
          <w:b/>
          <w:bCs/>
        </w:rPr>
        <w:t xml:space="preserve">quality </w:t>
      </w:r>
      <w:r w:rsidRPr="00B62B8F">
        <w:rPr>
          <w:b/>
          <w:bCs/>
        </w:rPr>
        <w:t xml:space="preserve">indication </w:t>
      </w:r>
      <w:r w:rsidR="00F22392">
        <w:rPr>
          <w:b/>
          <w:bCs/>
        </w:rPr>
        <w:t>of</w:t>
      </w:r>
      <w:r w:rsidR="00F31CF5">
        <w:rPr>
          <w:b/>
          <w:bCs/>
        </w:rPr>
        <w:t xml:space="preserve"> the</w:t>
      </w:r>
      <w:r w:rsidRPr="00B62B8F">
        <w:rPr>
          <w:b/>
          <w:bCs/>
        </w:rPr>
        <w:t xml:space="preserve"> anchor node</w:t>
      </w:r>
      <w:r w:rsidR="00F22392">
        <w:rPr>
          <w:b/>
          <w:bCs/>
        </w:rPr>
        <w:t>’s</w:t>
      </w:r>
      <w:r w:rsidR="00F31CF5">
        <w:rPr>
          <w:b/>
          <w:bCs/>
        </w:rPr>
        <w:t xml:space="preserve"> </w:t>
      </w:r>
      <w:r w:rsidRPr="00B62B8F">
        <w:rPr>
          <w:b/>
          <w:bCs/>
        </w:rPr>
        <w:t>coordinates</w:t>
      </w:r>
      <w:r w:rsidR="00F31CF5">
        <w:rPr>
          <w:b/>
          <w:bCs/>
        </w:rPr>
        <w:t xml:space="preserve"> or </w:t>
      </w:r>
      <w:r w:rsidR="00F22392">
        <w:rPr>
          <w:b/>
          <w:bCs/>
        </w:rPr>
        <w:t xml:space="preserve">its </w:t>
      </w:r>
      <w:r w:rsidR="00F31CF5">
        <w:rPr>
          <w:b/>
          <w:bCs/>
        </w:rPr>
        <w:t>synchronization</w:t>
      </w:r>
      <w:r w:rsidRPr="00B62B8F">
        <w:rPr>
          <w:b/>
          <w:bCs/>
        </w:rPr>
        <w:t xml:space="preserve"> </w:t>
      </w:r>
      <w:r w:rsidR="00F31CF5">
        <w:rPr>
          <w:b/>
          <w:bCs/>
        </w:rPr>
        <w:t>accuracy</w:t>
      </w:r>
      <w:r w:rsidR="00F31CF5" w:rsidRPr="00C26176">
        <w:rPr>
          <w:b/>
          <w:bCs/>
        </w:rPr>
        <w:t xml:space="preserve"> </w:t>
      </w:r>
      <w:r w:rsidRPr="00B62B8F">
        <w:rPr>
          <w:b/>
          <w:bCs/>
        </w:rPr>
        <w:t xml:space="preserve">may be used by the target node for </w:t>
      </w:r>
      <w:r w:rsidR="00F31CF5">
        <w:rPr>
          <w:b/>
          <w:bCs/>
        </w:rPr>
        <w:t xml:space="preserve">the </w:t>
      </w:r>
      <w:r w:rsidRPr="00B62B8F">
        <w:rPr>
          <w:b/>
          <w:bCs/>
        </w:rPr>
        <w:t>anchor node</w:t>
      </w:r>
      <w:r w:rsidR="00F31CF5">
        <w:rPr>
          <w:b/>
          <w:bCs/>
        </w:rPr>
        <w:t>(s)</w:t>
      </w:r>
      <w:r w:rsidRPr="00B62B8F">
        <w:rPr>
          <w:b/>
          <w:bCs/>
        </w:rPr>
        <w:t xml:space="preserve"> selection.</w:t>
      </w:r>
    </w:p>
    <w:p w14:paraId="70B23613" w14:textId="4006BE9D" w:rsidR="000A1D7B" w:rsidRPr="00B62B8F" w:rsidRDefault="00840E6F" w:rsidP="009B1025">
      <w:pPr>
        <w:rPr>
          <w:b/>
          <w:bCs/>
          <w:lang w:eastAsia="ko-KR"/>
        </w:rPr>
      </w:pPr>
      <w:r w:rsidRPr="00B62B8F">
        <w:rPr>
          <w:b/>
          <w:bCs/>
        </w:rPr>
        <w:t xml:space="preserve">Proposal 1: Identify and </w:t>
      </w:r>
      <w:r w:rsidRPr="00840E6F">
        <w:rPr>
          <w:b/>
          <w:bCs/>
        </w:rPr>
        <w:t>study quality</w:t>
      </w:r>
      <w:r w:rsidRPr="00B62B8F">
        <w:rPr>
          <w:b/>
          <w:bCs/>
        </w:rPr>
        <w:t xml:space="preserve"> metric</w:t>
      </w:r>
      <w:r>
        <w:rPr>
          <w:b/>
          <w:bCs/>
        </w:rPr>
        <w:t>s usage</w:t>
      </w:r>
      <w:r w:rsidRPr="00B62B8F">
        <w:rPr>
          <w:b/>
          <w:bCs/>
        </w:rPr>
        <w:t xml:space="preserve"> </w:t>
      </w:r>
      <w:r w:rsidR="00A5633F">
        <w:rPr>
          <w:b/>
          <w:bCs/>
        </w:rPr>
        <w:t>for the</w:t>
      </w:r>
      <w:r w:rsidR="00683B3E">
        <w:rPr>
          <w:b/>
          <w:bCs/>
        </w:rPr>
        <w:t xml:space="preserve"> </w:t>
      </w:r>
      <w:r w:rsidRPr="00B62B8F">
        <w:rPr>
          <w:b/>
          <w:bCs/>
        </w:rPr>
        <w:t>anchor nodes</w:t>
      </w:r>
      <w:r w:rsidR="00453FD1">
        <w:rPr>
          <w:b/>
          <w:bCs/>
        </w:rPr>
        <w:t xml:space="preserve"> selection.</w:t>
      </w:r>
    </w:p>
    <w:p w14:paraId="6AC4F1C0" w14:textId="77777777" w:rsidR="00CD578A" w:rsidRPr="00CD578A" w:rsidRDefault="00CD578A" w:rsidP="009B1025">
      <w:pPr>
        <w:rPr>
          <w:lang w:eastAsia="ko-KR"/>
        </w:rPr>
      </w:pPr>
    </w:p>
    <w:p w14:paraId="3255DD20" w14:textId="68AA97CA" w:rsidR="00AE630E" w:rsidRPr="00040BB5" w:rsidRDefault="00AE630E" w:rsidP="00040BB5">
      <w:pPr>
        <w:pStyle w:val="Heading1"/>
      </w:pPr>
      <w:r w:rsidRPr="00040BB5">
        <w:t>Methods for location determinations</w:t>
      </w:r>
    </w:p>
    <w:p w14:paraId="42EE6B77" w14:textId="78800DA4" w:rsidR="00C3750A" w:rsidRDefault="00B332AB" w:rsidP="00061862">
      <w:r w:rsidRPr="00B15589">
        <w:t>The RAT-dependent methods for positioning as defined in Rel 16 and Rel 17 [TR38.855</w:t>
      </w:r>
      <w:r w:rsidR="00061862" w:rsidRPr="00B15589">
        <w:t>, TS 38.305</w:t>
      </w:r>
      <w:r w:rsidRPr="00B15589">
        <w:t>] are based on reference signal (RS) exchanges between the anchor nodes (gNB) and target</w:t>
      </w:r>
      <w:r w:rsidR="00C52350" w:rsidRPr="00B15589">
        <w:t xml:space="preserve"> nodes</w:t>
      </w:r>
      <w:r w:rsidRPr="00B15589">
        <w:t xml:space="preserve"> </w:t>
      </w:r>
      <w:r w:rsidR="00C52350" w:rsidRPr="00B15589">
        <w:t>(</w:t>
      </w:r>
      <w:r w:rsidRPr="00B15589">
        <w:t>UE</w:t>
      </w:r>
      <w:r w:rsidR="00C52350" w:rsidRPr="00B15589">
        <w:t xml:space="preserve">). </w:t>
      </w:r>
      <w:r w:rsidR="00192DAD">
        <w:t xml:space="preserve"> </w:t>
      </w:r>
      <w:r w:rsidR="00453FD1">
        <w:t xml:space="preserve"> </w:t>
      </w:r>
    </w:p>
    <w:p w14:paraId="409F4AC4" w14:textId="5DCB71D0" w:rsidR="00746302" w:rsidRPr="00B62B8F" w:rsidRDefault="00746302" w:rsidP="00354792">
      <w:pPr>
        <w:rPr>
          <w:lang w:eastAsia="x-none"/>
        </w:rPr>
      </w:pPr>
      <w:r w:rsidRPr="00B62B8F">
        <w:rPr>
          <w:lang w:eastAsia="x-none"/>
        </w:rPr>
        <w:t xml:space="preserve">In the </w:t>
      </w:r>
      <w:r>
        <w:rPr>
          <w:lang w:eastAsia="x-none"/>
        </w:rPr>
        <w:t>RAN1#110 meeting</w:t>
      </w:r>
      <w:r w:rsidR="00A5633F">
        <w:rPr>
          <w:lang w:eastAsia="x-none"/>
        </w:rPr>
        <w:t>,</w:t>
      </w:r>
      <w:r>
        <w:rPr>
          <w:lang w:eastAsia="x-none"/>
        </w:rPr>
        <w:t xml:space="preserve"> companies agreed to consider potential candidate solutions for SL positioning:</w:t>
      </w:r>
    </w:p>
    <w:p w14:paraId="61159378" w14:textId="46C2F78A" w:rsidR="00354792" w:rsidRDefault="00354792" w:rsidP="00354792">
      <w:pPr>
        <w:rPr>
          <w:sz w:val="20"/>
          <w:szCs w:val="24"/>
          <w:lang w:eastAsia="x-none"/>
        </w:rPr>
      </w:pPr>
      <w:r>
        <w:rPr>
          <w:highlight w:val="green"/>
          <w:lang w:eastAsia="x-none"/>
        </w:rPr>
        <w:t>Agreement</w:t>
      </w:r>
    </w:p>
    <w:p w14:paraId="13C75370" w14:textId="77777777" w:rsidR="00354792" w:rsidRDefault="00354792" w:rsidP="00354792">
      <w:pPr>
        <w:rPr>
          <w:szCs w:val="20"/>
        </w:rPr>
      </w:pPr>
      <w:r>
        <w:rPr>
          <w:szCs w:val="20"/>
        </w:rPr>
        <w:t>With regards to the Positioning methods supported using at least SL measurements, potential candidate positioning methods include at least the following:</w:t>
      </w:r>
    </w:p>
    <w:p w14:paraId="60D8B84B" w14:textId="77777777" w:rsidR="00354792" w:rsidRDefault="00354792" w:rsidP="000F7AAA">
      <w:pPr>
        <w:numPr>
          <w:ilvl w:val="1"/>
          <w:numId w:val="28"/>
        </w:numPr>
        <w:rPr>
          <w:rFonts w:eastAsia="Times New Roman"/>
          <w:szCs w:val="20"/>
        </w:rPr>
      </w:pPr>
      <w:r>
        <w:rPr>
          <w:rFonts w:eastAsia="Times New Roman"/>
          <w:szCs w:val="20"/>
        </w:rPr>
        <w:lastRenderedPageBreak/>
        <w:t>RTT-type solution(s) using SL</w:t>
      </w:r>
    </w:p>
    <w:p w14:paraId="7522EF75" w14:textId="77777777" w:rsidR="00354792" w:rsidRDefault="00354792" w:rsidP="000F7AAA">
      <w:pPr>
        <w:numPr>
          <w:ilvl w:val="1"/>
          <w:numId w:val="28"/>
        </w:numPr>
        <w:rPr>
          <w:rFonts w:eastAsia="Times New Roman"/>
          <w:szCs w:val="20"/>
        </w:rPr>
      </w:pPr>
      <w:r>
        <w:rPr>
          <w:rFonts w:eastAsia="Times New Roman"/>
          <w:szCs w:val="20"/>
        </w:rPr>
        <w:t>SL-</w:t>
      </w:r>
      <w:proofErr w:type="spellStart"/>
      <w:r>
        <w:rPr>
          <w:rFonts w:eastAsia="Times New Roman"/>
          <w:szCs w:val="20"/>
        </w:rPr>
        <w:t>AoA</w:t>
      </w:r>
      <w:proofErr w:type="spellEnd"/>
    </w:p>
    <w:p w14:paraId="58495004" w14:textId="77777777" w:rsidR="00354792" w:rsidRDefault="00354792" w:rsidP="000F7AAA">
      <w:pPr>
        <w:numPr>
          <w:ilvl w:val="1"/>
          <w:numId w:val="28"/>
        </w:numPr>
        <w:rPr>
          <w:rFonts w:eastAsia="Times New Roman"/>
          <w:szCs w:val="20"/>
        </w:rPr>
      </w:pPr>
      <w:r>
        <w:rPr>
          <w:rFonts w:eastAsia="Times New Roman"/>
          <w:szCs w:val="20"/>
        </w:rPr>
        <w:t>SL-TDOA</w:t>
      </w:r>
    </w:p>
    <w:p w14:paraId="0F8F94AE" w14:textId="77777777" w:rsidR="00354792" w:rsidRDefault="00354792" w:rsidP="00354792">
      <w:pPr>
        <w:numPr>
          <w:ilvl w:val="0"/>
          <w:numId w:val="28"/>
        </w:numPr>
        <w:rPr>
          <w:rFonts w:eastAsia="Batang"/>
          <w:szCs w:val="20"/>
        </w:rPr>
      </w:pPr>
      <w:r>
        <w:rPr>
          <w:szCs w:val="20"/>
        </w:rPr>
        <w:t>Note: other methods can still be studied</w:t>
      </w:r>
    </w:p>
    <w:p w14:paraId="3B48ACF9" w14:textId="17E6C9F8" w:rsidR="00354792" w:rsidRDefault="00354792" w:rsidP="00746302">
      <w:pPr>
        <w:numPr>
          <w:ilvl w:val="0"/>
          <w:numId w:val="28"/>
        </w:numPr>
        <w:rPr>
          <w:szCs w:val="20"/>
        </w:rPr>
      </w:pPr>
      <w:r>
        <w:rPr>
          <w:szCs w:val="20"/>
        </w:rPr>
        <w:t xml:space="preserve">Note: The above categorization does not necessarily mean that there will be separate SL positioning methods specified.  </w:t>
      </w:r>
    </w:p>
    <w:p w14:paraId="1ED895A3" w14:textId="1D823F73" w:rsidR="003C69BC" w:rsidRDefault="00746302" w:rsidP="00746302">
      <w:pPr>
        <w:rPr>
          <w:szCs w:val="20"/>
        </w:rPr>
      </w:pPr>
      <w:r>
        <w:rPr>
          <w:szCs w:val="20"/>
        </w:rPr>
        <w:t>We note that Angle of Arrival (</w:t>
      </w:r>
      <w:proofErr w:type="spellStart"/>
      <w:r>
        <w:rPr>
          <w:szCs w:val="20"/>
        </w:rPr>
        <w:t>AoA</w:t>
      </w:r>
      <w:proofErr w:type="spellEnd"/>
      <w:r>
        <w:rPr>
          <w:szCs w:val="20"/>
        </w:rPr>
        <w:t xml:space="preserve">) is supported </w:t>
      </w:r>
      <w:r w:rsidR="00A5633F">
        <w:rPr>
          <w:szCs w:val="20"/>
        </w:rPr>
        <w:t>when</w:t>
      </w:r>
      <w:r>
        <w:rPr>
          <w:szCs w:val="20"/>
        </w:rPr>
        <w:t xml:space="preserve"> MIMO antennas or multiple panels are used. Due to </w:t>
      </w:r>
      <w:r w:rsidR="000F7AAA">
        <w:rPr>
          <w:szCs w:val="20"/>
        </w:rPr>
        <w:t xml:space="preserve">the </w:t>
      </w:r>
      <w:r>
        <w:rPr>
          <w:szCs w:val="20"/>
        </w:rPr>
        <w:t xml:space="preserve">reduced number of antennas considered for </w:t>
      </w:r>
      <w:r w:rsidR="00A5633F">
        <w:rPr>
          <w:szCs w:val="20"/>
        </w:rPr>
        <w:t xml:space="preserve">most </w:t>
      </w:r>
      <w:r>
        <w:rPr>
          <w:szCs w:val="20"/>
        </w:rPr>
        <w:t>SL</w:t>
      </w:r>
      <w:r w:rsidR="003C69BC">
        <w:rPr>
          <w:szCs w:val="20"/>
        </w:rPr>
        <w:t xml:space="preserve"> </w:t>
      </w:r>
      <w:r>
        <w:rPr>
          <w:szCs w:val="20"/>
        </w:rPr>
        <w:t>UE</w:t>
      </w:r>
      <w:r w:rsidR="00920533">
        <w:rPr>
          <w:szCs w:val="20"/>
        </w:rPr>
        <w:t>s, it</w:t>
      </w:r>
      <w:r>
        <w:rPr>
          <w:szCs w:val="20"/>
        </w:rPr>
        <w:t xml:space="preserve"> is expected that the </w:t>
      </w:r>
      <w:proofErr w:type="spellStart"/>
      <w:r>
        <w:rPr>
          <w:szCs w:val="20"/>
        </w:rPr>
        <w:t>AoA</w:t>
      </w:r>
      <w:proofErr w:type="spellEnd"/>
      <w:r>
        <w:rPr>
          <w:szCs w:val="20"/>
        </w:rPr>
        <w:t xml:space="preserve"> resolution at UE is rather poor. At the same time, </w:t>
      </w:r>
      <w:r w:rsidR="00453FD1">
        <w:rPr>
          <w:szCs w:val="20"/>
        </w:rPr>
        <w:t>roadside</w:t>
      </w:r>
      <w:r w:rsidR="003C69BC">
        <w:rPr>
          <w:szCs w:val="20"/>
        </w:rPr>
        <w:t xml:space="preserve"> units (RSU) </w:t>
      </w:r>
      <w:r w:rsidR="00920533">
        <w:rPr>
          <w:szCs w:val="20"/>
        </w:rPr>
        <w:t>may</w:t>
      </w:r>
      <w:r w:rsidR="003C69BC">
        <w:rPr>
          <w:szCs w:val="20"/>
        </w:rPr>
        <w:t xml:space="preserve"> have </w:t>
      </w:r>
      <w:r w:rsidR="00891E07">
        <w:rPr>
          <w:szCs w:val="20"/>
        </w:rPr>
        <w:t xml:space="preserve">a </w:t>
      </w:r>
      <w:r w:rsidR="003C69BC">
        <w:rPr>
          <w:szCs w:val="20"/>
        </w:rPr>
        <w:t xml:space="preserve">larger </w:t>
      </w:r>
      <w:r w:rsidR="00891E07">
        <w:rPr>
          <w:szCs w:val="20"/>
        </w:rPr>
        <w:t xml:space="preserve">number of </w:t>
      </w:r>
      <w:r w:rsidR="003C69BC">
        <w:rPr>
          <w:szCs w:val="20"/>
        </w:rPr>
        <w:t xml:space="preserve">antennas and </w:t>
      </w:r>
      <w:r w:rsidR="000F7AAA">
        <w:rPr>
          <w:szCs w:val="20"/>
        </w:rPr>
        <w:t xml:space="preserve">can </w:t>
      </w:r>
      <w:r w:rsidR="003C69BC">
        <w:rPr>
          <w:szCs w:val="20"/>
        </w:rPr>
        <w:t xml:space="preserve">provide a higher accuracy for </w:t>
      </w:r>
      <w:proofErr w:type="spellStart"/>
      <w:r w:rsidR="003C69BC">
        <w:rPr>
          <w:szCs w:val="20"/>
        </w:rPr>
        <w:t>AoA</w:t>
      </w:r>
      <w:proofErr w:type="spellEnd"/>
      <w:r w:rsidR="003C69BC">
        <w:rPr>
          <w:szCs w:val="20"/>
        </w:rPr>
        <w:t xml:space="preserve"> determination. </w:t>
      </w:r>
      <w:r w:rsidR="00920533">
        <w:rPr>
          <w:szCs w:val="20"/>
        </w:rPr>
        <w:t xml:space="preserve">In this case, the </w:t>
      </w:r>
      <w:proofErr w:type="spellStart"/>
      <w:r w:rsidR="003C69BC">
        <w:rPr>
          <w:szCs w:val="20"/>
        </w:rPr>
        <w:t>AoA</w:t>
      </w:r>
      <w:proofErr w:type="spellEnd"/>
      <w:r w:rsidR="003C69BC">
        <w:rPr>
          <w:szCs w:val="20"/>
        </w:rPr>
        <w:t xml:space="preserve"> </w:t>
      </w:r>
      <w:r w:rsidR="00920533">
        <w:rPr>
          <w:szCs w:val="20"/>
        </w:rPr>
        <w:t xml:space="preserve">measurement may be </w:t>
      </w:r>
      <w:r w:rsidR="003C69BC">
        <w:rPr>
          <w:szCs w:val="20"/>
        </w:rPr>
        <w:t xml:space="preserve">complemented by </w:t>
      </w:r>
      <w:r w:rsidR="00920533">
        <w:rPr>
          <w:szCs w:val="20"/>
        </w:rPr>
        <w:t xml:space="preserve">the </w:t>
      </w:r>
      <w:r w:rsidR="003C69BC">
        <w:rPr>
          <w:szCs w:val="20"/>
        </w:rPr>
        <w:t>angle of departure (</w:t>
      </w:r>
      <w:proofErr w:type="spellStart"/>
      <w:r w:rsidR="003C69BC">
        <w:rPr>
          <w:szCs w:val="20"/>
        </w:rPr>
        <w:t>AoD</w:t>
      </w:r>
      <w:proofErr w:type="spellEnd"/>
      <w:r w:rsidR="003C69BC">
        <w:rPr>
          <w:szCs w:val="20"/>
        </w:rPr>
        <w:t>)</w:t>
      </w:r>
      <w:r w:rsidR="00920533">
        <w:rPr>
          <w:szCs w:val="20"/>
        </w:rPr>
        <w:t xml:space="preserve"> measurement</w:t>
      </w:r>
      <w:r w:rsidR="003C69BC">
        <w:rPr>
          <w:szCs w:val="20"/>
        </w:rPr>
        <w:t xml:space="preserve">, more precisely if a device has the capability of measuring the </w:t>
      </w:r>
      <w:proofErr w:type="spellStart"/>
      <w:r w:rsidR="003C69BC">
        <w:rPr>
          <w:szCs w:val="20"/>
        </w:rPr>
        <w:t>AoA</w:t>
      </w:r>
      <w:proofErr w:type="spellEnd"/>
      <w:r w:rsidR="003C69BC">
        <w:rPr>
          <w:szCs w:val="20"/>
        </w:rPr>
        <w:t xml:space="preserve"> (for instance using beamforming, or panel selection)</w:t>
      </w:r>
      <w:r w:rsidR="000F7AAA">
        <w:rPr>
          <w:szCs w:val="20"/>
        </w:rPr>
        <w:t>,</w:t>
      </w:r>
      <w:r w:rsidR="003C69BC">
        <w:rPr>
          <w:szCs w:val="20"/>
        </w:rPr>
        <w:t xml:space="preserve"> it expected to use similar antenna configurations for beamforming transmissions in specific directions and therefore measure </w:t>
      </w:r>
      <w:proofErr w:type="spellStart"/>
      <w:r w:rsidR="003C69BC">
        <w:rPr>
          <w:szCs w:val="20"/>
        </w:rPr>
        <w:t>AoD</w:t>
      </w:r>
      <w:proofErr w:type="spellEnd"/>
      <w:r w:rsidR="003C69BC">
        <w:rPr>
          <w:szCs w:val="20"/>
        </w:rPr>
        <w:t>.</w:t>
      </w:r>
    </w:p>
    <w:p w14:paraId="0BDEE126" w14:textId="28C8DAB9" w:rsidR="00746302" w:rsidRPr="00B62B8F" w:rsidRDefault="003C69BC" w:rsidP="00B62B8F">
      <w:pPr>
        <w:rPr>
          <w:b/>
          <w:bCs/>
          <w:szCs w:val="20"/>
        </w:rPr>
      </w:pPr>
      <w:r w:rsidRPr="00B62B8F">
        <w:rPr>
          <w:b/>
          <w:bCs/>
          <w:szCs w:val="20"/>
        </w:rPr>
        <w:t>Proposal</w:t>
      </w:r>
      <w:r w:rsidR="00453FD1">
        <w:rPr>
          <w:b/>
          <w:bCs/>
          <w:szCs w:val="20"/>
        </w:rPr>
        <w:t xml:space="preserve"> 2</w:t>
      </w:r>
      <w:r w:rsidRPr="00B62B8F">
        <w:rPr>
          <w:b/>
          <w:bCs/>
          <w:szCs w:val="20"/>
        </w:rPr>
        <w:t xml:space="preserve">:  With regards to the </w:t>
      </w:r>
      <w:r w:rsidR="00A44615">
        <w:rPr>
          <w:b/>
          <w:bCs/>
          <w:szCs w:val="20"/>
        </w:rPr>
        <w:t>SL p</w:t>
      </w:r>
      <w:r w:rsidRPr="00B62B8F">
        <w:rPr>
          <w:b/>
          <w:bCs/>
          <w:szCs w:val="20"/>
        </w:rPr>
        <w:t xml:space="preserve">ositioning methods supported using at least SL measurements, potential candidate positioning methods </w:t>
      </w:r>
      <w:r w:rsidR="00361E4A" w:rsidRPr="00361E4A">
        <w:rPr>
          <w:b/>
          <w:bCs/>
          <w:szCs w:val="20"/>
        </w:rPr>
        <w:t>include SL</w:t>
      </w:r>
      <w:r w:rsidR="00985BF9" w:rsidRPr="00B62B8F">
        <w:rPr>
          <w:b/>
          <w:bCs/>
          <w:szCs w:val="20"/>
        </w:rPr>
        <w:t>-</w:t>
      </w:r>
      <w:proofErr w:type="spellStart"/>
      <w:r w:rsidR="00985BF9" w:rsidRPr="00B62B8F">
        <w:rPr>
          <w:b/>
          <w:bCs/>
          <w:szCs w:val="20"/>
        </w:rPr>
        <w:t>AoD</w:t>
      </w:r>
      <w:proofErr w:type="spellEnd"/>
      <w:r w:rsidR="00985BF9" w:rsidRPr="00B62B8F">
        <w:rPr>
          <w:b/>
          <w:bCs/>
          <w:szCs w:val="20"/>
        </w:rPr>
        <w:t xml:space="preserve"> based methods.</w:t>
      </w:r>
    </w:p>
    <w:p w14:paraId="0BCC0BAF" w14:textId="77777777" w:rsidR="00E24A74" w:rsidRPr="00B15589" w:rsidRDefault="00E24A74" w:rsidP="00B15589"/>
    <w:p w14:paraId="168F54C9" w14:textId="4A0E90C4" w:rsidR="006E4578" w:rsidRDefault="006E4578" w:rsidP="00045E89">
      <w:pPr>
        <w:pStyle w:val="Heading1"/>
      </w:pPr>
      <w:r>
        <w:t>SL Positioning configuration and triggering</w:t>
      </w:r>
    </w:p>
    <w:p w14:paraId="2101A6B5" w14:textId="1D15F476" w:rsidR="00507559" w:rsidRDefault="00CB6DF5" w:rsidP="00507559">
      <w:r>
        <w:t>For the SL positioning configuration during the RAN1#110 meeting two options (Option 1 and Option 2) were retained corresponding to high layer only, and respectively high layer and low layer signal involvement:</w:t>
      </w:r>
    </w:p>
    <w:p w14:paraId="3B0D9BAB" w14:textId="77777777" w:rsidR="00354792" w:rsidRPr="00354792" w:rsidRDefault="00354792" w:rsidP="00354792">
      <w:pPr>
        <w:rPr>
          <w:lang w:val="en-GB"/>
        </w:rPr>
      </w:pPr>
      <w:r w:rsidRPr="00B62B8F">
        <w:rPr>
          <w:highlight w:val="green"/>
          <w:lang w:val="en-GB"/>
        </w:rPr>
        <w:t>Agreement</w:t>
      </w:r>
    </w:p>
    <w:p w14:paraId="1419D182" w14:textId="77777777" w:rsidR="00354792" w:rsidRPr="00354792" w:rsidRDefault="00354792" w:rsidP="00354792">
      <w:pPr>
        <w:numPr>
          <w:ilvl w:val="0"/>
          <w:numId w:val="27"/>
        </w:numPr>
        <w:rPr>
          <w:lang w:val="en-GB"/>
        </w:rPr>
      </w:pPr>
      <w:r w:rsidRPr="00354792">
        <w:rPr>
          <w:lang w:val="en-GB"/>
        </w:rPr>
        <w:t>With regards to the configuration/activation/deactivation/triggering of SL-PRS, Option 3 from the previous corresponding RAN1 #109 agreement will not be considered further.</w:t>
      </w:r>
    </w:p>
    <w:p w14:paraId="3D8713C3" w14:textId="77777777" w:rsidR="00354792" w:rsidRPr="00354792" w:rsidRDefault="00354792" w:rsidP="00354792">
      <w:pPr>
        <w:numPr>
          <w:ilvl w:val="0"/>
          <w:numId w:val="27"/>
        </w:numPr>
        <w:rPr>
          <w:lang w:val="en-GB"/>
        </w:rPr>
      </w:pPr>
      <w:r w:rsidRPr="00354792">
        <w:rPr>
          <w:lang w:val="en-GB"/>
        </w:rPr>
        <w:t>With regards to reservation of SL-PRS, it can be considered based on the Option 1 or Option 2 from the previous corresponding RAN1 #109 agreement.</w:t>
      </w:r>
    </w:p>
    <w:p w14:paraId="03131F9E" w14:textId="3C7BAAAC" w:rsidR="00C9377C" w:rsidRDefault="00C9377C" w:rsidP="00C9377C">
      <w:r>
        <w:t xml:space="preserve">We note that Option 2, which allows both </w:t>
      </w:r>
      <w:r w:rsidR="00052DB9">
        <w:t>upper- and lower-layer</w:t>
      </w:r>
      <w:r>
        <w:t xml:space="preserve"> involvement in signaling</w:t>
      </w:r>
      <w:r w:rsidR="00920533">
        <w:t>,</w:t>
      </w:r>
      <w:r>
        <w:t xml:space="preserve"> is the most flexible. </w:t>
      </w:r>
      <w:r w:rsidR="009B1025">
        <w:t>L</w:t>
      </w:r>
      <w:r>
        <w:t xml:space="preserve">ower layer </w:t>
      </w:r>
      <w:r w:rsidR="009B1025">
        <w:t xml:space="preserve">involvement </w:t>
      </w:r>
      <w:r>
        <w:t>is especially necessary in OOC cases, when one of nodes</w:t>
      </w:r>
      <w:r w:rsidR="00052DB9">
        <w:t xml:space="preserve">, for instance target node, </w:t>
      </w:r>
      <w:r>
        <w:t xml:space="preserve">may coordinate with </w:t>
      </w:r>
      <w:r w:rsidR="00052DB9">
        <w:t xml:space="preserve">other nodes, for instance anchor nodes. </w:t>
      </w:r>
    </w:p>
    <w:p w14:paraId="660667B3" w14:textId="72D173B0" w:rsidR="007477C8" w:rsidRDefault="00CB6DF5" w:rsidP="00C9377C">
      <w:pPr>
        <w:rPr>
          <w:lang w:eastAsia="x-none"/>
        </w:rPr>
      </w:pPr>
      <w:r w:rsidRPr="00B62B8F">
        <w:rPr>
          <w:lang w:eastAsia="x-none"/>
        </w:rPr>
        <w:t xml:space="preserve">Low layer involvement in signaling implies the usage of SL MAC CE, SCI and DCI in activation and triggering of SL PRS </w:t>
      </w:r>
      <w:r w:rsidR="007477C8" w:rsidRPr="007477C8">
        <w:rPr>
          <w:lang w:eastAsia="x-none"/>
        </w:rPr>
        <w:t>transmission and</w:t>
      </w:r>
      <w:r w:rsidRPr="00B62B8F">
        <w:rPr>
          <w:lang w:eastAsia="x-none"/>
        </w:rPr>
        <w:t xml:space="preserve"> measuring reports.</w:t>
      </w:r>
      <w:r w:rsidR="007477C8">
        <w:rPr>
          <w:lang w:eastAsia="x-none"/>
        </w:rPr>
        <w:t xml:space="preserve"> </w:t>
      </w:r>
    </w:p>
    <w:p w14:paraId="4F279F66" w14:textId="58099BA4" w:rsidR="00EA7824" w:rsidRDefault="00683B3E" w:rsidP="00C9377C">
      <w:pPr>
        <w:rPr>
          <w:lang w:eastAsia="x-none"/>
        </w:rPr>
      </w:pPr>
      <w:r>
        <w:rPr>
          <w:lang w:eastAsia="x-none"/>
        </w:rPr>
        <w:t xml:space="preserve">In </w:t>
      </w:r>
      <w:proofErr w:type="spellStart"/>
      <w:r>
        <w:rPr>
          <w:lang w:eastAsia="x-none"/>
        </w:rPr>
        <w:t>Uu</w:t>
      </w:r>
      <w:proofErr w:type="spellEnd"/>
      <w:r>
        <w:rPr>
          <w:lang w:eastAsia="x-none"/>
        </w:rPr>
        <w:t xml:space="preserve"> link-based positioning</w:t>
      </w:r>
      <w:r w:rsidR="001E638B">
        <w:rPr>
          <w:lang w:eastAsia="x-none"/>
        </w:rPr>
        <w:t xml:space="preserve"> [TS 38.321, Clause 6.1.3]</w:t>
      </w:r>
      <w:r w:rsidR="007477C8">
        <w:rPr>
          <w:lang w:eastAsia="x-none"/>
        </w:rPr>
        <w:t>, the MAC CE is used by gNB for the activation and deactivation of semi-per</w:t>
      </w:r>
      <w:r w:rsidR="00EA7824">
        <w:rPr>
          <w:lang w:eastAsia="x-none"/>
        </w:rPr>
        <w:t xml:space="preserve">sistent </w:t>
      </w:r>
      <w:r w:rsidR="007477C8">
        <w:rPr>
          <w:lang w:eastAsia="x-none"/>
        </w:rPr>
        <w:t>SRS. If semi-p</w:t>
      </w:r>
      <w:r w:rsidR="00EA7824">
        <w:rPr>
          <w:lang w:eastAsia="x-none"/>
        </w:rPr>
        <w:t>ersistent</w:t>
      </w:r>
      <w:r w:rsidR="007477C8">
        <w:rPr>
          <w:lang w:eastAsia="x-none"/>
        </w:rPr>
        <w:t xml:space="preserve"> SL PRS </w:t>
      </w:r>
      <w:r w:rsidR="00EA7824">
        <w:rPr>
          <w:lang w:eastAsia="x-none"/>
        </w:rPr>
        <w:t xml:space="preserve">upper layer </w:t>
      </w:r>
      <w:r w:rsidR="007477C8">
        <w:rPr>
          <w:lang w:eastAsia="x-none"/>
        </w:rPr>
        <w:t>configuration</w:t>
      </w:r>
      <w:r w:rsidR="00EA7824">
        <w:rPr>
          <w:lang w:eastAsia="x-none"/>
        </w:rPr>
        <w:t xml:space="preserve"> </w:t>
      </w:r>
      <w:r w:rsidR="007477C8">
        <w:rPr>
          <w:lang w:eastAsia="x-none"/>
        </w:rPr>
        <w:t>is supported</w:t>
      </w:r>
      <w:r w:rsidR="008D0F78">
        <w:rPr>
          <w:lang w:eastAsia="x-none"/>
        </w:rPr>
        <w:t>,</w:t>
      </w:r>
      <w:r w:rsidR="007477C8">
        <w:rPr>
          <w:lang w:eastAsia="x-none"/>
        </w:rPr>
        <w:t xml:space="preserve"> </w:t>
      </w:r>
      <w:r w:rsidR="000F7AAA">
        <w:rPr>
          <w:lang w:eastAsia="x-none"/>
        </w:rPr>
        <w:t xml:space="preserve">it </w:t>
      </w:r>
      <w:r w:rsidR="007477C8">
        <w:rPr>
          <w:lang w:eastAsia="x-none"/>
        </w:rPr>
        <w:t>is expected that for in coverage SL UE the SL PRS activation/deactivation to be done via MAC CE</w:t>
      </w:r>
      <w:r w:rsidR="00041AA9">
        <w:rPr>
          <w:lang w:eastAsia="x-none"/>
        </w:rPr>
        <w:t>,</w:t>
      </w:r>
      <w:r w:rsidR="007477C8">
        <w:rPr>
          <w:lang w:eastAsia="x-none"/>
        </w:rPr>
        <w:t xml:space="preserve"> </w:t>
      </w:r>
      <w:r w:rsidR="005A5D58">
        <w:rPr>
          <w:lang w:eastAsia="x-none"/>
        </w:rPr>
        <w:t>like</w:t>
      </w:r>
      <w:r w:rsidR="007477C8">
        <w:rPr>
          <w:lang w:eastAsia="x-none"/>
        </w:rPr>
        <w:t xml:space="preserve"> cellular Positioning SRS activation/deactivation.</w:t>
      </w:r>
      <w:r w:rsidR="00A92390">
        <w:rPr>
          <w:lang w:eastAsia="x-none"/>
        </w:rPr>
        <w:t xml:space="preserve"> </w:t>
      </w:r>
      <w:r w:rsidR="00EA7824">
        <w:rPr>
          <w:lang w:eastAsia="x-none"/>
        </w:rPr>
        <w:t>Another usage of</w:t>
      </w:r>
      <w:r w:rsidR="00041AA9">
        <w:rPr>
          <w:lang w:eastAsia="x-none"/>
        </w:rPr>
        <w:t xml:space="preserve"> the</w:t>
      </w:r>
      <w:r w:rsidR="00EA7824">
        <w:rPr>
          <w:lang w:eastAsia="x-none"/>
        </w:rPr>
        <w:t xml:space="preserve"> MAC CE may be </w:t>
      </w:r>
      <w:r w:rsidR="00A92390">
        <w:rPr>
          <w:lang w:eastAsia="x-none"/>
        </w:rPr>
        <w:t>SL PRS measuring reporting.</w:t>
      </w:r>
    </w:p>
    <w:p w14:paraId="38F3B66D" w14:textId="77777777" w:rsidR="008C41F6" w:rsidRDefault="008C41F6" w:rsidP="008C41F6">
      <w:pPr>
        <w:rPr>
          <w:b/>
          <w:bCs/>
          <w:lang w:eastAsia="x-none"/>
        </w:rPr>
      </w:pPr>
      <w:r w:rsidRPr="0069596A">
        <w:rPr>
          <w:b/>
          <w:bCs/>
        </w:rPr>
        <w:t>Observation</w:t>
      </w:r>
      <w:r>
        <w:rPr>
          <w:b/>
          <w:bCs/>
        </w:rPr>
        <w:t xml:space="preserve"> 3</w:t>
      </w:r>
      <w:r w:rsidRPr="0069596A">
        <w:rPr>
          <w:b/>
          <w:bCs/>
        </w:rPr>
        <w:t xml:space="preserve">: </w:t>
      </w:r>
      <w:r w:rsidRPr="0069596A">
        <w:rPr>
          <w:b/>
          <w:bCs/>
          <w:lang w:eastAsia="x-none"/>
        </w:rPr>
        <w:t>High-layer and lower-layer signaling involvement in the SL-PRS configuration (Option 2) offers a more flexible solution that can cope with in coverage and out of coverage scenarios of SL positioning.</w:t>
      </w:r>
    </w:p>
    <w:p w14:paraId="5B7626E1" w14:textId="36AA558B" w:rsidR="006E4578" w:rsidRPr="006E4578" w:rsidRDefault="006E4578" w:rsidP="006E4578"/>
    <w:p w14:paraId="629A87CC" w14:textId="4B2B3EE3" w:rsidR="008C3AEA" w:rsidRDefault="008C3AEA" w:rsidP="00045E89">
      <w:pPr>
        <w:pStyle w:val="Heading1"/>
      </w:pPr>
      <w:r>
        <w:t>SL positioning resource allocation</w:t>
      </w:r>
      <w:r w:rsidR="005C24A5">
        <w:t xml:space="preserve"> and SL-PRS slot design</w:t>
      </w:r>
    </w:p>
    <w:p w14:paraId="7CB3AF5A" w14:textId="3106DB66" w:rsidR="008C3AEA" w:rsidRDefault="008C3AEA" w:rsidP="008C3AEA">
      <w:r>
        <w:t>The following agreement</w:t>
      </w:r>
      <w:r w:rsidR="005C24A5">
        <w:t xml:space="preserve"> for the resource allocation was reached in RAN1 #109-e</w:t>
      </w:r>
      <w:r>
        <w:t>:</w:t>
      </w:r>
    </w:p>
    <w:p w14:paraId="38CF6F38" w14:textId="77777777" w:rsidR="00354792" w:rsidRPr="00354792" w:rsidRDefault="00354792" w:rsidP="00354792">
      <w:pPr>
        <w:rPr>
          <w:lang w:val="en-GB"/>
        </w:rPr>
      </w:pPr>
      <w:r w:rsidRPr="00B62B8F">
        <w:rPr>
          <w:highlight w:val="green"/>
          <w:lang w:val="en-GB"/>
        </w:rPr>
        <w:t>Agreement</w:t>
      </w:r>
    </w:p>
    <w:p w14:paraId="08EA990E" w14:textId="77777777" w:rsidR="00354792" w:rsidRPr="00354792" w:rsidRDefault="00354792" w:rsidP="00354792">
      <w:pPr>
        <w:rPr>
          <w:lang w:val="en-GB"/>
        </w:rPr>
      </w:pPr>
      <w:r w:rsidRPr="00354792">
        <w:rPr>
          <w:lang w:val="en-GB"/>
        </w:rPr>
        <w:t>With regards to the SL Positioning resource allocation, one of the following alternatives should be introduced for supporting SL positioning/ranging:</w:t>
      </w:r>
    </w:p>
    <w:p w14:paraId="2AFE5C2B" w14:textId="77777777" w:rsidR="00354792" w:rsidRPr="00354792" w:rsidRDefault="00354792" w:rsidP="00354792">
      <w:pPr>
        <w:numPr>
          <w:ilvl w:val="0"/>
          <w:numId w:val="29"/>
        </w:numPr>
        <w:rPr>
          <w:lang w:val="en-GB"/>
        </w:rPr>
      </w:pPr>
      <w:r w:rsidRPr="00354792">
        <w:rPr>
          <w:lang w:val="en-GB"/>
        </w:rPr>
        <w:lastRenderedPageBreak/>
        <w:t>Alt. 1: only dedicated resource pool(s) can be (pre-)configured for SL-PRS</w:t>
      </w:r>
    </w:p>
    <w:p w14:paraId="7B22AC4B" w14:textId="77777777" w:rsidR="00354792" w:rsidRPr="00354792" w:rsidRDefault="00354792" w:rsidP="00354792">
      <w:pPr>
        <w:numPr>
          <w:ilvl w:val="0"/>
          <w:numId w:val="29"/>
        </w:numPr>
        <w:rPr>
          <w:lang w:val="en-GB"/>
        </w:rPr>
      </w:pPr>
      <w:r w:rsidRPr="00354792">
        <w:rPr>
          <w:lang w:val="en-GB"/>
        </w:rPr>
        <w:t xml:space="preserve">Alt. 2: either dedicated resource pool(s) and/or a shared resource pool(s) with </w:t>
      </w:r>
      <w:proofErr w:type="spellStart"/>
      <w:r w:rsidRPr="00354792">
        <w:rPr>
          <w:lang w:val="en-GB"/>
        </w:rPr>
        <w:t>sidelink</w:t>
      </w:r>
      <w:proofErr w:type="spellEnd"/>
      <w:r w:rsidRPr="00354792">
        <w:rPr>
          <w:lang w:val="en-GB"/>
        </w:rPr>
        <w:t xml:space="preserve"> communication can be (pre-)configured for SL-PRS</w:t>
      </w:r>
    </w:p>
    <w:p w14:paraId="7C38AECE" w14:textId="77777777" w:rsidR="00354792" w:rsidRPr="00354792" w:rsidRDefault="00354792" w:rsidP="00354792">
      <w:pPr>
        <w:numPr>
          <w:ilvl w:val="0"/>
          <w:numId w:val="29"/>
        </w:numPr>
        <w:rPr>
          <w:lang w:val="en-GB"/>
        </w:rPr>
      </w:pPr>
      <w:r w:rsidRPr="00354792">
        <w:rPr>
          <w:lang w:val="en-GB"/>
        </w:rPr>
        <w:t>Note: whether other signals/channels can be present in the dedicated resource pool can be further discussed</w:t>
      </w:r>
    </w:p>
    <w:p w14:paraId="0B4B8C73" w14:textId="6F4F5C8D" w:rsidR="005C24A5" w:rsidRDefault="005C24A5" w:rsidP="005C24A5">
      <w:r>
        <w:t xml:space="preserve">A dedicated resource pool for SL-PRS offers the advantage of controlling and separating the resources used for SL positioning. This approach would allow a simpler solution for co-existence with legacy devices that do not support SL positioning. A dedicated resource pool for SL-PRS requires an estimation of the necessary resources that are required for SL positioning. A dedicated resource pool </w:t>
      </w:r>
      <w:r w:rsidR="00CC2165">
        <w:t>may be</w:t>
      </w:r>
      <w:r>
        <w:t xml:space="preserve"> particularly useful when the positioning functionality is critical, for instance V2X, and the latency of positioning signaling must be low. </w:t>
      </w:r>
      <w:r w:rsidR="00CC2165">
        <w:t xml:space="preserve"> However, a</w:t>
      </w:r>
      <w:r w:rsidR="00094D61">
        <w:t xml:space="preserve"> dedicated resource pool</w:t>
      </w:r>
      <w:r w:rsidR="00CC2165">
        <w:t xml:space="preserve"> </w:t>
      </w:r>
      <w:r>
        <w:t xml:space="preserve">is less efficient or </w:t>
      </w:r>
      <w:r w:rsidR="00655E50">
        <w:t xml:space="preserve">not </w:t>
      </w:r>
      <w:r>
        <w:t xml:space="preserve">necessary when the SL </w:t>
      </w:r>
      <w:r w:rsidR="00094D61">
        <w:t>traffic</w:t>
      </w:r>
      <w:r>
        <w:t xml:space="preserve"> is relatively low or irregular</w:t>
      </w:r>
      <w:r w:rsidR="00CC2165">
        <w:t xml:space="preserve"> or when</w:t>
      </w:r>
      <w:r>
        <w:t xml:space="preserve"> the SL positioning is only sporadically used, for instance in commercial applications. In these scenarios a shared pool with </w:t>
      </w:r>
      <w:proofErr w:type="spellStart"/>
      <w:r>
        <w:t>sidelink</w:t>
      </w:r>
      <w:proofErr w:type="spellEnd"/>
      <w:r>
        <w:t xml:space="preserve"> communication would be preferable</w:t>
      </w:r>
      <w:r w:rsidR="00CC2165">
        <w:t xml:space="preserve"> as it would allow a more dynamic indication and resource allocation for the SL-PRS transmission. Thus, to </w:t>
      </w:r>
      <w:r w:rsidR="00041AA9">
        <w:t xml:space="preserve">support </w:t>
      </w:r>
      <w:r w:rsidR="00CC2165">
        <w:t>a wide variety of scenarios</w:t>
      </w:r>
      <w:r w:rsidR="00041AA9">
        <w:t>,</w:t>
      </w:r>
      <w:r w:rsidR="00CC2165">
        <w:t xml:space="preserve"> a dedicated and a shared resource pool solution may be more advantageous.  </w:t>
      </w:r>
    </w:p>
    <w:p w14:paraId="3659343A" w14:textId="3E603D86" w:rsidR="00094D61" w:rsidRPr="003A4270" w:rsidRDefault="00094D61" w:rsidP="00094D61">
      <w:pPr>
        <w:rPr>
          <w:b/>
          <w:bCs/>
        </w:rPr>
      </w:pPr>
      <w:bookmarkStart w:id="4" w:name="_Hlk110864223"/>
      <w:r w:rsidRPr="00CC2165">
        <w:rPr>
          <w:b/>
          <w:bCs/>
        </w:rPr>
        <w:t>Proposal</w:t>
      </w:r>
      <w:r w:rsidR="00F36E40" w:rsidRPr="00CC2165">
        <w:rPr>
          <w:b/>
          <w:bCs/>
        </w:rPr>
        <w:t xml:space="preserve"> </w:t>
      </w:r>
      <w:r w:rsidR="00CC2165">
        <w:rPr>
          <w:b/>
          <w:bCs/>
        </w:rPr>
        <w:t>3</w:t>
      </w:r>
      <w:r w:rsidRPr="00CC2165">
        <w:rPr>
          <w:b/>
          <w:bCs/>
        </w:rPr>
        <w:t xml:space="preserve">: For SL-PRS transmission support </w:t>
      </w:r>
      <w:r w:rsidR="00CC2165" w:rsidRPr="00B62B8F">
        <w:rPr>
          <w:b/>
          <w:bCs/>
        </w:rPr>
        <w:t xml:space="preserve">Alt2 i.e., support </w:t>
      </w:r>
      <w:r w:rsidRPr="00CC2165">
        <w:rPr>
          <w:b/>
          <w:bCs/>
        </w:rPr>
        <w:t>both dedicated and shared resources-based solutions.</w:t>
      </w:r>
    </w:p>
    <w:bookmarkEnd w:id="4"/>
    <w:p w14:paraId="47F7BC63" w14:textId="675F3997" w:rsidR="00B11E51" w:rsidRDefault="00B11E51" w:rsidP="00C525EB">
      <w:pPr>
        <w:rPr>
          <w:lang w:eastAsia="x-none"/>
        </w:rPr>
      </w:pPr>
      <w:r>
        <w:rPr>
          <w:lang w:eastAsia="x-none"/>
        </w:rPr>
        <w:t>One of the questions to be answered is the resources of the control associated with PRS transmissions.</w:t>
      </w:r>
    </w:p>
    <w:p w14:paraId="27ECF4CD" w14:textId="44FBFDB3" w:rsidR="00B11E51" w:rsidRDefault="00B11E51" w:rsidP="00C525EB">
      <w:pPr>
        <w:rPr>
          <w:lang w:eastAsia="x-none"/>
        </w:rPr>
      </w:pPr>
      <w:r>
        <w:rPr>
          <w:lang w:eastAsia="x-none"/>
        </w:rPr>
        <w:t xml:space="preserve">If a dedicated resource-based solution is adopted for </w:t>
      </w:r>
      <w:r w:rsidR="00CC2165">
        <w:rPr>
          <w:lang w:eastAsia="x-none"/>
        </w:rPr>
        <w:t xml:space="preserve">the </w:t>
      </w:r>
      <w:r>
        <w:rPr>
          <w:lang w:eastAsia="x-none"/>
        </w:rPr>
        <w:t>SL-PRS transmission</w:t>
      </w:r>
      <w:r w:rsidR="00CC2165">
        <w:rPr>
          <w:lang w:eastAsia="x-none"/>
        </w:rPr>
        <w:t>s</w:t>
      </w:r>
      <w:r w:rsidR="00041AA9">
        <w:rPr>
          <w:lang w:eastAsia="x-none"/>
        </w:rPr>
        <w:t>,</w:t>
      </w:r>
      <w:r>
        <w:rPr>
          <w:lang w:eastAsia="x-none"/>
        </w:rPr>
        <w:t xml:space="preserve"> the associated control may be transmitted </w:t>
      </w:r>
      <w:r w:rsidR="00CC2165">
        <w:rPr>
          <w:lang w:eastAsia="x-none"/>
        </w:rPr>
        <w:t xml:space="preserve">either </w:t>
      </w:r>
      <w:r>
        <w:rPr>
          <w:lang w:eastAsia="x-none"/>
        </w:rPr>
        <w:t xml:space="preserve">in </w:t>
      </w:r>
      <w:r w:rsidR="00AA368F">
        <w:rPr>
          <w:lang w:eastAsia="x-none"/>
        </w:rPr>
        <w:t>the data</w:t>
      </w:r>
      <w:r>
        <w:rPr>
          <w:lang w:eastAsia="x-none"/>
        </w:rPr>
        <w:t xml:space="preserve"> </w:t>
      </w:r>
      <w:r w:rsidR="00405483">
        <w:rPr>
          <w:lang w:eastAsia="x-none"/>
        </w:rPr>
        <w:t xml:space="preserve">(shared) </w:t>
      </w:r>
      <w:r>
        <w:rPr>
          <w:lang w:eastAsia="x-none"/>
        </w:rPr>
        <w:t>resource pool</w:t>
      </w:r>
      <w:r w:rsidR="00AA368F">
        <w:rPr>
          <w:lang w:eastAsia="x-none"/>
        </w:rPr>
        <w:t>s</w:t>
      </w:r>
      <w:r w:rsidR="00073C80">
        <w:rPr>
          <w:lang w:eastAsia="x-none"/>
        </w:rPr>
        <w:t>,</w:t>
      </w:r>
      <w:r>
        <w:rPr>
          <w:lang w:eastAsia="x-none"/>
        </w:rPr>
        <w:t xml:space="preserve"> for instance via </w:t>
      </w:r>
      <w:r w:rsidR="007452FD">
        <w:rPr>
          <w:lang w:eastAsia="x-none"/>
        </w:rPr>
        <w:t xml:space="preserve">SCI, </w:t>
      </w:r>
      <w:r w:rsidR="00073C80">
        <w:rPr>
          <w:lang w:eastAsia="x-none"/>
        </w:rPr>
        <w:t>in the SL-PRS dedicated resource pool</w:t>
      </w:r>
      <w:r w:rsidR="00AA368F">
        <w:rPr>
          <w:lang w:eastAsia="x-none"/>
        </w:rPr>
        <w:t>s</w:t>
      </w:r>
      <w:r w:rsidR="00073C80">
        <w:rPr>
          <w:lang w:eastAsia="x-none"/>
        </w:rPr>
        <w:t xml:space="preserve"> or in both. One </w:t>
      </w:r>
      <w:r w:rsidR="00643B2F">
        <w:rPr>
          <w:lang w:eastAsia="x-none"/>
        </w:rPr>
        <w:t>advantage of having</w:t>
      </w:r>
      <w:r w:rsidR="00073C80">
        <w:rPr>
          <w:lang w:eastAsia="x-none"/>
        </w:rPr>
        <w:t xml:space="preserve"> </w:t>
      </w:r>
      <w:r w:rsidR="00B2288F">
        <w:rPr>
          <w:lang w:eastAsia="x-none"/>
        </w:rPr>
        <w:t xml:space="preserve">the </w:t>
      </w:r>
      <w:r w:rsidR="00073C80">
        <w:rPr>
          <w:lang w:eastAsia="x-none"/>
        </w:rPr>
        <w:t xml:space="preserve">control associated with positioning transmitted both on </w:t>
      </w:r>
      <w:r w:rsidR="001E5A50">
        <w:rPr>
          <w:lang w:eastAsia="x-none"/>
        </w:rPr>
        <w:t xml:space="preserve">the </w:t>
      </w:r>
      <w:r w:rsidR="00073C80">
        <w:rPr>
          <w:lang w:eastAsia="x-none"/>
        </w:rPr>
        <w:t>dedicated and shared</w:t>
      </w:r>
      <w:r w:rsidR="00405483">
        <w:rPr>
          <w:lang w:eastAsia="x-none"/>
        </w:rPr>
        <w:t xml:space="preserve"> pool</w:t>
      </w:r>
      <w:r w:rsidR="00073C80">
        <w:rPr>
          <w:lang w:eastAsia="x-none"/>
        </w:rPr>
        <w:t xml:space="preserve"> resources is </w:t>
      </w:r>
      <w:r w:rsidR="007452FD">
        <w:rPr>
          <w:lang w:eastAsia="x-none"/>
        </w:rPr>
        <w:t xml:space="preserve">to avoid SL UE </w:t>
      </w:r>
      <w:r w:rsidR="00EC5E5F">
        <w:rPr>
          <w:lang w:eastAsia="x-none"/>
        </w:rPr>
        <w:t>monitoring</w:t>
      </w:r>
      <w:r w:rsidR="007452FD">
        <w:rPr>
          <w:lang w:eastAsia="x-none"/>
        </w:rPr>
        <w:t xml:space="preserve"> </w:t>
      </w:r>
      <w:r w:rsidR="00041AA9">
        <w:rPr>
          <w:lang w:eastAsia="x-none"/>
        </w:rPr>
        <w:t xml:space="preserve">the </w:t>
      </w:r>
      <w:r w:rsidR="007452FD">
        <w:rPr>
          <w:lang w:eastAsia="x-none"/>
        </w:rPr>
        <w:t xml:space="preserve">PRS dedicated resource pools if not necessary. </w:t>
      </w:r>
      <w:r w:rsidR="00B2288F">
        <w:rPr>
          <w:lang w:eastAsia="x-none"/>
        </w:rPr>
        <w:t xml:space="preserve"> For instance, </w:t>
      </w:r>
      <w:r w:rsidR="007452FD">
        <w:rPr>
          <w:lang w:eastAsia="x-none"/>
        </w:rPr>
        <w:t>the SL-UE is (pre-)configured with the SL-PRS</w:t>
      </w:r>
      <w:r w:rsidR="00B2288F">
        <w:rPr>
          <w:lang w:eastAsia="x-none"/>
        </w:rPr>
        <w:t xml:space="preserve"> dedicated</w:t>
      </w:r>
      <w:r w:rsidR="007452FD">
        <w:rPr>
          <w:lang w:eastAsia="x-none"/>
        </w:rPr>
        <w:t xml:space="preserve"> resource pools and start</w:t>
      </w:r>
      <w:r w:rsidR="00041AA9">
        <w:rPr>
          <w:lang w:eastAsia="x-none"/>
        </w:rPr>
        <w:t>s</w:t>
      </w:r>
      <w:r w:rsidR="007452FD">
        <w:rPr>
          <w:lang w:eastAsia="x-none"/>
        </w:rPr>
        <w:t xml:space="preserve"> </w:t>
      </w:r>
      <w:r w:rsidR="00B2288F">
        <w:rPr>
          <w:lang w:eastAsia="x-none"/>
        </w:rPr>
        <w:t xml:space="preserve">monitoring </w:t>
      </w:r>
      <w:r w:rsidR="007452FD">
        <w:rPr>
          <w:lang w:eastAsia="x-none"/>
        </w:rPr>
        <w:t xml:space="preserve">those </w:t>
      </w:r>
      <w:r w:rsidR="00B2288F">
        <w:rPr>
          <w:lang w:eastAsia="x-none"/>
        </w:rPr>
        <w:t xml:space="preserve">pools </w:t>
      </w:r>
      <w:r w:rsidR="007452FD">
        <w:rPr>
          <w:lang w:eastAsia="x-none"/>
        </w:rPr>
        <w:t xml:space="preserve">only if there is a MAC-CE activation command. </w:t>
      </w:r>
    </w:p>
    <w:p w14:paraId="7630F4CF" w14:textId="49F3D0C6" w:rsidR="00B2288F" w:rsidRPr="00B62B8F" w:rsidRDefault="00B2288F" w:rsidP="00C525EB">
      <w:pPr>
        <w:rPr>
          <w:b/>
          <w:bCs/>
          <w:lang w:eastAsia="x-none"/>
        </w:rPr>
      </w:pPr>
      <w:r w:rsidRPr="00B62B8F">
        <w:rPr>
          <w:b/>
          <w:bCs/>
          <w:lang w:eastAsia="x-none"/>
        </w:rPr>
        <w:t>Observation</w:t>
      </w:r>
      <w:r w:rsidR="001241A5">
        <w:rPr>
          <w:b/>
          <w:bCs/>
          <w:lang w:eastAsia="x-none"/>
        </w:rPr>
        <w:t xml:space="preserve"> 4</w:t>
      </w:r>
      <w:r w:rsidRPr="00B62B8F">
        <w:rPr>
          <w:b/>
          <w:bCs/>
          <w:lang w:eastAsia="x-none"/>
        </w:rPr>
        <w:t xml:space="preserve">: For </w:t>
      </w:r>
      <w:r>
        <w:rPr>
          <w:b/>
          <w:bCs/>
          <w:lang w:eastAsia="x-none"/>
        </w:rPr>
        <w:t xml:space="preserve">the </w:t>
      </w:r>
      <w:r w:rsidRPr="00B62B8F">
        <w:rPr>
          <w:b/>
          <w:bCs/>
          <w:lang w:eastAsia="x-none"/>
        </w:rPr>
        <w:t xml:space="preserve">dedicated SL-PRS resource pools, </w:t>
      </w:r>
      <w:r w:rsidR="001241A5">
        <w:rPr>
          <w:b/>
          <w:bCs/>
          <w:lang w:eastAsia="x-none"/>
        </w:rPr>
        <w:t xml:space="preserve">is beneficial if </w:t>
      </w:r>
      <w:r w:rsidRPr="00B62B8F">
        <w:rPr>
          <w:b/>
          <w:bCs/>
          <w:lang w:eastAsia="x-none"/>
        </w:rPr>
        <w:t xml:space="preserve">the control associated with </w:t>
      </w:r>
      <w:r w:rsidR="00AA368F">
        <w:rPr>
          <w:b/>
          <w:bCs/>
          <w:lang w:eastAsia="x-none"/>
        </w:rPr>
        <w:t>SL</w:t>
      </w:r>
      <w:r w:rsidR="001241A5">
        <w:rPr>
          <w:b/>
          <w:bCs/>
          <w:lang w:eastAsia="x-none"/>
        </w:rPr>
        <w:t>-</w:t>
      </w:r>
      <w:r w:rsidRPr="00B62B8F">
        <w:rPr>
          <w:b/>
          <w:bCs/>
          <w:lang w:eastAsia="x-none"/>
        </w:rPr>
        <w:t xml:space="preserve">PRS transmissions </w:t>
      </w:r>
      <w:r w:rsidR="001241A5">
        <w:rPr>
          <w:b/>
          <w:bCs/>
          <w:lang w:eastAsia="x-none"/>
        </w:rPr>
        <w:t>is</w:t>
      </w:r>
      <w:r>
        <w:rPr>
          <w:b/>
          <w:bCs/>
          <w:lang w:eastAsia="x-none"/>
        </w:rPr>
        <w:t xml:space="preserve"> transmitted </w:t>
      </w:r>
      <w:r w:rsidR="001241A5">
        <w:rPr>
          <w:b/>
          <w:bCs/>
          <w:lang w:eastAsia="x-none"/>
        </w:rPr>
        <w:t xml:space="preserve">both </w:t>
      </w:r>
      <w:r>
        <w:rPr>
          <w:b/>
          <w:bCs/>
          <w:lang w:eastAsia="x-none"/>
        </w:rPr>
        <w:t xml:space="preserve">in </w:t>
      </w:r>
      <w:r w:rsidR="001241A5">
        <w:rPr>
          <w:b/>
          <w:bCs/>
          <w:lang w:eastAsia="x-none"/>
        </w:rPr>
        <w:t>the shared (</w:t>
      </w:r>
      <w:r>
        <w:rPr>
          <w:b/>
          <w:bCs/>
          <w:lang w:eastAsia="x-none"/>
        </w:rPr>
        <w:t>data</w:t>
      </w:r>
      <w:r w:rsidR="001241A5">
        <w:rPr>
          <w:b/>
          <w:bCs/>
          <w:lang w:eastAsia="x-none"/>
        </w:rPr>
        <w:t>)</w:t>
      </w:r>
      <w:r>
        <w:rPr>
          <w:b/>
          <w:bCs/>
          <w:lang w:eastAsia="x-none"/>
        </w:rPr>
        <w:t xml:space="preserve"> resource pools</w:t>
      </w:r>
      <w:r w:rsidR="00AA368F">
        <w:rPr>
          <w:b/>
          <w:bCs/>
          <w:lang w:eastAsia="x-none"/>
        </w:rPr>
        <w:t xml:space="preserve"> and </w:t>
      </w:r>
      <w:r w:rsidR="001E5A50">
        <w:rPr>
          <w:b/>
          <w:bCs/>
          <w:lang w:eastAsia="x-none"/>
        </w:rPr>
        <w:t>SL-</w:t>
      </w:r>
      <w:r w:rsidR="00AA368F">
        <w:rPr>
          <w:b/>
          <w:bCs/>
          <w:lang w:eastAsia="x-none"/>
        </w:rPr>
        <w:t xml:space="preserve">PRS </w:t>
      </w:r>
      <w:r w:rsidR="001E5A50">
        <w:rPr>
          <w:b/>
          <w:bCs/>
          <w:lang w:eastAsia="x-none"/>
        </w:rPr>
        <w:t xml:space="preserve">dedicated </w:t>
      </w:r>
      <w:r w:rsidR="001241A5">
        <w:rPr>
          <w:b/>
          <w:bCs/>
          <w:lang w:eastAsia="x-none"/>
        </w:rPr>
        <w:t xml:space="preserve">pool </w:t>
      </w:r>
      <w:r w:rsidR="001E5A50">
        <w:rPr>
          <w:b/>
          <w:bCs/>
          <w:lang w:eastAsia="x-none"/>
        </w:rPr>
        <w:t>resource</w:t>
      </w:r>
      <w:r w:rsidR="001241A5">
        <w:rPr>
          <w:b/>
          <w:bCs/>
          <w:lang w:eastAsia="x-none"/>
        </w:rPr>
        <w:t>s</w:t>
      </w:r>
      <w:r w:rsidR="001E5A50">
        <w:rPr>
          <w:b/>
          <w:bCs/>
          <w:lang w:eastAsia="x-none"/>
        </w:rPr>
        <w:t>.</w:t>
      </w:r>
    </w:p>
    <w:p w14:paraId="2F11E7E2" w14:textId="6EFB165F" w:rsidR="0076208F" w:rsidRPr="00B62B8F" w:rsidRDefault="0076208F" w:rsidP="009D177F">
      <w:r w:rsidRPr="00B62B8F">
        <w:rPr>
          <w:highlight w:val="green"/>
        </w:rPr>
        <w:t>Agreement</w:t>
      </w:r>
    </w:p>
    <w:p w14:paraId="5CF9978D" w14:textId="77777777" w:rsidR="0076208F" w:rsidRDefault="0076208F" w:rsidP="0076208F">
      <w:pPr>
        <w:rPr>
          <w:szCs w:val="20"/>
        </w:rPr>
      </w:pPr>
      <w:r>
        <w:rPr>
          <w:szCs w:val="20"/>
        </w:rPr>
        <w:t xml:space="preserve">For the content of the </w:t>
      </w:r>
      <w:proofErr w:type="spellStart"/>
      <w:r>
        <w:rPr>
          <w:szCs w:val="20"/>
        </w:rPr>
        <w:t>sidelink</w:t>
      </w:r>
      <w:proofErr w:type="spellEnd"/>
      <w:r>
        <w:rPr>
          <w:szCs w:val="20"/>
        </w:rPr>
        <w:t xml:space="preserve"> positioning measurement report, potential elements may include at least the following:</w:t>
      </w:r>
    </w:p>
    <w:p w14:paraId="6E37DCE1" w14:textId="77777777" w:rsidR="0076208F" w:rsidRDefault="0076208F" w:rsidP="0076208F">
      <w:pPr>
        <w:pStyle w:val="ListParagraph"/>
        <w:numPr>
          <w:ilvl w:val="0"/>
          <w:numId w:val="32"/>
        </w:numPr>
        <w:spacing w:line="254" w:lineRule="auto"/>
        <w:ind w:left="480" w:hanging="480"/>
        <w:rPr>
          <w:rFonts w:eastAsia="Times New Roman"/>
          <w:szCs w:val="20"/>
          <w:lang w:eastAsia="ko-KR"/>
        </w:rPr>
      </w:pPr>
      <w:r>
        <w:rPr>
          <w:rFonts w:eastAsia="Times New Roman"/>
          <w:szCs w:val="20"/>
          <w:lang w:eastAsia="ko-KR"/>
        </w:rPr>
        <w:t xml:space="preserve">One or more </w:t>
      </w:r>
      <w:proofErr w:type="spellStart"/>
      <w:r>
        <w:rPr>
          <w:rFonts w:eastAsia="Times New Roman"/>
          <w:szCs w:val="20"/>
          <w:lang w:eastAsia="ko-KR"/>
        </w:rPr>
        <w:t>sidelink</w:t>
      </w:r>
      <w:proofErr w:type="spellEnd"/>
      <w:r>
        <w:rPr>
          <w:rFonts w:eastAsia="Times New Roman"/>
          <w:szCs w:val="20"/>
          <w:lang w:eastAsia="ko-KR"/>
        </w:rPr>
        <w:t xml:space="preserve"> positioning measurement(s)</w:t>
      </w:r>
    </w:p>
    <w:p w14:paraId="702189B7" w14:textId="77777777" w:rsidR="0076208F" w:rsidRDefault="0076208F" w:rsidP="0076208F">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 xml:space="preserve">Timestamp(s) associated with a </w:t>
      </w:r>
      <w:proofErr w:type="spellStart"/>
      <w:r>
        <w:rPr>
          <w:rFonts w:eastAsia="Times New Roman"/>
          <w:szCs w:val="20"/>
          <w:lang w:eastAsia="ko-KR"/>
        </w:rPr>
        <w:t>sidelink</w:t>
      </w:r>
      <w:proofErr w:type="spellEnd"/>
      <w:r>
        <w:rPr>
          <w:rFonts w:eastAsia="Times New Roman"/>
          <w:szCs w:val="20"/>
          <w:lang w:eastAsia="ko-KR"/>
        </w:rPr>
        <w:t xml:space="preserve"> positioning measurement </w:t>
      </w:r>
    </w:p>
    <w:p w14:paraId="51AD1390" w14:textId="77777777" w:rsidR="0076208F" w:rsidRDefault="0076208F" w:rsidP="0076208F">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 xml:space="preserve">Quality metric(s) associated with a </w:t>
      </w:r>
      <w:proofErr w:type="spellStart"/>
      <w:r>
        <w:rPr>
          <w:rFonts w:eastAsia="Times New Roman"/>
          <w:szCs w:val="20"/>
          <w:lang w:eastAsia="ko-KR"/>
        </w:rPr>
        <w:t>sidelink</w:t>
      </w:r>
      <w:proofErr w:type="spellEnd"/>
      <w:r>
        <w:rPr>
          <w:rFonts w:eastAsia="Times New Roman"/>
          <w:szCs w:val="20"/>
          <w:lang w:eastAsia="ko-KR"/>
        </w:rPr>
        <w:t xml:space="preserve"> positioning measurement </w:t>
      </w:r>
    </w:p>
    <w:p w14:paraId="77D44C4F" w14:textId="77777777" w:rsidR="0076208F" w:rsidRDefault="0076208F" w:rsidP="0076208F">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 xml:space="preserve">Identification Information for a </w:t>
      </w:r>
      <w:proofErr w:type="spellStart"/>
      <w:r>
        <w:rPr>
          <w:rFonts w:eastAsia="Times New Roman"/>
          <w:szCs w:val="20"/>
          <w:lang w:eastAsia="ko-KR"/>
        </w:rPr>
        <w:t>sidelink</w:t>
      </w:r>
      <w:proofErr w:type="spellEnd"/>
      <w:r>
        <w:rPr>
          <w:rFonts w:eastAsia="Times New Roman"/>
          <w:szCs w:val="20"/>
          <w:lang w:eastAsia="ko-KR"/>
        </w:rPr>
        <w:t xml:space="preserve"> positioning measurement</w:t>
      </w:r>
    </w:p>
    <w:p w14:paraId="26805A1A" w14:textId="77777777" w:rsidR="0076208F" w:rsidRDefault="0076208F" w:rsidP="0076208F">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FFS any detail for the above</w:t>
      </w:r>
    </w:p>
    <w:p w14:paraId="250D6466" w14:textId="77777777" w:rsidR="0076208F" w:rsidRPr="00041AA9" w:rsidRDefault="0076208F" w:rsidP="000F7AAA"/>
    <w:p w14:paraId="45A39A8F" w14:textId="01AB910D" w:rsidR="00AD6ADC" w:rsidRDefault="00B34C85" w:rsidP="009B1025">
      <w:r>
        <w:t xml:space="preserve">The </w:t>
      </w:r>
      <w:r w:rsidR="000446B7">
        <w:t>time of flight (</w:t>
      </w:r>
      <w:proofErr w:type="spellStart"/>
      <w:r w:rsidR="000446B7">
        <w:t>ToF</w:t>
      </w:r>
      <w:proofErr w:type="spellEnd"/>
      <w:r w:rsidR="000446B7">
        <w:t>) measure</w:t>
      </w:r>
      <w:r w:rsidR="00AD6ADC">
        <w:t>ment</w:t>
      </w:r>
      <w:r w:rsidR="000446B7">
        <w:t xml:space="preserve"> </w:t>
      </w:r>
      <w:r>
        <w:t xml:space="preserve">and corresponding time of arrival or time differential of arrival (TDOA) </w:t>
      </w:r>
      <w:r w:rsidR="000446B7">
        <w:t xml:space="preserve">can be used for </w:t>
      </w:r>
      <w:r w:rsidR="00AD6ADC">
        <w:t xml:space="preserve">the </w:t>
      </w:r>
      <w:r w:rsidR="000446B7">
        <w:t xml:space="preserve">distance estimation. </w:t>
      </w:r>
      <w:r w:rsidR="00AD6ADC">
        <w:t xml:space="preserve">If the </w:t>
      </w:r>
      <w:proofErr w:type="spellStart"/>
      <w:r w:rsidR="00AD6ADC">
        <w:t>ToF</w:t>
      </w:r>
      <w:proofErr w:type="spellEnd"/>
      <w:r w:rsidR="00AD6ADC">
        <w:t xml:space="preserve"> is measured over a</w:t>
      </w:r>
      <w:r>
        <w:t xml:space="preserve"> non-line of sight (</w:t>
      </w:r>
      <w:proofErr w:type="spellStart"/>
      <w:r w:rsidR="00AD6ADC">
        <w:t>NLoS</w:t>
      </w:r>
      <w:proofErr w:type="spellEnd"/>
      <w:r>
        <w:t xml:space="preserve">) </w:t>
      </w:r>
      <w:r w:rsidR="00AD6ADC">
        <w:t xml:space="preserve">channel (path), the distance between target and anchor nodes </w:t>
      </w:r>
      <w:r>
        <w:t>is</w:t>
      </w:r>
      <w:r w:rsidR="00AD6ADC">
        <w:t xml:space="preserve"> overestimated.</w:t>
      </w:r>
    </w:p>
    <w:p w14:paraId="3FA99712" w14:textId="4EA5B1D2" w:rsidR="0076208F" w:rsidRDefault="000446B7" w:rsidP="009B1025">
      <w:r>
        <w:t xml:space="preserve">The report of the </w:t>
      </w:r>
      <w:proofErr w:type="spellStart"/>
      <w:r>
        <w:t>Lo</w:t>
      </w:r>
      <w:r w:rsidR="00AD6ADC">
        <w:t>S</w:t>
      </w:r>
      <w:proofErr w:type="spellEnd"/>
      <w:r>
        <w:t>/</w:t>
      </w:r>
      <w:proofErr w:type="spellStart"/>
      <w:r>
        <w:t>NLo</w:t>
      </w:r>
      <w:r w:rsidR="00AD6ADC">
        <w:t>S</w:t>
      </w:r>
      <w:proofErr w:type="spellEnd"/>
      <w:r>
        <w:t xml:space="preserve"> indicator is defined in </w:t>
      </w:r>
      <w:r w:rsidR="00561ADD">
        <w:t>TS 38.214:</w:t>
      </w:r>
    </w:p>
    <w:p w14:paraId="602CE4BD" w14:textId="41219DF2" w:rsidR="00561ADD" w:rsidRDefault="00561ADD" w:rsidP="009B1025">
      <w:pPr>
        <w:rPr>
          <w:lang w:val="en-GB"/>
        </w:rPr>
      </w:pPr>
      <w:r>
        <w:rPr>
          <w:lang w:val="en-GB"/>
        </w:rPr>
        <w:t>“</w:t>
      </w:r>
      <w:r w:rsidRPr="00561ADD">
        <w:rPr>
          <w:lang w:val="en-GB"/>
        </w:rPr>
        <w:t xml:space="preserve">The UE may be requested, subject to UE capability, to report </w:t>
      </w:r>
      <w:proofErr w:type="spellStart"/>
      <w:r w:rsidRPr="00561ADD">
        <w:rPr>
          <w:lang w:val="en-GB"/>
        </w:rPr>
        <w:t>LoS</w:t>
      </w:r>
      <w:proofErr w:type="spellEnd"/>
      <w:r w:rsidRPr="00561ADD">
        <w:rPr>
          <w:lang w:val="en-GB"/>
        </w:rPr>
        <w:t>/</w:t>
      </w:r>
      <w:proofErr w:type="spellStart"/>
      <w:r w:rsidRPr="00561ADD">
        <w:rPr>
          <w:lang w:val="en-GB"/>
        </w:rPr>
        <w:t>NLoS</w:t>
      </w:r>
      <w:proofErr w:type="spellEnd"/>
      <w:r w:rsidRPr="00561ADD">
        <w:rPr>
          <w:lang w:val="en-GB"/>
        </w:rPr>
        <w:t xml:space="preserve"> indicator(s) via higher layer parameter [</w:t>
      </w:r>
      <w:proofErr w:type="spellStart"/>
      <w:r w:rsidRPr="00561ADD">
        <w:rPr>
          <w:i/>
          <w:iCs/>
          <w:lang w:val="en-GB"/>
        </w:rPr>
        <w:t>losNlosIndicator</w:t>
      </w:r>
      <w:proofErr w:type="spellEnd"/>
      <w:r w:rsidRPr="00561ADD">
        <w:rPr>
          <w:i/>
          <w:iCs/>
          <w:lang w:val="en-GB"/>
        </w:rPr>
        <w:t>-Request]</w:t>
      </w:r>
      <w:r w:rsidRPr="00561ADD">
        <w:rPr>
          <w:lang w:val="en-GB"/>
        </w:rPr>
        <w:t xml:space="preserve">. The UE can report </w:t>
      </w:r>
      <w:proofErr w:type="spellStart"/>
      <w:r w:rsidRPr="00561ADD">
        <w:rPr>
          <w:lang w:val="en-GB"/>
        </w:rPr>
        <w:t>LoS</w:t>
      </w:r>
      <w:proofErr w:type="spellEnd"/>
      <w:r w:rsidRPr="00561ADD">
        <w:rPr>
          <w:lang w:val="en-GB"/>
        </w:rPr>
        <w:t>/</w:t>
      </w:r>
      <w:proofErr w:type="spellStart"/>
      <w:r w:rsidRPr="00561ADD">
        <w:rPr>
          <w:lang w:val="en-GB"/>
        </w:rPr>
        <w:t>NLoS</w:t>
      </w:r>
      <w:proofErr w:type="spellEnd"/>
      <w:r w:rsidRPr="00561ADD">
        <w:rPr>
          <w:lang w:val="en-GB"/>
        </w:rPr>
        <w:t xml:space="preserve"> indicator(s) via higher layer parameter [</w:t>
      </w:r>
      <w:proofErr w:type="spellStart"/>
      <w:r w:rsidRPr="00561ADD">
        <w:rPr>
          <w:i/>
          <w:iCs/>
          <w:lang w:val="en-GB"/>
        </w:rPr>
        <w:t>losNlosIndicator</w:t>
      </w:r>
      <w:proofErr w:type="spellEnd"/>
      <w:r w:rsidRPr="00561ADD">
        <w:rPr>
          <w:i/>
          <w:iCs/>
          <w:lang w:val="en-GB"/>
        </w:rPr>
        <w:t>]</w:t>
      </w:r>
      <w:r w:rsidRPr="00561ADD">
        <w:rPr>
          <w:lang w:val="en-GB"/>
        </w:rPr>
        <w:t xml:space="preserve"> associated with each DL RSTD, DL PRS-RSRP, and UE Rx-Tx time difference measurements</w:t>
      </w:r>
      <w:r w:rsidRPr="00AD6ADC">
        <w:rPr>
          <w:lang w:val="en-GB"/>
        </w:rPr>
        <w:t>……</w:t>
      </w:r>
      <w:r w:rsidRPr="00041AA9">
        <w:t xml:space="preserve"> </w:t>
      </w:r>
      <w:r w:rsidRPr="00AD6ADC">
        <w:rPr>
          <w:lang w:val="en-GB"/>
        </w:rPr>
        <w:t>T</w:t>
      </w:r>
      <w:r w:rsidRPr="00561ADD">
        <w:rPr>
          <w:lang w:val="en-GB"/>
        </w:rPr>
        <w:t>he values of the higher layer parameter [</w:t>
      </w:r>
      <w:proofErr w:type="spellStart"/>
      <w:r w:rsidRPr="00041AA9">
        <w:rPr>
          <w:i/>
          <w:iCs/>
          <w:lang w:val="en-GB"/>
        </w:rPr>
        <w:t>losNlosIndicator</w:t>
      </w:r>
      <w:proofErr w:type="spellEnd"/>
      <w:r w:rsidRPr="00561ADD">
        <w:rPr>
          <w:lang w:val="en-GB"/>
        </w:rPr>
        <w:t xml:space="preserve">] may be soft values ([0, 0.1, …, 0.9, 1]) or hard values ([0, 1]) with the values corresponding to the likelihood of </w:t>
      </w:r>
      <w:proofErr w:type="spellStart"/>
      <w:r w:rsidRPr="00561ADD">
        <w:rPr>
          <w:lang w:val="en-GB"/>
        </w:rPr>
        <w:t>LoS</w:t>
      </w:r>
      <w:proofErr w:type="spellEnd"/>
      <w:r w:rsidRPr="00561ADD">
        <w:rPr>
          <w:lang w:val="en-GB"/>
        </w:rPr>
        <w:t xml:space="preserve">, with a value of 1 corresponding to </w:t>
      </w:r>
      <w:proofErr w:type="spellStart"/>
      <w:r w:rsidRPr="00561ADD">
        <w:rPr>
          <w:lang w:val="en-GB"/>
        </w:rPr>
        <w:t>LoS</w:t>
      </w:r>
      <w:proofErr w:type="spellEnd"/>
      <w:r w:rsidRPr="00561ADD">
        <w:rPr>
          <w:lang w:val="en-GB"/>
        </w:rPr>
        <w:t xml:space="preserve"> and a value of 0 corresponding to </w:t>
      </w:r>
      <w:proofErr w:type="spellStart"/>
      <w:r w:rsidRPr="00561ADD">
        <w:rPr>
          <w:lang w:val="en-GB"/>
        </w:rPr>
        <w:t>NLoS</w:t>
      </w:r>
      <w:proofErr w:type="spellEnd"/>
      <w:r w:rsidRPr="00561ADD">
        <w:rPr>
          <w:lang w:val="en-GB"/>
        </w:rPr>
        <w:t>.</w:t>
      </w:r>
      <w:r>
        <w:rPr>
          <w:lang w:val="en-GB"/>
        </w:rPr>
        <w:t>”</w:t>
      </w:r>
    </w:p>
    <w:p w14:paraId="41B51645" w14:textId="5F75D7AD" w:rsidR="002D0038" w:rsidRPr="00B62B8F" w:rsidRDefault="002D0038" w:rsidP="009B1025">
      <w:pPr>
        <w:rPr>
          <w:b/>
          <w:bCs/>
          <w:lang w:val="en-GB"/>
        </w:rPr>
      </w:pPr>
      <w:r w:rsidRPr="00B62B8F">
        <w:rPr>
          <w:b/>
          <w:bCs/>
          <w:lang w:val="en-GB"/>
        </w:rPr>
        <w:lastRenderedPageBreak/>
        <w:t>Observation</w:t>
      </w:r>
      <w:r w:rsidR="000C3AC0">
        <w:rPr>
          <w:b/>
          <w:bCs/>
          <w:lang w:val="en-GB"/>
        </w:rPr>
        <w:t xml:space="preserve"> 5</w:t>
      </w:r>
      <w:r w:rsidRPr="00B62B8F">
        <w:rPr>
          <w:b/>
          <w:bCs/>
          <w:lang w:val="en-GB"/>
        </w:rPr>
        <w:t xml:space="preserve">: </w:t>
      </w:r>
      <w:r w:rsidR="000C3AC0">
        <w:rPr>
          <w:b/>
          <w:bCs/>
          <w:lang w:val="en-GB"/>
        </w:rPr>
        <w:t xml:space="preserve">A hard value of the </w:t>
      </w:r>
      <w:r w:rsidRPr="00B62B8F">
        <w:rPr>
          <w:b/>
          <w:bCs/>
          <w:lang w:val="en-GB"/>
        </w:rPr>
        <w:t xml:space="preserve">LOS/NLOS </w:t>
      </w:r>
      <w:r>
        <w:rPr>
          <w:b/>
          <w:bCs/>
          <w:lang w:val="en-GB"/>
        </w:rPr>
        <w:t>indication allows the selection of most reliable measurements</w:t>
      </w:r>
      <w:r w:rsidRPr="00B62B8F">
        <w:rPr>
          <w:b/>
          <w:bCs/>
          <w:lang w:val="en-GB"/>
        </w:rPr>
        <w:t xml:space="preserve"> </w:t>
      </w:r>
      <w:r>
        <w:rPr>
          <w:b/>
          <w:bCs/>
          <w:lang w:val="en-GB"/>
        </w:rPr>
        <w:t xml:space="preserve">for </w:t>
      </w:r>
      <w:r w:rsidRPr="00B62B8F">
        <w:rPr>
          <w:b/>
          <w:bCs/>
          <w:lang w:val="en-GB"/>
        </w:rPr>
        <w:t>position estimation</w:t>
      </w:r>
      <w:r w:rsidR="000C3AC0">
        <w:rPr>
          <w:b/>
          <w:bCs/>
          <w:lang w:val="en-GB"/>
        </w:rPr>
        <w:t>, while the soft value of this indicator may allow an estimation of the confidence/precision of the location determination</w:t>
      </w:r>
      <w:r w:rsidRPr="00B62B8F">
        <w:rPr>
          <w:b/>
          <w:bCs/>
          <w:lang w:val="en-GB"/>
        </w:rPr>
        <w:t>.</w:t>
      </w:r>
    </w:p>
    <w:p w14:paraId="49273FCD" w14:textId="05B978DB" w:rsidR="009A1ABC" w:rsidRDefault="00C8191F" w:rsidP="009B1025">
      <w:pPr>
        <w:rPr>
          <w:lang w:val="en-GB"/>
        </w:rPr>
      </w:pPr>
      <w:r>
        <w:rPr>
          <w:lang w:val="en-GB"/>
        </w:rPr>
        <w:t xml:space="preserve">The measurements of the time intervals and time of arrival SL-PRS signals are heavily influenced by the </w:t>
      </w:r>
      <w:r w:rsidR="002D0038">
        <w:rPr>
          <w:lang w:val="en-GB"/>
        </w:rPr>
        <w:t xml:space="preserve">specific </w:t>
      </w:r>
      <w:r>
        <w:rPr>
          <w:lang w:val="en-GB"/>
        </w:rPr>
        <w:t>accuracy of local oscillators (clocks</w:t>
      </w:r>
      <w:r w:rsidR="00041AA9">
        <w:rPr>
          <w:lang w:val="en-GB"/>
        </w:rPr>
        <w:t xml:space="preserve">) and </w:t>
      </w:r>
      <w:r>
        <w:rPr>
          <w:lang w:val="en-GB"/>
        </w:rPr>
        <w:t>the clock synchronization. Similarly</w:t>
      </w:r>
      <w:r w:rsidR="0051459A">
        <w:rPr>
          <w:lang w:val="en-GB"/>
        </w:rPr>
        <w:t>,</w:t>
      </w:r>
      <w:r>
        <w:rPr>
          <w:lang w:val="en-GB"/>
        </w:rPr>
        <w:t xml:space="preserve"> for </w:t>
      </w:r>
      <w:proofErr w:type="spellStart"/>
      <w:r>
        <w:rPr>
          <w:lang w:val="en-GB"/>
        </w:rPr>
        <w:t>AoA</w:t>
      </w:r>
      <w:proofErr w:type="spellEnd"/>
      <w:r>
        <w:rPr>
          <w:lang w:val="en-GB"/>
        </w:rPr>
        <w:t xml:space="preserve"> and </w:t>
      </w:r>
      <w:proofErr w:type="spellStart"/>
      <w:r>
        <w:rPr>
          <w:lang w:val="en-GB"/>
        </w:rPr>
        <w:t>AoD</w:t>
      </w:r>
      <w:proofErr w:type="spellEnd"/>
      <w:r>
        <w:rPr>
          <w:lang w:val="en-GB"/>
        </w:rPr>
        <w:t xml:space="preserve"> measurements</w:t>
      </w:r>
      <w:r w:rsidR="0051459A">
        <w:rPr>
          <w:lang w:val="en-GB"/>
        </w:rPr>
        <w:t>,</w:t>
      </w:r>
      <w:r>
        <w:rPr>
          <w:lang w:val="en-GB"/>
        </w:rPr>
        <w:t xml:space="preserve"> the </w:t>
      </w:r>
      <w:r w:rsidR="002D0038">
        <w:rPr>
          <w:lang w:val="en-GB"/>
        </w:rPr>
        <w:t xml:space="preserve">specific </w:t>
      </w:r>
      <w:r>
        <w:rPr>
          <w:lang w:val="en-GB"/>
        </w:rPr>
        <w:t xml:space="preserve">number of antennas, </w:t>
      </w:r>
      <w:proofErr w:type="gramStart"/>
      <w:r>
        <w:rPr>
          <w:lang w:val="en-GB"/>
        </w:rPr>
        <w:t>panels</w:t>
      </w:r>
      <w:proofErr w:type="gramEnd"/>
      <w:r>
        <w:rPr>
          <w:lang w:val="en-GB"/>
        </w:rPr>
        <w:t xml:space="preserve"> </w:t>
      </w:r>
      <w:r w:rsidR="0051459A">
        <w:rPr>
          <w:lang w:val="en-GB"/>
        </w:rPr>
        <w:t>or their spatial characteristics</w:t>
      </w:r>
      <w:r w:rsidR="002D0038">
        <w:rPr>
          <w:lang w:val="en-GB"/>
        </w:rPr>
        <w:t xml:space="preserve"> (antenna patterns)</w:t>
      </w:r>
      <w:r w:rsidR="0051459A">
        <w:rPr>
          <w:lang w:val="en-GB"/>
        </w:rPr>
        <w:t xml:space="preserve"> </w:t>
      </w:r>
      <w:r>
        <w:rPr>
          <w:lang w:val="en-GB"/>
        </w:rPr>
        <w:t xml:space="preserve">could </w:t>
      </w:r>
      <w:r w:rsidR="0051459A">
        <w:rPr>
          <w:lang w:val="en-GB"/>
        </w:rPr>
        <w:t xml:space="preserve">strongly affect the precision of the measurements. Therefore, the measurement reports should include </w:t>
      </w:r>
      <w:r w:rsidR="000C3AC0">
        <w:rPr>
          <w:lang w:val="en-GB"/>
        </w:rPr>
        <w:t>specific quality metrics that characterizes the measuring node</w:t>
      </w:r>
      <w:r w:rsidR="0051459A">
        <w:rPr>
          <w:lang w:val="en-GB"/>
        </w:rPr>
        <w:t xml:space="preserve">. </w:t>
      </w:r>
    </w:p>
    <w:p w14:paraId="79B8792C" w14:textId="40CC276A" w:rsidR="002D0038" w:rsidRPr="00B62B8F" w:rsidRDefault="002D0038" w:rsidP="009B1025">
      <w:pPr>
        <w:rPr>
          <w:b/>
          <w:bCs/>
          <w:lang w:val="en-GB"/>
        </w:rPr>
      </w:pPr>
      <w:r w:rsidRPr="00B62B8F">
        <w:rPr>
          <w:b/>
          <w:bCs/>
          <w:lang w:val="en-GB"/>
        </w:rPr>
        <w:t>Observation</w:t>
      </w:r>
      <w:r w:rsidR="000C3AC0">
        <w:rPr>
          <w:b/>
          <w:bCs/>
          <w:lang w:val="en-GB"/>
        </w:rPr>
        <w:t xml:space="preserve"> 6</w:t>
      </w:r>
      <w:r w:rsidRPr="00B62B8F">
        <w:rPr>
          <w:b/>
          <w:bCs/>
          <w:lang w:val="en-GB"/>
        </w:rPr>
        <w:t xml:space="preserve">: Provisioning of additional quality metrics </w:t>
      </w:r>
      <w:r w:rsidR="000C3AC0" w:rsidRPr="00B62B8F">
        <w:rPr>
          <w:b/>
          <w:bCs/>
          <w:lang w:val="en-GB"/>
        </w:rPr>
        <w:t xml:space="preserve">characteristics </w:t>
      </w:r>
      <w:r w:rsidR="00FA34DD">
        <w:rPr>
          <w:b/>
          <w:bCs/>
          <w:lang w:val="en-GB"/>
        </w:rPr>
        <w:t>for</w:t>
      </w:r>
      <w:r w:rsidR="000C3AC0" w:rsidRPr="00B62B8F">
        <w:rPr>
          <w:b/>
          <w:bCs/>
          <w:lang w:val="en-GB"/>
        </w:rPr>
        <w:t xml:space="preserve"> the</w:t>
      </w:r>
      <w:r w:rsidRPr="00B62B8F">
        <w:rPr>
          <w:b/>
          <w:bCs/>
          <w:lang w:val="en-GB"/>
        </w:rPr>
        <w:t xml:space="preserve"> anchor node </w:t>
      </w:r>
      <w:r w:rsidR="000C3AC0" w:rsidRPr="00B62B8F">
        <w:rPr>
          <w:b/>
          <w:bCs/>
          <w:lang w:val="en-GB"/>
        </w:rPr>
        <w:t>helps to select the best measurements and to evaluate the precision of the location determination.</w:t>
      </w:r>
    </w:p>
    <w:p w14:paraId="5183E32D" w14:textId="749017E8" w:rsidR="002D0038" w:rsidRPr="008C5058" w:rsidRDefault="002D0038" w:rsidP="002D0038">
      <w:pPr>
        <w:rPr>
          <w:b/>
          <w:bCs/>
          <w:lang w:val="en-GB"/>
        </w:rPr>
      </w:pPr>
      <w:r w:rsidRPr="008C5058">
        <w:rPr>
          <w:b/>
          <w:bCs/>
          <w:lang w:val="en-GB"/>
        </w:rPr>
        <w:t xml:space="preserve">Proposal </w:t>
      </w:r>
      <w:r>
        <w:rPr>
          <w:b/>
          <w:bCs/>
          <w:lang w:val="en-GB"/>
        </w:rPr>
        <w:t>4</w:t>
      </w:r>
      <w:r w:rsidRPr="008C5058">
        <w:rPr>
          <w:b/>
          <w:bCs/>
          <w:lang w:val="en-GB"/>
        </w:rPr>
        <w:t xml:space="preserve">: SL positioning should </w:t>
      </w:r>
      <w:r>
        <w:rPr>
          <w:b/>
          <w:bCs/>
          <w:lang w:val="en-GB"/>
        </w:rPr>
        <w:t xml:space="preserve">support </w:t>
      </w:r>
      <w:r w:rsidRPr="008C5058">
        <w:rPr>
          <w:b/>
          <w:bCs/>
          <w:lang w:val="en-GB"/>
        </w:rPr>
        <w:t xml:space="preserve">reporting of </w:t>
      </w:r>
      <w:r>
        <w:rPr>
          <w:b/>
          <w:bCs/>
          <w:lang w:val="en-GB"/>
        </w:rPr>
        <w:t xml:space="preserve">quality metric for </w:t>
      </w:r>
      <w:r w:rsidRPr="008C5058">
        <w:rPr>
          <w:b/>
          <w:bCs/>
          <w:lang w:val="en-GB"/>
        </w:rPr>
        <w:t xml:space="preserve">the </w:t>
      </w:r>
      <w:proofErr w:type="spellStart"/>
      <w:r w:rsidRPr="008C5058">
        <w:rPr>
          <w:b/>
          <w:bCs/>
          <w:lang w:val="en-GB"/>
        </w:rPr>
        <w:t>LoS</w:t>
      </w:r>
      <w:proofErr w:type="spellEnd"/>
      <w:r w:rsidRPr="008C5058">
        <w:rPr>
          <w:b/>
          <w:bCs/>
          <w:lang w:val="en-GB"/>
        </w:rPr>
        <w:t>/</w:t>
      </w:r>
      <w:proofErr w:type="spellStart"/>
      <w:r w:rsidRPr="008C5058">
        <w:rPr>
          <w:b/>
          <w:bCs/>
          <w:lang w:val="en-GB"/>
        </w:rPr>
        <w:t>NLoS</w:t>
      </w:r>
      <w:proofErr w:type="spellEnd"/>
      <w:r w:rsidRPr="008C5058">
        <w:rPr>
          <w:b/>
          <w:bCs/>
          <w:lang w:val="en-GB"/>
        </w:rPr>
        <w:t xml:space="preserve"> of SL</w:t>
      </w:r>
      <w:r>
        <w:rPr>
          <w:b/>
          <w:bCs/>
          <w:lang w:val="en-GB"/>
        </w:rPr>
        <w:t>-</w:t>
      </w:r>
      <w:r w:rsidRPr="008C5058">
        <w:rPr>
          <w:b/>
          <w:bCs/>
          <w:lang w:val="en-GB"/>
        </w:rPr>
        <w:t>PRS measurements</w:t>
      </w:r>
      <w:r w:rsidR="00FA34DD">
        <w:rPr>
          <w:b/>
          <w:bCs/>
          <w:lang w:val="en-GB"/>
        </w:rPr>
        <w:t xml:space="preserve"> and quality metrics of anchor characteristics.</w:t>
      </w:r>
      <w:r w:rsidRPr="008C5058">
        <w:rPr>
          <w:b/>
          <w:bCs/>
          <w:lang w:val="en-GB"/>
        </w:rPr>
        <w:t xml:space="preserve">  </w:t>
      </w:r>
    </w:p>
    <w:p w14:paraId="4F99A959" w14:textId="29B35F6B" w:rsidR="0027385B" w:rsidRDefault="00FA34DD" w:rsidP="00FA34DD">
      <w:r>
        <w:t>In the</w:t>
      </w:r>
      <w:r w:rsidR="0027385B">
        <w:t xml:space="preserve"> </w:t>
      </w:r>
      <w:r w:rsidR="00162C0A">
        <w:t>double-side</w:t>
      </w:r>
      <w:r w:rsidR="00564C39">
        <w:t>d</w:t>
      </w:r>
      <w:r w:rsidR="00162C0A">
        <w:t xml:space="preserve"> </w:t>
      </w:r>
      <w:r w:rsidR="0027385B">
        <w:t xml:space="preserve">RTT based ranging and positioning, the responding UE or the anchor UE needs to send the SL PRS in </w:t>
      </w:r>
      <w:r w:rsidR="00564C39">
        <w:t xml:space="preserve">response </w:t>
      </w:r>
      <w:r w:rsidR="0027385B">
        <w:t>to the SL PRS transmit</w:t>
      </w:r>
      <w:r w:rsidR="00564C39">
        <w:t>ted</w:t>
      </w:r>
      <w:r w:rsidR="0027385B">
        <w:t xml:space="preserve"> from the ranging request UE or the target UE within a certain time gap.</w:t>
      </w:r>
    </w:p>
    <w:p w14:paraId="1F5C593D" w14:textId="67370BAB" w:rsidR="00DE3E57" w:rsidRDefault="00DE3E57" w:rsidP="00DE3E57">
      <w:pPr>
        <w:keepNext/>
        <w:jc w:val="center"/>
      </w:pPr>
      <w:r>
        <w:rPr>
          <w:noProof/>
        </w:rPr>
        <w:drawing>
          <wp:inline distT="0" distB="0" distL="0" distR="0" wp14:anchorId="5D69FCD4" wp14:editId="35FF2340">
            <wp:extent cx="2443752" cy="2146427"/>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1354" cy="2161887"/>
                    </a:xfrm>
                    <a:prstGeom prst="rect">
                      <a:avLst/>
                    </a:prstGeom>
                    <a:noFill/>
                  </pic:spPr>
                </pic:pic>
              </a:graphicData>
            </a:graphic>
          </wp:inline>
        </w:drawing>
      </w:r>
    </w:p>
    <w:p w14:paraId="00DAF5F8" w14:textId="4F84E30C" w:rsidR="00677AF6" w:rsidRDefault="00DE3E57" w:rsidP="00DE3E57">
      <w:pPr>
        <w:pStyle w:val="Caption"/>
      </w:pPr>
      <w:r>
        <w:t xml:space="preserve">Figure 4, multi-RTT </w:t>
      </w:r>
    </w:p>
    <w:p w14:paraId="02DBE191" w14:textId="48692D8D" w:rsidR="00677AF6" w:rsidRDefault="00677AF6" w:rsidP="003E404E"/>
    <w:p w14:paraId="077BB6B9" w14:textId="616057D9" w:rsidR="00DE3E57" w:rsidRDefault="00564C39" w:rsidP="003E404E">
      <w:r>
        <w:t>E</w:t>
      </w:r>
      <w:r w:rsidR="0027385B">
        <w:t xml:space="preserve">ach UE </w:t>
      </w:r>
      <w:r>
        <w:t>can transmit</w:t>
      </w:r>
      <w:r w:rsidR="0027385B">
        <w:t xml:space="preserve"> SL</w:t>
      </w:r>
      <w:r w:rsidR="003B327A">
        <w:t>-</w:t>
      </w:r>
      <w:r w:rsidR="0027385B">
        <w:t>PRS</w:t>
      </w:r>
      <w:r w:rsidR="003E404E">
        <w:t xml:space="preserve"> slots</w:t>
      </w:r>
      <w:r w:rsidR="0027385B">
        <w:t xml:space="preserve">, which </w:t>
      </w:r>
      <w:r w:rsidR="003E404E">
        <w:t>requires</w:t>
      </w:r>
      <w:r w:rsidR="0027385B">
        <w:t xml:space="preserve"> that each UE allocates SL</w:t>
      </w:r>
      <w:r w:rsidR="003E404E">
        <w:t>-</w:t>
      </w:r>
      <w:r w:rsidR="0027385B">
        <w:t>PRS resources</w:t>
      </w:r>
      <w:r w:rsidR="00DE3E57">
        <w:t xml:space="preserve"> </w:t>
      </w:r>
      <w:r>
        <w:t xml:space="preserve">independently </w:t>
      </w:r>
      <w:r w:rsidR="00DE3E57">
        <w:t>(in different slots)</w:t>
      </w:r>
      <w:r w:rsidR="00BF5F41">
        <w:t xml:space="preserve"> and compete (in Mode 2) with other UEs for resource</w:t>
      </w:r>
      <w:r w:rsidR="005F1AD9">
        <w:t xml:space="preserve"> allocation</w:t>
      </w:r>
      <w:r w:rsidR="0027385B">
        <w:t xml:space="preserve">. </w:t>
      </w:r>
    </w:p>
    <w:p w14:paraId="5502A1E8" w14:textId="1EE25BD9" w:rsidR="0027385B" w:rsidRDefault="00FA34DD" w:rsidP="003E404E">
      <w:r>
        <w:t>When a shared pool solution is used, a</w:t>
      </w:r>
      <w:r w:rsidR="005F1AD9">
        <w:t xml:space="preserve"> possible solution to limit the resource </w:t>
      </w:r>
      <w:r>
        <w:t xml:space="preserve">reservation </w:t>
      </w:r>
      <w:r w:rsidR="005F1AD9">
        <w:t xml:space="preserve">competition </w:t>
      </w:r>
      <w:r>
        <w:t>when</w:t>
      </w:r>
      <w:r w:rsidR="0027385B">
        <w:t xml:space="preserve"> sending SL-PRS</w:t>
      </w:r>
      <w:r w:rsidR="005F1AD9">
        <w:t xml:space="preserve"> is that</w:t>
      </w:r>
      <w:r w:rsidR="0027385B">
        <w:t xml:space="preserve"> the responding UE or the anchor UE send</w:t>
      </w:r>
      <w:r w:rsidR="003E404E">
        <w:t>s</w:t>
      </w:r>
      <w:r w:rsidR="0027385B">
        <w:t xml:space="preserve"> the SL</w:t>
      </w:r>
      <w:r w:rsidR="00DE3E57">
        <w:t>-</w:t>
      </w:r>
      <w:r w:rsidR="0027385B">
        <w:t xml:space="preserve">PRS </w:t>
      </w:r>
      <w:r w:rsidR="00DE3E57">
        <w:t xml:space="preserve">(SL-PRS in Figure 4) </w:t>
      </w:r>
      <w:r w:rsidR="0027385B">
        <w:t xml:space="preserve">using </w:t>
      </w:r>
      <w:r>
        <w:t xml:space="preserve">the </w:t>
      </w:r>
      <w:r w:rsidR="0027385B">
        <w:t>PSFCH channel resources</w:t>
      </w:r>
      <w:r w:rsidR="00DE3E57">
        <w:t xml:space="preserve"> corresponding to </w:t>
      </w:r>
      <w:r w:rsidR="00564C39">
        <w:t xml:space="preserve">the </w:t>
      </w:r>
      <w:r w:rsidR="00162C0A">
        <w:t xml:space="preserve">initial SL-PRS </w:t>
      </w:r>
      <w:r w:rsidR="003B36EF">
        <w:t xml:space="preserve">transmission </w:t>
      </w:r>
      <w:r w:rsidR="00162C0A">
        <w:t>(SL-PRS 1 in Figure 4)</w:t>
      </w:r>
      <w:r w:rsidR="0027385B">
        <w:t>. Since SL</w:t>
      </w:r>
      <w:r w:rsidR="00162C0A">
        <w:t>-</w:t>
      </w:r>
      <w:r w:rsidR="0027385B">
        <w:t>PRS</w:t>
      </w:r>
      <w:r w:rsidR="00162C0A">
        <w:t xml:space="preserve"> 1</w:t>
      </w:r>
      <w:r w:rsidR="0027385B">
        <w:t xml:space="preserve"> is </w:t>
      </w:r>
      <w:r w:rsidR="00162C0A">
        <w:t>sent over</w:t>
      </w:r>
      <w:r w:rsidR="0027385B">
        <w:t xml:space="preserve"> PSSCH,</w:t>
      </w:r>
      <w:r w:rsidR="003B36EF">
        <w:t xml:space="preserve"> and the SL-PRS 2 is sent over PSFCH, </w:t>
      </w:r>
      <w:r w:rsidR="0027385B">
        <w:t xml:space="preserve">the </w:t>
      </w:r>
      <w:r w:rsidR="0027385B" w:rsidRPr="0027385B">
        <w:rPr>
          <w:rFonts w:eastAsia="Gulim" w:cs="Times"/>
          <w:iCs/>
          <w:lang w:eastAsia="ko-KR"/>
        </w:rPr>
        <w:t>PSSCH-to-PSFCH timing</w:t>
      </w:r>
      <w:r w:rsidR="0027385B">
        <w:t xml:space="preserve"> can be used to determine </w:t>
      </w:r>
      <w:r w:rsidR="00162C0A">
        <w:t>time delay between the first and second SL-PRS transmissions</w:t>
      </w:r>
      <w:r w:rsidR="00FC1C77">
        <w:t xml:space="preserve">. </w:t>
      </w:r>
      <w:r>
        <w:t xml:space="preserve">This approach would decrease the latency of the positioning method, </w:t>
      </w:r>
      <w:r w:rsidR="00F72B5A">
        <w:t xml:space="preserve">avoid additional competition for resource reservation. </w:t>
      </w:r>
    </w:p>
    <w:p w14:paraId="5F9379D5" w14:textId="09664041" w:rsidR="0027385B" w:rsidRPr="0027385B" w:rsidRDefault="0027385B" w:rsidP="003E404E">
      <w:pPr>
        <w:rPr>
          <w:b/>
          <w:bCs/>
        </w:rPr>
      </w:pPr>
      <w:r w:rsidRPr="0069596A">
        <w:rPr>
          <w:b/>
          <w:bCs/>
        </w:rPr>
        <w:t>Proposal</w:t>
      </w:r>
      <w:r w:rsidR="00F36E40">
        <w:rPr>
          <w:b/>
          <w:bCs/>
        </w:rPr>
        <w:t xml:space="preserve"> </w:t>
      </w:r>
      <w:r w:rsidR="00F72B5A">
        <w:rPr>
          <w:b/>
          <w:bCs/>
        </w:rPr>
        <w:t>5</w:t>
      </w:r>
      <w:r w:rsidRPr="0069596A">
        <w:rPr>
          <w:b/>
          <w:bCs/>
        </w:rPr>
        <w:t xml:space="preserve">: For </w:t>
      </w:r>
      <w:r w:rsidR="00F72B5A">
        <w:rPr>
          <w:b/>
          <w:bCs/>
        </w:rPr>
        <w:t>RTT -based SL-PRS</w:t>
      </w:r>
      <w:r w:rsidRPr="0069596A">
        <w:rPr>
          <w:b/>
          <w:bCs/>
        </w:rPr>
        <w:t xml:space="preserve"> </w:t>
      </w:r>
      <w:r w:rsidR="00EE326E" w:rsidRPr="0069596A">
        <w:rPr>
          <w:b/>
          <w:bCs/>
        </w:rPr>
        <w:t xml:space="preserve">shared pool </w:t>
      </w:r>
      <w:r w:rsidR="007F0F22" w:rsidRPr="0069596A">
        <w:rPr>
          <w:b/>
          <w:bCs/>
        </w:rPr>
        <w:t>resource-based</w:t>
      </w:r>
      <w:r w:rsidRPr="0069596A">
        <w:rPr>
          <w:b/>
          <w:bCs/>
        </w:rPr>
        <w:t xml:space="preserve"> solution</w:t>
      </w:r>
      <w:r w:rsidR="00F72B5A">
        <w:rPr>
          <w:b/>
          <w:bCs/>
        </w:rPr>
        <w:t>s</w:t>
      </w:r>
      <w:r w:rsidRPr="0069596A">
        <w:rPr>
          <w:b/>
          <w:bCs/>
        </w:rPr>
        <w:t xml:space="preserve"> </w:t>
      </w:r>
      <w:r w:rsidR="00F72B5A">
        <w:rPr>
          <w:b/>
          <w:bCs/>
        </w:rPr>
        <w:t>consider</w:t>
      </w:r>
      <w:r w:rsidR="002A367B" w:rsidRPr="0069596A">
        <w:rPr>
          <w:b/>
          <w:bCs/>
        </w:rPr>
        <w:t xml:space="preserve"> </w:t>
      </w:r>
      <w:r w:rsidRPr="0069596A">
        <w:rPr>
          <w:b/>
          <w:bCs/>
        </w:rPr>
        <w:t xml:space="preserve">the PSFCH channel resources for </w:t>
      </w:r>
      <w:r w:rsidR="00F72B5A">
        <w:rPr>
          <w:b/>
          <w:bCs/>
        </w:rPr>
        <w:t xml:space="preserve">the </w:t>
      </w:r>
      <w:r w:rsidRPr="0069596A">
        <w:rPr>
          <w:b/>
          <w:bCs/>
        </w:rPr>
        <w:t>SL</w:t>
      </w:r>
      <w:r w:rsidR="007D1C78" w:rsidRPr="0069596A">
        <w:rPr>
          <w:b/>
          <w:bCs/>
        </w:rPr>
        <w:t>-</w:t>
      </w:r>
      <w:r w:rsidRPr="0069596A">
        <w:rPr>
          <w:b/>
          <w:bCs/>
        </w:rPr>
        <w:t>PRS</w:t>
      </w:r>
      <w:r w:rsidR="00EE326E" w:rsidRPr="0069596A">
        <w:rPr>
          <w:b/>
          <w:bCs/>
        </w:rPr>
        <w:t xml:space="preserve"> transmission</w:t>
      </w:r>
      <w:r w:rsidRPr="0069596A">
        <w:rPr>
          <w:b/>
          <w:bCs/>
        </w:rPr>
        <w:t>.</w:t>
      </w:r>
    </w:p>
    <w:p w14:paraId="630A5EAA" w14:textId="32BBB7C2" w:rsidR="00C8370B" w:rsidRPr="007A7A2F" w:rsidRDefault="00571C9D" w:rsidP="006E4578">
      <w:pPr>
        <w:rPr>
          <w:szCs w:val="20"/>
          <w:lang w:eastAsia="ko-KR"/>
        </w:rPr>
      </w:pPr>
      <w:r>
        <w:rPr>
          <w:szCs w:val="20"/>
          <w:lang w:eastAsia="ko-KR"/>
        </w:rPr>
        <w:t xml:space="preserve">The following agreement </w:t>
      </w:r>
      <w:r w:rsidR="00B64456">
        <w:rPr>
          <w:szCs w:val="20"/>
          <w:lang w:eastAsia="ko-KR"/>
        </w:rPr>
        <w:t>from RAN1 #110 i</w:t>
      </w:r>
      <w:r>
        <w:rPr>
          <w:szCs w:val="20"/>
          <w:lang w:eastAsia="ko-KR"/>
        </w:rPr>
        <w:t xml:space="preserve">dentifies two </w:t>
      </w:r>
      <w:r w:rsidR="00B64456">
        <w:rPr>
          <w:szCs w:val="20"/>
          <w:lang w:eastAsia="ko-KR"/>
        </w:rPr>
        <w:t xml:space="preserve">possible </w:t>
      </w:r>
      <w:r>
        <w:rPr>
          <w:szCs w:val="20"/>
          <w:lang w:eastAsia="ko-KR"/>
        </w:rPr>
        <w:t>schemes for SL-PRS resource allocation</w:t>
      </w:r>
      <w:r w:rsidR="00B64456">
        <w:rPr>
          <w:szCs w:val="20"/>
          <w:lang w:eastAsia="ko-KR"/>
        </w:rPr>
        <w:t xml:space="preserve">, which correspond to in </w:t>
      </w:r>
      <w:r w:rsidR="002E7C0E">
        <w:rPr>
          <w:szCs w:val="20"/>
          <w:lang w:eastAsia="ko-KR"/>
        </w:rPr>
        <w:t>network-centric operation (that can be implemented only for in coverage or partial coverage scenarios) and respectively UE autonomous based that can be implemented in any scenario</w:t>
      </w:r>
      <w:r>
        <w:rPr>
          <w:szCs w:val="20"/>
          <w:lang w:eastAsia="ko-KR"/>
        </w:rPr>
        <w:t>.</w:t>
      </w:r>
    </w:p>
    <w:p w14:paraId="608BCAE6" w14:textId="77777777" w:rsidR="00354792" w:rsidRDefault="00354792" w:rsidP="00354792">
      <w:pPr>
        <w:rPr>
          <w:sz w:val="20"/>
          <w:szCs w:val="24"/>
          <w:lang w:eastAsia="x-none"/>
        </w:rPr>
      </w:pPr>
      <w:r>
        <w:rPr>
          <w:highlight w:val="green"/>
          <w:lang w:eastAsia="x-none"/>
        </w:rPr>
        <w:t>Agreement</w:t>
      </w:r>
    </w:p>
    <w:p w14:paraId="6DF3B411" w14:textId="77777777" w:rsidR="00354792" w:rsidRPr="00B62B8F" w:rsidRDefault="00354792" w:rsidP="00B62B8F">
      <w:pPr>
        <w:autoSpaceDE/>
        <w:autoSpaceDN/>
        <w:adjustRightInd/>
        <w:snapToGrid/>
        <w:spacing w:after="0"/>
        <w:jc w:val="left"/>
        <w:rPr>
          <w:lang w:eastAsia="x-none"/>
        </w:rPr>
      </w:pPr>
      <w:r w:rsidRPr="00B62B8F">
        <w:rPr>
          <w:lang w:eastAsia="x-none"/>
        </w:rPr>
        <w:t>Regarding SL-PRS resource allocation, both Scheme 1 and Scheme 2 should be introduced for supporting SL positioning/ranging:</w:t>
      </w:r>
    </w:p>
    <w:p w14:paraId="394FDA33" w14:textId="3E2EC9EB" w:rsidR="00354792" w:rsidRPr="00B62B8F" w:rsidRDefault="00354792" w:rsidP="00B62B8F">
      <w:pPr>
        <w:numPr>
          <w:ilvl w:val="0"/>
          <w:numId w:val="22"/>
        </w:numPr>
        <w:autoSpaceDE/>
        <w:autoSpaceDN/>
        <w:adjustRightInd/>
        <w:snapToGrid/>
        <w:spacing w:after="0"/>
        <w:jc w:val="left"/>
        <w:rPr>
          <w:lang w:eastAsia="x-none"/>
        </w:rPr>
      </w:pPr>
      <w:r>
        <w:rPr>
          <w:lang w:eastAsia="x-none"/>
        </w:rPr>
        <w:lastRenderedPageBreak/>
        <w:t>Scheme 1: Network-centric operation SL-PRS resource allocation (e.g.</w:t>
      </w:r>
      <w:r w:rsidR="001844B3">
        <w:rPr>
          <w:lang w:eastAsia="x-none"/>
        </w:rPr>
        <w:t>,</w:t>
      </w:r>
      <w:r>
        <w:rPr>
          <w:lang w:eastAsia="x-none"/>
        </w:rPr>
        <w:t xml:space="preserve"> </w:t>
      </w:r>
      <w:proofErr w:type="gramStart"/>
      <w:r>
        <w:rPr>
          <w:lang w:eastAsia="x-none"/>
        </w:rPr>
        <w:t>similar to</w:t>
      </w:r>
      <w:proofErr w:type="gramEnd"/>
      <w:r>
        <w:rPr>
          <w:lang w:eastAsia="x-none"/>
        </w:rPr>
        <w:t xml:space="preserve"> a legacy Mode 1 solution)</w:t>
      </w:r>
    </w:p>
    <w:p w14:paraId="4772B144" w14:textId="3A020C59" w:rsidR="00354792" w:rsidRDefault="00354792" w:rsidP="00B62B8F">
      <w:pPr>
        <w:numPr>
          <w:ilvl w:val="1"/>
          <w:numId w:val="22"/>
        </w:numPr>
        <w:autoSpaceDE/>
        <w:autoSpaceDN/>
        <w:adjustRightInd/>
        <w:snapToGrid/>
        <w:spacing w:after="0"/>
        <w:jc w:val="left"/>
        <w:rPr>
          <w:lang w:eastAsia="x-none"/>
        </w:rPr>
      </w:pPr>
      <w:r>
        <w:rPr>
          <w:lang w:eastAsia="x-none"/>
        </w:rPr>
        <w:t>The network (e.g.</w:t>
      </w:r>
      <w:r w:rsidR="00CE5EA9">
        <w:rPr>
          <w:lang w:eastAsia="x-none"/>
        </w:rPr>
        <w:t>,</w:t>
      </w:r>
      <w:r>
        <w:rPr>
          <w:lang w:eastAsia="x-none"/>
        </w:rPr>
        <w:t xml:space="preserve"> gNB, LMF, gNB &amp; LMF) allocates resources for SL-PRS. </w:t>
      </w:r>
    </w:p>
    <w:p w14:paraId="16075645" w14:textId="401198A7" w:rsidR="00354792" w:rsidRDefault="00354792" w:rsidP="00B62B8F">
      <w:pPr>
        <w:numPr>
          <w:ilvl w:val="0"/>
          <w:numId w:val="22"/>
        </w:numPr>
        <w:autoSpaceDE/>
        <w:autoSpaceDN/>
        <w:adjustRightInd/>
        <w:snapToGrid/>
        <w:spacing w:after="0"/>
        <w:jc w:val="left"/>
        <w:rPr>
          <w:lang w:eastAsia="x-none"/>
        </w:rPr>
      </w:pPr>
      <w:r>
        <w:rPr>
          <w:lang w:eastAsia="x-none"/>
        </w:rPr>
        <w:t>Scheme 2: UE autonomous SL-PRS resource allocation (e.g.</w:t>
      </w:r>
      <w:r w:rsidR="001844B3">
        <w:rPr>
          <w:lang w:eastAsia="x-none"/>
        </w:rPr>
        <w:t>,</w:t>
      </w:r>
      <w:r>
        <w:rPr>
          <w:lang w:eastAsia="x-none"/>
        </w:rPr>
        <w:t xml:space="preserve"> </w:t>
      </w:r>
      <w:proofErr w:type="gramStart"/>
      <w:r>
        <w:rPr>
          <w:lang w:eastAsia="x-none"/>
        </w:rPr>
        <w:t>similar to</w:t>
      </w:r>
      <w:proofErr w:type="gramEnd"/>
      <w:r>
        <w:rPr>
          <w:lang w:eastAsia="x-none"/>
        </w:rPr>
        <w:t xml:space="preserve"> legacy Mode 2 solution)</w:t>
      </w:r>
    </w:p>
    <w:p w14:paraId="3285635E" w14:textId="77777777" w:rsidR="00354792" w:rsidRDefault="00354792" w:rsidP="00B62B8F">
      <w:pPr>
        <w:numPr>
          <w:ilvl w:val="1"/>
          <w:numId w:val="22"/>
        </w:numPr>
        <w:autoSpaceDE/>
        <w:autoSpaceDN/>
        <w:adjustRightInd/>
        <w:snapToGrid/>
        <w:spacing w:after="0"/>
        <w:jc w:val="left"/>
        <w:rPr>
          <w:lang w:eastAsia="x-none"/>
        </w:rPr>
      </w:pPr>
      <w:r>
        <w:rPr>
          <w:lang w:eastAsia="x-none"/>
        </w:rPr>
        <w:t xml:space="preserve">At least one of the UE(s) participating in the </w:t>
      </w:r>
      <w:proofErr w:type="spellStart"/>
      <w:r>
        <w:rPr>
          <w:lang w:eastAsia="x-none"/>
        </w:rPr>
        <w:t>sidelink</w:t>
      </w:r>
      <w:proofErr w:type="spellEnd"/>
      <w:r>
        <w:rPr>
          <w:lang w:eastAsia="x-none"/>
        </w:rPr>
        <w:t xml:space="preserve"> positioning operation allocates resources for SL-PRS</w:t>
      </w:r>
    </w:p>
    <w:p w14:paraId="22C08586" w14:textId="77777777" w:rsidR="008F18D8" w:rsidRDefault="008F18D8" w:rsidP="002E7C0E"/>
    <w:p w14:paraId="2745B591" w14:textId="3189F344" w:rsidR="00A06902" w:rsidRDefault="00067ACC" w:rsidP="002E7C0E">
      <w:r>
        <w:t xml:space="preserve">In Scheme 2 of the above agreement, it is expected that a UE participating in the </w:t>
      </w:r>
      <w:proofErr w:type="spellStart"/>
      <w:r>
        <w:t>sidelink</w:t>
      </w:r>
      <w:proofErr w:type="spellEnd"/>
      <w:r>
        <w:t xml:space="preserve"> </w:t>
      </w:r>
      <w:r w:rsidR="001844B3">
        <w:t>positioning will</w:t>
      </w:r>
      <w:r>
        <w:t xml:space="preserve"> allocate resources for SL-PRS. </w:t>
      </w:r>
      <w:r w:rsidR="002E7C0E">
        <w:t>Such schemes may be implemented when the UE that allocates resources (or coordinate the positioning method) is in co</w:t>
      </w:r>
      <w:r w:rsidR="00A67405">
        <w:t>verage or, for instance, when all the participating UEs are out of coverage and one of the UE assumes the coordinator role.</w:t>
      </w:r>
      <w:r w:rsidR="006F513A">
        <w:t xml:space="preserve"> In some scenarios, may be more appropriate if the anchor node assumes the role of coordinator. For instance, a RSU anchor node may coordinate the positioning among several vehicles (SL-UEs) where one of them represents the target node and the others may be anchor nodes as well. In a different scenario, the request for positioning reports and resource allocation may come from </w:t>
      </w:r>
      <w:r w:rsidR="004B2ABF">
        <w:t xml:space="preserve">the </w:t>
      </w:r>
      <w:r w:rsidR="006F513A">
        <w:t xml:space="preserve">SL-UE target node to the </w:t>
      </w:r>
      <w:r w:rsidR="004B2ABF">
        <w:t>neighbor</w:t>
      </w:r>
      <w:r w:rsidR="006F513A">
        <w:t xml:space="preserve"> SL-UEs used as anchor nodes to estimate </w:t>
      </w:r>
      <w:r w:rsidR="004B2ABF">
        <w:t xml:space="preserve">the </w:t>
      </w:r>
      <w:r w:rsidR="006F513A">
        <w:t>relative position.</w:t>
      </w:r>
    </w:p>
    <w:p w14:paraId="286E8EDA" w14:textId="1539BFED" w:rsidR="00A67405" w:rsidRDefault="006F513A" w:rsidP="002E7C0E">
      <w:r>
        <w:rPr>
          <w:b/>
          <w:bCs/>
        </w:rPr>
        <w:t>Observation</w:t>
      </w:r>
      <w:r w:rsidR="004B2ABF">
        <w:rPr>
          <w:b/>
          <w:bCs/>
        </w:rPr>
        <w:t xml:space="preserve"> 7</w:t>
      </w:r>
      <w:r w:rsidR="00A67405" w:rsidRPr="00B62B8F">
        <w:rPr>
          <w:b/>
          <w:bCs/>
        </w:rPr>
        <w:t>:</w:t>
      </w:r>
      <w:r w:rsidR="00612AFB" w:rsidRPr="00B62B8F">
        <w:rPr>
          <w:b/>
          <w:bCs/>
        </w:rPr>
        <w:t xml:space="preserve"> Both targe</w:t>
      </w:r>
      <w:r w:rsidR="00841209">
        <w:rPr>
          <w:b/>
          <w:bCs/>
        </w:rPr>
        <w:t>t</w:t>
      </w:r>
      <w:r w:rsidR="00612AFB" w:rsidRPr="00B62B8F">
        <w:rPr>
          <w:b/>
          <w:bCs/>
        </w:rPr>
        <w:t xml:space="preserve"> UE and anchor UE may assume the positioning coordination role depending on scenario</w:t>
      </w:r>
      <w:r w:rsidR="00612AFB">
        <w:t>.</w:t>
      </w:r>
    </w:p>
    <w:p w14:paraId="4E2F0F04" w14:textId="0BA39AF0" w:rsidR="005856F5" w:rsidRDefault="005856F5" w:rsidP="005856F5">
      <w:r>
        <w:t xml:space="preserve">For some scenarios, a UE may perform positioning </w:t>
      </w:r>
      <w:r w:rsidR="004B2ABF">
        <w:t xml:space="preserve">determination periodically </w:t>
      </w:r>
      <w:r>
        <w:t>or when some conditions are met. Examples of such conditions may be the age of last position, the signal strength from anchor nodes, the anchor node position accuracy, the channel conditions (LOS/NLOS) between target and anchor nodes.</w:t>
      </w:r>
    </w:p>
    <w:p w14:paraId="4FD6554C" w14:textId="0B086496" w:rsidR="00AF17DC" w:rsidRDefault="00AF17DC" w:rsidP="00140F3E">
      <w:r>
        <w:t>Positioning protocol at higher layers is based on LPP (LTE Positioning Protocol) TS 36.355, which involves an exchange of request and response messages (capabilities, assistance data, location information) between a target device and a location server</w:t>
      </w:r>
      <w:r w:rsidR="004A323C">
        <w:t>, w</w:t>
      </w:r>
      <w:r>
        <w:t>here each of them can be the requester or the responder. At the PHY layer</w:t>
      </w:r>
      <w:r w:rsidR="004A323C">
        <w:t>,</w:t>
      </w:r>
      <w:r>
        <w:t xml:space="preserve"> this exchange from higher layers translates in</w:t>
      </w:r>
      <w:r w:rsidR="00AA60D6">
        <w:t>to</w:t>
      </w:r>
      <w:r>
        <w:t xml:space="preserve"> requests and responses for </w:t>
      </w:r>
      <w:r w:rsidR="004A323C">
        <w:t xml:space="preserve">capability information, </w:t>
      </w:r>
      <w:r>
        <w:t>SL-PRS sequence</w:t>
      </w:r>
      <w:r w:rsidR="004A323C">
        <w:t xml:space="preserve"> transmissions, SL-PRS </w:t>
      </w:r>
      <w:r>
        <w:t>reports</w:t>
      </w:r>
      <w:r w:rsidR="004A323C">
        <w:t xml:space="preserve"> and coordinates information.</w:t>
      </w:r>
    </w:p>
    <w:p w14:paraId="33F374E5" w14:textId="77777777" w:rsidR="00D336B1" w:rsidRDefault="00D336B1" w:rsidP="00D336B1">
      <w:r>
        <w:t xml:space="preserve">One option for the protocol carrying the SL positioning signaling is to build on the existing SL design and to extend the existing protocols with minimal specifications impact. The Inter UE Coordination (IUC) feature, defined in Rel 17 [4], is a good candidate that may be considered and can be extended to support the SL positioning solutions for the OOC scenarios. IUC offers the necessary framework to request and respond for the measurements and location information, to configure and trigger the necessary signaling, and to coordinate the transmissions of the anchor nodes.  </w:t>
      </w:r>
    </w:p>
    <w:p w14:paraId="1DD84B70" w14:textId="450D25B1" w:rsidR="00D336B1" w:rsidRDefault="004B2ABF" w:rsidP="00D336B1">
      <w:r>
        <w:t>Using</w:t>
      </w:r>
      <w:r w:rsidR="00D336B1">
        <w:t xml:space="preserve"> IUC scheme 1, UE-B may trigger the coordination by sending an explicit request to UE-A which will provide coordination information, preferred resource set or non-preferred resource set, to UE-B for UE-B’s resource selection. Coordination may also be triggered by a condition at UE-A. When the condition is met, UE-A generates and sends coordination information to UE-B.</w:t>
      </w:r>
    </w:p>
    <w:p w14:paraId="246BBEDC" w14:textId="5A49EF55" w:rsidR="00777AEA" w:rsidRDefault="00777AEA" w:rsidP="00D336B1">
      <w:r>
        <w:t xml:space="preserve">The same IUC approach may be used for SL-PRS transmission coordination, including the resource selection for SL-PRS transmission. Thus, SL-UE coordinator may initiate (trigger) the SL-PRS </w:t>
      </w:r>
      <w:r w:rsidR="002C2E67">
        <w:t>transmission and</w:t>
      </w:r>
      <w:r>
        <w:t xml:space="preserve"> indicate to the other (responder) SL-UE the preferred/non-preferred resources for SL-PRS transmission avoiding potential collisions and reducing latency.</w:t>
      </w:r>
    </w:p>
    <w:p w14:paraId="0DD2BDCA" w14:textId="05AD53C0" w:rsidR="00D336B1" w:rsidRPr="008C5058" w:rsidRDefault="00D336B1" w:rsidP="00D336B1">
      <w:pPr>
        <w:rPr>
          <w:b/>
          <w:bCs/>
        </w:rPr>
      </w:pPr>
      <w:r w:rsidRPr="008C5058">
        <w:rPr>
          <w:b/>
          <w:bCs/>
        </w:rPr>
        <w:t>Proposal</w:t>
      </w:r>
      <w:r w:rsidR="00563554">
        <w:rPr>
          <w:b/>
          <w:bCs/>
        </w:rPr>
        <w:t xml:space="preserve"> </w:t>
      </w:r>
      <w:r w:rsidR="0003724B">
        <w:rPr>
          <w:b/>
          <w:bCs/>
        </w:rPr>
        <w:t>6</w:t>
      </w:r>
      <w:r w:rsidRPr="008C5058">
        <w:rPr>
          <w:b/>
          <w:bCs/>
        </w:rPr>
        <w:t xml:space="preserve">: </w:t>
      </w:r>
      <w:r w:rsidR="00777AEA">
        <w:rPr>
          <w:b/>
          <w:bCs/>
        </w:rPr>
        <w:t>Use the</w:t>
      </w:r>
      <w:r w:rsidR="00777AEA" w:rsidRPr="008C5058">
        <w:rPr>
          <w:b/>
          <w:bCs/>
        </w:rPr>
        <w:t xml:space="preserve"> IUC </w:t>
      </w:r>
      <w:r w:rsidR="00777AEA">
        <w:rPr>
          <w:b/>
          <w:bCs/>
        </w:rPr>
        <w:t xml:space="preserve">like </w:t>
      </w:r>
      <w:r w:rsidR="00777AEA" w:rsidRPr="008C5058">
        <w:rPr>
          <w:b/>
          <w:bCs/>
        </w:rPr>
        <w:t>protocol</w:t>
      </w:r>
      <w:r w:rsidR="00777AEA">
        <w:rPr>
          <w:b/>
          <w:bCs/>
        </w:rPr>
        <w:t xml:space="preserve"> </w:t>
      </w:r>
      <w:r w:rsidR="001844B3">
        <w:rPr>
          <w:b/>
          <w:bCs/>
        </w:rPr>
        <w:t xml:space="preserve">for </w:t>
      </w:r>
      <w:r w:rsidR="001844B3" w:rsidRPr="008C5058">
        <w:rPr>
          <w:b/>
          <w:bCs/>
        </w:rPr>
        <w:t>the</w:t>
      </w:r>
      <w:r w:rsidRPr="008C5058">
        <w:rPr>
          <w:b/>
          <w:bCs/>
        </w:rPr>
        <w:t xml:space="preserve"> transmission of </w:t>
      </w:r>
      <w:r>
        <w:rPr>
          <w:b/>
          <w:bCs/>
        </w:rPr>
        <w:t xml:space="preserve">the </w:t>
      </w:r>
      <w:r w:rsidRPr="008C5058">
        <w:rPr>
          <w:b/>
          <w:bCs/>
        </w:rPr>
        <w:t xml:space="preserve">preferred </w:t>
      </w:r>
      <w:r>
        <w:rPr>
          <w:b/>
          <w:bCs/>
        </w:rPr>
        <w:t xml:space="preserve">set </w:t>
      </w:r>
      <w:r w:rsidRPr="008C5058">
        <w:rPr>
          <w:b/>
          <w:bCs/>
        </w:rPr>
        <w:t xml:space="preserve">and </w:t>
      </w:r>
      <w:r>
        <w:rPr>
          <w:b/>
          <w:bCs/>
        </w:rPr>
        <w:t xml:space="preserve">the </w:t>
      </w:r>
      <w:r w:rsidRPr="008C5058">
        <w:rPr>
          <w:b/>
          <w:bCs/>
        </w:rPr>
        <w:t xml:space="preserve">non-preferred </w:t>
      </w:r>
      <w:r>
        <w:rPr>
          <w:b/>
          <w:bCs/>
        </w:rPr>
        <w:t xml:space="preserve">set of </w:t>
      </w:r>
      <w:r w:rsidRPr="008C5058">
        <w:rPr>
          <w:b/>
          <w:bCs/>
        </w:rPr>
        <w:t>resource</w:t>
      </w:r>
      <w:r>
        <w:rPr>
          <w:b/>
          <w:bCs/>
        </w:rPr>
        <w:t xml:space="preserve">s </w:t>
      </w:r>
      <w:r w:rsidRPr="008C5058">
        <w:rPr>
          <w:b/>
          <w:bCs/>
        </w:rPr>
        <w:t xml:space="preserve">for SL-PRS resource selection </w:t>
      </w:r>
      <w:r>
        <w:rPr>
          <w:b/>
          <w:bCs/>
        </w:rPr>
        <w:t>purpose,</w:t>
      </w:r>
      <w:r w:rsidR="00777AEA">
        <w:rPr>
          <w:b/>
          <w:bCs/>
        </w:rPr>
        <w:t xml:space="preserve"> and to trigger SL-PRS transmission and measuring reports</w:t>
      </w:r>
      <w:r w:rsidRPr="008C5058">
        <w:rPr>
          <w:b/>
          <w:bCs/>
        </w:rPr>
        <w:t>.</w:t>
      </w:r>
    </w:p>
    <w:p w14:paraId="3053A1CF" w14:textId="77777777" w:rsidR="00344CB1" w:rsidRPr="00040BB5" w:rsidRDefault="00344CB1" w:rsidP="00100EA9">
      <w:bookmarkStart w:id="5" w:name="_Hlk100935270"/>
    </w:p>
    <w:bookmarkEnd w:id="5"/>
    <w:p w14:paraId="01763159" w14:textId="23F07E59" w:rsidR="00BF2769" w:rsidRDefault="00D420D3" w:rsidP="00680F5D">
      <w:pPr>
        <w:pStyle w:val="Heading1"/>
      </w:pPr>
      <w:r w:rsidRPr="00D420D3">
        <w:t>Conclusion</w:t>
      </w:r>
      <w:r w:rsidR="00E22E57">
        <w:t>s</w:t>
      </w:r>
    </w:p>
    <w:p w14:paraId="69B2C186" w14:textId="6572A339" w:rsidR="00A44615" w:rsidRPr="00B62B8F" w:rsidRDefault="00A44615" w:rsidP="00A44615">
      <w:pPr>
        <w:rPr>
          <w:b/>
          <w:bCs/>
        </w:rPr>
      </w:pPr>
      <w:r w:rsidRPr="00B62B8F">
        <w:rPr>
          <w:b/>
          <w:bCs/>
        </w:rPr>
        <w:t xml:space="preserve">Observation 1: A SL UE may use the same or different nodes as </w:t>
      </w:r>
      <w:proofErr w:type="spellStart"/>
      <w:r w:rsidRPr="00B62B8F">
        <w:rPr>
          <w:b/>
          <w:bCs/>
        </w:rPr>
        <w:t>SyncRef</w:t>
      </w:r>
      <w:proofErr w:type="spellEnd"/>
      <w:r w:rsidRPr="00B62B8F">
        <w:rPr>
          <w:b/>
          <w:bCs/>
        </w:rPr>
        <w:t xml:space="preserve"> and respectively as Anchor UE. </w:t>
      </w:r>
    </w:p>
    <w:p w14:paraId="531FB25D" w14:textId="77777777" w:rsidR="00A44615" w:rsidRPr="00B62B8F" w:rsidRDefault="00A44615" w:rsidP="00A44615">
      <w:pPr>
        <w:rPr>
          <w:b/>
          <w:bCs/>
        </w:rPr>
      </w:pPr>
      <w:r w:rsidRPr="00B62B8F">
        <w:rPr>
          <w:b/>
          <w:bCs/>
        </w:rPr>
        <w:lastRenderedPageBreak/>
        <w:t xml:space="preserve">Observation 2: </w:t>
      </w:r>
      <w:r>
        <w:rPr>
          <w:b/>
          <w:bCs/>
        </w:rPr>
        <w:t xml:space="preserve">The quality </w:t>
      </w:r>
      <w:r w:rsidRPr="00B62B8F">
        <w:rPr>
          <w:b/>
          <w:bCs/>
        </w:rPr>
        <w:t xml:space="preserve">indication </w:t>
      </w:r>
      <w:r>
        <w:rPr>
          <w:b/>
          <w:bCs/>
        </w:rPr>
        <w:t>of the</w:t>
      </w:r>
      <w:r w:rsidRPr="00B62B8F">
        <w:rPr>
          <w:b/>
          <w:bCs/>
        </w:rPr>
        <w:t xml:space="preserve"> anchor node</w:t>
      </w:r>
      <w:r>
        <w:rPr>
          <w:b/>
          <w:bCs/>
        </w:rPr>
        <w:t xml:space="preserve">’s </w:t>
      </w:r>
      <w:r w:rsidRPr="00B62B8F">
        <w:rPr>
          <w:b/>
          <w:bCs/>
        </w:rPr>
        <w:t>coordinates</w:t>
      </w:r>
      <w:r>
        <w:rPr>
          <w:b/>
          <w:bCs/>
        </w:rPr>
        <w:t xml:space="preserve"> or its synchronization</w:t>
      </w:r>
      <w:r w:rsidRPr="00B62B8F">
        <w:rPr>
          <w:b/>
          <w:bCs/>
        </w:rPr>
        <w:t xml:space="preserve"> </w:t>
      </w:r>
      <w:r>
        <w:rPr>
          <w:b/>
          <w:bCs/>
        </w:rPr>
        <w:t>accuracy</w:t>
      </w:r>
      <w:r w:rsidRPr="00C26176">
        <w:rPr>
          <w:b/>
          <w:bCs/>
        </w:rPr>
        <w:t xml:space="preserve"> </w:t>
      </w:r>
      <w:r w:rsidRPr="00B62B8F">
        <w:rPr>
          <w:b/>
          <w:bCs/>
        </w:rPr>
        <w:t xml:space="preserve">may be used by the target node for </w:t>
      </w:r>
      <w:r>
        <w:rPr>
          <w:b/>
          <w:bCs/>
        </w:rPr>
        <w:t xml:space="preserve">the </w:t>
      </w:r>
      <w:r w:rsidRPr="00B62B8F">
        <w:rPr>
          <w:b/>
          <w:bCs/>
        </w:rPr>
        <w:t>anchor node</w:t>
      </w:r>
      <w:r>
        <w:rPr>
          <w:b/>
          <w:bCs/>
        </w:rPr>
        <w:t>(s)</w:t>
      </w:r>
      <w:r w:rsidRPr="00B62B8F">
        <w:rPr>
          <w:b/>
          <w:bCs/>
        </w:rPr>
        <w:t xml:space="preserve"> selection.</w:t>
      </w:r>
    </w:p>
    <w:p w14:paraId="020A7CC5" w14:textId="7618EE67" w:rsidR="00A44615" w:rsidRPr="00B62B8F" w:rsidRDefault="00A44615" w:rsidP="00A44615">
      <w:pPr>
        <w:rPr>
          <w:b/>
          <w:bCs/>
          <w:lang w:eastAsia="ko-KR"/>
        </w:rPr>
      </w:pPr>
      <w:r w:rsidRPr="00B62B8F">
        <w:rPr>
          <w:b/>
          <w:bCs/>
        </w:rPr>
        <w:t xml:space="preserve">Proposal 1: Identify and </w:t>
      </w:r>
      <w:r w:rsidRPr="00840E6F">
        <w:rPr>
          <w:b/>
          <w:bCs/>
        </w:rPr>
        <w:t>study quality</w:t>
      </w:r>
      <w:r w:rsidRPr="00B62B8F">
        <w:rPr>
          <w:b/>
          <w:bCs/>
        </w:rPr>
        <w:t xml:space="preserve"> metric</w:t>
      </w:r>
      <w:r>
        <w:rPr>
          <w:b/>
          <w:bCs/>
        </w:rPr>
        <w:t>s usage</w:t>
      </w:r>
      <w:r w:rsidRPr="00B62B8F">
        <w:rPr>
          <w:b/>
          <w:bCs/>
        </w:rPr>
        <w:t xml:space="preserve"> </w:t>
      </w:r>
      <w:r>
        <w:rPr>
          <w:b/>
          <w:bCs/>
        </w:rPr>
        <w:t xml:space="preserve">for the </w:t>
      </w:r>
      <w:r w:rsidRPr="00B62B8F">
        <w:rPr>
          <w:b/>
          <w:bCs/>
        </w:rPr>
        <w:t>anchor nodes</w:t>
      </w:r>
      <w:r>
        <w:rPr>
          <w:b/>
          <w:bCs/>
        </w:rPr>
        <w:t xml:space="preserve"> selection.</w:t>
      </w:r>
    </w:p>
    <w:p w14:paraId="7263535A" w14:textId="77777777" w:rsidR="00A44615" w:rsidRPr="00B62B8F" w:rsidRDefault="00A44615" w:rsidP="00A44615">
      <w:pPr>
        <w:rPr>
          <w:b/>
          <w:bCs/>
          <w:szCs w:val="20"/>
        </w:rPr>
      </w:pPr>
      <w:r w:rsidRPr="00B62B8F">
        <w:rPr>
          <w:b/>
          <w:bCs/>
          <w:szCs w:val="20"/>
        </w:rPr>
        <w:t>Proposal</w:t>
      </w:r>
      <w:r>
        <w:rPr>
          <w:b/>
          <w:bCs/>
          <w:szCs w:val="20"/>
        </w:rPr>
        <w:t xml:space="preserve"> 2</w:t>
      </w:r>
      <w:r w:rsidRPr="00B62B8F">
        <w:rPr>
          <w:b/>
          <w:bCs/>
          <w:szCs w:val="20"/>
        </w:rPr>
        <w:t xml:space="preserve">:  With regards to the </w:t>
      </w:r>
      <w:r>
        <w:rPr>
          <w:b/>
          <w:bCs/>
          <w:szCs w:val="20"/>
        </w:rPr>
        <w:t>SL p</w:t>
      </w:r>
      <w:r w:rsidRPr="00B62B8F">
        <w:rPr>
          <w:b/>
          <w:bCs/>
          <w:szCs w:val="20"/>
        </w:rPr>
        <w:t xml:space="preserve">ositioning methods supported using at least SL measurements, potential candidate positioning methods </w:t>
      </w:r>
      <w:r w:rsidRPr="00361E4A">
        <w:rPr>
          <w:b/>
          <w:bCs/>
          <w:szCs w:val="20"/>
        </w:rPr>
        <w:t>include SL</w:t>
      </w:r>
      <w:r w:rsidRPr="00B62B8F">
        <w:rPr>
          <w:b/>
          <w:bCs/>
          <w:szCs w:val="20"/>
        </w:rPr>
        <w:t>-</w:t>
      </w:r>
      <w:proofErr w:type="spellStart"/>
      <w:r w:rsidRPr="00B62B8F">
        <w:rPr>
          <w:b/>
          <w:bCs/>
          <w:szCs w:val="20"/>
        </w:rPr>
        <w:t>AoD</w:t>
      </w:r>
      <w:proofErr w:type="spellEnd"/>
      <w:r w:rsidRPr="00B62B8F">
        <w:rPr>
          <w:b/>
          <w:bCs/>
          <w:szCs w:val="20"/>
        </w:rPr>
        <w:t xml:space="preserve"> based methods.</w:t>
      </w:r>
    </w:p>
    <w:p w14:paraId="129FBF70" w14:textId="77777777" w:rsidR="00A44615" w:rsidRDefault="00A44615" w:rsidP="00A44615">
      <w:pPr>
        <w:rPr>
          <w:b/>
          <w:bCs/>
          <w:lang w:eastAsia="x-none"/>
        </w:rPr>
      </w:pPr>
      <w:r w:rsidRPr="0069596A">
        <w:rPr>
          <w:b/>
          <w:bCs/>
        </w:rPr>
        <w:t>Observation</w:t>
      </w:r>
      <w:r>
        <w:rPr>
          <w:b/>
          <w:bCs/>
        </w:rPr>
        <w:t xml:space="preserve"> 3</w:t>
      </w:r>
      <w:r w:rsidRPr="0069596A">
        <w:rPr>
          <w:b/>
          <w:bCs/>
        </w:rPr>
        <w:t xml:space="preserve">: </w:t>
      </w:r>
      <w:r w:rsidRPr="0069596A">
        <w:rPr>
          <w:b/>
          <w:bCs/>
          <w:lang w:eastAsia="x-none"/>
        </w:rPr>
        <w:t>High-layer and lower-layer signaling involvement in the SL-PRS configuration (Option 2) offers a more flexible solution that can cope with in coverage and out of coverage scenarios of SL positioning.</w:t>
      </w:r>
    </w:p>
    <w:p w14:paraId="78F3AAFE" w14:textId="77777777" w:rsidR="00A44615" w:rsidRPr="003A4270" w:rsidRDefault="00A44615" w:rsidP="00A44615">
      <w:pPr>
        <w:rPr>
          <w:b/>
          <w:bCs/>
        </w:rPr>
      </w:pPr>
      <w:r w:rsidRPr="00CC2165">
        <w:rPr>
          <w:b/>
          <w:bCs/>
        </w:rPr>
        <w:t xml:space="preserve">Proposal </w:t>
      </w:r>
      <w:r>
        <w:rPr>
          <w:b/>
          <w:bCs/>
        </w:rPr>
        <w:t>3</w:t>
      </w:r>
      <w:r w:rsidRPr="00CC2165">
        <w:rPr>
          <w:b/>
          <w:bCs/>
        </w:rPr>
        <w:t xml:space="preserve">: For SL-PRS transmission support </w:t>
      </w:r>
      <w:r w:rsidRPr="00B62B8F">
        <w:rPr>
          <w:b/>
          <w:bCs/>
        </w:rPr>
        <w:t xml:space="preserve">Alt2 i.e., support </w:t>
      </w:r>
      <w:r w:rsidRPr="00CC2165">
        <w:rPr>
          <w:b/>
          <w:bCs/>
        </w:rPr>
        <w:t>both dedicated and shared resources-based solutions.</w:t>
      </w:r>
    </w:p>
    <w:p w14:paraId="60ED9482" w14:textId="2524C93E" w:rsidR="00A44615" w:rsidRDefault="00A44615" w:rsidP="00A44615">
      <w:pPr>
        <w:rPr>
          <w:b/>
          <w:bCs/>
          <w:lang w:eastAsia="x-none"/>
        </w:rPr>
      </w:pPr>
      <w:r w:rsidRPr="00B62B8F">
        <w:rPr>
          <w:b/>
          <w:bCs/>
          <w:lang w:eastAsia="x-none"/>
        </w:rPr>
        <w:t>Observation</w:t>
      </w:r>
      <w:r>
        <w:rPr>
          <w:b/>
          <w:bCs/>
          <w:lang w:eastAsia="x-none"/>
        </w:rPr>
        <w:t xml:space="preserve"> 4</w:t>
      </w:r>
      <w:r w:rsidRPr="00B62B8F">
        <w:rPr>
          <w:b/>
          <w:bCs/>
          <w:lang w:eastAsia="x-none"/>
        </w:rPr>
        <w:t xml:space="preserve">: For </w:t>
      </w:r>
      <w:r>
        <w:rPr>
          <w:b/>
          <w:bCs/>
          <w:lang w:eastAsia="x-none"/>
        </w:rPr>
        <w:t xml:space="preserve">the </w:t>
      </w:r>
      <w:r w:rsidRPr="00B62B8F">
        <w:rPr>
          <w:b/>
          <w:bCs/>
          <w:lang w:eastAsia="x-none"/>
        </w:rPr>
        <w:t xml:space="preserve">dedicated SL-PRS resource pools, </w:t>
      </w:r>
      <w:r>
        <w:rPr>
          <w:b/>
          <w:bCs/>
          <w:lang w:eastAsia="x-none"/>
        </w:rPr>
        <w:t xml:space="preserve">is beneficial if </w:t>
      </w:r>
      <w:r w:rsidRPr="00B62B8F">
        <w:rPr>
          <w:b/>
          <w:bCs/>
          <w:lang w:eastAsia="x-none"/>
        </w:rPr>
        <w:t xml:space="preserve">the control associated with </w:t>
      </w:r>
      <w:r>
        <w:rPr>
          <w:b/>
          <w:bCs/>
          <w:lang w:eastAsia="x-none"/>
        </w:rPr>
        <w:t>SL-</w:t>
      </w:r>
      <w:r w:rsidRPr="00B62B8F">
        <w:rPr>
          <w:b/>
          <w:bCs/>
          <w:lang w:eastAsia="x-none"/>
        </w:rPr>
        <w:t xml:space="preserve">PRS transmissions </w:t>
      </w:r>
      <w:r>
        <w:rPr>
          <w:b/>
          <w:bCs/>
          <w:lang w:eastAsia="x-none"/>
        </w:rPr>
        <w:t>is transmitted both in the shared (data) resource pools and SL-PRS dedicated pool resources.</w:t>
      </w:r>
    </w:p>
    <w:p w14:paraId="0F49076C" w14:textId="7FAE810A" w:rsidR="0002641A" w:rsidRPr="00B62B8F" w:rsidRDefault="0002641A" w:rsidP="00A44615">
      <w:pPr>
        <w:rPr>
          <w:b/>
          <w:bCs/>
          <w:lang w:eastAsia="x-none"/>
        </w:rPr>
      </w:pPr>
      <w:r w:rsidRPr="00B62B8F">
        <w:rPr>
          <w:b/>
          <w:bCs/>
          <w:lang w:val="en-GB"/>
        </w:rPr>
        <w:t>Observation</w:t>
      </w:r>
      <w:r>
        <w:rPr>
          <w:b/>
          <w:bCs/>
          <w:lang w:val="en-GB"/>
        </w:rPr>
        <w:t xml:space="preserve"> 5</w:t>
      </w:r>
      <w:r w:rsidRPr="00B62B8F">
        <w:rPr>
          <w:b/>
          <w:bCs/>
          <w:lang w:val="en-GB"/>
        </w:rPr>
        <w:t xml:space="preserve">: </w:t>
      </w:r>
      <w:r>
        <w:rPr>
          <w:b/>
          <w:bCs/>
          <w:lang w:val="en-GB"/>
        </w:rPr>
        <w:t xml:space="preserve">A hard value of the </w:t>
      </w:r>
      <w:r w:rsidRPr="00B62B8F">
        <w:rPr>
          <w:b/>
          <w:bCs/>
          <w:lang w:val="en-GB"/>
        </w:rPr>
        <w:t xml:space="preserve">LOS/NLOS </w:t>
      </w:r>
      <w:r>
        <w:rPr>
          <w:b/>
          <w:bCs/>
          <w:lang w:val="en-GB"/>
        </w:rPr>
        <w:t>indication allows the selection of most reliable measurements</w:t>
      </w:r>
      <w:r w:rsidRPr="00B62B8F">
        <w:rPr>
          <w:b/>
          <w:bCs/>
          <w:lang w:val="en-GB"/>
        </w:rPr>
        <w:t xml:space="preserve"> </w:t>
      </w:r>
      <w:r>
        <w:rPr>
          <w:b/>
          <w:bCs/>
          <w:lang w:val="en-GB"/>
        </w:rPr>
        <w:t xml:space="preserve">for </w:t>
      </w:r>
      <w:r w:rsidRPr="00B62B8F">
        <w:rPr>
          <w:b/>
          <w:bCs/>
          <w:lang w:val="en-GB"/>
        </w:rPr>
        <w:t>position estimation</w:t>
      </w:r>
      <w:r>
        <w:rPr>
          <w:b/>
          <w:bCs/>
          <w:lang w:val="en-GB"/>
        </w:rPr>
        <w:t>, while the soft value of this indicator may allow an estimation of the confidence/precision of the location determination</w:t>
      </w:r>
      <w:r w:rsidRPr="00B62B8F">
        <w:rPr>
          <w:b/>
          <w:bCs/>
          <w:lang w:val="en-GB"/>
        </w:rPr>
        <w:t>.</w:t>
      </w:r>
    </w:p>
    <w:p w14:paraId="77BE71AF" w14:textId="77777777" w:rsidR="00A44615" w:rsidRPr="00B62B8F" w:rsidRDefault="00A44615" w:rsidP="00A44615">
      <w:pPr>
        <w:rPr>
          <w:b/>
          <w:bCs/>
          <w:lang w:val="en-GB"/>
        </w:rPr>
      </w:pPr>
      <w:r w:rsidRPr="00B62B8F">
        <w:rPr>
          <w:b/>
          <w:bCs/>
          <w:lang w:val="en-GB"/>
        </w:rPr>
        <w:t>Observation</w:t>
      </w:r>
      <w:r>
        <w:rPr>
          <w:b/>
          <w:bCs/>
          <w:lang w:val="en-GB"/>
        </w:rPr>
        <w:t xml:space="preserve"> 6</w:t>
      </w:r>
      <w:r w:rsidRPr="00B62B8F">
        <w:rPr>
          <w:b/>
          <w:bCs/>
          <w:lang w:val="en-GB"/>
        </w:rPr>
        <w:t xml:space="preserve">: Provisioning of additional quality metrics characteristics </w:t>
      </w:r>
      <w:r>
        <w:rPr>
          <w:b/>
          <w:bCs/>
          <w:lang w:val="en-GB"/>
        </w:rPr>
        <w:t>for</w:t>
      </w:r>
      <w:r w:rsidRPr="00B62B8F">
        <w:rPr>
          <w:b/>
          <w:bCs/>
          <w:lang w:val="en-GB"/>
        </w:rPr>
        <w:t xml:space="preserve"> the anchor node helps to select the best measurements and to evaluate the precision of the location determination.</w:t>
      </w:r>
    </w:p>
    <w:p w14:paraId="601C2E33" w14:textId="77777777" w:rsidR="00A44615" w:rsidRPr="008C5058" w:rsidRDefault="00A44615" w:rsidP="00A44615">
      <w:pPr>
        <w:rPr>
          <w:b/>
          <w:bCs/>
          <w:lang w:val="en-GB"/>
        </w:rPr>
      </w:pPr>
      <w:r w:rsidRPr="008C5058">
        <w:rPr>
          <w:b/>
          <w:bCs/>
          <w:lang w:val="en-GB"/>
        </w:rPr>
        <w:t xml:space="preserve">Proposal </w:t>
      </w:r>
      <w:r>
        <w:rPr>
          <w:b/>
          <w:bCs/>
          <w:lang w:val="en-GB"/>
        </w:rPr>
        <w:t>4</w:t>
      </w:r>
      <w:r w:rsidRPr="008C5058">
        <w:rPr>
          <w:b/>
          <w:bCs/>
          <w:lang w:val="en-GB"/>
        </w:rPr>
        <w:t xml:space="preserve">: SL positioning should </w:t>
      </w:r>
      <w:r>
        <w:rPr>
          <w:b/>
          <w:bCs/>
          <w:lang w:val="en-GB"/>
        </w:rPr>
        <w:t xml:space="preserve">support </w:t>
      </w:r>
      <w:r w:rsidRPr="008C5058">
        <w:rPr>
          <w:b/>
          <w:bCs/>
          <w:lang w:val="en-GB"/>
        </w:rPr>
        <w:t xml:space="preserve">reporting of </w:t>
      </w:r>
      <w:r>
        <w:rPr>
          <w:b/>
          <w:bCs/>
          <w:lang w:val="en-GB"/>
        </w:rPr>
        <w:t xml:space="preserve">quality metric for </w:t>
      </w:r>
      <w:r w:rsidRPr="008C5058">
        <w:rPr>
          <w:b/>
          <w:bCs/>
          <w:lang w:val="en-GB"/>
        </w:rPr>
        <w:t xml:space="preserve">the </w:t>
      </w:r>
      <w:proofErr w:type="spellStart"/>
      <w:r w:rsidRPr="008C5058">
        <w:rPr>
          <w:b/>
          <w:bCs/>
          <w:lang w:val="en-GB"/>
        </w:rPr>
        <w:t>LoS</w:t>
      </w:r>
      <w:proofErr w:type="spellEnd"/>
      <w:r w:rsidRPr="008C5058">
        <w:rPr>
          <w:b/>
          <w:bCs/>
          <w:lang w:val="en-GB"/>
        </w:rPr>
        <w:t>/</w:t>
      </w:r>
      <w:proofErr w:type="spellStart"/>
      <w:r w:rsidRPr="008C5058">
        <w:rPr>
          <w:b/>
          <w:bCs/>
          <w:lang w:val="en-GB"/>
        </w:rPr>
        <w:t>NLoS</w:t>
      </w:r>
      <w:proofErr w:type="spellEnd"/>
      <w:r w:rsidRPr="008C5058">
        <w:rPr>
          <w:b/>
          <w:bCs/>
          <w:lang w:val="en-GB"/>
        </w:rPr>
        <w:t xml:space="preserve"> of SL</w:t>
      </w:r>
      <w:r>
        <w:rPr>
          <w:b/>
          <w:bCs/>
          <w:lang w:val="en-GB"/>
        </w:rPr>
        <w:t>-</w:t>
      </w:r>
      <w:r w:rsidRPr="008C5058">
        <w:rPr>
          <w:b/>
          <w:bCs/>
          <w:lang w:val="en-GB"/>
        </w:rPr>
        <w:t>PRS measurements</w:t>
      </w:r>
      <w:r>
        <w:rPr>
          <w:b/>
          <w:bCs/>
          <w:lang w:val="en-GB"/>
        </w:rPr>
        <w:t xml:space="preserve"> and quality metrics of anchor characteristics.</w:t>
      </w:r>
      <w:r w:rsidRPr="008C5058">
        <w:rPr>
          <w:b/>
          <w:bCs/>
          <w:lang w:val="en-GB"/>
        </w:rPr>
        <w:t xml:space="preserve">  </w:t>
      </w:r>
    </w:p>
    <w:p w14:paraId="5867CEA2" w14:textId="6063DF0E" w:rsidR="00F721C8" w:rsidRDefault="00F721C8" w:rsidP="00F721C8">
      <w:pPr>
        <w:rPr>
          <w:b/>
          <w:bCs/>
        </w:rPr>
      </w:pPr>
      <w:r w:rsidRPr="0069596A">
        <w:rPr>
          <w:b/>
          <w:bCs/>
        </w:rPr>
        <w:t>Proposal</w:t>
      </w:r>
      <w:r>
        <w:rPr>
          <w:b/>
          <w:bCs/>
        </w:rPr>
        <w:t xml:space="preserve"> 5</w:t>
      </w:r>
      <w:r w:rsidRPr="0069596A">
        <w:rPr>
          <w:b/>
          <w:bCs/>
        </w:rPr>
        <w:t xml:space="preserve">: For </w:t>
      </w:r>
      <w:r>
        <w:rPr>
          <w:b/>
          <w:bCs/>
        </w:rPr>
        <w:t>RTT -based SL-PRS</w:t>
      </w:r>
      <w:r w:rsidRPr="0069596A">
        <w:rPr>
          <w:b/>
          <w:bCs/>
        </w:rPr>
        <w:t xml:space="preserve"> shared pool resource-based solution</w:t>
      </w:r>
      <w:r>
        <w:rPr>
          <w:b/>
          <w:bCs/>
        </w:rPr>
        <w:t>s</w:t>
      </w:r>
      <w:r w:rsidRPr="0069596A">
        <w:rPr>
          <w:b/>
          <w:bCs/>
        </w:rPr>
        <w:t xml:space="preserve"> </w:t>
      </w:r>
      <w:r>
        <w:rPr>
          <w:b/>
          <w:bCs/>
        </w:rPr>
        <w:t>consider</w:t>
      </w:r>
      <w:r w:rsidRPr="0069596A">
        <w:rPr>
          <w:b/>
          <w:bCs/>
        </w:rPr>
        <w:t xml:space="preserve"> the PSFCH channel resources for </w:t>
      </w:r>
      <w:r>
        <w:rPr>
          <w:b/>
          <w:bCs/>
        </w:rPr>
        <w:t xml:space="preserve">the </w:t>
      </w:r>
      <w:r w:rsidRPr="0069596A">
        <w:rPr>
          <w:b/>
          <w:bCs/>
        </w:rPr>
        <w:t>SL-PRS transmission.</w:t>
      </w:r>
    </w:p>
    <w:p w14:paraId="46E08DF6" w14:textId="77777777" w:rsidR="00F721C8" w:rsidRDefault="00F721C8" w:rsidP="00F721C8">
      <w:r>
        <w:rPr>
          <w:b/>
          <w:bCs/>
        </w:rPr>
        <w:t>Observation 7</w:t>
      </w:r>
      <w:r w:rsidRPr="00B62B8F">
        <w:rPr>
          <w:b/>
          <w:bCs/>
        </w:rPr>
        <w:t>: Both targe</w:t>
      </w:r>
      <w:r>
        <w:rPr>
          <w:b/>
          <w:bCs/>
        </w:rPr>
        <w:t>t</w:t>
      </w:r>
      <w:r w:rsidRPr="00B62B8F">
        <w:rPr>
          <w:b/>
          <w:bCs/>
        </w:rPr>
        <w:t xml:space="preserve"> UE and anchor UE may assume the positioning coordination role depending on scenario</w:t>
      </w:r>
      <w:r>
        <w:t>.</w:t>
      </w:r>
    </w:p>
    <w:p w14:paraId="087B508A" w14:textId="4A80D4D9" w:rsidR="00F721C8" w:rsidRPr="008C5058" w:rsidRDefault="00F721C8" w:rsidP="00F721C8">
      <w:pPr>
        <w:rPr>
          <w:b/>
          <w:bCs/>
        </w:rPr>
      </w:pPr>
      <w:r w:rsidRPr="008C5058">
        <w:rPr>
          <w:b/>
          <w:bCs/>
        </w:rPr>
        <w:t>Proposal</w:t>
      </w:r>
      <w:r>
        <w:rPr>
          <w:b/>
          <w:bCs/>
        </w:rPr>
        <w:t xml:space="preserve"> 6</w:t>
      </w:r>
      <w:r w:rsidRPr="008C5058">
        <w:rPr>
          <w:b/>
          <w:bCs/>
        </w:rPr>
        <w:t xml:space="preserve">: </w:t>
      </w:r>
      <w:r>
        <w:rPr>
          <w:b/>
          <w:bCs/>
        </w:rPr>
        <w:t>Use the</w:t>
      </w:r>
      <w:r w:rsidRPr="008C5058">
        <w:rPr>
          <w:b/>
          <w:bCs/>
        </w:rPr>
        <w:t xml:space="preserve"> IUC </w:t>
      </w:r>
      <w:r>
        <w:rPr>
          <w:b/>
          <w:bCs/>
        </w:rPr>
        <w:t xml:space="preserve">like </w:t>
      </w:r>
      <w:r w:rsidRPr="008C5058">
        <w:rPr>
          <w:b/>
          <w:bCs/>
        </w:rPr>
        <w:t>protocol</w:t>
      </w:r>
      <w:r>
        <w:rPr>
          <w:b/>
          <w:bCs/>
        </w:rPr>
        <w:t xml:space="preserve"> </w:t>
      </w:r>
      <w:r w:rsidR="001844B3">
        <w:rPr>
          <w:b/>
          <w:bCs/>
        </w:rPr>
        <w:t xml:space="preserve">for </w:t>
      </w:r>
      <w:r w:rsidR="001844B3" w:rsidRPr="008C5058">
        <w:rPr>
          <w:b/>
          <w:bCs/>
        </w:rPr>
        <w:t>the</w:t>
      </w:r>
      <w:r w:rsidRPr="008C5058">
        <w:rPr>
          <w:b/>
          <w:bCs/>
        </w:rPr>
        <w:t xml:space="preserve"> transmission of </w:t>
      </w:r>
      <w:r>
        <w:rPr>
          <w:b/>
          <w:bCs/>
        </w:rPr>
        <w:t xml:space="preserve">the </w:t>
      </w:r>
      <w:r w:rsidRPr="008C5058">
        <w:rPr>
          <w:b/>
          <w:bCs/>
        </w:rPr>
        <w:t xml:space="preserve">preferred </w:t>
      </w:r>
      <w:r>
        <w:rPr>
          <w:b/>
          <w:bCs/>
        </w:rPr>
        <w:t xml:space="preserve">set </w:t>
      </w:r>
      <w:r w:rsidRPr="008C5058">
        <w:rPr>
          <w:b/>
          <w:bCs/>
        </w:rPr>
        <w:t xml:space="preserve">and </w:t>
      </w:r>
      <w:r>
        <w:rPr>
          <w:b/>
          <w:bCs/>
        </w:rPr>
        <w:t xml:space="preserve">the </w:t>
      </w:r>
      <w:r w:rsidRPr="008C5058">
        <w:rPr>
          <w:b/>
          <w:bCs/>
        </w:rPr>
        <w:t xml:space="preserve">non-preferred </w:t>
      </w:r>
      <w:r>
        <w:rPr>
          <w:b/>
          <w:bCs/>
        </w:rPr>
        <w:t xml:space="preserve">set of </w:t>
      </w:r>
      <w:r w:rsidRPr="008C5058">
        <w:rPr>
          <w:b/>
          <w:bCs/>
        </w:rPr>
        <w:t>resource</w:t>
      </w:r>
      <w:r>
        <w:rPr>
          <w:b/>
          <w:bCs/>
        </w:rPr>
        <w:t xml:space="preserve">s </w:t>
      </w:r>
      <w:r w:rsidRPr="008C5058">
        <w:rPr>
          <w:b/>
          <w:bCs/>
        </w:rPr>
        <w:t xml:space="preserve">for SL-PRS resource selection </w:t>
      </w:r>
      <w:r>
        <w:rPr>
          <w:b/>
          <w:bCs/>
        </w:rPr>
        <w:t>purpose, and to trigger SL-PRS transmission and measuring reports</w:t>
      </w:r>
      <w:r w:rsidRPr="008C5058">
        <w:rPr>
          <w:b/>
          <w:bCs/>
        </w:rPr>
        <w:t>.</w:t>
      </w:r>
    </w:p>
    <w:p w14:paraId="009BCDBB" w14:textId="09B713B1" w:rsidR="002F35CC" w:rsidRPr="009B1025" w:rsidRDefault="002F35CC" w:rsidP="009B1025">
      <w:pPr>
        <w:rPr>
          <w:b/>
          <w:bCs/>
          <w:lang w:eastAsia="x-none"/>
        </w:rPr>
      </w:pPr>
    </w:p>
    <w:p w14:paraId="7219A6A7" w14:textId="560DF0DB" w:rsidR="00221757" w:rsidRPr="00221757" w:rsidRDefault="00D420D3" w:rsidP="00040BB5">
      <w:pPr>
        <w:pStyle w:val="Heading1"/>
        <w:numPr>
          <w:ilvl w:val="0"/>
          <w:numId w:val="0"/>
        </w:numPr>
        <w:ind w:left="432" w:hanging="432"/>
      </w:pPr>
      <w:bookmarkStart w:id="6" w:name="_Ref124589665"/>
      <w:bookmarkStart w:id="7" w:name="_Ref71620620"/>
      <w:bookmarkStart w:id="8" w:name="_Ref124671424"/>
      <w:r w:rsidRPr="00320B84">
        <w:t>Refere</w:t>
      </w:r>
      <w:r w:rsidR="00E94C2E" w:rsidRPr="00320B84">
        <w:t>n</w:t>
      </w:r>
      <w:r w:rsidRPr="00320B84">
        <w:t>ces</w:t>
      </w:r>
      <w:r w:rsidRPr="00D420D3">
        <w:t xml:space="preserve">  </w:t>
      </w:r>
    </w:p>
    <w:bookmarkEnd w:id="6"/>
    <w:bookmarkEnd w:id="7"/>
    <w:bookmarkEnd w:id="8"/>
    <w:p w14:paraId="12160ECF" w14:textId="77777777" w:rsidR="00601252" w:rsidRPr="00040BB5" w:rsidRDefault="008A2815" w:rsidP="00040BB5">
      <w:pPr>
        <w:pStyle w:val="References"/>
      </w:pPr>
      <w:r w:rsidRPr="00040BB5">
        <w:t xml:space="preserve"> </w:t>
      </w:r>
      <w:r w:rsidR="00601252" w:rsidRPr="00040BB5">
        <w:t>RP-213588,</w:t>
      </w:r>
      <w:r w:rsidR="00601252" w:rsidRPr="001E0B39">
        <w:t xml:space="preserve"> </w:t>
      </w:r>
      <w:r w:rsidR="00601252" w:rsidRPr="00040BB5">
        <w:t>Study on expanded and improved NR positioning, RAN #94e, December 2021.</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05800CEA" w:rsidR="00320B84"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1C7C103A" w14:textId="2ECDFBBA" w:rsidR="001844B3" w:rsidRPr="00040BB5" w:rsidRDefault="001844B3" w:rsidP="00040BB5">
      <w:pPr>
        <w:pStyle w:val="References"/>
      </w:pPr>
      <w:r>
        <w:t>RAN1#110, Chair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D7047" w14:textId="77777777" w:rsidR="00CE1A4A" w:rsidRDefault="00CE1A4A">
      <w:r>
        <w:separator/>
      </w:r>
    </w:p>
  </w:endnote>
  <w:endnote w:type="continuationSeparator" w:id="0">
    <w:p w14:paraId="68BA9F1A" w14:textId="77777777" w:rsidR="00CE1A4A" w:rsidRDefault="00CE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3C604" w14:textId="77777777" w:rsidR="00CE1A4A" w:rsidRDefault="00CE1A4A">
      <w:r>
        <w:separator/>
      </w:r>
    </w:p>
  </w:footnote>
  <w:footnote w:type="continuationSeparator" w:id="0">
    <w:p w14:paraId="0CDE10C7" w14:textId="77777777" w:rsidR="00CE1A4A" w:rsidRDefault="00CE1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18"/>
  </w:num>
  <w:num w:numId="2" w16cid:durableId="828254063">
    <w:abstractNumId w:val="15"/>
  </w:num>
  <w:num w:numId="3" w16cid:durableId="792015456">
    <w:abstractNumId w:val="26"/>
  </w:num>
  <w:num w:numId="4" w16cid:durableId="1084306240">
    <w:abstractNumId w:val="27"/>
  </w:num>
  <w:num w:numId="5" w16cid:durableId="1754859703">
    <w:abstractNumId w:val="32"/>
  </w:num>
  <w:num w:numId="6" w16cid:durableId="498883706">
    <w:abstractNumId w:val="3"/>
  </w:num>
  <w:num w:numId="7" w16cid:durableId="820315240">
    <w:abstractNumId w:val="31"/>
  </w:num>
  <w:num w:numId="8" w16cid:durableId="564922154">
    <w:abstractNumId w:val="28"/>
  </w:num>
  <w:num w:numId="9" w16cid:durableId="479229205">
    <w:abstractNumId w:val="17"/>
  </w:num>
  <w:num w:numId="10" w16cid:durableId="742412919">
    <w:abstractNumId w:val="30"/>
  </w:num>
  <w:num w:numId="11" w16cid:durableId="1402564270">
    <w:abstractNumId w:val="23"/>
  </w:num>
  <w:num w:numId="12" w16cid:durableId="1557427002">
    <w:abstractNumId w:val="10"/>
  </w:num>
  <w:num w:numId="13" w16cid:durableId="817497114">
    <w:abstractNumId w:val="22"/>
  </w:num>
  <w:num w:numId="14" w16cid:durableId="526136142">
    <w:abstractNumId w:val="13"/>
  </w:num>
  <w:num w:numId="15" w16cid:durableId="1291282251">
    <w:abstractNumId w:val="9"/>
  </w:num>
  <w:num w:numId="16" w16cid:durableId="460733791">
    <w:abstractNumId w:val="11"/>
  </w:num>
  <w:num w:numId="17" w16cid:durableId="471755222">
    <w:abstractNumId w:val="20"/>
  </w:num>
  <w:num w:numId="18" w16cid:durableId="1468082705">
    <w:abstractNumId w:val="6"/>
  </w:num>
  <w:num w:numId="19" w16cid:durableId="2047557746">
    <w:abstractNumId w:val="7"/>
  </w:num>
  <w:num w:numId="20" w16cid:durableId="882209433">
    <w:abstractNumId w:val="5"/>
  </w:num>
  <w:num w:numId="21" w16cid:durableId="886406265">
    <w:abstractNumId w:val="4"/>
  </w:num>
  <w:num w:numId="22" w16cid:durableId="405877437">
    <w:abstractNumId w:val="24"/>
  </w:num>
  <w:num w:numId="23" w16cid:durableId="1779178520">
    <w:abstractNumId w:val="25"/>
  </w:num>
  <w:num w:numId="24" w16cid:durableId="2076589400">
    <w:abstractNumId w:val="19"/>
  </w:num>
  <w:num w:numId="25" w16cid:durableId="2003386462">
    <w:abstractNumId w:val="16"/>
  </w:num>
  <w:num w:numId="26" w16cid:durableId="798836236">
    <w:abstractNumId w:val="8"/>
  </w:num>
  <w:num w:numId="27" w16cid:durableId="1919047571">
    <w:abstractNumId w:val="29"/>
  </w:num>
  <w:num w:numId="28" w16cid:durableId="1044599093">
    <w:abstractNumId w:val="12"/>
  </w:num>
  <w:num w:numId="29" w16cid:durableId="689380816">
    <w:abstractNumId w:val="24"/>
  </w:num>
  <w:num w:numId="30" w16cid:durableId="1225262386">
    <w:abstractNumId w:val="21"/>
  </w:num>
  <w:num w:numId="31" w16cid:durableId="710544516">
    <w:abstractNumId w:val="2"/>
  </w:num>
  <w:num w:numId="32" w16cid:durableId="140587570">
    <w:abstractNumId w:val="14"/>
  </w:num>
  <w:num w:numId="33" w16cid:durableId="1930432300">
    <w:abstractNumId w:val="1"/>
  </w:num>
  <w:num w:numId="34" w16cid:durableId="94531291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541"/>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697"/>
    <w:rsid w:val="00093D42"/>
    <w:rsid w:val="00093DD0"/>
    <w:rsid w:val="00093F30"/>
    <w:rsid w:val="00094A16"/>
    <w:rsid w:val="00094D61"/>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1D7B"/>
    <w:rsid w:val="000A21B4"/>
    <w:rsid w:val="000A23A5"/>
    <w:rsid w:val="000A2CC7"/>
    <w:rsid w:val="000A2EC0"/>
    <w:rsid w:val="000A2ED6"/>
    <w:rsid w:val="000A3F7D"/>
    <w:rsid w:val="000A41D1"/>
    <w:rsid w:val="000A4205"/>
    <w:rsid w:val="000A4226"/>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606D"/>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1AB9"/>
    <w:rsid w:val="0011250E"/>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01"/>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A50"/>
    <w:rsid w:val="001E5C23"/>
    <w:rsid w:val="001E6354"/>
    <w:rsid w:val="001E638B"/>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2F38"/>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171"/>
    <w:rsid w:val="002E739D"/>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554C"/>
    <w:rsid w:val="003255E1"/>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52B"/>
    <w:rsid w:val="00353745"/>
    <w:rsid w:val="0035382D"/>
    <w:rsid w:val="00353F59"/>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165"/>
    <w:rsid w:val="00426266"/>
    <w:rsid w:val="00426FFB"/>
    <w:rsid w:val="00427333"/>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78B"/>
    <w:rsid w:val="00591C7D"/>
    <w:rsid w:val="0059239D"/>
    <w:rsid w:val="00592A47"/>
    <w:rsid w:val="00592B03"/>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2485"/>
    <w:rsid w:val="0086275E"/>
    <w:rsid w:val="008628C1"/>
    <w:rsid w:val="008632A4"/>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B7C"/>
    <w:rsid w:val="008A4FEB"/>
    <w:rsid w:val="008A583D"/>
    <w:rsid w:val="008A58E2"/>
    <w:rsid w:val="008A5940"/>
    <w:rsid w:val="008A5A44"/>
    <w:rsid w:val="008A6BE2"/>
    <w:rsid w:val="008A732B"/>
    <w:rsid w:val="008A73B2"/>
    <w:rsid w:val="008A7425"/>
    <w:rsid w:val="008A7BE4"/>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430"/>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3DE"/>
    <w:rsid w:val="00903802"/>
    <w:rsid w:val="00904584"/>
    <w:rsid w:val="00904640"/>
    <w:rsid w:val="00904748"/>
    <w:rsid w:val="00904D9A"/>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180D"/>
    <w:rsid w:val="009218BD"/>
    <w:rsid w:val="0092225E"/>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373B"/>
    <w:rsid w:val="009A3A86"/>
    <w:rsid w:val="009A3CCF"/>
    <w:rsid w:val="009A3DB8"/>
    <w:rsid w:val="009A4282"/>
    <w:rsid w:val="009A4869"/>
    <w:rsid w:val="009A5091"/>
    <w:rsid w:val="009A57C5"/>
    <w:rsid w:val="009A6A6B"/>
    <w:rsid w:val="009A7929"/>
    <w:rsid w:val="009A7DAA"/>
    <w:rsid w:val="009A7FCC"/>
    <w:rsid w:val="009B0270"/>
    <w:rsid w:val="009B03F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E72"/>
    <w:rsid w:val="00A91959"/>
    <w:rsid w:val="00A92286"/>
    <w:rsid w:val="00A922A2"/>
    <w:rsid w:val="00A92390"/>
    <w:rsid w:val="00A93050"/>
    <w:rsid w:val="00A931F9"/>
    <w:rsid w:val="00A9327B"/>
    <w:rsid w:val="00A9361B"/>
    <w:rsid w:val="00A93B69"/>
    <w:rsid w:val="00A94335"/>
    <w:rsid w:val="00A94390"/>
    <w:rsid w:val="00A95C8A"/>
    <w:rsid w:val="00A95F12"/>
    <w:rsid w:val="00A963C7"/>
    <w:rsid w:val="00A96B9F"/>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67A8"/>
    <w:rsid w:val="00AC6972"/>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10558"/>
    <w:rsid w:val="00B1087B"/>
    <w:rsid w:val="00B11E51"/>
    <w:rsid w:val="00B11EEA"/>
    <w:rsid w:val="00B12EF9"/>
    <w:rsid w:val="00B1331E"/>
    <w:rsid w:val="00B137EF"/>
    <w:rsid w:val="00B13819"/>
    <w:rsid w:val="00B143EF"/>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66F"/>
    <w:rsid w:val="00B62907"/>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719"/>
    <w:rsid w:val="00C67D47"/>
    <w:rsid w:val="00C67EAB"/>
    <w:rsid w:val="00C70796"/>
    <w:rsid w:val="00C70B31"/>
    <w:rsid w:val="00C70DD9"/>
    <w:rsid w:val="00C70DFF"/>
    <w:rsid w:val="00C71805"/>
    <w:rsid w:val="00C72D64"/>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744"/>
    <w:rsid w:val="00C84D02"/>
    <w:rsid w:val="00C852A9"/>
    <w:rsid w:val="00C856D3"/>
    <w:rsid w:val="00C862A9"/>
    <w:rsid w:val="00C8646D"/>
    <w:rsid w:val="00C864DD"/>
    <w:rsid w:val="00C875D5"/>
    <w:rsid w:val="00C875F9"/>
    <w:rsid w:val="00C876BC"/>
    <w:rsid w:val="00C8788D"/>
    <w:rsid w:val="00C90A87"/>
    <w:rsid w:val="00C90F8D"/>
    <w:rsid w:val="00C912BE"/>
    <w:rsid w:val="00C91DE3"/>
    <w:rsid w:val="00C92C7F"/>
    <w:rsid w:val="00C9369D"/>
    <w:rsid w:val="00C9377C"/>
    <w:rsid w:val="00C9383D"/>
    <w:rsid w:val="00C944FA"/>
    <w:rsid w:val="00C9465C"/>
    <w:rsid w:val="00C94C08"/>
    <w:rsid w:val="00C95854"/>
    <w:rsid w:val="00C959FD"/>
    <w:rsid w:val="00C95B68"/>
    <w:rsid w:val="00C95D24"/>
    <w:rsid w:val="00C95EFF"/>
    <w:rsid w:val="00C96AE7"/>
    <w:rsid w:val="00C96E6F"/>
    <w:rsid w:val="00C9741B"/>
    <w:rsid w:val="00C97872"/>
    <w:rsid w:val="00CA0532"/>
    <w:rsid w:val="00CA0A00"/>
    <w:rsid w:val="00CA0B4C"/>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3CF9"/>
    <w:rsid w:val="00CE3F4F"/>
    <w:rsid w:val="00CE46E5"/>
    <w:rsid w:val="00CE485A"/>
    <w:rsid w:val="00CE4A4A"/>
    <w:rsid w:val="00CE4CF1"/>
    <w:rsid w:val="00CE5279"/>
    <w:rsid w:val="00CE5496"/>
    <w:rsid w:val="00CE5528"/>
    <w:rsid w:val="00CE5A78"/>
    <w:rsid w:val="00CE5EA9"/>
    <w:rsid w:val="00CE5F6A"/>
    <w:rsid w:val="00CE6972"/>
    <w:rsid w:val="00CE6F3D"/>
    <w:rsid w:val="00CE7199"/>
    <w:rsid w:val="00CE76E0"/>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1005"/>
    <w:rsid w:val="00D41BA4"/>
    <w:rsid w:val="00D41C80"/>
    <w:rsid w:val="00D41CC4"/>
    <w:rsid w:val="00D41E88"/>
    <w:rsid w:val="00D420D3"/>
    <w:rsid w:val="00D4229C"/>
    <w:rsid w:val="00D42B94"/>
    <w:rsid w:val="00D4351B"/>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0CE"/>
    <w:rsid w:val="00E72BC9"/>
    <w:rsid w:val="00E72BDF"/>
    <w:rsid w:val="00E72C01"/>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8BC"/>
    <w:rsid w:val="00E93024"/>
    <w:rsid w:val="00E93177"/>
    <w:rsid w:val="00E9347D"/>
    <w:rsid w:val="00E94182"/>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4100"/>
    <w:rsid w:val="00EA410E"/>
    <w:rsid w:val="00EA42FA"/>
    <w:rsid w:val="00EA463E"/>
    <w:rsid w:val="00EA4FD1"/>
    <w:rsid w:val="00EA53C2"/>
    <w:rsid w:val="00EA5695"/>
    <w:rsid w:val="00EA5B0A"/>
    <w:rsid w:val="00EA5B4B"/>
    <w:rsid w:val="00EA65AD"/>
    <w:rsid w:val="00EA7487"/>
    <w:rsid w:val="00EA760A"/>
    <w:rsid w:val="00EA7824"/>
    <w:rsid w:val="00EA7FCF"/>
    <w:rsid w:val="00EB0CA3"/>
    <w:rsid w:val="00EB104F"/>
    <w:rsid w:val="00EB15F2"/>
    <w:rsid w:val="00EB1B27"/>
    <w:rsid w:val="00EB1DA8"/>
    <w:rsid w:val="00EB28C3"/>
    <w:rsid w:val="00EB2974"/>
    <w:rsid w:val="00EB2A69"/>
    <w:rsid w:val="00EB2CFB"/>
    <w:rsid w:val="00EB2D2E"/>
    <w:rsid w:val="00EB326C"/>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9B0"/>
    <w:rsid w:val="00ED4B76"/>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6E40"/>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4D0"/>
    <w:rsid w:val="00FA070A"/>
    <w:rsid w:val="00FA07F8"/>
    <w:rsid w:val="00FA105C"/>
    <w:rsid w:val="00FA1475"/>
    <w:rsid w:val="00FA148A"/>
    <w:rsid w:val="00FA1C34"/>
    <w:rsid w:val="00FA1C99"/>
    <w:rsid w:val="00FA26BA"/>
    <w:rsid w:val="00FA277E"/>
    <w:rsid w:val="00FA27C8"/>
    <w:rsid w:val="00FA2D22"/>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0"/>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1447692915">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475296413">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3265</Words>
  <Characters>18612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2007-06-18T23:08:00Z</cp:lastPrinted>
  <dcterms:created xsi:type="dcterms:W3CDTF">2022-09-30T14:39:00Z</dcterms:created>
  <dcterms:modified xsi:type="dcterms:W3CDTF">2022-09-30T14:39:00Z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