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Heading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Heading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Heading2"/>
      </w:pPr>
      <w:r>
        <w:t>Proposals discussed in RAN1 107e</w:t>
      </w:r>
    </w:p>
    <w:p w14:paraId="35B259C6" w14:textId="77777777" w:rsidR="00385B9B" w:rsidRDefault="00080E11">
      <w:r>
        <w:t xml:space="preserve">First of all,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3874AB5A" w14:textId="77777777"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lastRenderedPageBreak/>
              <w:t>Ericsson</w:t>
            </w:r>
          </w:p>
        </w:tc>
        <w:tc>
          <w:tcPr>
            <w:tcW w:w="7627" w:type="dxa"/>
          </w:tcPr>
          <w:p w14:paraId="39915113" w14:textId="77777777" w:rsidR="00385B9B" w:rsidRDefault="00080E11">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HiSilicon</w:t>
            </w:r>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has to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lastRenderedPageBreak/>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“PUCCH-TimeDomainWindowLength”</w:t>
      </w:r>
    </w:p>
    <w:p w14:paraId="4ACFE9EE" w14:textId="77777777" w:rsidR="00385B9B" w:rsidRDefault="00080E11">
      <w:r>
        <w:t xml:space="preserve">In last RAN1 meeting, we narrow down to the following two options. </w:t>
      </w:r>
    </w:p>
    <w:p w14:paraId="254E21A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16E0DD6"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3615A27C" w14:textId="77777777" w:rsidR="00385B9B" w:rsidRDefault="00080E11">
      <w:r>
        <w:t xml:space="preserve">A down-selection (maybe a hard binary decision) has to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3A414E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8C2F0F5"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r>
              <w:rPr>
                <w:rFonts w:hint="eastAsia"/>
                <w:bCs/>
                <w:lang w:eastAsia="zh-CN"/>
              </w:rPr>
              <w:lastRenderedPageBreak/>
              <w:t>S</w:t>
            </w:r>
            <w:r>
              <w:rPr>
                <w:bCs/>
                <w:lang w:eastAsia="zh-CN"/>
              </w:rPr>
              <w:t>preadtrum</w:t>
            </w:r>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input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“PUCCH-TimeDomainWindowLength</w:t>
      </w:r>
    </w:p>
    <w:p w14:paraId="23F51177"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BABC751"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7B0D4C"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both RRC parameters. FL suggest to take majority view to settle down this issue. </w:t>
      </w:r>
    </w:p>
    <w:p w14:paraId="5C652E2E" w14:textId="77777777" w:rsidR="00385B9B" w:rsidRDefault="00080E11">
      <w:r>
        <w:rPr>
          <w:b/>
          <w:bCs/>
        </w:rPr>
        <w:t xml:space="preserve">FL proposal 1a: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Heading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7CBF7DE5"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Heading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t>There is new input from VIVO in email discussion on this topic, which is copied below.</w:t>
      </w:r>
    </w:p>
    <w:p w14:paraId="597F0139" w14:textId="77777777" w:rsidR="00385B9B" w:rsidRDefault="00080E11">
      <w:pPr>
        <w:rPr>
          <w:lang w:val="en-GB"/>
        </w:rPr>
      </w:pPr>
      <w:r>
        <w:rPr>
          <w:lang w:val="en-GB"/>
        </w:rPr>
        <w:lastRenderedPageBreak/>
        <w:t xml:space="preserve">“Regarding proposal 1a, we support option1. However, after several rounds of discussion it seems there is no consensus, so another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sub-slot based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some how out of scope for CovEnh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Heading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While the value range should be FFS, in our understanding, the same value range for the interval can be applied for both TDD/FDD.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r>
              <w:rPr>
                <w:rFonts w:hint="eastAsia"/>
                <w:lang w:eastAsia="zh-CN"/>
              </w:rPr>
              <w:t xml:space="preserve">Regrading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r>
              <w:rPr>
                <w:rFonts w:eastAsia="MS Mincho"/>
                <w:lang w:eastAsia="ja-JP"/>
              </w:rPr>
              <w:t>Basiclly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r>
              <w:rPr>
                <w:rFonts w:hint="eastAsia"/>
                <w:bCs/>
                <w:lang w:eastAsia="zh-CN"/>
              </w:rPr>
              <w:t>S</w:t>
            </w:r>
            <w:r>
              <w:rPr>
                <w:bCs/>
                <w:lang w:eastAsia="zh-CN"/>
              </w:rPr>
              <w:t>preadtrum</w:t>
            </w:r>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have to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3E1302F7"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7A65A56E" w14:textId="77777777" w:rsidR="00385B9B" w:rsidRDefault="00080E11">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Heading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r>
              <w:rPr>
                <w:rFonts w:eastAsiaTheme="minorEastAsia"/>
                <w:lang w:eastAsia="zh-CN"/>
              </w:rPr>
              <w:t>{ 2,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 xml:space="preserve">Our preference is {2, 4, 8} for PUSCH and {2, 4} for PUCCH. We can also be okay to define {2…8} for PUSCH and {2..4}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TableGrid"/>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lastRenderedPageBreak/>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Heading2"/>
      </w:pPr>
      <w:r>
        <w:t>Proposals for email approval</w:t>
      </w:r>
    </w:p>
    <w:p w14:paraId="48614060" w14:textId="77777777" w:rsidR="00385B9B" w:rsidRDefault="00080E11">
      <w:pPr>
        <w:rPr>
          <w:lang w:val="en-GB"/>
        </w:rPr>
      </w:pPr>
      <w:r>
        <w:rPr>
          <w:lang w:val="en-GB"/>
        </w:rPr>
        <w:t xml:space="preserve">Based on the discussion in GTW today online, the views on the value range for PUCCH-Frequencyhopping-Interval and PUSCH-Frequencyhopping-Interval are still controversial. Given we need inform RAN2 these two newly agreed RRC parameters, FL suggest to put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TimeDomainWindowLength,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PUCCH-Frequencyhopping-Interval and PUSCH-Frequencyhopping-Interval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PUCCH-TimeDomainWindowLength, PUCCH-Window-Restart, PUCCH-Frequencyhopping-Interval, and PUSCH-Frequencyhopping-Interval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w:t>
            </w:r>
            <w:r>
              <w:rPr>
                <w:rFonts w:ascii="Arial" w:eastAsia="DengXian" w:hAnsi="Arial" w:cs="Arial"/>
                <w:color w:val="FF0000"/>
                <w:sz w:val="12"/>
                <w:szCs w:val="12"/>
                <w:lang w:eastAsia="zh-CN"/>
              </w:rPr>
              <w:lastRenderedPageBreak/>
              <w:t>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3FE00956" w14:textId="5CC25819"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32C65E4E" w14:textId="77777777" w:rsidR="00385B9B" w:rsidRDefault="003F143E">
            <w:pPr>
              <w:spacing w:after="0"/>
              <w:rPr>
                <w:sz w:val="21"/>
                <w:szCs w:val="21"/>
              </w:rPr>
            </w:pPr>
            <w:r>
              <w:rPr>
                <w:sz w:val="21"/>
                <w:szCs w:val="21"/>
              </w:rPr>
              <w:t>2..[</w:t>
            </w:r>
            <w:r>
              <w:rPr>
                <w:color w:val="FF0000"/>
                <w:sz w:val="21"/>
                <w:szCs w:val="21"/>
              </w:rPr>
              <w:t>8</w:t>
            </w:r>
            <w:r>
              <w:rPr>
                <w:sz w:val="21"/>
                <w:szCs w:val="21"/>
              </w:rPr>
              <w:t>]</w:t>
            </w:r>
          </w:p>
          <w:p w14:paraId="7BB20247" w14:textId="30040333" w:rsidR="00CD7B91" w:rsidRDefault="00CD7B91">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0FFF7EB3" w14:textId="5910C014"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“PUCCH-TimeDomainWindowLength”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29BB91CD" w14:textId="77777777" w:rsidR="00385B9B" w:rsidRPr="00261FB3" w:rsidRDefault="00080E11">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6B8E137C" w14:textId="77777777" w:rsidR="00261FB3" w:rsidRDefault="00261FB3" w:rsidP="00261FB3">
            <w:pPr>
              <w:shd w:val="clear" w:color="auto" w:fill="FFFFFF"/>
              <w:spacing w:after="120" w:line="240" w:lineRule="auto"/>
              <w:ind w:left="420" w:hanging="420"/>
              <w:rPr>
                <w:rFonts w:ascii="Arial" w:hAnsi="Arial" w:cs="Arial"/>
                <w:color w:val="000000"/>
                <w:sz w:val="12"/>
                <w:szCs w:val="12"/>
                <w:lang w:eastAsia="zh-CN"/>
              </w:rPr>
            </w:pPr>
          </w:p>
          <w:p w14:paraId="3D797E41" w14:textId="43426C4D" w:rsidR="00261FB3" w:rsidRPr="00261FB3" w:rsidRDefault="00261FB3" w:rsidP="00261FB3">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49D48D0" w14:textId="557C2D59" w:rsidR="00261FB3" w:rsidRPr="00261FB3" w:rsidRDefault="00261FB3" w:rsidP="00261FB3">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which are triggered by DCI or MAC CE, but regarded as semi-static events, e.g.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lastRenderedPageBreak/>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CH-Frequencyhopping-Interval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for 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PUSCH-Frequencyhopping-Interval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r>
              <w:rPr>
                <w:rFonts w:eastAsia="Malgun Gothic"/>
                <w:lang w:eastAsia="ko-KR"/>
              </w:rPr>
              <w:t xml:space="preserve">Therefore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w:t>
            </w:r>
            <w:r>
              <w:rPr>
                <w:lang w:eastAsia="zh-CN"/>
              </w:rPr>
              <w:lastRenderedPageBreak/>
              <w:t xml:space="preserve">DMRS bundling window size.   So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We understand the rationale behind this, but we think we should be consistent with the behavior we have been using so far. Whatever has not been studied properly, or cannot bring determinist coverage gains, e.g., Type B repetitions time resource determination for TBoMS,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PUSCH-TimeDomainWindowLength</w:t>
            </w:r>
            <w:r>
              <w:rPr>
                <w:rFonts w:ascii="Times New Roman" w:hAnsi="Times New Roman"/>
                <w:sz w:val="21"/>
                <w:szCs w:val="21"/>
                <w:lang w:eastAsia="zh-CN"/>
              </w:rPr>
              <w:t xml:space="preserve"> is </w:t>
            </w:r>
            <w:r>
              <w:rPr>
                <w:rFonts w:ascii="Times New Roman" w:hAnsi="Times New Roman"/>
                <w:sz w:val="21"/>
                <w:szCs w:val="21"/>
              </w:rPr>
              <w:t>INTEGER (2..[32]).</w:t>
            </w:r>
          </w:p>
          <w:p w14:paraId="1EB8759C"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PUCCH-TimeDomainWindowLength</w:t>
            </w:r>
            <w:r>
              <w:rPr>
                <w:rFonts w:ascii="Times New Roman" w:hAnsi="Times New Roman"/>
                <w:sz w:val="21"/>
                <w:szCs w:val="21"/>
              </w:rPr>
              <w:t xml:space="preserve"> is INTEGER (2..[</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PUCCH-TimeDomainWindowLength</w:t>
            </w:r>
            <w:r>
              <w:rPr>
                <w:i/>
                <w:sz w:val="21"/>
                <w:szCs w:val="21"/>
                <w:lang w:eastAsia="zh-CN"/>
              </w:rPr>
              <w:t xml:space="preserve"> </w:t>
            </w:r>
            <w:r>
              <w:rPr>
                <w:sz w:val="21"/>
                <w:szCs w:val="21"/>
                <w:lang w:eastAsia="zh-CN"/>
              </w:rPr>
              <w:t>should be “</w:t>
            </w:r>
            <w:r>
              <w:rPr>
                <w:sz w:val="21"/>
                <w:szCs w:val="21"/>
              </w:rPr>
              <w:t>INTEGER (2..[</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which are triggered by DCI or MAC CE, but regarded as semi-static events, e.g.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lastRenderedPageBreak/>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6D2C57">
            <w:pPr>
              <w:spacing w:before="0" w:after="0"/>
              <w:rPr>
                <w:bCs/>
                <w:lang w:eastAsia="zh-CN"/>
              </w:rPr>
            </w:pPr>
            <w:r>
              <w:rPr>
                <w:bCs/>
                <w:lang w:eastAsia="zh-CN"/>
              </w:rPr>
              <w:lastRenderedPageBreak/>
              <w:t>Huawei, HiSilicon</w:t>
            </w:r>
          </w:p>
        </w:tc>
        <w:tc>
          <w:tcPr>
            <w:tcW w:w="7740" w:type="dxa"/>
            <w:shd w:val="clear" w:color="auto" w:fill="auto"/>
          </w:tcPr>
          <w:p w14:paraId="57495FAC" w14:textId="77777777" w:rsidR="00FA3030" w:rsidRDefault="00FA3030" w:rsidP="006D2C57">
            <w:pPr>
              <w:spacing w:before="0" w:after="0"/>
              <w:rPr>
                <w:lang w:eastAsia="zh-CN"/>
              </w:rPr>
            </w:pPr>
            <w:r>
              <w:rPr>
                <w:lang w:eastAsia="zh-CN"/>
              </w:rPr>
              <w:t xml:space="preserve">LG has a point. We suggest to add a note to clarify that the two agreements quoted by LG are not reverted. So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6D2C57">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6D2C57">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6D2C57">
            <w:pPr>
              <w:spacing w:after="0"/>
              <w:rPr>
                <w:bCs/>
                <w:lang w:eastAsia="zh-CN"/>
              </w:rPr>
            </w:pPr>
            <w:r>
              <w:rPr>
                <w:bCs/>
                <w:lang w:eastAsia="zh-CN"/>
              </w:rPr>
              <w:t>Intel</w:t>
            </w:r>
          </w:p>
        </w:tc>
        <w:tc>
          <w:tcPr>
            <w:tcW w:w="7740" w:type="dxa"/>
            <w:shd w:val="clear" w:color="auto" w:fill="auto"/>
          </w:tcPr>
          <w:p w14:paraId="01EE14A5" w14:textId="5699970F" w:rsidR="00025F82" w:rsidRDefault="00025F82" w:rsidP="006D2C57">
            <w:pPr>
              <w:spacing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rsidR="00B821BB" w14:paraId="1F9F55E3" w14:textId="77777777" w:rsidTr="006D2C57">
        <w:tc>
          <w:tcPr>
            <w:tcW w:w="2222" w:type="dxa"/>
            <w:shd w:val="clear" w:color="auto" w:fill="auto"/>
          </w:tcPr>
          <w:p w14:paraId="3091FB5E" w14:textId="77777777" w:rsidR="00B821BB" w:rsidRDefault="00B821BB" w:rsidP="006D2C57">
            <w:pPr>
              <w:spacing w:after="0"/>
              <w:rPr>
                <w:bCs/>
                <w:lang w:eastAsia="zh-CN"/>
              </w:rPr>
            </w:pPr>
            <w:r>
              <w:rPr>
                <w:bCs/>
                <w:lang w:eastAsia="zh-CN"/>
              </w:rPr>
              <w:t>Samsung</w:t>
            </w:r>
          </w:p>
        </w:tc>
        <w:tc>
          <w:tcPr>
            <w:tcW w:w="7740" w:type="dxa"/>
            <w:shd w:val="clear" w:color="auto" w:fill="auto"/>
          </w:tcPr>
          <w:p w14:paraId="5BA6D4F7" w14:textId="77777777" w:rsidR="00B821BB" w:rsidRPr="00B821BB" w:rsidRDefault="00B821BB" w:rsidP="00B821BB">
            <w:pPr>
              <w:spacing w:after="0"/>
              <w:rPr>
                <w:lang w:eastAsia="zh-CN"/>
              </w:rPr>
            </w:pPr>
            <w:r w:rsidRPr="00B821BB">
              <w:rPr>
                <w:lang w:eastAsia="zh-CN"/>
              </w:rPr>
              <w:t xml:space="preserve">Considering what it has been discussed in this WI for the FH interval, we support keeping “with inter-slot bundling for PUSCH/PUCCH”. </w:t>
            </w:r>
          </w:p>
          <w:p w14:paraId="1E8847E3" w14:textId="77777777" w:rsidR="00B821BB" w:rsidRPr="00B821BB" w:rsidRDefault="00B821BB" w:rsidP="00B821BB">
            <w:pPr>
              <w:spacing w:after="0"/>
              <w:rPr>
                <w:lang w:eastAsia="zh-CN"/>
              </w:rPr>
            </w:pPr>
          </w:p>
          <w:p w14:paraId="684A025E" w14:textId="0AB63DF2" w:rsidR="00B821BB" w:rsidRPr="00B821BB" w:rsidRDefault="00B821BB" w:rsidP="00B821BB">
            <w:pPr>
              <w:spacing w:after="0"/>
              <w:rPr>
                <w:bCs/>
              </w:rPr>
            </w:pPr>
            <w:r>
              <w:rPr>
                <w:lang w:eastAsia="zh-CN"/>
              </w:rPr>
              <w:t>Based on the agreement, i</w:t>
            </w:r>
            <w:r w:rsidRPr="00B821BB">
              <w:rPr>
                <w:lang w:eastAsia="zh-CN"/>
              </w:rPr>
              <w:t xml:space="preserve">t should be added “per UL BWP” before the note in the rows for </w:t>
            </w:r>
            <w:r w:rsidRPr="00B821BB">
              <w:rPr>
                <w:bCs/>
                <w:i/>
              </w:rPr>
              <w:t>PUCCH-DMRS-Bundling</w:t>
            </w:r>
            <w:r w:rsidRPr="00B821BB">
              <w:rPr>
                <w:bCs/>
              </w:rPr>
              <w:t xml:space="preserve"> and </w:t>
            </w:r>
            <w:r w:rsidRPr="00B821BB">
              <w:rPr>
                <w:bCs/>
                <w:i/>
              </w:rPr>
              <w:t>PUCCH-TimeDomainWindowLength</w:t>
            </w:r>
            <w:r w:rsidRPr="00B821BB">
              <w:rPr>
                <w:bCs/>
              </w:rPr>
              <w:t>.</w:t>
            </w:r>
          </w:p>
          <w:p w14:paraId="6B651339" w14:textId="154A8E83" w:rsidR="00B821BB" w:rsidRPr="00B821BB" w:rsidRDefault="00B821BB" w:rsidP="00B821BB">
            <w:pPr>
              <w:spacing w:after="0"/>
              <w:rPr>
                <w:lang w:eastAsia="zh-CN"/>
              </w:rPr>
            </w:pPr>
          </w:p>
        </w:tc>
      </w:tr>
      <w:tr w:rsidR="00261FB3" w14:paraId="6FB768D0" w14:textId="77777777" w:rsidTr="006D2C57">
        <w:tc>
          <w:tcPr>
            <w:tcW w:w="2222" w:type="dxa"/>
            <w:shd w:val="clear" w:color="auto" w:fill="auto"/>
          </w:tcPr>
          <w:p w14:paraId="0D75C11B" w14:textId="3F0FFB92" w:rsidR="00261FB3" w:rsidRPr="00261FB3" w:rsidRDefault="00261FB3" w:rsidP="006D2C57">
            <w:pPr>
              <w:spacing w:after="0"/>
              <w:rPr>
                <w:bCs/>
                <w:color w:val="00B0F0"/>
                <w:lang w:eastAsia="zh-CN"/>
              </w:rPr>
            </w:pPr>
            <w:r w:rsidRPr="00261FB3">
              <w:rPr>
                <w:bCs/>
                <w:color w:val="00B0F0"/>
                <w:lang w:eastAsia="zh-CN"/>
              </w:rPr>
              <w:t>FL</w:t>
            </w:r>
          </w:p>
        </w:tc>
        <w:tc>
          <w:tcPr>
            <w:tcW w:w="7740" w:type="dxa"/>
            <w:shd w:val="clear" w:color="auto" w:fill="auto"/>
          </w:tcPr>
          <w:p w14:paraId="797DF1EF" w14:textId="4C42A553" w:rsidR="00261FB3" w:rsidRPr="00261FB3" w:rsidRDefault="00261FB3" w:rsidP="00B821BB">
            <w:pPr>
              <w:spacing w:after="0"/>
              <w:rPr>
                <w:color w:val="00B0F0"/>
                <w:lang w:eastAsia="zh-CN"/>
              </w:rPr>
            </w:pPr>
            <w:r w:rsidRPr="00261FB3">
              <w:rPr>
                <w:color w:val="00B0F0"/>
                <w:lang w:eastAsia="zh-CN"/>
              </w:rPr>
              <w:t xml:space="preserve">@all, thanks VIVO checking the WID and thanks LG pointing the existing agreements. Let’s use the terminology used in the WID and wrap things up. </w:t>
            </w:r>
            <w:r>
              <w:rPr>
                <w:color w:val="00B0F0"/>
                <w:lang w:eastAsia="zh-CN"/>
              </w:rPr>
              <w:t xml:space="preserve"> </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 xml:space="preserve">PUCCH-Frequencyhopping-Interval </w:t>
      </w:r>
      <w:bookmarkEnd w:id="17"/>
      <w:r>
        <w:rPr>
          <w:lang w:val="en-GB"/>
        </w:rPr>
        <w:t xml:space="preserve">and PUSCH-Frequencyhopping-Interval. </w:t>
      </w:r>
    </w:p>
    <w:p w14:paraId="589B2579" w14:textId="77777777" w:rsidR="00385B9B" w:rsidRDefault="00080E11">
      <w:pPr>
        <w:jc w:val="left"/>
        <w:rPr>
          <w:rFonts w:eastAsia="DengXian"/>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ListParagraph"/>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PUCCH-Frequencyhopping-Interval is set to “{[1], 2, 4, [5]}”</w:t>
      </w:r>
    </w:p>
    <w:p w14:paraId="49227980" w14:textId="77777777"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PUSCH-Frequencyhopping-Interval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14:paraId="02353A79" w14:textId="77777777" w:rsidTr="00B821BB">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B821BB">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B821BB">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used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lastRenderedPageBreak/>
              <w:t xml:space="preserve">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  </w:t>
            </w:r>
          </w:p>
        </w:tc>
      </w:tr>
      <w:tr w:rsidR="00385B9B" w14:paraId="44A02CA3" w14:textId="77777777" w:rsidTr="00B821BB">
        <w:tc>
          <w:tcPr>
            <w:tcW w:w="2222" w:type="dxa"/>
            <w:shd w:val="clear" w:color="auto" w:fill="auto"/>
          </w:tcPr>
          <w:p w14:paraId="3BDCEA23"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the intention of the proponents in this regard is?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B821BB">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PUCCH-Frequencyhopping-Interval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PUSCH-Frequencyhopping-Interval.</w:t>
            </w:r>
          </w:p>
        </w:tc>
      </w:tr>
      <w:tr w:rsidR="00FA3030" w14:paraId="3F8F9A31" w14:textId="77777777" w:rsidTr="00B821BB">
        <w:tc>
          <w:tcPr>
            <w:tcW w:w="2222" w:type="dxa"/>
            <w:shd w:val="clear" w:color="auto" w:fill="auto"/>
          </w:tcPr>
          <w:p w14:paraId="5C127B67" w14:textId="77777777" w:rsidR="00FA3030" w:rsidRDefault="00FA3030" w:rsidP="006D2C57">
            <w:pPr>
              <w:spacing w:before="0" w:after="0"/>
              <w:rPr>
                <w:bCs/>
                <w:lang w:eastAsia="zh-CN"/>
              </w:rPr>
            </w:pPr>
            <w:r>
              <w:rPr>
                <w:bCs/>
                <w:lang w:eastAsia="zh-CN"/>
              </w:rPr>
              <w:t>Huawei, HiSilicon</w:t>
            </w:r>
          </w:p>
        </w:tc>
        <w:tc>
          <w:tcPr>
            <w:tcW w:w="7740" w:type="dxa"/>
            <w:shd w:val="clear" w:color="auto" w:fill="auto"/>
          </w:tcPr>
          <w:p w14:paraId="4C150D29" w14:textId="77777777" w:rsidR="00FA3030" w:rsidRDefault="00FA3030" w:rsidP="006D2C57">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6D2C57">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B821BB">
        <w:tc>
          <w:tcPr>
            <w:tcW w:w="2222" w:type="dxa"/>
            <w:shd w:val="clear" w:color="auto" w:fill="auto"/>
          </w:tcPr>
          <w:p w14:paraId="6EF6D472" w14:textId="5E550A29" w:rsidR="00855D91" w:rsidRDefault="00855D91" w:rsidP="006D2C57">
            <w:pPr>
              <w:spacing w:after="0"/>
              <w:rPr>
                <w:bCs/>
                <w:lang w:eastAsia="zh-CN"/>
              </w:rPr>
            </w:pPr>
            <w:r>
              <w:rPr>
                <w:bCs/>
                <w:lang w:eastAsia="zh-CN"/>
              </w:rPr>
              <w:t>Intel</w:t>
            </w:r>
          </w:p>
        </w:tc>
        <w:tc>
          <w:tcPr>
            <w:tcW w:w="7740" w:type="dxa"/>
            <w:shd w:val="clear" w:color="auto" w:fill="auto"/>
          </w:tcPr>
          <w:p w14:paraId="0E410457" w14:textId="0544BF2F" w:rsidR="00855D91" w:rsidRDefault="00855D91" w:rsidP="006D2C57">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combined together with DMRS bundling based on </w:t>
            </w:r>
            <w:r w:rsidR="000B7AF8">
              <w:rPr>
                <w:lang w:eastAsia="zh-CN"/>
              </w:rPr>
              <w:t>the existing agreement</w:t>
            </w:r>
            <w:r w:rsidR="00020EA7">
              <w:rPr>
                <w:lang w:eastAsia="zh-CN"/>
              </w:rPr>
              <w:t>.</w:t>
            </w:r>
          </w:p>
        </w:tc>
      </w:tr>
      <w:tr w:rsidR="00B821BB" w14:paraId="6ECC3BF9" w14:textId="77777777" w:rsidTr="00B821BB">
        <w:tc>
          <w:tcPr>
            <w:tcW w:w="2222" w:type="dxa"/>
          </w:tcPr>
          <w:p w14:paraId="4BAFFED2" w14:textId="77777777" w:rsidR="00B821BB" w:rsidRDefault="00B821BB" w:rsidP="006D2C57">
            <w:pPr>
              <w:spacing w:after="0"/>
              <w:rPr>
                <w:bCs/>
                <w:lang w:eastAsia="zh-CN"/>
              </w:rPr>
            </w:pPr>
            <w:r>
              <w:rPr>
                <w:bCs/>
                <w:lang w:eastAsia="zh-CN"/>
              </w:rPr>
              <w:t>Samsung</w:t>
            </w:r>
          </w:p>
        </w:tc>
        <w:tc>
          <w:tcPr>
            <w:tcW w:w="7740" w:type="dxa"/>
          </w:tcPr>
          <w:p w14:paraId="39CFAA7C" w14:textId="0DE68D36" w:rsidR="00B821BB" w:rsidRDefault="00B821BB" w:rsidP="00B821BB">
            <w:pPr>
              <w:spacing w:after="0"/>
              <w:rPr>
                <w:lang w:eastAsia="zh-CN"/>
              </w:rPr>
            </w:pPr>
            <w:r>
              <w:rPr>
                <w:lang w:eastAsia="zh-CN"/>
              </w:rPr>
              <w:t>Besides deciding the exact values, which seems likely to remain an FFS until next meeting, the proposal may imply that four values are used for PUCCH. This should be clarified in the proposal either by adding “for PUCCH the number of values is FFS”, or by agreeing {2,4} and adding “FFS on whether to add 1 and/or 5”.</w:t>
            </w:r>
          </w:p>
        </w:tc>
      </w:tr>
    </w:tbl>
    <w:p w14:paraId="031B0D77" w14:textId="77777777" w:rsidR="00385B9B" w:rsidRDefault="00385B9B"/>
    <w:p w14:paraId="1697B059" w14:textId="5BDB58EC" w:rsidR="007A57B2" w:rsidRDefault="007A57B2">
      <w:pPr>
        <w:pStyle w:val="Heading2"/>
      </w:pPr>
      <w:r>
        <w:t>Updated Proposals for email approval</w:t>
      </w:r>
    </w:p>
    <w:p w14:paraId="08EF3D70" w14:textId="2E3AAE29" w:rsidR="007A57B2" w:rsidRDefault="007A57B2" w:rsidP="007A57B2">
      <w:pPr>
        <w:rPr>
          <w:lang w:eastAsia="zh-CN"/>
        </w:rPr>
      </w:pPr>
      <w:r w:rsidRPr="007A57B2">
        <w:rPr>
          <w:lang w:eastAsia="zh-CN"/>
        </w:rPr>
        <w:t xml:space="preserve">FL thanks VIVO for checking the WID and thanks LG </w:t>
      </w:r>
      <w:r w:rsidR="00E9083E">
        <w:rPr>
          <w:lang w:eastAsia="zh-CN"/>
        </w:rPr>
        <w:t xml:space="preserve">for </w:t>
      </w:r>
      <w:r w:rsidRPr="007A57B2">
        <w:rPr>
          <w:lang w:eastAsia="zh-CN"/>
        </w:rPr>
        <w:t xml:space="preserve">pointing the existing agreements. Given we have what is </w:t>
      </w:r>
      <w:r w:rsidR="00AF3107">
        <w:rPr>
          <w:lang w:eastAsia="zh-CN"/>
        </w:rPr>
        <w:t>described</w:t>
      </w:r>
      <w:r w:rsidRPr="007A57B2">
        <w:rPr>
          <w:lang w:eastAsia="zh-CN"/>
        </w:rPr>
        <w:t xml:space="preserve"> in the WID, </w:t>
      </w:r>
      <w:r w:rsidR="004728BA">
        <w:rPr>
          <w:lang w:eastAsia="zh-CN"/>
        </w:rPr>
        <w:t>l</w:t>
      </w:r>
      <w:r w:rsidRPr="007A57B2">
        <w:rPr>
          <w:lang w:eastAsia="zh-CN"/>
        </w:rPr>
        <w:t xml:space="preserve">et’s use the </w:t>
      </w:r>
      <w:r w:rsidR="004728BA">
        <w:rPr>
          <w:lang w:eastAsia="zh-CN"/>
        </w:rPr>
        <w:t xml:space="preserve">same </w:t>
      </w:r>
      <w:r w:rsidRPr="007A57B2">
        <w:rPr>
          <w:lang w:eastAsia="zh-CN"/>
        </w:rPr>
        <w:t xml:space="preserve">terminology in the WID and wrap things up.  </w:t>
      </w:r>
    </w:p>
    <w:p w14:paraId="1C3827EC" w14:textId="15DECDFA" w:rsidR="00261910" w:rsidRPr="007A57B2" w:rsidRDefault="00261910" w:rsidP="007A57B2">
      <w:pPr>
        <w:rPr>
          <w:lang w:val="en-GB"/>
        </w:rPr>
      </w:pPr>
      <w:r>
        <w:rPr>
          <w:lang w:eastAsia="zh-CN"/>
        </w:rPr>
        <w:t>@Samusng, @CTC,</w:t>
      </w:r>
      <w:r w:rsidR="00371553">
        <w:rPr>
          <w:lang w:eastAsia="zh-CN"/>
        </w:rPr>
        <w:t xml:space="preserve"> @CATT</w:t>
      </w:r>
      <w:r>
        <w:rPr>
          <w:lang w:eastAsia="zh-CN"/>
        </w:rPr>
        <w:t xml:space="preserve"> Thanks for your comments. </w:t>
      </w:r>
      <w:r w:rsidR="00280CE3">
        <w:rPr>
          <w:lang w:eastAsia="zh-CN"/>
        </w:rPr>
        <w:t>Hopefully, t</w:t>
      </w:r>
      <w:r>
        <w:rPr>
          <w:lang w:eastAsia="zh-CN"/>
        </w:rPr>
        <w:t>hey are address</w:t>
      </w:r>
      <w:r w:rsidR="00371553">
        <w:rPr>
          <w:lang w:eastAsia="zh-CN"/>
        </w:rPr>
        <w:t>ed</w:t>
      </w:r>
      <w:r>
        <w:rPr>
          <w:lang w:eastAsia="zh-CN"/>
        </w:rPr>
        <w:t xml:space="preserve"> in the updated proposal as below. </w:t>
      </w:r>
    </w:p>
    <w:p w14:paraId="150DE6C5" w14:textId="46349ED8" w:rsidR="007A57B2" w:rsidRDefault="00261910" w:rsidP="007A57B2">
      <w:pPr>
        <w:jc w:val="left"/>
        <w:rPr>
          <w:b/>
          <w:bCs/>
          <w:lang w:val="en-GB"/>
        </w:rPr>
      </w:pPr>
      <w:r>
        <w:rPr>
          <w:b/>
          <w:bCs/>
          <w:highlight w:val="magenta"/>
          <w:lang w:val="en-GB"/>
        </w:rPr>
        <w:t xml:space="preserve">Updated </w:t>
      </w:r>
      <w:r w:rsidR="007A57B2">
        <w:rPr>
          <w:b/>
          <w:bCs/>
          <w:highlight w:val="magenta"/>
          <w:lang w:val="en-GB"/>
        </w:rPr>
        <w:t>FL Proposal 1d for email approval:</w:t>
      </w:r>
      <w:r w:rsidR="007A57B2">
        <w:rPr>
          <w:b/>
          <w:bCs/>
          <w:lang w:val="en-GB"/>
        </w:rPr>
        <w:t xml:space="preserve"> </w:t>
      </w:r>
      <w:r w:rsidR="007A57B2">
        <w:rPr>
          <w:b/>
        </w:rPr>
        <w:t>Adopt the following table for the RRC parameters PUCCH-nrofSlots-r17,</w:t>
      </w:r>
      <w:r w:rsidR="007A57B2">
        <w:t xml:space="preserve"> </w:t>
      </w:r>
      <w:r w:rsidR="007A57B2">
        <w:rPr>
          <w:b/>
        </w:rPr>
        <w:t>PUCCH-DMRS-Bundling, PUCCH-TimeDomainWindowLength, PUCCH-Window-Restart, PUCCH-Frequencyhopping-Interval, and PUSCH-Frequencyhopping-Interval</w:t>
      </w:r>
      <w:r w:rsidR="007A57B2">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7A57B2" w14:paraId="3751D76F" w14:textId="77777777" w:rsidTr="006D2C5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515ACA0A"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305BD7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E437F23"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E713EEC"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0987E271"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3D06C285"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47614E5E"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7B08551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09B67276"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7A57B2" w14:paraId="605F8D3E"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C28A80"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7482DC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4711575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500D2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1570A1"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7A8E93D8"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Note: a PUCCH resource not configured with PUCCH-nrofSlots-r17 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CAD0FC"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C035C7"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5DBF227"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E59A5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4F095C4"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4CBA6AD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6A20A2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16D708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E82175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FC68F4A"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2F74018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06C0E7C"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C746E7C"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39BF50CE" w14:textId="77777777" w:rsidR="007A57B2" w:rsidRDefault="007A57B2" w:rsidP="006D2C57">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7B8BCCC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D3C7F68"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7BFDF79A"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CAE6A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3A256E1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8FE793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657D51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3997047"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2960186" w14:textId="77777777" w:rsidR="00740276" w:rsidRPr="00740276" w:rsidRDefault="00740276" w:rsidP="006D2C57">
            <w:pPr>
              <w:spacing w:after="0"/>
              <w:rPr>
                <w:rFonts w:ascii="Arial" w:hAnsi="Arial" w:cs="Arial"/>
                <w:sz w:val="12"/>
                <w:szCs w:val="12"/>
              </w:rPr>
            </w:pPr>
            <w:r w:rsidRPr="00740276">
              <w:rPr>
                <w:rFonts w:ascii="Arial" w:hAnsi="Arial" w:cs="Arial"/>
                <w:sz w:val="12"/>
                <w:szCs w:val="12"/>
              </w:rPr>
              <w:t>INTEGER (2..[</w:t>
            </w:r>
            <w:r w:rsidRPr="00740276">
              <w:rPr>
                <w:rFonts w:ascii="Arial" w:hAnsi="Arial" w:cs="Arial"/>
                <w:color w:val="FF0000"/>
                <w:sz w:val="12"/>
                <w:szCs w:val="12"/>
              </w:rPr>
              <w:t>8</w:t>
            </w:r>
            <w:r w:rsidRPr="00740276">
              <w:rPr>
                <w:rFonts w:ascii="Arial" w:hAnsi="Arial" w:cs="Arial"/>
                <w:sz w:val="12"/>
                <w:szCs w:val="12"/>
              </w:rPr>
              <w:t>])</w:t>
            </w:r>
          </w:p>
          <w:p w14:paraId="25FDA439" w14:textId="51EC556C" w:rsidR="007A57B2" w:rsidRDefault="007A57B2" w:rsidP="006D2C57">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E91D5EF"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BC8EBC9"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360A317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“PUCCH-TimeDomainWindowLength”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01836E0"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E073D3D"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910D30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lastRenderedPageBreak/>
              <w:t>NR_cov_enh-Core</w:t>
            </w:r>
          </w:p>
        </w:tc>
        <w:tc>
          <w:tcPr>
            <w:tcW w:w="1004" w:type="dxa"/>
            <w:tcBorders>
              <w:top w:val="single" w:sz="4" w:space="0" w:color="auto"/>
              <w:left w:val="nil"/>
              <w:bottom w:val="single" w:sz="4" w:space="0" w:color="auto"/>
              <w:right w:val="single" w:sz="4" w:space="0" w:color="auto"/>
            </w:tcBorders>
            <w:shd w:val="clear" w:color="auto" w:fill="auto"/>
          </w:tcPr>
          <w:p w14:paraId="757D2FD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5EA0A1E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PUCCH-Window-Restart</w:t>
            </w:r>
          </w:p>
        </w:tc>
        <w:tc>
          <w:tcPr>
            <w:tcW w:w="540" w:type="dxa"/>
            <w:tcBorders>
              <w:top w:val="single" w:sz="4" w:space="0" w:color="auto"/>
              <w:left w:val="nil"/>
              <w:bottom w:val="single" w:sz="4" w:space="0" w:color="auto"/>
              <w:right w:val="single" w:sz="4" w:space="0" w:color="auto"/>
            </w:tcBorders>
            <w:shd w:val="clear" w:color="auto" w:fill="auto"/>
            <w:noWrap/>
          </w:tcPr>
          <w:p w14:paraId="536FABE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E2385D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33D2E578" w14:textId="77777777" w:rsidR="007A57B2" w:rsidRDefault="007A57B2" w:rsidP="006D2C57">
            <w:pPr>
              <w:shd w:val="clear" w:color="auto" w:fill="FFFFFF"/>
              <w:spacing w:after="120" w:line="240" w:lineRule="auto"/>
              <w:ind w:left="420" w:hanging="420"/>
              <w:rPr>
                <w:rFonts w:ascii="Arial" w:hAnsi="Arial" w:cs="Arial"/>
                <w:color w:val="000000"/>
                <w:sz w:val="12"/>
                <w:szCs w:val="12"/>
                <w:lang w:eastAsia="zh-CN"/>
              </w:rPr>
            </w:pPr>
          </w:p>
          <w:p w14:paraId="3CBA0E60" w14:textId="77777777" w:rsidR="007A57B2" w:rsidRPr="00261FB3" w:rsidRDefault="007A57B2" w:rsidP="006D2C57">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8C6544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which are triggered by DCI or MAC CE, but regarded as semi-static events, e.g.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7B9C656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9EC4943"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8C3659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3B1CE197"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6BFED34C"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6C52FC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5C64D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3999116"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CH-Frequencyhopping-Interval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5FA65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0C5A2E5" w14:textId="77777777"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for 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PUCCH</w:t>
            </w:r>
          </w:p>
          <w:p w14:paraId="317C93DF" w14:textId="7226E3FB" w:rsidR="007A57B2" w:rsidRDefault="007A57B2" w:rsidP="006D2C57">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341A410"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83FA951"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1D4F686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6551C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7A57B2" w14:paraId="0119A1A8"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FCF78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8B1E09E"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B030C08"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PUSCH-Frequencyhopping-Interval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EF1415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ABFADD7" w14:textId="7A740523"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r w:rsidR="00371553">
              <w:rPr>
                <w:rFonts w:ascii="Arial" w:eastAsia="DengXian" w:hAnsi="Arial" w:cs="Arial"/>
                <w:color w:val="FF0000"/>
                <w:sz w:val="12"/>
                <w:szCs w:val="12"/>
                <w:lang w:eastAsia="zh-CN"/>
              </w:rPr>
              <w:t xml:space="preserve">. </w:t>
            </w:r>
          </w:p>
          <w:p w14:paraId="4FF605CD" w14:textId="3B811B4B" w:rsidR="00371553" w:rsidRDefault="00371553" w:rsidP="006D2C57">
            <w:pPr>
              <w:spacing w:after="0"/>
              <w:jc w:val="left"/>
              <w:rPr>
                <w:rFonts w:ascii="Arial" w:eastAsia="DengXian" w:hAnsi="Arial" w:cs="Arial"/>
                <w:color w:val="FF0000"/>
                <w:sz w:val="12"/>
                <w:szCs w:val="12"/>
                <w:lang w:eastAsia="zh-CN"/>
              </w:rPr>
            </w:pPr>
            <w:r>
              <w:rPr>
                <w:rFonts w:ascii="Arial" w:eastAsia="DengXian" w:hAnsi="Arial" w:cs="Arial"/>
                <w:color w:val="FF0000"/>
                <w:sz w:val="12"/>
                <w:szCs w:val="12"/>
                <w:lang w:eastAsia="zh-CN"/>
              </w:rPr>
              <w:t>Note: T</w:t>
            </w:r>
            <w:r w:rsidRPr="00371553">
              <w:rPr>
                <w:rFonts w:ascii="Arial" w:eastAsia="DengXian" w:hAnsi="Arial" w:cs="Arial"/>
                <w:color w:val="FF0000"/>
                <w:sz w:val="12"/>
                <w:szCs w:val="12"/>
                <w:lang w:eastAsia="zh-CN"/>
              </w:rPr>
              <w:t>his RRC parameter in shared for both DG-PUSCH and CG-PUSCH</w:t>
            </w:r>
          </w:p>
          <w:p w14:paraId="58643D15" w14:textId="6F318D25" w:rsidR="007A57B2" w:rsidRDefault="007A57B2" w:rsidP="006D2C57">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8883B5A"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59B4AD"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357527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A7AB90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7E7E39A4" w14:textId="77777777" w:rsidR="007A57B2" w:rsidRDefault="007A57B2" w:rsidP="007A57B2">
      <w:pPr>
        <w:jc w:val="left"/>
        <w:rPr>
          <w:lang w:val="en-GB"/>
        </w:rPr>
      </w:pPr>
    </w:p>
    <w:p w14:paraId="0B038E1A" w14:textId="1461942D" w:rsidR="007A57B2" w:rsidRDefault="007A57B2" w:rsidP="007A57B2">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7A57B2" w14:paraId="4EFA41D0" w14:textId="77777777" w:rsidTr="006D2C57">
        <w:tc>
          <w:tcPr>
            <w:tcW w:w="2222" w:type="dxa"/>
          </w:tcPr>
          <w:p w14:paraId="46E2B581" w14:textId="77777777" w:rsidR="007A57B2" w:rsidRDefault="007A57B2" w:rsidP="006D2C57">
            <w:pPr>
              <w:spacing w:before="0" w:after="0"/>
              <w:rPr>
                <w:b/>
                <w:bCs/>
              </w:rPr>
            </w:pPr>
            <w:r>
              <w:rPr>
                <w:b/>
                <w:bCs/>
              </w:rPr>
              <w:t>Company name</w:t>
            </w:r>
          </w:p>
        </w:tc>
        <w:tc>
          <w:tcPr>
            <w:tcW w:w="7740" w:type="dxa"/>
          </w:tcPr>
          <w:p w14:paraId="0259ED89" w14:textId="77777777" w:rsidR="007A57B2" w:rsidRDefault="007A57B2" w:rsidP="006D2C57">
            <w:pPr>
              <w:spacing w:before="0" w:after="0"/>
              <w:rPr>
                <w:b/>
                <w:bCs/>
              </w:rPr>
            </w:pPr>
            <w:r>
              <w:rPr>
                <w:b/>
                <w:bCs/>
              </w:rPr>
              <w:t>Comment</w:t>
            </w:r>
          </w:p>
        </w:tc>
      </w:tr>
      <w:tr w:rsidR="007A57B2" w14:paraId="2EEC7F66" w14:textId="77777777" w:rsidTr="006D2C57">
        <w:tc>
          <w:tcPr>
            <w:tcW w:w="2222" w:type="dxa"/>
            <w:shd w:val="clear" w:color="auto" w:fill="auto"/>
          </w:tcPr>
          <w:p w14:paraId="71BBA65F" w14:textId="1658D904" w:rsidR="007A57B2" w:rsidRDefault="007A57B2" w:rsidP="006D2C57">
            <w:pPr>
              <w:spacing w:before="0" w:after="0"/>
              <w:rPr>
                <w:rFonts w:eastAsia="Malgun Gothic"/>
                <w:bCs/>
                <w:lang w:eastAsia="ko-KR"/>
              </w:rPr>
            </w:pPr>
          </w:p>
        </w:tc>
        <w:tc>
          <w:tcPr>
            <w:tcW w:w="7740" w:type="dxa"/>
            <w:shd w:val="clear" w:color="auto" w:fill="auto"/>
          </w:tcPr>
          <w:p w14:paraId="7719E93D" w14:textId="1B035DCE" w:rsidR="00841C3E" w:rsidRDefault="00841C3E" w:rsidP="00841C3E">
            <w:pPr>
              <w:spacing w:before="0" w:after="0"/>
              <w:rPr>
                <w:rFonts w:eastAsia="Malgun Gothic"/>
                <w:lang w:eastAsia="ko-KR"/>
              </w:rPr>
            </w:pPr>
            <w:r>
              <w:rPr>
                <w:rFonts w:eastAsia="Malgun Gothic"/>
                <w:lang w:eastAsia="ko-KR"/>
              </w:rPr>
              <w:t>We have two concerns</w:t>
            </w:r>
            <w:r w:rsidR="001473EB">
              <w:rPr>
                <w:rFonts w:eastAsia="Malgun Gothic"/>
                <w:lang w:eastAsia="ko-KR"/>
              </w:rPr>
              <w:t>.</w:t>
            </w:r>
          </w:p>
          <w:p w14:paraId="1288B6CE" w14:textId="77777777" w:rsidR="00841C3E" w:rsidRDefault="00841C3E" w:rsidP="00841C3E">
            <w:pPr>
              <w:spacing w:before="0" w:after="0"/>
              <w:rPr>
                <w:rFonts w:eastAsia="Malgun Gothic"/>
                <w:lang w:eastAsia="ko-KR"/>
              </w:rPr>
            </w:pPr>
          </w:p>
          <w:p w14:paraId="3815BA9A" w14:textId="590509E5" w:rsidR="00841C3E" w:rsidRDefault="00841C3E" w:rsidP="00841C3E">
            <w:pPr>
              <w:spacing w:before="0" w:after="0"/>
              <w:rPr>
                <w:rFonts w:eastAsia="Malgun Gothic"/>
                <w:lang w:eastAsia="ko-KR"/>
              </w:rPr>
            </w:pPr>
            <w:r>
              <w:rPr>
                <w:rFonts w:eastAsia="Malgun Gothic"/>
                <w:lang w:eastAsia="ko-KR"/>
              </w:rPr>
              <w:t>First, it is inconsistent to say that the exact wording of the WID must be used, when we have already agreed to support PUCCH, which is clearly not explicitly called for by the WID.  Frequency hopping is only explicitly included in the objectives for PUSCH, i.e.:</w:t>
            </w:r>
          </w:p>
          <w:p w14:paraId="7CDC16CA" w14:textId="35E544AD" w:rsidR="00841C3E" w:rsidRDefault="00841C3E" w:rsidP="00841C3E">
            <w:pPr>
              <w:numPr>
                <w:ilvl w:val="0"/>
                <w:numId w:val="11"/>
              </w:numPr>
              <w:tabs>
                <w:tab w:val="num" w:pos="720"/>
              </w:tabs>
              <w:spacing w:after="120" w:line="276" w:lineRule="auto"/>
              <w:ind w:hanging="357"/>
              <w:rPr>
                <w:lang w:eastAsia="zh-CN"/>
              </w:rPr>
            </w:pPr>
            <w:r>
              <w:rPr>
                <w:lang w:eastAsia="zh-CN"/>
              </w:rPr>
              <w:lastRenderedPageBreak/>
              <w:t xml:space="preserve">Specification of </w:t>
            </w:r>
            <w:r w:rsidRPr="008202D4">
              <w:rPr>
                <w:highlight w:val="cyan"/>
                <w:lang w:eastAsia="zh-CN"/>
              </w:rPr>
              <w:t>PUSCH</w:t>
            </w:r>
            <w:r>
              <w:rPr>
                <w:lang w:eastAsia="zh-CN"/>
              </w:rPr>
              <w:t xml:space="preserve"> enhancements [RAN1, RAN4]</w:t>
            </w:r>
          </w:p>
          <w:p w14:paraId="02486E08" w14:textId="77777777" w:rsidR="00841C3E" w:rsidRPr="00352E06" w:rsidRDefault="00841C3E" w:rsidP="00841C3E">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352E06">
              <w:rPr>
                <w:highlight w:val="yellow"/>
                <w:lang w:val="en-GB" w:eastAsia="en-GB"/>
              </w:rPr>
              <w:t>….</w:t>
            </w:r>
          </w:p>
          <w:p w14:paraId="224D92F2" w14:textId="77777777" w:rsidR="00841C3E" w:rsidRPr="00841C3E" w:rsidRDefault="00841C3E" w:rsidP="00841C3E">
            <w:pPr>
              <w:numPr>
                <w:ilvl w:val="1"/>
                <w:numId w:val="11"/>
              </w:numPr>
              <w:tabs>
                <w:tab w:val="num" w:pos="1440"/>
              </w:tabs>
              <w:overflowPunct w:val="0"/>
              <w:autoSpaceDE w:val="0"/>
              <w:autoSpaceDN w:val="0"/>
              <w:adjustRightInd w:val="0"/>
              <w:spacing w:after="120" w:line="276" w:lineRule="auto"/>
              <w:ind w:hanging="357"/>
              <w:jc w:val="left"/>
              <w:textAlignment w:val="baseline"/>
              <w:rPr>
                <w:lang w:val="en-GB" w:eastAsia="en-GB"/>
              </w:rPr>
            </w:pPr>
            <w:r w:rsidRPr="00841C3E">
              <w:rPr>
                <w:lang w:val="en-GB" w:eastAsia="en-GB"/>
              </w:rPr>
              <w:t>Specify mechanism(s) to enable joint channel estimation [RAN1, RAN4]</w:t>
            </w:r>
          </w:p>
          <w:p w14:paraId="621EAC8D" w14:textId="755D6C8C" w:rsidR="00841C3E" w:rsidRPr="008202D4" w:rsidRDefault="00841C3E" w:rsidP="008202D4">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8202D4">
              <w:rPr>
                <w:highlight w:val="yellow"/>
                <w:lang w:val="en-GB" w:eastAsia="en-GB"/>
              </w:rPr>
              <w:t>….</w:t>
            </w:r>
          </w:p>
          <w:p w14:paraId="4DCE81B3" w14:textId="77777777" w:rsidR="00841C3E" w:rsidRPr="00841C3E" w:rsidRDefault="00841C3E" w:rsidP="00841C3E">
            <w:pPr>
              <w:numPr>
                <w:ilvl w:val="2"/>
                <w:numId w:val="11"/>
              </w:numPr>
              <w:tabs>
                <w:tab w:val="num" w:pos="2160"/>
              </w:tabs>
              <w:overflowPunct w:val="0"/>
              <w:autoSpaceDE w:val="0"/>
              <w:autoSpaceDN w:val="0"/>
              <w:adjustRightInd w:val="0"/>
              <w:spacing w:after="120" w:line="276" w:lineRule="auto"/>
              <w:jc w:val="left"/>
              <w:textAlignment w:val="baseline"/>
              <w:rPr>
                <w:color w:val="FF0000"/>
                <w:lang w:val="en-GB" w:eastAsia="en-GB"/>
              </w:rPr>
            </w:pPr>
            <w:r w:rsidRPr="008202D4">
              <w:rPr>
                <w:highlight w:val="cyan"/>
                <w:lang w:val="en-GB" w:eastAsia="en-GB"/>
              </w:rPr>
              <w:t>Inter-slot frequency hopping with inter-slot bundling to enable joint channel estimation</w:t>
            </w:r>
            <w:r w:rsidRPr="00841C3E">
              <w:rPr>
                <w:lang w:val="en-GB" w:eastAsia="en-GB"/>
              </w:rPr>
              <w:t xml:space="preserve"> [RAN1]</w:t>
            </w:r>
          </w:p>
          <w:p w14:paraId="31597DD2" w14:textId="5AEF5E1B" w:rsidR="00841C3E" w:rsidRDefault="00841C3E" w:rsidP="00841C3E">
            <w:pPr>
              <w:spacing w:before="0" w:after="0"/>
              <w:rPr>
                <w:rFonts w:eastAsia="Malgun Gothic"/>
                <w:lang w:eastAsia="ko-KR"/>
              </w:rPr>
            </w:pPr>
            <w:r>
              <w:rPr>
                <w:rFonts w:eastAsia="Malgun Gothic"/>
                <w:lang w:eastAsia="ko-KR"/>
              </w:rPr>
              <w:t>Therefore the frequency hopping mechanism already differs from what is called for in the WID, and this is therefore not a correct argument.  Companies are free to disagree with a given proposal, but the argumentation should be consistent.</w:t>
            </w:r>
          </w:p>
          <w:p w14:paraId="2BFA2739" w14:textId="36BF8CD9" w:rsidR="00841C3E" w:rsidRDefault="00841C3E" w:rsidP="00841C3E">
            <w:pPr>
              <w:spacing w:before="0" w:after="0"/>
              <w:rPr>
                <w:rFonts w:eastAsia="Malgun Gothic"/>
                <w:lang w:eastAsia="ko-KR"/>
              </w:rPr>
            </w:pPr>
          </w:p>
          <w:p w14:paraId="6D8B442F" w14:textId="30763837" w:rsidR="00841C3E" w:rsidRDefault="00841C3E" w:rsidP="00841C3E">
            <w:pPr>
              <w:spacing w:before="0" w:after="0"/>
              <w:rPr>
                <w:rFonts w:eastAsia="Malgun Gothic"/>
                <w:lang w:eastAsia="ko-KR"/>
              </w:rPr>
            </w:pPr>
            <w:r>
              <w:rPr>
                <w:rFonts w:eastAsia="Malgun Gothic"/>
                <w:lang w:eastAsia="ko-KR"/>
              </w:rPr>
              <w:t>Second, we have agreed to support separate RRC parameters</w:t>
            </w:r>
            <w:r w:rsidR="00072D05">
              <w:rPr>
                <w:rFonts w:eastAsia="Malgun Gothic"/>
                <w:lang w:eastAsia="ko-KR"/>
              </w:rPr>
              <w:t xml:space="preserve"> for the TDW length, DM-RS bundling, and frequency hopping intervals</w:t>
            </w:r>
            <w:r>
              <w:rPr>
                <w:rFonts w:eastAsia="Malgun Gothic"/>
                <w:lang w:eastAsia="ko-KR"/>
              </w:rPr>
              <w:t xml:space="preserve">.  </w:t>
            </w:r>
          </w:p>
          <w:p w14:paraId="24C2F9C4" w14:textId="77777777" w:rsidR="00822955" w:rsidRPr="00FF1B8C" w:rsidRDefault="00822955" w:rsidP="008202D4">
            <w:pPr>
              <w:shd w:val="clear" w:color="auto" w:fill="FFFFFF"/>
              <w:spacing w:after="0"/>
              <w:ind w:left="288"/>
              <w:rPr>
                <w:rFonts w:ascii="MS PGothic" w:eastAsia="MS PGothic" w:hAnsi="MS PGothic" w:cs="SimSun"/>
                <w:color w:val="000000"/>
                <w:sz w:val="24"/>
                <w:lang w:eastAsia="zh-CN"/>
              </w:rPr>
            </w:pPr>
            <w:r w:rsidRPr="00FF1B8C">
              <w:rPr>
                <w:rFonts w:eastAsia="MS PGothic"/>
                <w:b/>
                <w:bCs/>
                <w:color w:val="000000"/>
                <w:sz w:val="24"/>
                <w:shd w:val="clear" w:color="auto" w:fill="00FF00"/>
                <w:lang w:eastAsia="zh-CN"/>
              </w:rPr>
              <w:t>Agreement</w:t>
            </w:r>
          </w:p>
          <w:p w14:paraId="66F48F52" w14:textId="77777777" w:rsidR="00822955" w:rsidRPr="00FF1B8C" w:rsidRDefault="00822955" w:rsidP="008202D4">
            <w:pPr>
              <w:shd w:val="clear" w:color="auto" w:fill="FFFFFF"/>
              <w:spacing w:before="0" w:after="0" w:line="231" w:lineRule="atLeast"/>
              <w:ind w:left="288" w:firstLine="418"/>
              <w:rPr>
                <w:color w:val="000000"/>
                <w:lang w:eastAsia="zh-CN"/>
              </w:rPr>
            </w:pPr>
            <w:r w:rsidRPr="008202D4">
              <w:rPr>
                <w:rFonts w:ascii="Wingdings" w:hAnsi="Wingdings"/>
                <w:color w:val="000000"/>
                <w:sz w:val="21"/>
                <w:szCs w:val="21"/>
                <w:highlight w:val="yellow"/>
                <w:lang w:eastAsia="zh-CN"/>
              </w:rPr>
              <w:t></w:t>
            </w:r>
            <w:r w:rsidRPr="008202D4">
              <w:rPr>
                <w:color w:val="000000"/>
                <w:sz w:val="14"/>
                <w:szCs w:val="14"/>
                <w:highlight w:val="yellow"/>
                <w:lang w:eastAsia="zh-CN"/>
              </w:rPr>
              <w:t>   </w:t>
            </w:r>
            <w:r w:rsidRPr="008202D4">
              <w:rPr>
                <w:color w:val="000000"/>
                <w:sz w:val="21"/>
                <w:szCs w:val="21"/>
                <w:highlight w:val="yellow"/>
                <w:lang w:eastAsia="zh-CN"/>
              </w:rPr>
              <w:t>Introduce two RRC parameters to indicate enabling of DM-RS bundling and the window length of the configured TDW respectively.</w:t>
            </w:r>
          </w:p>
          <w:p w14:paraId="7179F5EB" w14:textId="62735D0C" w:rsidR="00841C3E" w:rsidRPr="00841C3E" w:rsidRDefault="00841C3E" w:rsidP="008202D4">
            <w:pPr>
              <w:spacing w:after="0" w:line="240" w:lineRule="auto"/>
              <w:ind w:left="288"/>
              <w:jc w:val="left"/>
              <w:rPr>
                <w:rFonts w:ascii="Calibri" w:eastAsia="DengXian" w:hAnsi="Calibri" w:cs="Calibri"/>
                <w:sz w:val="22"/>
                <w:highlight w:val="green"/>
                <w:lang w:eastAsia="zh-CN"/>
              </w:rPr>
            </w:pPr>
            <w:r w:rsidRPr="00841C3E">
              <w:rPr>
                <w:rFonts w:ascii="Calibri" w:eastAsia="DengXian" w:hAnsi="Calibri" w:cs="Calibri"/>
                <w:b/>
                <w:bCs/>
                <w:sz w:val="22"/>
                <w:highlight w:val="green"/>
                <w:lang w:eastAsia="zh-CN"/>
              </w:rPr>
              <w:t>Agreement</w:t>
            </w:r>
            <w:r w:rsidRPr="00841C3E">
              <w:rPr>
                <w:rFonts w:ascii="Calibri" w:eastAsia="DengXian" w:hAnsi="Calibri" w:cs="Calibri"/>
                <w:sz w:val="22"/>
                <w:highlight w:val="green"/>
                <w:lang w:eastAsia="zh-CN"/>
              </w:rPr>
              <w:t xml:space="preserve"> </w:t>
            </w:r>
          </w:p>
          <w:p w14:paraId="6EDC3A12" w14:textId="77777777" w:rsidR="00841C3E" w:rsidRPr="00841C3E" w:rsidRDefault="00841C3E" w:rsidP="008202D4">
            <w:pPr>
              <w:spacing w:before="0" w:after="0" w:line="240" w:lineRule="auto"/>
              <w:ind w:left="288"/>
              <w:jc w:val="left"/>
              <w:rPr>
                <w:rFonts w:ascii="Calibri" w:eastAsia="DengXian" w:hAnsi="Calibri" w:cs="Calibri"/>
                <w:sz w:val="22"/>
                <w:highlight w:val="yellow"/>
                <w:lang w:eastAsia="zh-CN"/>
              </w:rPr>
            </w:pPr>
            <w:r w:rsidRPr="00841C3E">
              <w:rPr>
                <w:rFonts w:ascii="Calibri" w:eastAsia="Calibri" w:hAnsi="Calibri" w:cs="Calibri"/>
                <w:b/>
                <w:bCs/>
                <w:sz w:val="22"/>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CAE91" w14:textId="77777777" w:rsidR="00841C3E" w:rsidRPr="00841C3E" w:rsidRDefault="00841C3E" w:rsidP="008202D4">
            <w:pPr>
              <w:spacing w:before="0" w:after="0" w:line="240" w:lineRule="auto"/>
              <w:ind w:left="288"/>
              <w:jc w:val="left"/>
              <w:rPr>
                <w:rFonts w:ascii="Calibri" w:eastAsia="Calibri" w:hAnsi="Calibri" w:cs="Calibri"/>
                <w:sz w:val="22"/>
              </w:rPr>
            </w:pPr>
          </w:p>
          <w:p w14:paraId="28B1A50D" w14:textId="77777777" w:rsidR="00841C3E" w:rsidRPr="00841C3E" w:rsidRDefault="00841C3E" w:rsidP="008202D4">
            <w:pPr>
              <w:numPr>
                <w:ilvl w:val="0"/>
                <w:numId w:val="17"/>
              </w:numPr>
              <w:spacing w:before="0" w:after="0" w:line="240" w:lineRule="auto"/>
              <w:ind w:left="1008"/>
              <w:jc w:val="left"/>
              <w:rPr>
                <w:b/>
                <w:bCs/>
                <w:lang w:val="en-GB" w:eastAsia="x-none"/>
              </w:rPr>
            </w:pPr>
            <w:r w:rsidRPr="00841C3E">
              <w:rPr>
                <w:b/>
                <w:bCs/>
                <w:lang w:val="en-GB" w:eastAsia="x-none"/>
              </w:rPr>
              <w:t>Option 1: “hopping intervals determination” -&gt; “configured TDW determination” -&gt; “actual TDW determination”</w:t>
            </w:r>
          </w:p>
          <w:p w14:paraId="4215BC4A"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bundling shall be restarted at the beginning of each frequency hop</w:t>
            </w:r>
          </w:p>
          <w:p w14:paraId="56E5312F"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bunding is per actual TDW</w:t>
            </w:r>
          </w:p>
          <w:p w14:paraId="319CAACC" w14:textId="77777777" w:rsidR="00841C3E" w:rsidRPr="00841C3E" w:rsidRDefault="00841C3E" w:rsidP="008202D4">
            <w:pPr>
              <w:numPr>
                <w:ilvl w:val="1"/>
                <w:numId w:val="17"/>
              </w:numPr>
              <w:spacing w:before="0" w:after="0" w:line="240" w:lineRule="auto"/>
              <w:ind w:left="1728"/>
              <w:jc w:val="left"/>
              <w:rPr>
                <w:rFonts w:eastAsia="Batang"/>
                <w:b/>
                <w:bCs/>
                <w:lang w:val="en-GB" w:eastAsia="x-none"/>
              </w:rPr>
            </w:pPr>
            <w:r w:rsidRPr="00841C3E">
              <w:rPr>
                <w:rFonts w:eastAsia="DengXian"/>
                <w:b/>
                <w:bCs/>
                <w:lang w:val="en-GB" w:eastAsia="zh-CN"/>
              </w:rPr>
              <w:t>FFS: Frequency hopping pattern is determined by physical slot indices.</w:t>
            </w:r>
          </w:p>
          <w:p w14:paraId="62511BF7"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different FH pattern determination for PUCCH and PUSCH</w:t>
            </w:r>
          </w:p>
          <w:p w14:paraId="5CAAB3FC"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details of FH pattern design</w:t>
            </w:r>
          </w:p>
          <w:p w14:paraId="1BC7C1E9" w14:textId="77777777" w:rsidR="00841C3E" w:rsidRPr="00841C3E" w:rsidRDefault="00841C3E" w:rsidP="008202D4">
            <w:pPr>
              <w:numPr>
                <w:ilvl w:val="1"/>
                <w:numId w:val="17"/>
              </w:numPr>
              <w:spacing w:before="0" w:after="0" w:line="240" w:lineRule="auto"/>
              <w:ind w:left="1728"/>
              <w:jc w:val="left"/>
              <w:rPr>
                <w:b/>
                <w:bCs/>
                <w:lang w:val="en-GB" w:eastAsia="x-none"/>
              </w:rPr>
            </w:pPr>
            <w:r w:rsidRPr="000E1513">
              <w:rPr>
                <w:b/>
                <w:bCs/>
                <w:highlight w:val="yellow"/>
                <w:lang w:val="en-GB" w:eastAsia="x-none"/>
              </w:rPr>
              <w:t>Support separate RRC configuration(s) for hopping interval and configured TDW length</w:t>
            </w:r>
            <w:r w:rsidRPr="00841C3E">
              <w:rPr>
                <w:b/>
                <w:bCs/>
                <w:lang w:val="en-GB" w:eastAsia="x-none"/>
              </w:rPr>
              <w:t xml:space="preserve">. </w:t>
            </w:r>
          </w:p>
          <w:p w14:paraId="5966C8AE" w14:textId="77777777" w:rsidR="00841C3E" w:rsidRPr="00841C3E" w:rsidRDefault="00841C3E" w:rsidP="008202D4">
            <w:pPr>
              <w:numPr>
                <w:ilvl w:val="2"/>
                <w:numId w:val="17"/>
              </w:numPr>
              <w:spacing w:before="0" w:after="0" w:line="240" w:lineRule="auto"/>
              <w:ind w:left="2448"/>
              <w:jc w:val="left"/>
              <w:rPr>
                <w:b/>
                <w:bCs/>
                <w:lang w:val="en-GB" w:eastAsia="x-none"/>
              </w:rPr>
            </w:pPr>
            <w:r w:rsidRPr="00841C3E">
              <w:rPr>
                <w:b/>
                <w:bCs/>
                <w:lang w:val="en-GB" w:eastAsia="x-none"/>
              </w:rPr>
              <w:t>if hopping interval is not configured, the default hopping interval is the same as the configured TDW length</w:t>
            </w:r>
          </w:p>
          <w:p w14:paraId="572DAE86" w14:textId="77777777" w:rsidR="00841C3E" w:rsidRPr="00841C3E" w:rsidRDefault="00841C3E" w:rsidP="008202D4">
            <w:pPr>
              <w:numPr>
                <w:ilvl w:val="3"/>
                <w:numId w:val="17"/>
              </w:numPr>
              <w:spacing w:before="0" w:after="0" w:line="240" w:lineRule="auto"/>
              <w:ind w:left="3168"/>
              <w:jc w:val="left"/>
              <w:rPr>
                <w:b/>
                <w:bCs/>
                <w:lang w:val="en-GB" w:eastAsia="x-none"/>
              </w:rPr>
            </w:pPr>
            <w:r w:rsidRPr="00841C3E">
              <w:rPr>
                <w:rFonts w:hint="eastAsia"/>
                <w:b/>
                <w:bCs/>
                <w:lang w:val="en-GB" w:eastAsia="zh-CN"/>
              </w:rPr>
              <w:t>F</w:t>
            </w:r>
            <w:r w:rsidRPr="00841C3E">
              <w:rPr>
                <w:b/>
                <w:bCs/>
                <w:lang w:val="en-GB" w:eastAsia="zh-CN"/>
              </w:rPr>
              <w:t xml:space="preserve">FS: if both </w:t>
            </w:r>
            <w:r w:rsidRPr="00841C3E">
              <w:rPr>
                <w:b/>
                <w:bCs/>
                <w:lang w:val="en-GB" w:eastAsia="x-none"/>
              </w:rPr>
              <w:t>hopping interval and TDW length are not configured</w:t>
            </w:r>
          </w:p>
          <w:p w14:paraId="0E8D396D" w14:textId="77777777" w:rsidR="00841C3E" w:rsidRPr="008202D4" w:rsidRDefault="00841C3E" w:rsidP="008202D4">
            <w:pPr>
              <w:numPr>
                <w:ilvl w:val="2"/>
                <w:numId w:val="17"/>
              </w:numPr>
              <w:spacing w:before="0" w:after="0" w:line="240" w:lineRule="auto"/>
              <w:ind w:left="2448"/>
              <w:jc w:val="left"/>
              <w:rPr>
                <w:b/>
                <w:bCs/>
                <w:highlight w:val="yellow"/>
                <w:lang w:val="en-GB" w:eastAsia="x-none"/>
              </w:rPr>
            </w:pPr>
            <w:r w:rsidRPr="008202D4">
              <w:rPr>
                <w:rFonts w:hint="eastAsia"/>
                <w:b/>
                <w:bCs/>
                <w:highlight w:val="yellow"/>
                <w:lang w:val="en-GB" w:eastAsia="zh-CN"/>
              </w:rPr>
              <w:t>N</w:t>
            </w:r>
            <w:r w:rsidRPr="008202D4">
              <w:rPr>
                <w:b/>
                <w:bCs/>
                <w:highlight w:val="yellow"/>
                <w:lang w:val="en-GB" w:eastAsia="zh-CN"/>
              </w:rPr>
              <w:t xml:space="preserve">ote: </w:t>
            </w:r>
            <w:r w:rsidRPr="008202D4">
              <w:rPr>
                <w:b/>
                <w:bCs/>
                <w:highlight w:val="yellow"/>
                <w:lang w:val="en-GB" w:eastAsia="x-none"/>
              </w:rPr>
              <w:t>hopping interval is only determined by the configuration of hopping interval if hopping interval is configured</w:t>
            </w:r>
          </w:p>
          <w:p w14:paraId="38DECB80" w14:textId="77777777" w:rsidR="00822955" w:rsidRDefault="00822955" w:rsidP="00841C3E">
            <w:pPr>
              <w:spacing w:before="0" w:after="0"/>
              <w:rPr>
                <w:rFonts w:eastAsia="Malgun Gothic"/>
                <w:lang w:eastAsia="ko-KR"/>
              </w:rPr>
            </w:pPr>
          </w:p>
          <w:p w14:paraId="2B112F03" w14:textId="48B72928" w:rsidR="008730E2" w:rsidRDefault="00822955" w:rsidP="00841C3E">
            <w:pPr>
              <w:spacing w:before="0" w:after="0"/>
              <w:rPr>
                <w:rFonts w:eastAsia="Malgun Gothic"/>
                <w:lang w:eastAsia="ko-KR"/>
              </w:rPr>
            </w:pPr>
            <w:bookmarkStart w:id="18" w:name="_Hlk93932594"/>
            <w:r>
              <w:rPr>
                <w:rFonts w:eastAsia="Malgun Gothic"/>
                <w:lang w:eastAsia="ko-KR"/>
              </w:rPr>
              <w:t>The label ‘</w:t>
            </w:r>
            <w:r w:rsidRPr="00822955">
              <w:rPr>
                <w:rFonts w:eastAsia="Malgun Gothic"/>
                <w:lang w:eastAsia="ko-KR"/>
              </w:rPr>
              <w:t>inter-slot frequency hopping for PUCCH</w:t>
            </w:r>
            <w:r>
              <w:rPr>
                <w:rFonts w:eastAsia="Malgun Gothic"/>
                <w:lang w:eastAsia="ko-KR"/>
              </w:rPr>
              <w:t>/PUSCH</w:t>
            </w:r>
            <w:r w:rsidRPr="00822955">
              <w:rPr>
                <w:rFonts w:eastAsia="Malgun Gothic"/>
                <w:lang w:eastAsia="ko-KR"/>
              </w:rPr>
              <w:t xml:space="preserve"> with inter-slot bundling</w:t>
            </w:r>
            <w:r>
              <w:rPr>
                <w:rFonts w:eastAsia="Malgun Gothic"/>
                <w:lang w:eastAsia="ko-KR"/>
              </w:rPr>
              <w:t xml:space="preserve"> for PUSCH/PUCCH’ may confuse RAN2 with respect to these agreements.  If this terminology is used, then we should add some notes to avoid </w:t>
            </w:r>
            <w:r w:rsidR="00F35C03">
              <w:rPr>
                <w:rFonts w:eastAsia="Malgun Gothic"/>
                <w:lang w:eastAsia="ko-KR"/>
              </w:rPr>
              <w:t xml:space="preserve">incorrect </w:t>
            </w:r>
            <w:r>
              <w:rPr>
                <w:rFonts w:eastAsia="Malgun Gothic"/>
                <w:lang w:eastAsia="ko-KR"/>
              </w:rPr>
              <w:t xml:space="preserve">assumptions about what was agreed in RAN1.  </w:t>
            </w:r>
          </w:p>
          <w:p w14:paraId="76F73C3A" w14:textId="77777777" w:rsidR="008730E2" w:rsidRDefault="008730E2" w:rsidP="00841C3E">
            <w:pPr>
              <w:spacing w:before="0" w:after="0"/>
              <w:rPr>
                <w:rFonts w:eastAsia="Malgun Gothic"/>
                <w:lang w:eastAsia="ko-KR"/>
              </w:rPr>
            </w:pPr>
          </w:p>
          <w:p w14:paraId="59BA619C" w14:textId="4D454F12" w:rsidR="00841C3E" w:rsidRPr="008202D4" w:rsidRDefault="00822955" w:rsidP="00841C3E">
            <w:pPr>
              <w:spacing w:before="0" w:after="0"/>
              <w:rPr>
                <w:rFonts w:eastAsia="Malgun Gothic"/>
                <w:b/>
                <w:bCs/>
                <w:lang w:eastAsia="ko-KR"/>
              </w:rPr>
            </w:pPr>
            <w:r w:rsidRPr="008202D4">
              <w:rPr>
                <w:rFonts w:eastAsia="Malgun Gothic"/>
                <w:b/>
                <w:bCs/>
                <w:lang w:eastAsia="ko-KR"/>
              </w:rPr>
              <w:t>We ask that the following notes be added</w:t>
            </w:r>
            <w:r w:rsidR="00072D05" w:rsidRPr="008202D4">
              <w:rPr>
                <w:rFonts w:eastAsia="Malgun Gothic"/>
                <w:b/>
                <w:bCs/>
                <w:lang w:eastAsia="ko-KR"/>
              </w:rPr>
              <w:t xml:space="preserve"> to and </w:t>
            </w:r>
            <w:r w:rsidR="00072D05" w:rsidRPr="008202D4">
              <w:rPr>
                <w:rFonts w:eastAsia="Malgun Gothic"/>
                <w:b/>
                <w:bCs/>
                <w:lang w:eastAsia="ko-KR"/>
              </w:rPr>
              <w:t>PU</w:t>
            </w:r>
            <w:r w:rsidR="00072D05" w:rsidRPr="008202D4">
              <w:rPr>
                <w:rFonts w:eastAsia="Malgun Gothic"/>
                <w:b/>
                <w:bCs/>
                <w:lang w:eastAsia="ko-KR"/>
              </w:rPr>
              <w:t>S</w:t>
            </w:r>
            <w:r w:rsidR="00072D05" w:rsidRPr="008202D4">
              <w:rPr>
                <w:rFonts w:eastAsia="Malgun Gothic"/>
                <w:b/>
                <w:bCs/>
                <w:lang w:eastAsia="ko-KR"/>
              </w:rPr>
              <w:t>CH-Frequencyhopping-Interval</w:t>
            </w:r>
            <w:r w:rsidR="00072D05" w:rsidRPr="008202D4">
              <w:rPr>
                <w:rFonts w:eastAsia="Malgun Gothic"/>
                <w:b/>
                <w:bCs/>
                <w:lang w:eastAsia="ko-KR"/>
              </w:rPr>
              <w:t xml:space="preserve"> and </w:t>
            </w:r>
            <w:r w:rsidR="00072D05" w:rsidRPr="008202D4">
              <w:rPr>
                <w:rFonts w:eastAsia="Malgun Gothic"/>
                <w:b/>
                <w:bCs/>
                <w:lang w:eastAsia="ko-KR"/>
              </w:rPr>
              <w:t>PUCCH-Frequencyhopping-Interval</w:t>
            </w:r>
          </w:p>
          <w:p w14:paraId="5CD621A1" w14:textId="77777777" w:rsidR="00841C3E" w:rsidRPr="00841C3E" w:rsidRDefault="00841C3E" w:rsidP="008202D4">
            <w:pPr>
              <w:spacing w:after="0"/>
              <w:ind w:left="288"/>
              <w:rPr>
                <w:rFonts w:eastAsia="Malgun Gothic"/>
                <w:lang w:eastAsia="ko-KR"/>
              </w:rPr>
            </w:pPr>
            <w:r w:rsidRPr="00841C3E">
              <w:rPr>
                <w:rFonts w:eastAsia="Malgun Gothic"/>
                <w:lang w:eastAsia="ko-KR"/>
              </w:rPr>
              <w:lastRenderedPageBreak/>
              <w:t>Note 1: hopping interval is only determined by the configuration of hopping interval if hopping interval is configured</w:t>
            </w:r>
          </w:p>
          <w:p w14:paraId="46EA8B3D" w14:textId="29F6D4F5" w:rsidR="007A57B2" w:rsidRDefault="00841C3E" w:rsidP="00423949">
            <w:pPr>
              <w:spacing w:before="0" w:after="0"/>
              <w:ind w:left="288"/>
              <w:rPr>
                <w:rFonts w:eastAsia="Malgun Gothic"/>
                <w:lang w:eastAsia="ko-KR"/>
              </w:rPr>
            </w:pPr>
            <w:r w:rsidRPr="00841C3E">
              <w:rPr>
                <w:rFonts w:eastAsia="Malgun Gothic"/>
                <w:lang w:eastAsia="ko-KR"/>
              </w:rPr>
              <w:t xml:space="preserve">Note 2: DMRS bundling for </w:t>
            </w:r>
            <w:r w:rsidR="00822955">
              <w:rPr>
                <w:rFonts w:eastAsia="Malgun Gothic"/>
                <w:lang w:eastAsia="ko-KR"/>
              </w:rPr>
              <w:t>PUSCH/</w:t>
            </w:r>
            <w:r w:rsidRPr="00841C3E">
              <w:rPr>
                <w:rFonts w:eastAsia="Malgun Gothic"/>
                <w:lang w:eastAsia="ko-KR"/>
              </w:rPr>
              <w:t xml:space="preserve">PUCCH is enabled or disabled by </w:t>
            </w:r>
            <w:r w:rsidR="00072D05">
              <w:rPr>
                <w:rFonts w:eastAsia="Malgun Gothic"/>
                <w:lang w:eastAsia="ko-KR"/>
              </w:rPr>
              <w:t>PUSCH/</w:t>
            </w:r>
            <w:r w:rsidRPr="00841C3E">
              <w:rPr>
                <w:rFonts w:eastAsia="Malgun Gothic"/>
                <w:lang w:eastAsia="ko-KR"/>
              </w:rPr>
              <w:t>PUCCH-DMRS-Bundling.</w:t>
            </w:r>
            <w:bookmarkEnd w:id="18"/>
          </w:p>
        </w:tc>
      </w:tr>
      <w:tr w:rsidR="007A57B2" w14:paraId="77B8311F" w14:textId="77777777" w:rsidTr="006D2C57">
        <w:tc>
          <w:tcPr>
            <w:tcW w:w="2222" w:type="dxa"/>
            <w:shd w:val="clear" w:color="auto" w:fill="auto"/>
          </w:tcPr>
          <w:p w14:paraId="41E03689" w14:textId="766954EB" w:rsidR="007A57B2" w:rsidRDefault="007A57B2" w:rsidP="006D2C57">
            <w:pPr>
              <w:spacing w:before="0" w:after="0"/>
              <w:rPr>
                <w:bCs/>
                <w:lang w:eastAsia="zh-CN"/>
              </w:rPr>
            </w:pPr>
          </w:p>
        </w:tc>
        <w:tc>
          <w:tcPr>
            <w:tcW w:w="7740" w:type="dxa"/>
            <w:shd w:val="clear" w:color="auto" w:fill="auto"/>
          </w:tcPr>
          <w:p w14:paraId="03B9532A" w14:textId="698A36E8" w:rsidR="007A57B2" w:rsidRDefault="007A57B2" w:rsidP="006D2C57">
            <w:pPr>
              <w:spacing w:before="0" w:after="0"/>
              <w:rPr>
                <w:lang w:eastAsia="zh-CN"/>
              </w:rPr>
            </w:pPr>
          </w:p>
        </w:tc>
      </w:tr>
    </w:tbl>
    <w:p w14:paraId="55E032E9" w14:textId="77777777" w:rsidR="007A57B2" w:rsidRPr="007A57B2" w:rsidRDefault="007A57B2" w:rsidP="007A57B2">
      <w:pPr>
        <w:rPr>
          <w:lang w:val="en-GB"/>
        </w:rPr>
      </w:pPr>
    </w:p>
    <w:p w14:paraId="3FE04288" w14:textId="77777777" w:rsidR="00385B9B" w:rsidRDefault="00080E11">
      <w:pPr>
        <w:pStyle w:val="Heading1"/>
      </w:pPr>
      <w:r>
        <w:rPr>
          <w:lang w:val="en-US" w:eastAsia="zh-CN"/>
        </w:rPr>
        <w:t>D</w:t>
      </w:r>
      <w:r>
        <w:t>ynamic PUCCH repetition factor indication</w:t>
      </w:r>
      <w:bookmarkEnd w:id="6"/>
    </w:p>
    <w:p w14:paraId="19652D02" w14:textId="77777777" w:rsidR="00385B9B" w:rsidRDefault="00080E11">
      <w:pPr>
        <w:pStyle w:val="Heading2"/>
      </w:pPr>
      <w:bookmarkStart w:id="19"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ListParagraph"/>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actually a Rel-15 maintenance issue. </w:t>
      </w:r>
    </w:p>
    <w:p w14:paraId="3A521E74" w14:textId="77777777" w:rsidR="00385B9B" w:rsidRDefault="00385B9B">
      <w:pPr>
        <w:pStyle w:val="BodyText"/>
        <w:spacing w:after="0" w:line="259" w:lineRule="auto"/>
        <w:jc w:val="left"/>
        <w:rPr>
          <w:rFonts w:ascii="Times New Roman" w:hAnsi="Times New Roman"/>
          <w:szCs w:val="20"/>
        </w:rPr>
      </w:pPr>
    </w:p>
    <w:p w14:paraId="7B670AAC" w14:textId="77777777"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w:t>
            </w:r>
            <w:r>
              <w:rPr>
                <w:rFonts w:hint="eastAsia"/>
                <w:lang w:eastAsia="zh-CN"/>
              </w:rPr>
              <w:lastRenderedPageBreak/>
              <w:t xml:space="preserve">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lastRenderedPageBreak/>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w:t>
            </w:r>
            <w:r>
              <w:rPr>
                <w:rFonts w:hint="eastAsia"/>
                <w:lang w:eastAsia="zh-CN"/>
              </w:rPr>
              <w:lastRenderedPageBreak/>
              <w:t xml:space="preserve">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lastRenderedPageBreak/>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9"/>
    <w:p w14:paraId="0AAB21EC" w14:textId="77777777" w:rsidR="00385B9B" w:rsidRDefault="00080E11">
      <w:pPr>
        <w:pStyle w:val="Heading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Heading1"/>
      </w:pPr>
      <w:bookmarkStart w:id="20" w:name="_Ref72009114"/>
      <w:r>
        <w:t>DMRS bundling across PUCCH repetitions</w:t>
      </w:r>
      <w:bookmarkEnd w:id="20"/>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Heading2"/>
      </w:pPr>
      <w:bookmarkStart w:id="21" w:name="_Ref87390976"/>
      <w:r>
        <w:t>PUCCH TDW design details</w:t>
      </w:r>
      <w:bookmarkEnd w:id="21"/>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t>For PUCCH DMRS bundling, when appliable, reuse the procedure developed for PUSCH DMRS bundling to determine configured TDW(s) and actual TDW(s).</w:t>
      </w:r>
    </w:p>
    <w:p w14:paraId="097E9674" w14:textId="77777777"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are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Dropping/cancellation based on Rel-15/16 collision rules;</w:t>
      </w:r>
    </w:p>
    <w:p w14:paraId="3837796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338CDA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535DE06"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E93770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A4A224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911FCB9"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Caption"/>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2"/>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t>Ericsson</w:t>
            </w:r>
          </w:p>
        </w:tc>
        <w:tc>
          <w:tcPr>
            <w:tcW w:w="7627" w:type="dxa"/>
          </w:tcPr>
          <w:p w14:paraId="65F7B0C5" w14:textId="77777777" w:rsidR="00385B9B" w:rsidRDefault="00080E11">
            <w:pPr>
              <w:spacing w:after="0"/>
              <w:rPr>
                <w:rFonts w:eastAsia="Malgun Gothic"/>
                <w:lang w:eastAsia="ko-KR"/>
              </w:rPr>
            </w:pPr>
            <w:r>
              <w:rPr>
                <w:lang w:eastAsia="zh-CN"/>
              </w:rPr>
              <w:t>Support;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lastRenderedPageBreak/>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to add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r>
              <w:rPr>
                <w:rFonts w:eastAsia="Malgun Gothic"/>
                <w:bCs/>
                <w:lang w:eastAsia="ko-KR"/>
              </w:rPr>
              <w:lastRenderedPageBreak/>
              <w:t>InterDigital</w:t>
            </w:r>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Huawei, HiSilicon</w:t>
            </w:r>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w:t>
                  </w:r>
                  <w:r>
                    <w:lastRenderedPageBreak/>
                    <w:t xml:space="preserve">not configured with </w:t>
                  </w:r>
                  <w:r>
                    <w:rPr>
                      <w:i/>
                      <w:iCs/>
                    </w:rPr>
                    <w:t>AvailableSlotCounting</w:t>
                  </w:r>
                  <w:r>
                    <w:t xml:space="preserve"> or when </w:t>
                  </w:r>
                  <w:r>
                    <w:rPr>
                      <w:i/>
                      <w:iCs/>
                    </w:rPr>
                    <w:t>AvailableSlotCounting</w:t>
                  </w:r>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Heading3"/>
      </w:pPr>
      <w:bookmarkStart w:id="23"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lastRenderedPageBreak/>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uawei, HiSilicon</w:t>
            </w:r>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Heading2"/>
      </w:pPr>
      <w:r>
        <w:t>Inter slot freq hopping enhancement with DMRS bundling</w:t>
      </w:r>
      <w:bookmarkEnd w:id="23"/>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ListParagraph"/>
        <w:numPr>
          <w:ilvl w:val="0"/>
          <w:numId w:val="17"/>
        </w:numPr>
        <w:spacing w:after="0"/>
        <w:rPr>
          <w:rFonts w:ascii="Times New Roman" w:eastAsia="SimSun" w:hAnsi="Times New Roman"/>
          <w:sz w:val="20"/>
          <w:szCs w:val="20"/>
        </w:rPr>
      </w:pPr>
      <w:r>
        <w:rPr>
          <w:rFonts w:ascii="Times New Roman" w:eastAsia="SimSun" w:hAnsi="Times New Roman"/>
          <w:sz w:val="20"/>
          <w:szCs w:val="20"/>
        </w:rPr>
        <w:lastRenderedPageBreak/>
        <w:t>Option 1: “hopping intervals determination” -&gt; “configured TDW determination” -&gt; “actual TDW determination”</w:t>
      </w:r>
    </w:p>
    <w:p w14:paraId="55D1E7EA"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4AA4F7C3" w14:textId="77777777" w:rsidR="00385B9B" w:rsidRDefault="00080E11">
      <w:pPr>
        <w:pStyle w:val="ListParagraph"/>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4745851F"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ListParagraph"/>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Heading3"/>
      </w:pPr>
      <w:bookmarkStart w:id="24" w:name="_Ref93222234"/>
      <w:r>
        <w:t>FFS: different FH pattern determination for PUCCH and PUSCH</w:t>
      </w:r>
      <w:bookmarkEnd w:id="24"/>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5" w:name="_Hlk71027981"/>
    </w:p>
    <w:bookmarkEnd w:id="25"/>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3EED717E"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627C744"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2F144309" w14:textId="77777777"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Same rules for both PUCCH/PUSCH frequency hopping.</w:t>
      </w:r>
    </w:p>
    <w:p w14:paraId="5809461C" w14:textId="77777777" w:rsidR="00385B9B" w:rsidRDefault="00080E11">
      <w:pPr>
        <w:spacing w:before="240" w:after="0"/>
      </w:pPr>
      <w:r>
        <w:lastRenderedPageBreak/>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0070E90A" w14:textId="77777777"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w:t>
            </w:r>
            <w:r>
              <w:rPr>
                <w:lang w:eastAsia="zh-CN"/>
              </w:rPr>
              <w:lastRenderedPageBreak/>
              <w:t xml:space="preserve">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lastRenderedPageBreak/>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 xml:space="preserve">FFS: details in inter-slot frequency hopping pattern </w:t>
            </w:r>
            <w:r>
              <w:rPr>
                <w:rFonts w:ascii="Times New Roman" w:hAnsi="Times New Roman"/>
                <w:szCs w:val="20"/>
              </w:rPr>
              <w:lastRenderedPageBreak/>
              <w:t>enhancement</w:t>
            </w:r>
            <w:r>
              <w:rPr>
                <w:rFonts w:ascii="Times New Roman" w:hAnsi="Times New Roman"/>
                <w:color w:val="000000"/>
                <w:szCs w:val="20"/>
              </w:rPr>
              <w:t>, e.g., additional frequency hopping patterns than Rel-16.</w:t>
            </w:r>
          </w:p>
          <w:p w14:paraId="10C86520" w14:textId="77777777"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lastRenderedPageBreak/>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61837BB0"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 xml:space="preserve">If hopping interval and configured TDW length are the same as the period of TDD {DL+S+UL} slots, hopping pattern can be same regardless of hopping pattern is </w:t>
            </w:r>
            <w:r>
              <w:rPr>
                <w:lang w:eastAsia="zh-CN"/>
              </w:rPr>
              <w:lastRenderedPageBreak/>
              <w:t>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lastRenderedPageBreak/>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lastRenderedPageBreak/>
              <w:t xml:space="preserve">As LGE point out in R1-2200614, for Rel-15/16 PUCCH, startingPRB is applied if the slot index is even, and secondHopPRB is applied if the slot index is odd, so for both </w:t>
            </w:r>
            <w:r>
              <w:rPr>
                <w:lang w:eastAsia="zh-CN"/>
              </w:rPr>
              <w:lastRenderedPageBreak/>
              <w:t>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lastRenderedPageBreak/>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The starting of the FH pattern can align with the starting of  the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w:t>
            </w:r>
            <w:r>
              <w:rPr>
                <w:bCs/>
                <w:lang w:eastAsia="zh-CN"/>
              </w:rPr>
              <w:lastRenderedPageBreak/>
              <w:t>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lastRenderedPageBreak/>
              <w:t>Huawei, HiSilicon</w:t>
            </w:r>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lastRenderedPageBreak/>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Heading3"/>
      </w:pPr>
      <w:r>
        <w:t>FFS: details of FH pattern design</w:t>
      </w:r>
    </w:p>
    <w:p w14:paraId="4009F39D" w14:textId="77777777" w:rsidR="00385B9B" w:rsidRDefault="00080E11">
      <w:pPr>
        <w:spacing w:before="72"/>
      </w:pPr>
      <w:bookmarkStart w:id="26" w:name="_Hlk92984271"/>
      <w:r>
        <w:t>R1-2200054 Proposal 2: Further enhancement of frequency hopping pattern is not necessary.</w:t>
      </w:r>
    </w:p>
    <w:p w14:paraId="58D3AC5E" w14:textId="77777777"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4F948D30"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ListParagraph"/>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6D2C57">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6D2C57">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6D2C57">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4F739A6" w14:textId="77777777"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B6B8F83" w14:textId="77777777"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E9F6E42"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lastRenderedPageBreak/>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Hopping intervals should be derived based on Frequencyhopping-Interval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r>
              <w:rPr>
                <w:rFonts w:hint="eastAsia"/>
                <w:bCs/>
                <w:lang w:eastAsia="zh-CN"/>
              </w:rPr>
              <w:t>S</w:t>
            </w:r>
            <w:r>
              <w:rPr>
                <w:bCs/>
                <w:lang w:eastAsia="zh-CN"/>
              </w:rPr>
              <w:t>preadtrum</w:t>
            </w:r>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lastRenderedPageBreak/>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We prefer to derived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w:t>
            </w:r>
            <w:r>
              <w:rPr>
                <w:lang w:eastAsia="zh-CN"/>
              </w:rPr>
              <w:lastRenderedPageBreak/>
              <w:t xml:space="preserve">transmission. Such hopping should be supported for TBoMS.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lastRenderedPageBreak/>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r>
              <w:rPr>
                <w:rFonts w:hint="eastAsia"/>
                <w:lang w:eastAsia="zh-CN"/>
              </w:rPr>
              <w:t>S</w:t>
            </w:r>
            <w:r>
              <w:rPr>
                <w:lang w:eastAsia="zh-CN"/>
              </w:rPr>
              <w:t>preadtrum</w:t>
            </w:r>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25824619" w14:textId="77777777" w:rsidR="00385B9B" w:rsidRDefault="00080E11">
            <w:pPr>
              <w:spacing w:after="0"/>
              <w:rPr>
                <w:lang w:eastAsia="zh-CN"/>
              </w:rPr>
            </w:pPr>
            <w:r>
              <w:rPr>
                <w:lang w:eastAsia="zh-CN"/>
              </w:rPr>
              <w:t>hopping_offset  = floor((slot_num+offset)/hop_duration) mod num_hops</w:t>
            </w:r>
          </w:p>
          <w:p w14:paraId="11C7E0A3" w14:textId="77777777" w:rsidR="00385B9B" w:rsidRDefault="00080E11">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w:t>
            </w:r>
            <w:r>
              <w:rPr>
                <w:lang w:eastAsia="zh-CN"/>
              </w:rPr>
              <w:lastRenderedPageBreak/>
              <w:t>number of frequency hopping offsets when used both with and without DMRS bundling, and have similar observations for PUSCH Rep Type A, TBoMS,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lastRenderedPageBreak/>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Huawei, HiSilicon</w:t>
            </w:r>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Heading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lastRenderedPageBreak/>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E8E7934"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2ACC8D7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6083F2FF"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 xml:space="preserve">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w:t>
            </w:r>
            <w:r>
              <w:lastRenderedPageBreak/>
              <w:t>(maximum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MS Mincho"/>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straight forward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r>
              <w:rPr>
                <w:rFonts w:eastAsia="Malgun Gothic"/>
                <w:bCs/>
                <w:lang w:eastAsia="ko-KR"/>
              </w:rPr>
              <w:t>InterDigital</w:t>
            </w:r>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7"/>
      <w:tr w:rsidR="00385B9B" w14:paraId="562C97FB" w14:textId="77777777">
        <w:tc>
          <w:tcPr>
            <w:tcW w:w="1693" w:type="dxa"/>
          </w:tcPr>
          <w:p w14:paraId="6FF1F96D" w14:textId="77777777" w:rsidR="00385B9B" w:rsidRDefault="00080E11">
            <w:pPr>
              <w:spacing w:before="0" w:after="0"/>
              <w:rPr>
                <w:bCs/>
              </w:rPr>
            </w:pPr>
            <w:r>
              <w:rPr>
                <w:bCs/>
              </w:rPr>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lastRenderedPageBreak/>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lastRenderedPageBreak/>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Prefer Option 1 and also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lost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r>
              <w:rPr>
                <w:rFonts w:hint="eastAsia"/>
                <w:bCs/>
                <w:lang w:eastAsia="zh-CN"/>
              </w:rPr>
              <w:t>S</w:t>
            </w:r>
            <w:r>
              <w:rPr>
                <w:bCs/>
                <w:lang w:eastAsia="zh-CN"/>
              </w:rPr>
              <w:t xml:space="preserve">preadtrum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Heading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27873CDD" w14:textId="77777777" w:rsidR="00385B9B" w:rsidRDefault="00080E11">
      <w:pPr>
        <w:rPr>
          <w:b/>
          <w:bCs/>
        </w:rPr>
      </w:pPr>
      <w:r>
        <w:rPr>
          <w:b/>
          <w:bCs/>
        </w:rPr>
        <w:lastRenderedPageBreak/>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lastRenderedPageBreak/>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t>Nokia/NSB2</w:t>
            </w:r>
          </w:p>
        </w:tc>
        <w:tc>
          <w:tcPr>
            <w:tcW w:w="8292" w:type="dxa"/>
          </w:tcPr>
          <w:p w14:paraId="5C80CC07" w14:textId="77777777" w:rsidR="00385B9B" w:rsidRDefault="00080E11">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lastRenderedPageBreak/>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lastRenderedPageBreak/>
              <w:t>QC</w:t>
            </w:r>
          </w:p>
        </w:tc>
        <w:tc>
          <w:tcPr>
            <w:tcW w:w="8292" w:type="dxa"/>
          </w:tcPr>
          <w:p w14:paraId="52931392" w14:textId="77777777" w:rsidR="00385B9B" w:rsidRDefault="00080E11">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We are fine with the proposal as long as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w:t>
            </w:r>
            <w:r>
              <w:rPr>
                <w:rFonts w:hint="eastAsia"/>
                <w:lang w:eastAsia="zh-CN"/>
              </w:rPr>
              <w:lastRenderedPageBreak/>
              <w:t>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lastRenderedPageBreak/>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6D2C57">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6D2C57">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6D2C57">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 xml:space="preserve">Are you telling the operators </w:t>
            </w:r>
            <w:r>
              <w:rPr>
                <w:rFonts w:eastAsia="Malgun Gothic"/>
                <w:u w:val="single"/>
                <w:lang w:eastAsia="ko-KR"/>
              </w:rPr>
              <w:lastRenderedPageBreak/>
              <w:t>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lastRenderedPageBreak/>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Huawei, HiSilicon</w:t>
            </w:r>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r>
              <w:rPr>
                <w:bCs/>
                <w:lang w:eastAsia="zh-CN"/>
              </w:rPr>
              <w:t>InterDigital</w:t>
            </w:r>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Heading2"/>
      </w:pPr>
      <w:r>
        <w:t>Frequency hopping for TBoMS</w:t>
      </w:r>
    </w:p>
    <w:p w14:paraId="23DEEF46" w14:textId="77777777" w:rsidR="00385B9B" w:rsidRDefault="00080E11">
      <w:pPr>
        <w:spacing w:before="72"/>
      </w:pPr>
      <w:r>
        <w:t xml:space="preserve">There are a few proposals to support frequency hopping for TBoMS,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TBoMS. </w:t>
      </w:r>
    </w:p>
    <w:p w14:paraId="0C44FAF2" w14:textId="77777777" w:rsidR="00385B9B" w:rsidRDefault="00080E11">
      <w:pPr>
        <w:numPr>
          <w:ilvl w:val="1"/>
          <w:numId w:val="19"/>
        </w:numPr>
        <w:spacing w:before="60" w:after="0" w:line="240" w:lineRule="auto"/>
        <w:ind w:left="648" w:hanging="360"/>
      </w:pPr>
      <w:r>
        <w:t>Frequency hopping pattern for TBoMS is determined based on physical slot index.</w:t>
      </w:r>
    </w:p>
    <w:p w14:paraId="4D5BCB30" w14:textId="77777777" w:rsidR="00385B9B" w:rsidRDefault="00080E11">
      <w:pPr>
        <w:numPr>
          <w:ilvl w:val="0"/>
          <w:numId w:val="19"/>
        </w:numPr>
        <w:spacing w:before="60" w:after="0" w:line="240" w:lineRule="auto"/>
        <w:ind w:left="288" w:hanging="288"/>
      </w:pPr>
      <w:r>
        <w:t>For repetition of a single TBoMS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Proposal 8: The bundling of inter-slot frequency hopping should be supported for TBoMS.</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8" w:name="_Hlk93351672"/>
      <w:r>
        <w:rPr>
          <w:b/>
          <w:bCs/>
          <w:highlight w:val="magenta"/>
        </w:rPr>
        <w:t>FL question 11:</w:t>
      </w:r>
      <w:r>
        <w:rPr>
          <w:b/>
          <w:bCs/>
        </w:rPr>
        <w:t xml:space="preserve"> Should inter-slot frequency hopping with DMRS bundling supported for TBoMS</w:t>
      </w:r>
      <w:bookmarkEnd w:id="28"/>
      <w:r>
        <w:rPr>
          <w:b/>
          <w:bCs/>
        </w:rPr>
        <w:t>, and why?</w:t>
      </w:r>
    </w:p>
    <w:tbl>
      <w:tblPr>
        <w:tblStyle w:val="TableGrid"/>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w:t>
            </w:r>
            <w:r>
              <w:rPr>
                <w:lang w:eastAsia="zh-CN"/>
              </w:rPr>
              <w:lastRenderedPageBreak/>
              <w:t xml:space="preserve">should not be supported for TBoMS. However, this should come with no specific optimization targeting TBoMS.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lastRenderedPageBreak/>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The same mechanism for inter-slot FH with DMRS bundling for type-A PUSCH repetition can be reused for TBoMS.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4EB7241F" w14:textId="77777777" w:rsidR="00385B9B" w:rsidRDefault="00080E11">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Reuse mechanism for PUSCH repetition type A without additional enhancement for TBoMS.</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lastRenderedPageBreak/>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30" w:name="_Hlk93610759"/>
            <w:bookmarkEnd w:id="29"/>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30"/>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Heading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1"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385B9B" w14:paraId="17A74EFC" w14:textId="77777777">
        <w:tc>
          <w:tcPr>
            <w:tcW w:w="2335" w:type="dxa"/>
          </w:tcPr>
          <w:bookmarkEnd w:id="31"/>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lastRenderedPageBreak/>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DMRS bundling for type-A PUSCH repetitions is reused for TBoMS.</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Heading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TBoMS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 xml:space="preserve">. </w:t>
      </w:r>
    </w:p>
    <w:p w14:paraId="514438CA" w14:textId="77777777"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TBoMS with repetitions. </w:t>
      </w:r>
    </w:p>
    <w:tbl>
      <w:tblPr>
        <w:tblStyle w:val="TableGrid"/>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We would like to understand why TBoMS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TBoMS without repetitions, I don’t see how the mechanism is different: TBoMS will be scheduled for some number of slots, and the hopping pattern should not be different whether the slot is a repetition or a slot of a single TBoMS.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To try to progress on the main point of supporting TBoMS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For DM-RS bundling for TBoMS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FFS: for TBoMS with repetitions.</w:t>
            </w:r>
          </w:p>
        </w:tc>
      </w:tr>
      <w:tr w:rsidR="00FA3030" w14:paraId="23B2D304" w14:textId="77777777" w:rsidTr="007232D6">
        <w:tc>
          <w:tcPr>
            <w:tcW w:w="2222" w:type="dxa"/>
            <w:shd w:val="clear" w:color="auto" w:fill="auto"/>
          </w:tcPr>
          <w:p w14:paraId="55E6E5D1" w14:textId="77777777" w:rsidR="00FA3030" w:rsidRDefault="00FA3030" w:rsidP="006D2C57">
            <w:pPr>
              <w:spacing w:before="0" w:after="0"/>
              <w:rPr>
                <w:bCs/>
                <w:lang w:eastAsia="zh-CN"/>
              </w:rPr>
            </w:pPr>
            <w:r>
              <w:rPr>
                <w:bCs/>
                <w:lang w:eastAsia="zh-CN"/>
              </w:rPr>
              <w:t>Huawei, HiSilicon</w:t>
            </w:r>
          </w:p>
        </w:tc>
        <w:tc>
          <w:tcPr>
            <w:tcW w:w="7740" w:type="dxa"/>
            <w:shd w:val="clear" w:color="auto" w:fill="auto"/>
          </w:tcPr>
          <w:p w14:paraId="160B689B" w14:textId="77777777" w:rsidR="00FA3030" w:rsidRDefault="00FA3030" w:rsidP="006D2C57">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we are not sure if the same mechanism of inter-slot frequency hopping can be reused for all cases of TBoMS with repetitions. But for progress, if “reused” here means no optimization of FH mechanism specific to TBoMS with repetitions, we are OK to add this case, i.e. with the following revision</w:t>
            </w:r>
          </w:p>
          <w:p w14:paraId="4EB8C871" w14:textId="77777777" w:rsidR="00FA3030" w:rsidRDefault="00FA3030" w:rsidP="006D2C57">
            <w:pPr>
              <w:spacing w:before="0" w:after="0"/>
              <w:rPr>
                <w:lang w:eastAsia="zh-CN"/>
              </w:rPr>
            </w:pPr>
          </w:p>
          <w:p w14:paraId="21EE717E" w14:textId="77777777" w:rsidR="00FA3030" w:rsidRDefault="00FA3030" w:rsidP="006D2C57">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bookmarkStart w:id="32" w:name="_Hlk93914147"/>
            <w:r w:rsidRPr="00D640E2">
              <w:rPr>
                <w:b/>
                <w:bCs/>
                <w:color w:val="00B050"/>
              </w:rPr>
              <w:t>with/</w:t>
            </w:r>
            <w:r w:rsidRPr="00D02E9C">
              <w:rPr>
                <w:b/>
                <w:bCs/>
                <w:color w:val="FF0000"/>
              </w:rPr>
              <w:t>without repetitions</w:t>
            </w:r>
            <w:bookmarkEnd w:id="32"/>
            <w:r>
              <w:rPr>
                <w:b/>
                <w:bCs/>
              </w:rPr>
              <w:t xml:space="preserve">. </w:t>
            </w:r>
          </w:p>
          <w:p w14:paraId="5384AB77" w14:textId="77777777" w:rsidR="00FA3030" w:rsidRDefault="00FA3030" w:rsidP="006D2C57">
            <w:pPr>
              <w:pStyle w:val="ListParagraph"/>
              <w:numPr>
                <w:ilvl w:val="0"/>
                <w:numId w:val="31"/>
              </w:numPr>
              <w:spacing w:after="0"/>
              <w:rPr>
                <w:lang w:eastAsia="zh-CN"/>
              </w:rPr>
            </w:pPr>
            <w:r w:rsidRPr="002B6282">
              <w:rPr>
                <w:rFonts w:ascii="Times New Roman" w:hAnsi="Times New Roman"/>
                <w:b/>
                <w:bCs/>
                <w:strike/>
                <w:color w:val="00B050"/>
                <w:sz w:val="20"/>
                <w:szCs w:val="20"/>
              </w:rPr>
              <w:t>FFS: for TBoMS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TBoMS with repetitions</w:t>
            </w:r>
          </w:p>
        </w:tc>
      </w:tr>
      <w:tr w:rsidR="006B2CCB" w14:paraId="7EEA2DEC" w14:textId="77777777" w:rsidTr="007232D6">
        <w:tc>
          <w:tcPr>
            <w:tcW w:w="2222" w:type="dxa"/>
            <w:shd w:val="clear" w:color="auto" w:fill="auto"/>
          </w:tcPr>
          <w:p w14:paraId="2EAD4F32" w14:textId="4CEB7E5C" w:rsidR="006B2CCB" w:rsidRDefault="006B2CCB" w:rsidP="006D2C57">
            <w:pPr>
              <w:spacing w:after="0"/>
              <w:rPr>
                <w:bCs/>
                <w:lang w:eastAsia="zh-CN"/>
              </w:rPr>
            </w:pPr>
            <w:r>
              <w:rPr>
                <w:bCs/>
                <w:lang w:eastAsia="zh-CN"/>
              </w:rPr>
              <w:t>OPPO</w:t>
            </w:r>
          </w:p>
        </w:tc>
        <w:tc>
          <w:tcPr>
            <w:tcW w:w="7740" w:type="dxa"/>
            <w:shd w:val="clear" w:color="auto" w:fill="auto"/>
          </w:tcPr>
          <w:p w14:paraId="25DB35D7" w14:textId="77777777" w:rsidR="006B2CCB" w:rsidRDefault="006B2CCB" w:rsidP="006D2C57">
            <w:pPr>
              <w:spacing w:after="0"/>
              <w:rPr>
                <w:lang w:eastAsia="zh-CN"/>
              </w:rPr>
            </w:pPr>
            <w:r>
              <w:rPr>
                <w:lang w:eastAsia="zh-CN"/>
              </w:rPr>
              <w:t>We actually have the same question as LG that the TBoMS repetition does not require different treatment than single TBoMS. Note the processing rules are all slot based, then there are no problem.</w:t>
            </w:r>
          </w:p>
          <w:p w14:paraId="49C3FDBE" w14:textId="39F27017" w:rsidR="006B2CCB" w:rsidRDefault="006B2CCB" w:rsidP="006D2C57">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6D2C57">
            <w:pPr>
              <w:spacing w:after="0"/>
              <w:rPr>
                <w:bCs/>
                <w:lang w:eastAsia="zh-CN"/>
              </w:rPr>
            </w:pPr>
            <w:r>
              <w:rPr>
                <w:bCs/>
                <w:lang w:eastAsia="zh-CN"/>
              </w:rPr>
              <w:t>Intel</w:t>
            </w:r>
          </w:p>
        </w:tc>
        <w:tc>
          <w:tcPr>
            <w:tcW w:w="7740" w:type="dxa"/>
            <w:shd w:val="clear" w:color="auto" w:fill="auto"/>
          </w:tcPr>
          <w:p w14:paraId="013DB14C" w14:textId="77777777" w:rsidR="008A1381" w:rsidRDefault="008A1381" w:rsidP="006D2C57">
            <w:pPr>
              <w:spacing w:after="0"/>
              <w:rPr>
                <w:lang w:eastAsia="zh-CN"/>
              </w:rPr>
            </w:pPr>
            <w:r>
              <w:rPr>
                <w:lang w:eastAsia="zh-CN"/>
              </w:rPr>
              <w:t xml:space="preserve">We do not see the need to differentiate the TBoMS with and without repetitions. </w:t>
            </w:r>
          </w:p>
          <w:p w14:paraId="0CD2DAAE" w14:textId="61CAEA3D" w:rsidR="009C3D80" w:rsidRDefault="009C3D80" w:rsidP="006D2C57">
            <w:pPr>
              <w:spacing w:after="0"/>
              <w:rPr>
                <w:lang w:eastAsia="zh-CN"/>
              </w:rPr>
            </w:pPr>
            <w:r>
              <w:rPr>
                <w:lang w:eastAsia="zh-CN"/>
              </w:rPr>
              <w:t xml:space="preserve">We are fine with the HW’s updated proposal. </w:t>
            </w:r>
          </w:p>
        </w:tc>
      </w:tr>
    </w:tbl>
    <w:p w14:paraId="1E5611AE" w14:textId="77777777" w:rsidR="00385B9B" w:rsidRDefault="00385B9B"/>
    <w:p w14:paraId="47896C85" w14:textId="4FADA7DD" w:rsidR="00261910" w:rsidRDefault="00261910">
      <w:pPr>
        <w:pStyle w:val="Heading3"/>
      </w:pPr>
      <w:r>
        <w:t>Updated Proposal for email approval</w:t>
      </w:r>
    </w:p>
    <w:p w14:paraId="540DA838" w14:textId="6C63BA2C" w:rsidR="00261910" w:rsidRDefault="00261910" w:rsidP="00261910">
      <w:pPr>
        <w:rPr>
          <w:lang w:val="en-GB"/>
        </w:rPr>
      </w:pPr>
      <w:r>
        <w:rPr>
          <w:lang w:val="en-GB"/>
        </w:rPr>
        <w:t xml:space="preserve">Thanks for all the constructive input received on this topic. It seems we could potentially converge to the following proposal. </w:t>
      </w:r>
    </w:p>
    <w:p w14:paraId="5629B5A9" w14:textId="43CAA8E7" w:rsidR="00261910" w:rsidRDefault="00261910" w:rsidP="00261910">
      <w:pPr>
        <w:spacing w:line="252" w:lineRule="auto"/>
        <w:rPr>
          <w:b/>
          <w:bCs/>
        </w:rPr>
      </w:pPr>
      <w:r>
        <w:rPr>
          <w:b/>
          <w:bCs/>
          <w:highlight w:val="magenta"/>
        </w:rPr>
        <w:t>FL Proposal 4a:</w:t>
      </w:r>
      <w:r>
        <w:rPr>
          <w:b/>
          <w:bCs/>
        </w:rPr>
        <w:t xml:space="preserve"> The same mechanism </w:t>
      </w:r>
      <w:r>
        <w:rPr>
          <w:b/>
          <w:bCs/>
          <w:strike/>
          <w:color w:val="00B050"/>
        </w:rPr>
        <w:t>of</w:t>
      </w:r>
      <w:r>
        <w:rPr>
          <w:b/>
          <w:bCs/>
          <w:color w:val="00B050"/>
        </w:rPr>
        <w:t xml:space="preserve"> </w:t>
      </w:r>
      <w:r>
        <w:rPr>
          <w:b/>
          <w:bCs/>
          <w:color w:val="00B050"/>
          <w:u w:val="single"/>
        </w:rPr>
        <w:t>supporting</w:t>
      </w:r>
      <w:r>
        <w:rPr>
          <w:b/>
          <w:bCs/>
        </w:rPr>
        <w:t xml:space="preserve">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sidRPr="00D640E2">
        <w:rPr>
          <w:b/>
          <w:bCs/>
          <w:color w:val="00B050"/>
        </w:rPr>
        <w:t>with/</w:t>
      </w:r>
      <w:r w:rsidRPr="00D02E9C">
        <w:rPr>
          <w:b/>
          <w:bCs/>
          <w:color w:val="FF0000"/>
        </w:rPr>
        <w:t>without repetitions</w:t>
      </w:r>
      <w:r>
        <w:rPr>
          <w:b/>
          <w:bCs/>
        </w:rPr>
        <w:t xml:space="preserve">. </w:t>
      </w:r>
    </w:p>
    <w:p w14:paraId="48EA2D55" w14:textId="52EC5F38" w:rsidR="00261910" w:rsidRPr="00261910" w:rsidRDefault="00261910" w:rsidP="00261910">
      <w:pPr>
        <w:pStyle w:val="ListParagraph"/>
        <w:numPr>
          <w:ilvl w:val="0"/>
          <w:numId w:val="34"/>
        </w:numPr>
        <w:rPr>
          <w:rFonts w:ascii="Times New Roman" w:hAnsi="Times New Roman"/>
          <w:sz w:val="20"/>
          <w:szCs w:val="20"/>
        </w:rPr>
      </w:pPr>
      <w:r w:rsidRPr="00261910">
        <w:rPr>
          <w:rFonts w:ascii="Times New Roman" w:hAnsi="Times New Roman"/>
          <w:b/>
          <w:bCs/>
          <w:strike/>
          <w:color w:val="00B050"/>
          <w:sz w:val="20"/>
          <w:szCs w:val="20"/>
        </w:rPr>
        <w:t>FFS: for TBoMS with repetitions</w:t>
      </w:r>
      <w:r w:rsidRPr="00261910">
        <w:rPr>
          <w:rFonts w:ascii="Times New Roman" w:hAnsi="Times New Roman"/>
          <w:b/>
          <w:bCs/>
          <w:color w:val="00B050"/>
          <w:sz w:val="20"/>
          <w:szCs w:val="20"/>
        </w:rPr>
        <w:t>.  No optimization of FH mechanism specific to TBoMS with repetitions</w:t>
      </w:r>
    </w:p>
    <w:tbl>
      <w:tblPr>
        <w:tblStyle w:val="TableGrid"/>
        <w:tblW w:w="9962" w:type="dxa"/>
        <w:tblInd w:w="113" w:type="dxa"/>
        <w:tblLook w:val="04A0" w:firstRow="1" w:lastRow="0" w:firstColumn="1" w:lastColumn="0" w:noHBand="0" w:noVBand="1"/>
      </w:tblPr>
      <w:tblGrid>
        <w:gridCol w:w="2222"/>
        <w:gridCol w:w="7740"/>
      </w:tblGrid>
      <w:tr w:rsidR="00261910" w14:paraId="43B57E20" w14:textId="77777777" w:rsidTr="006D2C57">
        <w:tc>
          <w:tcPr>
            <w:tcW w:w="2222" w:type="dxa"/>
          </w:tcPr>
          <w:p w14:paraId="6B3870B2" w14:textId="77777777" w:rsidR="00261910" w:rsidRDefault="00261910" w:rsidP="006D2C57">
            <w:pPr>
              <w:spacing w:before="0" w:after="0"/>
              <w:rPr>
                <w:b/>
                <w:bCs/>
              </w:rPr>
            </w:pPr>
            <w:r>
              <w:rPr>
                <w:b/>
                <w:bCs/>
              </w:rPr>
              <w:t>Company name</w:t>
            </w:r>
          </w:p>
        </w:tc>
        <w:tc>
          <w:tcPr>
            <w:tcW w:w="7740" w:type="dxa"/>
          </w:tcPr>
          <w:p w14:paraId="6F484CC1" w14:textId="77777777" w:rsidR="00261910" w:rsidRDefault="00261910" w:rsidP="006D2C57">
            <w:pPr>
              <w:spacing w:before="0" w:after="0"/>
              <w:rPr>
                <w:b/>
                <w:bCs/>
              </w:rPr>
            </w:pPr>
            <w:r>
              <w:rPr>
                <w:b/>
                <w:bCs/>
              </w:rPr>
              <w:t>Comment</w:t>
            </w:r>
          </w:p>
        </w:tc>
      </w:tr>
      <w:tr w:rsidR="00261910" w14:paraId="4FB6FB7F" w14:textId="77777777" w:rsidTr="006D2C57">
        <w:tc>
          <w:tcPr>
            <w:tcW w:w="2222" w:type="dxa"/>
            <w:shd w:val="clear" w:color="auto" w:fill="auto"/>
          </w:tcPr>
          <w:p w14:paraId="24B46EC3" w14:textId="186E5C1B" w:rsidR="00261910" w:rsidRDefault="008202D4"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390A0036" w14:textId="7124AA19" w:rsidR="00261910" w:rsidRDefault="008202D4" w:rsidP="006D2C57">
            <w:pPr>
              <w:spacing w:before="0" w:after="0"/>
              <w:rPr>
                <w:rFonts w:eastAsia="Malgun Gothic"/>
                <w:lang w:eastAsia="ko-KR"/>
              </w:rPr>
            </w:pPr>
            <w:r>
              <w:rPr>
                <w:rFonts w:eastAsia="Malgun Gothic"/>
                <w:lang w:eastAsia="ko-KR"/>
              </w:rPr>
              <w:t>We can accept the proposal.</w:t>
            </w:r>
          </w:p>
        </w:tc>
      </w:tr>
      <w:tr w:rsidR="00261910" w14:paraId="1A299AB4" w14:textId="77777777" w:rsidTr="006D2C57">
        <w:tc>
          <w:tcPr>
            <w:tcW w:w="2222" w:type="dxa"/>
            <w:shd w:val="clear" w:color="auto" w:fill="auto"/>
          </w:tcPr>
          <w:p w14:paraId="39DB15D9" w14:textId="471428C6" w:rsidR="00261910" w:rsidRDefault="00261910" w:rsidP="006D2C57">
            <w:pPr>
              <w:spacing w:before="0" w:after="0"/>
              <w:rPr>
                <w:bCs/>
                <w:lang w:eastAsia="zh-CN"/>
              </w:rPr>
            </w:pPr>
          </w:p>
        </w:tc>
        <w:tc>
          <w:tcPr>
            <w:tcW w:w="7740" w:type="dxa"/>
            <w:shd w:val="clear" w:color="auto" w:fill="auto"/>
          </w:tcPr>
          <w:p w14:paraId="3385415F" w14:textId="3B36F9A6" w:rsidR="00261910" w:rsidRDefault="00261910" w:rsidP="006D2C57">
            <w:pPr>
              <w:spacing w:before="0" w:after="0"/>
              <w:rPr>
                <w:lang w:eastAsia="zh-CN"/>
              </w:rPr>
            </w:pPr>
          </w:p>
        </w:tc>
      </w:tr>
    </w:tbl>
    <w:p w14:paraId="49DCCB57" w14:textId="77777777" w:rsidR="00261910" w:rsidRPr="00261910" w:rsidRDefault="00261910" w:rsidP="00261910"/>
    <w:p w14:paraId="66F0EFCA" w14:textId="77777777" w:rsidR="00385B9B" w:rsidRDefault="00080E11">
      <w:pPr>
        <w:pStyle w:val="Heading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lastRenderedPageBreak/>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3"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3"/>
    <w:p w14:paraId="2533387E" w14:textId="77777777" w:rsidR="00385B9B" w:rsidRDefault="00080E11">
      <w:pPr>
        <w:pStyle w:val="Heading1"/>
      </w:pPr>
      <w:r>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on the discussion on this topic until progress made in agenda 8.8.1.3.  </w:t>
      </w:r>
    </w:p>
    <w:p w14:paraId="759B06A2" w14:textId="77777777" w:rsidR="00385B9B" w:rsidRDefault="00080E11">
      <w:pPr>
        <w:pStyle w:val="Heading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607DBE83"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53029416" w14:textId="77777777" w:rsidR="00385B9B" w:rsidRDefault="00080E11">
      <w:pPr>
        <w:rPr>
          <w:b/>
          <w:bCs/>
        </w:rPr>
      </w:pPr>
      <w:r>
        <w:rPr>
          <w:b/>
          <w:bCs/>
        </w:rPr>
        <w:t xml:space="preserve">Note: finalize the details (such as value range, parent IE, etc…)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6D8FF272"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Heading1"/>
      </w:pPr>
      <w:bookmarkStart w:id="34" w:name="_Ref54470658"/>
      <w:r>
        <w:lastRenderedPageBreak/>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For other PUCCH formats supporting DMRS bundling, the RRC parameter “PUCCH-DMRS-Bundling” is per UL BWP, and the RRC parameter “PUCCH-TimeDomainWindowLength”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PUCCH-Frequencyhopping-Interval and PUSCH-Frequencyhopping-Interval.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lastRenderedPageBreak/>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TBoMS. </w:t>
      </w:r>
    </w:p>
    <w:p w14:paraId="1D8C6635" w14:textId="77777777" w:rsidR="00385B9B" w:rsidRDefault="00080E11">
      <w:pPr>
        <w:pStyle w:val="Heading1"/>
      </w:pPr>
      <w:r>
        <w:t>References</w:t>
      </w:r>
      <w:bookmarkEnd w:id="34"/>
    </w:p>
    <w:tbl>
      <w:tblPr>
        <w:tblStyle w:val="TableGrid"/>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6D2C57">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Huawei, HiSilicon</w:t>
            </w:r>
          </w:p>
        </w:tc>
      </w:tr>
      <w:tr w:rsidR="00385B9B" w14:paraId="278DA9D5" w14:textId="77777777">
        <w:trPr>
          <w:trHeight w:val="230"/>
        </w:trPr>
        <w:tc>
          <w:tcPr>
            <w:tcW w:w="1345" w:type="dxa"/>
          </w:tcPr>
          <w:p w14:paraId="734401C1" w14:textId="77777777" w:rsidR="00385B9B" w:rsidRDefault="006D2C57">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6D2C57">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6D2C57">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6D2C57">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6D2C57">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6D2C57">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6D2C57">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r>
              <w:rPr>
                <w:iCs/>
                <w:lang w:eastAsia="zh-CN"/>
              </w:rPr>
              <w:t>Spreadtrum Communications</w:t>
            </w:r>
          </w:p>
        </w:tc>
      </w:tr>
      <w:tr w:rsidR="00385B9B" w14:paraId="6163C298" w14:textId="77777777">
        <w:trPr>
          <w:trHeight w:val="230"/>
        </w:trPr>
        <w:tc>
          <w:tcPr>
            <w:tcW w:w="1345" w:type="dxa"/>
          </w:tcPr>
          <w:p w14:paraId="504E6308" w14:textId="77777777" w:rsidR="00385B9B" w:rsidRDefault="006D2C57">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6D2C57">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6D2C57">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6D2C57">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6D2C57">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6D2C57">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r>
              <w:rPr>
                <w:iCs/>
                <w:lang w:eastAsia="zh-CN"/>
              </w:rPr>
              <w:t>xiaomi</w:t>
            </w:r>
          </w:p>
        </w:tc>
      </w:tr>
      <w:tr w:rsidR="00385B9B" w14:paraId="18A20B6E" w14:textId="77777777">
        <w:trPr>
          <w:trHeight w:val="600"/>
        </w:trPr>
        <w:tc>
          <w:tcPr>
            <w:tcW w:w="1345" w:type="dxa"/>
          </w:tcPr>
          <w:p w14:paraId="24C054BC" w14:textId="77777777" w:rsidR="00385B9B" w:rsidRDefault="006D2C57">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6D2C57">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6D2C57">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r>
              <w:rPr>
                <w:iCs/>
                <w:lang w:eastAsia="zh-CN"/>
              </w:rPr>
              <w:t>InterDigital, Inc.</w:t>
            </w:r>
          </w:p>
        </w:tc>
      </w:tr>
      <w:tr w:rsidR="00385B9B" w14:paraId="714A3539" w14:textId="77777777">
        <w:trPr>
          <w:trHeight w:val="230"/>
        </w:trPr>
        <w:tc>
          <w:tcPr>
            <w:tcW w:w="1345" w:type="dxa"/>
          </w:tcPr>
          <w:p w14:paraId="68F0F02C" w14:textId="77777777" w:rsidR="00385B9B" w:rsidRDefault="006D2C57">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6D2C57">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6D2C57">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6D2C57">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1B19A" w14:textId="77777777" w:rsidR="00B1675A" w:rsidRDefault="00B1675A">
      <w:pPr>
        <w:spacing w:line="240" w:lineRule="auto"/>
      </w:pPr>
      <w:r>
        <w:separator/>
      </w:r>
    </w:p>
  </w:endnote>
  <w:endnote w:type="continuationSeparator" w:id="0">
    <w:p w14:paraId="5E84A9AD" w14:textId="77777777" w:rsidR="00B1675A" w:rsidRDefault="00B16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1AF10" w14:textId="77777777" w:rsidR="006D2C57" w:rsidRDefault="006D2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5C7B7" w14:textId="77777777" w:rsidR="006D2C57" w:rsidRDefault="006D2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D8F5" w14:textId="2FE7AAA1" w:rsidR="006D2C57" w:rsidRDefault="006D2C5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8DEE4" w14:textId="77777777" w:rsidR="00B1675A" w:rsidRDefault="00B1675A">
      <w:pPr>
        <w:spacing w:after="0" w:line="240" w:lineRule="auto"/>
      </w:pPr>
      <w:r>
        <w:separator/>
      </w:r>
    </w:p>
  </w:footnote>
  <w:footnote w:type="continuationSeparator" w:id="0">
    <w:p w14:paraId="4ABDAE1A" w14:textId="77777777" w:rsidR="00B1675A" w:rsidRDefault="00B16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961D9" w14:textId="77777777" w:rsidR="006D2C57" w:rsidRDefault="006D2C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F71153D"/>
    <w:multiLevelType w:val="hybridMultilevel"/>
    <w:tmpl w:val="E12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33"/>
  </w:num>
  <w:num w:numId="5">
    <w:abstractNumId w:val="30"/>
  </w:num>
  <w:num w:numId="6">
    <w:abstractNumId w:val="22"/>
  </w:num>
  <w:num w:numId="7">
    <w:abstractNumId w:val="8"/>
  </w:num>
  <w:num w:numId="8">
    <w:abstractNumId w:val="29"/>
  </w:num>
  <w:num w:numId="9">
    <w:abstractNumId w:val="10"/>
  </w:num>
  <w:num w:numId="10">
    <w:abstractNumId w:val="5"/>
  </w:num>
  <w:num w:numId="11">
    <w:abstractNumId w:val="3"/>
  </w:num>
  <w:num w:numId="12">
    <w:abstractNumId w:val="23"/>
  </w:num>
  <w:num w:numId="13">
    <w:abstractNumId w:val="1"/>
  </w:num>
  <w:num w:numId="14">
    <w:abstractNumId w:val="21"/>
  </w:num>
  <w:num w:numId="15">
    <w:abstractNumId w:val="16"/>
  </w:num>
  <w:num w:numId="16">
    <w:abstractNumId w:val="26"/>
  </w:num>
  <w:num w:numId="17">
    <w:abstractNumId w:val="25"/>
  </w:num>
  <w:num w:numId="18">
    <w:abstractNumId w:val="28"/>
  </w:num>
  <w:num w:numId="19">
    <w:abstractNumId w:val="18"/>
  </w:num>
  <w:num w:numId="20">
    <w:abstractNumId w:val="24"/>
  </w:num>
  <w:num w:numId="21">
    <w:abstractNumId w:val="20"/>
  </w:num>
  <w:num w:numId="22">
    <w:abstractNumId w:val="19"/>
  </w:num>
  <w:num w:numId="23">
    <w:abstractNumId w:val="6"/>
  </w:num>
  <w:num w:numId="24">
    <w:abstractNumId w:val="32"/>
  </w:num>
  <w:num w:numId="25">
    <w:abstractNumId w:val="7"/>
  </w:num>
  <w:num w:numId="26">
    <w:abstractNumId w:val="14"/>
  </w:num>
  <w:num w:numId="27">
    <w:abstractNumId w:val="11"/>
  </w:num>
  <w:num w:numId="28">
    <w:abstractNumId w:val="27"/>
  </w:num>
  <w:num w:numId="29">
    <w:abstractNumId w:val="13"/>
  </w:num>
  <w:num w:numId="30">
    <w:abstractNumId w:val="17"/>
  </w:num>
  <w:num w:numId="31">
    <w:abstractNumId w:val="2"/>
  </w:num>
  <w:num w:numId="32">
    <w:abstractNumId w:val="31"/>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62</Pages>
  <Words>21928</Words>
  <Characters>124995</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8</cp:revision>
  <cp:lastPrinted>2014-11-07T05:38:00Z</cp:lastPrinted>
  <dcterms:created xsi:type="dcterms:W3CDTF">2022-01-24T19:10:00Z</dcterms:created>
  <dcterms:modified xsi:type="dcterms:W3CDTF">2022-01-24T22:20:00Z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