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8BF3" w14:textId="1709EDBC" w:rsidR="00F174BB" w:rsidRPr="00F174BB" w:rsidRDefault="00F174BB" w:rsidP="00374330">
      <w:pPr>
        <w:tabs>
          <w:tab w:val="right" w:pos="9216"/>
        </w:tabs>
        <w:jc w:val="left"/>
        <w:rPr>
          <w:rFonts w:ascii="Arial" w:hAnsi="Arial" w:cs="Arial"/>
          <w:b/>
          <w:noProof/>
          <w:kern w:val="2"/>
          <w:lang w:eastAsia="zh-CN"/>
        </w:rPr>
      </w:pPr>
      <w:r w:rsidRPr="00F174BB">
        <w:rPr>
          <w:rFonts w:ascii="Arial" w:hAnsi="Arial" w:cs="Arial"/>
          <w:b/>
          <w:noProof/>
          <w:kern w:val="2"/>
          <w:lang w:eastAsia="zh-CN"/>
        </w:rPr>
        <w:t>3GPP TSG RAN WG1 Meeting #10</w:t>
      </w:r>
      <w:r w:rsidR="00D207D9">
        <w:rPr>
          <w:rFonts w:ascii="Arial" w:hAnsi="Arial" w:cs="Arial"/>
          <w:b/>
          <w:noProof/>
          <w:kern w:val="2"/>
          <w:lang w:eastAsia="zh-CN"/>
        </w:rPr>
        <w:t>7</w:t>
      </w:r>
      <w:r w:rsidRPr="00F174BB">
        <w:rPr>
          <w:rFonts w:ascii="Arial" w:hAnsi="Arial" w:cs="Arial"/>
          <w:b/>
          <w:noProof/>
          <w:kern w:val="2"/>
          <w:lang w:eastAsia="zh-CN"/>
        </w:rPr>
        <w:t>-e</w:t>
      </w:r>
      <w:r w:rsidRPr="00F174BB">
        <w:rPr>
          <w:rFonts w:ascii="Arial" w:hAnsi="Arial" w:cs="Arial"/>
          <w:b/>
          <w:noProof/>
          <w:kern w:val="2"/>
          <w:lang w:eastAsia="zh-CN"/>
        </w:rPr>
        <w:tab/>
        <w:t>R1-</w:t>
      </w:r>
      <w:r w:rsidR="0096462F" w:rsidRPr="00F174BB">
        <w:rPr>
          <w:rFonts w:ascii="Arial" w:hAnsi="Arial" w:cs="Arial"/>
          <w:b/>
          <w:noProof/>
          <w:kern w:val="2"/>
          <w:lang w:eastAsia="zh-CN"/>
        </w:rPr>
        <w:t>21</w:t>
      </w:r>
      <w:r w:rsidR="00374330">
        <w:rPr>
          <w:rFonts w:ascii="Arial" w:hAnsi="Arial" w:cs="Arial"/>
          <w:b/>
          <w:noProof/>
          <w:kern w:val="2"/>
          <w:lang w:eastAsia="zh-CN"/>
        </w:rPr>
        <w:t>1</w:t>
      </w:r>
      <w:r w:rsidR="00867750">
        <w:rPr>
          <w:rFonts w:ascii="Arial" w:hAnsi="Arial" w:cs="Arial"/>
          <w:b/>
          <w:noProof/>
          <w:kern w:val="2"/>
          <w:lang w:eastAsia="zh-CN"/>
        </w:rPr>
        <w:t>0</w:t>
      </w:r>
      <w:r w:rsidR="00A51130">
        <w:rPr>
          <w:rFonts w:ascii="Arial" w:hAnsi="Arial" w:cs="Arial"/>
          <w:b/>
          <w:noProof/>
          <w:kern w:val="2"/>
          <w:lang w:eastAsia="zh-CN"/>
        </w:rPr>
        <w:t>878</w:t>
      </w:r>
    </w:p>
    <w:p w14:paraId="17EAA333" w14:textId="323F6A8D" w:rsidR="00F174BB" w:rsidRPr="00D207D9" w:rsidRDefault="00F174BB" w:rsidP="00374330">
      <w:pPr>
        <w:spacing w:after="60"/>
        <w:rPr>
          <w:rFonts w:ascii="Arial" w:hAnsi="Arial" w:cs="Arial"/>
          <w:b/>
          <w:noProof/>
          <w:kern w:val="2"/>
          <w:lang w:eastAsia="zh-CN"/>
        </w:rPr>
      </w:pPr>
      <w:r w:rsidRPr="00F174BB">
        <w:rPr>
          <w:rFonts w:ascii="Arial" w:hAnsi="Arial" w:cs="Arial"/>
          <w:b/>
          <w:noProof/>
          <w:kern w:val="2"/>
          <w:lang w:eastAsia="zh-CN"/>
        </w:rPr>
        <w:t xml:space="preserve">e-Meeting, </w:t>
      </w:r>
      <w:r w:rsidR="00D207D9">
        <w:rPr>
          <w:rFonts w:ascii="Arial" w:hAnsi="Arial" w:cs="Arial"/>
          <w:b/>
          <w:noProof/>
          <w:kern w:val="2"/>
          <w:lang w:eastAsia="zh-CN"/>
        </w:rPr>
        <w:t>November</w:t>
      </w:r>
      <w:r w:rsidR="00D207D9" w:rsidRPr="002314FC">
        <w:rPr>
          <w:rFonts w:ascii="Arial" w:hAnsi="Arial" w:cs="Arial"/>
          <w:b/>
          <w:noProof/>
          <w:kern w:val="2"/>
          <w:lang w:eastAsia="zh-CN"/>
        </w:rPr>
        <w:t xml:space="preserve"> </w:t>
      </w:r>
      <w:r w:rsidR="00D207D9">
        <w:rPr>
          <w:rFonts w:ascii="Arial" w:hAnsi="Arial" w:cs="Arial"/>
          <w:b/>
          <w:noProof/>
          <w:kern w:val="2"/>
          <w:lang w:eastAsia="zh-CN"/>
        </w:rPr>
        <w:t>11</w:t>
      </w:r>
      <w:r w:rsidR="00D207D9" w:rsidRPr="002314FC">
        <w:rPr>
          <w:rFonts w:ascii="Arial" w:hAnsi="Arial" w:cs="Arial"/>
          <w:b/>
          <w:noProof/>
          <w:kern w:val="2"/>
          <w:lang w:eastAsia="zh-CN"/>
        </w:rPr>
        <w:t xml:space="preserve">th – </w:t>
      </w:r>
      <w:r w:rsidR="00D207D9">
        <w:rPr>
          <w:rFonts w:ascii="Arial" w:hAnsi="Arial" w:cs="Arial"/>
          <w:b/>
          <w:noProof/>
          <w:kern w:val="2"/>
          <w:lang w:eastAsia="zh-CN"/>
        </w:rPr>
        <w:t>19</w:t>
      </w:r>
      <w:r w:rsidR="00D207D9" w:rsidRPr="002314FC">
        <w:rPr>
          <w:rFonts w:ascii="Arial" w:hAnsi="Arial" w:cs="Arial"/>
          <w:b/>
          <w:noProof/>
          <w:kern w:val="2"/>
          <w:lang w:eastAsia="zh-CN"/>
        </w:rPr>
        <w:t>th, 202</w:t>
      </w:r>
      <w:r w:rsidR="00D207D9">
        <w:rPr>
          <w:rFonts w:ascii="Arial" w:hAnsi="Arial" w:cs="Arial"/>
          <w:b/>
          <w:noProof/>
          <w:kern w:val="2"/>
          <w:lang w:eastAsia="zh-CN"/>
        </w:rPr>
        <w:t>1</w:t>
      </w:r>
    </w:p>
    <w:p w14:paraId="7826937B" w14:textId="1CF09805" w:rsidR="009C0564" w:rsidRDefault="009C0564" w:rsidP="00374330">
      <w:pPr>
        <w:spacing w:after="60"/>
        <w:ind w:left="1710" w:hanging="1710"/>
        <w:jc w:val="left"/>
        <w:rPr>
          <w:rFonts w:ascii="Arial" w:hAnsi="Arial" w:cs="Arial"/>
          <w:b/>
          <w:lang w:eastAsia="zh-CN"/>
        </w:rPr>
      </w:pPr>
      <w:r w:rsidRPr="00D74B92">
        <w:rPr>
          <w:rFonts w:ascii="Arial" w:hAnsi="Arial" w:cs="Arial"/>
          <w:b/>
          <w:lang w:eastAsia="zh-CN"/>
        </w:rPr>
        <w:t>Agenda Item:</w:t>
      </w:r>
      <w:r w:rsidR="00C8443B">
        <w:rPr>
          <w:rFonts w:ascii="Arial" w:hAnsi="Arial" w:cs="Arial"/>
          <w:b/>
          <w:lang w:eastAsia="zh-CN"/>
        </w:rPr>
        <w:tab/>
      </w:r>
      <w:r w:rsidR="00E200FB" w:rsidRPr="00E200FB">
        <w:rPr>
          <w:rFonts w:ascii="Arial" w:hAnsi="Arial" w:cs="Arial"/>
          <w:b/>
          <w:lang w:eastAsia="zh-CN"/>
        </w:rPr>
        <w:t>8.</w:t>
      </w:r>
      <w:r w:rsidR="00BD28EC">
        <w:rPr>
          <w:rFonts w:ascii="Arial" w:hAnsi="Arial" w:cs="Arial"/>
          <w:b/>
          <w:lang w:eastAsia="zh-CN"/>
        </w:rPr>
        <w:t>3</w:t>
      </w:r>
      <w:r w:rsidR="007C5BFC">
        <w:rPr>
          <w:rFonts w:ascii="Arial" w:hAnsi="Arial" w:cs="Arial"/>
          <w:b/>
          <w:lang w:eastAsia="zh-CN"/>
        </w:rPr>
        <w:t>.2</w:t>
      </w:r>
    </w:p>
    <w:p w14:paraId="7AF4C819" w14:textId="737E66E2" w:rsidR="00BC1C3C" w:rsidRPr="007F5EC6" w:rsidRDefault="00305FF9" w:rsidP="00374330">
      <w:pPr>
        <w:spacing w:after="60"/>
        <w:ind w:left="1710" w:hanging="1710"/>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F7C3955" w:rsidR="00804DA1" w:rsidRPr="00D74B92" w:rsidRDefault="009C0564" w:rsidP="00374330">
      <w:pPr>
        <w:spacing w:after="60"/>
        <w:ind w:left="1710" w:hanging="1710"/>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6423" w:rsidRPr="00CB6423">
        <w:rPr>
          <w:rFonts w:ascii="Arial" w:hAnsi="Arial" w:cs="Arial"/>
          <w:b/>
          <w:lang w:eastAsia="zh-CN"/>
        </w:rPr>
        <w:t xml:space="preserve">UE initiated COT for </w:t>
      </w:r>
      <w:r w:rsidR="00AE479D">
        <w:rPr>
          <w:rFonts w:ascii="Arial" w:hAnsi="Arial" w:cs="Arial"/>
          <w:b/>
          <w:lang w:eastAsia="zh-CN"/>
        </w:rPr>
        <w:t>semi-static channel access</w:t>
      </w:r>
    </w:p>
    <w:p w14:paraId="62BCD72B" w14:textId="1E4DB354" w:rsidR="009C0564" w:rsidRPr="00D74B92" w:rsidRDefault="009C0564" w:rsidP="00374330">
      <w:pPr>
        <w:spacing w:after="60"/>
        <w:ind w:left="1710" w:hanging="1710"/>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A00688">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64C11787"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18CB28DC" w14:textId="2C6AD2FD" w:rsidR="00F53A08" w:rsidRDefault="00F53A08" w:rsidP="00F53A08">
      <w:r>
        <w:t>In RAN #86 meeting, a new WID for Rel-17 “Enhanced Industrial Internet of Things (IoT) and ultra-reliable and low latency communication (URLLC) support for NR” was agreed, and it was revised in RAN #88e meeting finalizing the scope of supporting unlicensed operation [1]. The objective of the revised WID includes the following:</w:t>
      </w:r>
    </w:p>
    <w:p w14:paraId="70AECDD5" w14:textId="77777777" w:rsidR="00F53A08" w:rsidRDefault="00F53A08" w:rsidP="00F53A08">
      <w:pPr>
        <w:overflowPunct w:val="0"/>
        <w:spacing w:after="0"/>
        <w:ind w:left="360"/>
        <w:jc w:val="left"/>
        <w:textAlignment w:val="baseline"/>
        <w:rPr>
          <w:szCs w:val="20"/>
          <w:lang w:eastAsia="fi-FI"/>
        </w:rPr>
      </w:pPr>
      <w:r>
        <w:rPr>
          <w:szCs w:val="20"/>
          <w:lang w:eastAsia="en-GB"/>
        </w:rPr>
        <w:t xml:space="preserve">Uplink enhancements for URLLC in unlicensed controlled environments </w:t>
      </w:r>
      <w:r>
        <w:rPr>
          <w:szCs w:val="20"/>
          <w:lang w:eastAsia="ja-JP"/>
        </w:rPr>
        <w:t>[RAN1, RAN2]:</w:t>
      </w:r>
    </w:p>
    <w:p w14:paraId="685024BD" w14:textId="77777777" w:rsidR="00F53A08" w:rsidRDefault="00F53A08" w:rsidP="00AA0CD1">
      <w:pPr>
        <w:numPr>
          <w:ilvl w:val="1"/>
          <w:numId w:val="6"/>
        </w:numPr>
        <w:overflowPunct w:val="0"/>
        <w:snapToGrid/>
        <w:spacing w:after="0"/>
        <w:jc w:val="left"/>
        <w:textAlignment w:val="baseline"/>
        <w:rPr>
          <w:szCs w:val="20"/>
          <w:lang w:val="en-GB" w:eastAsia="fi-FI"/>
        </w:rPr>
      </w:pPr>
      <w:r>
        <w:rPr>
          <w:szCs w:val="20"/>
          <w:lang w:eastAsia="fi-FI"/>
        </w:rPr>
        <w:t xml:space="preserve"> Specify support for UE-initiated COT for FBE with minimum specification effort</w:t>
      </w:r>
    </w:p>
    <w:p w14:paraId="192D0F40" w14:textId="25E549E2" w:rsidR="00F53A08" w:rsidRPr="001F08A9" w:rsidRDefault="00F53A08" w:rsidP="00AA0CD1">
      <w:pPr>
        <w:numPr>
          <w:ilvl w:val="1"/>
          <w:numId w:val="6"/>
        </w:numPr>
        <w:overflowPunct w:val="0"/>
        <w:snapToGrid/>
        <w:spacing w:after="0"/>
        <w:jc w:val="left"/>
        <w:textAlignment w:val="baseline"/>
        <w:rPr>
          <w:szCs w:val="20"/>
          <w:lang w:val="en-GB" w:eastAsia="fi-FI"/>
        </w:rPr>
      </w:pPr>
      <w:r w:rsidRPr="00F53A08">
        <w:rPr>
          <w:szCs w:val="20"/>
          <w:lang w:eastAsia="fi-FI"/>
        </w:rPr>
        <w:t xml:space="preserve"> Harmonizing UL configured-grant enhancements in NR-U and URLLC introduced in Rel-16 to be applicable for unlicensed spectrum</w:t>
      </w:r>
    </w:p>
    <w:p w14:paraId="0EC45A38" w14:textId="77777777" w:rsidR="00F53A08" w:rsidRDefault="00F53A08" w:rsidP="000619CC"/>
    <w:p w14:paraId="68F874DA" w14:textId="1590AA8A" w:rsidR="000619CC" w:rsidRDefault="00F53A08" w:rsidP="000619CC">
      <w:pPr>
        <w:rPr>
          <w:lang w:val="en-GB"/>
        </w:rPr>
      </w:pPr>
      <w:r w:rsidDel="00F53A08">
        <w:t xml:space="preserve"> </w:t>
      </w:r>
      <w:r w:rsidR="000619CC">
        <w:rPr>
          <w:lang w:val="en-GB"/>
        </w:rPr>
        <w:t xml:space="preserve">In this contribution we discuss </w:t>
      </w:r>
      <w:r w:rsidR="004C0C0C">
        <w:rPr>
          <w:lang w:val="en-GB"/>
        </w:rPr>
        <w:t xml:space="preserve">further </w:t>
      </w:r>
      <w:r w:rsidR="000619CC">
        <w:rPr>
          <w:lang w:val="en-GB"/>
        </w:rPr>
        <w:t>enhancements required to enable efficient support of URLLC in unlicensed spectrum.</w:t>
      </w:r>
    </w:p>
    <w:p w14:paraId="6FDB5953" w14:textId="71257F65" w:rsidR="00DA2953" w:rsidRDefault="00DA2953" w:rsidP="000619CC">
      <w:pPr>
        <w:pStyle w:val="Heading1"/>
        <w:rPr>
          <w:rFonts w:cs="Arial"/>
        </w:rPr>
      </w:pPr>
      <w:r>
        <w:rPr>
          <w:rFonts w:cs="Arial"/>
        </w:rPr>
        <w:t>ETSI specifications</w:t>
      </w:r>
      <w:r w:rsidR="007312DB">
        <w:rPr>
          <w:rFonts w:cs="Arial"/>
        </w:rPr>
        <w:t xml:space="preserve"> [2]</w:t>
      </w:r>
    </w:p>
    <w:p w14:paraId="305B5C34" w14:textId="1E646D6F" w:rsidR="00DA2953" w:rsidRPr="00DA2953" w:rsidRDefault="00DA2953" w:rsidP="00DA2953">
      <w:pPr>
        <w:rPr>
          <w:i/>
          <w:iCs/>
        </w:rPr>
      </w:pPr>
      <w:r w:rsidRPr="00DA2953">
        <w:rPr>
          <w:i/>
          <w:iCs/>
        </w:rPr>
        <w:t>Frame Based Equipment shall implement a Listen Before Talk (LBT) based Channel Access Mechanism to detect the presence of other RLAN transmissions on an Operating Channel.</w:t>
      </w:r>
    </w:p>
    <w:p w14:paraId="0DC703EC" w14:textId="2B6B8A0A" w:rsidR="00DA2953" w:rsidRPr="00DA2953" w:rsidRDefault="00DA2953" w:rsidP="00DA2953">
      <w:pPr>
        <w:rPr>
          <w:i/>
          <w:iCs/>
        </w:rPr>
      </w:pPr>
      <w:r w:rsidRPr="00DA2953">
        <w:rPr>
          <w:i/>
          <w:iCs/>
        </w:rPr>
        <w:t xml:space="preserve">Frame Based Equipment is equipment where the transmit/receive structure has a periodic timing with a periodicity equal to the Fixed Frame Period. A single Observation Slot as defined in clause 3.1 and as referenced by the procedure in clause 4.2.7.3.1.4 shall have a duration of not less than 9 </w:t>
      </w:r>
      <w:proofErr w:type="spellStart"/>
      <w:r w:rsidRPr="00DA2953">
        <w:rPr>
          <w:i/>
          <w:iCs/>
        </w:rPr>
        <w:t>μs</w:t>
      </w:r>
      <w:proofErr w:type="spellEnd"/>
      <w:r w:rsidRPr="00DA2953">
        <w:rPr>
          <w:i/>
          <w:iCs/>
        </w:rPr>
        <w:t>.</w:t>
      </w:r>
    </w:p>
    <w:p w14:paraId="1D0E98BF" w14:textId="509CF335" w:rsidR="00DA2953" w:rsidRPr="00DA2953" w:rsidRDefault="00DA2953" w:rsidP="00DA2953">
      <w:pPr>
        <w:rPr>
          <w:i/>
          <w:iCs/>
        </w:rPr>
      </w:pPr>
      <w:r w:rsidRPr="00DA2953">
        <w:rPr>
          <w:i/>
          <w:iCs/>
        </w:rPr>
        <w:t>A device that initiates a sequence of one or more transmissions is denoted as the Initiating Device. Otherwise, the device is denoted as a Responding Device. Frame Based Equipment may be an Initiating Device, a Responding Device, or both.</w:t>
      </w:r>
    </w:p>
    <w:p w14:paraId="1EB46C39" w14:textId="42417623" w:rsidR="00DA2953" w:rsidRDefault="00DA2953" w:rsidP="00DA2953">
      <w:pPr>
        <w:rPr>
          <w:i/>
          <w:iCs/>
        </w:rPr>
      </w:pPr>
      <w:r w:rsidRPr="00DA2953">
        <w:rPr>
          <w:i/>
          <w:iCs/>
        </w:rPr>
        <w:t>Immediately before starting transmissions on an Operating Channel at the start of a Fixed Frame Period, the Initiating Device shall perform a Clear Channel Assessment (CCA) check during a single Observation Slot.</w:t>
      </w:r>
    </w:p>
    <w:p w14:paraId="645E053D" w14:textId="77777777" w:rsidR="00DA2953" w:rsidRPr="00DA2953" w:rsidRDefault="00DA2953" w:rsidP="00DA2953">
      <w:pPr>
        <w:rPr>
          <w:i/>
          <w:iCs/>
        </w:rPr>
      </w:pPr>
    </w:p>
    <w:p w14:paraId="23845641" w14:textId="4BF0CC53" w:rsidR="000619CC" w:rsidRPr="000619CC" w:rsidRDefault="007E21CF" w:rsidP="000619CC">
      <w:pPr>
        <w:pStyle w:val="Heading1"/>
        <w:rPr>
          <w:rFonts w:cs="Arial"/>
        </w:rPr>
      </w:pPr>
      <w:r>
        <w:rPr>
          <w:rFonts w:cs="Arial"/>
        </w:rPr>
        <w:t>Agreements</w:t>
      </w:r>
    </w:p>
    <w:p w14:paraId="656A6DFA" w14:textId="3DAAFD69" w:rsidR="000619CC" w:rsidRDefault="000619CC" w:rsidP="000619CC">
      <w:r>
        <w:t>During RAN1 #10</w:t>
      </w:r>
      <w:r w:rsidR="00D207D9">
        <w:t>6bis</w:t>
      </w:r>
      <w:r>
        <w:t>-e meeting</w:t>
      </w:r>
      <w:r w:rsidR="004724E9">
        <w:t xml:space="preserve"> [</w:t>
      </w:r>
      <w:r w:rsidR="00F53A08">
        <w:t>3</w:t>
      </w:r>
      <w:r w:rsidR="004724E9">
        <w:t>]</w:t>
      </w:r>
      <w:r w:rsidR="006F04BD">
        <w:t>,</w:t>
      </w:r>
      <w:r>
        <w:t xml:space="preserve"> the group </w:t>
      </w:r>
      <w:r w:rsidR="00C520C0">
        <w:t xml:space="preserve">agreed on </w:t>
      </w:r>
      <w:r w:rsidR="00587004">
        <w:t>additional</w:t>
      </w:r>
      <w:r w:rsidR="00C520C0">
        <w:t xml:space="preserve"> details </w:t>
      </w:r>
      <w:r w:rsidR="00587004">
        <w:t xml:space="preserve">of </w:t>
      </w:r>
      <w:r>
        <w:t xml:space="preserve">UE initiated COT for </w:t>
      </w:r>
      <w:r w:rsidR="00820F36">
        <w:t>semi-static</w:t>
      </w:r>
      <w:r>
        <w:t xml:space="preserve"> channel access. </w:t>
      </w:r>
      <w:r w:rsidR="009152A8">
        <w:t xml:space="preserve"> </w:t>
      </w:r>
    </w:p>
    <w:p w14:paraId="16AA55F2" w14:textId="77777777" w:rsidR="00D207D9" w:rsidRPr="00CE609E" w:rsidRDefault="00D207D9" w:rsidP="00D207D9">
      <w:pPr>
        <w:rPr>
          <w:rFonts w:cs="Times"/>
          <w:b/>
          <w:bCs/>
          <w:szCs w:val="20"/>
          <w:highlight w:val="green"/>
          <w:lang w:eastAsia="x-none"/>
        </w:rPr>
      </w:pPr>
      <w:r w:rsidRPr="00CE609E">
        <w:rPr>
          <w:rFonts w:cs="Times"/>
          <w:b/>
          <w:bCs/>
          <w:szCs w:val="20"/>
          <w:highlight w:val="green"/>
          <w:lang w:eastAsia="x-none"/>
        </w:rPr>
        <w:t>Agreement</w:t>
      </w:r>
    </w:p>
    <w:p w14:paraId="1FAFF1DE" w14:textId="77777777" w:rsidR="00D207D9" w:rsidRPr="00CE609E" w:rsidRDefault="00D207D9" w:rsidP="00D207D9">
      <w:pPr>
        <w:rPr>
          <w:rFonts w:cs="Times"/>
          <w:szCs w:val="20"/>
        </w:rPr>
      </w:pPr>
      <w:r w:rsidRPr="00CE609E">
        <w:rPr>
          <w:rFonts w:cs="Times"/>
          <w:szCs w:val="20"/>
        </w:rPr>
        <w:t xml:space="preserve">In semi-static channel access mode, for PUSCH repetition Type B: If a nominal repetition overlaps with a set of symbols in an idle period associated to </w:t>
      </w:r>
      <w:proofErr w:type="spellStart"/>
      <w:r w:rsidRPr="00CE609E">
        <w:rPr>
          <w:rFonts w:cs="Times"/>
          <w:szCs w:val="20"/>
        </w:rPr>
        <w:t>gNB’s</w:t>
      </w:r>
      <w:proofErr w:type="spellEnd"/>
      <w:r w:rsidRPr="00CE609E">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BDE9A08" w14:textId="77777777" w:rsidR="00D207D9" w:rsidRPr="00CE609E" w:rsidRDefault="00D207D9" w:rsidP="00AA0CD1">
      <w:pPr>
        <w:numPr>
          <w:ilvl w:val="0"/>
          <w:numId w:val="7"/>
        </w:numPr>
        <w:autoSpaceDE/>
        <w:autoSpaceDN/>
        <w:adjustRightInd/>
        <w:snapToGrid/>
        <w:spacing w:after="0"/>
        <w:jc w:val="left"/>
        <w:rPr>
          <w:rFonts w:cs="Times"/>
          <w:szCs w:val="20"/>
        </w:rPr>
      </w:pPr>
      <w:r w:rsidRPr="00CE609E">
        <w:rPr>
          <w:rFonts w:cs="Times"/>
          <w:szCs w:val="20"/>
        </w:rPr>
        <w:t>Segmentation before and/or after the idle period is applied when applicable.</w:t>
      </w:r>
    </w:p>
    <w:p w14:paraId="65C7EA37" w14:textId="77777777" w:rsidR="00D207D9" w:rsidRPr="00CE609E" w:rsidRDefault="00D207D9" w:rsidP="00AA0CD1">
      <w:pPr>
        <w:numPr>
          <w:ilvl w:val="0"/>
          <w:numId w:val="7"/>
        </w:numPr>
        <w:autoSpaceDE/>
        <w:autoSpaceDN/>
        <w:adjustRightInd/>
        <w:snapToGrid/>
        <w:spacing w:after="0"/>
        <w:jc w:val="left"/>
        <w:rPr>
          <w:rFonts w:cs="Times"/>
          <w:szCs w:val="20"/>
        </w:rPr>
      </w:pPr>
      <w:r w:rsidRPr="00CE609E">
        <w:rPr>
          <w:rFonts w:cs="Times"/>
          <w:szCs w:val="20"/>
        </w:rPr>
        <w:t xml:space="preserve">FFS on impact of processing timeline for PUSCH on the UE </w:t>
      </w:r>
      <w:proofErr w:type="spellStart"/>
      <w:r w:rsidRPr="00CE609E">
        <w:rPr>
          <w:rFonts w:cs="Times"/>
          <w:szCs w:val="20"/>
        </w:rPr>
        <w:t>behaviour</w:t>
      </w:r>
      <w:proofErr w:type="spellEnd"/>
    </w:p>
    <w:p w14:paraId="41711A7E" w14:textId="77777777" w:rsidR="00D207D9" w:rsidRPr="00CE609E" w:rsidRDefault="00D207D9" w:rsidP="00D207D9">
      <w:pPr>
        <w:pStyle w:val="ListParagraph"/>
        <w:ind w:left="0"/>
        <w:rPr>
          <w:rFonts w:cs="Times"/>
          <w:szCs w:val="20"/>
        </w:rPr>
      </w:pPr>
    </w:p>
    <w:p w14:paraId="2B123DCC" w14:textId="77777777" w:rsidR="00D207D9" w:rsidRPr="00CE609E" w:rsidRDefault="00D207D9" w:rsidP="00D207D9">
      <w:pPr>
        <w:rPr>
          <w:rFonts w:cs="Times"/>
          <w:b/>
          <w:bCs/>
          <w:szCs w:val="20"/>
          <w:highlight w:val="green"/>
          <w:lang w:eastAsia="x-none"/>
        </w:rPr>
      </w:pPr>
      <w:r w:rsidRPr="00CE609E">
        <w:rPr>
          <w:rFonts w:cs="Times"/>
          <w:b/>
          <w:bCs/>
          <w:szCs w:val="20"/>
          <w:highlight w:val="green"/>
          <w:lang w:eastAsia="x-none"/>
        </w:rPr>
        <w:lastRenderedPageBreak/>
        <w:t>Agreement</w:t>
      </w:r>
    </w:p>
    <w:p w14:paraId="75D995C5" w14:textId="77777777" w:rsidR="00D207D9" w:rsidRPr="00CE609E" w:rsidRDefault="00D207D9" w:rsidP="00D207D9">
      <w:pPr>
        <w:pStyle w:val="ListParagraph"/>
        <w:tabs>
          <w:tab w:val="left" w:pos="720"/>
        </w:tabs>
        <w:ind w:left="0"/>
        <w:rPr>
          <w:rFonts w:cs="Times"/>
          <w:szCs w:val="20"/>
          <w:lang w:val="en-US"/>
        </w:rPr>
      </w:pPr>
      <w:r w:rsidRPr="00CE609E">
        <w:rPr>
          <w:rFonts w:cs="Times"/>
          <w:szCs w:val="20"/>
        </w:rPr>
        <w:t>In semi-static channel access mode, for PUSCH repetition Type B, o</w:t>
      </w:r>
      <w:proofErr w:type="spellStart"/>
      <w:r w:rsidRPr="00CE609E">
        <w:rPr>
          <w:rFonts w:cs="Times"/>
          <w:szCs w:val="20"/>
          <w:lang w:val="en-US"/>
        </w:rPr>
        <w:t>rphan</w:t>
      </w:r>
      <w:proofErr w:type="spellEnd"/>
      <w:r w:rsidRPr="00CE609E">
        <w:rPr>
          <w:rFonts w:cs="Times"/>
          <w:szCs w:val="20"/>
          <w:lang w:val="en-US"/>
        </w:rPr>
        <w:t xml:space="preserve"> symbol(s) are dropped as in Rel-16</w:t>
      </w:r>
    </w:p>
    <w:p w14:paraId="37539E87" w14:textId="77777777" w:rsidR="00D207D9" w:rsidRPr="00CE609E" w:rsidRDefault="00D207D9" w:rsidP="00D207D9">
      <w:pPr>
        <w:rPr>
          <w:rFonts w:cs="Times"/>
          <w:szCs w:val="20"/>
          <w:lang w:eastAsia="x-none"/>
        </w:rPr>
      </w:pPr>
    </w:p>
    <w:p w14:paraId="1DF5738B"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6C5E4E72" w14:textId="77777777" w:rsidR="00D207D9" w:rsidRPr="00CE609E" w:rsidRDefault="00D207D9" w:rsidP="00D207D9">
      <w:pPr>
        <w:rPr>
          <w:rFonts w:cs="Times"/>
          <w:szCs w:val="20"/>
        </w:rPr>
      </w:pPr>
      <w:r w:rsidRPr="00CE609E">
        <w:rPr>
          <w:rFonts w:cs="Times"/>
          <w:szCs w:val="20"/>
        </w:rPr>
        <w:t xml:space="preserve">In semi-static channel access mode, the configuration of energy detection threshold to perform sensing at UE is based on </w:t>
      </w:r>
      <w:proofErr w:type="spellStart"/>
      <w:r w:rsidRPr="00CE609E">
        <w:rPr>
          <w:rFonts w:cs="Times"/>
          <w:i/>
          <w:szCs w:val="20"/>
        </w:rPr>
        <w:t>maxEnergyDetectionThreshold</w:t>
      </w:r>
      <w:proofErr w:type="spellEnd"/>
      <w:r w:rsidRPr="00CE609E">
        <w:rPr>
          <w:rFonts w:cs="Times"/>
          <w:szCs w:val="20"/>
        </w:rPr>
        <w:t xml:space="preserve">. </w:t>
      </w:r>
    </w:p>
    <w:p w14:paraId="78F45908" w14:textId="77777777" w:rsidR="00D207D9" w:rsidRPr="00CE609E" w:rsidRDefault="00D207D9" w:rsidP="00AA0CD1">
      <w:pPr>
        <w:numPr>
          <w:ilvl w:val="0"/>
          <w:numId w:val="10"/>
        </w:numPr>
        <w:autoSpaceDE/>
        <w:autoSpaceDN/>
        <w:adjustRightInd/>
        <w:snapToGrid/>
        <w:spacing w:after="0"/>
        <w:jc w:val="left"/>
        <w:rPr>
          <w:rFonts w:cs="Times"/>
          <w:b/>
          <w:bCs/>
          <w:szCs w:val="20"/>
          <w:lang w:eastAsia="zh-CN"/>
        </w:rPr>
      </w:pPr>
      <w:r w:rsidRPr="00CE609E">
        <w:rPr>
          <w:rFonts w:cs="Times"/>
          <w:szCs w:val="20"/>
        </w:rPr>
        <w:t xml:space="preserve">That means that in semi-static channel access mode, configuration of </w:t>
      </w:r>
      <w:r w:rsidRPr="00CE609E">
        <w:rPr>
          <w:rFonts w:cs="Times"/>
          <w:i/>
          <w:iCs/>
          <w:szCs w:val="20"/>
        </w:rPr>
        <w:t>ul-</w:t>
      </w:r>
      <w:proofErr w:type="spellStart"/>
      <w:r w:rsidRPr="00CE609E">
        <w:rPr>
          <w:rFonts w:cs="Times"/>
          <w:i/>
          <w:iCs/>
          <w:szCs w:val="20"/>
        </w:rPr>
        <w:t>toDL</w:t>
      </w:r>
      <w:proofErr w:type="spellEnd"/>
      <w:r w:rsidRPr="00CE609E">
        <w:rPr>
          <w:rFonts w:cs="Times"/>
          <w:i/>
          <w:iCs/>
          <w:szCs w:val="20"/>
        </w:rPr>
        <w:t>-COT-</w:t>
      </w:r>
      <w:proofErr w:type="spellStart"/>
      <w:r w:rsidRPr="00CE609E">
        <w:rPr>
          <w:rFonts w:cs="Times"/>
          <w:i/>
          <w:iCs/>
          <w:szCs w:val="20"/>
        </w:rPr>
        <w:t>SharingED</w:t>
      </w:r>
      <w:proofErr w:type="spellEnd"/>
      <w:r w:rsidRPr="00CE609E">
        <w:rPr>
          <w:rFonts w:cs="Times"/>
          <w:i/>
          <w:iCs/>
          <w:szCs w:val="20"/>
        </w:rPr>
        <w:t xml:space="preserve">-Threshold </w:t>
      </w:r>
      <w:r w:rsidRPr="00CE609E">
        <w:rPr>
          <w:rFonts w:cs="Times"/>
          <w:szCs w:val="20"/>
        </w:rPr>
        <w:t>is not applicable.</w:t>
      </w:r>
    </w:p>
    <w:p w14:paraId="51087E38" w14:textId="77777777" w:rsidR="00D207D9" w:rsidRPr="00CE609E" w:rsidRDefault="00D207D9" w:rsidP="00AA0CD1">
      <w:pPr>
        <w:numPr>
          <w:ilvl w:val="1"/>
          <w:numId w:val="10"/>
        </w:numPr>
        <w:autoSpaceDE/>
        <w:autoSpaceDN/>
        <w:adjustRightInd/>
        <w:snapToGrid/>
        <w:spacing w:after="0"/>
        <w:jc w:val="left"/>
        <w:rPr>
          <w:rFonts w:cs="Times"/>
          <w:b/>
          <w:bCs/>
          <w:szCs w:val="20"/>
          <w:lang w:eastAsia="zh-CN"/>
        </w:rPr>
      </w:pPr>
      <w:r w:rsidRPr="00CE609E">
        <w:rPr>
          <w:rFonts w:cs="Times"/>
          <w:szCs w:val="20"/>
        </w:rPr>
        <w:t xml:space="preserve">As the consequence, energy detection threshold to perform sensing at UE is based on </w:t>
      </w:r>
      <w:proofErr w:type="spellStart"/>
      <w:r w:rsidRPr="00CE609E">
        <w:rPr>
          <w:rFonts w:cs="Times"/>
          <w:i/>
          <w:szCs w:val="20"/>
        </w:rPr>
        <w:t>maxEnergyDetectionThreshold</w:t>
      </w:r>
      <w:proofErr w:type="spellEnd"/>
      <w:r w:rsidRPr="00CE609E">
        <w:rPr>
          <w:rFonts w:cs="Times"/>
          <w:szCs w:val="20"/>
        </w:rPr>
        <w:t xml:space="preserve"> if </w:t>
      </w:r>
      <w:proofErr w:type="spellStart"/>
      <w:r w:rsidRPr="00CE609E">
        <w:rPr>
          <w:rFonts w:cs="Times"/>
          <w:i/>
          <w:szCs w:val="20"/>
        </w:rPr>
        <w:t>maxEnergyDetectionThreshold</w:t>
      </w:r>
      <w:proofErr w:type="spellEnd"/>
      <w:r w:rsidRPr="00CE609E">
        <w:rPr>
          <w:rFonts w:cs="Times"/>
          <w:szCs w:val="20"/>
        </w:rPr>
        <w:t xml:space="preserve"> is configured. Otherwise (i.e., if </w:t>
      </w:r>
      <w:proofErr w:type="spellStart"/>
      <w:r w:rsidRPr="00CE609E">
        <w:rPr>
          <w:rFonts w:cs="Times"/>
          <w:i/>
          <w:szCs w:val="20"/>
        </w:rPr>
        <w:t>maxEnergyDetectionThreshold</w:t>
      </w:r>
      <w:proofErr w:type="spellEnd"/>
      <w:r w:rsidRPr="00CE609E">
        <w:rPr>
          <w:rFonts w:cs="Times"/>
          <w:szCs w:val="20"/>
        </w:rPr>
        <w:t xml:space="preserve"> is not configured), energy detection threshold to perform sensing at UE is based on the UE maximum transmit power.</w:t>
      </w:r>
    </w:p>
    <w:p w14:paraId="7E9C5D28" w14:textId="77777777" w:rsidR="00D207D9" w:rsidRPr="00CE609E" w:rsidRDefault="00D207D9" w:rsidP="00D207D9">
      <w:pPr>
        <w:rPr>
          <w:rFonts w:cs="Times"/>
          <w:szCs w:val="20"/>
          <w:lang w:eastAsia="x-none"/>
        </w:rPr>
      </w:pPr>
    </w:p>
    <w:p w14:paraId="4FAED346"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00EBF522" w14:textId="77777777" w:rsidR="00D207D9" w:rsidRPr="00CE609E" w:rsidRDefault="00D207D9" w:rsidP="00D207D9">
      <w:pPr>
        <w:pStyle w:val="listparagraph0"/>
        <w:spacing w:before="0" w:beforeAutospacing="0" w:after="0" w:afterAutospacing="0"/>
        <w:jc w:val="both"/>
        <w:rPr>
          <w:rFonts w:ascii="Times" w:hAnsi="Times" w:cs="Times"/>
          <w:sz w:val="20"/>
          <w:szCs w:val="20"/>
          <w:lang w:eastAsia="zh-CN"/>
        </w:rPr>
      </w:pPr>
      <w:r w:rsidRPr="00CE609E">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sidRPr="00CE609E">
        <w:rPr>
          <w:rStyle w:val="apple-converted-space"/>
          <w:rFonts w:ascii="Times" w:hAnsi="Times" w:cs="Times"/>
          <w:sz w:val="20"/>
          <w:szCs w:val="20"/>
          <w:lang w:eastAsia="zh-CN"/>
        </w:rPr>
        <w:t> </w:t>
      </w:r>
    </w:p>
    <w:p w14:paraId="7727BE83" w14:textId="77777777" w:rsidR="00D207D9" w:rsidRPr="00CE609E" w:rsidRDefault="00D207D9" w:rsidP="00AA0CD1">
      <w:pPr>
        <w:numPr>
          <w:ilvl w:val="0"/>
          <w:numId w:val="10"/>
        </w:numPr>
        <w:autoSpaceDE/>
        <w:autoSpaceDN/>
        <w:adjustRightInd/>
        <w:snapToGrid/>
        <w:spacing w:after="0"/>
        <w:jc w:val="left"/>
        <w:rPr>
          <w:rFonts w:cs="Times"/>
          <w:szCs w:val="20"/>
        </w:rPr>
      </w:pPr>
      <w:r w:rsidRPr="00CE609E">
        <w:rPr>
          <w:rFonts w:cs="Times"/>
          <w:szCs w:val="20"/>
        </w:rPr>
        <w:t>A DL transmission to any other UE in the cell than the COT initiating UE and/or a broadcast transmission can be additionally included in the DL transmission burst if the gNB fulfils the following condition:</w:t>
      </w:r>
    </w:p>
    <w:p w14:paraId="4AC4AB64" w14:textId="77777777" w:rsidR="00D207D9" w:rsidRPr="00CE609E" w:rsidRDefault="00D207D9" w:rsidP="00AA0CD1">
      <w:pPr>
        <w:numPr>
          <w:ilvl w:val="1"/>
          <w:numId w:val="11"/>
        </w:numPr>
        <w:autoSpaceDE/>
        <w:autoSpaceDN/>
        <w:adjustRightInd/>
        <w:snapToGrid/>
        <w:spacing w:after="0"/>
        <w:jc w:val="left"/>
        <w:rPr>
          <w:rFonts w:cs="Times"/>
          <w:i/>
          <w:szCs w:val="20"/>
        </w:rPr>
      </w:pPr>
      <w:r w:rsidRPr="00CE609E">
        <w:rPr>
          <w:rFonts w:cs="Times"/>
          <w:szCs w:val="20"/>
          <w:lang w:eastAsia="zh-CN"/>
        </w:rPr>
        <w:t xml:space="preserve">It is </w:t>
      </w:r>
      <w:proofErr w:type="spellStart"/>
      <w:proofErr w:type="gramStart"/>
      <w:r w:rsidRPr="00CE609E">
        <w:rPr>
          <w:rFonts w:cs="Times"/>
          <w:szCs w:val="20"/>
          <w:lang w:eastAsia="zh-CN"/>
        </w:rPr>
        <w:t>gNB‘</w:t>
      </w:r>
      <w:proofErr w:type="gramEnd"/>
      <w:r w:rsidRPr="00CE609E">
        <w:rPr>
          <w:rFonts w:cs="Times"/>
          <w:szCs w:val="20"/>
          <w:lang w:eastAsia="zh-CN"/>
        </w:rPr>
        <w:t>s</w:t>
      </w:r>
      <w:proofErr w:type="spellEnd"/>
      <w:r w:rsidRPr="00CE609E">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75EFEDD2" w14:textId="77777777" w:rsidR="00D207D9" w:rsidRPr="00CE609E" w:rsidRDefault="00D207D9" w:rsidP="00D207D9">
      <w:pPr>
        <w:rPr>
          <w:rFonts w:cs="Times"/>
          <w:szCs w:val="20"/>
          <w:lang w:eastAsia="ja-JP"/>
        </w:rPr>
      </w:pPr>
    </w:p>
    <w:p w14:paraId="108390F8"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225D415A" w14:textId="77777777" w:rsidR="00D207D9" w:rsidRPr="00CE609E" w:rsidRDefault="00D207D9" w:rsidP="00D207D9">
      <w:pPr>
        <w:rPr>
          <w:rFonts w:cs="Times"/>
          <w:szCs w:val="20"/>
        </w:rPr>
      </w:pPr>
      <w:r w:rsidRPr="00CE609E">
        <w:rPr>
          <w:rFonts w:cs="Times"/>
          <w:szCs w:val="20"/>
        </w:rPr>
        <w:t xml:space="preserve">Support configuration of harq-ProcID-Offset2 for operation in unlicensed spectrum when the </w:t>
      </w:r>
      <w:r w:rsidRPr="00CE609E">
        <w:rPr>
          <w:rFonts w:cs="Times"/>
          <w:i/>
          <w:szCs w:val="20"/>
        </w:rPr>
        <w:t>cg-RetransmissionTimer-r16</w:t>
      </w:r>
      <w:r w:rsidRPr="00CE609E">
        <w:rPr>
          <w:rFonts w:cs="Times"/>
          <w:szCs w:val="20"/>
        </w:rPr>
        <w:t xml:space="preserve"> is not configured.</w:t>
      </w:r>
    </w:p>
    <w:p w14:paraId="6EA0E991" w14:textId="77777777" w:rsidR="00D207D9" w:rsidRPr="00CE609E" w:rsidRDefault="00D207D9" w:rsidP="00D207D9">
      <w:pPr>
        <w:pStyle w:val="ListParagraph"/>
        <w:ind w:left="800"/>
        <w:rPr>
          <w:rFonts w:cs="Times"/>
          <w:b/>
          <w:bCs/>
          <w:szCs w:val="20"/>
          <w:lang w:eastAsia="ja-JP"/>
        </w:rPr>
      </w:pPr>
    </w:p>
    <w:p w14:paraId="2E2D51A5"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1BA1E50F" w14:textId="77777777" w:rsidR="00D207D9" w:rsidRPr="00CE609E" w:rsidRDefault="00D207D9" w:rsidP="00D207D9">
      <w:pPr>
        <w:rPr>
          <w:rFonts w:cs="Times"/>
          <w:szCs w:val="20"/>
        </w:rPr>
      </w:pPr>
      <w:r w:rsidRPr="00CE609E">
        <w:rPr>
          <w:rFonts w:cs="Times"/>
          <w:szCs w:val="20"/>
        </w:rPr>
        <w:t xml:space="preserve">The following RRC parameters are NOT needed when </w:t>
      </w:r>
      <w:r w:rsidRPr="00CE609E">
        <w:rPr>
          <w:rFonts w:cs="Times"/>
          <w:i/>
          <w:szCs w:val="20"/>
        </w:rPr>
        <w:t>cg-</w:t>
      </w:r>
      <w:proofErr w:type="spellStart"/>
      <w:r w:rsidRPr="00CE609E">
        <w:rPr>
          <w:rFonts w:cs="Times"/>
          <w:i/>
          <w:szCs w:val="20"/>
        </w:rPr>
        <w:t>RetransmissionTimer</w:t>
      </w:r>
      <w:proofErr w:type="spellEnd"/>
      <w:r w:rsidRPr="00CE609E">
        <w:rPr>
          <w:rFonts w:cs="Times"/>
          <w:szCs w:val="20"/>
        </w:rPr>
        <w:t xml:space="preserve"> is configured for CG operation with shared spectrum channel access.</w:t>
      </w:r>
    </w:p>
    <w:p w14:paraId="2CDD3A2E" w14:textId="77777777" w:rsidR="00D207D9" w:rsidRPr="00CE609E" w:rsidRDefault="00D207D9" w:rsidP="00AA0CD1">
      <w:pPr>
        <w:numPr>
          <w:ilvl w:val="0"/>
          <w:numId w:val="10"/>
        </w:numPr>
        <w:autoSpaceDE/>
        <w:autoSpaceDN/>
        <w:adjustRightInd/>
        <w:snapToGrid/>
        <w:spacing w:after="0"/>
        <w:jc w:val="left"/>
        <w:rPr>
          <w:rFonts w:cs="Times"/>
          <w:i/>
          <w:szCs w:val="20"/>
        </w:rPr>
      </w:pPr>
      <w:proofErr w:type="spellStart"/>
      <w:r w:rsidRPr="00CE609E">
        <w:rPr>
          <w:rFonts w:cs="Times"/>
          <w:i/>
          <w:szCs w:val="20"/>
        </w:rPr>
        <w:t>pusch-RepTypeIndicator</w:t>
      </w:r>
      <w:proofErr w:type="spellEnd"/>
    </w:p>
    <w:p w14:paraId="3E0DC65C" w14:textId="77777777" w:rsidR="00D207D9" w:rsidRPr="00CE609E" w:rsidRDefault="00D207D9" w:rsidP="00AA0CD1">
      <w:pPr>
        <w:numPr>
          <w:ilvl w:val="0"/>
          <w:numId w:val="10"/>
        </w:numPr>
        <w:autoSpaceDE/>
        <w:autoSpaceDN/>
        <w:adjustRightInd/>
        <w:snapToGrid/>
        <w:spacing w:after="0"/>
        <w:jc w:val="left"/>
        <w:rPr>
          <w:rFonts w:cs="Times"/>
          <w:i/>
          <w:szCs w:val="20"/>
        </w:rPr>
      </w:pPr>
      <w:r w:rsidRPr="00CE609E">
        <w:rPr>
          <w:rFonts w:cs="Times"/>
          <w:i/>
          <w:szCs w:val="20"/>
        </w:rPr>
        <w:t>startingFromRV0</w:t>
      </w:r>
    </w:p>
    <w:p w14:paraId="317F947C" w14:textId="77777777" w:rsidR="00D207D9" w:rsidRPr="00CE609E" w:rsidRDefault="00D207D9" w:rsidP="00D207D9">
      <w:pPr>
        <w:pStyle w:val="ListParagraph"/>
        <w:ind w:left="800"/>
        <w:rPr>
          <w:rFonts w:cs="Times"/>
          <w:szCs w:val="20"/>
          <w:lang w:eastAsia="ja-JP"/>
        </w:rPr>
      </w:pPr>
    </w:p>
    <w:p w14:paraId="06702374"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170CDAC8" w14:textId="77777777" w:rsidR="00D207D9" w:rsidRPr="00CE609E" w:rsidRDefault="00D207D9" w:rsidP="00D207D9">
      <w:pPr>
        <w:rPr>
          <w:rFonts w:cs="Times"/>
          <w:szCs w:val="20"/>
        </w:rPr>
      </w:pPr>
      <w:r w:rsidRPr="00CE609E">
        <w:rPr>
          <w:rFonts w:cs="Times"/>
          <w:szCs w:val="20"/>
        </w:rPr>
        <w:t xml:space="preserve">The RRC parameter of </w:t>
      </w:r>
      <w:proofErr w:type="spellStart"/>
      <w:r w:rsidRPr="00CE609E">
        <w:rPr>
          <w:rFonts w:cs="Times"/>
          <w:i/>
          <w:szCs w:val="20"/>
        </w:rPr>
        <w:t>phy-PriorityIndex</w:t>
      </w:r>
      <w:proofErr w:type="spellEnd"/>
      <w:r w:rsidRPr="00CE609E">
        <w:rPr>
          <w:rFonts w:cs="Times"/>
          <w:szCs w:val="20"/>
        </w:rPr>
        <w:t xml:space="preserve"> is applicable for CG operation in unlicensed band.</w:t>
      </w:r>
    </w:p>
    <w:p w14:paraId="6331E2A0" w14:textId="77777777" w:rsidR="00D207D9" w:rsidRPr="00CE609E" w:rsidRDefault="00D207D9" w:rsidP="00D207D9">
      <w:pPr>
        <w:rPr>
          <w:rFonts w:cs="Times"/>
          <w:szCs w:val="20"/>
          <w:lang w:eastAsia="zh-CN"/>
        </w:rPr>
      </w:pPr>
    </w:p>
    <w:p w14:paraId="0BD00844"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46D9E102" w14:textId="77777777" w:rsidR="00D207D9" w:rsidRPr="00CE609E" w:rsidRDefault="00D207D9" w:rsidP="00D207D9">
      <w:pPr>
        <w:rPr>
          <w:rFonts w:cs="Times"/>
          <w:szCs w:val="20"/>
          <w:lang w:eastAsia="zh-CN"/>
        </w:rPr>
      </w:pPr>
      <w:r w:rsidRPr="00CE609E">
        <w:rPr>
          <w:rFonts w:cs="Times"/>
          <w:szCs w:val="20"/>
        </w:rPr>
        <w:t xml:space="preserve">Introduce new RRC parameters </w:t>
      </w:r>
      <w:r w:rsidRPr="00CE609E">
        <w:rPr>
          <w:rFonts w:cs="Times"/>
          <w:i/>
          <w:iCs/>
          <w:szCs w:val="20"/>
          <w:lang w:eastAsia="zh-CN"/>
        </w:rPr>
        <w:t>ul-AccessConfigListDCI-0-2</w:t>
      </w:r>
      <w:r w:rsidRPr="00CE609E">
        <w:rPr>
          <w:rFonts w:cs="Times"/>
          <w:szCs w:val="20"/>
          <w:lang w:eastAsia="zh-CN"/>
        </w:rPr>
        <w:t xml:space="preserve"> and </w:t>
      </w:r>
      <w:r w:rsidRPr="00CE609E">
        <w:rPr>
          <w:rFonts w:cs="Times"/>
          <w:i/>
          <w:iCs/>
          <w:szCs w:val="20"/>
          <w:lang w:eastAsia="zh-CN"/>
        </w:rPr>
        <w:t>ul-AccessConfigListDCI-1-2</w:t>
      </w:r>
      <w:r w:rsidRPr="00CE609E">
        <w:rPr>
          <w:rFonts w:cs="Times"/>
          <w:szCs w:val="20"/>
          <w:lang w:eastAsia="zh-CN"/>
        </w:rPr>
        <w:t xml:space="preserve"> to support indication of CP extension, LBT type, and CAPC with DCI 0_2 and 1_2 with dynamic channel access.</w:t>
      </w:r>
    </w:p>
    <w:p w14:paraId="2F99EE6E" w14:textId="77777777" w:rsidR="00D207D9" w:rsidRPr="00CE609E" w:rsidRDefault="00D207D9" w:rsidP="00D207D9">
      <w:pPr>
        <w:rPr>
          <w:rFonts w:cs="Times"/>
          <w:szCs w:val="20"/>
          <w:lang w:eastAsia="x-none"/>
        </w:rPr>
      </w:pPr>
    </w:p>
    <w:p w14:paraId="3F5CD099" w14:textId="77777777" w:rsidR="00D207D9" w:rsidRPr="00CE609E" w:rsidRDefault="00D207D9" w:rsidP="00D207D9">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66BB40DE" w14:textId="77777777" w:rsidR="00D207D9" w:rsidRPr="00CE609E" w:rsidRDefault="00D207D9" w:rsidP="00D207D9">
      <w:pPr>
        <w:pStyle w:val="ListParagraph"/>
        <w:ind w:left="0"/>
        <w:rPr>
          <w:rFonts w:cs="Times"/>
          <w:szCs w:val="20"/>
          <w:lang w:val="en-US"/>
        </w:rPr>
      </w:pPr>
      <w:r w:rsidRPr="00CE609E">
        <w:rPr>
          <w:rFonts w:cs="Times"/>
          <w:szCs w:val="20"/>
          <w:lang w:val="de-DE"/>
        </w:rPr>
        <w:t xml:space="preserve">In semi-static channel access mode for a UE which is allowed to operate as an initiating device, </w:t>
      </w:r>
      <w:r w:rsidRPr="00CE609E">
        <w:rPr>
          <w:rFonts w:cs="Times"/>
          <w:i/>
          <w:iCs/>
          <w:szCs w:val="20"/>
          <w:lang w:val="en-US"/>
        </w:rPr>
        <w:t>CG-</w:t>
      </w:r>
      <w:proofErr w:type="spellStart"/>
      <w:r w:rsidRPr="00CE609E">
        <w:rPr>
          <w:rFonts w:cs="Times"/>
          <w:i/>
          <w:iCs/>
          <w:szCs w:val="20"/>
          <w:lang w:val="en-US"/>
        </w:rPr>
        <w:t>StartingOffsets</w:t>
      </w:r>
      <w:proofErr w:type="spellEnd"/>
      <w:r w:rsidRPr="00CE609E">
        <w:rPr>
          <w:rFonts w:cs="Times"/>
          <w:szCs w:val="20"/>
          <w:lang w:val="en-US"/>
        </w:rPr>
        <w:t xml:space="preserve"> is not applicable.</w:t>
      </w:r>
    </w:p>
    <w:p w14:paraId="38B462D6" w14:textId="77777777" w:rsidR="00D207D9" w:rsidRPr="00CE609E" w:rsidRDefault="00D207D9" w:rsidP="00AA0CD1">
      <w:pPr>
        <w:pStyle w:val="ListParagraph"/>
        <w:numPr>
          <w:ilvl w:val="0"/>
          <w:numId w:val="8"/>
        </w:numPr>
        <w:spacing w:after="0"/>
        <w:contextualSpacing w:val="0"/>
        <w:rPr>
          <w:rFonts w:cs="Times"/>
          <w:szCs w:val="20"/>
          <w:lang w:val="en-US"/>
        </w:rPr>
      </w:pPr>
      <w:r w:rsidRPr="00CE609E">
        <w:rPr>
          <w:rFonts w:eastAsia="Times New Roman" w:cs="Times"/>
          <w:szCs w:val="20"/>
          <w:lang w:val="en-US" w:eastAsia="ja-JP"/>
        </w:rPr>
        <w:lastRenderedPageBreak/>
        <w:t xml:space="preserve">Note: That is, </w:t>
      </w:r>
      <w:r w:rsidRPr="00CE609E">
        <w:rPr>
          <w:rFonts w:eastAsia="Times New Roman" w:cs="Times"/>
          <w:i/>
          <w:szCs w:val="20"/>
          <w:lang w:val="en-US" w:eastAsia="ja-JP"/>
        </w:rPr>
        <w:t>CG-</w:t>
      </w:r>
      <w:proofErr w:type="spellStart"/>
      <w:r w:rsidRPr="00CE609E">
        <w:rPr>
          <w:rFonts w:eastAsia="Times New Roman" w:cs="Times"/>
          <w:i/>
          <w:szCs w:val="20"/>
          <w:lang w:val="en-US" w:eastAsia="ja-JP"/>
        </w:rPr>
        <w:t>StaringOffsets</w:t>
      </w:r>
      <w:proofErr w:type="spellEnd"/>
      <w:r w:rsidRPr="00CE609E">
        <w:rPr>
          <w:rFonts w:eastAsia="Times New Roman" w:cs="Times"/>
          <w:szCs w:val="20"/>
          <w:lang w:val="en-US" w:eastAsia="ja-JP"/>
        </w:rPr>
        <w:t xml:space="preserve"> is not applicable at all for a UE configured with UE FFP parameters (</w:t>
      </w:r>
      <w:proofErr w:type="gramStart"/>
      <w:r w:rsidRPr="00CE609E">
        <w:rPr>
          <w:rFonts w:eastAsia="Times New Roman" w:cs="Times"/>
          <w:szCs w:val="20"/>
          <w:lang w:val="en-US" w:eastAsia="ja-JP"/>
        </w:rPr>
        <w:t>e.g.</w:t>
      </w:r>
      <w:proofErr w:type="gramEnd"/>
      <w:r w:rsidRPr="00CE609E">
        <w:rPr>
          <w:rFonts w:eastAsia="Times New Roman" w:cs="Times"/>
          <w:szCs w:val="20"/>
          <w:lang w:val="en-US" w:eastAsia="ja-JP"/>
        </w:rPr>
        <w:t xml:space="preserve"> period, offset) regardless whether the UE would initiate its own COT or would share </w:t>
      </w:r>
      <w:proofErr w:type="spellStart"/>
      <w:r w:rsidRPr="00CE609E">
        <w:rPr>
          <w:rFonts w:eastAsia="Times New Roman" w:cs="Times"/>
          <w:szCs w:val="20"/>
          <w:lang w:val="en-US" w:eastAsia="ja-JP"/>
        </w:rPr>
        <w:t>gNB’s</w:t>
      </w:r>
      <w:proofErr w:type="spellEnd"/>
      <w:r w:rsidRPr="00CE609E">
        <w:rPr>
          <w:rFonts w:eastAsia="Times New Roman" w:cs="Times"/>
          <w:szCs w:val="20"/>
          <w:lang w:val="en-US" w:eastAsia="ja-JP"/>
        </w:rPr>
        <w:t xml:space="preserve"> COT.</w:t>
      </w:r>
    </w:p>
    <w:p w14:paraId="7B406B94" w14:textId="77777777" w:rsidR="00D207D9" w:rsidRDefault="00D207D9" w:rsidP="00D207D9">
      <w:pPr>
        <w:spacing w:before="40"/>
        <w:rPr>
          <w:rFonts w:eastAsia="Times New Roman"/>
        </w:rPr>
      </w:pPr>
    </w:p>
    <w:p w14:paraId="716C03AD" w14:textId="77777777" w:rsidR="00D207D9" w:rsidRPr="00F84970" w:rsidRDefault="00D207D9" w:rsidP="00D207D9">
      <w:pPr>
        <w:pStyle w:val="ListParagraph"/>
        <w:ind w:left="0"/>
        <w:rPr>
          <w:rFonts w:ascii="Arial" w:eastAsiaTheme="minorEastAsia" w:hAnsi="Arial" w:cs="Arial"/>
          <w:b/>
          <w:bCs/>
          <w:sz w:val="20"/>
          <w:szCs w:val="18"/>
          <w:highlight w:val="green"/>
          <w:lang w:val="en-US" w:eastAsia="zh-CN"/>
        </w:rPr>
      </w:pPr>
      <w:r w:rsidRPr="00F84970">
        <w:rPr>
          <w:rFonts w:ascii="Arial" w:hAnsi="Arial" w:cs="Arial"/>
          <w:b/>
          <w:bCs/>
          <w:sz w:val="20"/>
          <w:szCs w:val="18"/>
          <w:highlight w:val="green"/>
        </w:rPr>
        <w:t>Agreement</w:t>
      </w:r>
    </w:p>
    <w:p w14:paraId="57D5E7E0" w14:textId="77777777" w:rsidR="00D207D9" w:rsidRPr="00F84970" w:rsidRDefault="00D207D9" w:rsidP="00AA0CD1">
      <w:pPr>
        <w:pStyle w:val="listparagraph0"/>
        <w:numPr>
          <w:ilvl w:val="0"/>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When </w:t>
      </w:r>
      <w:r w:rsidRPr="00F84970">
        <w:rPr>
          <w:rFonts w:asciiTheme="minorHAnsi" w:hAnsiTheme="minorHAnsi" w:cstheme="minorHAnsi"/>
        </w:rPr>
        <w:t xml:space="preserve">performing Intra-UE multiplexing procedure, </w:t>
      </w:r>
      <w:proofErr w:type="spellStart"/>
      <w:r w:rsidRPr="00F84970">
        <w:rPr>
          <w:rFonts w:asciiTheme="minorHAnsi" w:hAnsiTheme="minorHAnsi" w:cstheme="minorHAnsi"/>
        </w:rPr>
        <w:t>i</w:t>
      </w:r>
      <w:proofErr w:type="spellEnd"/>
      <w:r w:rsidRPr="00F84970">
        <w:rPr>
          <w:rFonts w:asciiTheme="minorHAnsi" w:hAnsiTheme="minorHAnsi" w:cstheme="minorHAnsi"/>
          <w:lang w:val="en-GB"/>
        </w:rPr>
        <w:t>f a PUCCH with</w:t>
      </w:r>
      <w:r w:rsidRPr="00F84970">
        <w:rPr>
          <w:rFonts w:asciiTheme="minorHAnsi" w:hAnsiTheme="minorHAnsi" w:cstheme="minorHAnsi"/>
          <w:strike/>
          <w:lang w:val="en-GB"/>
        </w:rPr>
        <w:t xml:space="preserve"> </w:t>
      </w:r>
      <w:r w:rsidRPr="00F84970">
        <w:rPr>
          <w:rFonts w:asciiTheme="minorHAnsi" w:hAnsiTheme="minorHAnsi" w:cstheme="minorHAnsi"/>
          <w:lang w:val="en-GB"/>
        </w:rPr>
        <w:t xml:space="preserve">HARQ-ACK overlaps with a CG-PUSCH </w:t>
      </w:r>
      <w:r w:rsidRPr="00F84970">
        <w:rPr>
          <w:rFonts w:asciiTheme="minorHAnsi" w:hAnsiTheme="minorHAnsi" w:cstheme="minorHAnsi"/>
        </w:rPr>
        <w:t xml:space="preserve">and the </w:t>
      </w:r>
      <w:r w:rsidRPr="00F84970">
        <w:rPr>
          <w:rStyle w:val="Emphasis"/>
          <w:rFonts w:asciiTheme="minorHAnsi" w:hAnsiTheme="minorHAnsi" w:cstheme="minorHAnsi"/>
        </w:rPr>
        <w:t>cg-</w:t>
      </w:r>
      <w:proofErr w:type="spellStart"/>
      <w:r w:rsidRPr="00F84970">
        <w:rPr>
          <w:rStyle w:val="Emphasis"/>
          <w:rFonts w:asciiTheme="minorHAnsi" w:hAnsiTheme="minorHAnsi" w:cstheme="minorHAnsi"/>
        </w:rPr>
        <w:t>RetransmissionTimer</w:t>
      </w:r>
      <w:proofErr w:type="spellEnd"/>
      <w:r w:rsidRPr="00F84970">
        <w:rPr>
          <w:rFonts w:asciiTheme="minorHAnsi" w:hAnsiTheme="minorHAnsi" w:cstheme="minorHAnsi"/>
        </w:rPr>
        <w:t xml:space="preserve"> is configured</w:t>
      </w:r>
      <w:r w:rsidRPr="00F84970">
        <w:rPr>
          <w:rFonts w:asciiTheme="minorHAnsi" w:hAnsiTheme="minorHAnsi" w:cstheme="minorHAnsi"/>
          <w:lang w:val="en-GB"/>
        </w:rPr>
        <w:t>:</w:t>
      </w:r>
    </w:p>
    <w:p w14:paraId="442D6919" w14:textId="77777777" w:rsidR="00D207D9" w:rsidRPr="00F84970" w:rsidRDefault="00D207D9" w:rsidP="00AA0CD1">
      <w:pPr>
        <w:pStyle w:val="listparagraph0"/>
        <w:numPr>
          <w:ilvl w:val="1"/>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the same priority and the CG-PUSCH is selected for HARQ-ACK multiplexing:</w:t>
      </w:r>
    </w:p>
    <w:p w14:paraId="1D25AD11" w14:textId="77777777" w:rsidR="00D207D9" w:rsidRPr="00F84970" w:rsidRDefault="00D207D9" w:rsidP="006E6FA7">
      <w:pPr>
        <w:pStyle w:val="listparagraph0"/>
        <w:spacing w:before="0" w:beforeAutospacing="0" w:after="0" w:afterAutospacing="0"/>
        <w:ind w:left="144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496D1581" w14:textId="77777777" w:rsidR="00D207D9" w:rsidRPr="00F84970" w:rsidRDefault="00D207D9" w:rsidP="00AA0CD1">
      <w:pPr>
        <w:pStyle w:val="listparagraph0"/>
        <w:numPr>
          <w:ilvl w:val="2"/>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CG-PUSCH would be dropped.</w:t>
      </w:r>
    </w:p>
    <w:p w14:paraId="78DED5C5" w14:textId="77777777" w:rsidR="00D207D9" w:rsidRPr="00F84970" w:rsidRDefault="00D207D9" w:rsidP="00AA0CD1">
      <w:pPr>
        <w:pStyle w:val="listparagraph0"/>
        <w:numPr>
          <w:ilvl w:val="1"/>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different priority and the CG-PUSCH is selected for HARQ-ACK multiplexing:</w:t>
      </w:r>
    </w:p>
    <w:p w14:paraId="17BBD397" w14:textId="77777777" w:rsidR="00D207D9" w:rsidRPr="00F84970" w:rsidRDefault="00D207D9" w:rsidP="00AA0CD1">
      <w:pPr>
        <w:pStyle w:val="listparagraph0"/>
        <w:numPr>
          <w:ilvl w:val="2"/>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not </w:t>
      </w:r>
      <w:r w:rsidRPr="00F84970">
        <w:rPr>
          <w:rFonts w:asciiTheme="minorHAnsi" w:hAnsiTheme="minorHAnsi" w:cstheme="minorHAnsi"/>
        </w:rPr>
        <w:t>indicated, </w:t>
      </w:r>
    </w:p>
    <w:p w14:paraId="1BB1066C" w14:textId="77777777" w:rsidR="00D207D9" w:rsidRPr="00F84970" w:rsidRDefault="00D207D9" w:rsidP="00AA0CD1">
      <w:pPr>
        <w:pStyle w:val="listparagraph0"/>
        <w:numPr>
          <w:ilvl w:val="3"/>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The LP channel between PUCCH or CG-PUSCH would be dropped as in Rel-16.</w:t>
      </w:r>
    </w:p>
    <w:p w14:paraId="71502A68" w14:textId="77777777" w:rsidR="00D207D9" w:rsidRPr="00F84970" w:rsidRDefault="00D207D9" w:rsidP="00AA0CD1">
      <w:pPr>
        <w:pStyle w:val="listparagraph0"/>
        <w:numPr>
          <w:ilvl w:val="2"/>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indicated, </w:t>
      </w:r>
    </w:p>
    <w:p w14:paraId="2B77DB6F" w14:textId="77777777" w:rsidR="00D207D9" w:rsidRPr="00F84970" w:rsidRDefault="00D207D9" w:rsidP="00AA0CD1">
      <w:pPr>
        <w:pStyle w:val="listparagraph0"/>
        <w:numPr>
          <w:ilvl w:val="4"/>
          <w:numId w:val="9"/>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58EA0C32" w14:textId="3029EA59" w:rsidR="00D207D9" w:rsidRDefault="00D207D9" w:rsidP="00D207D9">
      <w:r w:rsidRPr="00F84970">
        <w:rPr>
          <w:rFonts w:asciiTheme="minorHAnsi" w:hAnsiTheme="minorHAnsi" w:cstheme="minorHAnsi"/>
          <w:lang w:val="de-DE" w:eastAsia="ja-JP"/>
        </w:rPr>
        <w:t>Otherwise, the LP channel would be dropped.</w:t>
      </w:r>
    </w:p>
    <w:p w14:paraId="06D54862" w14:textId="0B65A790" w:rsidR="00D207D9" w:rsidRDefault="00D207D9" w:rsidP="00D207D9">
      <w:pPr>
        <w:pStyle w:val="Heading1"/>
        <w:rPr>
          <w:rFonts w:cs="Arial"/>
        </w:rPr>
      </w:pPr>
      <w:r>
        <w:rPr>
          <w:rFonts w:cs="Arial"/>
        </w:rPr>
        <w:t>Discussions</w:t>
      </w:r>
    </w:p>
    <w:p w14:paraId="3364FB4E" w14:textId="7DF3A2EC" w:rsidR="006E6FA7" w:rsidRPr="00CE609E" w:rsidRDefault="006E6FA7" w:rsidP="006E6FA7">
      <w:pPr>
        <w:pStyle w:val="Heading2"/>
      </w:pPr>
      <w:r>
        <w:t>I</w:t>
      </w:r>
      <w:r w:rsidRPr="00CE609E">
        <w:t>mpact of processing timeline for PUSCH on the UE behavior</w:t>
      </w:r>
    </w:p>
    <w:p w14:paraId="2E6461B0" w14:textId="0BC22F2E" w:rsidR="006E6FA7" w:rsidRDefault="006E6FA7" w:rsidP="006E6FA7">
      <w:pPr>
        <w:rPr>
          <w:rFonts w:eastAsia="Malgun Gothic"/>
          <w:szCs w:val="20"/>
          <w:lang w:eastAsia="ko-KR"/>
        </w:rPr>
      </w:pPr>
      <w:r>
        <w:rPr>
          <w:rFonts w:cs="Times"/>
          <w:szCs w:val="20"/>
        </w:rPr>
        <w:t xml:space="preserve">Based on the agreement in RAN1#106bis, </w:t>
      </w:r>
      <w:r w:rsidRPr="00CE609E">
        <w:rPr>
          <w:rFonts w:cs="Times"/>
          <w:szCs w:val="20"/>
        </w:rPr>
        <w:t>all the symbols in the idle period should be considered as invalid symbols</w:t>
      </w:r>
      <w:r w:rsidR="00C37C88">
        <w:rPr>
          <w:rFonts w:cs="Times"/>
          <w:szCs w:val="20"/>
        </w:rPr>
        <w:t>,</w:t>
      </w:r>
      <w:r w:rsidRPr="00CE609E">
        <w:rPr>
          <w:rFonts w:cs="Times"/>
          <w:szCs w:val="20"/>
        </w:rPr>
        <w:t xml:space="preserve"> which are not considered for an actual </w:t>
      </w:r>
      <w:r w:rsidR="000930ED">
        <w:rPr>
          <w:rFonts w:eastAsia="Times New Roman"/>
          <w:szCs w:val="20"/>
          <w:lang w:eastAsia="ja-JP"/>
        </w:rPr>
        <w:t>PUSCH Repetition Type B</w:t>
      </w:r>
      <w:r w:rsidRPr="00CE609E">
        <w:rPr>
          <w:rFonts w:cs="Times"/>
          <w:szCs w:val="20"/>
        </w:rPr>
        <w:t xml:space="preserve"> as in Rel-16.</w:t>
      </w:r>
      <w:r>
        <w:rPr>
          <w:rFonts w:cs="Times"/>
          <w:szCs w:val="20"/>
        </w:rPr>
        <w:t xml:space="preserve"> </w:t>
      </w:r>
      <w:r w:rsidRPr="00CE609E">
        <w:rPr>
          <w:rFonts w:cs="Times"/>
          <w:szCs w:val="20"/>
        </w:rPr>
        <w:t>Segmentation before and/or after the idle period is applied when applicable</w:t>
      </w:r>
      <w:r w:rsidR="000930ED">
        <w:rPr>
          <w:rFonts w:cs="Times"/>
          <w:szCs w:val="20"/>
        </w:rPr>
        <w:t xml:space="preserve">. </w:t>
      </w:r>
      <w:r w:rsidR="000930ED">
        <w:rPr>
          <w:rFonts w:eastAsia="Malgun Gothic"/>
          <w:szCs w:val="20"/>
          <w:lang w:eastAsia="ko-KR"/>
        </w:rPr>
        <w:t>The segmentation itself would need to be done dynamically according to actual COT initiator.</w:t>
      </w:r>
    </w:p>
    <w:p w14:paraId="3DFC1B8D" w14:textId="343EE759" w:rsidR="00D5584A" w:rsidRDefault="00D5584A" w:rsidP="000930ED">
      <w:pPr>
        <w:pStyle w:val="ListParagraph"/>
        <w:ind w:left="0"/>
      </w:pPr>
      <w:r>
        <w:t xml:space="preserve">For PUSCH repetition Type B, time domain resource assignment (TDRA) field in DCI or the TDRA parameters in the </w:t>
      </w:r>
      <w:r w:rsidR="00EC4B6E">
        <w:t>T</w:t>
      </w:r>
      <w:r>
        <w:t>ype 1 configured grant</w:t>
      </w:r>
      <w:r w:rsidR="00EC4B6E">
        <w:t xml:space="preserve"> (CG)</w:t>
      </w:r>
      <w:r>
        <w:t xml:space="preserve"> indicates the resource for the first “nominal” repetition. The time domain resources for the remaining repetitions are derived based on the resources for the first repetition and UL/DL direction of symbols </w:t>
      </w:r>
      <w:proofErr w:type="gramStart"/>
      <w:r>
        <w:t>i.e.</w:t>
      </w:r>
      <w:proofErr w:type="gramEnd"/>
      <w:r>
        <w:t xml:space="preserve"> invalid symbols. If a “nominal” repetition goes across the slot boundary or DL/UL switching point, the “nominal” repetition is segmented at the slot boundary or the switching point into multiple PUSCH repetitions. Therefore, the actual number of repetitions can be larger than the nominal number.</w:t>
      </w:r>
    </w:p>
    <w:p w14:paraId="1F477880" w14:textId="76686DB2" w:rsidR="00C37C88" w:rsidRDefault="00D5584A" w:rsidP="000930ED">
      <w:pPr>
        <w:pStyle w:val="ListParagraph"/>
        <w:ind w:left="0"/>
        <w:rPr>
          <w:rFonts w:eastAsia="Times New Roman"/>
          <w:szCs w:val="20"/>
          <w:lang w:val="en-US" w:eastAsia="ja-JP"/>
        </w:rPr>
      </w:pPr>
      <w:r>
        <w:t xml:space="preserve">For DG PUSCH with PUSCH repetition type B, if dynamic slot format indicator (SFI) is configured, two new RRC parameters are configured. The first one is to indicate a pattern of the invalid symbols for PUSCH transmission applicable to both DCI format 0_1 and 0_2. The second one for each DCI format 0 1 and 0 2 is to inform a presence of an additional bit in DCI to indicate whether the pattern configured is used or not </w:t>
      </w:r>
      <w:r>
        <w:rPr>
          <w:rFonts w:eastAsia="Times New Roman"/>
          <w:szCs w:val="20"/>
          <w:lang w:val="en-US" w:eastAsia="ja-JP"/>
        </w:rPr>
        <w:t xml:space="preserve">therefore the segmentation of PUSCH repetition Type B </w:t>
      </w:r>
      <w:r w:rsidR="000930ED">
        <w:rPr>
          <w:rFonts w:eastAsia="Times New Roman"/>
          <w:szCs w:val="20"/>
          <w:lang w:val="en-US" w:eastAsia="ja-JP"/>
        </w:rPr>
        <w:t xml:space="preserve">satisfies the T_proc,2 timeline. This means that after receiving the DCI, the UE has </w:t>
      </w:r>
      <w:r w:rsidR="00C37C88">
        <w:rPr>
          <w:rFonts w:eastAsia="Times New Roman"/>
          <w:szCs w:val="20"/>
          <w:lang w:val="en-US" w:eastAsia="ja-JP"/>
        </w:rPr>
        <w:t xml:space="preserve">is not expected to do </w:t>
      </w:r>
      <w:r w:rsidR="000930ED">
        <w:rPr>
          <w:rFonts w:eastAsia="Times New Roman"/>
          <w:szCs w:val="20"/>
          <w:lang w:val="en-US" w:eastAsia="ja-JP"/>
        </w:rPr>
        <w:t>segmentation</w:t>
      </w:r>
      <w:r w:rsidR="00C37C88">
        <w:rPr>
          <w:rFonts w:eastAsia="Times New Roman"/>
          <w:szCs w:val="20"/>
          <w:lang w:val="en-US" w:eastAsia="ja-JP"/>
        </w:rPr>
        <w:t xml:space="preserve"> prior to the processing delay</w:t>
      </w:r>
      <w:r>
        <w:rPr>
          <w:rFonts w:eastAsia="Times New Roman"/>
          <w:szCs w:val="20"/>
          <w:lang w:val="en-US" w:eastAsia="ja-JP"/>
        </w:rPr>
        <w:t xml:space="preserve"> T_proc,2</w:t>
      </w:r>
      <w:r w:rsidR="000930ED">
        <w:rPr>
          <w:rFonts w:eastAsia="Times New Roman"/>
          <w:szCs w:val="20"/>
          <w:lang w:val="en-US" w:eastAsia="ja-JP"/>
        </w:rPr>
        <w:t xml:space="preserve">. </w:t>
      </w:r>
    </w:p>
    <w:p w14:paraId="23F71C97" w14:textId="5575ED97" w:rsidR="00360A5D" w:rsidRPr="00360A5D" w:rsidRDefault="00EC4B6E" w:rsidP="00360A5D">
      <w:r>
        <w:rPr>
          <w:rFonts w:eastAsia="Times New Roman"/>
          <w:szCs w:val="20"/>
          <w:lang w:eastAsia="ja-JP"/>
        </w:rPr>
        <w:t xml:space="preserve">To avoid the collisions between UL transmissions with CG PUSCH </w:t>
      </w:r>
      <w:r w:rsidR="00360A5D">
        <w:rPr>
          <w:rFonts w:eastAsia="Times New Roman"/>
          <w:szCs w:val="20"/>
          <w:lang w:eastAsia="ja-JP"/>
        </w:rPr>
        <w:t xml:space="preserve">repetition </w:t>
      </w:r>
      <w:r>
        <w:rPr>
          <w:rFonts w:eastAsia="Times New Roman"/>
          <w:szCs w:val="20"/>
          <w:lang w:eastAsia="ja-JP"/>
        </w:rPr>
        <w:t>Type B, a mechanism of UL cancelation is defined, where the UL cancellation indication is provided in the Group Common DCI. A minimum processing time for UL cancellation is defined.</w:t>
      </w:r>
      <w:r w:rsidR="00360A5D">
        <w:rPr>
          <w:rFonts w:eastAsia="Times New Roman"/>
          <w:szCs w:val="20"/>
          <w:lang w:eastAsia="ja-JP"/>
        </w:rPr>
        <w:t xml:space="preserve"> However, </w:t>
      </w:r>
      <w:r w:rsidR="00360A5D">
        <w:rPr>
          <w:rFonts w:eastAsia="DengXian"/>
          <w:lang w:eastAsia="zh-CN"/>
        </w:rPr>
        <w:t xml:space="preserve">The UE </w:t>
      </w:r>
      <w:r w:rsidR="00360A5D">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sidR="00360A5D">
        <w:rPr>
          <w:rFonts w:eastAsiaTheme="minorEastAsia"/>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sidR="00360A5D">
        <w:rPr>
          <w:rFonts w:eastAsiaTheme="minorEastAsia"/>
        </w:rPr>
        <w:t xml:space="preserve"> </w:t>
      </w:r>
      <w:r w:rsidR="00360A5D">
        <w:t>after a last symbol of a CORESET where the UE detects the DCI format 2_4. Therefore, a UE needs at least T_proc,2 before being able to do a segmentation.</w:t>
      </w:r>
    </w:p>
    <w:p w14:paraId="1F4531B7" w14:textId="5BD3E6B1" w:rsidR="00EC4B6E" w:rsidRDefault="00EC4B6E" w:rsidP="000930ED">
      <w:pPr>
        <w:pStyle w:val="ListParagraph"/>
        <w:ind w:left="0"/>
        <w:rPr>
          <w:rFonts w:eastAsia="Times New Roman"/>
          <w:szCs w:val="20"/>
          <w:lang w:val="en-US" w:eastAsia="ja-JP"/>
        </w:rPr>
      </w:pPr>
    </w:p>
    <w:p w14:paraId="6FF695A8" w14:textId="1AF83C02" w:rsidR="00EC4B6E" w:rsidRDefault="00EC4B6E" w:rsidP="00EC4B6E">
      <w:pPr>
        <w:pStyle w:val="ListParagraph"/>
        <w:ind w:left="0" w:firstLine="425"/>
        <w:rPr>
          <w:rFonts w:eastAsia="Times New Roman"/>
          <w:szCs w:val="20"/>
          <w:lang w:val="en-US" w:eastAsia="ja-JP"/>
        </w:rPr>
      </w:pPr>
      <w:r w:rsidRPr="006F115B">
        <w:t xml:space="preserve">                                    </w:t>
      </w:r>
    </w:p>
    <w:p w14:paraId="7DBDB92D" w14:textId="77777777" w:rsidR="00EC4B6E" w:rsidRDefault="00EC4B6E" w:rsidP="000930ED">
      <w:pPr>
        <w:pStyle w:val="ListParagraph"/>
        <w:ind w:left="0"/>
        <w:rPr>
          <w:rFonts w:eastAsia="Times New Roman"/>
          <w:szCs w:val="20"/>
          <w:lang w:val="en-US" w:eastAsia="ja-JP"/>
        </w:rPr>
      </w:pPr>
    </w:p>
    <w:p w14:paraId="23BD1C3C" w14:textId="188EB0EA" w:rsidR="000930ED" w:rsidRDefault="00360A5D" w:rsidP="000930ED">
      <w:pPr>
        <w:pStyle w:val="ListParagraph"/>
        <w:ind w:left="0"/>
        <w:rPr>
          <w:rFonts w:eastAsia="Times New Roman"/>
          <w:szCs w:val="20"/>
          <w:lang w:val="en-US" w:eastAsia="ja-JP"/>
        </w:rPr>
      </w:pPr>
      <w:r>
        <w:rPr>
          <w:rFonts w:eastAsia="Times New Roman"/>
          <w:szCs w:val="20"/>
          <w:lang w:val="en-US" w:eastAsia="ja-JP"/>
        </w:rPr>
        <w:t>The</w:t>
      </w:r>
      <w:r w:rsidR="00D5584A">
        <w:rPr>
          <w:rFonts w:eastAsia="Times New Roman"/>
          <w:szCs w:val="20"/>
          <w:lang w:val="en-US" w:eastAsia="ja-JP"/>
        </w:rPr>
        <w:t xml:space="preserve"> segmentation for</w:t>
      </w:r>
      <w:r w:rsidR="00C37C88">
        <w:rPr>
          <w:rFonts w:eastAsia="Times New Roman"/>
          <w:szCs w:val="20"/>
          <w:lang w:val="en-US" w:eastAsia="ja-JP"/>
        </w:rPr>
        <w:t xml:space="preserve"> the PUSCH Repetition Type B around the idle period the</w:t>
      </w:r>
      <w:r w:rsidR="000930ED">
        <w:rPr>
          <w:rFonts w:eastAsia="Times New Roman"/>
          <w:szCs w:val="20"/>
          <w:lang w:val="en-US" w:eastAsia="ja-JP"/>
        </w:rPr>
        <w:t xml:space="preserve"> DL transmission can be potentially detected any time and it may not satisfy the T_proc,2 timeline, in which case the UE </w:t>
      </w:r>
      <w:r>
        <w:rPr>
          <w:rFonts w:eastAsia="Times New Roman"/>
          <w:szCs w:val="20"/>
          <w:lang w:val="en-US" w:eastAsia="ja-JP"/>
        </w:rPr>
        <w:t>may</w:t>
      </w:r>
      <w:r w:rsidR="000930ED">
        <w:rPr>
          <w:rFonts w:eastAsia="Times New Roman"/>
          <w:szCs w:val="20"/>
          <w:lang w:val="en-US" w:eastAsia="ja-JP"/>
        </w:rPr>
        <w:t xml:space="preserve"> not have sufficient time to restart the PUSCH repetition Type B processing</w:t>
      </w:r>
      <w:r w:rsidR="00C37C88">
        <w:rPr>
          <w:rFonts w:eastAsia="Times New Roman"/>
          <w:szCs w:val="20"/>
          <w:lang w:val="en-US" w:eastAsia="ja-JP"/>
        </w:rPr>
        <w:t>.</w:t>
      </w:r>
    </w:p>
    <w:p w14:paraId="38E1C0A9" w14:textId="2FA7DAF8" w:rsidR="00F404A1" w:rsidRDefault="00191E19" w:rsidP="000930ED">
      <w:pPr>
        <w:pStyle w:val="ListParagraph"/>
        <w:ind w:left="0"/>
        <w:rPr>
          <w:rFonts w:eastAsia="Times New Roman"/>
          <w:szCs w:val="20"/>
          <w:lang w:val="en-US" w:eastAsia="ja-JP"/>
        </w:rPr>
      </w:pPr>
      <w:r>
        <w:rPr>
          <w:rFonts w:eastAsia="Times New Roman"/>
          <w:szCs w:val="20"/>
          <w:lang w:val="en-US" w:eastAsia="ja-JP"/>
        </w:rPr>
        <w:t xml:space="preserve">Consider the UE CG </w:t>
      </w:r>
      <w:r w:rsidR="00F404A1">
        <w:rPr>
          <w:rFonts w:eastAsia="Times New Roman"/>
          <w:szCs w:val="20"/>
          <w:lang w:val="en-US" w:eastAsia="ja-JP"/>
        </w:rPr>
        <w:t xml:space="preserve">segmentation around the gNB idle period. UE knows when to start the segmentation and how long the segmentation is before the idle period, however after the idle period the UE must determine that gNB started a GNB initiated COT </w:t>
      </w:r>
      <w:r w:rsidR="00AA6FB1">
        <w:rPr>
          <w:rFonts w:eastAsia="Times New Roman"/>
          <w:szCs w:val="20"/>
          <w:lang w:val="en-US" w:eastAsia="ja-JP"/>
        </w:rPr>
        <w:t>to</w:t>
      </w:r>
      <w:r w:rsidR="00F404A1">
        <w:rPr>
          <w:rFonts w:eastAsia="Times New Roman"/>
          <w:szCs w:val="20"/>
          <w:lang w:val="en-US" w:eastAsia="ja-JP"/>
        </w:rPr>
        <w:t xml:space="preserve"> restart segmentation. Therefore, the segmentation cannot restart before the T_proc,2 after gNB transmission that initiates COT. gNB may use </w:t>
      </w:r>
      <w:r w:rsidR="00F404A1">
        <w:t xml:space="preserve">the DCI format 2_4 to initiate a new COT and cancel the </w:t>
      </w:r>
      <w:r w:rsidR="00F404A1">
        <w:rPr>
          <w:rFonts w:eastAsia="Times New Roman"/>
          <w:szCs w:val="20"/>
          <w:lang w:val="en-US" w:eastAsia="ja-JP"/>
        </w:rPr>
        <w:t xml:space="preserve">repetition if necessary. </w:t>
      </w:r>
    </w:p>
    <w:p w14:paraId="51966058" w14:textId="49ACEC58" w:rsidR="00F404A1" w:rsidRDefault="00F404A1" w:rsidP="000930ED">
      <w:pPr>
        <w:pStyle w:val="ListParagraph"/>
        <w:ind w:left="0"/>
        <w:rPr>
          <w:rFonts w:eastAsia="Times New Roman"/>
          <w:szCs w:val="20"/>
          <w:lang w:val="en-US" w:eastAsia="ja-JP"/>
        </w:rPr>
      </w:pPr>
      <w:r>
        <w:rPr>
          <w:rFonts w:eastAsia="Times New Roman"/>
          <w:szCs w:val="20"/>
          <w:lang w:val="en-US" w:eastAsia="ja-JP"/>
        </w:rPr>
        <w:t xml:space="preserve">If UE cannot determine that a gNB initiated COT was started, the UE may initiate a UE COT and complete the repetition if the conditions of UE initiated COT are satisfied. </w:t>
      </w:r>
    </w:p>
    <w:p w14:paraId="09F3C836" w14:textId="77777777" w:rsidR="00F404A1" w:rsidRDefault="00F404A1" w:rsidP="000930ED">
      <w:pPr>
        <w:pStyle w:val="ListParagraph"/>
        <w:ind w:left="0"/>
        <w:rPr>
          <w:rFonts w:eastAsia="Times New Roman"/>
          <w:szCs w:val="20"/>
          <w:lang w:val="en-US" w:eastAsia="ja-JP"/>
        </w:rPr>
      </w:pPr>
    </w:p>
    <w:p w14:paraId="7E40C20F" w14:textId="6B4787C7" w:rsidR="00F404A1" w:rsidRPr="00D95761" w:rsidRDefault="00F404A1" w:rsidP="000930ED">
      <w:pPr>
        <w:pStyle w:val="ListParagraph"/>
        <w:ind w:left="0"/>
        <w:rPr>
          <w:rFonts w:eastAsia="Times New Roman"/>
          <w:b/>
          <w:bCs/>
          <w:szCs w:val="20"/>
          <w:lang w:val="en-US" w:eastAsia="ja-JP"/>
        </w:rPr>
      </w:pPr>
      <w:r w:rsidRPr="00D95761">
        <w:rPr>
          <w:rFonts w:eastAsia="Times New Roman"/>
          <w:b/>
          <w:bCs/>
          <w:szCs w:val="20"/>
          <w:lang w:val="en-US" w:eastAsia="ja-JP"/>
        </w:rPr>
        <w:t>Proposal</w:t>
      </w:r>
      <w:r w:rsidR="004D4953">
        <w:rPr>
          <w:rFonts w:eastAsia="Times New Roman"/>
          <w:b/>
          <w:bCs/>
          <w:szCs w:val="20"/>
          <w:lang w:val="en-US" w:eastAsia="ja-JP"/>
        </w:rPr>
        <w:t xml:space="preserve"> 1</w:t>
      </w:r>
      <w:r w:rsidRPr="00D95761">
        <w:rPr>
          <w:rFonts w:eastAsia="Times New Roman"/>
          <w:b/>
          <w:bCs/>
          <w:szCs w:val="20"/>
          <w:lang w:val="en-US" w:eastAsia="ja-JP"/>
        </w:rPr>
        <w:t xml:space="preserve">: </w:t>
      </w:r>
      <w:r w:rsidR="00D95761" w:rsidRPr="00D95761">
        <w:rPr>
          <w:rFonts w:eastAsia="Times New Roman"/>
          <w:b/>
          <w:bCs/>
          <w:szCs w:val="20"/>
          <w:lang w:val="en-US" w:eastAsia="ja-JP"/>
        </w:rPr>
        <w:t xml:space="preserve">If UE perform a </w:t>
      </w:r>
      <w:r w:rsidRPr="00D95761">
        <w:rPr>
          <w:rFonts w:eastAsia="Times New Roman"/>
          <w:b/>
          <w:bCs/>
          <w:szCs w:val="20"/>
          <w:lang w:val="en-US" w:eastAsia="ja-JP"/>
        </w:rPr>
        <w:t xml:space="preserve">PUSCH Repetition Type B </w:t>
      </w:r>
      <w:r w:rsidR="00D95761" w:rsidRPr="00D95761">
        <w:rPr>
          <w:rFonts w:eastAsia="Times New Roman"/>
          <w:b/>
          <w:bCs/>
          <w:szCs w:val="20"/>
          <w:lang w:val="en-US" w:eastAsia="ja-JP"/>
        </w:rPr>
        <w:t xml:space="preserve">in a gNB initiated COT, the UE segmentation </w:t>
      </w:r>
      <w:r w:rsidRPr="00D95761">
        <w:rPr>
          <w:rFonts w:eastAsia="Times New Roman"/>
          <w:b/>
          <w:bCs/>
          <w:szCs w:val="20"/>
          <w:lang w:val="en-US" w:eastAsia="ja-JP"/>
        </w:rPr>
        <w:t>around the idle period</w:t>
      </w:r>
      <w:r w:rsidR="00D95761" w:rsidRPr="00D95761">
        <w:rPr>
          <w:rFonts w:eastAsia="Times New Roman"/>
          <w:b/>
          <w:bCs/>
          <w:szCs w:val="20"/>
          <w:lang w:val="en-US" w:eastAsia="ja-JP"/>
        </w:rPr>
        <w:t xml:space="preserve"> can restart after UE determines that gNB initiated a new FFP no earlier than T_proc,2 from gNB DL transmission providing that there is no collision with a prior scheduled UL transmission.</w:t>
      </w:r>
    </w:p>
    <w:p w14:paraId="239833B9" w14:textId="77777777" w:rsidR="00D95761" w:rsidRDefault="00D95761" w:rsidP="000930ED">
      <w:pPr>
        <w:pStyle w:val="ListParagraph"/>
        <w:ind w:left="0"/>
        <w:rPr>
          <w:rFonts w:eastAsia="Times New Roman"/>
          <w:szCs w:val="20"/>
          <w:lang w:val="en-US" w:eastAsia="ja-JP"/>
        </w:rPr>
      </w:pPr>
    </w:p>
    <w:p w14:paraId="4A285E5F" w14:textId="12CBBB12" w:rsidR="00F404A1" w:rsidRPr="00D95761" w:rsidRDefault="00F404A1" w:rsidP="00F404A1">
      <w:pPr>
        <w:pStyle w:val="ListParagraph"/>
        <w:ind w:left="0"/>
        <w:rPr>
          <w:rFonts w:eastAsia="Times New Roman"/>
          <w:b/>
          <w:bCs/>
          <w:szCs w:val="20"/>
          <w:lang w:val="en-US" w:eastAsia="ja-JP"/>
        </w:rPr>
      </w:pPr>
      <w:r w:rsidRPr="00D95761">
        <w:rPr>
          <w:rFonts w:eastAsia="Times New Roman"/>
          <w:b/>
          <w:bCs/>
          <w:szCs w:val="20"/>
          <w:lang w:val="en-US" w:eastAsia="ja-JP"/>
        </w:rPr>
        <w:t>Proposal</w:t>
      </w:r>
      <w:r w:rsidR="004D4953">
        <w:rPr>
          <w:rFonts w:eastAsia="Times New Roman"/>
          <w:b/>
          <w:bCs/>
          <w:szCs w:val="20"/>
          <w:lang w:val="en-US" w:eastAsia="ja-JP"/>
        </w:rPr>
        <w:t xml:space="preserve"> 2</w:t>
      </w:r>
      <w:r w:rsidRPr="00D95761">
        <w:rPr>
          <w:rFonts w:eastAsia="Times New Roman"/>
          <w:b/>
          <w:bCs/>
          <w:szCs w:val="20"/>
          <w:lang w:val="en-US" w:eastAsia="ja-JP"/>
        </w:rPr>
        <w:t xml:space="preserve">: If UE cannot determine that a gNB initiated COT was started, the UE may initiate a UE COT to complete the repetition Type B segmentation if the conditions of UE initiated COT are satisfied. </w:t>
      </w:r>
      <w:r w:rsidR="00D95761">
        <w:rPr>
          <w:rFonts w:eastAsia="Times New Roman"/>
          <w:b/>
          <w:bCs/>
          <w:szCs w:val="20"/>
          <w:lang w:val="en-US" w:eastAsia="ja-JP"/>
        </w:rPr>
        <w:t>If the conditions for UE COT initiation are not satisfied the repetition is dropped.</w:t>
      </w:r>
    </w:p>
    <w:p w14:paraId="36ECA51B" w14:textId="09B94246" w:rsidR="00F404A1" w:rsidRDefault="00F404A1" w:rsidP="000930ED">
      <w:pPr>
        <w:pStyle w:val="ListParagraph"/>
        <w:ind w:left="0"/>
        <w:rPr>
          <w:rFonts w:eastAsia="Times New Roman"/>
          <w:szCs w:val="20"/>
          <w:lang w:val="en-US" w:eastAsia="ja-JP"/>
        </w:rPr>
      </w:pPr>
    </w:p>
    <w:p w14:paraId="7E85AD14" w14:textId="77777777" w:rsidR="000930ED" w:rsidRDefault="000930ED" w:rsidP="000930ED">
      <w:pPr>
        <w:framePr w:hSpace="180" w:wrap="around" w:vAnchor="text" w:hAnchor="text" w:xAlign="center" w:y="1"/>
        <w:suppressOverlap/>
        <w:rPr>
          <w:rFonts w:eastAsiaTheme="minorEastAsia"/>
          <w:sz w:val="20"/>
          <w:lang w:val="de-DE" w:eastAsia="zh-CN"/>
        </w:rPr>
      </w:pPr>
      <w:r>
        <w:rPr>
          <w:rFonts w:eastAsiaTheme="minorEastAsia"/>
          <w:sz w:val="20"/>
          <w:lang w:val="de-DE" w:eastAsia="zh-CN"/>
        </w:rPr>
        <w:t xml:space="preserve">... </w:t>
      </w:r>
    </w:p>
    <w:p w14:paraId="26A4EA73" w14:textId="77777777" w:rsidR="00C718DE" w:rsidRDefault="00C718DE" w:rsidP="00D207D9"/>
    <w:p w14:paraId="06716B74" w14:textId="3370DBD4" w:rsidR="006E6FA7" w:rsidRDefault="006E6FA7" w:rsidP="006E6FA7">
      <w:pPr>
        <w:pStyle w:val="Heading2"/>
      </w:pPr>
      <w:r w:rsidRPr="006E6FA7">
        <w:t>COT-alignment on Wideband operations in section 2.6</w:t>
      </w:r>
    </w:p>
    <w:p w14:paraId="34676D8E" w14:textId="3E3E0C38" w:rsidR="001B450C" w:rsidRPr="001B450C" w:rsidRDefault="001B450C" w:rsidP="001B450C">
      <w:pPr>
        <w:pStyle w:val="N1"/>
        <w:spacing w:line="276" w:lineRule="auto"/>
        <w:ind w:left="0"/>
        <w:rPr>
          <w:rFonts w:ascii="Times New Roman" w:hAnsi="Times New Roman" w:cs="Times New Roman"/>
        </w:rPr>
      </w:pPr>
      <w:r w:rsidRPr="001B450C">
        <w:t xml:space="preserve">In wideband operation </w:t>
      </w:r>
      <w:r w:rsidRPr="001B450C">
        <w:rPr>
          <w:rFonts w:ascii="Times New Roman" w:hAnsi="Times New Roman" w:cs="Times New Roman"/>
        </w:rPr>
        <w:t>before the UE can perform a transmission and decide whether to operate as initiating or responding device, it must assess whether the channel access requirements are met over all the RBs.</w:t>
      </w:r>
      <w:r>
        <w:rPr>
          <w:rFonts w:ascii="Times New Roman" w:hAnsi="Times New Roman" w:cs="Times New Roman"/>
        </w:rPr>
        <w:t xml:space="preserve"> Therefore, is preferred that all RBs are aligned in time, and they have the same COT initiator indication or determination.</w:t>
      </w:r>
    </w:p>
    <w:p w14:paraId="0BAE1462" w14:textId="1264F5FD" w:rsidR="006E6FA7" w:rsidRDefault="00373A6F" w:rsidP="008E5B0E">
      <w:pPr>
        <w:jc w:val="left"/>
        <w:rPr>
          <w:b/>
          <w:bCs/>
          <w:szCs w:val="24"/>
          <w:lang w:eastAsia="zh-CN"/>
        </w:rPr>
      </w:pPr>
      <w:r w:rsidRPr="00373A6F">
        <w:rPr>
          <w:b/>
          <w:bCs/>
        </w:rPr>
        <w:t>Proposal</w:t>
      </w:r>
      <w:r w:rsidR="004D4953">
        <w:rPr>
          <w:b/>
          <w:bCs/>
        </w:rPr>
        <w:t xml:space="preserve"> 3</w:t>
      </w:r>
      <w:r w:rsidRPr="00373A6F">
        <w:rPr>
          <w:b/>
          <w:bCs/>
        </w:rPr>
        <w:t>:</w:t>
      </w:r>
      <w:r w:rsidRPr="00373A6F">
        <w:rPr>
          <w:b/>
          <w:bCs/>
          <w:szCs w:val="24"/>
          <w:lang w:eastAsia="zh-CN"/>
        </w:rPr>
        <w:t xml:space="preserve"> </w:t>
      </w:r>
      <w:r w:rsidR="001B450C">
        <w:rPr>
          <w:b/>
          <w:bCs/>
          <w:szCs w:val="24"/>
          <w:lang w:eastAsia="zh-CN"/>
        </w:rPr>
        <w:t>For wideband operation a</w:t>
      </w:r>
      <w:r w:rsidRPr="00373A6F">
        <w:rPr>
          <w:b/>
          <w:bCs/>
          <w:szCs w:val="24"/>
          <w:lang w:eastAsia="zh-CN"/>
        </w:rPr>
        <w:t>lign COT-initiator assumption for multiple channels</w:t>
      </w:r>
      <w:r w:rsidR="008E5B0E">
        <w:rPr>
          <w:b/>
          <w:bCs/>
          <w:szCs w:val="24"/>
          <w:lang w:eastAsia="zh-CN"/>
        </w:rPr>
        <w:t xml:space="preserve">, </w:t>
      </w:r>
      <w:r>
        <w:rPr>
          <w:b/>
          <w:bCs/>
          <w:szCs w:val="24"/>
          <w:lang w:eastAsia="zh-CN"/>
        </w:rPr>
        <w:t>carriers</w:t>
      </w:r>
      <w:r w:rsidR="008E5B0E">
        <w:rPr>
          <w:b/>
          <w:bCs/>
          <w:szCs w:val="24"/>
          <w:lang w:eastAsia="zh-CN"/>
        </w:rPr>
        <w:t xml:space="preserve"> or </w:t>
      </w:r>
      <w:r>
        <w:rPr>
          <w:b/>
          <w:bCs/>
          <w:szCs w:val="24"/>
          <w:lang w:eastAsia="zh-CN"/>
        </w:rPr>
        <w:t>LBT BW</w:t>
      </w:r>
      <w:r w:rsidR="00761770">
        <w:rPr>
          <w:b/>
          <w:bCs/>
          <w:szCs w:val="24"/>
          <w:lang w:eastAsia="zh-CN"/>
        </w:rPr>
        <w:t>Ps</w:t>
      </w:r>
      <w:r w:rsidRPr="00373A6F">
        <w:rPr>
          <w:b/>
          <w:bCs/>
          <w:szCs w:val="24"/>
          <w:lang w:eastAsia="zh-CN"/>
        </w:rPr>
        <w:t xml:space="preserve"> contained in a cell.</w:t>
      </w:r>
    </w:p>
    <w:p w14:paraId="37AA503E" w14:textId="370C7B92" w:rsidR="001B450C" w:rsidRPr="001B450C" w:rsidRDefault="001B450C" w:rsidP="006E6FA7">
      <w:pPr>
        <w:rPr>
          <w:szCs w:val="24"/>
          <w:lang w:eastAsia="zh-CN"/>
        </w:rPr>
      </w:pPr>
      <w:r w:rsidRPr="001B450C">
        <w:rPr>
          <w:szCs w:val="24"/>
          <w:lang w:eastAsia="zh-CN"/>
        </w:rPr>
        <w:t>The following proposal is a natural extension of the COT initiator determination based on the previous proposal.</w:t>
      </w:r>
    </w:p>
    <w:p w14:paraId="7E1078FC" w14:textId="61973E9C" w:rsidR="00373A6F" w:rsidRPr="00085057" w:rsidRDefault="00373A6F" w:rsidP="00085057">
      <w:pPr>
        <w:pStyle w:val="ListParagraph"/>
        <w:ind w:left="0"/>
        <w:rPr>
          <w:rFonts w:eastAsiaTheme="minorEastAsia"/>
          <w:b/>
          <w:bCs/>
          <w:szCs w:val="20"/>
          <w:u w:val="single"/>
          <w:lang w:val="en-US" w:eastAsia="ko-KR"/>
        </w:rPr>
      </w:pPr>
      <w:r w:rsidRPr="00373A6F">
        <w:rPr>
          <w:rFonts w:eastAsiaTheme="minorEastAsia"/>
          <w:b/>
          <w:bCs/>
          <w:szCs w:val="24"/>
          <w:lang w:eastAsia="zh-CN"/>
        </w:rPr>
        <w:t>Proposal</w:t>
      </w:r>
      <w:r w:rsidR="004D4953">
        <w:rPr>
          <w:rFonts w:eastAsiaTheme="minorEastAsia"/>
          <w:b/>
          <w:bCs/>
          <w:szCs w:val="24"/>
          <w:lang w:eastAsia="zh-CN"/>
        </w:rPr>
        <w:t xml:space="preserve"> 4</w:t>
      </w:r>
      <w:r w:rsidRPr="00373A6F">
        <w:rPr>
          <w:rFonts w:eastAsiaTheme="minorEastAsia"/>
          <w:b/>
          <w:bCs/>
          <w:szCs w:val="24"/>
          <w:lang w:eastAsia="zh-CN"/>
        </w:rPr>
        <w:t>:</w:t>
      </w:r>
      <w:r>
        <w:rPr>
          <w:rFonts w:eastAsiaTheme="minorEastAsia"/>
          <w:b/>
          <w:bCs/>
          <w:szCs w:val="24"/>
          <w:lang w:eastAsia="zh-CN"/>
        </w:rPr>
        <w:t xml:space="preserve"> </w:t>
      </w:r>
      <w:r w:rsidR="00085057">
        <w:rPr>
          <w:b/>
          <w:bCs/>
          <w:szCs w:val="24"/>
        </w:rPr>
        <w:t xml:space="preserve"> </w:t>
      </w:r>
      <w:r w:rsidR="00085057" w:rsidRPr="00085057">
        <w:rPr>
          <w:b/>
          <w:bCs/>
          <w:lang w:val="de-DE"/>
        </w:rPr>
        <w:t>In semi-static channel access mode, when operating on multiple carriers/LBT BW</w:t>
      </w:r>
      <w:r w:rsidR="00761770">
        <w:rPr>
          <w:b/>
          <w:bCs/>
          <w:lang w:val="de-DE"/>
        </w:rPr>
        <w:t>Ps</w:t>
      </w:r>
      <w:r w:rsidR="00085057" w:rsidRPr="00085057">
        <w:rPr>
          <w:b/>
          <w:bCs/>
          <w:lang w:val="de-DE"/>
        </w:rPr>
        <w:t>, the</w:t>
      </w:r>
      <w:r w:rsidR="00EE0375">
        <w:rPr>
          <w:b/>
          <w:bCs/>
          <w:lang w:val="de-DE"/>
        </w:rPr>
        <w:t xml:space="preserve"> UE should verify the </w:t>
      </w:r>
      <w:r w:rsidR="00085057" w:rsidRPr="00085057">
        <w:rPr>
          <w:b/>
          <w:bCs/>
          <w:lang w:val="de-DE"/>
        </w:rPr>
        <w:t xml:space="preserve">assumptions regarding the COT initiator </w:t>
      </w:r>
      <w:r w:rsidR="00085057">
        <w:rPr>
          <w:b/>
          <w:bCs/>
          <w:lang w:val="de-DE"/>
        </w:rPr>
        <w:t xml:space="preserve">and </w:t>
      </w:r>
      <w:r w:rsidR="00EE0375">
        <w:rPr>
          <w:b/>
          <w:bCs/>
          <w:lang w:val="de-DE"/>
        </w:rPr>
        <w:t xml:space="preserve">that the transmission is </w:t>
      </w:r>
      <w:r w:rsidR="00085057" w:rsidRPr="00085057">
        <w:rPr>
          <w:b/>
          <w:bCs/>
          <w:lang w:val="de-DE"/>
        </w:rPr>
        <w:t>aligned across all carriers/LBT BW</w:t>
      </w:r>
      <w:r w:rsidR="00761770">
        <w:rPr>
          <w:b/>
          <w:bCs/>
          <w:lang w:val="de-DE"/>
        </w:rPr>
        <w:t>Ps</w:t>
      </w:r>
      <w:r w:rsidR="00085057" w:rsidRPr="00085057">
        <w:rPr>
          <w:b/>
          <w:bCs/>
          <w:lang w:val="de-DE"/>
        </w:rPr>
        <w:t xml:space="preserve"> </w:t>
      </w:r>
      <w:r w:rsidR="00085057">
        <w:rPr>
          <w:b/>
          <w:bCs/>
          <w:lang w:val="de-DE"/>
        </w:rPr>
        <w:t>for each</w:t>
      </w:r>
      <w:r w:rsidR="00085057" w:rsidRPr="00085057">
        <w:rPr>
          <w:b/>
          <w:bCs/>
          <w:lang w:val="de-DE"/>
        </w:rPr>
        <w:t xml:space="preserve"> </w:t>
      </w:r>
      <w:r w:rsidR="00085057">
        <w:rPr>
          <w:b/>
          <w:bCs/>
          <w:lang w:val="de-DE"/>
        </w:rPr>
        <w:t xml:space="preserve">UL </w:t>
      </w:r>
      <w:r w:rsidR="00085057" w:rsidRPr="00085057">
        <w:rPr>
          <w:b/>
          <w:bCs/>
          <w:lang w:val="de-DE"/>
        </w:rPr>
        <w:t xml:space="preserve">transmission </w:t>
      </w:r>
      <w:r w:rsidR="00085057">
        <w:rPr>
          <w:b/>
          <w:bCs/>
          <w:lang w:val="de-DE"/>
        </w:rPr>
        <w:t>that occupies those carriers or LBT BW</w:t>
      </w:r>
      <w:r w:rsidR="00761770">
        <w:rPr>
          <w:b/>
          <w:bCs/>
          <w:lang w:val="de-DE"/>
        </w:rPr>
        <w:t>Ps</w:t>
      </w:r>
      <w:r w:rsidR="00085057" w:rsidRPr="00085057">
        <w:rPr>
          <w:b/>
          <w:bCs/>
          <w:lang w:val="de-DE"/>
        </w:rPr>
        <w:t>.</w:t>
      </w:r>
    </w:p>
    <w:p w14:paraId="5E528B21" w14:textId="0B388B2B" w:rsidR="00085057" w:rsidRDefault="00085057" w:rsidP="006E6FA7">
      <w:r>
        <w:t xml:space="preserve">We do not think that further details for the rule implementation </w:t>
      </w:r>
      <w:r w:rsidR="00761770">
        <w:t>are</w:t>
      </w:r>
      <w:r>
        <w:t xml:space="preserve"> necessary, as the assumptions regarding the COT initiator should be verified as per the existing agreements in each of the carriers (or LBT BW</w:t>
      </w:r>
      <w:r w:rsidR="00761770">
        <w:t>Ps</w:t>
      </w:r>
      <w:r>
        <w:t>).</w:t>
      </w:r>
    </w:p>
    <w:p w14:paraId="21C89D5D" w14:textId="2849B3AE" w:rsidR="00085057" w:rsidRDefault="00085057" w:rsidP="006E6FA7"/>
    <w:p w14:paraId="21519A00" w14:textId="710EF9FC" w:rsidR="006E6FA7" w:rsidRDefault="006E6FA7" w:rsidP="006E6FA7">
      <w:pPr>
        <w:pStyle w:val="Heading2"/>
      </w:pPr>
      <w:r w:rsidRPr="006E6FA7">
        <w:t>Controversial basic principles in section 2.7</w:t>
      </w:r>
    </w:p>
    <w:p w14:paraId="62F92DD6" w14:textId="7A93730F" w:rsidR="00085057" w:rsidRPr="008D7C15" w:rsidRDefault="00085057" w:rsidP="00085057">
      <w:r>
        <w:t xml:space="preserve">In RAN1#106bis there were </w:t>
      </w:r>
      <w:r w:rsidR="00001E61">
        <w:t xml:space="preserve">a </w:t>
      </w:r>
      <w:r>
        <w:t xml:space="preserve">few controversial discussions regarding the understanding of COT determination. </w:t>
      </w:r>
      <w:r w:rsidRPr="004D4953">
        <w:rPr>
          <w:rFonts w:ascii="Times" w:eastAsia="Batang" w:hAnsi="Times"/>
          <w:lang w:eastAsia="zh-CN"/>
        </w:rPr>
        <w:t>Basic principles on COT-ownership and sensing are described below in Set A, B and Set C</w:t>
      </w:r>
      <w:r w:rsidR="008D7C15">
        <w:rPr>
          <w:rFonts w:ascii="Times" w:eastAsia="Batang" w:hAnsi="Times"/>
          <w:lang w:eastAsia="zh-CN"/>
        </w:rPr>
        <w:t xml:space="preserve"> were suggested by the feature lead, however during the meeting not all reached an agreement.</w:t>
      </w:r>
    </w:p>
    <w:p w14:paraId="0C605392" w14:textId="77777777" w:rsidR="00085057" w:rsidRDefault="00085057" w:rsidP="00085057">
      <w:pPr>
        <w:rPr>
          <w:rFonts w:ascii="Times" w:eastAsia="Batang" w:hAnsi="Times"/>
          <w:b/>
          <w:bCs/>
          <w:lang w:eastAsia="zh-CN"/>
        </w:rPr>
      </w:pPr>
      <w:r>
        <w:rPr>
          <w:rFonts w:ascii="Times" w:eastAsia="Batang" w:hAnsi="Times"/>
          <w:b/>
          <w:bCs/>
          <w:lang w:eastAsia="zh-CN"/>
        </w:rPr>
        <w:t>Set A:</w:t>
      </w:r>
    </w:p>
    <w:p w14:paraId="6672BFEF" w14:textId="77777777" w:rsidR="00085057" w:rsidRDefault="00085057" w:rsidP="00AA0CD1">
      <w:pPr>
        <w:pStyle w:val="ListParagraph"/>
        <w:numPr>
          <w:ilvl w:val="0"/>
          <w:numId w:val="12"/>
        </w:numPr>
        <w:spacing w:after="0" w:line="259" w:lineRule="auto"/>
        <w:contextualSpacing w:val="0"/>
        <w:rPr>
          <w:lang w:val="en-US" w:eastAsia="zh-CN"/>
        </w:rPr>
      </w:pPr>
      <w:r>
        <w:rPr>
          <w:lang w:val="en-US" w:eastAsia="zh-CN"/>
        </w:rPr>
        <w:t>Any transmission is associated to an FFP with an owner that can initiate the corresponding COT.</w:t>
      </w:r>
    </w:p>
    <w:p w14:paraId="5B3A20FE" w14:textId="77777777" w:rsidR="00085057" w:rsidRPr="005C58BD" w:rsidRDefault="00085057" w:rsidP="00AA0CD1">
      <w:pPr>
        <w:pStyle w:val="ListParagraph"/>
        <w:numPr>
          <w:ilvl w:val="0"/>
          <w:numId w:val="12"/>
        </w:numPr>
        <w:spacing w:after="0" w:line="259" w:lineRule="auto"/>
        <w:contextualSpacing w:val="0"/>
        <w:rPr>
          <w:lang w:val="en-US" w:eastAsia="zh-CN"/>
        </w:rPr>
      </w:pPr>
      <w:r w:rsidRPr="005C58BD">
        <w:rPr>
          <w:lang w:val="en-US" w:eastAsia="zh-CN"/>
        </w:rPr>
        <w:t>[For a transmission burst that includes multiple transmissions, the associated COT-ownership for all transmissions in the transmission burst is the same.]</w:t>
      </w:r>
    </w:p>
    <w:p w14:paraId="6010A310" w14:textId="77777777" w:rsidR="00085057" w:rsidRDefault="00085057" w:rsidP="00AA0CD1">
      <w:pPr>
        <w:pStyle w:val="ListParagraph"/>
        <w:numPr>
          <w:ilvl w:val="0"/>
          <w:numId w:val="12"/>
        </w:numPr>
        <w:spacing w:after="0" w:line="259" w:lineRule="auto"/>
        <w:contextualSpacing w:val="0"/>
        <w:rPr>
          <w:lang w:val="en-US" w:eastAsia="zh-CN"/>
        </w:rPr>
      </w:pPr>
      <w:r>
        <w:rPr>
          <w:lang w:val="en-US" w:eastAsia="zh-CN"/>
        </w:rPr>
        <w:t>COT-ownership is per transmission burst.</w:t>
      </w:r>
    </w:p>
    <w:p w14:paraId="794C8123" w14:textId="77777777" w:rsidR="00085057" w:rsidRDefault="00085057" w:rsidP="00AA0CD1">
      <w:pPr>
        <w:pStyle w:val="ListParagraph"/>
        <w:numPr>
          <w:ilvl w:val="1"/>
          <w:numId w:val="12"/>
        </w:numPr>
        <w:spacing w:after="0" w:line="259" w:lineRule="auto"/>
        <w:contextualSpacing w:val="0"/>
        <w:rPr>
          <w:lang w:val="en-US" w:eastAsia="zh-CN"/>
        </w:rPr>
      </w:pPr>
      <w:r>
        <w:rPr>
          <w:lang w:val="en-US" w:eastAsia="zh-CN"/>
        </w:rPr>
        <w:lastRenderedPageBreak/>
        <w:t>Associated COT-ownership for any two transmission bursts within an FFP (UE-FFP or gNB-FFP) can be same or different.</w:t>
      </w:r>
    </w:p>
    <w:p w14:paraId="0703243D" w14:textId="77777777" w:rsidR="00085057" w:rsidRDefault="00085057" w:rsidP="00AA0CD1">
      <w:pPr>
        <w:pStyle w:val="ListParagraph"/>
        <w:numPr>
          <w:ilvl w:val="0"/>
          <w:numId w:val="12"/>
        </w:numPr>
        <w:spacing w:after="0" w:line="259" w:lineRule="auto"/>
        <w:contextualSpacing w:val="0"/>
        <w:rPr>
          <w:lang w:val="en-US" w:eastAsia="zh-CN"/>
        </w:rPr>
      </w:pPr>
      <w:r>
        <w:rPr>
          <w:lang w:val="en-US" w:eastAsia="zh-CN"/>
        </w:rPr>
        <w:t>For a transmission burst that includes multiple transmissions, if sensing is applicable for the 1</w:t>
      </w:r>
      <w:r>
        <w:rPr>
          <w:vertAlign w:val="superscript"/>
          <w:lang w:val="en-US" w:eastAsia="zh-CN"/>
        </w:rPr>
        <w:t>st</w:t>
      </w:r>
      <w:r>
        <w:rPr>
          <w:lang w:val="en-US" w:eastAsia="zh-CN"/>
        </w:rPr>
        <w:t xml:space="preserve"> transmission, the following is applied:</w:t>
      </w:r>
    </w:p>
    <w:p w14:paraId="1E91E9D7" w14:textId="77777777" w:rsidR="00085057" w:rsidRDefault="00085057" w:rsidP="00AA0CD1">
      <w:pPr>
        <w:pStyle w:val="ListParagraph"/>
        <w:numPr>
          <w:ilvl w:val="1"/>
          <w:numId w:val="12"/>
        </w:numPr>
        <w:spacing w:after="0" w:line="259" w:lineRule="auto"/>
        <w:contextualSpacing w:val="0"/>
        <w:rPr>
          <w:lang w:val="en-US" w:eastAsia="zh-CN"/>
        </w:rPr>
      </w:pPr>
      <w:r>
        <w:rPr>
          <w:lang w:val="en-US" w:eastAsia="zh-CN"/>
        </w:rPr>
        <w:t>For the 1</w:t>
      </w:r>
      <w:r>
        <w:rPr>
          <w:vertAlign w:val="superscript"/>
          <w:lang w:val="en-US" w:eastAsia="zh-CN"/>
        </w:rPr>
        <w:t>st</w:t>
      </w:r>
      <w:r>
        <w:rPr>
          <w:lang w:val="en-US" w:eastAsia="zh-CN"/>
        </w:rPr>
        <w:t xml:space="preserve"> transmission that is applicable for sensing, if the sensing fails that transmission is dropped and the sensing would be applicable to the next transmission in the burst, if any.</w:t>
      </w:r>
    </w:p>
    <w:p w14:paraId="5EC4A0FD" w14:textId="77777777" w:rsidR="00085057" w:rsidRDefault="00085057" w:rsidP="00AA0CD1">
      <w:pPr>
        <w:pStyle w:val="ListParagraph"/>
        <w:numPr>
          <w:ilvl w:val="1"/>
          <w:numId w:val="12"/>
        </w:numPr>
        <w:spacing w:after="0" w:line="259" w:lineRule="auto"/>
        <w:contextualSpacing w:val="0"/>
        <w:rPr>
          <w:lang w:val="en-US" w:eastAsia="zh-CN"/>
        </w:rPr>
      </w:pPr>
      <w:r>
        <w:rPr>
          <w:lang w:val="en-US" w:eastAsia="zh-CN"/>
        </w:rPr>
        <w:t>For the 1</w:t>
      </w:r>
      <w:r>
        <w:rPr>
          <w:vertAlign w:val="superscript"/>
          <w:lang w:val="en-US" w:eastAsia="zh-CN"/>
        </w:rPr>
        <w:t>st</w:t>
      </w:r>
      <w:r>
        <w:rPr>
          <w:lang w:val="en-US" w:eastAsia="zh-CN"/>
        </w:rPr>
        <w:t xml:space="preserve"> transmission that is applicable for sensing, if the sensing succeeds that transmission occurs and no sensing would be applicable to the remaining transmissions in the burst, if any.</w:t>
      </w:r>
    </w:p>
    <w:p w14:paraId="3860F97B" w14:textId="77777777" w:rsidR="00085057" w:rsidRDefault="00085057" w:rsidP="00085057">
      <w:pPr>
        <w:rPr>
          <w:rFonts w:eastAsiaTheme="minorEastAsia"/>
          <w:b/>
          <w:bCs/>
          <w:szCs w:val="24"/>
          <w:lang w:eastAsia="zh-CN"/>
        </w:rPr>
      </w:pPr>
      <w:r>
        <w:rPr>
          <w:rFonts w:eastAsiaTheme="minorEastAsia"/>
          <w:b/>
          <w:bCs/>
          <w:szCs w:val="24"/>
          <w:lang w:eastAsia="zh-CN"/>
        </w:rPr>
        <w:t>Set B:</w:t>
      </w:r>
    </w:p>
    <w:p w14:paraId="7B4FA8EA" w14:textId="77777777" w:rsidR="00085057" w:rsidRPr="005C58BD" w:rsidRDefault="00085057" w:rsidP="00AA0CD1">
      <w:pPr>
        <w:pStyle w:val="ListParagraph"/>
        <w:numPr>
          <w:ilvl w:val="0"/>
          <w:numId w:val="13"/>
        </w:numPr>
        <w:spacing w:after="0" w:line="259" w:lineRule="auto"/>
        <w:contextualSpacing w:val="0"/>
        <w:rPr>
          <w:rFonts w:eastAsiaTheme="minorEastAsia"/>
          <w:szCs w:val="24"/>
          <w:lang w:val="en-US" w:eastAsia="zh-CN"/>
        </w:rPr>
      </w:pPr>
      <w:r w:rsidRPr="005C58BD">
        <w:rPr>
          <w:rFonts w:eastAsiaTheme="minorEastAsia"/>
          <w:szCs w:val="24"/>
          <w:lang w:val="en-US" w:eastAsia="zh-CN"/>
        </w:rPr>
        <w:t xml:space="preserve">Multiple scheduled UL transmissions that are </w:t>
      </w:r>
      <w:r w:rsidRPr="005C58BD">
        <w:rPr>
          <w:rFonts w:eastAsiaTheme="minorEastAsia"/>
          <w:color w:val="FF0000"/>
          <w:szCs w:val="24"/>
          <w:lang w:val="en-US" w:eastAsia="zh-CN"/>
        </w:rPr>
        <w:t xml:space="preserve">scheduled by a single </w:t>
      </w:r>
      <w:r w:rsidRPr="005C58BD">
        <w:rPr>
          <w:rFonts w:eastAsiaTheme="minorEastAsia"/>
          <w:szCs w:val="24"/>
          <w:lang w:val="en-US" w:eastAsia="zh-CN"/>
        </w:rPr>
        <w:t>DCI, apply the same COT-ownership by the scheduling DCI.</w:t>
      </w:r>
    </w:p>
    <w:p w14:paraId="3A1012EB" w14:textId="77777777" w:rsidR="00085057" w:rsidRPr="005C58BD" w:rsidRDefault="00085057" w:rsidP="00AA0CD1">
      <w:pPr>
        <w:pStyle w:val="ListParagraph"/>
        <w:numPr>
          <w:ilvl w:val="1"/>
          <w:numId w:val="13"/>
        </w:numPr>
        <w:spacing w:after="0" w:line="259" w:lineRule="auto"/>
        <w:contextualSpacing w:val="0"/>
        <w:rPr>
          <w:rFonts w:eastAsiaTheme="minorEastAsia"/>
          <w:szCs w:val="24"/>
          <w:lang w:val="en-US" w:eastAsia="zh-CN"/>
        </w:rPr>
      </w:pPr>
      <w:r w:rsidRPr="005C58BD">
        <w:rPr>
          <w:rFonts w:eastAsiaTheme="minorEastAsia"/>
          <w:szCs w:val="24"/>
          <w:lang w:val="en-US" w:eastAsia="zh-CN"/>
        </w:rPr>
        <w:t>Examples are dynamic repetitions of PUSCH or PUCCH, scheduling multiple PDSCHs/PUSCHs by single DCI.</w:t>
      </w:r>
    </w:p>
    <w:p w14:paraId="15B2893B" w14:textId="77777777" w:rsidR="00085057" w:rsidRDefault="00085057" w:rsidP="00085057">
      <w:pPr>
        <w:rPr>
          <w:rFonts w:eastAsiaTheme="minorEastAsia"/>
          <w:b/>
          <w:bCs/>
          <w:szCs w:val="28"/>
          <w:lang w:eastAsia="zh-CN"/>
        </w:rPr>
      </w:pPr>
      <w:r w:rsidRPr="005C58BD">
        <w:rPr>
          <w:rFonts w:eastAsiaTheme="minorEastAsia"/>
          <w:b/>
          <w:bCs/>
          <w:szCs w:val="28"/>
          <w:lang w:eastAsia="zh-CN"/>
        </w:rPr>
        <w:t>Set C:</w:t>
      </w:r>
    </w:p>
    <w:p w14:paraId="7D475753" w14:textId="77777777" w:rsidR="00085057" w:rsidRDefault="00085057" w:rsidP="00AA0CD1">
      <w:pPr>
        <w:pStyle w:val="ListParagraph"/>
        <w:numPr>
          <w:ilvl w:val="0"/>
          <w:numId w:val="14"/>
        </w:numPr>
        <w:spacing w:after="0" w:line="259" w:lineRule="auto"/>
        <w:contextualSpacing w:val="0"/>
        <w:rPr>
          <w:rFonts w:eastAsiaTheme="minorEastAsia"/>
          <w:szCs w:val="24"/>
          <w:lang w:val="en-US" w:eastAsia="zh-CN"/>
        </w:rPr>
      </w:pPr>
      <w:r>
        <w:rPr>
          <w:rFonts w:eastAsiaTheme="minorEastAsia"/>
          <w:szCs w:val="24"/>
          <w:lang w:val="en-US" w:eastAsia="zh-CN"/>
        </w:rPr>
        <w:t xml:space="preserve">A cross-FFP scheduled UL transmission refers to a UL transmission scheduled in a g-FPP by a scheduling DCI in a different g-FPP. </w:t>
      </w:r>
    </w:p>
    <w:p w14:paraId="34EE0284" w14:textId="77777777" w:rsidR="00085057" w:rsidRDefault="00085057" w:rsidP="00AA0CD1">
      <w:pPr>
        <w:pStyle w:val="ListParagraph"/>
        <w:numPr>
          <w:ilvl w:val="0"/>
          <w:numId w:val="14"/>
        </w:numPr>
        <w:spacing w:after="0" w:line="259" w:lineRule="auto"/>
        <w:contextualSpacing w:val="0"/>
        <w:rPr>
          <w:rFonts w:eastAsiaTheme="minorEastAsia"/>
          <w:szCs w:val="24"/>
          <w:lang w:val="en-US" w:eastAsia="zh-CN"/>
        </w:rPr>
      </w:pPr>
      <w:r>
        <w:rPr>
          <w:rFonts w:eastAsiaTheme="minorEastAsia"/>
          <w:szCs w:val="24"/>
          <w:lang w:val="en-US" w:eastAsia="zh-CN"/>
        </w:rPr>
        <w:t xml:space="preserve">A same-FFP scheduled UL transmission refers to a UL transmission scheduled in a g-FPP by a scheduling DCI in the same g-FPP. </w:t>
      </w:r>
    </w:p>
    <w:p w14:paraId="29E34311" w14:textId="77777777" w:rsidR="00085057" w:rsidRDefault="00085057" w:rsidP="00AA0CD1">
      <w:pPr>
        <w:pStyle w:val="ListParagraph"/>
        <w:numPr>
          <w:ilvl w:val="0"/>
          <w:numId w:val="14"/>
        </w:numPr>
        <w:spacing w:after="0" w:line="259" w:lineRule="auto"/>
        <w:contextualSpacing w:val="0"/>
        <w:rPr>
          <w:rFonts w:eastAsiaTheme="minorEastAsia"/>
          <w:szCs w:val="24"/>
          <w:lang w:val="en-US" w:eastAsia="zh-CN"/>
        </w:rPr>
      </w:pPr>
      <w:r>
        <w:rPr>
          <w:rFonts w:eastAsiaTheme="minorEastAsia"/>
          <w:szCs w:val="24"/>
          <w:lang w:val="en-US" w:eastAsia="zh-CN"/>
        </w:rPr>
        <w:t>For a cross-FFP scheduled UL transmission, the UE should validate the indicated COT-ownership by DCI. If it is not validated, the scheduled UL transmission is dropped.</w:t>
      </w:r>
    </w:p>
    <w:p w14:paraId="0E90B719" w14:textId="77777777" w:rsidR="00085057" w:rsidRPr="008E5B0E" w:rsidRDefault="00085057" w:rsidP="00AA0CD1">
      <w:pPr>
        <w:pStyle w:val="ListParagraph"/>
        <w:numPr>
          <w:ilvl w:val="0"/>
          <w:numId w:val="14"/>
        </w:numPr>
        <w:spacing w:after="0" w:line="259" w:lineRule="auto"/>
        <w:contextualSpacing w:val="0"/>
        <w:rPr>
          <w:rFonts w:eastAsia="Malgun Gothic"/>
          <w:szCs w:val="20"/>
          <w:lang w:val="en-US" w:eastAsia="ko-KR"/>
        </w:rPr>
      </w:pPr>
      <w:r w:rsidRPr="008E5B0E">
        <w:rPr>
          <w:rFonts w:eastAsiaTheme="minorEastAsia"/>
          <w:szCs w:val="24"/>
          <w:lang w:val="en-US" w:eastAsia="zh-CN"/>
        </w:rPr>
        <w:t>For a same-FFP scheduled UL transmission, the UE</w:t>
      </w:r>
      <w:r w:rsidRPr="008E5B0E">
        <w:rPr>
          <w:rFonts w:eastAsiaTheme="minorEastAsia"/>
          <w:color w:val="FF0000"/>
          <w:szCs w:val="24"/>
          <w:lang w:val="en-US" w:eastAsia="zh-CN"/>
        </w:rPr>
        <w:t xml:space="preserve"> follows </w:t>
      </w:r>
      <w:r w:rsidRPr="008E5B0E">
        <w:rPr>
          <w:rFonts w:eastAsiaTheme="minorEastAsia"/>
          <w:szCs w:val="24"/>
          <w:lang w:val="en-US" w:eastAsia="zh-CN"/>
        </w:rPr>
        <w:t xml:space="preserve">the indicated COT-ownership by DCI. </w:t>
      </w:r>
    </w:p>
    <w:p w14:paraId="4B6E567F" w14:textId="77777777" w:rsidR="00085057" w:rsidRPr="006E6FA7" w:rsidRDefault="00085057" w:rsidP="006E6FA7"/>
    <w:p w14:paraId="5B11B30E" w14:textId="15F031DF" w:rsidR="008D7C15" w:rsidRDefault="008D7C15" w:rsidP="008313FB">
      <w:pPr>
        <w:pStyle w:val="B1"/>
        <w:ind w:left="0" w:firstLine="0"/>
        <w:rPr>
          <w:sz w:val="22"/>
          <w:szCs w:val="22"/>
        </w:rPr>
      </w:pPr>
      <w:r>
        <w:rPr>
          <w:sz w:val="22"/>
          <w:szCs w:val="22"/>
        </w:rPr>
        <w:t xml:space="preserve">We note that from the above conclusions </w:t>
      </w:r>
      <w:r w:rsidR="00001E61">
        <w:rPr>
          <w:sz w:val="22"/>
          <w:szCs w:val="22"/>
        </w:rPr>
        <w:t xml:space="preserve">a </w:t>
      </w:r>
      <w:r>
        <w:rPr>
          <w:sz w:val="22"/>
          <w:szCs w:val="22"/>
        </w:rPr>
        <w:t>few were controversial.</w:t>
      </w:r>
    </w:p>
    <w:p w14:paraId="54D0D2F6" w14:textId="31DA4C94" w:rsidR="008D7C15" w:rsidRDefault="008D7C15" w:rsidP="008313FB">
      <w:pPr>
        <w:pStyle w:val="B1"/>
        <w:ind w:left="0" w:firstLine="0"/>
        <w:rPr>
          <w:sz w:val="22"/>
          <w:szCs w:val="22"/>
        </w:rPr>
      </w:pPr>
      <w:r>
        <w:rPr>
          <w:sz w:val="22"/>
          <w:szCs w:val="22"/>
        </w:rPr>
        <w:t>For convenience we copy here the definition of “burst” as used in TS 37.213.</w:t>
      </w:r>
    </w:p>
    <w:p w14:paraId="58CC981F" w14:textId="77777777" w:rsidR="003C4E42" w:rsidRDefault="008D7C15" w:rsidP="008313FB">
      <w:pPr>
        <w:pStyle w:val="B1"/>
        <w:ind w:left="0" w:firstLine="0"/>
        <w:rPr>
          <w:sz w:val="22"/>
          <w:szCs w:val="22"/>
        </w:rPr>
      </w:pPr>
      <w:r w:rsidRPr="003C4E42">
        <w:rPr>
          <w:i/>
          <w:iCs/>
          <w:sz w:val="22"/>
          <w:szCs w:val="22"/>
        </w:rPr>
        <w:t>A DL and respectively an UL transmission burst are defined as a set of transmissions from an eNB/gNB and respectively UE without any gaps greater than 16us.</w:t>
      </w:r>
      <w:r>
        <w:rPr>
          <w:sz w:val="22"/>
          <w:szCs w:val="22"/>
        </w:rPr>
        <w:t xml:space="preserve"> </w:t>
      </w:r>
    </w:p>
    <w:p w14:paraId="301117F8" w14:textId="6A62510F" w:rsidR="008D7C15" w:rsidRDefault="008D7C15" w:rsidP="008313FB">
      <w:pPr>
        <w:pStyle w:val="B1"/>
        <w:ind w:left="0" w:firstLine="0"/>
        <w:rPr>
          <w:sz w:val="22"/>
          <w:szCs w:val="22"/>
        </w:rPr>
      </w:pPr>
      <w:r>
        <w:rPr>
          <w:sz w:val="22"/>
          <w:szCs w:val="22"/>
        </w:rPr>
        <w:t>We note that 16us at 30kHz or 60 kHz SCS is less than a symbol duration, which are respectively 17.9us and 35.7us, therefore a burst is practically a continuous transmission DL or UL.</w:t>
      </w:r>
    </w:p>
    <w:p w14:paraId="14D84D3C" w14:textId="1AC83B65" w:rsidR="00F07A65" w:rsidRDefault="00F07A65" w:rsidP="008313FB">
      <w:pPr>
        <w:pStyle w:val="B1"/>
        <w:ind w:left="0" w:firstLine="0"/>
        <w:rPr>
          <w:sz w:val="22"/>
          <w:szCs w:val="22"/>
        </w:rPr>
      </w:pPr>
      <w:r>
        <w:rPr>
          <w:sz w:val="22"/>
          <w:szCs w:val="22"/>
        </w:rPr>
        <w:t>With this clarification we propose to remove A-2 from the above text and keep only A-3.</w:t>
      </w:r>
    </w:p>
    <w:p w14:paraId="62833563" w14:textId="75028C4B" w:rsidR="00F07A65" w:rsidRPr="00F07A65" w:rsidRDefault="00F07A65" w:rsidP="008313FB">
      <w:pPr>
        <w:pStyle w:val="B1"/>
        <w:ind w:left="0" w:firstLine="0"/>
        <w:rPr>
          <w:b/>
          <w:bCs/>
          <w:sz w:val="22"/>
          <w:szCs w:val="22"/>
        </w:rPr>
      </w:pPr>
      <w:r w:rsidRPr="00F07A65">
        <w:rPr>
          <w:b/>
          <w:bCs/>
          <w:sz w:val="22"/>
          <w:szCs w:val="22"/>
        </w:rPr>
        <w:t>Proposal</w:t>
      </w:r>
      <w:r w:rsidR="008E5B0E">
        <w:rPr>
          <w:b/>
          <w:bCs/>
          <w:sz w:val="22"/>
          <w:szCs w:val="22"/>
        </w:rPr>
        <w:t xml:space="preserve"> 5</w:t>
      </w:r>
      <w:r w:rsidRPr="00F07A65">
        <w:rPr>
          <w:b/>
          <w:bCs/>
          <w:sz w:val="22"/>
          <w:szCs w:val="22"/>
        </w:rPr>
        <w:t>: Remove A-2 from the ownership rules text.</w:t>
      </w:r>
    </w:p>
    <w:p w14:paraId="25814914" w14:textId="4DD07386" w:rsidR="00F07A65" w:rsidRDefault="00F07A65" w:rsidP="008313FB">
      <w:pPr>
        <w:pStyle w:val="B1"/>
        <w:ind w:left="0" w:firstLine="0"/>
        <w:rPr>
          <w:sz w:val="22"/>
          <w:szCs w:val="22"/>
        </w:rPr>
      </w:pPr>
      <w:r w:rsidRPr="00F07A65">
        <w:rPr>
          <w:sz w:val="22"/>
          <w:szCs w:val="22"/>
        </w:rPr>
        <w:t>The Set B text implies that a DCI carrying multiple scheduled UL grants</w:t>
      </w:r>
      <w:r>
        <w:rPr>
          <w:sz w:val="22"/>
          <w:szCs w:val="22"/>
        </w:rPr>
        <w:t xml:space="preserve"> must have a single indication of the COT ownership, and this indication is the same for all UL scheduled transmissions.</w:t>
      </w:r>
    </w:p>
    <w:p w14:paraId="50ECB3DF" w14:textId="22E13AC8" w:rsidR="00F07A65" w:rsidRDefault="00F07A65" w:rsidP="008313FB">
      <w:pPr>
        <w:pStyle w:val="B1"/>
        <w:ind w:left="0" w:firstLine="0"/>
        <w:rPr>
          <w:sz w:val="22"/>
          <w:szCs w:val="22"/>
        </w:rPr>
      </w:pPr>
      <w:r>
        <w:rPr>
          <w:sz w:val="22"/>
          <w:szCs w:val="22"/>
        </w:rPr>
        <w:t>We think that such constraint is not necessary and may lead to additional overhead. For instance, if gNB is the current owner of the COT (</w:t>
      </w:r>
      <w:proofErr w:type="gramStart"/>
      <w:r>
        <w:rPr>
          <w:sz w:val="22"/>
          <w:szCs w:val="22"/>
        </w:rPr>
        <w:t>i.e.</w:t>
      </w:r>
      <w:proofErr w:type="gramEnd"/>
      <w:r>
        <w:rPr>
          <w:sz w:val="22"/>
          <w:szCs w:val="22"/>
        </w:rPr>
        <w:t xml:space="preserve"> gNB initiated the COT), the gNB may not have a single DCI to schedule a UL transmission in the current COT and a transmission in a UE initiated COT after the gNB COT ends. We note that </w:t>
      </w:r>
      <w:r w:rsidR="005C58BD">
        <w:rPr>
          <w:sz w:val="22"/>
          <w:szCs w:val="22"/>
        </w:rPr>
        <w:t>the existing agreements allow scheduling a UL transmission beyond the current FFP.</w:t>
      </w:r>
    </w:p>
    <w:p w14:paraId="3FEE0E15" w14:textId="77777777" w:rsidR="005C58BD" w:rsidRDefault="005C58BD" w:rsidP="005C58BD">
      <w:pPr>
        <w:rPr>
          <w:rFonts w:cs="Times"/>
          <w:b/>
          <w:bCs/>
          <w:color w:val="000000"/>
          <w:highlight w:val="green"/>
          <w:shd w:val="clear" w:color="auto" w:fill="FFFF00"/>
        </w:rPr>
      </w:pPr>
      <w:r>
        <w:rPr>
          <w:rFonts w:cs="Times"/>
          <w:b/>
          <w:bCs/>
          <w:color w:val="000000"/>
          <w:highlight w:val="green"/>
        </w:rPr>
        <w:t>Agreement</w:t>
      </w:r>
    </w:p>
    <w:p w14:paraId="2A9F23EE" w14:textId="77777777" w:rsidR="005C58BD" w:rsidRDefault="005C58BD" w:rsidP="005C58BD">
      <w:pPr>
        <w:rPr>
          <w:rFonts w:cs="Times"/>
          <w:lang w:val="de-DE" w:eastAsia="x-none"/>
        </w:rPr>
      </w:pPr>
      <w:r>
        <w:rPr>
          <w:rFonts w:cs="Times"/>
          <w:lang w:val="de-DE" w:eastAsia="x-none"/>
        </w:rPr>
        <w:t>In semi-static channel access mode, when the gNB schedules by a DCI a UL transmission in a later g-FFP that is different from the g-FFP that carries the scheduling DCI:</w:t>
      </w:r>
    </w:p>
    <w:p w14:paraId="3632354E" w14:textId="77777777" w:rsidR="005C58BD" w:rsidRDefault="005C58BD" w:rsidP="00AA0CD1">
      <w:pPr>
        <w:numPr>
          <w:ilvl w:val="0"/>
          <w:numId w:val="5"/>
        </w:numPr>
        <w:autoSpaceDE/>
        <w:autoSpaceDN/>
        <w:adjustRightInd/>
        <w:snapToGrid/>
        <w:spacing w:after="0"/>
        <w:jc w:val="left"/>
        <w:rPr>
          <w:rFonts w:cs="Times"/>
          <w:bCs/>
          <w:lang w:val="de-DE"/>
        </w:rPr>
      </w:pPr>
      <w:r>
        <w:rPr>
          <w:rFonts w:cs="Times"/>
          <w:bCs/>
          <w:lang w:val="de-DE"/>
        </w:rPr>
        <w:t>The UE follows the indicated COT initiator as the following:</w:t>
      </w:r>
    </w:p>
    <w:p w14:paraId="3F33D4FE" w14:textId="77777777" w:rsidR="005C58BD" w:rsidRDefault="005C58BD" w:rsidP="00AA0CD1">
      <w:pPr>
        <w:numPr>
          <w:ilvl w:val="1"/>
          <w:numId w:val="15"/>
        </w:numPr>
        <w:autoSpaceDE/>
        <w:autoSpaceDN/>
        <w:adjustRightInd/>
        <w:snapToGrid/>
        <w:spacing w:after="0"/>
        <w:ind w:left="1134" w:hanging="283"/>
        <w:jc w:val="left"/>
        <w:rPr>
          <w:rFonts w:cs="Times"/>
          <w:lang w:eastAsia="x-none"/>
        </w:rPr>
      </w:pPr>
      <w:r>
        <w:rPr>
          <w:rFonts w:cs="Times"/>
          <w:lang w:eastAsia="x-none"/>
        </w:rPr>
        <w:t>If the UE validates the indicated COT initiator assumption and satisfies the applicable sensing conditions, the transmission occurs. Otherwise, the transmission is dropped.</w:t>
      </w:r>
    </w:p>
    <w:p w14:paraId="3598BF42" w14:textId="4B0F660B" w:rsidR="005C58BD" w:rsidRDefault="005C58BD" w:rsidP="008313FB">
      <w:pPr>
        <w:pStyle w:val="B1"/>
        <w:ind w:left="0" w:firstLine="0"/>
        <w:rPr>
          <w:sz w:val="22"/>
          <w:szCs w:val="22"/>
        </w:rPr>
      </w:pPr>
    </w:p>
    <w:p w14:paraId="28CA7EC7" w14:textId="6D90846E" w:rsidR="005C58BD" w:rsidRDefault="005C58BD" w:rsidP="008313FB">
      <w:pPr>
        <w:pStyle w:val="B1"/>
        <w:ind w:left="0" w:firstLine="0"/>
        <w:rPr>
          <w:sz w:val="22"/>
          <w:szCs w:val="22"/>
        </w:rPr>
      </w:pPr>
      <w:r>
        <w:rPr>
          <w:sz w:val="22"/>
          <w:szCs w:val="22"/>
        </w:rPr>
        <w:lastRenderedPageBreak/>
        <w:t>Therefore, we suggest that the Set B to be changed as follows:</w:t>
      </w:r>
    </w:p>
    <w:p w14:paraId="58662BAE" w14:textId="1AAFB405" w:rsidR="005C58BD" w:rsidRPr="005C58BD" w:rsidRDefault="005C58BD" w:rsidP="005C58BD">
      <w:pPr>
        <w:pStyle w:val="B1"/>
        <w:ind w:left="0" w:firstLine="0"/>
        <w:rPr>
          <w:rFonts w:cs="Times"/>
          <w:b/>
          <w:bCs/>
          <w:sz w:val="22"/>
          <w:szCs w:val="22"/>
          <w:lang w:val="en-US" w:eastAsia="x-none"/>
        </w:rPr>
      </w:pPr>
      <w:r w:rsidRPr="005C58BD">
        <w:rPr>
          <w:rFonts w:cs="Times"/>
          <w:b/>
          <w:bCs/>
          <w:sz w:val="22"/>
          <w:szCs w:val="22"/>
          <w:lang w:val="en-US" w:eastAsia="x-none"/>
        </w:rPr>
        <w:t>Proposal</w:t>
      </w:r>
      <w:r w:rsidR="008E5B0E">
        <w:rPr>
          <w:rFonts w:cs="Times"/>
          <w:b/>
          <w:bCs/>
          <w:sz w:val="22"/>
          <w:szCs w:val="22"/>
          <w:lang w:val="en-US" w:eastAsia="x-none"/>
        </w:rPr>
        <w:t xml:space="preserve"> 6</w:t>
      </w:r>
      <w:r w:rsidRPr="005C58BD">
        <w:rPr>
          <w:rFonts w:cs="Times"/>
          <w:b/>
          <w:bCs/>
          <w:sz w:val="22"/>
          <w:szCs w:val="22"/>
          <w:lang w:val="en-US" w:eastAsia="x-none"/>
        </w:rPr>
        <w:t>: Multiple scheduled UL transmissions that are scheduled by a single DCI, may indicate the same COT-ownership or different COT-ownership</w:t>
      </w:r>
      <w:r>
        <w:rPr>
          <w:rFonts w:cs="Times"/>
          <w:b/>
          <w:bCs/>
          <w:sz w:val="22"/>
          <w:szCs w:val="22"/>
          <w:lang w:val="en-US" w:eastAsia="x-none"/>
        </w:rPr>
        <w:t>s</w:t>
      </w:r>
      <w:r w:rsidRPr="005C58BD">
        <w:rPr>
          <w:rFonts w:cs="Times"/>
          <w:b/>
          <w:bCs/>
          <w:sz w:val="22"/>
          <w:szCs w:val="22"/>
          <w:lang w:val="en-US" w:eastAsia="x-none"/>
        </w:rPr>
        <w:t xml:space="preserve"> if the scheduled transmissions belong to different bursts.</w:t>
      </w:r>
    </w:p>
    <w:p w14:paraId="62A6A620" w14:textId="77777777" w:rsidR="005C58BD" w:rsidRPr="005C58BD" w:rsidRDefault="005C58BD" w:rsidP="00AA0CD1">
      <w:pPr>
        <w:pStyle w:val="ListParagraph"/>
        <w:numPr>
          <w:ilvl w:val="1"/>
          <w:numId w:val="16"/>
        </w:numPr>
        <w:spacing w:after="0" w:line="259" w:lineRule="auto"/>
        <w:contextualSpacing w:val="0"/>
        <w:rPr>
          <w:rFonts w:eastAsia="SimSun" w:cs="Times"/>
          <w:b/>
          <w:bCs/>
          <w:lang w:val="en-US" w:eastAsia="x-none"/>
        </w:rPr>
      </w:pPr>
      <w:r w:rsidRPr="005C58BD">
        <w:rPr>
          <w:rFonts w:eastAsia="SimSun" w:cs="Times"/>
          <w:b/>
          <w:bCs/>
          <w:lang w:val="en-US" w:eastAsia="x-none"/>
        </w:rPr>
        <w:t>Examples are dynamic repetitions of PUSCH or PUCCH, scheduling multiple PDSCHs/PUSCHs by single DCI.</w:t>
      </w:r>
    </w:p>
    <w:p w14:paraId="53973C15" w14:textId="77777777" w:rsidR="005C58BD" w:rsidRPr="00F07A65" w:rsidRDefault="005C58BD" w:rsidP="008313FB">
      <w:pPr>
        <w:pStyle w:val="B1"/>
        <w:ind w:left="0" w:firstLine="0"/>
        <w:rPr>
          <w:sz w:val="22"/>
          <w:szCs w:val="22"/>
        </w:rPr>
      </w:pPr>
    </w:p>
    <w:p w14:paraId="6BCF5888" w14:textId="5347E93E" w:rsidR="008D7C15" w:rsidRDefault="005C58BD" w:rsidP="008313FB">
      <w:pPr>
        <w:pStyle w:val="B1"/>
        <w:ind w:left="0" w:firstLine="0"/>
        <w:rPr>
          <w:sz w:val="22"/>
          <w:szCs w:val="22"/>
        </w:rPr>
      </w:pPr>
      <w:r>
        <w:rPr>
          <w:sz w:val="22"/>
          <w:szCs w:val="22"/>
        </w:rPr>
        <w:t xml:space="preserve">For C-4, we do not think that the text is necessary. Clearly UE must follow the DCI ownership indication provided that the conditions or that ownership is validated. Adding C-4 just make the UE </w:t>
      </w:r>
      <w:proofErr w:type="spellStart"/>
      <w:r>
        <w:rPr>
          <w:sz w:val="22"/>
          <w:szCs w:val="22"/>
        </w:rPr>
        <w:t>behavior</w:t>
      </w:r>
      <w:proofErr w:type="spellEnd"/>
      <w:r>
        <w:rPr>
          <w:sz w:val="22"/>
          <w:szCs w:val="22"/>
        </w:rPr>
        <w:t xml:space="preserve"> more confusing and does not bring any clarifications, therefore we suggest the text to be removed.</w:t>
      </w:r>
    </w:p>
    <w:p w14:paraId="7E2DEEBA" w14:textId="65D10AD2" w:rsidR="00AC0F90" w:rsidRPr="008E5B0E" w:rsidRDefault="005C58BD" w:rsidP="008313FB">
      <w:pPr>
        <w:pStyle w:val="B1"/>
        <w:ind w:left="0" w:firstLine="0"/>
        <w:rPr>
          <w:b/>
          <w:bCs/>
          <w:sz w:val="22"/>
          <w:szCs w:val="22"/>
        </w:rPr>
      </w:pPr>
      <w:r w:rsidRPr="005C58BD">
        <w:rPr>
          <w:b/>
          <w:bCs/>
          <w:sz w:val="22"/>
          <w:szCs w:val="22"/>
        </w:rPr>
        <w:t>Proposal</w:t>
      </w:r>
      <w:r w:rsidR="008E5B0E">
        <w:rPr>
          <w:b/>
          <w:bCs/>
          <w:sz w:val="22"/>
          <w:szCs w:val="22"/>
        </w:rPr>
        <w:t xml:space="preserve"> 7</w:t>
      </w:r>
      <w:r w:rsidRPr="005C58BD">
        <w:rPr>
          <w:b/>
          <w:bCs/>
          <w:sz w:val="22"/>
          <w:szCs w:val="22"/>
        </w:rPr>
        <w:t>: Remove C-4 from the ownership rules text.</w:t>
      </w:r>
    </w:p>
    <w:p w14:paraId="7F9849E5" w14:textId="598F36BF" w:rsidR="00DD2619" w:rsidRPr="00FD6FF9" w:rsidRDefault="00DD2619" w:rsidP="00DD2619">
      <w:pPr>
        <w:pStyle w:val="Heading1"/>
        <w:rPr>
          <w:rFonts w:ascii="Times New Roman" w:hAnsi="Times New Roman"/>
          <w:sz w:val="22"/>
          <w:szCs w:val="22"/>
        </w:rPr>
      </w:pPr>
      <w:r w:rsidRPr="00FD6FF9">
        <w:rPr>
          <w:rFonts w:ascii="Times New Roman" w:hAnsi="Times New Roman"/>
          <w:sz w:val="22"/>
          <w:szCs w:val="22"/>
        </w:rPr>
        <w:t>Conclusions</w:t>
      </w:r>
    </w:p>
    <w:p w14:paraId="0851A43D" w14:textId="77777777" w:rsidR="008E5B0E" w:rsidRPr="00D95761" w:rsidRDefault="008E5B0E" w:rsidP="008E5B0E">
      <w:pPr>
        <w:pStyle w:val="ListParagraph"/>
        <w:ind w:left="0"/>
        <w:rPr>
          <w:rFonts w:eastAsia="Times New Roman"/>
          <w:b/>
          <w:bCs/>
          <w:szCs w:val="20"/>
          <w:lang w:val="en-US" w:eastAsia="ja-JP"/>
        </w:rPr>
      </w:pPr>
      <w:r w:rsidRPr="00D95761">
        <w:rPr>
          <w:rFonts w:eastAsia="Times New Roman"/>
          <w:b/>
          <w:bCs/>
          <w:szCs w:val="20"/>
          <w:lang w:val="en-US" w:eastAsia="ja-JP"/>
        </w:rPr>
        <w:t>Proposal</w:t>
      </w:r>
      <w:r>
        <w:rPr>
          <w:rFonts w:eastAsia="Times New Roman"/>
          <w:b/>
          <w:bCs/>
          <w:szCs w:val="20"/>
          <w:lang w:val="en-US" w:eastAsia="ja-JP"/>
        </w:rPr>
        <w:t xml:space="preserve"> 1</w:t>
      </w:r>
      <w:r w:rsidRPr="00D95761">
        <w:rPr>
          <w:rFonts w:eastAsia="Times New Roman"/>
          <w:b/>
          <w:bCs/>
          <w:szCs w:val="20"/>
          <w:lang w:val="en-US" w:eastAsia="ja-JP"/>
        </w:rPr>
        <w:t>: If UE perform a PUSCH Repetition Type B in a gNB initiated COT, the UE segmentation around the idle period can restart after UE determines that gNB initiated a new FFP no earlier than T_proc,2 from gNB DL transmission providing that there is no collision with a prior scheduled UL transmission.</w:t>
      </w:r>
    </w:p>
    <w:p w14:paraId="3F1679CC" w14:textId="77777777" w:rsidR="008E5B0E" w:rsidRDefault="008E5B0E" w:rsidP="008E5B0E">
      <w:pPr>
        <w:pStyle w:val="ListParagraph"/>
        <w:ind w:left="0"/>
        <w:rPr>
          <w:rFonts w:eastAsia="Times New Roman"/>
          <w:szCs w:val="20"/>
          <w:lang w:val="en-US" w:eastAsia="ja-JP"/>
        </w:rPr>
      </w:pPr>
    </w:p>
    <w:p w14:paraId="5C4B6571" w14:textId="77777777" w:rsidR="008E5B0E" w:rsidRPr="00D95761" w:rsidRDefault="008E5B0E" w:rsidP="008E5B0E">
      <w:pPr>
        <w:pStyle w:val="ListParagraph"/>
        <w:ind w:left="0"/>
        <w:rPr>
          <w:rFonts w:eastAsia="Times New Roman"/>
          <w:b/>
          <w:bCs/>
          <w:szCs w:val="20"/>
          <w:lang w:val="en-US" w:eastAsia="ja-JP"/>
        </w:rPr>
      </w:pPr>
      <w:r w:rsidRPr="00D95761">
        <w:rPr>
          <w:rFonts w:eastAsia="Times New Roman"/>
          <w:b/>
          <w:bCs/>
          <w:szCs w:val="20"/>
          <w:lang w:val="en-US" w:eastAsia="ja-JP"/>
        </w:rPr>
        <w:t>Proposal</w:t>
      </w:r>
      <w:r>
        <w:rPr>
          <w:rFonts w:eastAsia="Times New Roman"/>
          <w:b/>
          <w:bCs/>
          <w:szCs w:val="20"/>
          <w:lang w:val="en-US" w:eastAsia="ja-JP"/>
        </w:rPr>
        <w:t xml:space="preserve"> 2</w:t>
      </w:r>
      <w:r w:rsidRPr="00D95761">
        <w:rPr>
          <w:rFonts w:eastAsia="Times New Roman"/>
          <w:b/>
          <w:bCs/>
          <w:szCs w:val="20"/>
          <w:lang w:val="en-US" w:eastAsia="ja-JP"/>
        </w:rPr>
        <w:t xml:space="preserve">: If UE cannot determine that a gNB initiated COT was started, the UE may initiate a UE COT to complete the repetition Type B segmentation if the conditions of UE initiated COT are satisfied. </w:t>
      </w:r>
      <w:r>
        <w:rPr>
          <w:rFonts w:eastAsia="Times New Roman"/>
          <w:b/>
          <w:bCs/>
          <w:szCs w:val="20"/>
          <w:lang w:val="en-US" w:eastAsia="ja-JP"/>
        </w:rPr>
        <w:t>If the conditions for UE COT initiation are not satisfied the repetition is dropped.</w:t>
      </w:r>
    </w:p>
    <w:p w14:paraId="537F9430" w14:textId="3E84777A" w:rsidR="008E5B0E" w:rsidRDefault="008E5B0E" w:rsidP="008E5B0E">
      <w:pPr>
        <w:pStyle w:val="ListParagraph"/>
        <w:ind w:left="0"/>
        <w:rPr>
          <w:rFonts w:eastAsia="Times New Roman"/>
          <w:szCs w:val="20"/>
          <w:lang w:val="en-US" w:eastAsia="ja-JP"/>
        </w:rPr>
      </w:pPr>
    </w:p>
    <w:p w14:paraId="3CD81BC3" w14:textId="133FB017" w:rsidR="008E5B0E" w:rsidRDefault="008E5B0E" w:rsidP="008E5B0E">
      <w:pPr>
        <w:jc w:val="left"/>
        <w:rPr>
          <w:b/>
          <w:bCs/>
          <w:szCs w:val="24"/>
          <w:lang w:eastAsia="zh-CN"/>
        </w:rPr>
      </w:pPr>
      <w:r w:rsidRPr="00373A6F">
        <w:rPr>
          <w:b/>
          <w:bCs/>
        </w:rPr>
        <w:t>Proposal</w:t>
      </w:r>
      <w:r>
        <w:rPr>
          <w:b/>
          <w:bCs/>
        </w:rPr>
        <w:t xml:space="preserve"> 3</w:t>
      </w:r>
      <w:r w:rsidRPr="00373A6F">
        <w:rPr>
          <w:b/>
          <w:bCs/>
        </w:rPr>
        <w:t>:</w:t>
      </w:r>
      <w:r>
        <w:rPr>
          <w:b/>
          <w:bCs/>
        </w:rPr>
        <w:t xml:space="preserve"> </w:t>
      </w:r>
      <w:r>
        <w:rPr>
          <w:b/>
          <w:bCs/>
          <w:szCs w:val="24"/>
          <w:lang w:eastAsia="zh-CN"/>
        </w:rPr>
        <w:t>For wideband operation a</w:t>
      </w:r>
      <w:r w:rsidRPr="00373A6F">
        <w:rPr>
          <w:b/>
          <w:bCs/>
          <w:szCs w:val="24"/>
          <w:lang w:eastAsia="zh-CN"/>
        </w:rPr>
        <w:t>lign COT-initiator assumption for multiple channels</w:t>
      </w:r>
      <w:r>
        <w:rPr>
          <w:b/>
          <w:bCs/>
          <w:szCs w:val="24"/>
          <w:lang w:eastAsia="zh-CN"/>
        </w:rPr>
        <w:t>, carriers or LBT BW</w:t>
      </w:r>
      <w:r w:rsidR="00761770">
        <w:rPr>
          <w:b/>
          <w:bCs/>
          <w:szCs w:val="24"/>
          <w:lang w:eastAsia="zh-CN"/>
        </w:rPr>
        <w:t>Ps</w:t>
      </w:r>
      <w:r w:rsidRPr="00373A6F">
        <w:rPr>
          <w:b/>
          <w:bCs/>
          <w:szCs w:val="24"/>
          <w:lang w:eastAsia="zh-CN"/>
        </w:rPr>
        <w:t xml:space="preserve"> contained in a cell.</w:t>
      </w:r>
    </w:p>
    <w:p w14:paraId="47FD10D6" w14:textId="4ADB7EAB" w:rsidR="00EE0375" w:rsidRPr="00085057" w:rsidRDefault="00EE0375" w:rsidP="00EE0375">
      <w:pPr>
        <w:pStyle w:val="ListParagraph"/>
        <w:ind w:left="0"/>
        <w:rPr>
          <w:rFonts w:eastAsiaTheme="minorEastAsia"/>
          <w:b/>
          <w:bCs/>
          <w:szCs w:val="20"/>
          <w:u w:val="single"/>
          <w:lang w:val="en-US" w:eastAsia="ko-KR"/>
        </w:rPr>
      </w:pPr>
      <w:r w:rsidRPr="00373A6F">
        <w:rPr>
          <w:rFonts w:eastAsiaTheme="minorEastAsia"/>
          <w:b/>
          <w:bCs/>
          <w:szCs w:val="24"/>
          <w:lang w:eastAsia="zh-CN"/>
        </w:rPr>
        <w:t>Proposal</w:t>
      </w:r>
      <w:r>
        <w:rPr>
          <w:rFonts w:eastAsiaTheme="minorEastAsia"/>
          <w:b/>
          <w:bCs/>
          <w:szCs w:val="24"/>
          <w:lang w:eastAsia="zh-CN"/>
        </w:rPr>
        <w:t xml:space="preserve"> 4</w:t>
      </w:r>
      <w:r w:rsidRPr="00373A6F">
        <w:rPr>
          <w:rFonts w:eastAsiaTheme="minorEastAsia"/>
          <w:b/>
          <w:bCs/>
          <w:szCs w:val="24"/>
          <w:lang w:eastAsia="zh-CN"/>
        </w:rPr>
        <w:t>:</w:t>
      </w:r>
      <w:r>
        <w:rPr>
          <w:rFonts w:eastAsiaTheme="minorEastAsia"/>
          <w:b/>
          <w:bCs/>
          <w:szCs w:val="24"/>
          <w:lang w:eastAsia="zh-CN"/>
        </w:rPr>
        <w:t xml:space="preserve"> </w:t>
      </w:r>
      <w:r>
        <w:rPr>
          <w:b/>
          <w:bCs/>
          <w:szCs w:val="24"/>
        </w:rPr>
        <w:t xml:space="preserve"> </w:t>
      </w:r>
      <w:r w:rsidRPr="00085057">
        <w:rPr>
          <w:b/>
          <w:bCs/>
          <w:lang w:val="de-DE"/>
        </w:rPr>
        <w:t>In semi-static channel access mode, when operating on multiple carriers/LBT BW</w:t>
      </w:r>
      <w:r>
        <w:rPr>
          <w:b/>
          <w:bCs/>
          <w:lang w:val="de-DE"/>
        </w:rPr>
        <w:t>Ps</w:t>
      </w:r>
      <w:r w:rsidRPr="00085057">
        <w:rPr>
          <w:b/>
          <w:bCs/>
          <w:lang w:val="de-DE"/>
        </w:rPr>
        <w:t>, the</w:t>
      </w:r>
      <w:r>
        <w:rPr>
          <w:b/>
          <w:bCs/>
          <w:lang w:val="de-DE"/>
        </w:rPr>
        <w:t xml:space="preserve"> UE should verify the </w:t>
      </w:r>
      <w:r w:rsidRPr="00085057">
        <w:rPr>
          <w:b/>
          <w:bCs/>
          <w:lang w:val="de-DE"/>
        </w:rPr>
        <w:t xml:space="preserve">assumptions regarding the COT initiator </w:t>
      </w:r>
      <w:r>
        <w:rPr>
          <w:b/>
          <w:bCs/>
          <w:lang w:val="de-DE"/>
        </w:rPr>
        <w:t xml:space="preserve">and that the transmission is </w:t>
      </w:r>
      <w:r w:rsidRPr="00085057">
        <w:rPr>
          <w:b/>
          <w:bCs/>
          <w:lang w:val="de-DE"/>
        </w:rPr>
        <w:t>aligned across all carriers/LBT BW</w:t>
      </w:r>
      <w:r>
        <w:rPr>
          <w:b/>
          <w:bCs/>
          <w:lang w:val="de-DE"/>
        </w:rPr>
        <w:t>Ps</w:t>
      </w:r>
      <w:r w:rsidRPr="00085057">
        <w:rPr>
          <w:b/>
          <w:bCs/>
          <w:lang w:val="de-DE"/>
        </w:rPr>
        <w:t xml:space="preserve"> </w:t>
      </w:r>
      <w:r>
        <w:rPr>
          <w:b/>
          <w:bCs/>
          <w:lang w:val="de-DE"/>
        </w:rPr>
        <w:t>for each</w:t>
      </w:r>
      <w:r w:rsidRPr="00085057">
        <w:rPr>
          <w:b/>
          <w:bCs/>
          <w:lang w:val="de-DE"/>
        </w:rPr>
        <w:t xml:space="preserve"> </w:t>
      </w:r>
      <w:r>
        <w:rPr>
          <w:b/>
          <w:bCs/>
          <w:lang w:val="de-DE"/>
        </w:rPr>
        <w:t xml:space="preserve">UL </w:t>
      </w:r>
      <w:r w:rsidRPr="00085057">
        <w:rPr>
          <w:b/>
          <w:bCs/>
          <w:lang w:val="de-DE"/>
        </w:rPr>
        <w:t xml:space="preserve">transmission </w:t>
      </w:r>
      <w:r>
        <w:rPr>
          <w:b/>
          <w:bCs/>
          <w:lang w:val="de-DE"/>
        </w:rPr>
        <w:t>that occupies those carriers or LBT BWPs</w:t>
      </w:r>
      <w:r w:rsidRPr="00085057">
        <w:rPr>
          <w:b/>
          <w:bCs/>
          <w:lang w:val="de-DE"/>
        </w:rPr>
        <w:t>.</w:t>
      </w:r>
    </w:p>
    <w:p w14:paraId="7AE84CD2" w14:textId="50240279" w:rsidR="008E5B0E" w:rsidRDefault="008E5B0E" w:rsidP="008E5B0E">
      <w:pPr>
        <w:pStyle w:val="ListParagraph"/>
        <w:ind w:left="0"/>
        <w:rPr>
          <w:rFonts w:eastAsia="Times New Roman"/>
          <w:szCs w:val="20"/>
          <w:lang w:val="en-US" w:eastAsia="ja-JP"/>
        </w:rPr>
      </w:pPr>
    </w:p>
    <w:p w14:paraId="122879D9" w14:textId="77777777" w:rsidR="008E5B0E" w:rsidRPr="00F07A65" w:rsidRDefault="008E5B0E" w:rsidP="008E5B0E">
      <w:pPr>
        <w:pStyle w:val="B1"/>
        <w:ind w:left="0" w:firstLine="0"/>
        <w:rPr>
          <w:b/>
          <w:bCs/>
          <w:sz w:val="22"/>
          <w:szCs w:val="22"/>
        </w:rPr>
      </w:pPr>
      <w:r w:rsidRPr="00F07A65">
        <w:rPr>
          <w:b/>
          <w:bCs/>
          <w:sz w:val="22"/>
          <w:szCs w:val="22"/>
        </w:rPr>
        <w:t>Proposal</w:t>
      </w:r>
      <w:r>
        <w:rPr>
          <w:b/>
          <w:bCs/>
          <w:sz w:val="22"/>
          <w:szCs w:val="22"/>
        </w:rPr>
        <w:t xml:space="preserve"> 5</w:t>
      </w:r>
      <w:r w:rsidRPr="00F07A65">
        <w:rPr>
          <w:b/>
          <w:bCs/>
          <w:sz w:val="22"/>
          <w:szCs w:val="22"/>
        </w:rPr>
        <w:t>: Remove A-2 from the ownership rules text.</w:t>
      </w:r>
    </w:p>
    <w:p w14:paraId="1D065C59" w14:textId="77777777" w:rsidR="008E5B0E" w:rsidRPr="005C58BD" w:rsidRDefault="008E5B0E" w:rsidP="008E5B0E">
      <w:pPr>
        <w:pStyle w:val="B1"/>
        <w:ind w:left="0" w:firstLine="0"/>
        <w:rPr>
          <w:rFonts w:cs="Times"/>
          <w:b/>
          <w:bCs/>
          <w:sz w:val="22"/>
          <w:szCs w:val="22"/>
          <w:lang w:val="en-US" w:eastAsia="x-none"/>
        </w:rPr>
      </w:pPr>
      <w:r w:rsidRPr="005C58BD">
        <w:rPr>
          <w:rFonts w:cs="Times"/>
          <w:b/>
          <w:bCs/>
          <w:sz w:val="22"/>
          <w:szCs w:val="22"/>
          <w:lang w:val="en-US" w:eastAsia="x-none"/>
        </w:rPr>
        <w:t>Proposal</w:t>
      </w:r>
      <w:r>
        <w:rPr>
          <w:rFonts w:cs="Times"/>
          <w:b/>
          <w:bCs/>
          <w:sz w:val="22"/>
          <w:szCs w:val="22"/>
          <w:lang w:val="en-US" w:eastAsia="x-none"/>
        </w:rPr>
        <w:t xml:space="preserve"> 6</w:t>
      </w:r>
      <w:r w:rsidRPr="005C58BD">
        <w:rPr>
          <w:rFonts w:cs="Times"/>
          <w:b/>
          <w:bCs/>
          <w:sz w:val="22"/>
          <w:szCs w:val="22"/>
          <w:lang w:val="en-US" w:eastAsia="x-none"/>
        </w:rPr>
        <w:t>: Multiple scheduled UL transmissions that are scheduled by a single DCI, may indicate the same COT-ownership or different COT-ownership</w:t>
      </w:r>
      <w:r>
        <w:rPr>
          <w:rFonts w:cs="Times"/>
          <w:b/>
          <w:bCs/>
          <w:sz w:val="22"/>
          <w:szCs w:val="22"/>
          <w:lang w:val="en-US" w:eastAsia="x-none"/>
        </w:rPr>
        <w:t>s</w:t>
      </w:r>
      <w:r w:rsidRPr="005C58BD">
        <w:rPr>
          <w:rFonts w:cs="Times"/>
          <w:b/>
          <w:bCs/>
          <w:sz w:val="22"/>
          <w:szCs w:val="22"/>
          <w:lang w:val="en-US" w:eastAsia="x-none"/>
        </w:rPr>
        <w:t xml:space="preserve"> if the scheduled transmissions belong to different bursts.</w:t>
      </w:r>
    </w:p>
    <w:p w14:paraId="18118519" w14:textId="77777777" w:rsidR="008E5B0E" w:rsidRPr="005C58BD" w:rsidRDefault="008E5B0E" w:rsidP="00AA0CD1">
      <w:pPr>
        <w:pStyle w:val="ListParagraph"/>
        <w:numPr>
          <w:ilvl w:val="1"/>
          <w:numId w:val="17"/>
        </w:numPr>
        <w:spacing w:after="0" w:line="259" w:lineRule="auto"/>
        <w:contextualSpacing w:val="0"/>
        <w:rPr>
          <w:rFonts w:eastAsia="SimSun" w:cs="Times"/>
          <w:b/>
          <w:bCs/>
          <w:lang w:val="en-US" w:eastAsia="x-none"/>
        </w:rPr>
      </w:pPr>
      <w:r w:rsidRPr="005C58BD">
        <w:rPr>
          <w:rFonts w:eastAsia="SimSun" w:cs="Times"/>
          <w:b/>
          <w:bCs/>
          <w:lang w:val="en-US" w:eastAsia="x-none"/>
        </w:rPr>
        <w:t>Examples are dynamic repetitions of PUSCH or PUCCH, scheduling multiple PDSCHs/PUSCHs by single DCI.</w:t>
      </w:r>
    </w:p>
    <w:p w14:paraId="107FCEAD" w14:textId="52FD49F3" w:rsidR="008E5B0E" w:rsidRDefault="008E5B0E" w:rsidP="008E5B0E">
      <w:pPr>
        <w:pStyle w:val="ListParagraph"/>
        <w:ind w:left="0"/>
        <w:rPr>
          <w:rFonts w:eastAsia="Times New Roman"/>
          <w:szCs w:val="20"/>
          <w:lang w:val="en-US" w:eastAsia="ja-JP"/>
        </w:rPr>
      </w:pPr>
    </w:p>
    <w:p w14:paraId="69D560F3" w14:textId="77777777" w:rsidR="008E5B0E" w:rsidRPr="008E5B0E" w:rsidRDefault="008E5B0E" w:rsidP="008E5B0E">
      <w:pPr>
        <w:pStyle w:val="B1"/>
        <w:ind w:left="0" w:firstLine="0"/>
        <w:rPr>
          <w:b/>
          <w:bCs/>
          <w:sz w:val="22"/>
          <w:szCs w:val="22"/>
        </w:rPr>
      </w:pPr>
      <w:r w:rsidRPr="005C58BD">
        <w:rPr>
          <w:b/>
          <w:bCs/>
          <w:sz w:val="22"/>
          <w:szCs w:val="22"/>
        </w:rPr>
        <w:t>Proposal</w:t>
      </w:r>
      <w:r>
        <w:rPr>
          <w:b/>
          <w:bCs/>
          <w:sz w:val="22"/>
          <w:szCs w:val="22"/>
        </w:rPr>
        <w:t xml:space="preserve"> 7</w:t>
      </w:r>
      <w:r w:rsidRPr="005C58BD">
        <w:rPr>
          <w:b/>
          <w:bCs/>
          <w:sz w:val="22"/>
          <w:szCs w:val="22"/>
        </w:rPr>
        <w:t>: Remove C-4 from the ownership rules text.</w:t>
      </w:r>
    </w:p>
    <w:p w14:paraId="7A4C1D83" w14:textId="1B720963" w:rsidR="00DD2619" w:rsidRPr="00FD6FF9" w:rsidRDefault="00DD2619" w:rsidP="00DD2619">
      <w:pPr>
        <w:pStyle w:val="Heading1"/>
        <w:rPr>
          <w:rFonts w:ascii="Times New Roman" w:hAnsi="Times New Roman"/>
          <w:sz w:val="22"/>
          <w:szCs w:val="22"/>
        </w:rPr>
      </w:pPr>
      <w:r w:rsidRPr="00FD6FF9">
        <w:rPr>
          <w:rFonts w:ascii="Times New Roman" w:hAnsi="Times New Roman"/>
          <w:sz w:val="22"/>
          <w:szCs w:val="22"/>
        </w:rPr>
        <w:t>References</w:t>
      </w:r>
      <w:r w:rsidR="003E2B7E" w:rsidRPr="00FD6FF9">
        <w:rPr>
          <w:rFonts w:ascii="Times New Roman" w:hAnsi="Times New Roman"/>
          <w:sz w:val="22"/>
          <w:szCs w:val="22"/>
        </w:rPr>
        <w:t xml:space="preserve"> </w:t>
      </w:r>
    </w:p>
    <w:p w14:paraId="7C0255E8" w14:textId="055011A5" w:rsidR="00F53A08" w:rsidRPr="00FD6FF9" w:rsidRDefault="00F53A08" w:rsidP="00AA0CD1">
      <w:pPr>
        <w:pStyle w:val="BodyText"/>
        <w:numPr>
          <w:ilvl w:val="0"/>
          <w:numId w:val="4"/>
        </w:numPr>
        <w:autoSpaceDE/>
        <w:autoSpaceDN/>
        <w:adjustRightInd/>
        <w:snapToGrid/>
        <w:rPr>
          <w:sz w:val="22"/>
          <w:szCs w:val="22"/>
          <w:lang w:eastAsia="zh-CN"/>
        </w:rPr>
      </w:pPr>
      <w:bookmarkStart w:id="2" w:name="_Ref53393056"/>
      <w:bookmarkStart w:id="3" w:name="_Ref129681832"/>
      <w:bookmarkStart w:id="4" w:name="_Ref167612875"/>
      <w:bookmarkStart w:id="5" w:name="_Ref167612671"/>
      <w:r w:rsidRPr="00FD6FF9">
        <w:rPr>
          <w:sz w:val="22"/>
          <w:szCs w:val="22"/>
        </w:rPr>
        <w:t>RP-201310, “Revised WID: Enhanced Industrial Internet of Things (IoT) and ultra-reliable and low latency communication (URLLC) support for NR,” Nokia, NSB, RAN #88e.</w:t>
      </w:r>
    </w:p>
    <w:p w14:paraId="42CF5E25" w14:textId="7DFA44C8" w:rsidR="00F53A08" w:rsidRPr="00FD6FF9" w:rsidRDefault="00F53A08" w:rsidP="00AA0CD1">
      <w:pPr>
        <w:pStyle w:val="BodyText"/>
        <w:numPr>
          <w:ilvl w:val="0"/>
          <w:numId w:val="4"/>
        </w:numPr>
        <w:rPr>
          <w:sz w:val="22"/>
          <w:szCs w:val="22"/>
        </w:rPr>
      </w:pPr>
      <w:r w:rsidRPr="00FD6FF9">
        <w:rPr>
          <w:sz w:val="22"/>
          <w:szCs w:val="22"/>
        </w:rPr>
        <w:t>ETSI EN 301 893 V2.1.1 (2017-05).</w:t>
      </w:r>
    </w:p>
    <w:p w14:paraId="7972C45A" w14:textId="42B54C4A" w:rsidR="007D21B3" w:rsidRPr="00FD6FF9" w:rsidRDefault="007D21B3" w:rsidP="00AA0CD1">
      <w:pPr>
        <w:pStyle w:val="BodyText"/>
        <w:numPr>
          <w:ilvl w:val="0"/>
          <w:numId w:val="4"/>
        </w:numPr>
        <w:autoSpaceDE/>
        <w:autoSpaceDN/>
        <w:adjustRightInd/>
        <w:snapToGrid/>
        <w:rPr>
          <w:sz w:val="22"/>
          <w:szCs w:val="22"/>
          <w:lang w:eastAsia="zh-CN"/>
        </w:rPr>
      </w:pPr>
      <w:r w:rsidRPr="00FD6FF9">
        <w:rPr>
          <w:sz w:val="22"/>
          <w:szCs w:val="22"/>
          <w:lang w:eastAsia="zh-CN"/>
        </w:rPr>
        <w:t>Chairman’s Notes, RAN1#10</w:t>
      </w:r>
      <w:r w:rsidR="00F53A08" w:rsidRPr="00FD6FF9">
        <w:rPr>
          <w:sz w:val="22"/>
          <w:szCs w:val="22"/>
          <w:lang w:eastAsia="zh-CN"/>
        </w:rPr>
        <w:t>6</w:t>
      </w:r>
      <w:r w:rsidR="00F53246">
        <w:rPr>
          <w:sz w:val="22"/>
          <w:szCs w:val="22"/>
          <w:lang w:eastAsia="zh-CN"/>
        </w:rPr>
        <w:t>bis</w:t>
      </w:r>
      <w:r w:rsidRPr="00FD6FF9">
        <w:rPr>
          <w:sz w:val="22"/>
          <w:szCs w:val="22"/>
          <w:lang w:eastAsia="zh-CN"/>
        </w:rPr>
        <w:t xml:space="preserve">-e, </w:t>
      </w:r>
      <w:r w:rsidR="00F53246">
        <w:rPr>
          <w:sz w:val="22"/>
          <w:szCs w:val="22"/>
          <w:lang w:eastAsia="zh-CN"/>
        </w:rPr>
        <w:t>October</w:t>
      </w:r>
      <w:r w:rsidRPr="00FD6FF9">
        <w:rPr>
          <w:sz w:val="22"/>
          <w:szCs w:val="22"/>
          <w:lang w:eastAsia="zh-CN"/>
        </w:rPr>
        <w:t xml:space="preserve"> 2021</w:t>
      </w:r>
    </w:p>
    <w:p w14:paraId="7E98D3DD" w14:textId="08349A4C" w:rsidR="00972081" w:rsidRPr="00FD6FF9" w:rsidRDefault="00972081" w:rsidP="00AA0CD1">
      <w:pPr>
        <w:pStyle w:val="BodyText"/>
        <w:numPr>
          <w:ilvl w:val="0"/>
          <w:numId w:val="4"/>
        </w:numPr>
        <w:autoSpaceDE/>
        <w:autoSpaceDN/>
        <w:adjustRightInd/>
        <w:snapToGrid/>
        <w:rPr>
          <w:sz w:val="22"/>
          <w:szCs w:val="22"/>
          <w:lang w:eastAsia="zh-CN"/>
        </w:rPr>
      </w:pPr>
      <w:r w:rsidRPr="00FD6FF9">
        <w:rPr>
          <w:sz w:val="22"/>
          <w:szCs w:val="22"/>
          <w:lang w:eastAsia="zh-CN"/>
        </w:rPr>
        <w:t>TS 37.213 Physical layer procedures for shared spectrum channel access, (Release 16)</w:t>
      </w:r>
    </w:p>
    <w:p w14:paraId="5BD48CDD" w14:textId="4804CFE7" w:rsidR="00972081" w:rsidRPr="00FD6FF9" w:rsidRDefault="00972081" w:rsidP="00FD6FF9">
      <w:pPr>
        <w:pStyle w:val="BodyText"/>
        <w:autoSpaceDE/>
        <w:autoSpaceDN/>
        <w:adjustRightInd/>
        <w:snapToGrid/>
        <w:ind w:left="420"/>
        <w:rPr>
          <w:sz w:val="22"/>
          <w:szCs w:val="22"/>
          <w:lang w:eastAsia="zh-CN"/>
        </w:rPr>
      </w:pPr>
    </w:p>
    <w:bookmarkEnd w:id="2"/>
    <w:bookmarkEnd w:id="3"/>
    <w:bookmarkEnd w:id="4"/>
    <w:bookmarkEnd w:id="5"/>
    <w:p w14:paraId="17CF9BFE" w14:textId="77777777" w:rsidR="008C4445" w:rsidRPr="00FD6FF9" w:rsidRDefault="008C4445" w:rsidP="00467034">
      <w:pPr>
        <w:pStyle w:val="BodyText"/>
        <w:autoSpaceDE/>
        <w:autoSpaceDN/>
        <w:adjustRightInd/>
        <w:snapToGrid/>
        <w:rPr>
          <w:sz w:val="22"/>
          <w:szCs w:val="22"/>
          <w:lang w:eastAsia="zh-CN"/>
        </w:rPr>
      </w:pPr>
    </w:p>
    <w:sectPr w:rsidR="008C4445" w:rsidRPr="00FD6F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F14CE" w14:textId="77777777" w:rsidR="006A115E" w:rsidRDefault="006A115E">
      <w:r>
        <w:separator/>
      </w:r>
    </w:p>
  </w:endnote>
  <w:endnote w:type="continuationSeparator" w:id="0">
    <w:p w14:paraId="4985AE03" w14:textId="77777777" w:rsidR="006A115E" w:rsidRDefault="006A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7C38" w14:textId="77777777" w:rsidR="006A115E" w:rsidRDefault="006A115E">
      <w:r>
        <w:separator/>
      </w:r>
    </w:p>
  </w:footnote>
  <w:footnote w:type="continuationSeparator" w:id="0">
    <w:p w14:paraId="2FCC629C" w14:textId="77777777" w:rsidR="006A115E" w:rsidRDefault="006A1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134B6D"/>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FA1E8A"/>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1AB17DF"/>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4B6F69"/>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D3441AA"/>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0"/>
  </w:num>
  <w:num w:numId="3">
    <w:abstractNumId w:va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3"/>
  </w:num>
  <w:num w:numId="9">
    <w:abstractNumId w:val="4"/>
  </w:num>
  <w:num w:numId="10">
    <w:abstractNumId w:val="6"/>
  </w:num>
  <w:num w:numId="11">
    <w:abstractNumId w:val="3"/>
  </w:num>
  <w:num w:numId="12">
    <w:abstractNumId w:val="7"/>
  </w:num>
  <w:num w:numId="13">
    <w:abstractNumId w:val="11"/>
  </w:num>
  <w:num w:numId="14">
    <w:abstractNumId w:val="14"/>
  </w:num>
  <w:num w:numId="15">
    <w:abstractNumId w:val="10"/>
  </w:num>
  <w:num w:numId="16">
    <w:abstractNumId w:val="12"/>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61"/>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ED5"/>
    <w:rsid w:val="000110D8"/>
    <w:rsid w:val="0001116D"/>
    <w:rsid w:val="00011278"/>
    <w:rsid w:val="00011F67"/>
    <w:rsid w:val="00012862"/>
    <w:rsid w:val="000128E6"/>
    <w:rsid w:val="00012F77"/>
    <w:rsid w:val="000131A1"/>
    <w:rsid w:val="00013371"/>
    <w:rsid w:val="00014BE1"/>
    <w:rsid w:val="00015A05"/>
    <w:rsid w:val="00015EFB"/>
    <w:rsid w:val="000165E2"/>
    <w:rsid w:val="00016B0E"/>
    <w:rsid w:val="00016EF9"/>
    <w:rsid w:val="000172BE"/>
    <w:rsid w:val="00017AB7"/>
    <w:rsid w:val="00017D8A"/>
    <w:rsid w:val="0002058D"/>
    <w:rsid w:val="000227D0"/>
    <w:rsid w:val="00023388"/>
    <w:rsid w:val="00023425"/>
    <w:rsid w:val="00023685"/>
    <w:rsid w:val="000241BE"/>
    <w:rsid w:val="000242F2"/>
    <w:rsid w:val="00025783"/>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1A9"/>
    <w:rsid w:val="00046189"/>
    <w:rsid w:val="00046796"/>
    <w:rsid w:val="000467FD"/>
    <w:rsid w:val="0004682C"/>
    <w:rsid w:val="000468AA"/>
    <w:rsid w:val="00046AAF"/>
    <w:rsid w:val="00047225"/>
    <w:rsid w:val="00047D21"/>
    <w:rsid w:val="00047D47"/>
    <w:rsid w:val="00047E60"/>
    <w:rsid w:val="00050D8A"/>
    <w:rsid w:val="000512E3"/>
    <w:rsid w:val="00051D59"/>
    <w:rsid w:val="00052144"/>
    <w:rsid w:val="00052AD2"/>
    <w:rsid w:val="00052BEB"/>
    <w:rsid w:val="00052FEE"/>
    <w:rsid w:val="000530DF"/>
    <w:rsid w:val="000543DD"/>
    <w:rsid w:val="00054BBB"/>
    <w:rsid w:val="00054E0C"/>
    <w:rsid w:val="0005541D"/>
    <w:rsid w:val="00055B33"/>
    <w:rsid w:val="000565C8"/>
    <w:rsid w:val="000567AD"/>
    <w:rsid w:val="00057DC8"/>
    <w:rsid w:val="00060AB2"/>
    <w:rsid w:val="000612E1"/>
    <w:rsid w:val="000614FE"/>
    <w:rsid w:val="000619CC"/>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551"/>
    <w:rsid w:val="000736C1"/>
    <w:rsid w:val="00073797"/>
    <w:rsid w:val="000739E2"/>
    <w:rsid w:val="00073A82"/>
    <w:rsid w:val="00073DEC"/>
    <w:rsid w:val="000745AA"/>
    <w:rsid w:val="00074E86"/>
    <w:rsid w:val="0007557C"/>
    <w:rsid w:val="00076097"/>
    <w:rsid w:val="00076541"/>
    <w:rsid w:val="000769A1"/>
    <w:rsid w:val="00076DE8"/>
    <w:rsid w:val="00076E44"/>
    <w:rsid w:val="000772F4"/>
    <w:rsid w:val="000776EB"/>
    <w:rsid w:val="000823B0"/>
    <w:rsid w:val="000824C9"/>
    <w:rsid w:val="0008335B"/>
    <w:rsid w:val="00083379"/>
    <w:rsid w:val="00083587"/>
    <w:rsid w:val="00083838"/>
    <w:rsid w:val="00083B6A"/>
    <w:rsid w:val="00085057"/>
    <w:rsid w:val="000859AF"/>
    <w:rsid w:val="00085E04"/>
    <w:rsid w:val="000861D9"/>
    <w:rsid w:val="0008623E"/>
    <w:rsid w:val="00086800"/>
    <w:rsid w:val="00086AA0"/>
    <w:rsid w:val="00087913"/>
    <w:rsid w:val="000902DC"/>
    <w:rsid w:val="00090946"/>
    <w:rsid w:val="000911AE"/>
    <w:rsid w:val="00091D41"/>
    <w:rsid w:val="00092DF7"/>
    <w:rsid w:val="000930ED"/>
    <w:rsid w:val="00093697"/>
    <w:rsid w:val="00093D42"/>
    <w:rsid w:val="00093DD0"/>
    <w:rsid w:val="000942B1"/>
    <w:rsid w:val="000945A7"/>
    <w:rsid w:val="00094A16"/>
    <w:rsid w:val="00094DE6"/>
    <w:rsid w:val="00095799"/>
    <w:rsid w:val="00096356"/>
    <w:rsid w:val="00096372"/>
    <w:rsid w:val="000966F9"/>
    <w:rsid w:val="0009798B"/>
    <w:rsid w:val="00097BA6"/>
    <w:rsid w:val="00097C40"/>
    <w:rsid w:val="00097C99"/>
    <w:rsid w:val="000A0B2A"/>
    <w:rsid w:val="000A0F14"/>
    <w:rsid w:val="000A1441"/>
    <w:rsid w:val="000A1A06"/>
    <w:rsid w:val="000A1B60"/>
    <w:rsid w:val="000A21B4"/>
    <w:rsid w:val="000A2CC7"/>
    <w:rsid w:val="000A2ED6"/>
    <w:rsid w:val="000A33E9"/>
    <w:rsid w:val="000A3741"/>
    <w:rsid w:val="000A41D1"/>
    <w:rsid w:val="000A4205"/>
    <w:rsid w:val="000A4226"/>
    <w:rsid w:val="000A4A19"/>
    <w:rsid w:val="000A4DEA"/>
    <w:rsid w:val="000A54B7"/>
    <w:rsid w:val="000A6351"/>
    <w:rsid w:val="000A63D6"/>
    <w:rsid w:val="000A64C6"/>
    <w:rsid w:val="000A7B38"/>
    <w:rsid w:val="000A7F11"/>
    <w:rsid w:val="000B0343"/>
    <w:rsid w:val="000B08E2"/>
    <w:rsid w:val="000B13B8"/>
    <w:rsid w:val="000B1FE1"/>
    <w:rsid w:val="000B2985"/>
    <w:rsid w:val="000B2C88"/>
    <w:rsid w:val="000B3342"/>
    <w:rsid w:val="000B3905"/>
    <w:rsid w:val="000B3A59"/>
    <w:rsid w:val="000B3B37"/>
    <w:rsid w:val="000B3D2A"/>
    <w:rsid w:val="000B3D53"/>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5E5E"/>
    <w:rsid w:val="000D71E2"/>
    <w:rsid w:val="000D73A5"/>
    <w:rsid w:val="000D76EB"/>
    <w:rsid w:val="000E07D6"/>
    <w:rsid w:val="000E1380"/>
    <w:rsid w:val="000E18DF"/>
    <w:rsid w:val="000E4761"/>
    <w:rsid w:val="000E48AF"/>
    <w:rsid w:val="000E59A0"/>
    <w:rsid w:val="000E7403"/>
    <w:rsid w:val="000E7A84"/>
    <w:rsid w:val="000F0B69"/>
    <w:rsid w:val="000F0C3E"/>
    <w:rsid w:val="000F15BC"/>
    <w:rsid w:val="000F16AA"/>
    <w:rsid w:val="000F180A"/>
    <w:rsid w:val="000F1C92"/>
    <w:rsid w:val="000F2D25"/>
    <w:rsid w:val="000F2EEE"/>
    <w:rsid w:val="000F3697"/>
    <w:rsid w:val="000F407D"/>
    <w:rsid w:val="000F5BC8"/>
    <w:rsid w:val="000F631C"/>
    <w:rsid w:val="000F637B"/>
    <w:rsid w:val="000F65A0"/>
    <w:rsid w:val="000F7326"/>
    <w:rsid w:val="000F7C21"/>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1F85"/>
    <w:rsid w:val="001129B5"/>
    <w:rsid w:val="00112AD7"/>
    <w:rsid w:val="00112BE6"/>
    <w:rsid w:val="00112FE5"/>
    <w:rsid w:val="001141E3"/>
    <w:rsid w:val="001144DF"/>
    <w:rsid w:val="001148C0"/>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04B"/>
    <w:rsid w:val="00130779"/>
    <w:rsid w:val="001307A1"/>
    <w:rsid w:val="00130F5A"/>
    <w:rsid w:val="001314A8"/>
    <w:rsid w:val="0013160D"/>
    <w:rsid w:val="001321D3"/>
    <w:rsid w:val="00132FAA"/>
    <w:rsid w:val="00133599"/>
    <w:rsid w:val="00133BF7"/>
    <w:rsid w:val="0013480A"/>
    <w:rsid w:val="00134B88"/>
    <w:rsid w:val="00134FDE"/>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2CF"/>
    <w:rsid w:val="00151619"/>
    <w:rsid w:val="00151CA4"/>
    <w:rsid w:val="00151FDC"/>
    <w:rsid w:val="00152835"/>
    <w:rsid w:val="00152CFF"/>
    <w:rsid w:val="00153DFC"/>
    <w:rsid w:val="001559FA"/>
    <w:rsid w:val="00156374"/>
    <w:rsid w:val="001572C1"/>
    <w:rsid w:val="001577D8"/>
    <w:rsid w:val="00157F00"/>
    <w:rsid w:val="00157FC3"/>
    <w:rsid w:val="00160739"/>
    <w:rsid w:val="00161FE4"/>
    <w:rsid w:val="00162338"/>
    <w:rsid w:val="0016271E"/>
    <w:rsid w:val="00162D7A"/>
    <w:rsid w:val="001633C3"/>
    <w:rsid w:val="00164DAB"/>
    <w:rsid w:val="0016541D"/>
    <w:rsid w:val="00165BBB"/>
    <w:rsid w:val="00165C72"/>
    <w:rsid w:val="00165FEB"/>
    <w:rsid w:val="0016613F"/>
    <w:rsid w:val="00166215"/>
    <w:rsid w:val="00166487"/>
    <w:rsid w:val="00166591"/>
    <w:rsid w:val="001666C4"/>
    <w:rsid w:val="001669AB"/>
    <w:rsid w:val="00167A37"/>
    <w:rsid w:val="00167C3C"/>
    <w:rsid w:val="0017060E"/>
    <w:rsid w:val="00170E24"/>
    <w:rsid w:val="00170FAF"/>
    <w:rsid w:val="00171143"/>
    <w:rsid w:val="001726E4"/>
    <w:rsid w:val="00172864"/>
    <w:rsid w:val="00172B82"/>
    <w:rsid w:val="00172EFA"/>
    <w:rsid w:val="00173608"/>
    <w:rsid w:val="001745EC"/>
    <w:rsid w:val="001747B7"/>
    <w:rsid w:val="00174B63"/>
    <w:rsid w:val="00174FFF"/>
    <w:rsid w:val="00175C30"/>
    <w:rsid w:val="001762F8"/>
    <w:rsid w:val="00177069"/>
    <w:rsid w:val="00177FC1"/>
    <w:rsid w:val="0018014F"/>
    <w:rsid w:val="0018070A"/>
    <w:rsid w:val="001815A2"/>
    <w:rsid w:val="00181F53"/>
    <w:rsid w:val="00181FC1"/>
    <w:rsid w:val="00182F13"/>
    <w:rsid w:val="00183034"/>
    <w:rsid w:val="001830F7"/>
    <w:rsid w:val="0018371D"/>
    <w:rsid w:val="00183EE6"/>
    <w:rsid w:val="001844E5"/>
    <w:rsid w:val="00184E75"/>
    <w:rsid w:val="0018528A"/>
    <w:rsid w:val="0018588A"/>
    <w:rsid w:val="00186BE6"/>
    <w:rsid w:val="00187252"/>
    <w:rsid w:val="00191538"/>
    <w:rsid w:val="00191C91"/>
    <w:rsid w:val="00191E19"/>
    <w:rsid w:val="00192DD9"/>
    <w:rsid w:val="001931F7"/>
    <w:rsid w:val="00193878"/>
    <w:rsid w:val="00194339"/>
    <w:rsid w:val="00194492"/>
    <w:rsid w:val="00194848"/>
    <w:rsid w:val="00194BA9"/>
    <w:rsid w:val="00194F68"/>
    <w:rsid w:val="001958EA"/>
    <w:rsid w:val="00195D4B"/>
    <w:rsid w:val="00195E0E"/>
    <w:rsid w:val="00195EEA"/>
    <w:rsid w:val="001A01A5"/>
    <w:rsid w:val="001A0274"/>
    <w:rsid w:val="001A02E9"/>
    <w:rsid w:val="001A0E0D"/>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2ABD"/>
    <w:rsid w:val="001B31DB"/>
    <w:rsid w:val="001B3964"/>
    <w:rsid w:val="001B4452"/>
    <w:rsid w:val="001B446F"/>
    <w:rsid w:val="001B450C"/>
    <w:rsid w:val="001B463A"/>
    <w:rsid w:val="001B466C"/>
    <w:rsid w:val="001B4F34"/>
    <w:rsid w:val="001B52EC"/>
    <w:rsid w:val="001B554A"/>
    <w:rsid w:val="001B64C4"/>
    <w:rsid w:val="001B6564"/>
    <w:rsid w:val="001B691A"/>
    <w:rsid w:val="001B72E7"/>
    <w:rsid w:val="001B7520"/>
    <w:rsid w:val="001B7D23"/>
    <w:rsid w:val="001C02D8"/>
    <w:rsid w:val="001C04E3"/>
    <w:rsid w:val="001C19EB"/>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687"/>
    <w:rsid w:val="001C7760"/>
    <w:rsid w:val="001D2360"/>
    <w:rsid w:val="001D2372"/>
    <w:rsid w:val="001D2A68"/>
    <w:rsid w:val="001D2CE6"/>
    <w:rsid w:val="001D3109"/>
    <w:rsid w:val="001D332E"/>
    <w:rsid w:val="001D5033"/>
    <w:rsid w:val="001D516E"/>
    <w:rsid w:val="001D5C88"/>
    <w:rsid w:val="001D6567"/>
    <w:rsid w:val="001D695C"/>
    <w:rsid w:val="001D6FD1"/>
    <w:rsid w:val="001D6FD9"/>
    <w:rsid w:val="001D780E"/>
    <w:rsid w:val="001D7A29"/>
    <w:rsid w:val="001E05C3"/>
    <w:rsid w:val="001E0AB0"/>
    <w:rsid w:val="001E0AD3"/>
    <w:rsid w:val="001E36E4"/>
    <w:rsid w:val="001E379D"/>
    <w:rsid w:val="001E3A3C"/>
    <w:rsid w:val="001E462D"/>
    <w:rsid w:val="001E5B1A"/>
    <w:rsid w:val="001E5C23"/>
    <w:rsid w:val="001E6354"/>
    <w:rsid w:val="001E7504"/>
    <w:rsid w:val="001E76DF"/>
    <w:rsid w:val="001F08A9"/>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103"/>
    <w:rsid w:val="001F7121"/>
    <w:rsid w:val="001F7534"/>
    <w:rsid w:val="002002C0"/>
    <w:rsid w:val="00200926"/>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B21"/>
    <w:rsid w:val="00220894"/>
    <w:rsid w:val="0022095C"/>
    <w:rsid w:val="00220DA3"/>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3DB2"/>
    <w:rsid w:val="00234151"/>
    <w:rsid w:val="00234F28"/>
    <w:rsid w:val="00234F8C"/>
    <w:rsid w:val="002350F0"/>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D6F"/>
    <w:rsid w:val="00246F24"/>
    <w:rsid w:val="00247103"/>
    <w:rsid w:val="0024790B"/>
    <w:rsid w:val="002479D7"/>
    <w:rsid w:val="00250067"/>
    <w:rsid w:val="00250B39"/>
    <w:rsid w:val="00250FCC"/>
    <w:rsid w:val="002516DE"/>
    <w:rsid w:val="00251F81"/>
    <w:rsid w:val="00252BE0"/>
    <w:rsid w:val="00253588"/>
    <w:rsid w:val="00253C1D"/>
    <w:rsid w:val="002546F4"/>
    <w:rsid w:val="00254B31"/>
    <w:rsid w:val="002551D0"/>
    <w:rsid w:val="00255374"/>
    <w:rsid w:val="002553FF"/>
    <w:rsid w:val="00255780"/>
    <w:rsid w:val="002559BE"/>
    <w:rsid w:val="00255BA9"/>
    <w:rsid w:val="00257536"/>
    <w:rsid w:val="00257BF4"/>
    <w:rsid w:val="00260003"/>
    <w:rsid w:val="0026035D"/>
    <w:rsid w:val="00260664"/>
    <w:rsid w:val="002606D6"/>
    <w:rsid w:val="00260FA8"/>
    <w:rsid w:val="00261C98"/>
    <w:rsid w:val="00261F1C"/>
    <w:rsid w:val="0026248E"/>
    <w:rsid w:val="002626AE"/>
    <w:rsid w:val="00262914"/>
    <w:rsid w:val="00263CAF"/>
    <w:rsid w:val="00263D53"/>
    <w:rsid w:val="00263F38"/>
    <w:rsid w:val="002647BF"/>
    <w:rsid w:val="002647D5"/>
    <w:rsid w:val="00265032"/>
    <w:rsid w:val="002651FB"/>
    <w:rsid w:val="0026538C"/>
    <w:rsid w:val="00265781"/>
    <w:rsid w:val="00265933"/>
    <w:rsid w:val="00266B13"/>
    <w:rsid w:val="00266B23"/>
    <w:rsid w:val="0027011C"/>
    <w:rsid w:val="00270728"/>
    <w:rsid w:val="00270D42"/>
    <w:rsid w:val="00270FA0"/>
    <w:rsid w:val="002714D5"/>
    <w:rsid w:val="0027195D"/>
    <w:rsid w:val="002724CE"/>
    <w:rsid w:val="00272B03"/>
    <w:rsid w:val="002733E2"/>
    <w:rsid w:val="00274EBD"/>
    <w:rsid w:val="002750B1"/>
    <w:rsid w:val="00276750"/>
    <w:rsid w:val="00276A35"/>
    <w:rsid w:val="00276F36"/>
    <w:rsid w:val="00277342"/>
    <w:rsid w:val="002774DD"/>
    <w:rsid w:val="00277835"/>
    <w:rsid w:val="00280AB1"/>
    <w:rsid w:val="00281274"/>
    <w:rsid w:val="00281A3B"/>
    <w:rsid w:val="0028344F"/>
    <w:rsid w:val="002834FD"/>
    <w:rsid w:val="002837EB"/>
    <w:rsid w:val="00283AD1"/>
    <w:rsid w:val="002846CE"/>
    <w:rsid w:val="00284B4D"/>
    <w:rsid w:val="00284BAE"/>
    <w:rsid w:val="002859AF"/>
    <w:rsid w:val="00286AE7"/>
    <w:rsid w:val="00287243"/>
    <w:rsid w:val="00287552"/>
    <w:rsid w:val="002905AA"/>
    <w:rsid w:val="00290647"/>
    <w:rsid w:val="00291097"/>
    <w:rsid w:val="00291385"/>
    <w:rsid w:val="00291422"/>
    <w:rsid w:val="0029237F"/>
    <w:rsid w:val="00292715"/>
    <w:rsid w:val="00293E57"/>
    <w:rsid w:val="002947D1"/>
    <w:rsid w:val="002948DF"/>
    <w:rsid w:val="00294D90"/>
    <w:rsid w:val="0029546B"/>
    <w:rsid w:val="0029628D"/>
    <w:rsid w:val="002A0348"/>
    <w:rsid w:val="002A0749"/>
    <w:rsid w:val="002A0E29"/>
    <w:rsid w:val="002A153A"/>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61F"/>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B22"/>
    <w:rsid w:val="002D5E53"/>
    <w:rsid w:val="002D72CC"/>
    <w:rsid w:val="002E0038"/>
    <w:rsid w:val="002E0319"/>
    <w:rsid w:val="002E1093"/>
    <w:rsid w:val="002E1558"/>
    <w:rsid w:val="002E179B"/>
    <w:rsid w:val="002E1C9E"/>
    <w:rsid w:val="002E215A"/>
    <w:rsid w:val="002E257B"/>
    <w:rsid w:val="002E3C65"/>
    <w:rsid w:val="002E3F5B"/>
    <w:rsid w:val="002E4362"/>
    <w:rsid w:val="002E5B07"/>
    <w:rsid w:val="002E63D9"/>
    <w:rsid w:val="002E640E"/>
    <w:rsid w:val="002E739D"/>
    <w:rsid w:val="002F0C28"/>
    <w:rsid w:val="002F262F"/>
    <w:rsid w:val="002F281C"/>
    <w:rsid w:val="002F2999"/>
    <w:rsid w:val="002F3CDE"/>
    <w:rsid w:val="002F559A"/>
    <w:rsid w:val="002F56D9"/>
    <w:rsid w:val="002F5DD6"/>
    <w:rsid w:val="002F5FEA"/>
    <w:rsid w:val="002F6147"/>
    <w:rsid w:val="002F63E7"/>
    <w:rsid w:val="002F79A7"/>
    <w:rsid w:val="002F7BE3"/>
    <w:rsid w:val="002F7E6A"/>
    <w:rsid w:val="00300165"/>
    <w:rsid w:val="00300445"/>
    <w:rsid w:val="003008C7"/>
    <w:rsid w:val="00300978"/>
    <w:rsid w:val="00300F00"/>
    <w:rsid w:val="003010CF"/>
    <w:rsid w:val="00303440"/>
    <w:rsid w:val="003041E6"/>
    <w:rsid w:val="003044DF"/>
    <w:rsid w:val="00304D9B"/>
    <w:rsid w:val="00304E7F"/>
    <w:rsid w:val="00305FF9"/>
    <w:rsid w:val="00306827"/>
    <w:rsid w:val="00306E6B"/>
    <w:rsid w:val="0030723C"/>
    <w:rsid w:val="003100C8"/>
    <w:rsid w:val="00311161"/>
    <w:rsid w:val="00312400"/>
    <w:rsid w:val="00312739"/>
    <w:rsid w:val="00312D10"/>
    <w:rsid w:val="00313C7D"/>
    <w:rsid w:val="00316DFF"/>
    <w:rsid w:val="00316F8E"/>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6957"/>
    <w:rsid w:val="00326A54"/>
    <w:rsid w:val="00326AE2"/>
    <w:rsid w:val="00326E13"/>
    <w:rsid w:val="00327571"/>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02F8"/>
    <w:rsid w:val="00341749"/>
    <w:rsid w:val="00341F43"/>
    <w:rsid w:val="0034226D"/>
    <w:rsid w:val="00342972"/>
    <w:rsid w:val="00342FDD"/>
    <w:rsid w:val="00343118"/>
    <w:rsid w:val="00343A0F"/>
    <w:rsid w:val="00343D0A"/>
    <w:rsid w:val="0034429B"/>
    <w:rsid w:val="003442D8"/>
    <w:rsid w:val="00344866"/>
    <w:rsid w:val="00345C56"/>
    <w:rsid w:val="0034638C"/>
    <w:rsid w:val="00346F7F"/>
    <w:rsid w:val="00347715"/>
    <w:rsid w:val="0034783F"/>
    <w:rsid w:val="00350108"/>
    <w:rsid w:val="00350762"/>
    <w:rsid w:val="003507C4"/>
    <w:rsid w:val="0035152D"/>
    <w:rsid w:val="003517E3"/>
    <w:rsid w:val="003519A1"/>
    <w:rsid w:val="00352480"/>
    <w:rsid w:val="0035275F"/>
    <w:rsid w:val="00352BBC"/>
    <w:rsid w:val="00352F64"/>
    <w:rsid w:val="0035300B"/>
    <w:rsid w:val="003530D2"/>
    <w:rsid w:val="00353116"/>
    <w:rsid w:val="0035331A"/>
    <w:rsid w:val="003534E1"/>
    <w:rsid w:val="0035382D"/>
    <w:rsid w:val="00353F59"/>
    <w:rsid w:val="0035463B"/>
    <w:rsid w:val="003548D8"/>
    <w:rsid w:val="003554CA"/>
    <w:rsid w:val="00355762"/>
    <w:rsid w:val="00355918"/>
    <w:rsid w:val="0035767D"/>
    <w:rsid w:val="00360232"/>
    <w:rsid w:val="003602E0"/>
    <w:rsid w:val="00360A5D"/>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6A1"/>
    <w:rsid w:val="00371CB1"/>
    <w:rsid w:val="00372630"/>
    <w:rsid w:val="00372CA6"/>
    <w:rsid w:val="00372F0D"/>
    <w:rsid w:val="00373A6F"/>
    <w:rsid w:val="00374059"/>
    <w:rsid w:val="00374330"/>
    <w:rsid w:val="003748F7"/>
    <w:rsid w:val="0037535B"/>
    <w:rsid w:val="00375394"/>
    <w:rsid w:val="0037552D"/>
    <w:rsid w:val="003756DB"/>
    <w:rsid w:val="00376991"/>
    <w:rsid w:val="003770BB"/>
    <w:rsid w:val="0037771A"/>
    <w:rsid w:val="0038002F"/>
    <w:rsid w:val="003802DC"/>
    <w:rsid w:val="003807F0"/>
    <w:rsid w:val="00380E4E"/>
    <w:rsid w:val="00380FBF"/>
    <w:rsid w:val="00381156"/>
    <w:rsid w:val="003820E9"/>
    <w:rsid w:val="00382A43"/>
    <w:rsid w:val="00382D60"/>
    <w:rsid w:val="00382F29"/>
    <w:rsid w:val="003833C1"/>
    <w:rsid w:val="00383C8D"/>
    <w:rsid w:val="003852FB"/>
    <w:rsid w:val="00385429"/>
    <w:rsid w:val="003857F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AAB"/>
    <w:rsid w:val="003A4B0E"/>
    <w:rsid w:val="003A4C3F"/>
    <w:rsid w:val="003A597E"/>
    <w:rsid w:val="003A5A88"/>
    <w:rsid w:val="003A5BAD"/>
    <w:rsid w:val="003A7702"/>
    <w:rsid w:val="003A7834"/>
    <w:rsid w:val="003B029F"/>
    <w:rsid w:val="003B0B5B"/>
    <w:rsid w:val="003B0CE2"/>
    <w:rsid w:val="003B0E79"/>
    <w:rsid w:val="003B10BF"/>
    <w:rsid w:val="003B19A2"/>
    <w:rsid w:val="003B31B1"/>
    <w:rsid w:val="003B3575"/>
    <w:rsid w:val="003B38D1"/>
    <w:rsid w:val="003B50BC"/>
    <w:rsid w:val="003B5D97"/>
    <w:rsid w:val="003B6376"/>
    <w:rsid w:val="003B63A4"/>
    <w:rsid w:val="003B65AE"/>
    <w:rsid w:val="003B68FE"/>
    <w:rsid w:val="003B6D7D"/>
    <w:rsid w:val="003B73D3"/>
    <w:rsid w:val="003B7D7E"/>
    <w:rsid w:val="003C04B9"/>
    <w:rsid w:val="003C1012"/>
    <w:rsid w:val="003C11C9"/>
    <w:rsid w:val="003C1229"/>
    <w:rsid w:val="003C149B"/>
    <w:rsid w:val="003C1FD4"/>
    <w:rsid w:val="003C213D"/>
    <w:rsid w:val="003C25AD"/>
    <w:rsid w:val="003C2D21"/>
    <w:rsid w:val="003C2D42"/>
    <w:rsid w:val="003C36A3"/>
    <w:rsid w:val="003C4503"/>
    <w:rsid w:val="003C4E42"/>
    <w:rsid w:val="003C56F7"/>
    <w:rsid w:val="003C5718"/>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2FD"/>
    <w:rsid w:val="003D46F1"/>
    <w:rsid w:val="003D5CBF"/>
    <w:rsid w:val="003D60B6"/>
    <w:rsid w:val="003D66D2"/>
    <w:rsid w:val="003D7242"/>
    <w:rsid w:val="003D729E"/>
    <w:rsid w:val="003E0282"/>
    <w:rsid w:val="003E0473"/>
    <w:rsid w:val="003E07AE"/>
    <w:rsid w:val="003E14FC"/>
    <w:rsid w:val="003E28FB"/>
    <w:rsid w:val="003E2976"/>
    <w:rsid w:val="003E2B7E"/>
    <w:rsid w:val="003E33B8"/>
    <w:rsid w:val="003E349D"/>
    <w:rsid w:val="003E3B8E"/>
    <w:rsid w:val="003E3FDA"/>
    <w:rsid w:val="003E4858"/>
    <w:rsid w:val="003E557D"/>
    <w:rsid w:val="003E6316"/>
    <w:rsid w:val="003E6884"/>
    <w:rsid w:val="003E6AC5"/>
    <w:rsid w:val="003E7156"/>
    <w:rsid w:val="003F0096"/>
    <w:rsid w:val="003F0381"/>
    <w:rsid w:val="003F0850"/>
    <w:rsid w:val="003F0D12"/>
    <w:rsid w:val="003F12C3"/>
    <w:rsid w:val="003F15A3"/>
    <w:rsid w:val="003F15A9"/>
    <w:rsid w:val="003F160C"/>
    <w:rsid w:val="003F1DBA"/>
    <w:rsid w:val="003F1E6E"/>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3CB"/>
    <w:rsid w:val="0040274F"/>
    <w:rsid w:val="0040282F"/>
    <w:rsid w:val="00402FCE"/>
    <w:rsid w:val="004030E7"/>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715"/>
    <w:rsid w:val="00415D76"/>
    <w:rsid w:val="00416665"/>
    <w:rsid w:val="00416A67"/>
    <w:rsid w:val="00416ACB"/>
    <w:rsid w:val="00417CD0"/>
    <w:rsid w:val="00417F6C"/>
    <w:rsid w:val="00421908"/>
    <w:rsid w:val="00421DCF"/>
    <w:rsid w:val="00421F52"/>
    <w:rsid w:val="00422341"/>
    <w:rsid w:val="004226CC"/>
    <w:rsid w:val="004228B2"/>
    <w:rsid w:val="00423641"/>
    <w:rsid w:val="004237F1"/>
    <w:rsid w:val="00423DA5"/>
    <w:rsid w:val="00426266"/>
    <w:rsid w:val="00426ED5"/>
    <w:rsid w:val="0043030F"/>
    <w:rsid w:val="00430A2D"/>
    <w:rsid w:val="004312B0"/>
    <w:rsid w:val="00431505"/>
    <w:rsid w:val="0043190D"/>
    <w:rsid w:val="00431AF0"/>
    <w:rsid w:val="0043213A"/>
    <w:rsid w:val="0043260B"/>
    <w:rsid w:val="004330C1"/>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BC1"/>
    <w:rsid w:val="00445E81"/>
    <w:rsid w:val="004461D9"/>
    <w:rsid w:val="00446AC6"/>
    <w:rsid w:val="0044759B"/>
    <w:rsid w:val="00447F54"/>
    <w:rsid w:val="00450349"/>
    <w:rsid w:val="0045037E"/>
    <w:rsid w:val="00450B7E"/>
    <w:rsid w:val="0045134F"/>
    <w:rsid w:val="0045136B"/>
    <w:rsid w:val="00451C7E"/>
    <w:rsid w:val="00453BB6"/>
    <w:rsid w:val="00453CAA"/>
    <w:rsid w:val="00454358"/>
    <w:rsid w:val="00454624"/>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034"/>
    <w:rsid w:val="00467488"/>
    <w:rsid w:val="0047083E"/>
    <w:rsid w:val="00470B8A"/>
    <w:rsid w:val="00470EB5"/>
    <w:rsid w:val="00471030"/>
    <w:rsid w:val="00472419"/>
    <w:rsid w:val="004724E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4EC"/>
    <w:rsid w:val="00487B59"/>
    <w:rsid w:val="00490589"/>
    <w:rsid w:val="00490D39"/>
    <w:rsid w:val="0049162F"/>
    <w:rsid w:val="00492D44"/>
    <w:rsid w:val="00493895"/>
    <w:rsid w:val="00493C77"/>
    <w:rsid w:val="00494242"/>
    <w:rsid w:val="004947F7"/>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A34"/>
    <w:rsid w:val="004A3BF1"/>
    <w:rsid w:val="004A3E42"/>
    <w:rsid w:val="004A4045"/>
    <w:rsid w:val="004A436E"/>
    <w:rsid w:val="004A4715"/>
    <w:rsid w:val="004A5046"/>
    <w:rsid w:val="004A565E"/>
    <w:rsid w:val="004A5D55"/>
    <w:rsid w:val="004A5DF3"/>
    <w:rsid w:val="004A6134"/>
    <w:rsid w:val="004A7092"/>
    <w:rsid w:val="004A7437"/>
    <w:rsid w:val="004A74BE"/>
    <w:rsid w:val="004B04C1"/>
    <w:rsid w:val="004B1C92"/>
    <w:rsid w:val="004B2A5E"/>
    <w:rsid w:val="004B44D6"/>
    <w:rsid w:val="004B49E6"/>
    <w:rsid w:val="004B4D69"/>
    <w:rsid w:val="004B4DE4"/>
    <w:rsid w:val="004B6A5A"/>
    <w:rsid w:val="004B6C16"/>
    <w:rsid w:val="004B7E99"/>
    <w:rsid w:val="004C01A8"/>
    <w:rsid w:val="004C0C0C"/>
    <w:rsid w:val="004C1840"/>
    <w:rsid w:val="004C24C9"/>
    <w:rsid w:val="004C252E"/>
    <w:rsid w:val="004C2B04"/>
    <w:rsid w:val="004C3054"/>
    <w:rsid w:val="004C31B6"/>
    <w:rsid w:val="004C5319"/>
    <w:rsid w:val="004C5395"/>
    <w:rsid w:val="004C621F"/>
    <w:rsid w:val="004C6C17"/>
    <w:rsid w:val="004C7049"/>
    <w:rsid w:val="004C73E6"/>
    <w:rsid w:val="004C7948"/>
    <w:rsid w:val="004C7BB8"/>
    <w:rsid w:val="004C7C60"/>
    <w:rsid w:val="004D0C61"/>
    <w:rsid w:val="004D0DFE"/>
    <w:rsid w:val="004D1D91"/>
    <w:rsid w:val="004D22C3"/>
    <w:rsid w:val="004D2E1A"/>
    <w:rsid w:val="004D40AE"/>
    <w:rsid w:val="004D41C6"/>
    <w:rsid w:val="004D4924"/>
    <w:rsid w:val="004D4953"/>
    <w:rsid w:val="004D5556"/>
    <w:rsid w:val="004D6292"/>
    <w:rsid w:val="004D6F4D"/>
    <w:rsid w:val="004D6F95"/>
    <w:rsid w:val="004D70CF"/>
    <w:rsid w:val="004D72FE"/>
    <w:rsid w:val="004D7358"/>
    <w:rsid w:val="004D77A8"/>
    <w:rsid w:val="004D791B"/>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E7FBA"/>
    <w:rsid w:val="004F0E25"/>
    <w:rsid w:val="004F0FB9"/>
    <w:rsid w:val="004F1C3B"/>
    <w:rsid w:val="004F1C8E"/>
    <w:rsid w:val="004F247B"/>
    <w:rsid w:val="004F2910"/>
    <w:rsid w:val="004F2F7E"/>
    <w:rsid w:val="004F32B5"/>
    <w:rsid w:val="004F407E"/>
    <w:rsid w:val="004F41E5"/>
    <w:rsid w:val="004F517A"/>
    <w:rsid w:val="004F5479"/>
    <w:rsid w:val="004F6135"/>
    <w:rsid w:val="004F6C73"/>
    <w:rsid w:val="004F7528"/>
    <w:rsid w:val="004F7BCA"/>
    <w:rsid w:val="004F7D89"/>
    <w:rsid w:val="00501981"/>
    <w:rsid w:val="00501A85"/>
    <w:rsid w:val="00501BB3"/>
    <w:rsid w:val="005021DD"/>
    <w:rsid w:val="005026CA"/>
    <w:rsid w:val="00502723"/>
    <w:rsid w:val="00502B72"/>
    <w:rsid w:val="00502CFE"/>
    <w:rsid w:val="00502D84"/>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44FC"/>
    <w:rsid w:val="00515049"/>
    <w:rsid w:val="00515443"/>
    <w:rsid w:val="005157A9"/>
    <w:rsid w:val="0051685C"/>
    <w:rsid w:val="00516951"/>
    <w:rsid w:val="00516E58"/>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50A4"/>
    <w:rsid w:val="005255BF"/>
    <w:rsid w:val="005257DE"/>
    <w:rsid w:val="00526C73"/>
    <w:rsid w:val="00527200"/>
    <w:rsid w:val="00527802"/>
    <w:rsid w:val="00530157"/>
    <w:rsid w:val="00530921"/>
    <w:rsid w:val="00530FEB"/>
    <w:rsid w:val="00531491"/>
    <w:rsid w:val="0053150A"/>
    <w:rsid w:val="00531EA5"/>
    <w:rsid w:val="00531EBE"/>
    <w:rsid w:val="0053217E"/>
    <w:rsid w:val="00532EE6"/>
    <w:rsid w:val="00532F8B"/>
    <w:rsid w:val="00533737"/>
    <w:rsid w:val="00533D73"/>
    <w:rsid w:val="00533D90"/>
    <w:rsid w:val="00535079"/>
    <w:rsid w:val="00535B79"/>
    <w:rsid w:val="00535D7C"/>
    <w:rsid w:val="00536579"/>
    <w:rsid w:val="00536C1E"/>
    <w:rsid w:val="00536DCF"/>
    <w:rsid w:val="005370EF"/>
    <w:rsid w:val="005373F0"/>
    <w:rsid w:val="0054046C"/>
    <w:rsid w:val="005409DF"/>
    <w:rsid w:val="005411F6"/>
    <w:rsid w:val="00541B25"/>
    <w:rsid w:val="00541D27"/>
    <w:rsid w:val="0054343A"/>
    <w:rsid w:val="005437F3"/>
    <w:rsid w:val="00543974"/>
    <w:rsid w:val="00543A21"/>
    <w:rsid w:val="00543EBF"/>
    <w:rsid w:val="00543FB5"/>
    <w:rsid w:val="00544466"/>
    <w:rsid w:val="00544ABA"/>
    <w:rsid w:val="0054593A"/>
    <w:rsid w:val="0054622F"/>
    <w:rsid w:val="005467FB"/>
    <w:rsid w:val="00546AE9"/>
    <w:rsid w:val="00546CA8"/>
    <w:rsid w:val="00547916"/>
    <w:rsid w:val="00547989"/>
    <w:rsid w:val="00551320"/>
    <w:rsid w:val="005518A4"/>
    <w:rsid w:val="00552768"/>
    <w:rsid w:val="00552935"/>
    <w:rsid w:val="00552A30"/>
    <w:rsid w:val="00552E5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28E"/>
    <w:rsid w:val="00572760"/>
    <w:rsid w:val="0057320B"/>
    <w:rsid w:val="00573212"/>
    <w:rsid w:val="00573535"/>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36A"/>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004"/>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E3"/>
    <w:rsid w:val="005A10B9"/>
    <w:rsid w:val="005A11EA"/>
    <w:rsid w:val="005A15DA"/>
    <w:rsid w:val="005A1BF0"/>
    <w:rsid w:val="005A1CD9"/>
    <w:rsid w:val="005A269F"/>
    <w:rsid w:val="005A305E"/>
    <w:rsid w:val="005A30BB"/>
    <w:rsid w:val="005A3887"/>
    <w:rsid w:val="005A57EA"/>
    <w:rsid w:val="005A5E23"/>
    <w:rsid w:val="005A62FE"/>
    <w:rsid w:val="005A70A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40F4"/>
    <w:rsid w:val="005C43BE"/>
    <w:rsid w:val="005C44F3"/>
    <w:rsid w:val="005C4BBD"/>
    <w:rsid w:val="005C58BD"/>
    <w:rsid w:val="005C5CDC"/>
    <w:rsid w:val="005C6168"/>
    <w:rsid w:val="005C6344"/>
    <w:rsid w:val="005C6E4A"/>
    <w:rsid w:val="005C712D"/>
    <w:rsid w:val="005C7C75"/>
    <w:rsid w:val="005D0113"/>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22C"/>
    <w:rsid w:val="005D648A"/>
    <w:rsid w:val="005D696E"/>
    <w:rsid w:val="005D7E0D"/>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6002C7"/>
    <w:rsid w:val="00600926"/>
    <w:rsid w:val="00600F95"/>
    <w:rsid w:val="00601839"/>
    <w:rsid w:val="00602211"/>
    <w:rsid w:val="00602759"/>
    <w:rsid w:val="0060277A"/>
    <w:rsid w:val="00602B7C"/>
    <w:rsid w:val="00602D3C"/>
    <w:rsid w:val="00603312"/>
    <w:rsid w:val="006041A8"/>
    <w:rsid w:val="006046BF"/>
    <w:rsid w:val="00604DC7"/>
    <w:rsid w:val="00604E47"/>
    <w:rsid w:val="00605441"/>
    <w:rsid w:val="006068A8"/>
    <w:rsid w:val="00606970"/>
    <w:rsid w:val="00606A20"/>
    <w:rsid w:val="006072C6"/>
    <w:rsid w:val="00607974"/>
    <w:rsid w:val="00607A2E"/>
    <w:rsid w:val="00607D8D"/>
    <w:rsid w:val="006130F7"/>
    <w:rsid w:val="00613AF8"/>
    <w:rsid w:val="00613D8E"/>
    <w:rsid w:val="006142E0"/>
    <w:rsid w:val="0061444B"/>
    <w:rsid w:val="00614626"/>
    <w:rsid w:val="006159D9"/>
    <w:rsid w:val="00616112"/>
    <w:rsid w:val="006173CF"/>
    <w:rsid w:val="006175A0"/>
    <w:rsid w:val="00620035"/>
    <w:rsid w:val="006205CA"/>
    <w:rsid w:val="00621F53"/>
    <w:rsid w:val="00622694"/>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3AC2"/>
    <w:rsid w:val="006349D9"/>
    <w:rsid w:val="00634ACF"/>
    <w:rsid w:val="00635035"/>
    <w:rsid w:val="00635426"/>
    <w:rsid w:val="0063580D"/>
    <w:rsid w:val="00635CAE"/>
    <w:rsid w:val="00637240"/>
    <w:rsid w:val="00643607"/>
    <w:rsid w:val="00643660"/>
    <w:rsid w:val="006447DC"/>
    <w:rsid w:val="00644C95"/>
    <w:rsid w:val="00645361"/>
    <w:rsid w:val="00645817"/>
    <w:rsid w:val="00646711"/>
    <w:rsid w:val="006475AB"/>
    <w:rsid w:val="0064769F"/>
    <w:rsid w:val="00647950"/>
    <w:rsid w:val="00647CBC"/>
    <w:rsid w:val="00650139"/>
    <w:rsid w:val="006504F1"/>
    <w:rsid w:val="00651704"/>
    <w:rsid w:val="0065185B"/>
    <w:rsid w:val="00652756"/>
    <w:rsid w:val="00652AD8"/>
    <w:rsid w:val="00652B79"/>
    <w:rsid w:val="006533C3"/>
    <w:rsid w:val="00653D02"/>
    <w:rsid w:val="00654068"/>
    <w:rsid w:val="0065479C"/>
    <w:rsid w:val="00654B38"/>
    <w:rsid w:val="00654B83"/>
    <w:rsid w:val="00655061"/>
    <w:rsid w:val="0065510C"/>
    <w:rsid w:val="00655139"/>
    <w:rsid w:val="0065565F"/>
    <w:rsid w:val="0065589D"/>
    <w:rsid w:val="00655B63"/>
    <w:rsid w:val="00656867"/>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63"/>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86754"/>
    <w:rsid w:val="00686BB5"/>
    <w:rsid w:val="00690A49"/>
    <w:rsid w:val="00690BB6"/>
    <w:rsid w:val="00690F1F"/>
    <w:rsid w:val="0069135B"/>
    <w:rsid w:val="00691610"/>
    <w:rsid w:val="006919EF"/>
    <w:rsid w:val="00691B30"/>
    <w:rsid w:val="00692012"/>
    <w:rsid w:val="00693E1F"/>
    <w:rsid w:val="00693ECB"/>
    <w:rsid w:val="00694482"/>
    <w:rsid w:val="00694797"/>
    <w:rsid w:val="00694F2D"/>
    <w:rsid w:val="00695246"/>
    <w:rsid w:val="00695257"/>
    <w:rsid w:val="00695887"/>
    <w:rsid w:val="006966D1"/>
    <w:rsid w:val="00697733"/>
    <w:rsid w:val="006A115E"/>
    <w:rsid w:val="006A2349"/>
    <w:rsid w:val="006A254E"/>
    <w:rsid w:val="006A2C30"/>
    <w:rsid w:val="006A2D61"/>
    <w:rsid w:val="006A301C"/>
    <w:rsid w:val="006A307F"/>
    <w:rsid w:val="006A3E2B"/>
    <w:rsid w:val="006A3FF2"/>
    <w:rsid w:val="006A6262"/>
    <w:rsid w:val="006A6E17"/>
    <w:rsid w:val="006A7BE0"/>
    <w:rsid w:val="006B10F2"/>
    <w:rsid w:val="006B120D"/>
    <w:rsid w:val="006B17E7"/>
    <w:rsid w:val="006B19E8"/>
    <w:rsid w:val="006B1A8A"/>
    <w:rsid w:val="006B1FD5"/>
    <w:rsid w:val="006B24D6"/>
    <w:rsid w:val="006B2F57"/>
    <w:rsid w:val="006B371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360"/>
    <w:rsid w:val="006D004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B51"/>
    <w:rsid w:val="006D54ED"/>
    <w:rsid w:val="006D5D0E"/>
    <w:rsid w:val="006D62BC"/>
    <w:rsid w:val="006D6450"/>
    <w:rsid w:val="006D6939"/>
    <w:rsid w:val="006D6F42"/>
    <w:rsid w:val="006D789C"/>
    <w:rsid w:val="006D7EB0"/>
    <w:rsid w:val="006E0138"/>
    <w:rsid w:val="006E06E9"/>
    <w:rsid w:val="006E0B9D"/>
    <w:rsid w:val="006E0BB0"/>
    <w:rsid w:val="006E12C3"/>
    <w:rsid w:val="006E2407"/>
    <w:rsid w:val="006E2529"/>
    <w:rsid w:val="006E2A36"/>
    <w:rsid w:val="006E2B19"/>
    <w:rsid w:val="006E3DA8"/>
    <w:rsid w:val="006E45F3"/>
    <w:rsid w:val="006E4A2F"/>
    <w:rsid w:val="006E4ED4"/>
    <w:rsid w:val="006E5E19"/>
    <w:rsid w:val="006E61C3"/>
    <w:rsid w:val="006E6FA7"/>
    <w:rsid w:val="006E799D"/>
    <w:rsid w:val="006F04B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6F7692"/>
    <w:rsid w:val="007001DC"/>
    <w:rsid w:val="007003D1"/>
    <w:rsid w:val="007015D6"/>
    <w:rsid w:val="00701FB7"/>
    <w:rsid w:val="007025CB"/>
    <w:rsid w:val="007034AA"/>
    <w:rsid w:val="007037AB"/>
    <w:rsid w:val="007038CC"/>
    <w:rsid w:val="00703C5D"/>
    <w:rsid w:val="00703C9D"/>
    <w:rsid w:val="0070490C"/>
    <w:rsid w:val="007054F5"/>
    <w:rsid w:val="00705C38"/>
    <w:rsid w:val="007060B1"/>
    <w:rsid w:val="00706465"/>
    <w:rsid w:val="0070683C"/>
    <w:rsid w:val="0070695A"/>
    <w:rsid w:val="00706EB8"/>
    <w:rsid w:val="007072EB"/>
    <w:rsid w:val="0070782D"/>
    <w:rsid w:val="00707D16"/>
    <w:rsid w:val="007109C2"/>
    <w:rsid w:val="00711250"/>
    <w:rsid w:val="00711340"/>
    <w:rsid w:val="00712C42"/>
    <w:rsid w:val="00712C5A"/>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5B8"/>
    <w:rsid w:val="00725C99"/>
    <w:rsid w:val="00726036"/>
    <w:rsid w:val="00726279"/>
    <w:rsid w:val="0072692D"/>
    <w:rsid w:val="00726A9B"/>
    <w:rsid w:val="00726D75"/>
    <w:rsid w:val="00727530"/>
    <w:rsid w:val="007275F1"/>
    <w:rsid w:val="007311C4"/>
    <w:rsid w:val="007312DB"/>
    <w:rsid w:val="007314F0"/>
    <w:rsid w:val="00731E7C"/>
    <w:rsid w:val="007329EF"/>
    <w:rsid w:val="0073327A"/>
    <w:rsid w:val="00733453"/>
    <w:rsid w:val="00734539"/>
    <w:rsid w:val="00734A66"/>
    <w:rsid w:val="00734EBE"/>
    <w:rsid w:val="00734F68"/>
    <w:rsid w:val="0073500F"/>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57B57"/>
    <w:rsid w:val="007603F1"/>
    <w:rsid w:val="00760975"/>
    <w:rsid w:val="00761770"/>
    <w:rsid w:val="00761A5B"/>
    <w:rsid w:val="00761FDA"/>
    <w:rsid w:val="007621FF"/>
    <w:rsid w:val="0076259E"/>
    <w:rsid w:val="007634E3"/>
    <w:rsid w:val="00764194"/>
    <w:rsid w:val="0076443E"/>
    <w:rsid w:val="00765ED3"/>
    <w:rsid w:val="0076681D"/>
    <w:rsid w:val="00766A65"/>
    <w:rsid w:val="007671F5"/>
    <w:rsid w:val="007676B8"/>
    <w:rsid w:val="007703B0"/>
    <w:rsid w:val="0077175C"/>
    <w:rsid w:val="00771870"/>
    <w:rsid w:val="00771BF9"/>
    <w:rsid w:val="00772422"/>
    <w:rsid w:val="00772F8A"/>
    <w:rsid w:val="00773641"/>
    <w:rsid w:val="007739C6"/>
    <w:rsid w:val="007746D0"/>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DA2"/>
    <w:rsid w:val="00783E1D"/>
    <w:rsid w:val="0078483B"/>
    <w:rsid w:val="00784C52"/>
    <w:rsid w:val="00784EED"/>
    <w:rsid w:val="007851E8"/>
    <w:rsid w:val="00785900"/>
    <w:rsid w:val="00786810"/>
    <w:rsid w:val="0078685F"/>
    <w:rsid w:val="00786958"/>
    <w:rsid w:val="00786A97"/>
    <w:rsid w:val="00786E71"/>
    <w:rsid w:val="00787107"/>
    <w:rsid w:val="00787ACE"/>
    <w:rsid w:val="007908F8"/>
    <w:rsid w:val="0079162F"/>
    <w:rsid w:val="00793855"/>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362"/>
    <w:rsid w:val="007A7A96"/>
    <w:rsid w:val="007B03AF"/>
    <w:rsid w:val="007B1543"/>
    <w:rsid w:val="007B1AC0"/>
    <w:rsid w:val="007B1B9F"/>
    <w:rsid w:val="007B25A8"/>
    <w:rsid w:val="007B270A"/>
    <w:rsid w:val="007B2D3B"/>
    <w:rsid w:val="007B52CD"/>
    <w:rsid w:val="007B7BB9"/>
    <w:rsid w:val="007B7DC1"/>
    <w:rsid w:val="007B7EDB"/>
    <w:rsid w:val="007C01DD"/>
    <w:rsid w:val="007C0718"/>
    <w:rsid w:val="007C1066"/>
    <w:rsid w:val="007C116D"/>
    <w:rsid w:val="007C19AD"/>
    <w:rsid w:val="007C1F83"/>
    <w:rsid w:val="007C2977"/>
    <w:rsid w:val="007C2A16"/>
    <w:rsid w:val="007C2ABC"/>
    <w:rsid w:val="007C3598"/>
    <w:rsid w:val="007C3FA8"/>
    <w:rsid w:val="007C417E"/>
    <w:rsid w:val="007C4FFF"/>
    <w:rsid w:val="007C5956"/>
    <w:rsid w:val="007C5BFC"/>
    <w:rsid w:val="007C5F1A"/>
    <w:rsid w:val="007C624D"/>
    <w:rsid w:val="007C6552"/>
    <w:rsid w:val="007C669D"/>
    <w:rsid w:val="007C68DA"/>
    <w:rsid w:val="007C712D"/>
    <w:rsid w:val="007C767B"/>
    <w:rsid w:val="007C7BB9"/>
    <w:rsid w:val="007D01D9"/>
    <w:rsid w:val="007D1C9B"/>
    <w:rsid w:val="007D21B3"/>
    <w:rsid w:val="007D229A"/>
    <w:rsid w:val="007D2EAF"/>
    <w:rsid w:val="007D2F44"/>
    <w:rsid w:val="007D2F4D"/>
    <w:rsid w:val="007D3699"/>
    <w:rsid w:val="007D3C97"/>
    <w:rsid w:val="007D4178"/>
    <w:rsid w:val="007D4D33"/>
    <w:rsid w:val="007D52BA"/>
    <w:rsid w:val="007D5403"/>
    <w:rsid w:val="007D604B"/>
    <w:rsid w:val="007D7175"/>
    <w:rsid w:val="007D7ADE"/>
    <w:rsid w:val="007E02A5"/>
    <w:rsid w:val="007E1369"/>
    <w:rsid w:val="007E1A1B"/>
    <w:rsid w:val="007E1A88"/>
    <w:rsid w:val="007E21CF"/>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E33"/>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E87"/>
    <w:rsid w:val="0080245F"/>
    <w:rsid w:val="00802BFD"/>
    <w:rsid w:val="00802E74"/>
    <w:rsid w:val="00804B92"/>
    <w:rsid w:val="00804C24"/>
    <w:rsid w:val="00804DA1"/>
    <w:rsid w:val="00804E21"/>
    <w:rsid w:val="00805092"/>
    <w:rsid w:val="00806AAF"/>
    <w:rsid w:val="008070AC"/>
    <w:rsid w:val="008074A5"/>
    <w:rsid w:val="008074C6"/>
    <w:rsid w:val="00807A92"/>
    <w:rsid w:val="008101FD"/>
    <w:rsid w:val="00810D8D"/>
    <w:rsid w:val="008117B5"/>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0F36"/>
    <w:rsid w:val="0082102D"/>
    <w:rsid w:val="00821E7B"/>
    <w:rsid w:val="008221B3"/>
    <w:rsid w:val="0082248E"/>
    <w:rsid w:val="00822944"/>
    <w:rsid w:val="00823FB6"/>
    <w:rsid w:val="00824B6F"/>
    <w:rsid w:val="00824FDF"/>
    <w:rsid w:val="00825125"/>
    <w:rsid w:val="00825749"/>
    <w:rsid w:val="008257CC"/>
    <w:rsid w:val="00825F5C"/>
    <w:rsid w:val="0082606C"/>
    <w:rsid w:val="008274BF"/>
    <w:rsid w:val="00830DC3"/>
    <w:rsid w:val="008313FB"/>
    <w:rsid w:val="00831555"/>
    <w:rsid w:val="00831F52"/>
    <w:rsid w:val="00832154"/>
    <w:rsid w:val="008324DF"/>
    <w:rsid w:val="00832C0C"/>
    <w:rsid w:val="00832F5C"/>
    <w:rsid w:val="00834046"/>
    <w:rsid w:val="00834AF8"/>
    <w:rsid w:val="00834DE6"/>
    <w:rsid w:val="00834ECD"/>
    <w:rsid w:val="008359E0"/>
    <w:rsid w:val="0083689A"/>
    <w:rsid w:val="0083695D"/>
    <w:rsid w:val="008376F6"/>
    <w:rsid w:val="00837D5B"/>
    <w:rsid w:val="00840607"/>
    <w:rsid w:val="00840A16"/>
    <w:rsid w:val="00840F64"/>
    <w:rsid w:val="00841CD2"/>
    <w:rsid w:val="008424BA"/>
    <w:rsid w:val="00842899"/>
    <w:rsid w:val="00842B77"/>
    <w:rsid w:val="00842B92"/>
    <w:rsid w:val="0084309F"/>
    <w:rsid w:val="008434F6"/>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0F3"/>
    <w:rsid w:val="008551A3"/>
    <w:rsid w:val="00855DCF"/>
    <w:rsid w:val="00856441"/>
    <w:rsid w:val="00856833"/>
    <w:rsid w:val="00856840"/>
    <w:rsid w:val="0086087C"/>
    <w:rsid w:val="0086099F"/>
    <w:rsid w:val="00860D8E"/>
    <w:rsid w:val="00861562"/>
    <w:rsid w:val="00861D51"/>
    <w:rsid w:val="0086275E"/>
    <w:rsid w:val="008636A3"/>
    <w:rsid w:val="008640CC"/>
    <w:rsid w:val="00864384"/>
    <w:rsid w:val="00864440"/>
    <w:rsid w:val="00864D76"/>
    <w:rsid w:val="008650FC"/>
    <w:rsid w:val="00866E61"/>
    <w:rsid w:val="00866EB3"/>
    <w:rsid w:val="0086701A"/>
    <w:rsid w:val="00867750"/>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2C3C"/>
    <w:rsid w:val="008833E8"/>
    <w:rsid w:val="00885386"/>
    <w:rsid w:val="00886333"/>
    <w:rsid w:val="008865C8"/>
    <w:rsid w:val="00887B48"/>
    <w:rsid w:val="00890EC6"/>
    <w:rsid w:val="0089111A"/>
    <w:rsid w:val="00891247"/>
    <w:rsid w:val="00891625"/>
    <w:rsid w:val="0089176E"/>
    <w:rsid w:val="008917E0"/>
    <w:rsid w:val="008918B6"/>
    <w:rsid w:val="00892365"/>
    <w:rsid w:val="00892BE5"/>
    <w:rsid w:val="0089387C"/>
    <w:rsid w:val="00893D2A"/>
    <w:rsid w:val="0089444E"/>
    <w:rsid w:val="008944C5"/>
    <w:rsid w:val="008949DF"/>
    <w:rsid w:val="008951DB"/>
    <w:rsid w:val="00895E47"/>
    <w:rsid w:val="0089691B"/>
    <w:rsid w:val="00896C81"/>
    <w:rsid w:val="00896D83"/>
    <w:rsid w:val="0089712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EC0"/>
    <w:rsid w:val="008A732B"/>
    <w:rsid w:val="008A73B2"/>
    <w:rsid w:val="008A7425"/>
    <w:rsid w:val="008B0296"/>
    <w:rsid w:val="008B043F"/>
    <w:rsid w:val="008B0808"/>
    <w:rsid w:val="008B0AEC"/>
    <w:rsid w:val="008B0FB4"/>
    <w:rsid w:val="008B15F2"/>
    <w:rsid w:val="008B1828"/>
    <w:rsid w:val="008B1E53"/>
    <w:rsid w:val="008B1E5B"/>
    <w:rsid w:val="008B24DC"/>
    <w:rsid w:val="008B2AC8"/>
    <w:rsid w:val="008B2E11"/>
    <w:rsid w:val="008B389D"/>
    <w:rsid w:val="008B3C5C"/>
    <w:rsid w:val="008B41D2"/>
    <w:rsid w:val="008B421E"/>
    <w:rsid w:val="008B4F53"/>
    <w:rsid w:val="008B50E1"/>
    <w:rsid w:val="008B5299"/>
    <w:rsid w:val="008B5A5F"/>
    <w:rsid w:val="008B5AB0"/>
    <w:rsid w:val="008B5D36"/>
    <w:rsid w:val="008B5E1F"/>
    <w:rsid w:val="008B6054"/>
    <w:rsid w:val="008B7B08"/>
    <w:rsid w:val="008B7D1A"/>
    <w:rsid w:val="008C068D"/>
    <w:rsid w:val="008C0724"/>
    <w:rsid w:val="008C13F0"/>
    <w:rsid w:val="008C1F26"/>
    <w:rsid w:val="008C1F57"/>
    <w:rsid w:val="008C2A3A"/>
    <w:rsid w:val="008C376C"/>
    <w:rsid w:val="008C4445"/>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C15"/>
    <w:rsid w:val="008D7D04"/>
    <w:rsid w:val="008D7EB7"/>
    <w:rsid w:val="008E0430"/>
    <w:rsid w:val="008E0EB8"/>
    <w:rsid w:val="008E10A6"/>
    <w:rsid w:val="008E1271"/>
    <w:rsid w:val="008E1A5B"/>
    <w:rsid w:val="008E2251"/>
    <w:rsid w:val="008E238B"/>
    <w:rsid w:val="008E24B3"/>
    <w:rsid w:val="008E24CA"/>
    <w:rsid w:val="008E2F6E"/>
    <w:rsid w:val="008E38AD"/>
    <w:rsid w:val="008E3EEC"/>
    <w:rsid w:val="008E46AE"/>
    <w:rsid w:val="008E4A36"/>
    <w:rsid w:val="008E50AB"/>
    <w:rsid w:val="008E5B0E"/>
    <w:rsid w:val="008E5BF2"/>
    <w:rsid w:val="008E5C81"/>
    <w:rsid w:val="008E7A29"/>
    <w:rsid w:val="008F0446"/>
    <w:rsid w:val="008F0A38"/>
    <w:rsid w:val="008F0F84"/>
    <w:rsid w:val="008F1014"/>
    <w:rsid w:val="008F11C9"/>
    <w:rsid w:val="008F14BD"/>
    <w:rsid w:val="008F1DA6"/>
    <w:rsid w:val="008F20B5"/>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2550"/>
    <w:rsid w:val="00902FA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2A8"/>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BAA"/>
    <w:rsid w:val="00924FF8"/>
    <w:rsid w:val="009258AE"/>
    <w:rsid w:val="00925BA8"/>
    <w:rsid w:val="00925C26"/>
    <w:rsid w:val="00926DA7"/>
    <w:rsid w:val="00927F41"/>
    <w:rsid w:val="00927F8B"/>
    <w:rsid w:val="0093094D"/>
    <w:rsid w:val="00930B1C"/>
    <w:rsid w:val="009312BE"/>
    <w:rsid w:val="00931C2A"/>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468"/>
    <w:rsid w:val="00963B86"/>
    <w:rsid w:val="0096462F"/>
    <w:rsid w:val="00964777"/>
    <w:rsid w:val="009649AC"/>
    <w:rsid w:val="009657F1"/>
    <w:rsid w:val="0096625D"/>
    <w:rsid w:val="0096648B"/>
    <w:rsid w:val="009664F5"/>
    <w:rsid w:val="00967ACF"/>
    <w:rsid w:val="009709F8"/>
    <w:rsid w:val="00972081"/>
    <w:rsid w:val="0097271B"/>
    <w:rsid w:val="009728F6"/>
    <w:rsid w:val="00972929"/>
    <w:rsid w:val="00972F91"/>
    <w:rsid w:val="0097317C"/>
    <w:rsid w:val="00973827"/>
    <w:rsid w:val="009739F2"/>
    <w:rsid w:val="00973D63"/>
    <w:rsid w:val="0097425E"/>
    <w:rsid w:val="009742D3"/>
    <w:rsid w:val="009747A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97"/>
    <w:rsid w:val="00984AED"/>
    <w:rsid w:val="00985E04"/>
    <w:rsid w:val="00985F28"/>
    <w:rsid w:val="00986149"/>
    <w:rsid w:val="00986176"/>
    <w:rsid w:val="0098686E"/>
    <w:rsid w:val="00986875"/>
    <w:rsid w:val="00986E7F"/>
    <w:rsid w:val="00987536"/>
    <w:rsid w:val="00990BD5"/>
    <w:rsid w:val="0099196F"/>
    <w:rsid w:val="0099296B"/>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8F2"/>
    <w:rsid w:val="009A0C6F"/>
    <w:rsid w:val="009A14EF"/>
    <w:rsid w:val="009A1729"/>
    <w:rsid w:val="009A27DE"/>
    <w:rsid w:val="009A2DF9"/>
    <w:rsid w:val="009A3A86"/>
    <w:rsid w:val="009A3B19"/>
    <w:rsid w:val="009A4869"/>
    <w:rsid w:val="009A488A"/>
    <w:rsid w:val="009A5CB5"/>
    <w:rsid w:val="009A6A6B"/>
    <w:rsid w:val="009A7DAA"/>
    <w:rsid w:val="009B03F6"/>
    <w:rsid w:val="009B19CA"/>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217"/>
    <w:rsid w:val="009D4CBF"/>
    <w:rsid w:val="009D5BAB"/>
    <w:rsid w:val="009D5FF6"/>
    <w:rsid w:val="009D6A0A"/>
    <w:rsid w:val="009D74ED"/>
    <w:rsid w:val="009D7580"/>
    <w:rsid w:val="009E058F"/>
    <w:rsid w:val="009E0A9E"/>
    <w:rsid w:val="009E19A2"/>
    <w:rsid w:val="009E3AFD"/>
    <w:rsid w:val="009E3CD1"/>
    <w:rsid w:val="009E3CDD"/>
    <w:rsid w:val="009E4A12"/>
    <w:rsid w:val="009E4B16"/>
    <w:rsid w:val="009E4F07"/>
    <w:rsid w:val="009E5C60"/>
    <w:rsid w:val="009E5DE9"/>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47DD"/>
    <w:rsid w:val="009F521F"/>
    <w:rsid w:val="009F5356"/>
    <w:rsid w:val="009F553C"/>
    <w:rsid w:val="009F59F8"/>
    <w:rsid w:val="00A00457"/>
    <w:rsid w:val="00A005B0"/>
    <w:rsid w:val="00A00688"/>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2A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1FE"/>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C5D"/>
    <w:rsid w:val="00A43FD0"/>
    <w:rsid w:val="00A44919"/>
    <w:rsid w:val="00A44F4A"/>
    <w:rsid w:val="00A4549F"/>
    <w:rsid w:val="00A45B9B"/>
    <w:rsid w:val="00A45C93"/>
    <w:rsid w:val="00A460BF"/>
    <w:rsid w:val="00A462FE"/>
    <w:rsid w:val="00A46EFA"/>
    <w:rsid w:val="00A4787E"/>
    <w:rsid w:val="00A501C9"/>
    <w:rsid w:val="00A50506"/>
    <w:rsid w:val="00A50F0F"/>
    <w:rsid w:val="00A51130"/>
    <w:rsid w:val="00A52A3E"/>
    <w:rsid w:val="00A53C82"/>
    <w:rsid w:val="00A53F55"/>
    <w:rsid w:val="00A540F6"/>
    <w:rsid w:val="00A5417B"/>
    <w:rsid w:val="00A54599"/>
    <w:rsid w:val="00A54B82"/>
    <w:rsid w:val="00A55416"/>
    <w:rsid w:val="00A55EAB"/>
    <w:rsid w:val="00A56004"/>
    <w:rsid w:val="00A563CA"/>
    <w:rsid w:val="00A569D4"/>
    <w:rsid w:val="00A56A44"/>
    <w:rsid w:val="00A56B6B"/>
    <w:rsid w:val="00A570C6"/>
    <w:rsid w:val="00A5723F"/>
    <w:rsid w:val="00A57413"/>
    <w:rsid w:val="00A57B29"/>
    <w:rsid w:val="00A57DC7"/>
    <w:rsid w:val="00A57F1A"/>
    <w:rsid w:val="00A57F68"/>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978"/>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0CD1"/>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6FB1"/>
    <w:rsid w:val="00AA7D6C"/>
    <w:rsid w:val="00AA7DA9"/>
    <w:rsid w:val="00AB0543"/>
    <w:rsid w:val="00AB0AC9"/>
    <w:rsid w:val="00AB185A"/>
    <w:rsid w:val="00AB1BA7"/>
    <w:rsid w:val="00AB1E04"/>
    <w:rsid w:val="00AB2920"/>
    <w:rsid w:val="00AB29CF"/>
    <w:rsid w:val="00AB3113"/>
    <w:rsid w:val="00AB32D8"/>
    <w:rsid w:val="00AB348A"/>
    <w:rsid w:val="00AB3F38"/>
    <w:rsid w:val="00AB43EC"/>
    <w:rsid w:val="00AB4BF4"/>
    <w:rsid w:val="00AB561C"/>
    <w:rsid w:val="00AB577C"/>
    <w:rsid w:val="00AB5ADF"/>
    <w:rsid w:val="00AB5E57"/>
    <w:rsid w:val="00AB5EF9"/>
    <w:rsid w:val="00AB5FB8"/>
    <w:rsid w:val="00AB725F"/>
    <w:rsid w:val="00AC00EF"/>
    <w:rsid w:val="00AC0705"/>
    <w:rsid w:val="00AC09E6"/>
    <w:rsid w:val="00AC0F90"/>
    <w:rsid w:val="00AC109B"/>
    <w:rsid w:val="00AC209E"/>
    <w:rsid w:val="00AC4E94"/>
    <w:rsid w:val="00AC5636"/>
    <w:rsid w:val="00AC67A8"/>
    <w:rsid w:val="00AC6E70"/>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D84"/>
    <w:rsid w:val="00AE2263"/>
    <w:rsid w:val="00AE22F2"/>
    <w:rsid w:val="00AE28C5"/>
    <w:rsid w:val="00AE29FC"/>
    <w:rsid w:val="00AE2ADF"/>
    <w:rsid w:val="00AE2B81"/>
    <w:rsid w:val="00AE2F3F"/>
    <w:rsid w:val="00AE3B4E"/>
    <w:rsid w:val="00AE479D"/>
    <w:rsid w:val="00AE4DDA"/>
    <w:rsid w:val="00AE511B"/>
    <w:rsid w:val="00AE54BE"/>
    <w:rsid w:val="00AE59EC"/>
    <w:rsid w:val="00AE67B3"/>
    <w:rsid w:val="00AE7864"/>
    <w:rsid w:val="00AE7933"/>
    <w:rsid w:val="00AE7949"/>
    <w:rsid w:val="00AF0B68"/>
    <w:rsid w:val="00AF25D5"/>
    <w:rsid w:val="00AF3D4D"/>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6B9A"/>
    <w:rsid w:val="00B07150"/>
    <w:rsid w:val="00B0770D"/>
    <w:rsid w:val="00B10558"/>
    <w:rsid w:val="00B10E48"/>
    <w:rsid w:val="00B1143B"/>
    <w:rsid w:val="00B1248A"/>
    <w:rsid w:val="00B129CE"/>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4B"/>
    <w:rsid w:val="00B23C15"/>
    <w:rsid w:val="00B243F2"/>
    <w:rsid w:val="00B255FD"/>
    <w:rsid w:val="00B25762"/>
    <w:rsid w:val="00B25981"/>
    <w:rsid w:val="00B25B40"/>
    <w:rsid w:val="00B25FDE"/>
    <w:rsid w:val="00B26AB0"/>
    <w:rsid w:val="00B26AD2"/>
    <w:rsid w:val="00B26CA2"/>
    <w:rsid w:val="00B30B4E"/>
    <w:rsid w:val="00B31246"/>
    <w:rsid w:val="00B319CD"/>
    <w:rsid w:val="00B31CBE"/>
    <w:rsid w:val="00B32347"/>
    <w:rsid w:val="00B323B4"/>
    <w:rsid w:val="00B326FF"/>
    <w:rsid w:val="00B32864"/>
    <w:rsid w:val="00B340AA"/>
    <w:rsid w:val="00B34A9F"/>
    <w:rsid w:val="00B34B80"/>
    <w:rsid w:val="00B3501B"/>
    <w:rsid w:val="00B35CDA"/>
    <w:rsid w:val="00B372F2"/>
    <w:rsid w:val="00B374ED"/>
    <w:rsid w:val="00B37D97"/>
    <w:rsid w:val="00B409E3"/>
    <w:rsid w:val="00B40BC3"/>
    <w:rsid w:val="00B411BD"/>
    <w:rsid w:val="00B41559"/>
    <w:rsid w:val="00B418E8"/>
    <w:rsid w:val="00B42285"/>
    <w:rsid w:val="00B4229B"/>
    <w:rsid w:val="00B4274B"/>
    <w:rsid w:val="00B435B1"/>
    <w:rsid w:val="00B4367F"/>
    <w:rsid w:val="00B438BA"/>
    <w:rsid w:val="00B4417A"/>
    <w:rsid w:val="00B44493"/>
    <w:rsid w:val="00B4469B"/>
    <w:rsid w:val="00B44F99"/>
    <w:rsid w:val="00B451E9"/>
    <w:rsid w:val="00B454CD"/>
    <w:rsid w:val="00B45679"/>
    <w:rsid w:val="00B457D1"/>
    <w:rsid w:val="00B45876"/>
    <w:rsid w:val="00B46082"/>
    <w:rsid w:val="00B46976"/>
    <w:rsid w:val="00B4732E"/>
    <w:rsid w:val="00B47676"/>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434"/>
    <w:rsid w:val="00B64BDA"/>
    <w:rsid w:val="00B6548B"/>
    <w:rsid w:val="00B657E1"/>
    <w:rsid w:val="00B659C5"/>
    <w:rsid w:val="00B66559"/>
    <w:rsid w:val="00B70D58"/>
    <w:rsid w:val="00B711CE"/>
    <w:rsid w:val="00B71CA8"/>
    <w:rsid w:val="00B71DC8"/>
    <w:rsid w:val="00B721CB"/>
    <w:rsid w:val="00B73469"/>
    <w:rsid w:val="00B73A6A"/>
    <w:rsid w:val="00B746C6"/>
    <w:rsid w:val="00B749A3"/>
    <w:rsid w:val="00B74B5B"/>
    <w:rsid w:val="00B75747"/>
    <w:rsid w:val="00B75950"/>
    <w:rsid w:val="00B7604C"/>
    <w:rsid w:val="00B7652C"/>
    <w:rsid w:val="00B76639"/>
    <w:rsid w:val="00B766AF"/>
    <w:rsid w:val="00B766BF"/>
    <w:rsid w:val="00B76FA6"/>
    <w:rsid w:val="00B774B7"/>
    <w:rsid w:val="00B80910"/>
    <w:rsid w:val="00B80B71"/>
    <w:rsid w:val="00B81227"/>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59"/>
    <w:rsid w:val="00B86A65"/>
    <w:rsid w:val="00B875C7"/>
    <w:rsid w:val="00B879BB"/>
    <w:rsid w:val="00B87C56"/>
    <w:rsid w:val="00B87EC9"/>
    <w:rsid w:val="00B90D10"/>
    <w:rsid w:val="00B90FE5"/>
    <w:rsid w:val="00B910C7"/>
    <w:rsid w:val="00B919AD"/>
    <w:rsid w:val="00B91A2B"/>
    <w:rsid w:val="00B925E3"/>
    <w:rsid w:val="00B93204"/>
    <w:rsid w:val="00B93466"/>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A42"/>
    <w:rsid w:val="00BA2FEF"/>
    <w:rsid w:val="00BA4FAE"/>
    <w:rsid w:val="00BA5E62"/>
    <w:rsid w:val="00BA62DB"/>
    <w:rsid w:val="00BA6425"/>
    <w:rsid w:val="00BA66A2"/>
    <w:rsid w:val="00BA7E4E"/>
    <w:rsid w:val="00BA7E92"/>
    <w:rsid w:val="00BB001A"/>
    <w:rsid w:val="00BB0149"/>
    <w:rsid w:val="00BB131B"/>
    <w:rsid w:val="00BB1548"/>
    <w:rsid w:val="00BB18A9"/>
    <w:rsid w:val="00BB1CE7"/>
    <w:rsid w:val="00BB22D5"/>
    <w:rsid w:val="00BB2FD3"/>
    <w:rsid w:val="00BB2FDF"/>
    <w:rsid w:val="00BB2FFF"/>
    <w:rsid w:val="00BB5FCB"/>
    <w:rsid w:val="00BB604B"/>
    <w:rsid w:val="00BB66E1"/>
    <w:rsid w:val="00BB7E9B"/>
    <w:rsid w:val="00BC00EC"/>
    <w:rsid w:val="00BC01DD"/>
    <w:rsid w:val="00BC0200"/>
    <w:rsid w:val="00BC04E1"/>
    <w:rsid w:val="00BC08C5"/>
    <w:rsid w:val="00BC12FB"/>
    <w:rsid w:val="00BC13BA"/>
    <w:rsid w:val="00BC160A"/>
    <w:rsid w:val="00BC19F0"/>
    <w:rsid w:val="00BC1C3C"/>
    <w:rsid w:val="00BC1DED"/>
    <w:rsid w:val="00BC28A5"/>
    <w:rsid w:val="00BC2D4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8EC"/>
    <w:rsid w:val="00BD2F3B"/>
    <w:rsid w:val="00BD3038"/>
    <w:rsid w:val="00BD3372"/>
    <w:rsid w:val="00BD4708"/>
    <w:rsid w:val="00BD4782"/>
    <w:rsid w:val="00BD50AA"/>
    <w:rsid w:val="00BD5135"/>
    <w:rsid w:val="00BD57A4"/>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941"/>
    <w:rsid w:val="00BE5FC4"/>
    <w:rsid w:val="00BE65AF"/>
    <w:rsid w:val="00BE660D"/>
    <w:rsid w:val="00BE6C02"/>
    <w:rsid w:val="00BE6EA1"/>
    <w:rsid w:val="00BE7529"/>
    <w:rsid w:val="00BE7AA7"/>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360"/>
    <w:rsid w:val="00BF5552"/>
    <w:rsid w:val="00BF5ABE"/>
    <w:rsid w:val="00BF5CC9"/>
    <w:rsid w:val="00BF6CBF"/>
    <w:rsid w:val="00BF73F2"/>
    <w:rsid w:val="00C001A9"/>
    <w:rsid w:val="00C01671"/>
    <w:rsid w:val="00C02419"/>
    <w:rsid w:val="00C02766"/>
    <w:rsid w:val="00C02F76"/>
    <w:rsid w:val="00C03231"/>
    <w:rsid w:val="00C03EE8"/>
    <w:rsid w:val="00C049A2"/>
    <w:rsid w:val="00C04AAF"/>
    <w:rsid w:val="00C0508B"/>
    <w:rsid w:val="00C05284"/>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21"/>
    <w:rsid w:val="00C13BDA"/>
    <w:rsid w:val="00C13EDB"/>
    <w:rsid w:val="00C13FFD"/>
    <w:rsid w:val="00C14632"/>
    <w:rsid w:val="00C15A77"/>
    <w:rsid w:val="00C167DB"/>
    <w:rsid w:val="00C16C30"/>
    <w:rsid w:val="00C20A00"/>
    <w:rsid w:val="00C21673"/>
    <w:rsid w:val="00C21C7A"/>
    <w:rsid w:val="00C21DC6"/>
    <w:rsid w:val="00C22E7A"/>
    <w:rsid w:val="00C23130"/>
    <w:rsid w:val="00C238DE"/>
    <w:rsid w:val="00C23E48"/>
    <w:rsid w:val="00C24631"/>
    <w:rsid w:val="00C255A5"/>
    <w:rsid w:val="00C25758"/>
    <w:rsid w:val="00C2584B"/>
    <w:rsid w:val="00C25942"/>
    <w:rsid w:val="00C25D34"/>
    <w:rsid w:val="00C25DD9"/>
    <w:rsid w:val="00C2663F"/>
    <w:rsid w:val="00C26DB8"/>
    <w:rsid w:val="00C272EF"/>
    <w:rsid w:val="00C27E5A"/>
    <w:rsid w:val="00C30E58"/>
    <w:rsid w:val="00C312BD"/>
    <w:rsid w:val="00C32217"/>
    <w:rsid w:val="00C3400F"/>
    <w:rsid w:val="00C344A0"/>
    <w:rsid w:val="00C34B64"/>
    <w:rsid w:val="00C34C36"/>
    <w:rsid w:val="00C352B3"/>
    <w:rsid w:val="00C3654C"/>
    <w:rsid w:val="00C36871"/>
    <w:rsid w:val="00C36BF5"/>
    <w:rsid w:val="00C36DBC"/>
    <w:rsid w:val="00C371D5"/>
    <w:rsid w:val="00C376BA"/>
    <w:rsid w:val="00C3787F"/>
    <w:rsid w:val="00C37C88"/>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5A1E"/>
    <w:rsid w:val="00C46555"/>
    <w:rsid w:val="00C46B15"/>
    <w:rsid w:val="00C46F7D"/>
    <w:rsid w:val="00C479B5"/>
    <w:rsid w:val="00C50242"/>
    <w:rsid w:val="00C5034D"/>
    <w:rsid w:val="00C5050E"/>
    <w:rsid w:val="00C50E99"/>
    <w:rsid w:val="00C516E0"/>
    <w:rsid w:val="00C51E83"/>
    <w:rsid w:val="00C520C0"/>
    <w:rsid w:val="00C52654"/>
    <w:rsid w:val="00C52744"/>
    <w:rsid w:val="00C52FC9"/>
    <w:rsid w:val="00C53A87"/>
    <w:rsid w:val="00C53EB3"/>
    <w:rsid w:val="00C542D4"/>
    <w:rsid w:val="00C54C07"/>
    <w:rsid w:val="00C54D71"/>
    <w:rsid w:val="00C563F5"/>
    <w:rsid w:val="00C570F7"/>
    <w:rsid w:val="00C574BB"/>
    <w:rsid w:val="00C61E91"/>
    <w:rsid w:val="00C62254"/>
    <w:rsid w:val="00C62CD5"/>
    <w:rsid w:val="00C6345D"/>
    <w:rsid w:val="00C634D2"/>
    <w:rsid w:val="00C636E6"/>
    <w:rsid w:val="00C639D6"/>
    <w:rsid w:val="00C63BA8"/>
    <w:rsid w:val="00C63F8E"/>
    <w:rsid w:val="00C64093"/>
    <w:rsid w:val="00C647FB"/>
    <w:rsid w:val="00C6484D"/>
    <w:rsid w:val="00C64FEA"/>
    <w:rsid w:val="00C6530F"/>
    <w:rsid w:val="00C654E0"/>
    <w:rsid w:val="00C672CA"/>
    <w:rsid w:val="00C67719"/>
    <w:rsid w:val="00C67AE2"/>
    <w:rsid w:val="00C67EAB"/>
    <w:rsid w:val="00C70DFF"/>
    <w:rsid w:val="00C718DE"/>
    <w:rsid w:val="00C74FEE"/>
    <w:rsid w:val="00C75965"/>
    <w:rsid w:val="00C75A6B"/>
    <w:rsid w:val="00C763B6"/>
    <w:rsid w:val="00C7644F"/>
    <w:rsid w:val="00C768F6"/>
    <w:rsid w:val="00C80073"/>
    <w:rsid w:val="00C805E7"/>
    <w:rsid w:val="00C80DEA"/>
    <w:rsid w:val="00C80ED7"/>
    <w:rsid w:val="00C832DC"/>
    <w:rsid w:val="00C8377F"/>
    <w:rsid w:val="00C83D54"/>
    <w:rsid w:val="00C83D65"/>
    <w:rsid w:val="00C8443B"/>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29C0"/>
    <w:rsid w:val="00CA3CDD"/>
    <w:rsid w:val="00CA403B"/>
    <w:rsid w:val="00CA43CF"/>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6423"/>
    <w:rsid w:val="00CB7441"/>
    <w:rsid w:val="00CB787A"/>
    <w:rsid w:val="00CC0C4A"/>
    <w:rsid w:val="00CC12E2"/>
    <w:rsid w:val="00CC170E"/>
    <w:rsid w:val="00CC17F0"/>
    <w:rsid w:val="00CC1853"/>
    <w:rsid w:val="00CC1D13"/>
    <w:rsid w:val="00CC1D4B"/>
    <w:rsid w:val="00CC1FAE"/>
    <w:rsid w:val="00CC3A23"/>
    <w:rsid w:val="00CC3BD5"/>
    <w:rsid w:val="00CC3CD6"/>
    <w:rsid w:val="00CC426A"/>
    <w:rsid w:val="00CC50D9"/>
    <w:rsid w:val="00CC57D1"/>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271"/>
    <w:rsid w:val="00D01B21"/>
    <w:rsid w:val="00D01E2F"/>
    <w:rsid w:val="00D030B7"/>
    <w:rsid w:val="00D03102"/>
    <w:rsid w:val="00D03161"/>
    <w:rsid w:val="00D03420"/>
    <w:rsid w:val="00D0348F"/>
    <w:rsid w:val="00D03727"/>
    <w:rsid w:val="00D0378A"/>
    <w:rsid w:val="00D03D32"/>
    <w:rsid w:val="00D04289"/>
    <w:rsid w:val="00D04E17"/>
    <w:rsid w:val="00D05132"/>
    <w:rsid w:val="00D05EA9"/>
    <w:rsid w:val="00D0634B"/>
    <w:rsid w:val="00D07158"/>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7D9"/>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DBD"/>
    <w:rsid w:val="00D41005"/>
    <w:rsid w:val="00D41CC4"/>
    <w:rsid w:val="00D4348F"/>
    <w:rsid w:val="00D437D8"/>
    <w:rsid w:val="00D441F2"/>
    <w:rsid w:val="00D44609"/>
    <w:rsid w:val="00D44994"/>
    <w:rsid w:val="00D45B29"/>
    <w:rsid w:val="00D45C8D"/>
    <w:rsid w:val="00D45D1C"/>
    <w:rsid w:val="00D45DF3"/>
    <w:rsid w:val="00D46174"/>
    <w:rsid w:val="00D47DD0"/>
    <w:rsid w:val="00D50183"/>
    <w:rsid w:val="00D50373"/>
    <w:rsid w:val="00D5131B"/>
    <w:rsid w:val="00D51D12"/>
    <w:rsid w:val="00D52F94"/>
    <w:rsid w:val="00D53165"/>
    <w:rsid w:val="00D5362B"/>
    <w:rsid w:val="00D548AE"/>
    <w:rsid w:val="00D55072"/>
    <w:rsid w:val="00D551B5"/>
    <w:rsid w:val="00D5584A"/>
    <w:rsid w:val="00D56495"/>
    <w:rsid w:val="00D569FB"/>
    <w:rsid w:val="00D56AF5"/>
    <w:rsid w:val="00D56DB2"/>
    <w:rsid w:val="00D5747F"/>
    <w:rsid w:val="00D57495"/>
    <w:rsid w:val="00D574FA"/>
    <w:rsid w:val="00D57560"/>
    <w:rsid w:val="00D57A0E"/>
    <w:rsid w:val="00D57AB5"/>
    <w:rsid w:val="00D60A69"/>
    <w:rsid w:val="00D60C8D"/>
    <w:rsid w:val="00D60DEE"/>
    <w:rsid w:val="00D61374"/>
    <w:rsid w:val="00D6168A"/>
    <w:rsid w:val="00D616A5"/>
    <w:rsid w:val="00D61FF0"/>
    <w:rsid w:val="00D6211D"/>
    <w:rsid w:val="00D62BD2"/>
    <w:rsid w:val="00D62C97"/>
    <w:rsid w:val="00D63517"/>
    <w:rsid w:val="00D6394B"/>
    <w:rsid w:val="00D63B75"/>
    <w:rsid w:val="00D6460D"/>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3D6"/>
    <w:rsid w:val="00D81792"/>
    <w:rsid w:val="00D819B1"/>
    <w:rsid w:val="00D81BA1"/>
    <w:rsid w:val="00D82494"/>
    <w:rsid w:val="00D83898"/>
    <w:rsid w:val="00D83AE9"/>
    <w:rsid w:val="00D83F48"/>
    <w:rsid w:val="00D84266"/>
    <w:rsid w:val="00D84C46"/>
    <w:rsid w:val="00D85096"/>
    <w:rsid w:val="00D85746"/>
    <w:rsid w:val="00D857B8"/>
    <w:rsid w:val="00D85D1F"/>
    <w:rsid w:val="00D87175"/>
    <w:rsid w:val="00D87664"/>
    <w:rsid w:val="00D87ABF"/>
    <w:rsid w:val="00D87B36"/>
    <w:rsid w:val="00D87C75"/>
    <w:rsid w:val="00D90CD3"/>
    <w:rsid w:val="00D90E2C"/>
    <w:rsid w:val="00D91221"/>
    <w:rsid w:val="00D919E6"/>
    <w:rsid w:val="00D91BE1"/>
    <w:rsid w:val="00D92B24"/>
    <w:rsid w:val="00D92C29"/>
    <w:rsid w:val="00D936E2"/>
    <w:rsid w:val="00D9503C"/>
    <w:rsid w:val="00D95104"/>
    <w:rsid w:val="00D95600"/>
    <w:rsid w:val="00D95761"/>
    <w:rsid w:val="00D95900"/>
    <w:rsid w:val="00D9683C"/>
    <w:rsid w:val="00D9749F"/>
    <w:rsid w:val="00D977A0"/>
    <w:rsid w:val="00D97884"/>
    <w:rsid w:val="00D979F2"/>
    <w:rsid w:val="00D97C79"/>
    <w:rsid w:val="00D97F43"/>
    <w:rsid w:val="00DA0712"/>
    <w:rsid w:val="00DA0A7F"/>
    <w:rsid w:val="00DA1C31"/>
    <w:rsid w:val="00DA20BC"/>
    <w:rsid w:val="00DA2575"/>
    <w:rsid w:val="00DA26BA"/>
    <w:rsid w:val="00DA272E"/>
    <w:rsid w:val="00DA2953"/>
    <w:rsid w:val="00DA29EC"/>
    <w:rsid w:val="00DA2ED7"/>
    <w:rsid w:val="00DA2F90"/>
    <w:rsid w:val="00DA369D"/>
    <w:rsid w:val="00DA3E7A"/>
    <w:rsid w:val="00DA3EF7"/>
    <w:rsid w:val="00DA430C"/>
    <w:rsid w:val="00DA4DE3"/>
    <w:rsid w:val="00DA5471"/>
    <w:rsid w:val="00DA615D"/>
    <w:rsid w:val="00DA6598"/>
    <w:rsid w:val="00DA6C0F"/>
    <w:rsid w:val="00DA702F"/>
    <w:rsid w:val="00DA7B40"/>
    <w:rsid w:val="00DA7F8A"/>
    <w:rsid w:val="00DB0176"/>
    <w:rsid w:val="00DB0404"/>
    <w:rsid w:val="00DB069C"/>
    <w:rsid w:val="00DB08DD"/>
    <w:rsid w:val="00DB11F8"/>
    <w:rsid w:val="00DB186B"/>
    <w:rsid w:val="00DB18F8"/>
    <w:rsid w:val="00DB1F2A"/>
    <w:rsid w:val="00DB2175"/>
    <w:rsid w:val="00DB297F"/>
    <w:rsid w:val="00DB2C83"/>
    <w:rsid w:val="00DB3153"/>
    <w:rsid w:val="00DB317A"/>
    <w:rsid w:val="00DB3B82"/>
    <w:rsid w:val="00DB485D"/>
    <w:rsid w:val="00DB4C6E"/>
    <w:rsid w:val="00DB5293"/>
    <w:rsid w:val="00DB67C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DE7"/>
    <w:rsid w:val="00DC71F2"/>
    <w:rsid w:val="00DC7770"/>
    <w:rsid w:val="00DC77F3"/>
    <w:rsid w:val="00DC7E52"/>
    <w:rsid w:val="00DD0F5A"/>
    <w:rsid w:val="00DD12C5"/>
    <w:rsid w:val="00DD2025"/>
    <w:rsid w:val="00DD219C"/>
    <w:rsid w:val="00DD22EA"/>
    <w:rsid w:val="00DD23A0"/>
    <w:rsid w:val="00DD2619"/>
    <w:rsid w:val="00DD39E0"/>
    <w:rsid w:val="00DD3EF5"/>
    <w:rsid w:val="00DD51EE"/>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2232"/>
    <w:rsid w:val="00E134D4"/>
    <w:rsid w:val="00E13E39"/>
    <w:rsid w:val="00E14A7E"/>
    <w:rsid w:val="00E151E1"/>
    <w:rsid w:val="00E15AB0"/>
    <w:rsid w:val="00E16766"/>
    <w:rsid w:val="00E17619"/>
    <w:rsid w:val="00E17805"/>
    <w:rsid w:val="00E17CAC"/>
    <w:rsid w:val="00E200FB"/>
    <w:rsid w:val="00E20AD3"/>
    <w:rsid w:val="00E20F79"/>
    <w:rsid w:val="00E21278"/>
    <w:rsid w:val="00E2150A"/>
    <w:rsid w:val="00E2257F"/>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A70"/>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210"/>
    <w:rsid w:val="00E66248"/>
    <w:rsid w:val="00E66945"/>
    <w:rsid w:val="00E670FE"/>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5DF"/>
    <w:rsid w:val="00E816C5"/>
    <w:rsid w:val="00E817F2"/>
    <w:rsid w:val="00E81948"/>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8742B"/>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647"/>
    <w:rsid w:val="00EA3B5A"/>
    <w:rsid w:val="00EA410E"/>
    <w:rsid w:val="00EA4FD1"/>
    <w:rsid w:val="00EA53C2"/>
    <w:rsid w:val="00EA5695"/>
    <w:rsid w:val="00EA5B0A"/>
    <w:rsid w:val="00EA5B4B"/>
    <w:rsid w:val="00EA65AD"/>
    <w:rsid w:val="00EA7FCF"/>
    <w:rsid w:val="00EB05C6"/>
    <w:rsid w:val="00EB0A53"/>
    <w:rsid w:val="00EB0CA3"/>
    <w:rsid w:val="00EB104F"/>
    <w:rsid w:val="00EB1B27"/>
    <w:rsid w:val="00EB1DA8"/>
    <w:rsid w:val="00EB28C3"/>
    <w:rsid w:val="00EB2D2E"/>
    <w:rsid w:val="00EB3BC0"/>
    <w:rsid w:val="00EB3D49"/>
    <w:rsid w:val="00EB4071"/>
    <w:rsid w:val="00EB4B75"/>
    <w:rsid w:val="00EB4CFF"/>
    <w:rsid w:val="00EB53A6"/>
    <w:rsid w:val="00EB5476"/>
    <w:rsid w:val="00EB5FB6"/>
    <w:rsid w:val="00EB5FF6"/>
    <w:rsid w:val="00EB70B0"/>
    <w:rsid w:val="00EB74F4"/>
    <w:rsid w:val="00EB7633"/>
    <w:rsid w:val="00EB7736"/>
    <w:rsid w:val="00EB7808"/>
    <w:rsid w:val="00EB7B3B"/>
    <w:rsid w:val="00EC1DCD"/>
    <w:rsid w:val="00EC29F2"/>
    <w:rsid w:val="00EC2BF5"/>
    <w:rsid w:val="00EC2E2D"/>
    <w:rsid w:val="00EC363A"/>
    <w:rsid w:val="00EC462B"/>
    <w:rsid w:val="00EC4723"/>
    <w:rsid w:val="00EC4B6E"/>
    <w:rsid w:val="00EC56E0"/>
    <w:rsid w:val="00EC5CE8"/>
    <w:rsid w:val="00EC6057"/>
    <w:rsid w:val="00EC6847"/>
    <w:rsid w:val="00EC6EB4"/>
    <w:rsid w:val="00EC6F7B"/>
    <w:rsid w:val="00EC7189"/>
    <w:rsid w:val="00EC7DB6"/>
    <w:rsid w:val="00ED162F"/>
    <w:rsid w:val="00ED16CF"/>
    <w:rsid w:val="00ED2AE0"/>
    <w:rsid w:val="00ED2E52"/>
    <w:rsid w:val="00ED3024"/>
    <w:rsid w:val="00ED31DB"/>
    <w:rsid w:val="00ED3C23"/>
    <w:rsid w:val="00ED49B0"/>
    <w:rsid w:val="00ED5FE4"/>
    <w:rsid w:val="00ED6FAD"/>
    <w:rsid w:val="00ED71C5"/>
    <w:rsid w:val="00EE037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2CC"/>
    <w:rsid w:val="00EF19B8"/>
    <w:rsid w:val="00EF1BFD"/>
    <w:rsid w:val="00EF1F9C"/>
    <w:rsid w:val="00EF21E0"/>
    <w:rsid w:val="00EF25C1"/>
    <w:rsid w:val="00EF3046"/>
    <w:rsid w:val="00EF341F"/>
    <w:rsid w:val="00EF4366"/>
    <w:rsid w:val="00EF4CD6"/>
    <w:rsid w:val="00EF55A0"/>
    <w:rsid w:val="00EF63D1"/>
    <w:rsid w:val="00EF6513"/>
    <w:rsid w:val="00EF6683"/>
    <w:rsid w:val="00EF6CAC"/>
    <w:rsid w:val="00EF7002"/>
    <w:rsid w:val="00EF712D"/>
    <w:rsid w:val="00EF769B"/>
    <w:rsid w:val="00F02651"/>
    <w:rsid w:val="00F027BA"/>
    <w:rsid w:val="00F02967"/>
    <w:rsid w:val="00F03E79"/>
    <w:rsid w:val="00F0628D"/>
    <w:rsid w:val="00F0661B"/>
    <w:rsid w:val="00F06651"/>
    <w:rsid w:val="00F07027"/>
    <w:rsid w:val="00F07A65"/>
    <w:rsid w:val="00F07A9C"/>
    <w:rsid w:val="00F07DE6"/>
    <w:rsid w:val="00F1056C"/>
    <w:rsid w:val="00F107F1"/>
    <w:rsid w:val="00F10FC1"/>
    <w:rsid w:val="00F112FD"/>
    <w:rsid w:val="00F133A1"/>
    <w:rsid w:val="00F13427"/>
    <w:rsid w:val="00F13ECD"/>
    <w:rsid w:val="00F14D13"/>
    <w:rsid w:val="00F155CE"/>
    <w:rsid w:val="00F16750"/>
    <w:rsid w:val="00F16BF2"/>
    <w:rsid w:val="00F174BB"/>
    <w:rsid w:val="00F17EAE"/>
    <w:rsid w:val="00F2117B"/>
    <w:rsid w:val="00F2135D"/>
    <w:rsid w:val="00F218D4"/>
    <w:rsid w:val="00F21E9A"/>
    <w:rsid w:val="00F2250A"/>
    <w:rsid w:val="00F22738"/>
    <w:rsid w:val="00F22840"/>
    <w:rsid w:val="00F245A3"/>
    <w:rsid w:val="00F24788"/>
    <w:rsid w:val="00F24DA7"/>
    <w:rsid w:val="00F256F0"/>
    <w:rsid w:val="00F25A20"/>
    <w:rsid w:val="00F261AB"/>
    <w:rsid w:val="00F26252"/>
    <w:rsid w:val="00F2640F"/>
    <w:rsid w:val="00F26A2B"/>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4A1"/>
    <w:rsid w:val="00F405A4"/>
    <w:rsid w:val="00F406F4"/>
    <w:rsid w:val="00F41F05"/>
    <w:rsid w:val="00F433BD"/>
    <w:rsid w:val="00F4351B"/>
    <w:rsid w:val="00F444ED"/>
    <w:rsid w:val="00F44EC5"/>
    <w:rsid w:val="00F470D6"/>
    <w:rsid w:val="00F47498"/>
    <w:rsid w:val="00F512B2"/>
    <w:rsid w:val="00F5283D"/>
    <w:rsid w:val="00F52ABA"/>
    <w:rsid w:val="00F52BC7"/>
    <w:rsid w:val="00F53246"/>
    <w:rsid w:val="00F53A08"/>
    <w:rsid w:val="00F53BF4"/>
    <w:rsid w:val="00F54266"/>
    <w:rsid w:val="00F54CB0"/>
    <w:rsid w:val="00F55043"/>
    <w:rsid w:val="00F5626D"/>
    <w:rsid w:val="00F56681"/>
    <w:rsid w:val="00F56DCF"/>
    <w:rsid w:val="00F56EEA"/>
    <w:rsid w:val="00F57034"/>
    <w:rsid w:val="00F57B1F"/>
    <w:rsid w:val="00F60BE9"/>
    <w:rsid w:val="00F618E7"/>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7C5"/>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874"/>
    <w:rsid w:val="00F90ADB"/>
    <w:rsid w:val="00F90E78"/>
    <w:rsid w:val="00F91209"/>
    <w:rsid w:val="00F91807"/>
    <w:rsid w:val="00F9221F"/>
    <w:rsid w:val="00F931C7"/>
    <w:rsid w:val="00F93559"/>
    <w:rsid w:val="00F93D72"/>
    <w:rsid w:val="00F93E65"/>
    <w:rsid w:val="00F94070"/>
    <w:rsid w:val="00F9469E"/>
    <w:rsid w:val="00F947EC"/>
    <w:rsid w:val="00F950B5"/>
    <w:rsid w:val="00F9513F"/>
    <w:rsid w:val="00F956A6"/>
    <w:rsid w:val="00F95E5C"/>
    <w:rsid w:val="00F9632B"/>
    <w:rsid w:val="00F967B3"/>
    <w:rsid w:val="00F96B61"/>
    <w:rsid w:val="00F96CAC"/>
    <w:rsid w:val="00F96CDF"/>
    <w:rsid w:val="00F97120"/>
    <w:rsid w:val="00F97908"/>
    <w:rsid w:val="00F97B43"/>
    <w:rsid w:val="00FA07F8"/>
    <w:rsid w:val="00FA105C"/>
    <w:rsid w:val="00FA1475"/>
    <w:rsid w:val="00FA148A"/>
    <w:rsid w:val="00FA1B9D"/>
    <w:rsid w:val="00FA26BA"/>
    <w:rsid w:val="00FA27C8"/>
    <w:rsid w:val="00FA2D22"/>
    <w:rsid w:val="00FA3023"/>
    <w:rsid w:val="00FA33A9"/>
    <w:rsid w:val="00FA35E3"/>
    <w:rsid w:val="00FA3B76"/>
    <w:rsid w:val="00FA45EE"/>
    <w:rsid w:val="00FA4D66"/>
    <w:rsid w:val="00FA56AE"/>
    <w:rsid w:val="00FA5A4E"/>
    <w:rsid w:val="00FA6157"/>
    <w:rsid w:val="00FA66EC"/>
    <w:rsid w:val="00FA71F2"/>
    <w:rsid w:val="00FB0082"/>
    <w:rsid w:val="00FB0243"/>
    <w:rsid w:val="00FB0AC3"/>
    <w:rsid w:val="00FB1527"/>
    <w:rsid w:val="00FB1E67"/>
    <w:rsid w:val="00FB2537"/>
    <w:rsid w:val="00FB29D8"/>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C7E03"/>
    <w:rsid w:val="00FD0572"/>
    <w:rsid w:val="00FD10AD"/>
    <w:rsid w:val="00FD1A97"/>
    <w:rsid w:val="00FD2D7B"/>
    <w:rsid w:val="00FD3027"/>
    <w:rsid w:val="00FD37F6"/>
    <w:rsid w:val="00FD4589"/>
    <w:rsid w:val="00FD4608"/>
    <w:rsid w:val="00FD473E"/>
    <w:rsid w:val="00FD5928"/>
    <w:rsid w:val="00FD66F4"/>
    <w:rsid w:val="00FD6FF9"/>
    <w:rsid w:val="00FD71EB"/>
    <w:rsid w:val="00FD7DF9"/>
    <w:rsid w:val="00FD7FC9"/>
    <w:rsid w:val="00FE0564"/>
    <w:rsid w:val="00FE0A29"/>
    <w:rsid w:val="00FE0B51"/>
    <w:rsid w:val="00FE0B78"/>
    <w:rsid w:val="00FE0ED4"/>
    <w:rsid w:val="00FE1EAB"/>
    <w:rsid w:val="00FE23ED"/>
    <w:rsid w:val="00FE284B"/>
    <w:rsid w:val="00FE28CF"/>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710"/>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B0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 w:type="character" w:customStyle="1" w:styleId="apple-converted-space">
    <w:name w:val="apple-converted-space"/>
    <w:basedOn w:val="DefaultParagraphFont"/>
    <w:qFormat/>
    <w:rsid w:val="00250B39"/>
  </w:style>
  <w:style w:type="paragraph" w:customStyle="1" w:styleId="xmsonormal">
    <w:name w:val="x_msonormal"/>
    <w:basedOn w:val="Normal"/>
    <w:rsid w:val="00807A92"/>
    <w:pPr>
      <w:autoSpaceDE/>
      <w:autoSpaceDN/>
      <w:adjustRightInd/>
      <w:snapToGrid/>
      <w:spacing w:after="0"/>
      <w:jc w:val="left"/>
    </w:pPr>
    <w:rPr>
      <w:rFonts w:ascii="Calibri" w:eastAsiaTheme="minorHAnsi" w:hAnsi="Calibri" w:cs="Calibri"/>
    </w:rPr>
  </w:style>
  <w:style w:type="character" w:customStyle="1" w:styleId="Heading1Char">
    <w:name w:val="Heading 1 Char"/>
    <w:basedOn w:val="DefaultParagraphFont"/>
    <w:link w:val="Heading1"/>
    <w:rsid w:val="00D207D9"/>
    <w:rPr>
      <w:rFonts w:ascii="Arial" w:hAnsi="Arial"/>
      <w:b/>
      <w:bCs/>
      <w:sz w:val="28"/>
      <w:szCs w:val="28"/>
    </w:rPr>
  </w:style>
  <w:style w:type="character" w:styleId="Emphasis">
    <w:name w:val="Emphasis"/>
    <w:uiPriority w:val="20"/>
    <w:qFormat/>
    <w:rsid w:val="00D207D9"/>
    <w:rPr>
      <w:i/>
      <w:iCs/>
    </w:rPr>
  </w:style>
  <w:style w:type="paragraph" w:customStyle="1" w:styleId="listparagraph0">
    <w:name w:val="listparagraph"/>
    <w:basedOn w:val="Normal"/>
    <w:uiPriority w:val="99"/>
    <w:qFormat/>
    <w:rsid w:val="00D207D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1">
    <w:name w:val="N1"/>
    <w:basedOn w:val="Normal"/>
    <w:link w:val="N1Char"/>
    <w:qFormat/>
    <w:rsid w:val="00373A6F"/>
    <w:pPr>
      <w:autoSpaceDE/>
      <w:autoSpaceDN/>
      <w:adjustRightInd/>
      <w:snapToGrid/>
      <w:spacing w:after="0"/>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qFormat/>
    <w:rsid w:val="00373A6F"/>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94907823">
      <w:bodyDiv w:val="1"/>
      <w:marLeft w:val="0"/>
      <w:marRight w:val="0"/>
      <w:marTop w:val="0"/>
      <w:marBottom w:val="0"/>
      <w:divBdr>
        <w:top w:val="none" w:sz="0" w:space="0" w:color="auto"/>
        <w:left w:val="none" w:sz="0" w:space="0" w:color="auto"/>
        <w:bottom w:val="none" w:sz="0" w:space="0" w:color="auto"/>
        <w:right w:val="none" w:sz="0" w:space="0" w:color="auto"/>
      </w:divBdr>
    </w:div>
    <w:div w:id="155340173">
      <w:bodyDiv w:val="1"/>
      <w:marLeft w:val="0"/>
      <w:marRight w:val="0"/>
      <w:marTop w:val="0"/>
      <w:marBottom w:val="0"/>
      <w:divBdr>
        <w:top w:val="none" w:sz="0" w:space="0" w:color="auto"/>
        <w:left w:val="none" w:sz="0" w:space="0" w:color="auto"/>
        <w:bottom w:val="none" w:sz="0" w:space="0" w:color="auto"/>
        <w:right w:val="none" w:sz="0" w:space="0" w:color="auto"/>
      </w:divBdr>
    </w:div>
    <w:div w:id="160239089">
      <w:bodyDiv w:val="1"/>
      <w:marLeft w:val="0"/>
      <w:marRight w:val="0"/>
      <w:marTop w:val="0"/>
      <w:marBottom w:val="0"/>
      <w:divBdr>
        <w:top w:val="none" w:sz="0" w:space="0" w:color="auto"/>
        <w:left w:val="none" w:sz="0" w:space="0" w:color="auto"/>
        <w:bottom w:val="none" w:sz="0" w:space="0" w:color="auto"/>
        <w:right w:val="none" w:sz="0" w:space="0" w:color="auto"/>
      </w:divBdr>
    </w:div>
    <w:div w:id="2367165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448828">
      <w:bodyDiv w:val="1"/>
      <w:marLeft w:val="0"/>
      <w:marRight w:val="0"/>
      <w:marTop w:val="0"/>
      <w:marBottom w:val="0"/>
      <w:divBdr>
        <w:top w:val="none" w:sz="0" w:space="0" w:color="auto"/>
        <w:left w:val="none" w:sz="0" w:space="0" w:color="auto"/>
        <w:bottom w:val="none" w:sz="0" w:space="0" w:color="auto"/>
        <w:right w:val="none" w:sz="0" w:space="0" w:color="auto"/>
      </w:divBdr>
    </w:div>
    <w:div w:id="25706160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422263">
      <w:bodyDiv w:val="1"/>
      <w:marLeft w:val="0"/>
      <w:marRight w:val="0"/>
      <w:marTop w:val="0"/>
      <w:marBottom w:val="0"/>
      <w:divBdr>
        <w:top w:val="none" w:sz="0" w:space="0" w:color="auto"/>
        <w:left w:val="none" w:sz="0" w:space="0" w:color="auto"/>
        <w:bottom w:val="none" w:sz="0" w:space="0" w:color="auto"/>
        <w:right w:val="none" w:sz="0" w:space="0" w:color="auto"/>
      </w:divBdr>
    </w:div>
    <w:div w:id="4140861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514637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3873748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10175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83913945">
      <w:bodyDiv w:val="1"/>
      <w:marLeft w:val="0"/>
      <w:marRight w:val="0"/>
      <w:marTop w:val="0"/>
      <w:marBottom w:val="0"/>
      <w:divBdr>
        <w:top w:val="none" w:sz="0" w:space="0" w:color="auto"/>
        <w:left w:val="none" w:sz="0" w:space="0" w:color="auto"/>
        <w:bottom w:val="none" w:sz="0" w:space="0" w:color="auto"/>
        <w:right w:val="none" w:sz="0" w:space="0" w:color="auto"/>
      </w:divBdr>
    </w:div>
    <w:div w:id="1112214599">
      <w:bodyDiv w:val="1"/>
      <w:marLeft w:val="0"/>
      <w:marRight w:val="0"/>
      <w:marTop w:val="0"/>
      <w:marBottom w:val="0"/>
      <w:divBdr>
        <w:top w:val="none" w:sz="0" w:space="0" w:color="auto"/>
        <w:left w:val="none" w:sz="0" w:space="0" w:color="auto"/>
        <w:bottom w:val="none" w:sz="0" w:space="0" w:color="auto"/>
        <w:right w:val="none" w:sz="0" w:space="0" w:color="auto"/>
      </w:divBdr>
    </w:div>
    <w:div w:id="1203053572">
      <w:bodyDiv w:val="1"/>
      <w:marLeft w:val="0"/>
      <w:marRight w:val="0"/>
      <w:marTop w:val="0"/>
      <w:marBottom w:val="0"/>
      <w:divBdr>
        <w:top w:val="none" w:sz="0" w:space="0" w:color="auto"/>
        <w:left w:val="none" w:sz="0" w:space="0" w:color="auto"/>
        <w:bottom w:val="none" w:sz="0" w:space="0" w:color="auto"/>
        <w:right w:val="none" w:sz="0" w:space="0" w:color="auto"/>
      </w:divBdr>
    </w:div>
    <w:div w:id="1244486105">
      <w:bodyDiv w:val="1"/>
      <w:marLeft w:val="0"/>
      <w:marRight w:val="0"/>
      <w:marTop w:val="0"/>
      <w:marBottom w:val="0"/>
      <w:divBdr>
        <w:top w:val="none" w:sz="0" w:space="0" w:color="auto"/>
        <w:left w:val="none" w:sz="0" w:space="0" w:color="auto"/>
        <w:bottom w:val="none" w:sz="0" w:space="0" w:color="auto"/>
        <w:right w:val="none" w:sz="0" w:space="0" w:color="auto"/>
      </w:divBdr>
    </w:div>
    <w:div w:id="1360205311">
      <w:bodyDiv w:val="1"/>
      <w:marLeft w:val="0"/>
      <w:marRight w:val="0"/>
      <w:marTop w:val="0"/>
      <w:marBottom w:val="0"/>
      <w:divBdr>
        <w:top w:val="none" w:sz="0" w:space="0" w:color="auto"/>
        <w:left w:val="none" w:sz="0" w:space="0" w:color="auto"/>
        <w:bottom w:val="none" w:sz="0" w:space="0" w:color="auto"/>
        <w:right w:val="none" w:sz="0" w:space="0" w:color="auto"/>
      </w:divBdr>
    </w:div>
    <w:div w:id="1425955846">
      <w:bodyDiv w:val="1"/>
      <w:marLeft w:val="0"/>
      <w:marRight w:val="0"/>
      <w:marTop w:val="0"/>
      <w:marBottom w:val="0"/>
      <w:divBdr>
        <w:top w:val="none" w:sz="0" w:space="0" w:color="auto"/>
        <w:left w:val="none" w:sz="0" w:space="0" w:color="auto"/>
        <w:bottom w:val="none" w:sz="0" w:space="0" w:color="auto"/>
        <w:right w:val="none" w:sz="0" w:space="0" w:color="auto"/>
      </w:divBdr>
    </w:div>
    <w:div w:id="1445732324">
      <w:bodyDiv w:val="1"/>
      <w:marLeft w:val="0"/>
      <w:marRight w:val="0"/>
      <w:marTop w:val="0"/>
      <w:marBottom w:val="0"/>
      <w:divBdr>
        <w:top w:val="none" w:sz="0" w:space="0" w:color="auto"/>
        <w:left w:val="none" w:sz="0" w:space="0" w:color="auto"/>
        <w:bottom w:val="none" w:sz="0" w:space="0" w:color="auto"/>
        <w:right w:val="none" w:sz="0" w:space="0" w:color="auto"/>
      </w:divBdr>
    </w:div>
    <w:div w:id="16181771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70475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34762533">
      <w:bodyDiv w:val="1"/>
      <w:marLeft w:val="0"/>
      <w:marRight w:val="0"/>
      <w:marTop w:val="0"/>
      <w:marBottom w:val="0"/>
      <w:divBdr>
        <w:top w:val="none" w:sz="0" w:space="0" w:color="auto"/>
        <w:left w:val="none" w:sz="0" w:space="0" w:color="auto"/>
        <w:bottom w:val="none" w:sz="0" w:space="0" w:color="auto"/>
        <w:right w:val="none" w:sz="0" w:space="0" w:color="auto"/>
      </w:divBdr>
    </w:div>
    <w:div w:id="2043168843">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 w:id="20953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4BBAB-B043-41FC-AEAD-32C6B90C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2551</Words>
  <Characters>14542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3</cp:revision>
  <cp:lastPrinted>2007-06-18T22:08:00Z</cp:lastPrinted>
  <dcterms:created xsi:type="dcterms:W3CDTF">2021-11-05T17:34:00Z</dcterms:created>
  <dcterms:modified xsi:type="dcterms:W3CDTF">2021-11-05T18:50:00Z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