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54" w:rsidRDefault="00C61DCF">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w:t>
      </w:r>
      <w:r w:rsidR="00522CD5">
        <w:rPr>
          <w:b/>
          <w:lang w:eastAsia="zh-CN"/>
        </w:rPr>
        <w:t>106bis-e</w:t>
      </w:r>
      <w:r>
        <w:rPr>
          <w:b/>
          <w:lang w:eastAsia="zh-CN"/>
        </w:rPr>
        <w:tab/>
        <w:t>R1-21</w:t>
      </w:r>
      <w:r w:rsidR="00364B28">
        <w:rPr>
          <w:b/>
          <w:lang w:eastAsia="zh-CN"/>
        </w:rPr>
        <w:t>xxxxx</w:t>
      </w:r>
    </w:p>
    <w:p w:rsidR="00C36854" w:rsidRDefault="002251B2">
      <w:pPr>
        <w:jc w:val="left"/>
        <w:rPr>
          <w:b/>
          <w:lang w:eastAsia="zh-CN"/>
        </w:rPr>
      </w:pPr>
      <w:bookmarkStart w:id="0" w:name="OLE_LINK7"/>
      <w:r>
        <w:rPr>
          <w:b/>
          <w:lang w:eastAsia="zh-CN"/>
        </w:rPr>
        <w:t xml:space="preserve">e-Meeting, October </w:t>
      </w:r>
      <w:r>
        <w:rPr>
          <w:b/>
        </w:rPr>
        <w:t>11</w:t>
      </w:r>
      <w:r w:rsidRPr="00EE2950">
        <w:rPr>
          <w:b/>
          <w:vertAlign w:val="superscript"/>
        </w:rPr>
        <w:t>th</w:t>
      </w:r>
      <w:r>
        <w:rPr>
          <w:b/>
        </w:rPr>
        <w:t xml:space="preserve"> </w:t>
      </w:r>
      <w:r>
        <w:rPr>
          <w:b/>
          <w:lang w:eastAsia="zh-CN"/>
        </w:rPr>
        <w:t xml:space="preserve">– October </w:t>
      </w:r>
      <w:r>
        <w:rPr>
          <w:b/>
        </w:rPr>
        <w:t>19</w:t>
      </w:r>
      <w:r w:rsidRPr="00EE2950">
        <w:rPr>
          <w:b/>
          <w:vertAlign w:val="superscript"/>
        </w:rPr>
        <w:t>th</w:t>
      </w:r>
      <w:r>
        <w:rPr>
          <w:b/>
          <w:lang w:eastAsia="zh-CN"/>
        </w:rPr>
        <w:t>, 202</w:t>
      </w:r>
      <w:bookmarkEnd w:id="0"/>
      <w:r>
        <w:rPr>
          <w:b/>
          <w:lang w:eastAsia="zh-CN"/>
        </w:rPr>
        <w:t>1</w:t>
      </w:r>
    </w:p>
    <w:p w:rsidR="00C36854" w:rsidRDefault="00C36854">
      <w:pPr>
        <w:pBdr>
          <w:top w:val="single" w:sz="4" w:space="1" w:color="auto"/>
        </w:pBdr>
        <w:spacing w:after="0"/>
        <w:jc w:val="left"/>
        <w:rPr>
          <w:b/>
          <w:kern w:val="2"/>
          <w:lang w:eastAsia="zh-CN"/>
        </w:rPr>
      </w:pPr>
    </w:p>
    <w:p w:rsidR="00C36854" w:rsidRDefault="00B54BDE">
      <w:pPr>
        <w:spacing w:after="60"/>
        <w:ind w:left="1555" w:hanging="1555"/>
        <w:jc w:val="left"/>
        <w:rPr>
          <w:b/>
          <w:lang w:eastAsia="zh-CN"/>
        </w:rPr>
      </w:pPr>
      <w:r>
        <w:rPr>
          <w:b/>
          <w:lang w:eastAsia="zh-CN"/>
        </w:rPr>
        <w:t>Agenda Item:</w:t>
      </w:r>
      <w:r>
        <w:rPr>
          <w:b/>
          <w:lang w:eastAsia="zh-CN"/>
        </w:rPr>
        <w:tab/>
        <w:t>8.9</w:t>
      </w:r>
    </w:p>
    <w:p w:rsidR="00C36854" w:rsidRDefault="00C61DCF">
      <w:pPr>
        <w:spacing w:after="60"/>
        <w:ind w:left="1555" w:hanging="1555"/>
        <w:jc w:val="left"/>
        <w:rPr>
          <w:b/>
          <w:lang w:eastAsia="zh-CN"/>
        </w:rPr>
      </w:pPr>
      <w:r>
        <w:rPr>
          <w:b/>
          <w:lang w:eastAsia="zh-CN"/>
        </w:rPr>
        <w:t>Source:</w:t>
      </w:r>
      <w:r>
        <w:rPr>
          <w:b/>
          <w:lang w:eastAsia="zh-CN"/>
        </w:rPr>
        <w:tab/>
      </w:r>
      <w:r w:rsidR="00B54BDE" w:rsidRPr="00B54BDE">
        <w:rPr>
          <w:b/>
          <w:lang w:eastAsia="zh-CN"/>
        </w:rPr>
        <w:t>WI rapporteur (Huawei)</w:t>
      </w:r>
    </w:p>
    <w:p w:rsidR="00C36854" w:rsidRDefault="00C61DCF">
      <w:pPr>
        <w:spacing w:after="60"/>
        <w:ind w:left="1555" w:hanging="1555"/>
        <w:jc w:val="left"/>
        <w:rPr>
          <w:b/>
          <w:lang w:eastAsia="zh-CN"/>
        </w:rPr>
      </w:pPr>
      <w:r>
        <w:rPr>
          <w:b/>
          <w:kern w:val="2"/>
          <w:lang w:eastAsia="zh-CN"/>
        </w:rPr>
        <w:t>Title:</w:t>
      </w:r>
      <w:r>
        <w:rPr>
          <w:b/>
          <w:kern w:val="2"/>
          <w:lang w:eastAsia="zh-CN"/>
        </w:rPr>
        <w:tab/>
      </w:r>
      <w:r w:rsidR="00B54BDE" w:rsidRPr="00B54BDE">
        <w:rPr>
          <w:b/>
          <w:lang w:eastAsia="zh-CN"/>
        </w:rPr>
        <w:t>RAN1 agreements of Additional enhancements for NB-IoT and LTE-MTC</w:t>
      </w:r>
    </w:p>
    <w:p w:rsidR="00C36854" w:rsidRDefault="00C61DCF">
      <w:pPr>
        <w:spacing w:after="60"/>
        <w:ind w:left="1555" w:hanging="1555"/>
        <w:jc w:val="left"/>
        <w:rPr>
          <w:b/>
          <w:kern w:val="2"/>
          <w:lang w:eastAsia="zh-CN"/>
        </w:rPr>
      </w:pPr>
      <w:r>
        <w:rPr>
          <w:b/>
          <w:kern w:val="2"/>
          <w:lang w:eastAsia="zh-CN"/>
        </w:rPr>
        <w:t>Document for:</w:t>
      </w:r>
      <w:r>
        <w:rPr>
          <w:b/>
          <w:kern w:val="2"/>
          <w:lang w:eastAsia="zh-CN"/>
        </w:rPr>
        <w:tab/>
      </w:r>
      <w:r w:rsidR="00B54BDE" w:rsidRPr="00B54BDE">
        <w:rPr>
          <w:b/>
          <w:kern w:val="2"/>
          <w:lang w:eastAsia="zh-CN"/>
        </w:rPr>
        <w:t>Information</w:t>
      </w:r>
    </w:p>
    <w:p w:rsidR="00C36854" w:rsidRDefault="00C36854">
      <w:pPr>
        <w:pBdr>
          <w:bottom w:val="single" w:sz="4" w:space="1" w:color="auto"/>
        </w:pBdr>
        <w:spacing w:after="0"/>
        <w:jc w:val="left"/>
        <w:rPr>
          <w:b/>
          <w:sz w:val="16"/>
          <w:szCs w:val="16"/>
        </w:rPr>
      </w:pPr>
    </w:p>
    <w:p w:rsidR="00C36854" w:rsidRDefault="00C61DCF">
      <w:pPr>
        <w:pStyle w:val="1"/>
        <w:ind w:left="431" w:hanging="431"/>
        <w:rPr>
          <w:lang w:eastAsia="zh-CN"/>
        </w:rPr>
      </w:pPr>
      <w:bookmarkStart w:id="1" w:name="_Ref124589705"/>
      <w:bookmarkStart w:id="2" w:name="_Ref129681862"/>
      <w:r>
        <w:t>Introduction</w:t>
      </w:r>
      <w:bookmarkEnd w:id="1"/>
      <w:bookmarkEnd w:id="2"/>
    </w:p>
    <w:p w:rsidR="00FC5AEE" w:rsidRDefault="00FC5AEE" w:rsidP="00FC5AEE">
      <w:r w:rsidRPr="00310C74">
        <w:t>This contribution lists RAN</w:t>
      </w:r>
      <w:r>
        <w:t>1</w:t>
      </w:r>
      <w:r w:rsidRPr="00310C74">
        <w:t xml:space="preserve"> agreements made for </w:t>
      </w:r>
      <w:r>
        <w:t xml:space="preserve">the </w:t>
      </w:r>
      <w:r w:rsidRPr="00310C74">
        <w:t>Rel-1</w:t>
      </w:r>
      <w:r>
        <w:t>7 WI</w:t>
      </w:r>
      <w:r w:rsidRPr="00310C74">
        <w:t xml:space="preserve"> </w:t>
      </w:r>
      <w:r>
        <w:t>on ‘</w:t>
      </w:r>
      <w:r w:rsidRPr="007E0D06">
        <w:t>Additional enhancements for NB-IoT and LTE-MTC</w:t>
      </w:r>
      <w:r>
        <w:t>’</w:t>
      </w:r>
      <w:r w:rsidRPr="00310C74">
        <w:t xml:space="preserve"> (WI code </w:t>
      </w:r>
      <w:r w:rsidRPr="007E0D06">
        <w:t>NB_IOTenh4_LTE_eMTC6</w:t>
      </w:r>
      <w:r>
        <w:t>; WID in RP-</w:t>
      </w:r>
      <w:r w:rsidRPr="007E0D06">
        <w:t>211340</w:t>
      </w:r>
      <w:r>
        <w:t>), until and including RAN1#106</w:t>
      </w:r>
      <w:r w:rsidRPr="00310C74">
        <w:t>.</w:t>
      </w:r>
    </w:p>
    <w:p w:rsidR="00FC5AEE" w:rsidRDefault="00FC5AEE" w:rsidP="00FC5AEE">
      <w:r>
        <w:t>Notes:</w:t>
      </w:r>
    </w:p>
    <w:p w:rsidR="00FC5AEE" w:rsidRPr="00FC5AEE" w:rsidRDefault="00FC5AEE" w:rsidP="00483DFE">
      <w:pPr>
        <w:pStyle w:val="af7"/>
        <w:numPr>
          <w:ilvl w:val="0"/>
          <w:numId w:val="18"/>
        </w:numPr>
        <w:spacing w:line="240" w:lineRule="auto"/>
        <w:jc w:val="left"/>
        <w:rPr>
          <w:rFonts w:ascii="Times New Roman" w:hAnsi="Times New Roman" w:cs="Times New Roman"/>
          <w:sz w:val="22"/>
        </w:rPr>
      </w:pPr>
      <w:r w:rsidRPr="00FC5AEE">
        <w:rPr>
          <w:rFonts w:ascii="Times New Roman" w:hAnsi="Times New Roman" w:cs="Times New Roman"/>
          <w:sz w:val="22"/>
        </w:rPr>
        <w:t>The WI objective from the WID is inserted below for convenience.</w:t>
      </w:r>
    </w:p>
    <w:p w:rsidR="00FC5AEE" w:rsidRPr="00FC5AEE" w:rsidRDefault="00FC5AEE" w:rsidP="00483DFE">
      <w:pPr>
        <w:pStyle w:val="af7"/>
        <w:numPr>
          <w:ilvl w:val="0"/>
          <w:numId w:val="18"/>
        </w:numPr>
        <w:spacing w:line="240" w:lineRule="auto"/>
        <w:jc w:val="left"/>
        <w:rPr>
          <w:rFonts w:ascii="Times New Roman" w:hAnsi="Times New Roman" w:cs="Times New Roman"/>
          <w:sz w:val="22"/>
        </w:rPr>
      </w:pPr>
      <w:r w:rsidRPr="00FC5AEE">
        <w:rPr>
          <w:rFonts w:ascii="Times New Roman" w:hAnsi="Times New Roman" w:cs="Times New Roman"/>
          <w:sz w:val="22"/>
        </w:rPr>
        <w:t>The list of submitted feature lead summaries is included.</w:t>
      </w:r>
    </w:p>
    <w:p w:rsidR="00FC5AEE" w:rsidRPr="00FC5AEE" w:rsidRDefault="00FC5AEE" w:rsidP="00483DFE">
      <w:pPr>
        <w:pStyle w:val="af7"/>
        <w:numPr>
          <w:ilvl w:val="0"/>
          <w:numId w:val="18"/>
        </w:numPr>
        <w:spacing w:line="240" w:lineRule="auto"/>
        <w:jc w:val="left"/>
        <w:rPr>
          <w:rFonts w:ascii="Times New Roman" w:hAnsi="Times New Roman" w:cs="Times New Roman"/>
          <w:sz w:val="22"/>
        </w:rPr>
      </w:pPr>
      <w:r w:rsidRPr="00FC5AEE">
        <w:rPr>
          <w:rFonts w:ascii="Times New Roman" w:hAnsi="Times New Roman" w:cs="Times New Roman"/>
          <w:sz w:val="22"/>
        </w:rPr>
        <w:t>RAN2 agreements are summarised in R2-21xxxxx.</w:t>
      </w:r>
    </w:p>
    <w:p w:rsidR="00710975" w:rsidRPr="00FC5AEE" w:rsidRDefault="00FC5AEE" w:rsidP="00483DFE">
      <w:pPr>
        <w:pStyle w:val="af7"/>
        <w:numPr>
          <w:ilvl w:val="0"/>
          <w:numId w:val="18"/>
        </w:numPr>
        <w:spacing w:line="240" w:lineRule="auto"/>
        <w:jc w:val="left"/>
        <w:rPr>
          <w:rFonts w:ascii="Times New Roman" w:hAnsi="Times New Roman" w:cs="Times New Roman"/>
          <w:sz w:val="22"/>
        </w:rPr>
      </w:pPr>
      <w:r w:rsidRPr="00FC5AEE">
        <w:rPr>
          <w:rFonts w:ascii="Times New Roman" w:hAnsi="Times New Roman" w:cs="Times New Roman"/>
          <w:sz w:val="22"/>
        </w:rPr>
        <w:t>RRC parameters for L1 configuration are summarized in R1-21xxxxx.</w:t>
      </w:r>
    </w:p>
    <w:p w:rsidR="0008417F" w:rsidRDefault="0008417F">
      <w:pPr>
        <w:rPr>
          <w:lang w:eastAsia="zh-CN"/>
        </w:rPr>
      </w:pPr>
    </w:p>
    <w:p w:rsidR="00C36854" w:rsidRDefault="0078076E" w:rsidP="0078076E">
      <w:pPr>
        <w:pStyle w:val="1"/>
        <w:rPr>
          <w:lang w:eastAsia="zh-CN"/>
        </w:rPr>
      </w:pPr>
      <w:r w:rsidRPr="0078076E">
        <w:rPr>
          <w:lang w:eastAsia="zh-CN"/>
        </w:rPr>
        <w:t>WI objective</w:t>
      </w:r>
    </w:p>
    <w:p w:rsidR="0078076E" w:rsidRPr="00DC6AD4" w:rsidRDefault="0078076E" w:rsidP="0078076E">
      <w:r w:rsidRPr="00DC6AD4">
        <w:t>Core part WI objective:</w:t>
      </w:r>
    </w:p>
    <w:p w:rsidR="0078076E" w:rsidRDefault="0078076E" w:rsidP="0078076E"/>
    <w:tbl>
      <w:tblPr>
        <w:tblStyle w:val="af1"/>
        <w:tblW w:w="0" w:type="auto"/>
        <w:tblInd w:w="720" w:type="dxa"/>
        <w:tblLook w:val="04A0" w:firstRow="1" w:lastRow="0" w:firstColumn="1" w:lastColumn="0" w:noHBand="0" w:noVBand="1"/>
      </w:tblPr>
      <w:tblGrid>
        <w:gridCol w:w="8587"/>
      </w:tblGrid>
      <w:tr w:rsidR="0078076E" w:rsidTr="002C1EC2">
        <w:tc>
          <w:tcPr>
            <w:tcW w:w="9062" w:type="dxa"/>
          </w:tcPr>
          <w:p w:rsidR="0078076E" w:rsidRPr="00CA0319" w:rsidRDefault="0078076E" w:rsidP="002C1EC2">
            <w:pPr>
              <w:overflowPunct w:val="0"/>
              <w:textAlignment w:val="baseline"/>
              <w:rPr>
                <w:bCs/>
                <w:szCs w:val="20"/>
                <w:lang w:eastAsia="en-GB"/>
              </w:rPr>
            </w:pPr>
            <w:r w:rsidRPr="00CA0319">
              <w:rPr>
                <w:bCs/>
                <w:szCs w:val="20"/>
                <w:lang w:eastAsia="en-GB"/>
              </w:rPr>
              <w:t>The objective is to specify the following enhancements to NB-IoT and/or LTE-MTC for BL/CE UEs. When an objective applies to NB-IoT, it is indicated with [NB-IoT]. When an objective applies to LTE-MTC, it is indicated with [LTE-MTC].</w:t>
            </w:r>
          </w:p>
          <w:p w:rsidR="0078076E" w:rsidRPr="00CA0319" w:rsidRDefault="0078076E" w:rsidP="002C1EC2">
            <w:pPr>
              <w:overflowPunct w:val="0"/>
              <w:textAlignment w:val="baseline"/>
              <w:rPr>
                <w:bCs/>
                <w:szCs w:val="20"/>
                <w:lang w:eastAsia="en-GB"/>
              </w:rPr>
            </w:pPr>
          </w:p>
          <w:p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 xml:space="preserve">Specify 16-QAM for unicast in UL and DL, including necessary changes to DL power allocation for NPDSCH and DL TBS. This is to be specified without a new NB-IoT UE category. For DL, </w:t>
            </w:r>
            <w:r w:rsidRPr="00CA0319">
              <w:rPr>
                <w:szCs w:val="20"/>
                <w:lang w:eastAsia="zh-CN"/>
              </w:rPr>
              <w:t>increase in maximum TBS of e.g. 2x the Rel-16 maximum, and soft buffer size will be specified by modifying at least existing Category NB2. For UL, the maximum TBS is not increased.</w:t>
            </w:r>
            <w:r w:rsidRPr="00CA0319">
              <w:rPr>
                <w:rFonts w:eastAsia="等线"/>
                <w:szCs w:val="20"/>
                <w:lang w:eastAsia="zh-CN"/>
              </w:rPr>
              <w:t xml:space="preserve"> [NB-IoT] [RAN1, RAN4]</w:t>
            </w:r>
          </w:p>
          <w:p w:rsidR="0078076E" w:rsidRPr="00CA0319"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 xml:space="preserve">Extend the NB-IoT channel quality reporting based on the framework of Rel-14—16, to support 16-QAM in DL. [NB-IoT] [RAN2, RAN1, RAN4] </w:t>
            </w:r>
          </w:p>
          <w:p w:rsidR="0078076E" w:rsidRPr="00CA0319" w:rsidRDefault="0078076E" w:rsidP="002C1EC2">
            <w:pPr>
              <w:widowControl w:val="0"/>
              <w:contextualSpacing/>
              <w:rPr>
                <w:rFonts w:eastAsia="等线"/>
                <w:szCs w:val="20"/>
                <w:lang w:eastAsia="zh-CN"/>
              </w:rPr>
            </w:pPr>
          </w:p>
          <w:p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Support additional PDSCH scheduling delay for introduction of 14-HARQ processes in DL, for HD-FDD Cat M1 UEs. [LTE-MTC] [RAN1]</w:t>
            </w:r>
          </w:p>
          <w:p w:rsidR="0078076E" w:rsidRPr="00CA0319" w:rsidRDefault="0078076E" w:rsidP="002C1EC2">
            <w:pPr>
              <w:overflowPunct w:val="0"/>
              <w:textAlignment w:val="baseline"/>
              <w:rPr>
                <w:bCs/>
                <w:szCs w:val="20"/>
                <w:lang w:eastAsia="en-GB"/>
              </w:rPr>
            </w:pPr>
          </w:p>
          <w:p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Specify signaling for neighbor cell measurements and corresponding measurement triggering before RLF, to reduce the time taken to RRC reestablishment to another cell, without defining specific gaps. [NB-IoT] [RAN2, RAN4].</w:t>
            </w:r>
          </w:p>
          <w:p w:rsidR="0078076E" w:rsidRPr="00CA0319" w:rsidRDefault="0078076E" w:rsidP="002C1EC2">
            <w:pPr>
              <w:overflowPunct w:val="0"/>
              <w:textAlignment w:val="baseline"/>
              <w:rPr>
                <w:b/>
                <w:bCs/>
                <w:szCs w:val="20"/>
                <w:u w:val="single"/>
                <w:lang w:eastAsia="en-GB"/>
              </w:rPr>
            </w:pPr>
          </w:p>
          <w:p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Introduce support for NB-IoT carrier selection based on the coverage level, and associated carrier specific configuration (e.g. maximum repetitions UL/DL, DRX configurations, etc.). [NB-IoT] [RAN2, RAN3]</w:t>
            </w:r>
          </w:p>
          <w:p w:rsidR="0078076E" w:rsidRPr="00CA0319" w:rsidRDefault="0078076E" w:rsidP="002C1EC2">
            <w:pPr>
              <w:widowControl w:val="0"/>
              <w:contextualSpacing/>
              <w:rPr>
                <w:rFonts w:eastAsia="等线"/>
                <w:szCs w:val="20"/>
                <w:lang w:eastAsia="zh-CN"/>
              </w:rPr>
            </w:pPr>
          </w:p>
          <w:p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lastRenderedPageBreak/>
              <w:t>For UEs supporting PUSCH sub-PRB resource allocation, study and if found feasible, specify support power reduction for PRACH, PUCCH, and full-PRB PUSCH, with a maximum reduction of e.g. 3 dB below sub-PRB PUSCH power. [LTE-MTC] [RAN4]</w:t>
            </w:r>
          </w:p>
          <w:p w:rsidR="0078076E" w:rsidRPr="00CA0319" w:rsidRDefault="0078076E" w:rsidP="002C1EC2">
            <w:pPr>
              <w:widowControl w:val="0"/>
              <w:contextualSpacing/>
              <w:rPr>
                <w:rFonts w:eastAsia="等线"/>
                <w:szCs w:val="20"/>
                <w:lang w:eastAsia="zh-CN"/>
              </w:rPr>
            </w:pPr>
          </w:p>
          <w:p w:rsidR="0078076E" w:rsidRPr="00CA0319" w:rsidRDefault="0078076E" w:rsidP="0078076E">
            <w:pPr>
              <w:widowControl w:val="0"/>
              <w:numPr>
                <w:ilvl w:val="0"/>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Add a Rel-17 optional UE capability to support a maximum DL TBS of 1736 bits for HD-FDD Cat. M1 UEs in CE mode A only. [LTE-MTC] [RAN1, RAN2]</w:t>
            </w:r>
          </w:p>
          <w:p w:rsidR="0078076E" w:rsidRPr="00CA0319"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Determine soft buffer size [RAN1]</w:t>
            </w:r>
          </w:p>
          <w:p w:rsidR="0078076E" w:rsidRPr="00CA0319"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Capability signaling without introducing a new UE category [RAN2]</w:t>
            </w:r>
          </w:p>
          <w:p w:rsidR="0078076E"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There shall be no changes to: DCI formats, TBS tables, CQI tables</w:t>
            </w:r>
          </w:p>
          <w:p w:rsidR="0078076E" w:rsidRPr="00CA0319" w:rsidRDefault="0078076E" w:rsidP="0078076E">
            <w:pPr>
              <w:widowControl w:val="0"/>
              <w:numPr>
                <w:ilvl w:val="1"/>
                <w:numId w:val="11"/>
              </w:numPr>
              <w:overflowPunct w:val="0"/>
              <w:snapToGrid/>
              <w:spacing w:line="240" w:lineRule="auto"/>
              <w:contextualSpacing/>
              <w:textAlignment w:val="baseline"/>
              <w:rPr>
                <w:rFonts w:eastAsia="等线"/>
                <w:szCs w:val="20"/>
                <w:lang w:eastAsia="zh-CN"/>
              </w:rPr>
            </w:pPr>
            <w:r w:rsidRPr="00CA0319">
              <w:rPr>
                <w:rFonts w:eastAsia="等线"/>
                <w:szCs w:val="20"/>
                <w:lang w:eastAsia="zh-CN"/>
              </w:rPr>
              <w:t>This objective begins work from RAN#90, i.e. December 2020</w:t>
            </w:r>
          </w:p>
        </w:tc>
      </w:tr>
    </w:tbl>
    <w:p w:rsidR="0078076E" w:rsidRDefault="0078076E" w:rsidP="0078076E"/>
    <w:p w:rsidR="0078076E" w:rsidRPr="00DC6AD4" w:rsidRDefault="0078076E" w:rsidP="0078076E">
      <w:r w:rsidRPr="00DC6AD4">
        <w:t>Performance part WI objective:</w:t>
      </w:r>
    </w:p>
    <w:p w:rsidR="0078076E" w:rsidRDefault="0078076E" w:rsidP="0078076E"/>
    <w:tbl>
      <w:tblPr>
        <w:tblStyle w:val="af1"/>
        <w:tblW w:w="0" w:type="auto"/>
        <w:tblInd w:w="720" w:type="dxa"/>
        <w:tblLook w:val="04A0" w:firstRow="1" w:lastRow="0" w:firstColumn="1" w:lastColumn="0" w:noHBand="0" w:noVBand="1"/>
      </w:tblPr>
      <w:tblGrid>
        <w:gridCol w:w="8342"/>
      </w:tblGrid>
      <w:tr w:rsidR="0078076E" w:rsidTr="002C1EC2">
        <w:tc>
          <w:tcPr>
            <w:tcW w:w="8342" w:type="dxa"/>
          </w:tcPr>
          <w:p w:rsidR="0078076E" w:rsidRPr="00F525AA" w:rsidRDefault="0078076E" w:rsidP="002C1EC2">
            <w:pPr>
              <w:rPr>
                <w:rFonts w:eastAsia="Times New Roman"/>
                <w:szCs w:val="20"/>
              </w:rPr>
            </w:pPr>
            <w:r w:rsidRPr="00387651">
              <w:rPr>
                <w:rFonts w:eastAsia="Times New Roman"/>
                <w:szCs w:val="20"/>
              </w:rPr>
              <w:t>Specify necessary performance requirements, measurement accuracy requirements and test cases related to the above-mentioned enhancements and core requirements.</w:t>
            </w:r>
          </w:p>
        </w:tc>
      </w:tr>
    </w:tbl>
    <w:p w:rsidR="0078076E" w:rsidRPr="0078076E" w:rsidRDefault="0078076E" w:rsidP="0078076E">
      <w:pPr>
        <w:rPr>
          <w:lang w:eastAsia="zh-CN"/>
        </w:rPr>
      </w:pPr>
    </w:p>
    <w:p w:rsidR="0078076E" w:rsidRDefault="0078076E" w:rsidP="00C5462C">
      <w:pPr>
        <w:pStyle w:val="1"/>
        <w:rPr>
          <w:rFonts w:hint="eastAsia"/>
          <w:lang w:eastAsia="zh-CN"/>
        </w:rPr>
      </w:pPr>
      <w:r>
        <w:rPr>
          <w:rFonts w:hint="eastAsia"/>
          <w:lang w:eastAsia="zh-CN"/>
        </w:rPr>
        <w:t>List of RAN1 agreements</w:t>
      </w:r>
    </w:p>
    <w:p w:rsidR="00C36854" w:rsidRDefault="00086679" w:rsidP="00086679">
      <w:pPr>
        <w:pStyle w:val="2"/>
        <w:rPr>
          <w:lang w:eastAsia="zh-CN"/>
        </w:rPr>
      </w:pPr>
      <w:r w:rsidRPr="00086679">
        <w:rPr>
          <w:lang w:eastAsia="zh-CN"/>
        </w:rPr>
        <w:t>Support of 16-QAM for unicast in UL and DL for NB-IoT</w:t>
      </w:r>
    </w:p>
    <w:p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RAN1#102-e:</w:t>
      </w: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rsidTr="002C1EC2">
        <w:tc>
          <w:tcPr>
            <w:tcW w:w="9062" w:type="dxa"/>
          </w:tcPr>
          <w:p w:rsidR="00DE39C3" w:rsidRPr="00DE39C3" w:rsidRDefault="00DE39C3" w:rsidP="00DE39C3">
            <w:pPr>
              <w:autoSpaceDE/>
              <w:autoSpaceDN/>
              <w:adjustRightInd/>
              <w:snapToGrid/>
              <w:spacing w:after="0" w:line="240" w:lineRule="auto"/>
              <w:jc w:val="left"/>
              <w:rPr>
                <w:rFonts w:ascii="Times" w:eastAsia="Batang" w:hAnsi="Times"/>
                <w:b/>
                <w:bCs/>
                <w:sz w:val="20"/>
                <w:szCs w:val="24"/>
                <w:lang w:eastAsia="zh-CN"/>
              </w:rPr>
            </w:pPr>
            <w:hyperlink r:id="rId9" w:history="1">
              <w:r w:rsidRPr="00DE39C3">
                <w:rPr>
                  <w:rFonts w:ascii="Times" w:eastAsia="Batang" w:hAnsi="Times"/>
                  <w:b/>
                  <w:bCs/>
                  <w:color w:val="0000FF"/>
                  <w:sz w:val="20"/>
                  <w:szCs w:val="24"/>
                  <w:u w:val="single"/>
                </w:rPr>
                <w:t>R1-2007239</w:t>
              </w:r>
            </w:hyperlink>
            <w:r w:rsidRPr="00DE39C3">
              <w:rPr>
                <w:rFonts w:ascii="Times" w:eastAsia="Batang" w:hAnsi="Times"/>
                <w:b/>
                <w:bCs/>
                <w:sz w:val="20"/>
                <w:szCs w:val="24"/>
              </w:rPr>
              <w:tab/>
              <w:t>Feature lead summary on 102-e-LTE-Rel17_NB_IoT_eMTC-01</w:t>
            </w:r>
            <w:r w:rsidRPr="00DE39C3">
              <w:rPr>
                <w:rFonts w:ascii="Times" w:eastAsia="Batang" w:hAnsi="Times"/>
                <w:b/>
                <w:bCs/>
                <w:sz w:val="20"/>
                <w:szCs w:val="24"/>
              </w:rPr>
              <w:tab/>
              <w:t>Moderator (Huawei)</w:t>
            </w:r>
          </w:p>
          <w:p w:rsidR="00DE39C3" w:rsidRPr="00DE39C3" w:rsidRDefault="00DE39C3" w:rsidP="00DE39C3">
            <w:pPr>
              <w:autoSpaceDE/>
              <w:autoSpaceDN/>
              <w:adjustRightInd/>
              <w:snapToGrid/>
              <w:spacing w:after="0" w:line="240" w:lineRule="auto"/>
              <w:jc w:val="left"/>
              <w:rPr>
                <w:rFonts w:ascii="Times" w:eastAsia="Batang" w:hAnsi="Times"/>
                <w:bCs/>
                <w:sz w:val="20"/>
                <w:szCs w:val="24"/>
              </w:rPr>
            </w:pPr>
          </w:p>
          <w:p w:rsidR="00DE39C3" w:rsidRPr="00DE39C3" w:rsidRDefault="00DE39C3" w:rsidP="00DE39C3">
            <w:pPr>
              <w:autoSpaceDE/>
              <w:autoSpaceDN/>
              <w:adjustRightInd/>
              <w:snapToGrid/>
              <w:spacing w:after="0" w:line="240" w:lineRule="auto"/>
              <w:jc w:val="left"/>
              <w:rPr>
                <w:rFonts w:ascii="Times" w:eastAsia="Batang" w:hAnsi="Times"/>
                <w:bCs/>
                <w:sz w:val="20"/>
                <w:szCs w:val="24"/>
                <w:highlight w:val="green"/>
              </w:rPr>
            </w:pPr>
            <w:r w:rsidRPr="00DE39C3">
              <w:rPr>
                <w:rFonts w:ascii="Times" w:eastAsia="Batang" w:hAnsi="Times"/>
                <w:bCs/>
                <w:sz w:val="20"/>
                <w:szCs w:val="24"/>
                <w:highlight w:val="green"/>
              </w:rPr>
              <w:t>Agreement</w:t>
            </w: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At least for standalone and guard-band deployments, the maximum TBS to support 16-QAM for unicast in DL is select one option from following:</w:t>
            </w:r>
          </w:p>
          <w:p w:rsidR="00DE39C3" w:rsidRPr="00DE39C3" w:rsidRDefault="00DE39C3" w:rsidP="00483DFE">
            <w:pPr>
              <w:numPr>
                <w:ilvl w:val="0"/>
                <w:numId w:val="21"/>
              </w:numPr>
              <w:autoSpaceDE/>
              <w:autoSpaceDN/>
              <w:adjustRightInd/>
              <w:snapToGrid/>
              <w:spacing w:after="0" w:line="240" w:lineRule="auto"/>
              <w:jc w:val="left"/>
              <w:rPr>
                <w:rFonts w:eastAsia="宋体" w:cs="Times"/>
                <w:bCs/>
                <w:sz w:val="20"/>
                <w:szCs w:val="20"/>
                <w:lang w:eastAsia="ja-JP"/>
              </w:rPr>
            </w:pPr>
            <w:r w:rsidRPr="00DE39C3">
              <w:rPr>
                <w:rFonts w:eastAsia="宋体" w:cs="Times"/>
                <w:bCs/>
                <w:sz w:val="20"/>
                <w:szCs w:val="20"/>
                <w:lang w:eastAsia="ja-JP"/>
              </w:rPr>
              <w:t xml:space="preserve">Option 1: 4968 bits with </w:t>
            </w:r>
            <w:r w:rsidRPr="00DE39C3">
              <w:rPr>
                <w:rFonts w:eastAsia="宋体" w:cs="Times"/>
                <w:bCs/>
                <w:i/>
                <w:sz w:val="20"/>
                <w:szCs w:val="20"/>
                <w:lang w:eastAsia="ja-JP"/>
              </w:rPr>
              <w:t>I</w:t>
            </w:r>
            <w:r w:rsidRPr="00DE39C3">
              <w:rPr>
                <w:rFonts w:eastAsia="宋体" w:cs="Times"/>
                <w:bCs/>
                <w:i/>
                <w:sz w:val="20"/>
                <w:szCs w:val="20"/>
                <w:vertAlign w:val="subscript"/>
                <w:lang w:eastAsia="ja-JP"/>
              </w:rPr>
              <w:t>SF</w:t>
            </w:r>
            <w:r w:rsidRPr="00DE39C3">
              <w:rPr>
                <w:rFonts w:eastAsia="宋体" w:cs="Times"/>
                <w:bCs/>
                <w:sz w:val="20"/>
                <w:szCs w:val="20"/>
                <w:lang w:eastAsia="ja-JP"/>
              </w:rPr>
              <w:t>=7</w:t>
            </w:r>
          </w:p>
          <w:p w:rsidR="00DE39C3" w:rsidRPr="00DE39C3" w:rsidRDefault="00DE39C3" w:rsidP="00483DFE">
            <w:pPr>
              <w:numPr>
                <w:ilvl w:val="0"/>
                <w:numId w:val="21"/>
              </w:numPr>
              <w:autoSpaceDE/>
              <w:autoSpaceDN/>
              <w:adjustRightInd/>
              <w:snapToGrid/>
              <w:spacing w:after="0" w:line="240" w:lineRule="auto"/>
              <w:jc w:val="left"/>
              <w:rPr>
                <w:rFonts w:eastAsia="宋体" w:cs="Times"/>
                <w:bCs/>
                <w:sz w:val="20"/>
                <w:szCs w:val="20"/>
                <w:lang w:eastAsia="ja-JP"/>
              </w:rPr>
            </w:pPr>
            <w:r w:rsidRPr="00DE39C3">
              <w:rPr>
                <w:rFonts w:eastAsia="宋体" w:cs="Times"/>
                <w:bCs/>
                <w:sz w:val="20"/>
                <w:szCs w:val="20"/>
                <w:lang w:eastAsia="ja-JP"/>
              </w:rPr>
              <w:t xml:space="preserve">Option 2: 5072 bits with </w:t>
            </w:r>
            <w:r w:rsidRPr="00DE39C3">
              <w:rPr>
                <w:rFonts w:eastAsia="宋体" w:cs="Times"/>
                <w:bCs/>
                <w:i/>
                <w:sz w:val="20"/>
                <w:szCs w:val="20"/>
                <w:lang w:eastAsia="ja-JP"/>
              </w:rPr>
              <w:t>I</w:t>
            </w:r>
            <w:r w:rsidRPr="00DE39C3">
              <w:rPr>
                <w:rFonts w:eastAsia="宋体" w:cs="Times"/>
                <w:bCs/>
                <w:i/>
                <w:sz w:val="20"/>
                <w:szCs w:val="20"/>
                <w:vertAlign w:val="subscript"/>
                <w:lang w:eastAsia="ja-JP"/>
              </w:rPr>
              <w:t>SF</w:t>
            </w:r>
            <w:r w:rsidRPr="00DE39C3">
              <w:rPr>
                <w:rFonts w:eastAsia="宋体" w:cs="Times"/>
                <w:bCs/>
                <w:sz w:val="20"/>
                <w:szCs w:val="20"/>
                <w:lang w:eastAsia="ja-JP"/>
              </w:rPr>
              <w:t>=7</w:t>
            </w:r>
          </w:p>
          <w:p w:rsidR="00DE39C3" w:rsidRPr="00DE39C3" w:rsidRDefault="00DE39C3" w:rsidP="00483DFE">
            <w:pPr>
              <w:numPr>
                <w:ilvl w:val="0"/>
                <w:numId w:val="21"/>
              </w:numPr>
              <w:autoSpaceDE/>
              <w:autoSpaceDN/>
              <w:adjustRightInd/>
              <w:snapToGrid/>
              <w:spacing w:after="0" w:line="240" w:lineRule="auto"/>
              <w:jc w:val="left"/>
              <w:rPr>
                <w:rFonts w:eastAsia="宋体" w:cs="Times"/>
                <w:bCs/>
                <w:sz w:val="20"/>
                <w:szCs w:val="20"/>
                <w:lang w:eastAsia="ja-JP"/>
              </w:rPr>
            </w:pPr>
            <w:r w:rsidRPr="00DE39C3">
              <w:rPr>
                <w:rFonts w:eastAsia="宋体" w:cs="Times"/>
                <w:bCs/>
                <w:sz w:val="20"/>
                <w:szCs w:val="20"/>
                <w:lang w:eastAsia="ja-JP"/>
              </w:rPr>
              <w:t xml:space="preserve">Option 3: 5736 bits with </w:t>
            </w:r>
            <w:r w:rsidRPr="00DE39C3">
              <w:rPr>
                <w:rFonts w:eastAsia="宋体" w:cs="Times"/>
                <w:bCs/>
                <w:i/>
                <w:sz w:val="20"/>
                <w:szCs w:val="20"/>
                <w:lang w:eastAsia="ja-JP"/>
              </w:rPr>
              <w:t>I</w:t>
            </w:r>
            <w:r w:rsidRPr="00DE39C3">
              <w:rPr>
                <w:rFonts w:eastAsia="宋体" w:cs="Times"/>
                <w:bCs/>
                <w:i/>
                <w:sz w:val="20"/>
                <w:szCs w:val="20"/>
                <w:vertAlign w:val="subscript"/>
                <w:lang w:eastAsia="ja-JP"/>
              </w:rPr>
              <w:t>SF</w:t>
            </w:r>
            <w:r w:rsidRPr="00DE39C3">
              <w:rPr>
                <w:rFonts w:eastAsia="宋体" w:cs="Times"/>
                <w:bCs/>
                <w:sz w:val="20"/>
                <w:szCs w:val="20"/>
                <w:lang w:eastAsia="ja-JP"/>
              </w:rPr>
              <w:t>=7</w:t>
            </w:r>
          </w:p>
          <w:p w:rsidR="00DE39C3" w:rsidRPr="00DE39C3" w:rsidRDefault="00DE39C3" w:rsidP="00483DFE">
            <w:pPr>
              <w:numPr>
                <w:ilvl w:val="0"/>
                <w:numId w:val="21"/>
              </w:numPr>
              <w:autoSpaceDE/>
              <w:autoSpaceDN/>
              <w:adjustRightInd/>
              <w:snapToGrid/>
              <w:spacing w:after="0" w:line="240" w:lineRule="auto"/>
              <w:jc w:val="left"/>
              <w:rPr>
                <w:rFonts w:eastAsia="宋体" w:cs="Times"/>
                <w:bCs/>
                <w:sz w:val="20"/>
                <w:szCs w:val="20"/>
                <w:lang w:eastAsia="ja-JP"/>
              </w:rPr>
            </w:pPr>
            <w:r w:rsidRPr="00DE39C3">
              <w:rPr>
                <w:rFonts w:eastAsia="宋体" w:cs="Times"/>
                <w:bCs/>
                <w:sz w:val="20"/>
                <w:szCs w:val="20"/>
                <w:lang w:eastAsia="ja-JP"/>
              </w:rPr>
              <w:t xml:space="preserve">FFS on </w:t>
            </w:r>
            <w:r w:rsidRPr="00DE39C3">
              <w:rPr>
                <w:rFonts w:eastAsia="宋体" w:cs="Times"/>
                <w:bCs/>
                <w:i/>
                <w:sz w:val="20"/>
                <w:szCs w:val="20"/>
                <w:lang w:eastAsia="ja-JP"/>
              </w:rPr>
              <w:t>I</w:t>
            </w:r>
            <w:r w:rsidRPr="00DE39C3">
              <w:rPr>
                <w:rFonts w:eastAsia="宋体" w:cs="Times"/>
                <w:bCs/>
                <w:i/>
                <w:sz w:val="20"/>
                <w:szCs w:val="20"/>
                <w:vertAlign w:val="subscript"/>
                <w:lang w:eastAsia="ja-JP"/>
              </w:rPr>
              <w:t>SF</w:t>
            </w:r>
            <w:r w:rsidRPr="00DE39C3">
              <w:rPr>
                <w:rFonts w:eastAsia="宋体" w:cs="Times"/>
                <w:bCs/>
                <w:sz w:val="20"/>
                <w:szCs w:val="20"/>
                <w:lang w:eastAsia="ja-JP"/>
              </w:rPr>
              <w:t>&gt;7 for this maximum TBS</w:t>
            </w: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FFS for inband deployments</w:t>
            </w:r>
          </w:p>
          <w:p w:rsidR="00DE39C3" w:rsidRPr="00DE39C3" w:rsidRDefault="00DE39C3" w:rsidP="00DE39C3">
            <w:pPr>
              <w:autoSpaceDE/>
              <w:autoSpaceDN/>
              <w:adjustRightInd/>
              <w:snapToGrid/>
              <w:spacing w:after="0" w:line="240" w:lineRule="auto"/>
              <w:jc w:val="left"/>
              <w:rPr>
                <w:rFonts w:ascii="Times" w:eastAsia="Batang" w:hAnsi="Times"/>
                <w:sz w:val="20"/>
                <w:szCs w:val="24"/>
              </w:rPr>
            </w:pPr>
          </w:p>
          <w:p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rPr>
            </w:pPr>
            <w:r w:rsidRPr="00DE39C3">
              <w:rPr>
                <w:rFonts w:ascii="Times" w:eastAsia="Batang" w:hAnsi="Times" w:cs="Times"/>
                <w:sz w:val="20"/>
                <w:szCs w:val="20"/>
                <w:highlight w:val="green"/>
              </w:rPr>
              <w:t>Agreement</w:t>
            </w:r>
          </w:p>
          <w:p w:rsidR="00DE39C3" w:rsidRPr="00DE39C3" w:rsidRDefault="00DE39C3" w:rsidP="00DE39C3">
            <w:pPr>
              <w:autoSpaceDE/>
              <w:autoSpaceDN/>
              <w:adjustRightInd/>
              <w:snapToGrid/>
              <w:spacing w:after="0" w:line="240" w:lineRule="auto"/>
              <w:jc w:val="left"/>
              <w:rPr>
                <w:rFonts w:ascii="Times" w:eastAsia="Malgun Gothic" w:hAnsi="Times" w:cs="Times"/>
                <w:sz w:val="20"/>
                <w:szCs w:val="20"/>
              </w:rPr>
            </w:pPr>
            <w:r w:rsidRPr="00DE39C3">
              <w:rPr>
                <w:rFonts w:ascii="Times" w:eastAsia="Malgun Gothic" w:hAnsi="Times" w:cs="Times"/>
                <w:sz w:val="20"/>
                <w:szCs w:val="20"/>
              </w:rPr>
              <w:t>Further study on TBS/MCS table design, resource assignment and TBS allocation to support 16QAM in DL considering at least:</w:t>
            </w:r>
          </w:p>
          <w:p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MCS field size</w:t>
            </w:r>
          </w:p>
          <w:p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Achievable code rates</w:t>
            </w:r>
          </w:p>
          <w:p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Avoidance of link-adaptation issues (i.e., large SINR differences between different entries within one TBS row or between different entries in adjacent TBS rows)</w:t>
            </w:r>
          </w:p>
          <w:p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break point between different modulation schemes</w:t>
            </w:r>
          </w:p>
          <w:p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Impacts of deployment modes</w:t>
            </w:r>
          </w:p>
          <w:p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Indication of modulation scheme for retransmissions</w:t>
            </w:r>
          </w:p>
          <w:p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Applicability of repetitions</w:t>
            </w:r>
          </w:p>
          <w:p w:rsidR="00DE39C3" w:rsidRPr="00DE39C3" w:rsidRDefault="00DE39C3" w:rsidP="00483DFE">
            <w:pPr>
              <w:numPr>
                <w:ilvl w:val="0"/>
                <w:numId w:val="2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UE data rate</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r w:rsidRPr="00DE39C3">
              <w:rPr>
                <w:rFonts w:ascii="Times" w:eastAsia="Batang" w:hAnsi="Times" w:cs="Times"/>
                <w:sz w:val="20"/>
                <w:szCs w:val="20"/>
                <w:highlight w:val="green"/>
                <w:lang w:eastAsia="x-none"/>
              </w:rPr>
              <w:t>Agreement</w:t>
            </w:r>
          </w:p>
          <w:p w:rsidR="00DE39C3" w:rsidRPr="00DE39C3" w:rsidRDefault="00DE39C3" w:rsidP="00DE39C3">
            <w:pPr>
              <w:overflowPunct w:val="0"/>
              <w:snapToGrid/>
              <w:spacing w:after="0" w:line="240" w:lineRule="auto"/>
              <w:jc w:val="left"/>
              <w:textAlignment w:val="baseline"/>
              <w:rPr>
                <w:rFonts w:ascii="Times" w:eastAsia="Times New Roman" w:hAnsi="Times" w:cs="Times"/>
                <w:bCs/>
                <w:sz w:val="20"/>
                <w:szCs w:val="20"/>
                <w:lang w:eastAsia="ar-SA"/>
              </w:rPr>
            </w:pPr>
            <w:r w:rsidRPr="00DE39C3">
              <w:rPr>
                <w:rFonts w:ascii="Times" w:eastAsia="Times New Roman" w:hAnsi="Times" w:cs="Times"/>
                <w:bCs/>
                <w:sz w:val="20"/>
                <w:szCs w:val="20"/>
                <w:lang w:eastAsia="en-GB"/>
              </w:rPr>
              <w:t>Further study on TBS/MCS table design, resource assignment and TBS allocation to support 16QAM in UL based at least on the following:</w:t>
            </w:r>
          </w:p>
          <w:p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MCS field size</w:t>
            </w:r>
          </w:p>
          <w:p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Achievable code rates</w:t>
            </w:r>
          </w:p>
          <w:p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Avoidance of link-adaptation issues (i.e., large SINR differences between different entries within one TBS row or between different entries in adjacent TBS rows)</w:t>
            </w:r>
          </w:p>
          <w:p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lastRenderedPageBreak/>
              <w:t>Throughput/UE data rate increase while keeping the max TBS from Rel-16</w:t>
            </w:r>
          </w:p>
          <w:p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break point between different modulation schemes</w:t>
            </w:r>
          </w:p>
          <w:p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Indication of modulation scheme for retransmissions</w:t>
            </w:r>
          </w:p>
          <w:p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Applicability of repetitions</w:t>
            </w:r>
          </w:p>
          <w:p w:rsidR="00DE39C3" w:rsidRPr="00DE39C3" w:rsidRDefault="00DE39C3" w:rsidP="00483DFE">
            <w:pPr>
              <w:numPr>
                <w:ilvl w:val="0"/>
                <w:numId w:val="2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Applicability to different number of subcarriers</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lang w:eastAsia="x-none"/>
              </w:rPr>
            </w:pPr>
            <w:r w:rsidRPr="00DE39C3">
              <w:rPr>
                <w:rFonts w:ascii="Times" w:eastAsia="Batang" w:hAnsi="Times" w:cs="Times"/>
                <w:sz w:val="20"/>
                <w:szCs w:val="20"/>
                <w:highlight w:val="green"/>
                <w:lang w:eastAsia="x-none"/>
              </w:rPr>
              <w:t>Agreement</w:t>
            </w:r>
          </w:p>
          <w:p w:rsidR="00DE39C3" w:rsidRPr="00DE39C3" w:rsidRDefault="00DE39C3" w:rsidP="00DE39C3">
            <w:pPr>
              <w:autoSpaceDE/>
              <w:autoSpaceDN/>
              <w:adjustRightInd/>
              <w:snapToGrid/>
              <w:spacing w:after="0" w:line="240" w:lineRule="auto"/>
              <w:jc w:val="left"/>
              <w:rPr>
                <w:rFonts w:ascii="Times" w:eastAsia="Malgun Gothic" w:hAnsi="Times"/>
                <w:sz w:val="20"/>
                <w:szCs w:val="20"/>
                <w:lang w:eastAsia="zh-CN"/>
              </w:rPr>
            </w:pPr>
            <w:r w:rsidRPr="00DE39C3">
              <w:rPr>
                <w:rFonts w:ascii="Times" w:eastAsia="Malgun Gothic" w:hAnsi="Times"/>
                <w:sz w:val="20"/>
                <w:szCs w:val="20"/>
              </w:rPr>
              <w:t>For DL power allocation, support signaling the ratio of NPDSCH EPRE to NRS EPRE. FFS signaling details, including how/whether to signal the ratio for the following cases</w:t>
            </w:r>
          </w:p>
          <w:p w:rsidR="00DE39C3" w:rsidRPr="00DE39C3" w:rsidRDefault="00DE39C3" w:rsidP="00483DFE">
            <w:pPr>
              <w:numPr>
                <w:ilvl w:val="0"/>
                <w:numId w:val="24"/>
              </w:numPr>
              <w:overflowPunct w:val="0"/>
              <w:autoSpaceDE/>
              <w:autoSpaceDN/>
              <w:adjustRightInd/>
              <w:snapToGrid/>
              <w:spacing w:after="180" w:line="240" w:lineRule="auto"/>
              <w:contextualSpacing/>
              <w:jc w:val="left"/>
              <w:textAlignment w:val="baseline"/>
              <w:rPr>
                <w:rFonts w:eastAsia="宋体" w:cs="Calibri"/>
                <w:sz w:val="20"/>
                <w:szCs w:val="20"/>
                <w:lang w:eastAsia="ja-JP"/>
              </w:rPr>
            </w:pPr>
            <w:r w:rsidRPr="00DE39C3">
              <w:rPr>
                <w:rFonts w:eastAsia="宋体"/>
                <w:sz w:val="20"/>
                <w:szCs w:val="20"/>
                <w:lang w:eastAsia="ja-JP"/>
              </w:rPr>
              <w:t>NPDSCH in symbols without NRS and CRS</w:t>
            </w:r>
          </w:p>
          <w:p w:rsidR="00DE39C3" w:rsidRPr="00DE39C3" w:rsidRDefault="00DE39C3" w:rsidP="00483DFE">
            <w:pPr>
              <w:numPr>
                <w:ilvl w:val="0"/>
                <w:numId w:val="24"/>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 CRS (only for “In-band” deployment)</w:t>
            </w:r>
          </w:p>
          <w:p w:rsidR="00DE39C3" w:rsidRPr="00DE39C3" w:rsidRDefault="00DE39C3" w:rsidP="00483DFE">
            <w:pPr>
              <w:numPr>
                <w:ilvl w:val="0"/>
                <w:numId w:val="24"/>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 NRS</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lang w:eastAsia="x-none"/>
              </w:rPr>
            </w:pPr>
            <w:r w:rsidRPr="00DE39C3">
              <w:rPr>
                <w:rFonts w:ascii="Times" w:eastAsia="Batang" w:hAnsi="Times" w:cs="Times"/>
                <w:sz w:val="20"/>
                <w:szCs w:val="20"/>
                <w:highlight w:val="green"/>
                <w:lang w:eastAsia="x-none"/>
              </w:rPr>
              <w:t>Agreement</w:t>
            </w:r>
          </w:p>
          <w:p w:rsidR="00DE39C3" w:rsidRPr="00DE39C3" w:rsidRDefault="00DE39C3" w:rsidP="00483DFE">
            <w:pPr>
              <w:numPr>
                <w:ilvl w:val="0"/>
                <w:numId w:val="25"/>
              </w:numPr>
              <w:overflowPunct w:val="0"/>
              <w:autoSpaceDE/>
              <w:autoSpaceDN/>
              <w:adjustRightInd/>
              <w:snapToGrid/>
              <w:spacing w:after="180" w:line="240" w:lineRule="auto"/>
              <w:contextualSpacing/>
              <w:jc w:val="left"/>
              <w:textAlignment w:val="baseline"/>
              <w:rPr>
                <w:rFonts w:eastAsia="宋体"/>
                <w:sz w:val="20"/>
                <w:szCs w:val="24"/>
              </w:rPr>
            </w:pPr>
            <w:r w:rsidRPr="00DE39C3">
              <w:rPr>
                <w:rFonts w:eastAsia="宋体"/>
                <w:sz w:val="20"/>
                <w:szCs w:val="20"/>
                <w:lang w:eastAsia="ja-JP"/>
              </w:rPr>
              <w:t>Adopt the following evaluation assumptions for support of 16QAM in DL and UL for NB-IoT</w:t>
            </w:r>
          </w:p>
          <w:p w:rsidR="00DE39C3" w:rsidRPr="00DE39C3" w:rsidRDefault="00DE39C3" w:rsidP="00DE39C3">
            <w:pPr>
              <w:autoSpaceDE/>
              <w:autoSpaceDN/>
              <w:adjustRightInd/>
              <w:snapToGrid/>
              <w:spacing w:before="120" w:after="0" w:line="240" w:lineRule="auto"/>
              <w:jc w:val="left"/>
              <w:rPr>
                <w:rFonts w:ascii="Times" w:eastAsia="Batang" w:hAnsi="Times" w:cs="Calibri"/>
                <w:sz w:val="20"/>
                <w:lang w:eastAsia="zh-CN"/>
              </w:rPr>
            </w:pPr>
            <w:r w:rsidRPr="00DE39C3">
              <w:rPr>
                <w:rFonts w:ascii="Times" w:eastAsia="Batang" w:hAnsi="Times"/>
                <w:sz w:val="20"/>
                <w:szCs w:val="24"/>
              </w:rPr>
              <w:t>&lt;Simulation assumptions for DL&gt;</w:t>
            </w:r>
          </w:p>
          <w:tbl>
            <w:tblPr>
              <w:tblW w:w="0" w:type="auto"/>
              <w:tblCellMar>
                <w:left w:w="0" w:type="dxa"/>
                <w:right w:w="0" w:type="dxa"/>
              </w:tblCellMar>
              <w:tblLook w:val="04A0" w:firstRow="1" w:lastRow="0" w:firstColumn="1" w:lastColumn="0" w:noHBand="0" w:noVBand="1"/>
            </w:tblPr>
            <w:tblGrid>
              <w:gridCol w:w="4117"/>
              <w:gridCol w:w="4234"/>
            </w:tblGrid>
            <w:tr w:rsidR="00DE39C3" w:rsidRPr="00DE39C3" w:rsidTr="002C1EC2">
              <w:tc>
                <w:tcPr>
                  <w:tcW w:w="4626"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b/>
                      <w:bCs/>
                      <w:sz w:val="18"/>
                      <w:szCs w:val="18"/>
                      <w:lang w:val="en-GB"/>
                    </w:rPr>
                  </w:pPr>
                  <w:r w:rsidRPr="00DE39C3">
                    <w:rPr>
                      <w:rFonts w:ascii="Times" w:eastAsia="Batang" w:hAnsi="Times"/>
                      <w:b/>
                      <w:bCs/>
                      <w:color w:val="000000"/>
                      <w:sz w:val="18"/>
                      <w:szCs w:val="18"/>
                      <w:lang w:val="en-GB"/>
                    </w:rPr>
                    <w:t>Parameter</w:t>
                  </w:r>
                </w:p>
              </w:tc>
              <w:tc>
                <w:tcPr>
                  <w:tcW w:w="467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b/>
                      <w:bCs/>
                      <w:sz w:val="18"/>
                      <w:szCs w:val="18"/>
                      <w:lang w:val="en-GB"/>
                    </w:rPr>
                  </w:pPr>
                  <w:r w:rsidRPr="00DE39C3">
                    <w:rPr>
                      <w:rFonts w:ascii="Times" w:eastAsia="Batang" w:hAnsi="Times"/>
                      <w:b/>
                      <w:bCs/>
                      <w:color w:val="000000"/>
                      <w:sz w:val="18"/>
                      <w:szCs w:val="18"/>
                      <w:lang w:val="en-GB"/>
                    </w:rPr>
                    <w:t>Value/Description</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b/>
                      <w:bCs/>
                      <w:sz w:val="18"/>
                      <w:szCs w:val="18"/>
                      <w:lang w:val="en-GB"/>
                    </w:rPr>
                  </w:pPr>
                  <w:r w:rsidRPr="00DE39C3">
                    <w:rPr>
                      <w:rFonts w:ascii="Times" w:eastAsia="Batang" w:hAnsi="Times"/>
                      <w:sz w:val="18"/>
                      <w:szCs w:val="18"/>
                      <w:lang w:val="en-GB"/>
                    </w:rPr>
                    <w:t>Operation mode for DL</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Stand-alone, Guard-band, and In-band with 2 or 4 CRS ports</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Number of antennas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1T or 2T, 1R</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 xml:space="preserve">Channel model </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AWGN</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Frequency Resource</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1 PRB</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Number of repetitions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Baseline number of repetitions = 1</w:t>
                  </w:r>
                </w:p>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(Companies can provide results for other repetition)</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Modulation Order</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QPSK, 16-QAM</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Noise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Ideal</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Channel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Realistic</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Frequency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0</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Time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0</w:t>
                  </w:r>
                </w:p>
              </w:tc>
            </w:tr>
          </w:tbl>
          <w:p w:rsidR="00DE39C3" w:rsidRPr="00DE39C3" w:rsidRDefault="00DE39C3" w:rsidP="00DE39C3">
            <w:pPr>
              <w:autoSpaceDE/>
              <w:autoSpaceDN/>
              <w:adjustRightInd/>
              <w:snapToGrid/>
              <w:spacing w:before="120" w:after="0" w:line="240" w:lineRule="auto"/>
              <w:jc w:val="left"/>
              <w:rPr>
                <w:rFonts w:ascii="Times" w:eastAsia="宋体" w:hAnsi="Times" w:cs="Calibri"/>
                <w:sz w:val="20"/>
              </w:rPr>
            </w:pPr>
            <w:r w:rsidRPr="00DE39C3">
              <w:rPr>
                <w:rFonts w:ascii="Times" w:eastAsia="Batang" w:hAnsi="Times"/>
                <w:sz w:val="20"/>
                <w:szCs w:val="24"/>
              </w:rPr>
              <w:t>&lt;Simulation assumptions for UL&gt;</w:t>
            </w:r>
          </w:p>
          <w:tbl>
            <w:tblPr>
              <w:tblW w:w="0" w:type="auto"/>
              <w:tblCellMar>
                <w:left w:w="0" w:type="dxa"/>
                <w:right w:w="0" w:type="dxa"/>
              </w:tblCellMar>
              <w:tblLook w:val="04A0" w:firstRow="1" w:lastRow="0" w:firstColumn="1" w:lastColumn="0" w:noHBand="0" w:noVBand="1"/>
            </w:tblPr>
            <w:tblGrid>
              <w:gridCol w:w="4117"/>
              <w:gridCol w:w="4234"/>
            </w:tblGrid>
            <w:tr w:rsidR="00DE39C3" w:rsidRPr="00DE39C3" w:rsidTr="002C1EC2">
              <w:tc>
                <w:tcPr>
                  <w:tcW w:w="4626"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Calibri" w:eastAsia="Batang" w:hAnsi="Calibri"/>
                      <w:b/>
                      <w:bCs/>
                      <w:sz w:val="18"/>
                      <w:szCs w:val="18"/>
                      <w:lang w:eastAsia="zh-CN"/>
                    </w:rPr>
                  </w:pPr>
                  <w:r w:rsidRPr="00DE39C3">
                    <w:rPr>
                      <w:rFonts w:ascii="Times" w:eastAsia="Batang" w:hAnsi="Times"/>
                      <w:b/>
                      <w:bCs/>
                      <w:color w:val="000000"/>
                      <w:sz w:val="18"/>
                      <w:szCs w:val="18"/>
                      <w:lang w:val="en-GB"/>
                    </w:rPr>
                    <w:t>Parameter</w:t>
                  </w:r>
                </w:p>
              </w:tc>
              <w:tc>
                <w:tcPr>
                  <w:tcW w:w="467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b/>
                      <w:bCs/>
                      <w:sz w:val="18"/>
                      <w:szCs w:val="18"/>
                      <w:lang w:val="en-GB"/>
                    </w:rPr>
                  </w:pPr>
                  <w:r w:rsidRPr="00DE39C3">
                    <w:rPr>
                      <w:rFonts w:ascii="Times" w:eastAsia="Batang" w:hAnsi="Times"/>
                      <w:b/>
                      <w:bCs/>
                      <w:color w:val="000000"/>
                      <w:sz w:val="18"/>
                      <w:szCs w:val="18"/>
                      <w:lang w:val="en-GB"/>
                    </w:rPr>
                    <w:t>Value/Description</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Number of antennas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1T, 2R</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 xml:space="preserve">Channel model </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AWGN</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Frequency Resource</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12-tone</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Number of repetitions</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Baseline number of repetitions = 1</w:t>
                  </w:r>
                </w:p>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(Companies can provide results for other repetition)</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Modulation Order</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QPSK, 16-QAM</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Noise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eastAsia="zh-CN"/>
                    </w:rPr>
                  </w:pPr>
                  <w:r w:rsidRPr="00DE39C3">
                    <w:rPr>
                      <w:rFonts w:ascii="Times" w:eastAsia="Batang" w:hAnsi="Times"/>
                      <w:sz w:val="18"/>
                      <w:szCs w:val="18"/>
                      <w:lang w:val="en-GB"/>
                    </w:rPr>
                    <w:t>Ideal</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Channel Estimation</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Realistic</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Frequency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0</w:t>
                  </w:r>
                </w:p>
              </w:tc>
            </w:tr>
            <w:tr w:rsidR="00DE39C3" w:rsidRPr="00DE39C3" w:rsidTr="002C1EC2">
              <w:tc>
                <w:tcPr>
                  <w:tcW w:w="4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Time Offset</w:t>
                  </w:r>
                </w:p>
              </w:tc>
              <w:tc>
                <w:tcPr>
                  <w:tcW w:w="4671" w:type="dxa"/>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autoSpaceDE/>
                    <w:autoSpaceDN/>
                    <w:adjustRightInd/>
                    <w:snapToGrid/>
                    <w:spacing w:after="0" w:line="240" w:lineRule="auto"/>
                    <w:jc w:val="center"/>
                    <w:rPr>
                      <w:rFonts w:ascii="Times" w:eastAsia="Batang" w:hAnsi="Times"/>
                      <w:sz w:val="18"/>
                      <w:szCs w:val="18"/>
                      <w:lang w:val="en-GB"/>
                    </w:rPr>
                  </w:pPr>
                  <w:r w:rsidRPr="00DE39C3">
                    <w:rPr>
                      <w:rFonts w:ascii="Times" w:eastAsia="Batang" w:hAnsi="Times"/>
                      <w:sz w:val="18"/>
                      <w:szCs w:val="18"/>
                      <w:lang w:val="en-GB"/>
                    </w:rPr>
                    <w:t>0</w:t>
                  </w:r>
                </w:p>
              </w:tc>
            </w:tr>
          </w:tbl>
          <w:p w:rsidR="00DE39C3" w:rsidRPr="00DE39C3" w:rsidRDefault="00DE39C3" w:rsidP="00DE39C3">
            <w:pPr>
              <w:overflowPunct w:val="0"/>
              <w:snapToGrid/>
              <w:spacing w:after="180" w:line="240" w:lineRule="auto"/>
              <w:ind w:left="720" w:hanging="720"/>
              <w:contextualSpacing/>
              <w:jc w:val="left"/>
              <w:textAlignment w:val="baseline"/>
              <w:rPr>
                <w:rFonts w:ascii="Times" w:hAnsi="Times"/>
                <w:sz w:val="20"/>
                <w:szCs w:val="24"/>
                <w:lang w:eastAsia="zh-CN"/>
              </w:rPr>
            </w:pPr>
          </w:p>
        </w:tc>
      </w:tr>
    </w:tbl>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p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RAN1#103-e:</w:t>
      </w:r>
    </w:p>
    <w:p w:rsidR="00DE39C3" w:rsidRPr="00DE39C3" w:rsidRDefault="00DE39C3" w:rsidP="00DE39C3">
      <w:pPr>
        <w:autoSpaceDE/>
        <w:autoSpaceDN/>
        <w:adjustRightInd/>
        <w:snapToGrid/>
        <w:spacing w:after="0" w:line="240" w:lineRule="auto"/>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rsidTr="002C1EC2">
        <w:tc>
          <w:tcPr>
            <w:tcW w:w="9062" w:type="dxa"/>
          </w:tcPr>
          <w:p w:rsidR="00DE39C3" w:rsidRPr="00DE39C3" w:rsidRDefault="00DE39C3" w:rsidP="00DE39C3">
            <w:pPr>
              <w:autoSpaceDE/>
              <w:autoSpaceDN/>
              <w:adjustRightInd/>
              <w:snapToGrid/>
              <w:spacing w:after="0" w:line="240" w:lineRule="auto"/>
              <w:jc w:val="left"/>
              <w:rPr>
                <w:rFonts w:ascii="Times" w:eastAsia="Batang" w:hAnsi="Times"/>
                <w:b/>
                <w:sz w:val="20"/>
                <w:szCs w:val="24"/>
                <w:lang w:eastAsia="x-none"/>
              </w:rPr>
            </w:pPr>
            <w:hyperlink r:id="rId10" w:history="1">
              <w:r w:rsidRPr="00DE39C3">
                <w:rPr>
                  <w:rFonts w:ascii="Times" w:eastAsia="Batang" w:hAnsi="Times"/>
                  <w:b/>
                  <w:color w:val="0000FF"/>
                  <w:sz w:val="20"/>
                  <w:szCs w:val="24"/>
                  <w:u w:val="single"/>
                  <w:lang w:eastAsia="x-none"/>
                </w:rPr>
                <w:t>R1-2009477</w:t>
              </w:r>
            </w:hyperlink>
            <w:r w:rsidRPr="00DE39C3">
              <w:rPr>
                <w:rFonts w:ascii="Times" w:eastAsia="Batang" w:hAnsi="Times"/>
                <w:b/>
                <w:sz w:val="20"/>
                <w:szCs w:val="24"/>
                <w:lang w:eastAsia="x-none"/>
              </w:rPr>
              <w:tab/>
              <w:t>Feature lead summary #1 on [103-e-LTE-Rel17_NB_IoT_eMTC-01]</w:t>
            </w:r>
            <w:r w:rsidRPr="00DE39C3">
              <w:rPr>
                <w:rFonts w:ascii="Times" w:eastAsia="Batang" w:hAnsi="Times"/>
                <w:b/>
                <w:sz w:val="20"/>
                <w:szCs w:val="24"/>
                <w:lang w:eastAsia="x-none"/>
              </w:rPr>
              <w:tab/>
            </w:r>
            <w:r w:rsidRPr="00DE39C3">
              <w:rPr>
                <w:rFonts w:ascii="Times" w:eastAsia="Batang" w:hAnsi="Times" w:hint="eastAsia"/>
                <w:b/>
                <w:sz w:val="20"/>
                <w:szCs w:val="24"/>
                <w:lang w:eastAsia="ko-KR"/>
              </w:rPr>
              <w:t>Moderator (Huawei)</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b/>
                <w:bCs/>
                <w:sz w:val="20"/>
                <w:szCs w:val="24"/>
                <w:lang w:eastAsia="x-none"/>
              </w:rPr>
              <w:t>Decision:</w:t>
            </w:r>
            <w:r w:rsidRPr="00DE39C3">
              <w:rPr>
                <w:rFonts w:ascii="Times" w:eastAsia="Batang" w:hAnsi="Times"/>
                <w:sz w:val="20"/>
                <w:szCs w:val="24"/>
                <w:lang w:eastAsia="x-none"/>
              </w:rPr>
              <w:t xml:space="preserve"> From GTW session on Nov.2</w:t>
            </w:r>
            <w:r w:rsidRPr="00DE39C3">
              <w:rPr>
                <w:rFonts w:ascii="Times" w:eastAsia="Batang" w:hAnsi="Times"/>
                <w:sz w:val="20"/>
                <w:szCs w:val="24"/>
                <w:vertAlign w:val="superscript"/>
                <w:lang w:eastAsia="x-none"/>
              </w:rPr>
              <w:t>nd</w:t>
            </w:r>
            <w:r w:rsidRPr="00DE39C3">
              <w:rPr>
                <w:rFonts w:ascii="Times" w:eastAsia="Batang" w:hAnsi="Times"/>
                <w:sz w:val="20"/>
                <w:szCs w:val="24"/>
                <w:lang w:eastAsia="x-none"/>
              </w:rPr>
              <w:t>,</w:t>
            </w:r>
          </w:p>
          <w:p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rsidR="00DE39C3" w:rsidRPr="00DE39C3" w:rsidRDefault="00DE39C3" w:rsidP="00DE39C3">
            <w:pPr>
              <w:overflowPunct w:val="0"/>
              <w:snapToGrid/>
              <w:spacing w:after="0" w:line="240" w:lineRule="auto"/>
              <w:textAlignment w:val="baseline"/>
              <w:rPr>
                <w:rFonts w:eastAsia="Times New Roman" w:cs="Times"/>
                <w:bCs/>
                <w:sz w:val="20"/>
                <w:szCs w:val="20"/>
                <w:lang w:eastAsia="en-GB"/>
              </w:rPr>
            </w:pPr>
            <w:r w:rsidRPr="00DE39C3">
              <w:rPr>
                <w:rFonts w:eastAsia="Times New Roman" w:cs="Times"/>
                <w:bCs/>
                <w:sz w:val="20"/>
                <w:szCs w:val="20"/>
                <w:lang w:eastAsia="en-GB"/>
              </w:rPr>
              <w:t xml:space="preserve">At least for standalone and guard-band deployments, the maximum TBS to support 16-QAM for unicast in DL is </w:t>
            </w:r>
            <w:r w:rsidRPr="00DE39C3">
              <w:rPr>
                <w:rFonts w:eastAsia="Times New Roman"/>
                <w:bCs/>
                <w:sz w:val="20"/>
                <w:szCs w:val="20"/>
                <w:lang w:eastAsia="en-GB"/>
              </w:rPr>
              <w:t>4968 bits with ISF=7.</w:t>
            </w:r>
          </w:p>
          <w:p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p>
          <w:p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bCs/>
                <w:sz w:val="20"/>
                <w:szCs w:val="24"/>
              </w:rPr>
              <w:t xml:space="preserve">For inband deployment, the </w:t>
            </w:r>
            <w:r w:rsidRPr="00DE39C3">
              <w:rPr>
                <w:rFonts w:ascii="Times" w:eastAsia="Batang" w:hAnsi="Times" w:cs="Times"/>
                <w:bCs/>
                <w:sz w:val="20"/>
                <w:szCs w:val="20"/>
              </w:rPr>
              <w:t>maximum TBS to support 16-QAM for unicast in DL is 3624 bits (ISF=7).</w:t>
            </w: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p>
          <w:p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rsidR="00DE39C3" w:rsidRPr="00DE39C3" w:rsidRDefault="00DE39C3" w:rsidP="00DE39C3">
            <w:pPr>
              <w:overflowPunct w:val="0"/>
              <w:snapToGrid/>
              <w:spacing w:after="0" w:line="240" w:lineRule="auto"/>
              <w:textAlignment w:val="baseline"/>
              <w:rPr>
                <w:rFonts w:eastAsia="Times New Roman"/>
                <w:bCs/>
                <w:sz w:val="20"/>
                <w:szCs w:val="20"/>
                <w:lang w:eastAsia="en-GB"/>
              </w:rPr>
            </w:pPr>
            <w:r w:rsidRPr="00DE39C3">
              <w:rPr>
                <w:rFonts w:eastAsia="Times New Roman"/>
                <w:bCs/>
                <w:sz w:val="20"/>
                <w:szCs w:val="20"/>
                <w:lang w:eastAsia="en-GB"/>
              </w:rPr>
              <w:t>Different breaking points (QPSK</w:t>
            </w:r>
            <w:r w:rsidRPr="00DE39C3">
              <w:rPr>
                <w:rFonts w:eastAsia="Times New Roman"/>
                <w:bCs/>
                <w:sz w:val="20"/>
                <w:szCs w:val="20"/>
                <w:lang w:eastAsia="en-GB"/>
              </w:rPr>
              <w:sym w:font="Wingdings" w:char="F0E0"/>
            </w:r>
            <w:r w:rsidRPr="00DE39C3">
              <w:rPr>
                <w:rFonts w:eastAsia="Times New Roman"/>
                <w:bCs/>
                <w:sz w:val="20"/>
                <w:szCs w:val="20"/>
                <w:lang w:eastAsia="en-GB"/>
              </w:rPr>
              <w:t>16QAM) are used for standalone/guardband and inband deployments.</w:t>
            </w:r>
          </w:p>
          <w:p w:rsidR="00DE39C3" w:rsidRPr="00DE39C3" w:rsidRDefault="00DE39C3" w:rsidP="00483DFE">
            <w:pPr>
              <w:numPr>
                <w:ilvl w:val="0"/>
                <w:numId w:val="28"/>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FFS the details of the breaking point.</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b/>
                <w:bCs/>
                <w:sz w:val="20"/>
                <w:szCs w:val="24"/>
                <w:lang w:eastAsia="x-none"/>
              </w:rPr>
              <w:t>Decision:</w:t>
            </w:r>
            <w:r w:rsidRPr="00DE39C3">
              <w:rPr>
                <w:rFonts w:ascii="Times" w:eastAsia="Batang" w:hAnsi="Times"/>
                <w:sz w:val="20"/>
                <w:szCs w:val="24"/>
                <w:lang w:eastAsia="x-none"/>
              </w:rPr>
              <w:t xml:space="preserve"> As per email decision posted on Nov.8</w:t>
            </w:r>
            <w:r w:rsidRPr="00DE39C3">
              <w:rPr>
                <w:rFonts w:ascii="Times" w:eastAsia="Batang" w:hAnsi="Times"/>
                <w:sz w:val="20"/>
                <w:szCs w:val="24"/>
                <w:vertAlign w:val="superscript"/>
                <w:lang w:eastAsia="x-none"/>
              </w:rPr>
              <w:t>th</w:t>
            </w:r>
            <w:r w:rsidRPr="00DE39C3">
              <w:rPr>
                <w:rFonts w:ascii="Times" w:eastAsia="Batang" w:hAnsi="Times"/>
                <w:sz w:val="20"/>
                <w:szCs w:val="24"/>
                <w:lang w:eastAsia="x-none"/>
              </w:rPr>
              <w:t>,</w:t>
            </w:r>
          </w:p>
          <w:p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lastRenderedPageBreak/>
              <w:t>Agreement</w:t>
            </w: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Explicit or implicit signaling of power ratios of NPDSCH EPRE to NRS EPRE for the following cases is supported.</w:t>
            </w:r>
          </w:p>
          <w:p w:rsidR="00DE39C3" w:rsidRPr="00DE39C3" w:rsidRDefault="00DE39C3" w:rsidP="00483DFE">
            <w:pPr>
              <w:numPr>
                <w:ilvl w:val="0"/>
                <w:numId w:val="2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without NRS and CRS</w:t>
            </w:r>
          </w:p>
          <w:p w:rsidR="00DE39C3" w:rsidRPr="00DE39C3" w:rsidRDefault="00DE39C3" w:rsidP="00483DFE">
            <w:pPr>
              <w:numPr>
                <w:ilvl w:val="0"/>
                <w:numId w:val="2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 CRS (only for “In-band” deployment)</w:t>
            </w:r>
          </w:p>
          <w:p w:rsidR="00DE39C3" w:rsidRPr="00DE39C3" w:rsidRDefault="00DE39C3" w:rsidP="00483DFE">
            <w:pPr>
              <w:numPr>
                <w:ilvl w:val="0"/>
                <w:numId w:val="2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NPDSCH in symbols with NRS</w:t>
            </w:r>
          </w:p>
          <w:p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For 16-QAM in NB-IoT, separate optional UE capabilities for UL and DL are supported:</w:t>
            </w:r>
          </w:p>
          <w:p w:rsidR="00DE39C3" w:rsidRPr="00DE39C3" w:rsidRDefault="00DE39C3" w:rsidP="00483DFE">
            <w:pPr>
              <w:numPr>
                <w:ilvl w:val="0"/>
                <w:numId w:val="29"/>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 xml:space="preserve">The support of 16QAM in DL is indicated by an optional UE capability signaling. </w:t>
            </w:r>
          </w:p>
          <w:p w:rsidR="00DE39C3" w:rsidRPr="00DE39C3" w:rsidRDefault="00DE39C3" w:rsidP="00483DFE">
            <w:pPr>
              <w:numPr>
                <w:ilvl w:val="0"/>
                <w:numId w:val="29"/>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support of 16QAM in UL is indicated by an optional UE capability signaling.</w:t>
            </w:r>
          </w:p>
          <w:p w:rsidR="00DE39C3" w:rsidRPr="00DE39C3" w:rsidRDefault="00DE39C3" w:rsidP="00DE39C3">
            <w:pPr>
              <w:overflowPunct w:val="0"/>
              <w:snapToGrid/>
              <w:spacing w:after="0" w:line="240" w:lineRule="auto"/>
              <w:textAlignment w:val="baseline"/>
              <w:rPr>
                <w:rFonts w:eastAsia="Times New Roman" w:cs="Times"/>
                <w:bCs/>
                <w:sz w:val="20"/>
                <w:szCs w:val="20"/>
                <w:highlight w:val="green"/>
                <w:lang w:eastAsia="en-GB"/>
              </w:rPr>
            </w:pPr>
            <w:r w:rsidRPr="00DE39C3">
              <w:rPr>
                <w:rFonts w:eastAsia="Times New Roman" w:cs="Times"/>
                <w:bCs/>
                <w:sz w:val="20"/>
                <w:szCs w:val="20"/>
                <w:highlight w:val="green"/>
                <w:lang w:eastAsia="en-GB"/>
              </w:rPr>
              <w:t>Agreement</w:t>
            </w: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For 16-QAM in NB-IoT, separate UE-specific RRC signaling for UL and DL are supported:</w:t>
            </w:r>
          </w:p>
          <w:p w:rsidR="00DE39C3" w:rsidRPr="00DE39C3" w:rsidRDefault="00DE39C3" w:rsidP="00483DFE">
            <w:pPr>
              <w:numPr>
                <w:ilvl w:val="0"/>
                <w:numId w:val="30"/>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16QAM for UL is configured by UE-specific RRC signaling.</w:t>
            </w:r>
          </w:p>
          <w:p w:rsidR="00DE39C3" w:rsidRPr="00DE39C3" w:rsidRDefault="00DE39C3" w:rsidP="00483DFE">
            <w:pPr>
              <w:numPr>
                <w:ilvl w:val="0"/>
                <w:numId w:val="30"/>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16QAM for DL is configured by UE-specific RRC signaling.</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b/>
                <w:bCs/>
                <w:sz w:val="20"/>
                <w:szCs w:val="24"/>
                <w:lang w:eastAsia="x-none"/>
              </w:rPr>
              <w:t>Decision:</w:t>
            </w:r>
            <w:r w:rsidRPr="00DE39C3">
              <w:rPr>
                <w:rFonts w:ascii="Times" w:eastAsia="Batang" w:hAnsi="Times"/>
                <w:sz w:val="20"/>
                <w:szCs w:val="24"/>
                <w:lang w:eastAsia="x-none"/>
              </w:rPr>
              <w:t xml:space="preserve"> From GTW session on Nov.9</w:t>
            </w:r>
            <w:r w:rsidRPr="00DE39C3">
              <w:rPr>
                <w:rFonts w:ascii="Times" w:eastAsia="Batang" w:hAnsi="Times"/>
                <w:sz w:val="20"/>
                <w:szCs w:val="24"/>
                <w:vertAlign w:val="superscript"/>
                <w:lang w:eastAsia="x-none"/>
              </w:rPr>
              <w:t>th</w:t>
            </w:r>
            <w:r w:rsidRPr="00DE39C3">
              <w:rPr>
                <w:rFonts w:ascii="Times" w:eastAsia="Batang" w:hAnsi="Times"/>
                <w:sz w:val="20"/>
                <w:szCs w:val="24"/>
                <w:lang w:eastAsia="x-none"/>
              </w:rPr>
              <w:t>,</w:t>
            </w: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darkYellow"/>
                <w:lang w:val="en-US" w:eastAsia="ko-KR"/>
              </w:rPr>
            </w:pPr>
            <w:r w:rsidRPr="00DE39C3">
              <w:rPr>
                <w:rFonts w:ascii="Times" w:eastAsia="Batang" w:hAnsi="Times" w:cs="Times"/>
                <w:bCs/>
                <w:sz w:val="20"/>
                <w:szCs w:val="20"/>
                <w:highlight w:val="darkYellow"/>
              </w:rPr>
              <w:t xml:space="preserve">Working Assumption </w:t>
            </w:r>
          </w:p>
          <w:p w:rsidR="00DE39C3" w:rsidRPr="00DE39C3" w:rsidRDefault="00DE39C3" w:rsidP="00483DFE">
            <w:pPr>
              <w:numPr>
                <w:ilvl w:val="0"/>
                <w:numId w:val="31"/>
              </w:numPr>
              <w:overflowPunct w:val="0"/>
              <w:autoSpaceDE/>
              <w:autoSpaceDN/>
              <w:adjustRightInd/>
              <w:snapToGrid/>
              <w:spacing w:after="180" w:line="240" w:lineRule="auto"/>
              <w:contextualSpacing/>
              <w:jc w:val="left"/>
              <w:textAlignment w:val="baseline"/>
              <w:rPr>
                <w:rFonts w:eastAsia="宋体" w:cs="Times"/>
                <w:bCs/>
                <w:sz w:val="20"/>
                <w:szCs w:val="20"/>
                <w:lang w:eastAsia="ja-JP"/>
              </w:rPr>
            </w:pPr>
            <w:r w:rsidRPr="00DE39C3">
              <w:rPr>
                <w:rFonts w:eastAsia="宋体" w:cs="Times"/>
                <w:bCs/>
                <w:sz w:val="20"/>
                <w:szCs w:val="20"/>
                <w:lang w:eastAsia="ja-JP"/>
              </w:rPr>
              <w:t>The following TBS indices are introduced for downlink</w:t>
            </w:r>
          </w:p>
          <w:tbl>
            <w:tblPr>
              <w:tblW w:w="0" w:type="auto"/>
              <w:jc w:val="center"/>
              <w:tblCellMar>
                <w:left w:w="0" w:type="dxa"/>
                <w:right w:w="0" w:type="dxa"/>
              </w:tblCellMar>
              <w:tblLook w:val="04A0" w:firstRow="1" w:lastRow="0" w:firstColumn="1" w:lastColumn="0" w:noHBand="0" w:noVBand="1"/>
            </w:tblPr>
            <w:tblGrid>
              <w:gridCol w:w="717"/>
              <w:gridCol w:w="883"/>
              <w:gridCol w:w="883"/>
              <w:gridCol w:w="536"/>
              <w:gridCol w:w="536"/>
              <w:gridCol w:w="1043"/>
              <w:gridCol w:w="536"/>
              <w:gridCol w:w="536"/>
              <w:gridCol w:w="536"/>
            </w:tblGrid>
            <w:tr w:rsidR="00DE39C3" w:rsidRPr="00DE39C3" w:rsidTr="002C1EC2">
              <w:trPr>
                <w:cantSplit/>
                <w:trHeight w:val="340"/>
                <w:jc w:val="center"/>
              </w:trPr>
              <w:tc>
                <w:tcPr>
                  <w:tcW w:w="652"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eastAsia="ko-KR"/>
                    </w:rPr>
                  </w:pPr>
                  <w:r w:rsidRPr="00DE39C3">
                    <w:rPr>
                      <w:rFonts w:ascii="Times" w:eastAsia="Batang" w:hAnsi="Times" w:cs="Times" w:hint="eastAsia"/>
                      <w:b/>
                      <w:bCs/>
                      <w:sz w:val="18"/>
                      <w:szCs w:val="18"/>
                      <w:lang w:val="en-GB" w:eastAsia="ko-KR"/>
                    </w:rPr>
                    <w:t>I_TBS</w:t>
                  </w:r>
                </w:p>
              </w:tc>
              <w:tc>
                <w:tcPr>
                  <w:tcW w:w="0" w:type="auto"/>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position w:val="-12"/>
                      <w:sz w:val="18"/>
                      <w:szCs w:val="18"/>
                      <w:lang w:val="en-GB"/>
                    </w:rPr>
                    <w:t>I_SF</w:t>
                  </w:r>
                </w:p>
              </w:tc>
            </w:tr>
            <w:tr w:rsidR="00DE39C3" w:rsidRPr="00DE39C3" w:rsidTr="002C1EC2">
              <w:trPr>
                <w:cantSplit/>
                <w:jc w:val="center"/>
              </w:trPr>
              <w:tc>
                <w:tcPr>
                  <w:tcW w:w="0" w:type="auto"/>
                  <w:vMerge/>
                  <w:tcBorders>
                    <w:top w:val="single" w:sz="8" w:space="0" w:color="auto"/>
                    <w:left w:val="single" w:sz="8" w:space="0" w:color="auto"/>
                    <w:bottom w:val="double" w:sz="4" w:space="0" w:color="auto"/>
                    <w:right w:val="double" w:sz="4" w:space="0" w:color="auto"/>
                  </w:tcBorders>
                  <w:vAlign w:val="center"/>
                  <w:hideMark/>
                </w:tcPr>
                <w:p w:rsidR="00DE39C3" w:rsidRPr="00DE39C3" w:rsidRDefault="00DE39C3" w:rsidP="00DE39C3">
                  <w:pPr>
                    <w:autoSpaceDE/>
                    <w:autoSpaceDN/>
                    <w:adjustRightInd/>
                    <w:snapToGrid/>
                    <w:spacing w:after="0" w:line="240" w:lineRule="auto"/>
                    <w:jc w:val="left"/>
                    <w:rPr>
                      <w:rFonts w:ascii="Times" w:eastAsia="Gulim" w:hAnsi="Times" w:cs="Times"/>
                      <w:b/>
                      <w:bCs/>
                      <w:sz w:val="18"/>
                      <w:szCs w:val="18"/>
                      <w:lang w:val="en-GB"/>
                    </w:rPr>
                  </w:pP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0</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1</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2</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3</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4</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5</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6</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7</w:t>
                  </w:r>
                </w:p>
              </w:tc>
            </w:tr>
            <w:tr w:rsidR="00DE39C3" w:rsidRPr="00DE39C3"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[552, 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1128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2280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2856</w:t>
                  </w:r>
                </w:p>
              </w:tc>
            </w:tr>
            <w:tr w:rsidR="00DE39C3" w:rsidRPr="00DE39C3"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2472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3112</w:t>
                  </w:r>
                </w:p>
              </w:tc>
            </w:tr>
            <w:tr w:rsidR="00DE39C3" w:rsidRPr="00DE39C3"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[328, 296]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632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968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1608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3240</w:t>
                  </w:r>
                </w:p>
              </w:tc>
            </w:tr>
            <w:tr w:rsidR="00DE39C3" w:rsidRPr="00DE39C3"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696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1064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2856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3624</w:t>
                  </w:r>
                </w:p>
              </w:tc>
            </w:tr>
            <w:tr w:rsidR="00DE39C3" w:rsidRPr="00DE39C3"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776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1160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3112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4008</w:t>
                  </w:r>
                </w:p>
              </w:tc>
            </w:tr>
            <w:tr w:rsidR="00DE39C3" w:rsidRPr="00DE39C3"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3496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4264</w:t>
                  </w:r>
                </w:p>
              </w:tc>
            </w:tr>
            <w:tr w:rsidR="00DE39C3" w:rsidRPr="00DE39C3"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1384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2792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3752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4584</w:t>
                  </w:r>
                </w:p>
              </w:tc>
            </w:tr>
            <w:tr w:rsidR="00DE39C3" w:rsidRPr="00DE39C3" w:rsidTr="002C1EC2">
              <w:trPr>
                <w:cantSplit/>
                <w:jc w:val="center"/>
              </w:trPr>
              <w:tc>
                <w:tcPr>
                  <w:tcW w:w="652"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1480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[2472, 2536]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2984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4008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4968</w:t>
                  </w:r>
                </w:p>
              </w:tc>
            </w:tr>
          </w:tbl>
          <w:p w:rsidR="00DE39C3" w:rsidRPr="00DE39C3" w:rsidRDefault="00DE39C3" w:rsidP="00483DFE">
            <w:pPr>
              <w:numPr>
                <w:ilvl w:val="0"/>
                <w:numId w:val="31"/>
              </w:numPr>
              <w:overflowPunct w:val="0"/>
              <w:autoSpaceDE/>
              <w:autoSpaceDN/>
              <w:adjustRightInd/>
              <w:snapToGrid/>
              <w:spacing w:after="180" w:line="240" w:lineRule="auto"/>
              <w:contextualSpacing/>
              <w:jc w:val="left"/>
              <w:textAlignment w:val="baseline"/>
              <w:rPr>
                <w:rFonts w:eastAsia="宋体"/>
                <w:sz w:val="20"/>
                <w:szCs w:val="20"/>
                <w:lang w:val="en-US" w:eastAsia="ko-KR"/>
              </w:rPr>
            </w:pPr>
            <w:r w:rsidRPr="00DE39C3">
              <w:rPr>
                <w:rFonts w:eastAsia="宋体"/>
                <w:sz w:val="20"/>
                <w:szCs w:val="20"/>
                <w:lang w:eastAsia="ja-JP"/>
              </w:rPr>
              <w:t>FFS: Support of legacy TBS indices with 16-QAM at least for some deployment modes.</w:t>
            </w:r>
          </w:p>
          <w:p w:rsidR="00DE39C3" w:rsidRPr="00DE39C3" w:rsidRDefault="00DE39C3" w:rsidP="00483DFE">
            <w:pPr>
              <w:numPr>
                <w:ilvl w:val="0"/>
                <w:numId w:val="31"/>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Mapping of (a subset of) TBS entries to modulation schemes for different deployment modes.</w:t>
            </w:r>
          </w:p>
          <w:p w:rsidR="00DE39C3" w:rsidRPr="00DE39C3" w:rsidRDefault="00DE39C3" w:rsidP="00483DFE">
            <w:pPr>
              <w:numPr>
                <w:ilvl w:val="0"/>
                <w:numId w:val="31"/>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for I_SF &gt; 7</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rPr>
            </w:pPr>
            <w:r w:rsidRPr="00DE39C3">
              <w:rPr>
                <w:rFonts w:ascii="Times" w:eastAsia="Batang" w:hAnsi="Times" w:cs="Times"/>
                <w:sz w:val="20"/>
                <w:szCs w:val="20"/>
                <w:highlight w:val="darkYellow"/>
              </w:rPr>
              <w:t>Working Assumption</w:t>
            </w:r>
            <w:r w:rsidRPr="00DE39C3">
              <w:rPr>
                <w:rFonts w:ascii="Times" w:eastAsia="Batang" w:hAnsi="Times" w:cs="Times"/>
                <w:sz w:val="20"/>
                <w:szCs w:val="20"/>
              </w:rPr>
              <w:t xml:space="preserve"> </w:t>
            </w:r>
          </w:p>
          <w:p w:rsidR="00DE39C3" w:rsidRPr="00DE39C3" w:rsidRDefault="00DE39C3" w:rsidP="00483DFE">
            <w:pPr>
              <w:numPr>
                <w:ilvl w:val="0"/>
                <w:numId w:val="32"/>
              </w:numPr>
              <w:overflowPunct w:val="0"/>
              <w:autoSpaceDE/>
              <w:autoSpaceDN/>
              <w:adjustRightInd/>
              <w:snapToGrid/>
              <w:spacing w:after="180" w:line="240" w:lineRule="auto"/>
              <w:contextualSpacing/>
              <w:jc w:val="left"/>
              <w:textAlignment w:val="baseline"/>
              <w:rPr>
                <w:rFonts w:eastAsia="宋体" w:cs="Times"/>
                <w:sz w:val="20"/>
                <w:szCs w:val="20"/>
                <w:lang w:eastAsia="ja-JP"/>
              </w:rPr>
            </w:pPr>
            <w:r w:rsidRPr="00DE39C3">
              <w:rPr>
                <w:rFonts w:eastAsia="宋体" w:cs="Times"/>
                <w:sz w:val="20"/>
                <w:szCs w:val="20"/>
                <w:lang w:eastAsia="ja-JP"/>
              </w:rPr>
              <w:t>The following TBS indices are introduced for uplink</w:t>
            </w:r>
          </w:p>
          <w:tbl>
            <w:tblPr>
              <w:tblW w:w="0" w:type="auto"/>
              <w:jc w:val="center"/>
              <w:tblCellMar>
                <w:left w:w="0" w:type="dxa"/>
                <w:right w:w="0" w:type="dxa"/>
              </w:tblCellMar>
              <w:tblLook w:val="04A0" w:firstRow="1" w:lastRow="0" w:firstColumn="1" w:lastColumn="0" w:noHBand="0" w:noVBand="1"/>
            </w:tblPr>
            <w:tblGrid>
              <w:gridCol w:w="717"/>
              <w:gridCol w:w="456"/>
              <w:gridCol w:w="536"/>
              <w:gridCol w:w="536"/>
              <w:gridCol w:w="536"/>
              <w:gridCol w:w="536"/>
              <w:gridCol w:w="536"/>
              <w:gridCol w:w="536"/>
              <w:gridCol w:w="306"/>
            </w:tblGrid>
            <w:tr w:rsidR="00DE39C3" w:rsidRPr="00DE39C3" w:rsidTr="002C1EC2">
              <w:trPr>
                <w:cantSplit/>
                <w:trHeight w:val="340"/>
                <w:jc w:val="center"/>
              </w:trPr>
              <w:tc>
                <w:tcPr>
                  <w:tcW w:w="717"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eastAsia="ko-KR"/>
                    </w:rPr>
                    <w:t>I_TBS</w:t>
                  </w:r>
                </w:p>
              </w:tc>
              <w:tc>
                <w:tcPr>
                  <w:tcW w:w="0" w:type="auto"/>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position w:val="-12"/>
                      <w:sz w:val="18"/>
                      <w:szCs w:val="18"/>
                      <w:lang w:val="en-GB"/>
                    </w:rPr>
                    <w:t>I_RU</w:t>
                  </w:r>
                </w:p>
              </w:tc>
            </w:tr>
            <w:tr w:rsidR="00DE39C3" w:rsidRPr="00DE39C3" w:rsidTr="002C1EC2">
              <w:trPr>
                <w:cantSplit/>
                <w:jc w:val="center"/>
              </w:trPr>
              <w:tc>
                <w:tcPr>
                  <w:tcW w:w="0" w:type="auto"/>
                  <w:vMerge/>
                  <w:tcBorders>
                    <w:top w:val="single" w:sz="8" w:space="0" w:color="auto"/>
                    <w:left w:val="single" w:sz="8" w:space="0" w:color="auto"/>
                    <w:bottom w:val="double" w:sz="4" w:space="0" w:color="auto"/>
                    <w:right w:val="double" w:sz="4" w:space="0" w:color="auto"/>
                  </w:tcBorders>
                  <w:vAlign w:val="center"/>
                  <w:hideMark/>
                </w:tcPr>
                <w:p w:rsidR="00DE39C3" w:rsidRPr="00DE39C3" w:rsidRDefault="00DE39C3" w:rsidP="00DE39C3">
                  <w:pPr>
                    <w:autoSpaceDE/>
                    <w:autoSpaceDN/>
                    <w:adjustRightInd/>
                    <w:snapToGrid/>
                    <w:spacing w:after="0" w:line="240" w:lineRule="auto"/>
                    <w:jc w:val="left"/>
                    <w:rPr>
                      <w:rFonts w:ascii="Times" w:eastAsia="Batang" w:hAnsi="Times" w:cs="Times"/>
                      <w:b/>
                      <w:bCs/>
                      <w:sz w:val="18"/>
                      <w:szCs w:val="18"/>
                      <w:lang w:val="en-GB"/>
                    </w:rPr>
                  </w:pP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0</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1</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2</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3</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4</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5</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6</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rsidR="00DE39C3" w:rsidRPr="00DE39C3" w:rsidRDefault="00DE39C3" w:rsidP="00DE39C3">
                  <w:pPr>
                    <w:keepNext/>
                    <w:overflowPunct w:val="0"/>
                    <w:adjustRightInd/>
                    <w:snapToGrid/>
                    <w:spacing w:after="0" w:line="240" w:lineRule="auto"/>
                    <w:jc w:val="center"/>
                    <w:rPr>
                      <w:rFonts w:ascii="Times" w:eastAsia="Batang" w:hAnsi="Times" w:cs="Times"/>
                      <w:b/>
                      <w:bCs/>
                      <w:sz w:val="18"/>
                      <w:szCs w:val="18"/>
                      <w:lang w:val="en-GB"/>
                    </w:rPr>
                  </w:pPr>
                  <w:r w:rsidRPr="00DE39C3">
                    <w:rPr>
                      <w:rFonts w:ascii="Times" w:eastAsia="Batang" w:hAnsi="Times" w:cs="Times"/>
                      <w:b/>
                      <w:bCs/>
                      <w:sz w:val="18"/>
                      <w:szCs w:val="18"/>
                      <w:lang w:val="en-GB"/>
                    </w:rPr>
                    <w:t>7</w:t>
                  </w: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552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1128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2280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280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600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2472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328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632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968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1608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696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1064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376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776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1160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408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440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1384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1864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488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r w:rsidRPr="00DE39C3">
                    <w:rPr>
                      <w:rFonts w:ascii="Times" w:eastAsia="Batang" w:hAnsi="Times" w:cs="Times"/>
                      <w:sz w:val="16"/>
                      <w:szCs w:val="16"/>
                      <w:lang w:val="en-GB" w:eastAsia="en-GB"/>
                    </w:rPr>
                    <w:t>1480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en-GB"/>
                    </w:rPr>
                  </w:pPr>
                  <w:r w:rsidRPr="00DE39C3">
                    <w:rPr>
                      <w:rFonts w:ascii="Times" w:eastAsia="Batang" w:hAnsi="Times" w:cs="Times"/>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eastAsia="ko-KR"/>
                    </w:rPr>
                  </w:pPr>
                  <w:r w:rsidRPr="00DE39C3">
                    <w:rPr>
                      <w:rFonts w:ascii="Times" w:eastAsia="Batang" w:hAnsi="Times" w:cs="Times"/>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djustRightInd/>
                    <w:snapToGrid/>
                    <w:spacing w:after="0" w:line="240" w:lineRule="auto"/>
                    <w:jc w:val="center"/>
                    <w:rPr>
                      <w:rFonts w:ascii="Times" w:eastAsia="Batang" w:hAnsi="Times" w:cs="Times"/>
                      <w:sz w:val="16"/>
                      <w:szCs w:val="16"/>
                      <w:lang w:val="en-GB"/>
                    </w:rPr>
                  </w:pPr>
                </w:p>
              </w:tc>
            </w:tr>
          </w:tbl>
          <w:p w:rsidR="00DE39C3" w:rsidRPr="00DE39C3" w:rsidRDefault="00DE39C3" w:rsidP="00DE39C3">
            <w:pPr>
              <w:autoSpaceDE/>
              <w:autoSpaceDN/>
              <w:adjustRightInd/>
              <w:snapToGrid/>
              <w:spacing w:after="0" w:line="240" w:lineRule="auto"/>
              <w:jc w:val="left"/>
              <w:rPr>
                <w:rFonts w:ascii="Arial" w:eastAsia="Batang" w:hAnsi="Arial" w:cs="Arial"/>
                <w:sz w:val="20"/>
                <w:szCs w:val="20"/>
                <w:lang w:val="en-US"/>
              </w:rPr>
            </w:pPr>
          </w:p>
          <w:p w:rsidR="00DE39C3" w:rsidRPr="00DE39C3" w:rsidRDefault="00DE39C3" w:rsidP="00DE39C3">
            <w:pPr>
              <w:autoSpaceDE/>
              <w:autoSpaceDN/>
              <w:adjustRightInd/>
              <w:snapToGrid/>
              <w:spacing w:after="0" w:line="240" w:lineRule="auto"/>
              <w:jc w:val="left"/>
              <w:rPr>
                <w:rFonts w:ascii="Times" w:eastAsia="Batang" w:hAnsi="Times"/>
                <w:b/>
                <w:bCs/>
                <w:sz w:val="20"/>
                <w:szCs w:val="24"/>
                <w:lang w:eastAsia="x-none"/>
              </w:rPr>
            </w:pPr>
            <w:hyperlink r:id="rId11" w:history="1">
              <w:r w:rsidRPr="00DE39C3">
                <w:rPr>
                  <w:rFonts w:ascii="Times" w:eastAsia="Batang" w:hAnsi="Times"/>
                  <w:b/>
                  <w:bCs/>
                  <w:color w:val="0000FF"/>
                  <w:sz w:val="20"/>
                  <w:szCs w:val="24"/>
                  <w:u w:val="single"/>
                  <w:lang w:eastAsia="x-none"/>
                </w:rPr>
                <w:t>R1-2009658</w:t>
              </w:r>
            </w:hyperlink>
            <w:r w:rsidRPr="00DE39C3">
              <w:rPr>
                <w:rFonts w:ascii="Times" w:eastAsia="Batang" w:hAnsi="Times"/>
                <w:b/>
                <w:bCs/>
                <w:sz w:val="20"/>
                <w:szCs w:val="24"/>
                <w:lang w:eastAsia="x-none"/>
              </w:rPr>
              <w:tab/>
              <w:t>Feature lead summary #2 on [103-e-LTE-Rel17_NB_IoT_eMTC-01]</w:t>
            </w:r>
            <w:r w:rsidRPr="00DE39C3">
              <w:rPr>
                <w:rFonts w:ascii="Times" w:eastAsia="Batang" w:hAnsi="Times"/>
                <w:b/>
                <w:bCs/>
                <w:sz w:val="20"/>
                <w:szCs w:val="24"/>
                <w:lang w:eastAsia="x-none"/>
              </w:rPr>
              <w:tab/>
              <w:t>Moderator (Huawei)</w:t>
            </w:r>
          </w:p>
          <w:p w:rsidR="00DE39C3" w:rsidRPr="00DE39C3" w:rsidRDefault="00DE39C3" w:rsidP="00DE39C3">
            <w:pPr>
              <w:autoSpaceDE/>
              <w:autoSpaceDN/>
              <w:adjustRightInd/>
              <w:snapToGrid/>
              <w:spacing w:after="0" w:line="240" w:lineRule="auto"/>
              <w:jc w:val="left"/>
              <w:rPr>
                <w:rFonts w:ascii="Times" w:eastAsia="Batang" w:hAnsi="Times"/>
                <w:bCs/>
                <w:sz w:val="20"/>
                <w:szCs w:val="24"/>
                <w:highlight w:val="darkYellow"/>
              </w:rPr>
            </w:pPr>
            <w:r w:rsidRPr="00DE39C3">
              <w:rPr>
                <w:rFonts w:ascii="Times" w:eastAsia="Batang" w:hAnsi="Times"/>
                <w:bCs/>
                <w:sz w:val="20"/>
                <w:szCs w:val="24"/>
                <w:highlight w:val="darkYellow"/>
              </w:rPr>
              <w:t>Working Assumption</w:t>
            </w:r>
          </w:p>
          <w:p w:rsidR="00DE39C3" w:rsidRPr="00DE39C3" w:rsidRDefault="00DE39C3" w:rsidP="00483DFE">
            <w:pPr>
              <w:numPr>
                <w:ilvl w:val="0"/>
                <w:numId w:val="3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For standalone and guardband deployments, the downlink TBS entries between 14 (TBS of 2856 for I_SF=7) and 21 are used for 16QAM.</w:t>
            </w:r>
          </w:p>
          <w:p w:rsidR="00DE39C3" w:rsidRPr="00DE39C3" w:rsidRDefault="00DE39C3" w:rsidP="00483DFE">
            <w:pPr>
              <w:numPr>
                <w:ilvl w:val="0"/>
                <w:numId w:val="32"/>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For inband deployments, the downlink TBS entries between 11 (TBS of 2024 for I_SF=7) and [17] are used for 16QAM.</w:t>
            </w:r>
          </w:p>
          <w:p w:rsidR="00DE39C3" w:rsidRPr="00DE39C3" w:rsidRDefault="00DE39C3" w:rsidP="00DE39C3">
            <w:pPr>
              <w:autoSpaceDE/>
              <w:autoSpaceDN/>
              <w:adjustRightInd/>
              <w:snapToGrid/>
              <w:spacing w:after="0" w:line="240" w:lineRule="auto"/>
              <w:jc w:val="left"/>
              <w:rPr>
                <w:rFonts w:ascii="Times" w:eastAsia="Batang" w:hAnsi="Times"/>
                <w:szCs w:val="28"/>
                <w:lang w:eastAsia="x-none"/>
              </w:rPr>
            </w:pPr>
            <w:r w:rsidRPr="00DE39C3">
              <w:rPr>
                <w:rFonts w:ascii="Times" w:eastAsia="Batang" w:hAnsi="Times"/>
                <w:szCs w:val="28"/>
                <w:highlight w:val="green"/>
                <w:lang w:eastAsia="x-none"/>
              </w:rPr>
              <w:t>Agreement</w:t>
            </w:r>
          </w:p>
          <w:p w:rsidR="00DE39C3" w:rsidRPr="00DE39C3" w:rsidRDefault="00DE39C3" w:rsidP="00DE39C3">
            <w:pPr>
              <w:autoSpaceDE/>
              <w:autoSpaceDN/>
              <w:adjustRightInd/>
              <w:snapToGrid/>
              <w:spacing w:after="0" w:line="240" w:lineRule="auto"/>
              <w:jc w:val="left"/>
              <w:rPr>
                <w:rFonts w:ascii="Times" w:eastAsia="Batang" w:hAnsi="Times"/>
                <w:szCs w:val="28"/>
                <w:lang w:eastAsia="x-none"/>
              </w:rPr>
            </w:pPr>
            <w:r w:rsidRPr="00DE39C3">
              <w:rPr>
                <w:rFonts w:ascii="Times" w:eastAsia="Batang" w:hAnsi="Times"/>
                <w:szCs w:val="28"/>
                <w:lang w:eastAsia="x-none"/>
              </w:rPr>
              <w:t>Repetitions larger than 2 are not supported in case of 16QAM for downlink</w:t>
            </w:r>
          </w:p>
          <w:p w:rsidR="00DE39C3" w:rsidRPr="00DE39C3" w:rsidRDefault="00DE39C3" w:rsidP="00483DFE">
            <w:pPr>
              <w:numPr>
                <w:ilvl w:val="0"/>
                <w:numId w:val="33"/>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Whether repetition of 2 is supported or not</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p>
          <w:p w:rsidR="00DE39C3" w:rsidRPr="00DE39C3" w:rsidRDefault="00DE39C3" w:rsidP="00DE39C3">
            <w:pPr>
              <w:autoSpaceDE/>
              <w:autoSpaceDN/>
              <w:adjustRightInd/>
              <w:snapToGrid/>
              <w:spacing w:after="0" w:line="240" w:lineRule="auto"/>
              <w:jc w:val="left"/>
              <w:rPr>
                <w:rFonts w:ascii="Times" w:eastAsia="Batang" w:hAnsi="Times"/>
                <w:b/>
                <w:bCs/>
                <w:sz w:val="20"/>
                <w:szCs w:val="24"/>
                <w:lang w:eastAsia="x-none"/>
              </w:rPr>
            </w:pPr>
            <w:hyperlink r:id="rId12" w:history="1">
              <w:r w:rsidRPr="00DE39C3">
                <w:rPr>
                  <w:rFonts w:ascii="Times" w:eastAsia="Batang" w:hAnsi="Times"/>
                  <w:b/>
                  <w:bCs/>
                  <w:color w:val="0000FF"/>
                  <w:sz w:val="20"/>
                  <w:szCs w:val="24"/>
                  <w:u w:val="single"/>
                  <w:lang w:eastAsia="x-none"/>
                </w:rPr>
                <w:t>R1-2009730</w:t>
              </w:r>
            </w:hyperlink>
            <w:r w:rsidRPr="00DE39C3">
              <w:rPr>
                <w:rFonts w:ascii="Times" w:eastAsia="Batang" w:hAnsi="Times"/>
                <w:b/>
                <w:bCs/>
                <w:sz w:val="20"/>
                <w:szCs w:val="24"/>
                <w:lang w:eastAsia="x-none"/>
              </w:rPr>
              <w:tab/>
              <w:t>Feature lead summary #3 on [103-e-LTE-Rel17_NB_IoT_eMTC-01]</w:t>
            </w:r>
            <w:r w:rsidRPr="00DE39C3">
              <w:rPr>
                <w:rFonts w:ascii="Times" w:eastAsia="Batang" w:hAnsi="Times"/>
                <w:b/>
                <w:bCs/>
                <w:sz w:val="20"/>
                <w:szCs w:val="24"/>
                <w:lang w:eastAsia="x-none"/>
              </w:rPr>
              <w:tab/>
              <w:t>Moderator (Huawei)</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b/>
                <w:bCs/>
                <w:sz w:val="20"/>
                <w:szCs w:val="24"/>
                <w:lang w:eastAsia="x-none"/>
              </w:rPr>
              <w:t>Decision:</w:t>
            </w:r>
            <w:r w:rsidRPr="00DE39C3">
              <w:rPr>
                <w:rFonts w:ascii="Times" w:eastAsia="Batang" w:hAnsi="Times"/>
                <w:sz w:val="20"/>
                <w:szCs w:val="24"/>
                <w:lang w:eastAsia="x-none"/>
              </w:rPr>
              <w:t xml:space="preserve"> From GTW session on Nov.12</w:t>
            </w:r>
            <w:r w:rsidRPr="00DE39C3">
              <w:rPr>
                <w:rFonts w:ascii="Times" w:eastAsia="Batang" w:hAnsi="Times"/>
                <w:sz w:val="20"/>
                <w:szCs w:val="24"/>
                <w:vertAlign w:val="superscript"/>
                <w:lang w:eastAsia="x-none"/>
              </w:rPr>
              <w:t>th</w:t>
            </w:r>
            <w:r w:rsidRPr="00DE39C3">
              <w:rPr>
                <w:rFonts w:ascii="Times" w:eastAsia="Batang" w:hAnsi="Times"/>
                <w:sz w:val="20"/>
                <w:szCs w:val="24"/>
                <w:lang w:eastAsia="x-none"/>
              </w:rPr>
              <w:t>,</w:t>
            </w:r>
          </w:p>
          <w:p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lang w:eastAsia="zh-CN"/>
              </w:rPr>
            </w:pPr>
            <w:r w:rsidRPr="00DE39C3">
              <w:rPr>
                <w:rFonts w:ascii="Times" w:eastAsia="Batang" w:hAnsi="Times"/>
                <w:sz w:val="20"/>
                <w:szCs w:val="20"/>
                <w:highlight w:val="green"/>
                <w:lang w:eastAsia="zh-CN"/>
              </w:rPr>
              <w:lastRenderedPageBreak/>
              <w:t>Agreement</w:t>
            </w:r>
          </w:p>
          <w:p w:rsidR="00DE39C3" w:rsidRPr="00DE39C3" w:rsidRDefault="00DE39C3" w:rsidP="00DE39C3">
            <w:pPr>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16QAM can be used at least for multi-tone transmission with 12 subcarriers.</w:t>
            </w:r>
          </w:p>
          <w:p w:rsidR="00DE39C3" w:rsidRPr="00DE39C3" w:rsidRDefault="00DE39C3" w:rsidP="00483DFE">
            <w:pPr>
              <w:numPr>
                <w:ilvl w:val="0"/>
                <w:numId w:val="33"/>
              </w:numPr>
              <w:overflowPunct w:val="0"/>
              <w:autoSpaceDE/>
              <w:autoSpaceDN/>
              <w:adjustRightInd/>
              <w:snapToGrid/>
              <w:spacing w:after="180" w:line="240" w:lineRule="auto"/>
              <w:contextualSpacing/>
              <w:jc w:val="left"/>
              <w:textAlignment w:val="baseline"/>
              <w:rPr>
                <w:rFonts w:ascii="Times" w:eastAsia="Batang" w:hAnsi="Times"/>
                <w:sz w:val="20"/>
                <w:szCs w:val="20"/>
                <w:lang w:eastAsia="x-none"/>
              </w:rPr>
            </w:pPr>
            <w:r w:rsidRPr="00DE39C3">
              <w:rPr>
                <w:rFonts w:ascii="Times" w:eastAsia="Batang" w:hAnsi="Times"/>
                <w:sz w:val="20"/>
                <w:szCs w:val="24"/>
              </w:rPr>
              <w:t>FFS: 3 and 6 subcarriers.</w:t>
            </w:r>
          </w:p>
        </w:tc>
      </w:tr>
    </w:tbl>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p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RAN1#104-e:</w:t>
      </w: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rsidTr="002C1EC2">
        <w:tc>
          <w:tcPr>
            <w:tcW w:w="9062" w:type="dxa"/>
          </w:tcPr>
          <w:p w:rsidR="00DE39C3" w:rsidRPr="00DE39C3" w:rsidRDefault="00DE39C3" w:rsidP="00DE39C3">
            <w:pPr>
              <w:autoSpaceDE/>
              <w:autoSpaceDN/>
              <w:adjustRightInd/>
              <w:snapToGrid/>
              <w:spacing w:after="0" w:line="240" w:lineRule="auto"/>
              <w:jc w:val="left"/>
              <w:rPr>
                <w:rFonts w:ascii="Times" w:eastAsia="Batang" w:hAnsi="Times"/>
                <w:b/>
                <w:bCs/>
                <w:sz w:val="20"/>
                <w:szCs w:val="24"/>
                <w:lang w:eastAsia="x-none"/>
              </w:rPr>
            </w:pPr>
            <w:hyperlink r:id="rId13" w:history="1">
              <w:r w:rsidRPr="00DE39C3">
                <w:rPr>
                  <w:rFonts w:ascii="Times" w:eastAsia="Batang" w:hAnsi="Times"/>
                  <w:b/>
                  <w:bCs/>
                  <w:color w:val="0000FF"/>
                  <w:sz w:val="20"/>
                  <w:szCs w:val="24"/>
                  <w:u w:val="single"/>
                  <w:lang w:eastAsia="x-none"/>
                </w:rPr>
                <w:t>R1-2101868</w:t>
              </w:r>
            </w:hyperlink>
            <w:r w:rsidRPr="00DE39C3">
              <w:rPr>
                <w:rFonts w:ascii="Times" w:eastAsia="Batang" w:hAnsi="Times"/>
                <w:b/>
                <w:bCs/>
                <w:sz w:val="20"/>
                <w:szCs w:val="24"/>
                <w:lang w:eastAsia="x-none"/>
              </w:rPr>
              <w:tab/>
              <w:t>Feature lead summary #1 on 104-e-LTE-Rel17_NB_IoT_eMTC-01</w:t>
            </w:r>
            <w:r w:rsidRPr="00DE39C3">
              <w:rPr>
                <w:rFonts w:ascii="Times" w:eastAsia="Batang" w:hAnsi="Times"/>
                <w:b/>
                <w:bCs/>
                <w:sz w:val="20"/>
                <w:szCs w:val="24"/>
                <w:lang w:eastAsia="x-none"/>
              </w:rPr>
              <w:tab/>
              <w:t>Moderator (Huawei)</w:t>
            </w:r>
          </w:p>
          <w:p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x-none"/>
              </w:rPr>
            </w:pPr>
            <w:r w:rsidRPr="00DE39C3">
              <w:rPr>
                <w:rFonts w:ascii="Times" w:eastAsia="Batang" w:hAnsi="Times"/>
                <w:b/>
                <w:bCs/>
                <w:sz w:val="20"/>
                <w:szCs w:val="24"/>
                <w:lang w:eastAsia="x-none"/>
              </w:rPr>
              <w:t>Decision</w:t>
            </w:r>
            <w:r w:rsidRPr="00DE39C3">
              <w:rPr>
                <w:rFonts w:ascii="Times" w:eastAsia="Batang" w:hAnsi="Times"/>
                <w:b/>
                <w:bCs/>
                <w:sz w:val="20"/>
                <w:szCs w:val="24"/>
                <w:lang w:val="en-US" w:eastAsia="x-none"/>
              </w:rPr>
              <w:t>:</w:t>
            </w:r>
            <w:r w:rsidRPr="00DE39C3">
              <w:rPr>
                <w:rFonts w:ascii="Times" w:eastAsia="Batang" w:hAnsi="Times"/>
                <w:sz w:val="20"/>
                <w:szCs w:val="24"/>
                <w:lang w:val="en-US" w:eastAsia="x-none"/>
              </w:rPr>
              <w:t xml:space="preserve"> As per email decision posted on Jan 28</w:t>
            </w:r>
            <w:r w:rsidRPr="00DE39C3">
              <w:rPr>
                <w:rFonts w:ascii="Times" w:eastAsia="Batang" w:hAnsi="Times"/>
                <w:sz w:val="20"/>
                <w:szCs w:val="24"/>
                <w:vertAlign w:val="superscript"/>
                <w:lang w:val="en-US" w:eastAsia="x-none"/>
              </w:rPr>
              <w:t>th</w:t>
            </w:r>
            <w:r w:rsidRPr="00DE39C3">
              <w:rPr>
                <w:rFonts w:ascii="Times" w:eastAsia="Batang" w:hAnsi="Times"/>
                <w:sz w:val="20"/>
                <w:szCs w:val="24"/>
                <w:lang w:val="en-US" w:eastAsia="x-none"/>
              </w:rPr>
              <w:t>,</w:t>
            </w:r>
          </w:p>
          <w:p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highlight w:val="green"/>
                <w:lang w:val="en-US" w:eastAsia="zh-CN"/>
              </w:rPr>
              <w:t>Agreement</w:t>
            </w:r>
          </w:p>
          <w:p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lang w:val="en-US" w:eastAsia="zh-CN"/>
              </w:rPr>
              <w:t>DL 16-QAM is applicable for NPDSCH scheduled from a DCI with CRC scrambled by C-RNTI.</w:t>
            </w:r>
          </w:p>
          <w:p w:rsidR="00DE39C3" w:rsidRPr="00DE39C3" w:rsidRDefault="00DE39C3" w:rsidP="00483DFE">
            <w:pPr>
              <w:numPr>
                <w:ilvl w:val="0"/>
                <w:numId w:val="34"/>
              </w:numPr>
              <w:overflowPunct w:val="0"/>
              <w:autoSpaceDE/>
              <w:autoSpaceDN/>
              <w:adjustRightInd/>
              <w:snapToGrid/>
              <w:spacing w:after="180" w:line="240" w:lineRule="auto"/>
              <w:contextualSpacing/>
              <w:jc w:val="left"/>
              <w:textAlignment w:val="baseline"/>
              <w:rPr>
                <w:rFonts w:eastAsia="宋体"/>
                <w:sz w:val="20"/>
                <w:szCs w:val="20"/>
                <w:lang w:val="en-US" w:eastAsia="zh-CN"/>
              </w:rPr>
            </w:pPr>
            <w:r w:rsidRPr="00DE39C3">
              <w:rPr>
                <w:rFonts w:eastAsia="宋体"/>
                <w:sz w:val="20"/>
                <w:szCs w:val="20"/>
                <w:lang w:val="en-US" w:eastAsia="zh-CN"/>
              </w:rPr>
              <w:t>At least C-RNTI from USS is supported, FFS if 16-QAM is applied to C-RNTI from CSS.</w:t>
            </w:r>
          </w:p>
          <w:p w:rsidR="00DE39C3" w:rsidRPr="00DE39C3" w:rsidRDefault="00DE39C3" w:rsidP="00483DFE">
            <w:pPr>
              <w:numPr>
                <w:ilvl w:val="0"/>
                <w:numId w:val="34"/>
              </w:numPr>
              <w:overflowPunct w:val="0"/>
              <w:autoSpaceDE/>
              <w:autoSpaceDN/>
              <w:adjustRightInd/>
              <w:snapToGrid/>
              <w:spacing w:after="180" w:line="240" w:lineRule="auto"/>
              <w:contextualSpacing/>
              <w:jc w:val="left"/>
              <w:textAlignment w:val="baseline"/>
              <w:rPr>
                <w:rFonts w:eastAsia="宋体"/>
                <w:sz w:val="20"/>
                <w:szCs w:val="20"/>
                <w:lang w:val="en-US" w:eastAsia="zh-CN"/>
              </w:rPr>
            </w:pPr>
            <w:r w:rsidRPr="00DE39C3">
              <w:rPr>
                <w:rFonts w:eastAsia="宋体"/>
                <w:sz w:val="20"/>
                <w:szCs w:val="20"/>
                <w:lang w:val="en-US" w:eastAsia="zh-CN"/>
              </w:rPr>
              <w:t>FFS: Applicability of 16-QAM for PUR.</w:t>
            </w:r>
          </w:p>
          <w:p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highlight w:val="green"/>
                <w:lang w:val="en-US" w:eastAsia="zh-CN"/>
              </w:rPr>
              <w:t>Agreement</w:t>
            </w:r>
          </w:p>
          <w:p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lang w:val="en-US" w:eastAsia="zh-CN"/>
              </w:rPr>
              <w:t>Repetition is not used for 16-QAM in uplink.</w:t>
            </w:r>
          </w:p>
          <w:p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p>
          <w:p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highlight w:val="green"/>
                <w:lang w:val="en-US" w:eastAsia="zh-CN"/>
              </w:rPr>
              <w:t>Agreement</w:t>
            </w:r>
          </w:p>
          <w:p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lang w:val="en-US" w:eastAsia="zh-CN"/>
              </w:rPr>
              <w:t>UL 16-QAM is applicable for NPUSCH scheduled from a DCI with CRC scrambled by C-RNTI.</w:t>
            </w:r>
          </w:p>
          <w:p w:rsidR="00DE39C3" w:rsidRPr="00DE39C3" w:rsidRDefault="00DE39C3" w:rsidP="00483DFE">
            <w:pPr>
              <w:numPr>
                <w:ilvl w:val="0"/>
                <w:numId w:val="35"/>
              </w:numPr>
              <w:overflowPunct w:val="0"/>
              <w:autoSpaceDE/>
              <w:autoSpaceDN/>
              <w:adjustRightInd/>
              <w:snapToGrid/>
              <w:spacing w:after="180" w:line="240" w:lineRule="auto"/>
              <w:contextualSpacing/>
              <w:jc w:val="left"/>
              <w:textAlignment w:val="baseline"/>
              <w:rPr>
                <w:rFonts w:eastAsia="宋体"/>
                <w:sz w:val="20"/>
                <w:szCs w:val="20"/>
                <w:lang w:val="en-US" w:eastAsia="zh-CN"/>
              </w:rPr>
            </w:pPr>
            <w:r w:rsidRPr="00DE39C3">
              <w:rPr>
                <w:rFonts w:eastAsia="宋体"/>
                <w:sz w:val="20"/>
                <w:szCs w:val="20"/>
                <w:lang w:val="en-US" w:eastAsia="zh-CN"/>
              </w:rPr>
              <w:t>At least C-RNTI from USS is supported, FFS if 16-QAM is applied to C-RNTI from CSS.</w:t>
            </w:r>
          </w:p>
          <w:p w:rsidR="00DE39C3" w:rsidRPr="00DE39C3" w:rsidRDefault="00DE39C3" w:rsidP="00483DFE">
            <w:pPr>
              <w:numPr>
                <w:ilvl w:val="0"/>
                <w:numId w:val="35"/>
              </w:numPr>
              <w:overflowPunct w:val="0"/>
              <w:autoSpaceDE/>
              <w:autoSpaceDN/>
              <w:adjustRightInd/>
              <w:snapToGrid/>
              <w:spacing w:after="180" w:line="240" w:lineRule="auto"/>
              <w:contextualSpacing/>
              <w:jc w:val="left"/>
              <w:textAlignment w:val="baseline"/>
              <w:rPr>
                <w:rFonts w:eastAsia="宋体"/>
                <w:sz w:val="20"/>
                <w:szCs w:val="20"/>
                <w:lang w:val="en-US" w:eastAsia="zh-CN"/>
              </w:rPr>
            </w:pPr>
            <w:r w:rsidRPr="00DE39C3">
              <w:rPr>
                <w:rFonts w:eastAsia="宋体"/>
                <w:sz w:val="20"/>
                <w:szCs w:val="20"/>
                <w:lang w:val="en-US" w:eastAsia="zh-CN"/>
              </w:rPr>
              <w:t>FFS: Applicability of 16-QAM for PUR or EDT.</w:t>
            </w:r>
          </w:p>
          <w:p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highlight w:val="green"/>
                <w:lang w:val="en-US" w:eastAsia="zh-CN"/>
              </w:rPr>
              <w:t>Agreement</w:t>
            </w:r>
          </w:p>
          <w:p w:rsidR="00DE39C3" w:rsidRPr="00DE39C3" w:rsidRDefault="00DE39C3" w:rsidP="00DE39C3">
            <w:pPr>
              <w:autoSpaceDE/>
              <w:autoSpaceDN/>
              <w:adjustRightInd/>
              <w:snapToGrid/>
              <w:spacing w:after="0" w:line="240" w:lineRule="auto"/>
              <w:jc w:val="left"/>
              <w:rPr>
                <w:rFonts w:ascii="Times" w:eastAsia="Batang" w:hAnsi="Times"/>
                <w:sz w:val="20"/>
                <w:szCs w:val="24"/>
                <w:lang w:val="en-US" w:eastAsia="zh-CN"/>
              </w:rPr>
            </w:pPr>
            <w:r w:rsidRPr="00DE39C3">
              <w:rPr>
                <w:rFonts w:ascii="Times" w:eastAsia="Batang" w:hAnsi="Times"/>
                <w:sz w:val="20"/>
                <w:szCs w:val="24"/>
                <w:lang w:val="en-US" w:eastAsia="zh-CN"/>
              </w:rPr>
              <w:t>The soft buffer size for Cat. NB2 UEs supporting 16QAM for downlink is 12800 bits.</w:t>
            </w:r>
          </w:p>
          <w:p w:rsidR="00DE39C3" w:rsidRPr="00DE39C3" w:rsidRDefault="00DE39C3" w:rsidP="00DE39C3">
            <w:pPr>
              <w:autoSpaceDE/>
              <w:autoSpaceDN/>
              <w:adjustRightInd/>
              <w:snapToGrid/>
              <w:spacing w:after="0" w:line="240" w:lineRule="auto"/>
              <w:jc w:val="left"/>
              <w:rPr>
                <w:rFonts w:ascii="Times" w:eastAsia="Batang" w:hAnsi="Times"/>
                <w:sz w:val="20"/>
                <w:szCs w:val="24"/>
                <w:lang w:val="en-US"/>
              </w:rPr>
            </w:pPr>
          </w:p>
          <w:p w:rsidR="00DE39C3" w:rsidRPr="00DE39C3" w:rsidRDefault="00DE39C3" w:rsidP="00DE39C3">
            <w:pPr>
              <w:autoSpaceDE/>
              <w:autoSpaceDN/>
              <w:adjustRightInd/>
              <w:snapToGrid/>
              <w:spacing w:after="0" w:line="240" w:lineRule="auto"/>
              <w:jc w:val="left"/>
              <w:rPr>
                <w:rFonts w:ascii="Times" w:eastAsia="Batang" w:hAnsi="Times"/>
                <w:b/>
                <w:bCs/>
                <w:sz w:val="20"/>
                <w:szCs w:val="24"/>
                <w:lang w:eastAsia="x-none"/>
              </w:rPr>
            </w:pPr>
            <w:hyperlink r:id="rId14" w:history="1">
              <w:r w:rsidRPr="00DE39C3">
                <w:rPr>
                  <w:rFonts w:ascii="Times" w:eastAsia="Batang" w:hAnsi="Times"/>
                  <w:b/>
                  <w:bCs/>
                  <w:color w:val="0000FF"/>
                  <w:sz w:val="20"/>
                  <w:szCs w:val="24"/>
                  <w:u w:val="single"/>
                  <w:lang w:eastAsia="x-none"/>
                </w:rPr>
                <w:t>R1-2102030</w:t>
              </w:r>
            </w:hyperlink>
            <w:r w:rsidRPr="00DE39C3">
              <w:rPr>
                <w:rFonts w:ascii="Times" w:eastAsia="Batang" w:hAnsi="Times"/>
                <w:b/>
                <w:bCs/>
                <w:sz w:val="20"/>
                <w:szCs w:val="24"/>
                <w:lang w:eastAsia="x-none"/>
              </w:rPr>
              <w:tab/>
              <w:t>Feature lead summary #2 on 104-e-LTE-Rel17_NB_IoT_eMTC-01</w:t>
            </w:r>
            <w:r w:rsidRPr="00DE39C3">
              <w:rPr>
                <w:rFonts w:ascii="Times" w:eastAsia="Batang" w:hAnsi="Times"/>
                <w:b/>
                <w:bCs/>
                <w:sz w:val="20"/>
                <w:szCs w:val="24"/>
                <w:lang w:eastAsia="x-none"/>
              </w:rPr>
              <w:tab/>
              <w:t>Moderator (Huawei)</w:t>
            </w:r>
          </w:p>
          <w:p w:rsidR="00DE39C3" w:rsidRPr="00DE39C3" w:rsidRDefault="00DE39C3" w:rsidP="00DE39C3">
            <w:pPr>
              <w:autoSpaceDE/>
              <w:autoSpaceDN/>
              <w:adjustRightInd/>
              <w:snapToGrid/>
              <w:spacing w:after="0" w:line="240" w:lineRule="auto"/>
              <w:jc w:val="left"/>
              <w:rPr>
                <w:rFonts w:ascii="Times" w:eastAsia="Batang" w:hAnsi="Times"/>
                <w:sz w:val="20"/>
                <w:szCs w:val="24"/>
              </w:rPr>
            </w:pPr>
          </w:p>
          <w:p w:rsidR="00DE39C3" w:rsidRPr="00DE39C3" w:rsidRDefault="00DE39C3" w:rsidP="00DE39C3">
            <w:pPr>
              <w:autoSpaceDE/>
              <w:autoSpaceDN/>
              <w:adjustRightInd/>
              <w:snapToGrid/>
              <w:spacing w:after="0" w:line="240" w:lineRule="auto"/>
              <w:jc w:val="left"/>
              <w:rPr>
                <w:rFonts w:ascii="Times" w:eastAsia="Batang" w:hAnsi="Times" w:cs="Times"/>
                <w:sz w:val="20"/>
                <w:szCs w:val="24"/>
                <w:highlight w:val="darkYellow"/>
                <w:lang w:eastAsia="x-none"/>
              </w:rPr>
            </w:pPr>
            <w:r w:rsidRPr="00DE39C3">
              <w:rPr>
                <w:rFonts w:ascii="Times" w:eastAsia="Batang" w:hAnsi="Times" w:cs="Times"/>
                <w:sz w:val="20"/>
                <w:szCs w:val="24"/>
                <w:highlight w:val="darkYellow"/>
                <w:lang w:eastAsia="x-none"/>
              </w:rPr>
              <w:t>Working Assumption</w:t>
            </w:r>
          </w:p>
          <w:p w:rsidR="00DE39C3" w:rsidRPr="00DE39C3" w:rsidRDefault="00DE39C3" w:rsidP="00DE39C3">
            <w:pPr>
              <w:suppressAutoHyphens/>
              <w:overflowPunct w:val="0"/>
              <w:autoSpaceDE/>
              <w:autoSpaceDN/>
              <w:adjustRightInd/>
              <w:snapToGrid/>
              <w:spacing w:line="240" w:lineRule="auto"/>
              <w:jc w:val="left"/>
              <w:textAlignment w:val="baseline"/>
              <w:rPr>
                <w:rFonts w:ascii="Times" w:eastAsia="Times New Roman" w:hAnsi="Times" w:cs="Times"/>
                <w:sz w:val="20"/>
                <w:szCs w:val="20"/>
                <w:lang w:eastAsia="ar-SA"/>
              </w:rPr>
            </w:pPr>
            <w:r w:rsidRPr="00DE39C3">
              <w:rPr>
                <w:rFonts w:ascii="Times" w:eastAsia="Times New Roman" w:hAnsi="Times" w:cs="Times"/>
                <w:sz w:val="20"/>
                <w:szCs w:val="20"/>
                <w:lang w:eastAsia="ar-SA"/>
              </w:rPr>
              <w:t>The previous working assumption on the following TBS indices for downlink is updated with following modifications: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28"/>
              <w:gridCol w:w="572"/>
              <w:gridCol w:w="572"/>
              <w:gridCol w:w="572"/>
              <w:gridCol w:w="1106"/>
              <w:gridCol w:w="572"/>
              <w:gridCol w:w="572"/>
              <w:gridCol w:w="572"/>
            </w:tblGrid>
            <w:tr w:rsidR="00DE39C3" w:rsidRPr="00DE39C3" w:rsidTr="002C1EC2">
              <w:trPr>
                <w:cantSplit/>
                <w:jc w:val="center"/>
              </w:trPr>
              <w:tc>
                <w:tcPr>
                  <w:tcW w:w="652" w:type="dxa"/>
                  <w:vMerge w:val="restart"/>
                  <w:tcBorders>
                    <w:right w:val="double" w:sz="4" w:space="0" w:color="auto"/>
                  </w:tcBorders>
                  <w:shd w:val="clear" w:color="auto" w:fill="E0E0E0"/>
                  <w:vAlign w:val="center"/>
                </w:tcPr>
                <w:p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position w:val="-10"/>
                      <w:sz w:val="16"/>
                      <w:szCs w:val="16"/>
                      <w:lang w:val="en-GB"/>
                    </w:rPr>
                    <w:object w:dxaOrig="426" w:dyaOrig="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5pt;height:14.6pt" o:ole="">
                        <v:imagedata r:id="rId15" o:title=""/>
                      </v:shape>
                      <o:OLEObject Type="Embed" ProgID="Equation.3" ShapeID="_x0000_i1025" DrawAspect="Content" ObjectID="_1696335779" r:id="rId16"/>
                    </w:object>
                  </w:r>
                </w:p>
              </w:tc>
              <w:tc>
                <w:tcPr>
                  <w:tcW w:w="0" w:type="auto"/>
                  <w:gridSpan w:val="8"/>
                  <w:tcBorders>
                    <w:left w:val="double" w:sz="4" w:space="0" w:color="auto"/>
                  </w:tcBorders>
                  <w:shd w:val="clear" w:color="auto" w:fill="E0E0E0"/>
                  <w:vAlign w:val="center"/>
                </w:tcPr>
                <w:p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position w:val="-12"/>
                      <w:sz w:val="16"/>
                      <w:szCs w:val="16"/>
                      <w:lang w:val="en-GB"/>
                    </w:rPr>
                    <w:object w:dxaOrig="276" w:dyaOrig="426">
                      <v:shape id="_x0000_i1026" type="#_x0000_t75" style="width:14.6pt;height:21.65pt" o:ole="">
                        <v:imagedata r:id="rId17" o:title=""/>
                      </v:shape>
                      <o:OLEObject Type="Embed" ProgID="Equation.DSMT4" ShapeID="_x0000_i1026" DrawAspect="Content" ObjectID="_1696335780" r:id="rId18"/>
                    </w:object>
                  </w:r>
                </w:p>
              </w:tc>
            </w:tr>
            <w:tr w:rsidR="00DE39C3" w:rsidRPr="00DE39C3" w:rsidTr="002C1EC2">
              <w:trPr>
                <w:cantSplit/>
                <w:jc w:val="center"/>
              </w:trPr>
              <w:tc>
                <w:tcPr>
                  <w:tcW w:w="652" w:type="dxa"/>
                  <w:vMerge/>
                  <w:tcBorders>
                    <w:bottom w:val="double" w:sz="4" w:space="0" w:color="auto"/>
                    <w:right w:val="double" w:sz="4" w:space="0" w:color="auto"/>
                  </w:tcBorders>
                  <w:shd w:val="clear" w:color="auto" w:fill="E0E0E0"/>
                  <w:vAlign w:val="center"/>
                </w:tcPr>
                <w:p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p>
              </w:tc>
              <w:tc>
                <w:tcPr>
                  <w:tcW w:w="0" w:type="auto"/>
                  <w:tcBorders>
                    <w:left w:val="double" w:sz="4" w:space="0" w:color="auto"/>
                    <w:bottom w:val="double" w:sz="4" w:space="0" w:color="auto"/>
                  </w:tcBorders>
                  <w:shd w:val="clear" w:color="auto" w:fill="E0E0E0"/>
                  <w:vAlign w:val="center"/>
                </w:tcPr>
                <w:p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0</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1</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2</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3</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4</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5</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6</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autoSpaceDE/>
                    <w:autoSpaceDN/>
                    <w:adjustRightInd/>
                    <w:snapToGrid/>
                    <w:spacing w:after="0" w:line="240" w:lineRule="auto"/>
                    <w:jc w:val="center"/>
                    <w:textAlignment w:val="baseline"/>
                    <w:rPr>
                      <w:rFonts w:ascii="Arial" w:eastAsia="Times New Roman" w:hAnsi="Arial" w:cs="Arial"/>
                      <w:b/>
                      <w:sz w:val="16"/>
                      <w:szCs w:val="16"/>
                      <w:lang w:val="en-GB"/>
                    </w:rPr>
                  </w:pPr>
                  <w:r w:rsidRPr="00DE39C3">
                    <w:rPr>
                      <w:rFonts w:ascii="Arial" w:eastAsia="Times New Roman" w:hAnsi="Arial" w:cs="Arial"/>
                      <w:b/>
                      <w:sz w:val="16"/>
                      <w:szCs w:val="16"/>
                      <w:lang w:val="en-GB"/>
                    </w:rPr>
                    <w:t>7</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14</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256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552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840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1128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1416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1736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2280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2856</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15</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280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600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904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1224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1544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1800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2472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3112</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16</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trike/>
                      <w:color w:val="FF0000"/>
                      <w:sz w:val="16"/>
                      <w:szCs w:val="16"/>
                      <w:lang w:val="en-GB" w:eastAsia="zh-CN"/>
                    </w:rPr>
                    <w:t>[</w:t>
                  </w:r>
                  <w:r w:rsidRPr="00DE39C3">
                    <w:rPr>
                      <w:rFonts w:ascii="Arial" w:eastAsia="Batang" w:hAnsi="Arial" w:cs="Arial"/>
                      <w:sz w:val="16"/>
                      <w:szCs w:val="16"/>
                      <w:lang w:val="en-GB" w:eastAsia="zh-CN"/>
                    </w:rPr>
                    <w:t>328</w:t>
                  </w:r>
                  <w:r w:rsidRPr="00DE39C3">
                    <w:rPr>
                      <w:rFonts w:ascii="Arial" w:eastAsia="Batang" w:hAnsi="Arial" w:cs="Arial"/>
                      <w:strike/>
                      <w:color w:val="FF0000"/>
                      <w:sz w:val="16"/>
                      <w:szCs w:val="16"/>
                      <w:lang w:val="en-GB" w:eastAsia="zh-CN"/>
                    </w:rPr>
                    <w:t>, 296]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632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968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1288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1608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1928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2600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3240</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17</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336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696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1064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1416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1800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2152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2856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3624</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18</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376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776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1160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1544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1992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2344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3112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4008</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19</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408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840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1288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1736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2152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2600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3496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4264</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20</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440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904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1384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1864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2344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2792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3752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4584</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jc w:val="center"/>
                    <w:rPr>
                      <w:rFonts w:ascii="Arial" w:eastAsia="Malgun Gothic" w:hAnsi="Arial" w:cs="Arial"/>
                      <w:sz w:val="16"/>
                      <w:szCs w:val="16"/>
                      <w:lang w:val="en-GB" w:eastAsia="zh-CN"/>
                    </w:rPr>
                  </w:pPr>
                  <w:r w:rsidRPr="00DE39C3">
                    <w:rPr>
                      <w:rFonts w:ascii="Arial" w:eastAsia="Malgun Gothic" w:hAnsi="Arial" w:cs="Arial"/>
                      <w:sz w:val="16"/>
                      <w:szCs w:val="16"/>
                      <w:lang w:val="en-GB" w:eastAsia="zh-CN"/>
                    </w:rPr>
                    <w:t>21</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488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1000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1480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1992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trike/>
                      <w:color w:val="FF0000"/>
                      <w:sz w:val="16"/>
                      <w:szCs w:val="16"/>
                      <w:lang w:val="en-GB" w:eastAsia="zh-CN"/>
                    </w:rPr>
                    <w:t>[</w:t>
                  </w:r>
                  <w:r w:rsidRPr="00DE39C3">
                    <w:rPr>
                      <w:rFonts w:ascii="Arial" w:eastAsia="Batang" w:hAnsi="Arial" w:cs="Arial"/>
                      <w:sz w:val="16"/>
                      <w:szCs w:val="16"/>
                      <w:lang w:val="en-GB" w:eastAsia="zh-CN"/>
                    </w:rPr>
                    <w:t>2472</w:t>
                  </w:r>
                  <w:r w:rsidRPr="00DE39C3">
                    <w:rPr>
                      <w:rFonts w:ascii="Arial" w:eastAsia="Batang" w:hAnsi="Arial" w:cs="Arial"/>
                      <w:strike/>
                      <w:color w:val="FF0000"/>
                      <w:sz w:val="16"/>
                      <w:szCs w:val="16"/>
                      <w:lang w:val="en-GB" w:eastAsia="zh-CN"/>
                    </w:rPr>
                    <w:t>, 2536]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2984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4008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jc w:val="center"/>
                    <w:rPr>
                      <w:rFonts w:ascii="Arial" w:eastAsia="Batang" w:hAnsi="Arial" w:cs="Arial"/>
                      <w:sz w:val="16"/>
                      <w:szCs w:val="16"/>
                      <w:lang w:val="en-GB" w:eastAsia="zh-CN"/>
                    </w:rPr>
                  </w:pPr>
                  <w:r w:rsidRPr="00DE39C3">
                    <w:rPr>
                      <w:rFonts w:ascii="Arial" w:eastAsia="Batang" w:hAnsi="Arial" w:cs="Arial"/>
                      <w:sz w:val="16"/>
                      <w:szCs w:val="16"/>
                      <w:lang w:val="en-GB" w:eastAsia="zh-CN"/>
                    </w:rPr>
                    <w:t>4968</w:t>
                  </w:r>
                </w:p>
              </w:tc>
            </w:tr>
          </w:tbl>
          <w:p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p>
          <w:p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lang w:eastAsia="x-none"/>
              </w:rPr>
            </w:pPr>
            <w:r w:rsidRPr="00DE39C3">
              <w:rPr>
                <w:rFonts w:ascii="Times" w:eastAsia="Batang" w:hAnsi="Times"/>
                <w:sz w:val="20"/>
                <w:szCs w:val="20"/>
                <w:highlight w:val="green"/>
                <w:lang w:eastAsia="x-none"/>
              </w:rPr>
              <w:t>Agreement</w:t>
            </w:r>
          </w:p>
          <w:p w:rsidR="00DE39C3" w:rsidRPr="00DE39C3" w:rsidRDefault="00DE39C3" w:rsidP="00DE39C3">
            <w:pPr>
              <w:autoSpaceDE/>
              <w:autoSpaceDN/>
              <w:adjustRightInd/>
              <w:snapToGrid/>
              <w:spacing w:after="0" w:line="240" w:lineRule="auto"/>
              <w:jc w:val="left"/>
              <w:rPr>
                <w:rFonts w:ascii="Times" w:eastAsia="Batang" w:hAnsi="Times"/>
                <w:sz w:val="20"/>
                <w:szCs w:val="20"/>
                <w:lang w:eastAsia="x-none"/>
              </w:rPr>
            </w:pPr>
            <w:r w:rsidRPr="00DE39C3">
              <w:rPr>
                <w:rFonts w:ascii="Times" w:eastAsia="Batang" w:hAnsi="Times"/>
                <w:sz w:val="20"/>
                <w:szCs w:val="20"/>
              </w:rPr>
              <w:t>I_SF&gt;7 is not supported in Rel-17.</w:t>
            </w:r>
          </w:p>
          <w:p w:rsidR="00DE39C3" w:rsidRPr="00DE39C3" w:rsidRDefault="00DE39C3" w:rsidP="00DE39C3">
            <w:pPr>
              <w:autoSpaceDE/>
              <w:autoSpaceDN/>
              <w:adjustRightInd/>
              <w:snapToGrid/>
              <w:spacing w:after="0" w:line="240" w:lineRule="auto"/>
              <w:jc w:val="left"/>
              <w:rPr>
                <w:rFonts w:ascii="Times" w:eastAsia="Batang" w:hAnsi="Times"/>
                <w:sz w:val="20"/>
                <w:szCs w:val="20"/>
                <w:lang w:eastAsia="x-none"/>
              </w:rPr>
            </w:pPr>
          </w:p>
          <w:p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lang w:eastAsia="x-none"/>
              </w:rPr>
            </w:pPr>
            <w:r w:rsidRPr="00DE39C3">
              <w:rPr>
                <w:rFonts w:ascii="Times" w:eastAsia="Batang" w:hAnsi="Times"/>
                <w:sz w:val="20"/>
                <w:szCs w:val="20"/>
                <w:highlight w:val="green"/>
                <w:lang w:eastAsia="x-none"/>
              </w:rPr>
              <w:t>Agreement</w:t>
            </w:r>
          </w:p>
          <w:p w:rsidR="00DE39C3" w:rsidRPr="00DE39C3" w:rsidRDefault="00DE39C3" w:rsidP="00DE39C3">
            <w:pPr>
              <w:autoSpaceDE/>
              <w:autoSpaceDN/>
              <w:adjustRightInd/>
              <w:snapToGrid/>
              <w:spacing w:after="0" w:line="240" w:lineRule="auto"/>
              <w:jc w:val="left"/>
              <w:rPr>
                <w:rFonts w:ascii="Times" w:eastAsia="Batang" w:hAnsi="Times"/>
                <w:sz w:val="20"/>
                <w:szCs w:val="20"/>
                <w:lang w:eastAsia="x-none"/>
              </w:rPr>
            </w:pPr>
            <w:r w:rsidRPr="00DE39C3">
              <w:rPr>
                <w:rFonts w:ascii="Times" w:eastAsia="Batang" w:hAnsi="Times"/>
                <w:sz w:val="20"/>
                <w:szCs w:val="20"/>
                <w:lang w:eastAsia="x-none"/>
              </w:rPr>
              <w:t>Confirm the following working assumption:</w:t>
            </w:r>
          </w:p>
          <w:p w:rsidR="00DE39C3" w:rsidRPr="00DE39C3" w:rsidRDefault="00DE39C3" w:rsidP="00483DFE">
            <w:pPr>
              <w:numPr>
                <w:ilvl w:val="0"/>
                <w:numId w:val="32"/>
              </w:numPr>
              <w:overflowPunct w:val="0"/>
              <w:autoSpaceDE/>
              <w:autoSpaceDN/>
              <w:adjustRightInd/>
              <w:snapToGrid/>
              <w:spacing w:after="0" w:line="240" w:lineRule="auto"/>
              <w:ind w:left="714" w:hanging="357"/>
              <w:contextualSpacing/>
              <w:jc w:val="left"/>
              <w:textAlignment w:val="baseline"/>
              <w:rPr>
                <w:rFonts w:eastAsia="宋体" w:cs="Times"/>
                <w:sz w:val="20"/>
                <w:szCs w:val="20"/>
                <w:lang w:eastAsia="ja-JP"/>
              </w:rPr>
            </w:pPr>
            <w:r w:rsidRPr="00DE39C3">
              <w:rPr>
                <w:rFonts w:eastAsia="宋体" w:cs="Times"/>
                <w:sz w:val="20"/>
                <w:szCs w:val="20"/>
                <w:lang w:eastAsia="ja-JP"/>
              </w:rPr>
              <w:t>The following TBS indices are introduced for uplink</w:t>
            </w:r>
          </w:p>
          <w:tbl>
            <w:tblPr>
              <w:tblW w:w="0" w:type="auto"/>
              <w:jc w:val="center"/>
              <w:tblCellMar>
                <w:left w:w="0" w:type="dxa"/>
                <w:right w:w="0" w:type="dxa"/>
              </w:tblCellMar>
              <w:tblLook w:val="04A0" w:firstRow="1" w:lastRow="0" w:firstColumn="1" w:lastColumn="0" w:noHBand="0" w:noVBand="1"/>
            </w:tblPr>
            <w:tblGrid>
              <w:gridCol w:w="717"/>
              <w:gridCol w:w="483"/>
              <w:gridCol w:w="572"/>
              <w:gridCol w:w="572"/>
              <w:gridCol w:w="572"/>
              <w:gridCol w:w="572"/>
              <w:gridCol w:w="572"/>
              <w:gridCol w:w="572"/>
              <w:gridCol w:w="305"/>
            </w:tblGrid>
            <w:tr w:rsidR="00DE39C3" w:rsidRPr="00DE39C3" w:rsidTr="002C1EC2">
              <w:trPr>
                <w:cantSplit/>
                <w:trHeight w:val="340"/>
                <w:jc w:val="center"/>
              </w:trPr>
              <w:tc>
                <w:tcPr>
                  <w:tcW w:w="717" w:type="dxa"/>
                  <w:vMerge w:val="restart"/>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tcPr>
                <w:p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eastAsia="ko-KR"/>
                    </w:rPr>
                    <w:t>I_TBS</w:t>
                  </w:r>
                </w:p>
              </w:tc>
              <w:tc>
                <w:tcPr>
                  <w:tcW w:w="0" w:type="auto"/>
                  <w:gridSpan w:val="8"/>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tcPr>
                <w:p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position w:val="-12"/>
                      <w:sz w:val="16"/>
                      <w:szCs w:val="16"/>
                      <w:lang w:val="en-GB"/>
                    </w:rPr>
                    <w:t>I_RU</w:t>
                  </w:r>
                </w:p>
              </w:tc>
            </w:tr>
            <w:tr w:rsidR="00DE39C3" w:rsidRPr="00DE39C3" w:rsidTr="002C1EC2">
              <w:trPr>
                <w:cantSplit/>
                <w:jc w:val="center"/>
              </w:trPr>
              <w:tc>
                <w:tcPr>
                  <w:tcW w:w="0" w:type="auto"/>
                  <w:vMerge/>
                  <w:tcBorders>
                    <w:top w:val="single" w:sz="8" w:space="0" w:color="auto"/>
                    <w:left w:val="single" w:sz="8" w:space="0" w:color="auto"/>
                    <w:bottom w:val="double" w:sz="4" w:space="0" w:color="auto"/>
                    <w:right w:val="double" w:sz="4" w:space="0" w:color="auto"/>
                  </w:tcBorders>
                  <w:vAlign w:val="center"/>
                </w:tcPr>
                <w:p w:rsidR="00DE39C3" w:rsidRPr="00DE39C3" w:rsidRDefault="00DE39C3" w:rsidP="00DE39C3">
                  <w:pPr>
                    <w:autoSpaceDE/>
                    <w:autoSpaceDN/>
                    <w:adjustRightInd/>
                    <w:snapToGrid/>
                    <w:spacing w:after="0" w:line="240" w:lineRule="auto"/>
                    <w:jc w:val="left"/>
                    <w:rPr>
                      <w:rFonts w:ascii="Arial" w:eastAsia="Batang" w:hAnsi="Arial" w:cs="Arial"/>
                      <w:b/>
                      <w:bCs/>
                      <w:sz w:val="16"/>
                      <w:szCs w:val="16"/>
                      <w:lang w:val="en-GB"/>
                    </w:rPr>
                  </w:pP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0</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1</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2</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3</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4</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5</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6</w:t>
                  </w:r>
                </w:p>
              </w:tc>
              <w:tc>
                <w:tcPr>
                  <w:tcW w:w="0" w:type="auto"/>
                  <w:tcBorders>
                    <w:top w:val="nil"/>
                    <w:left w:val="nil"/>
                    <w:bottom w:val="double" w:sz="4" w:space="0" w:color="auto"/>
                    <w:right w:val="single" w:sz="8" w:space="0" w:color="auto"/>
                  </w:tcBorders>
                  <w:shd w:val="clear" w:color="auto" w:fill="E0E0E0"/>
                  <w:tcMar>
                    <w:top w:w="0" w:type="dxa"/>
                    <w:left w:w="108" w:type="dxa"/>
                    <w:bottom w:w="0" w:type="dxa"/>
                    <w:right w:w="108" w:type="dxa"/>
                  </w:tcMar>
                  <w:vAlign w:val="center"/>
                </w:tcPr>
                <w:p w:rsidR="00DE39C3" w:rsidRPr="00DE39C3" w:rsidRDefault="00DE39C3" w:rsidP="00DE39C3">
                  <w:pPr>
                    <w:keepNext/>
                    <w:overflowPunct w:val="0"/>
                    <w:autoSpaceDE/>
                    <w:autoSpaceDN/>
                    <w:adjustRightInd/>
                    <w:snapToGrid/>
                    <w:spacing w:after="0" w:line="240" w:lineRule="auto"/>
                    <w:jc w:val="center"/>
                    <w:rPr>
                      <w:rFonts w:ascii="Arial" w:eastAsia="Batang" w:hAnsi="Arial" w:cs="Arial"/>
                      <w:b/>
                      <w:bCs/>
                      <w:sz w:val="16"/>
                      <w:szCs w:val="16"/>
                      <w:lang w:val="en-GB"/>
                    </w:rPr>
                  </w:pPr>
                  <w:r w:rsidRPr="00DE39C3">
                    <w:rPr>
                      <w:rFonts w:ascii="Arial" w:eastAsia="Batang" w:hAnsi="Arial" w:cs="Arial"/>
                      <w:b/>
                      <w:bCs/>
                      <w:sz w:val="16"/>
                      <w:szCs w:val="16"/>
                      <w:lang w:val="en-GB"/>
                    </w:rPr>
                    <w:t>7</w:t>
                  </w: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256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552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1128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2280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280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600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1224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2472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328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632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968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1608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1928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696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1064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1800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376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776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1160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1544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408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840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1288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1736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2152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20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440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904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1384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1864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2344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r w:rsidR="00DE39C3" w:rsidRPr="00DE39C3" w:rsidTr="002C1EC2">
              <w:trPr>
                <w:cantSplit/>
                <w:jc w:val="center"/>
              </w:trPr>
              <w:tc>
                <w:tcPr>
                  <w:tcW w:w="717"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488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r w:rsidRPr="00DE39C3">
                    <w:rPr>
                      <w:rFonts w:ascii="Arial" w:eastAsia="Batang" w:hAnsi="Arial" w:cs="Arial"/>
                      <w:sz w:val="16"/>
                      <w:szCs w:val="16"/>
                      <w:lang w:val="en-GB" w:eastAsia="en-GB"/>
                    </w:rPr>
                    <w:t>1480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en-GB"/>
                    </w:rPr>
                  </w:pPr>
                  <w:r w:rsidRPr="00DE39C3">
                    <w:rPr>
                      <w:rFonts w:ascii="Arial" w:eastAsia="Batang" w:hAnsi="Arial" w:cs="Arial"/>
                      <w:sz w:val="16"/>
                      <w:szCs w:val="16"/>
                      <w:lang w:val="en-GB" w:eastAsia="en-GB"/>
                    </w:rPr>
                    <w:t>1992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eastAsia="ko-KR"/>
                    </w:rPr>
                  </w:pPr>
                  <w:r w:rsidRPr="00DE39C3">
                    <w:rPr>
                      <w:rFonts w:ascii="Arial" w:eastAsia="Batang" w:hAnsi="Arial" w:cs="Arial"/>
                      <w:sz w:val="16"/>
                      <w:szCs w:val="16"/>
                      <w:lang w:val="en-GB" w:eastAsia="en-GB"/>
                    </w:rPr>
                    <w:t>2536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E39C3" w:rsidRPr="00DE39C3" w:rsidRDefault="00DE39C3" w:rsidP="00DE39C3">
                  <w:pPr>
                    <w:overflowPunct w:val="0"/>
                    <w:autoSpaceDE/>
                    <w:autoSpaceDN/>
                    <w:adjustRightInd/>
                    <w:snapToGrid/>
                    <w:spacing w:after="0" w:line="240" w:lineRule="auto"/>
                    <w:jc w:val="center"/>
                    <w:rPr>
                      <w:rFonts w:ascii="Arial" w:eastAsia="Batang" w:hAnsi="Arial" w:cs="Arial"/>
                      <w:sz w:val="16"/>
                      <w:szCs w:val="16"/>
                      <w:lang w:val="en-GB"/>
                    </w:rPr>
                  </w:pPr>
                </w:p>
              </w:tc>
            </w:tr>
          </w:tbl>
          <w:p w:rsidR="00DE39C3" w:rsidRPr="00DE39C3" w:rsidRDefault="00DE39C3" w:rsidP="00DE39C3">
            <w:pPr>
              <w:autoSpaceDE/>
              <w:autoSpaceDN/>
              <w:adjustRightInd/>
              <w:snapToGrid/>
              <w:spacing w:after="0" w:line="240" w:lineRule="auto"/>
              <w:jc w:val="left"/>
              <w:rPr>
                <w:rFonts w:ascii="Times" w:eastAsia="Batang" w:hAnsi="Times" w:cs="Times"/>
                <w:bCs/>
                <w:sz w:val="20"/>
                <w:szCs w:val="20"/>
                <w:lang w:eastAsia="zh-CN"/>
              </w:rPr>
            </w:pP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green"/>
                <w:lang w:eastAsia="x-none"/>
              </w:rPr>
            </w:pPr>
            <w:r w:rsidRPr="00DE39C3">
              <w:rPr>
                <w:rFonts w:ascii="Times" w:eastAsia="Batang" w:hAnsi="Times" w:cs="Times"/>
                <w:bCs/>
                <w:sz w:val="20"/>
                <w:szCs w:val="20"/>
                <w:highlight w:val="green"/>
                <w:lang w:eastAsia="x-none"/>
              </w:rPr>
              <w:t>Agreement</w:t>
            </w:r>
          </w:p>
          <w:p w:rsidR="00DE39C3" w:rsidRPr="00DE39C3" w:rsidRDefault="00DE39C3" w:rsidP="00DE39C3">
            <w:pPr>
              <w:overflowPunct w:val="0"/>
              <w:snapToGrid/>
              <w:spacing w:after="0" w:line="240" w:lineRule="auto"/>
              <w:textAlignment w:val="baseline"/>
              <w:rPr>
                <w:rFonts w:ascii="Times" w:eastAsia="Times New Roman" w:hAnsi="Times" w:cs="Times"/>
                <w:bCs/>
                <w:sz w:val="20"/>
                <w:szCs w:val="20"/>
                <w:lang w:eastAsia="en-GB"/>
              </w:rPr>
            </w:pPr>
            <w:r w:rsidRPr="00DE39C3">
              <w:rPr>
                <w:rFonts w:ascii="Times" w:eastAsia="Times New Roman" w:hAnsi="Times" w:cs="Times"/>
                <w:bCs/>
                <w:sz w:val="20"/>
                <w:szCs w:val="20"/>
                <w:lang w:eastAsia="en-GB"/>
              </w:rPr>
              <w:t>The following working assumption is confirmed with following modifications:</w:t>
            </w:r>
          </w:p>
          <w:p w:rsidR="00DE39C3" w:rsidRPr="00DE39C3" w:rsidRDefault="00DE39C3" w:rsidP="00483DFE">
            <w:pPr>
              <w:numPr>
                <w:ilvl w:val="0"/>
                <w:numId w:val="36"/>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lastRenderedPageBreak/>
              <w:t xml:space="preserve">For inband deployments, the downlink TBS entries between 11 (TBS of 2024 for I_SF=7) and </w:t>
            </w:r>
            <w:r w:rsidRPr="00DE39C3">
              <w:rPr>
                <w:rFonts w:eastAsia="宋体"/>
                <w:strike/>
                <w:color w:val="FF0000"/>
                <w:sz w:val="20"/>
                <w:szCs w:val="20"/>
                <w:lang w:eastAsia="ja-JP"/>
              </w:rPr>
              <w:t>[</w:t>
            </w:r>
            <w:r w:rsidRPr="00DE39C3">
              <w:rPr>
                <w:rFonts w:eastAsia="宋体"/>
                <w:sz w:val="20"/>
                <w:szCs w:val="20"/>
                <w:lang w:eastAsia="ja-JP"/>
              </w:rPr>
              <w:t>17</w:t>
            </w:r>
            <w:r w:rsidRPr="00DE39C3">
              <w:rPr>
                <w:rFonts w:eastAsia="宋体"/>
                <w:strike/>
                <w:color w:val="FF0000"/>
                <w:sz w:val="20"/>
                <w:szCs w:val="20"/>
                <w:lang w:eastAsia="ja-JP"/>
              </w:rPr>
              <w:t>]</w:t>
            </w:r>
            <w:r w:rsidRPr="00DE39C3">
              <w:rPr>
                <w:rFonts w:eastAsia="宋体"/>
                <w:sz w:val="20"/>
                <w:szCs w:val="20"/>
                <w:lang w:eastAsia="ja-JP"/>
              </w:rPr>
              <w:t xml:space="preserve"> are used for 16QAM.</w:t>
            </w:r>
          </w:p>
          <w:p w:rsidR="00DE39C3" w:rsidRPr="00DE39C3" w:rsidRDefault="00DE39C3" w:rsidP="00DE39C3">
            <w:pPr>
              <w:autoSpaceDE/>
              <w:autoSpaceDN/>
              <w:adjustRightInd/>
              <w:snapToGrid/>
              <w:spacing w:after="0" w:line="240" w:lineRule="auto"/>
              <w:jc w:val="left"/>
              <w:rPr>
                <w:rFonts w:ascii="Times" w:eastAsia="Batang" w:hAnsi="Times"/>
                <w:bCs/>
                <w:sz w:val="20"/>
                <w:szCs w:val="20"/>
                <w:highlight w:val="green"/>
                <w:lang w:eastAsia="x-none"/>
              </w:rPr>
            </w:pPr>
            <w:r w:rsidRPr="00DE39C3">
              <w:rPr>
                <w:rFonts w:ascii="Times" w:eastAsia="Batang" w:hAnsi="Times"/>
                <w:bCs/>
                <w:sz w:val="20"/>
                <w:szCs w:val="20"/>
                <w:highlight w:val="green"/>
                <w:lang w:eastAsia="x-none"/>
              </w:rPr>
              <w:t>Agreement</w:t>
            </w:r>
          </w:p>
          <w:p w:rsidR="00DE39C3" w:rsidRPr="00DE39C3" w:rsidRDefault="00DE39C3" w:rsidP="00DE39C3">
            <w:pPr>
              <w:autoSpaceDE/>
              <w:autoSpaceDN/>
              <w:adjustRightInd/>
              <w:snapToGrid/>
              <w:spacing w:after="0" w:line="240" w:lineRule="auto"/>
              <w:jc w:val="left"/>
              <w:rPr>
                <w:rFonts w:ascii="Times" w:eastAsia="Batang" w:hAnsi="Times"/>
                <w:bCs/>
                <w:sz w:val="20"/>
                <w:szCs w:val="20"/>
                <w:lang w:eastAsia="x-none"/>
              </w:rPr>
            </w:pPr>
            <w:r w:rsidRPr="00DE39C3">
              <w:rPr>
                <w:rFonts w:ascii="Times" w:eastAsia="Batang" w:hAnsi="Times"/>
                <w:bCs/>
                <w:sz w:val="20"/>
                <w:szCs w:val="20"/>
              </w:rPr>
              <w:t>Repetition of 2 is NOT supported for 16-QAM in downlink.</w:t>
            </w:r>
          </w:p>
          <w:p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green"/>
              </w:rPr>
            </w:pPr>
            <w:r w:rsidRPr="00DE39C3">
              <w:rPr>
                <w:rFonts w:ascii="Times" w:eastAsia="Batang" w:hAnsi="Times" w:cs="Times"/>
                <w:bCs/>
                <w:sz w:val="20"/>
                <w:szCs w:val="20"/>
                <w:highlight w:val="green"/>
              </w:rPr>
              <w:t>Agreement</w:t>
            </w: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rPr>
            </w:pPr>
            <w:r w:rsidRPr="00DE39C3">
              <w:rPr>
                <w:rFonts w:ascii="Times" w:eastAsia="Batang" w:hAnsi="Times" w:cs="Times"/>
                <w:bCs/>
                <w:sz w:val="20"/>
                <w:szCs w:val="20"/>
              </w:rPr>
              <w:t>On the breaking point between QPSK and 16QAM for NPUSCH, t</w:t>
            </w:r>
            <w:r w:rsidRPr="00DE39C3">
              <w:rPr>
                <w:rFonts w:ascii="Times" w:eastAsia="Malgun Gothic" w:hAnsi="Times" w:cs="Times"/>
                <w:bCs/>
                <w:sz w:val="20"/>
                <w:szCs w:val="20"/>
              </w:rPr>
              <w:t>he UL TBS entries only between 14 and 21 are used for 16QAM if 16QAM is configured.</w:t>
            </w:r>
          </w:p>
          <w:p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green"/>
              </w:rPr>
            </w:pPr>
            <w:r w:rsidRPr="00DE39C3">
              <w:rPr>
                <w:rFonts w:ascii="Times" w:eastAsia="Batang" w:hAnsi="Times" w:cs="Times"/>
                <w:bCs/>
                <w:sz w:val="20"/>
                <w:szCs w:val="20"/>
                <w:highlight w:val="green"/>
              </w:rPr>
              <w:t>Agreement</w:t>
            </w:r>
          </w:p>
          <w:p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16-QAM can be used for 3 and 6 subcarriers NPUSCH format 1</w:t>
            </w:r>
          </w:p>
          <w:p w:rsidR="00DE39C3" w:rsidRPr="00DE39C3" w:rsidRDefault="00DE39C3" w:rsidP="00DE39C3">
            <w:pPr>
              <w:autoSpaceDE/>
              <w:autoSpaceDN/>
              <w:adjustRightInd/>
              <w:snapToGrid/>
              <w:spacing w:after="0" w:line="240" w:lineRule="auto"/>
              <w:jc w:val="left"/>
              <w:rPr>
                <w:rFonts w:ascii="Times" w:eastAsia="Batang" w:hAnsi="Times"/>
                <w:bCs/>
                <w:sz w:val="20"/>
                <w:szCs w:val="24"/>
                <w:lang w:eastAsia="x-none"/>
              </w:rPr>
            </w:pPr>
          </w:p>
          <w:p w:rsidR="00DE39C3" w:rsidRPr="00DE39C3" w:rsidRDefault="00DE39C3" w:rsidP="00DE39C3">
            <w:pPr>
              <w:autoSpaceDE/>
              <w:autoSpaceDN/>
              <w:adjustRightInd/>
              <w:snapToGrid/>
              <w:spacing w:after="0" w:line="240" w:lineRule="auto"/>
              <w:jc w:val="left"/>
              <w:rPr>
                <w:rFonts w:ascii="Times" w:eastAsia="Batang" w:hAnsi="Times" w:cs="Times"/>
                <w:bCs/>
                <w:sz w:val="20"/>
                <w:szCs w:val="20"/>
                <w:highlight w:val="green"/>
              </w:rPr>
            </w:pPr>
            <w:r w:rsidRPr="00DE39C3">
              <w:rPr>
                <w:rFonts w:ascii="Times" w:eastAsia="Batang" w:hAnsi="Times" w:cs="Times"/>
                <w:bCs/>
                <w:sz w:val="20"/>
                <w:szCs w:val="20"/>
                <w:highlight w:val="green"/>
              </w:rPr>
              <w:t>Agreement</w:t>
            </w:r>
          </w:p>
          <w:p w:rsidR="00DE39C3" w:rsidRPr="00DE39C3" w:rsidRDefault="00DE39C3" w:rsidP="00DE39C3">
            <w:pPr>
              <w:autoSpaceDE/>
              <w:autoSpaceDN/>
              <w:adjustRightInd/>
              <w:snapToGrid/>
              <w:spacing w:after="0" w:line="240" w:lineRule="auto"/>
              <w:jc w:val="left"/>
              <w:rPr>
                <w:rFonts w:ascii="Times" w:eastAsia="Batang" w:hAnsi="Times"/>
                <w:bCs/>
                <w:sz w:val="20"/>
                <w:szCs w:val="21"/>
                <w:lang w:eastAsia="zh-CN"/>
              </w:rPr>
            </w:pPr>
            <w:r w:rsidRPr="00DE39C3">
              <w:rPr>
                <w:rFonts w:ascii="Times" w:eastAsia="Batang" w:hAnsi="Times"/>
                <w:bCs/>
                <w:sz w:val="20"/>
                <w:szCs w:val="21"/>
                <w:lang w:eastAsia="zh-CN"/>
              </w:rPr>
              <w:t>The NPDSCH EPRE in symbols with NRS can be different and can be the same with the NPDSCH EPRE in symbols without CRS and NRS.</w:t>
            </w:r>
          </w:p>
          <w:p w:rsidR="00DE39C3" w:rsidRPr="00DE39C3" w:rsidRDefault="00DE39C3" w:rsidP="00483DFE">
            <w:pPr>
              <w:numPr>
                <w:ilvl w:val="0"/>
                <w:numId w:val="32"/>
              </w:numPr>
              <w:overflowPunct w:val="0"/>
              <w:autoSpaceDE/>
              <w:autoSpaceDN/>
              <w:adjustRightInd/>
              <w:snapToGrid/>
              <w:spacing w:after="0" w:line="240" w:lineRule="auto"/>
              <w:contextualSpacing/>
              <w:jc w:val="left"/>
              <w:textAlignment w:val="baseline"/>
              <w:rPr>
                <w:rFonts w:eastAsia="宋体" w:cs="Times"/>
                <w:sz w:val="20"/>
                <w:szCs w:val="20"/>
                <w:lang w:eastAsia="ja-JP"/>
              </w:rPr>
            </w:pPr>
            <w:r w:rsidRPr="00DE39C3">
              <w:rPr>
                <w:rFonts w:eastAsia="宋体" w:cs="Times"/>
                <w:sz w:val="20"/>
                <w:szCs w:val="20"/>
                <w:lang w:eastAsia="ja-JP"/>
              </w:rPr>
              <w:t>FFS on signaling details</w:t>
            </w:r>
          </w:p>
          <w:p w:rsidR="00DE39C3" w:rsidRPr="00DE39C3" w:rsidRDefault="00DE39C3" w:rsidP="00483DFE">
            <w:pPr>
              <w:numPr>
                <w:ilvl w:val="0"/>
                <w:numId w:val="32"/>
              </w:numPr>
              <w:overflowPunct w:val="0"/>
              <w:autoSpaceDE/>
              <w:autoSpaceDN/>
              <w:adjustRightInd/>
              <w:snapToGrid/>
              <w:spacing w:after="0" w:line="240" w:lineRule="auto"/>
              <w:contextualSpacing/>
              <w:jc w:val="left"/>
              <w:textAlignment w:val="baseline"/>
              <w:rPr>
                <w:rFonts w:eastAsia="宋体" w:cs="Times"/>
                <w:sz w:val="20"/>
                <w:szCs w:val="20"/>
                <w:lang w:eastAsia="ja-JP"/>
              </w:rPr>
            </w:pPr>
            <w:r w:rsidRPr="00DE39C3">
              <w:rPr>
                <w:rFonts w:ascii="Times" w:eastAsia="Batang" w:hAnsi="Times" w:cs="Times"/>
                <w:sz w:val="20"/>
                <w:szCs w:val="24"/>
              </w:rPr>
              <w:t>FFS for the handling on whether the PCI is different or the same</w:t>
            </w:r>
          </w:p>
        </w:tc>
      </w:tr>
    </w:tbl>
    <w:p w:rsidR="00DE39C3" w:rsidRPr="00DE39C3" w:rsidRDefault="00DE39C3" w:rsidP="00DE39C3">
      <w:pPr>
        <w:autoSpaceDE/>
        <w:autoSpaceDN/>
        <w:adjustRightInd/>
        <w:snapToGrid/>
        <w:spacing w:after="0" w:line="240" w:lineRule="auto"/>
        <w:jc w:val="left"/>
        <w:rPr>
          <w:rFonts w:ascii="Times" w:eastAsia="Batang" w:hAnsi="Times"/>
          <w:sz w:val="20"/>
          <w:szCs w:val="24"/>
          <w:lang w:val="en-GB" w:eastAsia="x-none"/>
        </w:rPr>
      </w:pPr>
    </w:p>
    <w:p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RAN1#104bis-e:</w:t>
      </w: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342"/>
      </w:tblGrid>
      <w:tr w:rsidR="00DE39C3" w:rsidRPr="00DE39C3" w:rsidTr="002C1EC2">
        <w:tc>
          <w:tcPr>
            <w:tcW w:w="8342" w:type="dxa"/>
          </w:tcPr>
          <w:p w:rsidR="00DE39C3" w:rsidRPr="00DE39C3" w:rsidRDefault="00DE39C3" w:rsidP="00DE39C3">
            <w:pPr>
              <w:autoSpaceDE/>
              <w:autoSpaceDN/>
              <w:adjustRightInd/>
              <w:snapToGrid/>
              <w:spacing w:after="0" w:line="240" w:lineRule="auto"/>
              <w:ind w:left="720" w:hanging="720"/>
              <w:jc w:val="left"/>
              <w:rPr>
                <w:rFonts w:ascii="Times" w:eastAsia="Batang" w:hAnsi="Times"/>
                <w:b/>
                <w:sz w:val="20"/>
                <w:szCs w:val="24"/>
                <w:lang w:eastAsia="x-none"/>
              </w:rPr>
            </w:pPr>
            <w:r w:rsidRPr="00DE39C3">
              <w:rPr>
                <w:rFonts w:ascii="Times" w:eastAsia="Batang" w:hAnsi="Times"/>
                <w:b/>
                <w:sz w:val="20"/>
                <w:szCs w:val="24"/>
                <w:lang w:eastAsia="x-none"/>
              </w:rPr>
              <w:t>R1-2103853</w:t>
            </w:r>
            <w:r w:rsidRPr="00DE39C3">
              <w:rPr>
                <w:rFonts w:ascii="Times" w:eastAsia="Batang" w:hAnsi="Times"/>
                <w:b/>
                <w:sz w:val="20"/>
                <w:szCs w:val="24"/>
                <w:lang w:eastAsia="x-none"/>
              </w:rPr>
              <w:tab/>
              <w:t>Feature lead summary #1 on 104b-e-LTE-Rel17_NB_IoT_eMTC-01</w:t>
            </w:r>
            <w:r w:rsidRPr="00DE39C3">
              <w:rPr>
                <w:rFonts w:ascii="Times" w:eastAsia="Batang" w:hAnsi="Times"/>
                <w:b/>
                <w:sz w:val="20"/>
                <w:szCs w:val="24"/>
                <w:lang w:eastAsia="x-none"/>
              </w:rPr>
              <w:tab/>
              <w:t>Moderator (Huawei)</w:t>
            </w:r>
          </w:p>
          <w:p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highlight w:val="green"/>
                <w:lang w:eastAsia="x-none"/>
              </w:rPr>
            </w:pPr>
            <w:r w:rsidRPr="00DE39C3">
              <w:rPr>
                <w:rFonts w:ascii="Times" w:eastAsia="Batang" w:hAnsi="Times"/>
                <w:bCs/>
                <w:sz w:val="20"/>
                <w:szCs w:val="24"/>
                <w:highlight w:val="green"/>
                <w:lang w:eastAsia="x-none"/>
              </w:rPr>
              <w:t>Agreement</w:t>
            </w:r>
          </w:p>
          <w:p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r w:rsidRPr="00DE39C3">
              <w:rPr>
                <w:rFonts w:ascii="Times" w:eastAsia="Batang" w:hAnsi="Times"/>
                <w:bCs/>
                <w:sz w:val="20"/>
                <w:szCs w:val="24"/>
                <w:lang w:eastAsia="x-none"/>
              </w:rPr>
              <w:t xml:space="preserve">Confirm the working assumption that the following TBS indices are introduced for downlink with modification in </w:t>
            </w:r>
            <w:r w:rsidRPr="00DE39C3">
              <w:rPr>
                <w:rFonts w:ascii="Times" w:eastAsia="Batang" w:hAnsi="Times"/>
                <w:bCs/>
                <w:color w:val="FF0000"/>
                <w:sz w:val="20"/>
                <w:szCs w:val="24"/>
                <w:lang w:eastAsia="x-none"/>
              </w:rPr>
              <w:t>RED</w:t>
            </w:r>
            <w:r w:rsidRPr="00DE39C3">
              <w:rPr>
                <w:rFonts w:ascii="Times" w:eastAsia="Batang" w:hAnsi="Times"/>
                <w:bCs/>
                <w:sz w:val="20"/>
                <w:szCs w:val="24"/>
                <w:lang w:eastAsia="x-non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
              <w:gridCol w:w="696"/>
              <w:gridCol w:w="572"/>
              <w:gridCol w:w="572"/>
              <w:gridCol w:w="572"/>
              <w:gridCol w:w="572"/>
              <w:gridCol w:w="572"/>
              <w:gridCol w:w="572"/>
              <w:gridCol w:w="572"/>
            </w:tblGrid>
            <w:tr w:rsidR="00DE39C3" w:rsidRPr="00DE39C3" w:rsidTr="002C1EC2">
              <w:trPr>
                <w:cantSplit/>
                <w:jc w:val="center"/>
              </w:trPr>
              <w:tc>
                <w:tcPr>
                  <w:tcW w:w="652" w:type="dxa"/>
                  <w:vMerge w:val="restart"/>
                  <w:tcBorders>
                    <w:right w:val="double" w:sz="4" w:space="0" w:color="auto"/>
                  </w:tcBorders>
                  <w:shd w:val="clear" w:color="auto" w:fill="E0E0E0"/>
                  <w:vAlign w:val="center"/>
                </w:tcPr>
                <w:p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position w:val="-10"/>
                      <w:sz w:val="18"/>
                      <w:szCs w:val="18"/>
                      <w:lang w:val="en-GB"/>
                    </w:rPr>
                    <w:object w:dxaOrig="400" w:dyaOrig="340">
                      <v:shape id="_x0000_i1027" type="#_x0000_t75" style="width:22.1pt;height:14.15pt" o:ole="">
                        <v:imagedata r:id="rId15" o:title=""/>
                      </v:shape>
                      <o:OLEObject Type="Embed" ProgID="Equation.3" ShapeID="_x0000_i1027" DrawAspect="Content" ObjectID="_1696335781" r:id="rId19"/>
                    </w:object>
                  </w:r>
                </w:p>
              </w:tc>
              <w:tc>
                <w:tcPr>
                  <w:tcW w:w="0" w:type="auto"/>
                  <w:gridSpan w:val="8"/>
                  <w:tcBorders>
                    <w:left w:val="double" w:sz="4" w:space="0" w:color="auto"/>
                  </w:tcBorders>
                  <w:shd w:val="clear" w:color="auto" w:fill="E0E0E0"/>
                  <w:vAlign w:val="center"/>
                </w:tcPr>
                <w:p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bCs/>
                      <w:position w:val="-12"/>
                      <w:sz w:val="18"/>
                      <w:szCs w:val="20"/>
                      <w:lang w:val="en-GB"/>
                    </w:rPr>
                    <w:object w:dxaOrig="340" w:dyaOrig="380">
                      <v:shape id="_x0000_i1028" type="#_x0000_t75" style="width:14.15pt;height:22.1pt" o:ole="">
                        <v:imagedata r:id="rId17" o:title=""/>
                      </v:shape>
                      <o:OLEObject Type="Embed" ProgID="Equation.DSMT4" ShapeID="_x0000_i1028" DrawAspect="Content" ObjectID="_1696335782" r:id="rId20"/>
                    </w:object>
                  </w:r>
                </w:p>
              </w:tc>
            </w:tr>
            <w:tr w:rsidR="00DE39C3" w:rsidRPr="00DE39C3" w:rsidTr="002C1EC2">
              <w:trPr>
                <w:cantSplit/>
                <w:jc w:val="center"/>
              </w:trPr>
              <w:tc>
                <w:tcPr>
                  <w:tcW w:w="652" w:type="dxa"/>
                  <w:vMerge/>
                  <w:tcBorders>
                    <w:bottom w:val="double" w:sz="4" w:space="0" w:color="auto"/>
                    <w:right w:val="double" w:sz="4" w:space="0" w:color="auto"/>
                  </w:tcBorders>
                  <w:shd w:val="clear" w:color="auto" w:fill="E0E0E0"/>
                  <w:vAlign w:val="center"/>
                </w:tcPr>
                <w:p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p>
              </w:tc>
              <w:tc>
                <w:tcPr>
                  <w:tcW w:w="0" w:type="auto"/>
                  <w:tcBorders>
                    <w:left w:val="double" w:sz="4" w:space="0" w:color="auto"/>
                    <w:bottom w:val="double" w:sz="4" w:space="0" w:color="auto"/>
                  </w:tcBorders>
                  <w:shd w:val="clear" w:color="auto" w:fill="E0E0E0"/>
                  <w:vAlign w:val="center"/>
                </w:tcPr>
                <w:p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0</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1</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2</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3</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4</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5</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6</w:t>
                  </w:r>
                </w:p>
              </w:tc>
              <w:tc>
                <w:tcPr>
                  <w:tcW w:w="0" w:type="auto"/>
                  <w:tcBorders>
                    <w:bottom w:val="double" w:sz="4" w:space="0" w:color="auto"/>
                  </w:tcBorders>
                  <w:shd w:val="clear" w:color="auto" w:fill="E0E0E0"/>
                  <w:vAlign w:val="center"/>
                </w:tcPr>
                <w:p w:rsidR="00DE39C3" w:rsidRPr="00DE39C3" w:rsidRDefault="00DE39C3" w:rsidP="00DE39C3">
                  <w:pPr>
                    <w:keepNext/>
                    <w:keepLines/>
                    <w:overflowPunct w:val="0"/>
                    <w:snapToGrid/>
                    <w:spacing w:after="0" w:line="240" w:lineRule="auto"/>
                    <w:jc w:val="center"/>
                    <w:textAlignment w:val="baseline"/>
                    <w:rPr>
                      <w:rFonts w:ascii="Arial" w:eastAsia="Times New Roman" w:hAnsi="Arial" w:cs="Arial"/>
                      <w:bCs/>
                      <w:sz w:val="18"/>
                      <w:szCs w:val="18"/>
                      <w:lang w:val="en-GB"/>
                    </w:rPr>
                  </w:pPr>
                  <w:r w:rsidRPr="00DE39C3">
                    <w:rPr>
                      <w:rFonts w:ascii="Arial" w:eastAsia="Times New Roman" w:hAnsi="Arial" w:cs="Arial"/>
                      <w:bCs/>
                      <w:sz w:val="18"/>
                      <w:szCs w:val="18"/>
                      <w:lang w:val="en-GB"/>
                    </w:rPr>
                    <w:t>7</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14</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256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552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840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1128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1416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1736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2280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2856</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15</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280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600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904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1224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1544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1800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2472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3112</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16</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color w:val="FF0000"/>
                      <w:sz w:val="16"/>
                      <w:szCs w:val="16"/>
                      <w:highlight w:val="green"/>
                      <w:lang w:val="en-GB"/>
                    </w:rPr>
                  </w:pPr>
                  <w:r w:rsidRPr="00DE39C3">
                    <w:rPr>
                      <w:rFonts w:ascii="Times" w:eastAsia="Malgun Gothic" w:hAnsi="Times"/>
                      <w:bCs/>
                      <w:strike/>
                      <w:color w:val="FF0000"/>
                      <w:sz w:val="16"/>
                      <w:szCs w:val="16"/>
                      <w:highlight w:val="green"/>
                      <w:lang w:val="en-GB" w:eastAsia="zh-CN"/>
                    </w:rPr>
                    <w:t>328</w:t>
                  </w:r>
                  <w:r w:rsidRPr="00DE39C3">
                    <w:rPr>
                      <w:rFonts w:ascii="Times" w:eastAsia="Malgun Gothic" w:hAnsi="Times"/>
                      <w:bCs/>
                      <w:color w:val="FF0000"/>
                      <w:sz w:val="16"/>
                      <w:szCs w:val="16"/>
                      <w:highlight w:val="green"/>
                      <w:lang w:val="en-GB" w:eastAsia="zh-CN"/>
                    </w:rPr>
                    <w:t>296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632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968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1288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1608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1928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2600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3240</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17</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336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696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1064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1416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1800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2152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2856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3624</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18</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376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776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1160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1544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1992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2344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3112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4008</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19</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408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840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1288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1736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2152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2600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3496</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4264</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20</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440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904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1384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1864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2344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2792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3752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4584</w:t>
                  </w:r>
                </w:p>
              </w:tc>
            </w:tr>
            <w:tr w:rsidR="00DE39C3" w:rsidRPr="00DE39C3" w:rsidTr="002C1EC2">
              <w:trPr>
                <w:cantSplit/>
                <w:jc w:val="center"/>
              </w:trPr>
              <w:tc>
                <w:tcPr>
                  <w:tcW w:w="652" w:type="dxa"/>
                  <w:tcBorders>
                    <w:top w:val="single" w:sz="4" w:space="0" w:color="auto"/>
                    <w:left w:val="single" w:sz="4" w:space="0" w:color="auto"/>
                    <w:bottom w:val="single" w:sz="4" w:space="0" w:color="auto"/>
                    <w:right w:val="double" w:sz="4" w:space="0" w:color="auto"/>
                  </w:tcBorders>
                  <w:shd w:val="clear" w:color="auto" w:fill="auto"/>
                  <w:vAlign w:val="center"/>
                </w:tcPr>
                <w:p w:rsidR="00DE39C3" w:rsidRPr="00DE39C3" w:rsidRDefault="00DE39C3" w:rsidP="00DE39C3">
                  <w:pPr>
                    <w:autoSpaceDE/>
                    <w:autoSpaceDN/>
                    <w:adjustRightInd/>
                    <w:snapToGrid/>
                    <w:spacing w:after="0" w:line="240" w:lineRule="auto"/>
                    <w:ind w:left="720" w:hanging="720"/>
                    <w:jc w:val="center"/>
                    <w:rPr>
                      <w:rFonts w:ascii="Arial" w:eastAsia="Malgun Gothic" w:hAnsi="Arial" w:cs="Arial"/>
                      <w:bCs/>
                      <w:sz w:val="16"/>
                      <w:szCs w:val="16"/>
                      <w:lang w:val="en-GB" w:eastAsia="zh-CN"/>
                    </w:rPr>
                  </w:pPr>
                  <w:r w:rsidRPr="00DE39C3">
                    <w:rPr>
                      <w:rFonts w:ascii="Arial" w:eastAsia="Malgun Gothic" w:hAnsi="Arial" w:cs="Arial"/>
                      <w:bCs/>
                      <w:sz w:val="16"/>
                      <w:szCs w:val="16"/>
                      <w:lang w:val="en-GB" w:eastAsia="zh-CN"/>
                    </w:rPr>
                    <w:t>21</w:t>
                  </w:r>
                </w:p>
              </w:tc>
              <w:tc>
                <w:tcPr>
                  <w:tcW w:w="0" w:type="auto"/>
                  <w:tcBorders>
                    <w:top w:val="single" w:sz="4" w:space="0" w:color="auto"/>
                    <w:left w:val="doub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488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1000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1480</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1992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highlight w:val="yellow"/>
                      <w:lang w:val="en-GB"/>
                    </w:rPr>
                  </w:pPr>
                  <w:r w:rsidRPr="00DE39C3">
                    <w:rPr>
                      <w:rFonts w:ascii="Times" w:eastAsia="Malgun Gothic" w:hAnsi="Times"/>
                      <w:bCs/>
                      <w:sz w:val="16"/>
                      <w:szCs w:val="16"/>
                      <w:highlight w:val="green"/>
                      <w:lang w:val="en-GB" w:eastAsia="zh-CN"/>
                    </w:rPr>
                    <w:t>2472</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2984</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4008</w:t>
                  </w:r>
                </w:p>
              </w:tc>
              <w:tc>
                <w:tcPr>
                  <w:tcW w:w="0" w:type="auto"/>
                  <w:tcBorders>
                    <w:top w:val="single" w:sz="4" w:space="0" w:color="auto"/>
                    <w:left w:val="single" w:sz="4" w:space="0" w:color="auto"/>
                    <w:bottom w:val="single" w:sz="4" w:space="0" w:color="auto"/>
                    <w:right w:val="single" w:sz="4" w:space="0" w:color="auto"/>
                  </w:tcBorders>
                </w:tcPr>
                <w:p w:rsidR="00DE39C3" w:rsidRPr="00DE39C3" w:rsidRDefault="00DE39C3" w:rsidP="00DE39C3">
                  <w:pPr>
                    <w:autoSpaceDE/>
                    <w:autoSpaceDN/>
                    <w:adjustRightInd/>
                    <w:snapToGrid/>
                    <w:spacing w:after="0" w:line="240" w:lineRule="auto"/>
                    <w:ind w:left="720" w:hanging="720"/>
                    <w:jc w:val="center"/>
                    <w:rPr>
                      <w:rFonts w:ascii="Arial" w:eastAsia="Batang" w:hAnsi="Arial" w:cs="Arial"/>
                      <w:bCs/>
                      <w:sz w:val="16"/>
                      <w:szCs w:val="16"/>
                      <w:lang w:val="en-GB"/>
                    </w:rPr>
                  </w:pPr>
                  <w:r w:rsidRPr="00DE39C3">
                    <w:rPr>
                      <w:rFonts w:ascii="Arial" w:eastAsia="Batang" w:hAnsi="Arial" w:cs="Arial"/>
                      <w:bCs/>
                      <w:sz w:val="16"/>
                      <w:szCs w:val="16"/>
                      <w:lang w:val="en-GB"/>
                    </w:rPr>
                    <w:t>4968</w:t>
                  </w:r>
                </w:p>
              </w:tc>
            </w:tr>
          </w:tbl>
          <w:p w:rsidR="00DE39C3" w:rsidRPr="00DE39C3" w:rsidRDefault="00DE39C3" w:rsidP="00DE39C3">
            <w:pPr>
              <w:autoSpaceDE/>
              <w:autoSpaceDN/>
              <w:adjustRightInd/>
              <w:snapToGrid/>
              <w:spacing w:after="0" w:line="240" w:lineRule="auto"/>
              <w:ind w:left="720" w:hanging="720"/>
              <w:jc w:val="left"/>
              <w:rPr>
                <w:rFonts w:ascii="Times" w:eastAsia="Batang" w:hAnsi="Times" w:cs="Times"/>
                <w:bCs/>
                <w:sz w:val="20"/>
                <w:szCs w:val="20"/>
                <w:lang w:eastAsia="x-none"/>
              </w:rPr>
            </w:pPr>
          </w:p>
          <w:p w:rsidR="00DE39C3" w:rsidRPr="00DE39C3" w:rsidRDefault="00DE39C3" w:rsidP="00DE39C3">
            <w:pPr>
              <w:autoSpaceDE/>
              <w:autoSpaceDN/>
              <w:adjustRightInd/>
              <w:snapToGrid/>
              <w:spacing w:after="0" w:line="240" w:lineRule="auto"/>
              <w:ind w:left="720" w:hanging="720"/>
              <w:jc w:val="left"/>
              <w:rPr>
                <w:rFonts w:ascii="Times" w:eastAsia="Batang" w:hAnsi="Times" w:cs="Times"/>
                <w:bCs/>
                <w:sz w:val="20"/>
                <w:szCs w:val="20"/>
                <w:highlight w:val="green"/>
                <w:lang w:eastAsia="x-none"/>
              </w:rPr>
            </w:pPr>
            <w:r w:rsidRPr="00DE39C3">
              <w:rPr>
                <w:rFonts w:ascii="Times" w:eastAsia="Batang" w:hAnsi="Times" w:cs="Times"/>
                <w:bCs/>
                <w:sz w:val="20"/>
                <w:szCs w:val="20"/>
                <w:highlight w:val="green"/>
                <w:lang w:eastAsia="x-none"/>
              </w:rPr>
              <w:t>Agreement</w:t>
            </w:r>
          </w:p>
          <w:p w:rsidR="00DE39C3" w:rsidRPr="00DE39C3" w:rsidRDefault="00DE39C3" w:rsidP="00DE39C3">
            <w:pPr>
              <w:suppressAutoHyphens/>
              <w:overflowPunct w:val="0"/>
              <w:autoSpaceDN/>
              <w:adjustRightInd/>
              <w:snapToGrid/>
              <w:spacing w:after="0" w:line="240" w:lineRule="auto"/>
              <w:textAlignment w:val="baseline"/>
              <w:rPr>
                <w:rFonts w:ascii="Times" w:eastAsia="Times New Roman" w:hAnsi="Times" w:cs="Times"/>
                <w:bCs/>
                <w:sz w:val="20"/>
                <w:szCs w:val="20"/>
                <w:lang w:eastAsia="ar-SA"/>
              </w:rPr>
            </w:pPr>
            <w:r w:rsidRPr="00DE39C3">
              <w:rPr>
                <w:rFonts w:ascii="Times" w:eastAsia="Times New Roman" w:hAnsi="Times" w:cs="Times"/>
                <w:bCs/>
                <w:sz w:val="20"/>
                <w:szCs w:val="20"/>
                <w:lang w:eastAsia="ar-SA"/>
              </w:rPr>
              <w:t>Confirm the working assumption:</w:t>
            </w:r>
          </w:p>
          <w:p w:rsidR="00DE39C3" w:rsidRPr="00DE39C3" w:rsidRDefault="00DE39C3" w:rsidP="00483DFE">
            <w:pPr>
              <w:numPr>
                <w:ilvl w:val="0"/>
                <w:numId w:val="32"/>
              </w:numPr>
              <w:overflowPunct w:val="0"/>
              <w:autoSpaceDE/>
              <w:autoSpaceDN/>
              <w:adjustRightInd/>
              <w:snapToGrid/>
              <w:spacing w:after="0" w:line="240" w:lineRule="auto"/>
              <w:contextualSpacing/>
              <w:jc w:val="left"/>
              <w:textAlignment w:val="baseline"/>
              <w:rPr>
                <w:rFonts w:ascii="Times" w:eastAsia="Batang" w:hAnsi="Times" w:cs="Times"/>
                <w:bCs/>
                <w:sz w:val="20"/>
                <w:szCs w:val="24"/>
                <w:lang w:eastAsia="x-none"/>
              </w:rPr>
            </w:pPr>
            <w:r w:rsidRPr="00DE39C3">
              <w:rPr>
                <w:rFonts w:ascii="Times" w:eastAsia="Batang" w:hAnsi="Times" w:cs="Times"/>
                <w:bCs/>
                <w:sz w:val="20"/>
                <w:szCs w:val="24"/>
                <w:lang w:eastAsia="x-none"/>
              </w:rPr>
              <w:t>For standalone and guardband deployments, the downlink TBS entries between 14 (TBS of 2856 for I_SF=7) and 21 are used for 16QAM.</w:t>
            </w:r>
          </w:p>
          <w:p w:rsidR="00DE39C3" w:rsidRPr="00DE39C3" w:rsidRDefault="00DE39C3" w:rsidP="00DE39C3">
            <w:pPr>
              <w:autoSpaceDE/>
              <w:autoSpaceDN/>
              <w:adjustRightInd/>
              <w:snapToGrid/>
              <w:spacing w:after="0" w:line="240" w:lineRule="auto"/>
              <w:ind w:left="720" w:hanging="720"/>
              <w:jc w:val="left"/>
              <w:rPr>
                <w:rFonts w:ascii="Times" w:eastAsia="Batang" w:hAnsi="Times" w:cs="Times"/>
                <w:bCs/>
                <w:sz w:val="20"/>
                <w:szCs w:val="20"/>
                <w:lang w:eastAsia="x-none"/>
              </w:rPr>
            </w:pPr>
          </w:p>
          <w:p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highlight w:val="green"/>
                <w:lang w:eastAsia="x-none"/>
              </w:rPr>
            </w:pPr>
            <w:r w:rsidRPr="00DE39C3">
              <w:rPr>
                <w:rFonts w:ascii="Times" w:eastAsia="Batang" w:hAnsi="Times"/>
                <w:bCs/>
                <w:sz w:val="20"/>
                <w:szCs w:val="24"/>
                <w:highlight w:val="green"/>
                <w:lang w:eastAsia="x-none"/>
              </w:rPr>
              <w:t>Agreement</w:t>
            </w:r>
          </w:p>
          <w:p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r w:rsidRPr="00DE39C3">
              <w:rPr>
                <w:rFonts w:ascii="Times" w:eastAsia="Batang" w:hAnsi="Times"/>
                <w:bCs/>
                <w:sz w:val="20"/>
                <w:szCs w:val="24"/>
                <w:lang w:eastAsia="x-none"/>
              </w:rPr>
              <w:t>For both uplink and downlink</w:t>
            </w:r>
          </w:p>
          <w:p w:rsidR="00DE39C3" w:rsidRPr="00DE39C3" w:rsidRDefault="00DE39C3" w:rsidP="00483DFE">
            <w:pPr>
              <w:numPr>
                <w:ilvl w:val="0"/>
                <w:numId w:val="38"/>
              </w:numPr>
              <w:autoSpaceDE/>
              <w:autoSpaceDN/>
              <w:adjustRightInd/>
              <w:snapToGrid/>
              <w:spacing w:after="0" w:line="240" w:lineRule="auto"/>
              <w:jc w:val="left"/>
              <w:rPr>
                <w:rFonts w:ascii="Times" w:eastAsia="Batang" w:hAnsi="Times"/>
                <w:bCs/>
                <w:sz w:val="20"/>
                <w:szCs w:val="24"/>
              </w:rPr>
            </w:pPr>
            <w:r w:rsidRPr="00DE39C3">
              <w:rPr>
                <w:rFonts w:ascii="Times" w:eastAsia="Batang" w:hAnsi="Times"/>
                <w:bCs/>
                <w:sz w:val="20"/>
                <w:szCs w:val="24"/>
              </w:rPr>
              <w:t>16-QAM is not applied to C-RNTI from CSS.</w:t>
            </w:r>
          </w:p>
          <w:p w:rsidR="00DE39C3" w:rsidRPr="00DE39C3" w:rsidRDefault="00DE39C3" w:rsidP="00483DFE">
            <w:pPr>
              <w:numPr>
                <w:ilvl w:val="0"/>
                <w:numId w:val="38"/>
              </w:numPr>
              <w:autoSpaceDE/>
              <w:autoSpaceDN/>
              <w:adjustRightInd/>
              <w:snapToGrid/>
              <w:spacing w:after="0" w:line="240" w:lineRule="auto"/>
              <w:jc w:val="left"/>
              <w:rPr>
                <w:rFonts w:ascii="Times" w:eastAsia="Batang" w:hAnsi="Times"/>
                <w:bCs/>
                <w:sz w:val="20"/>
                <w:szCs w:val="24"/>
              </w:rPr>
            </w:pPr>
            <w:r w:rsidRPr="00DE39C3">
              <w:rPr>
                <w:rFonts w:ascii="Times" w:eastAsia="Batang" w:hAnsi="Times"/>
                <w:bCs/>
                <w:sz w:val="20"/>
                <w:szCs w:val="24"/>
              </w:rPr>
              <w:t>16-QAM is not applied to EDT.</w:t>
            </w:r>
          </w:p>
          <w:p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highlight w:val="darkYellow"/>
                <w:lang w:eastAsia="x-none"/>
              </w:rPr>
            </w:pPr>
            <w:r w:rsidRPr="00DE39C3">
              <w:rPr>
                <w:rFonts w:ascii="Times" w:eastAsia="Batang" w:hAnsi="Times"/>
                <w:bCs/>
                <w:sz w:val="20"/>
                <w:szCs w:val="24"/>
                <w:highlight w:val="darkYellow"/>
                <w:lang w:eastAsia="x-none"/>
              </w:rPr>
              <w:t>Working Assumption</w:t>
            </w:r>
          </w:p>
          <w:p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r w:rsidRPr="00DE39C3">
              <w:rPr>
                <w:rFonts w:ascii="Times" w:eastAsia="Batang" w:hAnsi="Times"/>
                <w:bCs/>
                <w:sz w:val="20"/>
                <w:szCs w:val="24"/>
              </w:rPr>
              <w:t>The DCI size is not increased to support 16-QAM in uplink and downlink.</w:t>
            </w:r>
          </w:p>
          <w:p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rsidR="00DE39C3" w:rsidRPr="00DE39C3" w:rsidRDefault="00DE39C3" w:rsidP="00DE39C3">
            <w:pPr>
              <w:autoSpaceDE/>
              <w:autoSpaceDN/>
              <w:adjustRightInd/>
              <w:snapToGrid/>
              <w:spacing w:after="0" w:line="240" w:lineRule="auto"/>
              <w:ind w:left="720" w:hanging="720"/>
              <w:jc w:val="left"/>
              <w:rPr>
                <w:rFonts w:ascii="Times" w:eastAsia="Batang" w:hAnsi="Times"/>
                <w:b/>
                <w:sz w:val="20"/>
                <w:szCs w:val="24"/>
                <w:lang w:eastAsia="x-none"/>
              </w:rPr>
            </w:pPr>
            <w:r w:rsidRPr="00DE39C3">
              <w:rPr>
                <w:rFonts w:ascii="Times" w:eastAsia="Batang" w:hAnsi="Times"/>
                <w:b/>
                <w:sz w:val="20"/>
                <w:szCs w:val="24"/>
                <w:lang w:eastAsia="x-none"/>
              </w:rPr>
              <w:t>R1-2103954</w:t>
            </w:r>
            <w:r w:rsidRPr="00DE39C3">
              <w:rPr>
                <w:rFonts w:ascii="Times" w:eastAsia="Batang" w:hAnsi="Times"/>
                <w:b/>
                <w:sz w:val="20"/>
                <w:szCs w:val="24"/>
                <w:lang w:eastAsia="x-none"/>
              </w:rPr>
              <w:tab/>
              <w:t>Feature lead summary #2 on 104b-e-LTE-Rel17_NB_IoT_eMTC-01</w:t>
            </w:r>
            <w:r w:rsidRPr="00DE39C3">
              <w:rPr>
                <w:rFonts w:ascii="Times" w:eastAsia="Batang" w:hAnsi="Times"/>
                <w:b/>
                <w:sz w:val="20"/>
                <w:szCs w:val="24"/>
                <w:lang w:eastAsia="x-none"/>
              </w:rPr>
              <w:tab/>
              <w:t>Moderator (Huawei)</w:t>
            </w:r>
          </w:p>
          <w:p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rsidR="00DE39C3" w:rsidRPr="00DE39C3" w:rsidRDefault="00DE39C3" w:rsidP="00DE39C3">
            <w:pPr>
              <w:suppressAutoHyphens/>
              <w:overflowPunct w:val="0"/>
              <w:autoSpaceDN/>
              <w:adjustRightInd/>
              <w:snapToGrid/>
              <w:spacing w:after="0" w:line="240" w:lineRule="auto"/>
              <w:jc w:val="left"/>
              <w:textAlignment w:val="baseline"/>
              <w:rPr>
                <w:rFonts w:eastAsia="Times New Roman"/>
                <w:bCs/>
                <w:sz w:val="20"/>
                <w:szCs w:val="18"/>
                <w:highlight w:val="green"/>
                <w:lang w:eastAsia="ar-SA"/>
              </w:rPr>
            </w:pPr>
            <w:r w:rsidRPr="00DE39C3">
              <w:rPr>
                <w:rFonts w:eastAsia="Times New Roman"/>
                <w:bCs/>
                <w:sz w:val="20"/>
                <w:szCs w:val="18"/>
                <w:highlight w:val="green"/>
                <w:lang w:eastAsia="ar-SA"/>
              </w:rPr>
              <w:t>Agreement</w:t>
            </w:r>
          </w:p>
          <w:p w:rsidR="00DE39C3" w:rsidRPr="00DE39C3" w:rsidRDefault="00DE39C3" w:rsidP="00DE39C3">
            <w:pPr>
              <w:suppressAutoHyphens/>
              <w:overflowPunct w:val="0"/>
              <w:autoSpaceDN/>
              <w:adjustRightInd/>
              <w:snapToGrid/>
              <w:spacing w:after="0" w:line="240" w:lineRule="auto"/>
              <w:jc w:val="left"/>
              <w:textAlignment w:val="baseline"/>
              <w:rPr>
                <w:rFonts w:eastAsia="Times New Roman"/>
                <w:sz w:val="20"/>
                <w:szCs w:val="18"/>
                <w:lang w:eastAsia="ar-SA"/>
              </w:rPr>
            </w:pPr>
            <w:r w:rsidRPr="00DE39C3">
              <w:rPr>
                <w:rFonts w:eastAsia="Times New Roman"/>
                <w:sz w:val="20"/>
                <w:szCs w:val="18"/>
                <w:lang w:eastAsia="ar-SA"/>
              </w:rPr>
              <w:t>The following options o</w:t>
            </w:r>
            <w:r w:rsidRPr="00DE39C3">
              <w:rPr>
                <w:rFonts w:eastAsia="Times New Roman" w:hint="eastAsia"/>
                <w:sz w:val="20"/>
                <w:szCs w:val="18"/>
                <w:lang w:eastAsia="ar-SA"/>
              </w:rPr>
              <w:t xml:space="preserve">n the indication </w:t>
            </w:r>
            <w:r w:rsidRPr="00DE39C3">
              <w:rPr>
                <w:rFonts w:eastAsia="Times New Roman"/>
                <w:sz w:val="20"/>
                <w:szCs w:val="18"/>
                <w:lang w:eastAsia="ar-SA"/>
              </w:rPr>
              <w:t>of downlink 16-QAM can be considered:</w:t>
            </w:r>
          </w:p>
          <w:p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Option 1: MCS field is increased to 5 bits to indicate modulation and TBS, and repetition field is reduced to 3 bits to indicate the repetition number;</w:t>
            </w:r>
          </w:p>
          <w:p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Option 2: MCS field is 4 bits to indicate TBS, and repetition field is reduced to 3 bits to indicate the repetition number;</w:t>
            </w:r>
          </w:p>
          <w:p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lastRenderedPageBreak/>
              <w:t>1 bit is used to indicate legacy QPSK or 16QAM</w:t>
            </w:r>
          </w:p>
          <w:p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Option 3: MCS field is 4 bits to indicate modulation and TBS</w:t>
            </w:r>
          </w:p>
          <w:p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 xml:space="preserve">A reserved state of MCS field indicates use of 16QAM, </w:t>
            </w:r>
          </w:p>
          <w:p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Repetition field indicates 16QAM MCS if 16QAM is indicated to be used.</w:t>
            </w:r>
          </w:p>
          <w:p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 xml:space="preserve">Option 4: MCS is 4 bits, </w:t>
            </w:r>
          </w:p>
          <w:p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If repetition is indicated as one, 16QAM and QPSK can be indicated by MCS field;</w:t>
            </w:r>
          </w:p>
          <w:p w:rsidR="00DE39C3" w:rsidRPr="00DE39C3" w:rsidRDefault="00DE39C3" w:rsidP="00483DFE">
            <w:pPr>
              <w:numPr>
                <w:ilvl w:val="1"/>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If repetition is indicated larger than one, the legacy QPSK MCS can be indicated by MCS field.</w:t>
            </w:r>
          </w:p>
          <w:p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Option 5: {repetition, MCS} are indicated by 8 bits (a combination of the MCS field and repetition field)</w:t>
            </w:r>
          </w:p>
          <w:p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hint="eastAsia"/>
                <w:sz w:val="20"/>
                <w:szCs w:val="24"/>
                <w:lang w:eastAsia="x-none"/>
              </w:rPr>
              <w:t>Note: other options are not precluded.</w:t>
            </w:r>
          </w:p>
          <w:p w:rsidR="00DE39C3" w:rsidRPr="00DE39C3" w:rsidRDefault="00DE39C3" w:rsidP="00DE39C3">
            <w:pPr>
              <w:autoSpaceDE/>
              <w:autoSpaceDN/>
              <w:adjustRightInd/>
              <w:snapToGrid/>
              <w:spacing w:after="0" w:line="240" w:lineRule="auto"/>
              <w:ind w:left="720" w:hanging="720"/>
              <w:jc w:val="left"/>
              <w:rPr>
                <w:rFonts w:ascii="Times" w:eastAsia="Batang" w:hAnsi="Times"/>
                <w:bCs/>
                <w:sz w:val="20"/>
                <w:szCs w:val="24"/>
                <w:lang w:eastAsia="x-none"/>
              </w:rPr>
            </w:pPr>
          </w:p>
          <w:p w:rsidR="00DE39C3" w:rsidRPr="00DE39C3" w:rsidRDefault="00DE39C3" w:rsidP="00DE39C3">
            <w:pPr>
              <w:suppressAutoHyphens/>
              <w:overflowPunct w:val="0"/>
              <w:autoSpaceDN/>
              <w:adjustRightInd/>
              <w:snapToGrid/>
              <w:spacing w:after="0" w:line="240" w:lineRule="auto"/>
              <w:jc w:val="left"/>
              <w:textAlignment w:val="baseline"/>
              <w:rPr>
                <w:rFonts w:eastAsia="Times New Roman"/>
                <w:bCs/>
                <w:sz w:val="20"/>
                <w:szCs w:val="20"/>
                <w:highlight w:val="green"/>
                <w:lang w:eastAsia="ar-SA"/>
              </w:rPr>
            </w:pPr>
            <w:r w:rsidRPr="00DE39C3">
              <w:rPr>
                <w:rFonts w:eastAsia="Times New Roman"/>
                <w:bCs/>
                <w:sz w:val="20"/>
                <w:szCs w:val="20"/>
                <w:highlight w:val="green"/>
                <w:lang w:eastAsia="ar-SA"/>
              </w:rPr>
              <w:t>Agreement</w:t>
            </w:r>
          </w:p>
          <w:p w:rsidR="00DE39C3" w:rsidRPr="00DE39C3" w:rsidRDefault="00DE39C3" w:rsidP="00DE39C3">
            <w:pPr>
              <w:suppressAutoHyphens/>
              <w:overflowPunct w:val="0"/>
              <w:autoSpaceDN/>
              <w:adjustRightInd/>
              <w:snapToGrid/>
              <w:spacing w:after="0" w:line="240" w:lineRule="auto"/>
              <w:jc w:val="left"/>
              <w:textAlignment w:val="baseline"/>
              <w:rPr>
                <w:rFonts w:eastAsia="Times New Roman"/>
                <w:bCs/>
                <w:sz w:val="20"/>
                <w:szCs w:val="20"/>
                <w:lang w:eastAsia="ar-SA"/>
              </w:rPr>
            </w:pPr>
            <w:r w:rsidRPr="00DE39C3">
              <w:rPr>
                <w:rFonts w:eastAsia="Times New Roman"/>
                <w:bCs/>
                <w:sz w:val="20"/>
                <w:szCs w:val="20"/>
                <w:lang w:eastAsia="ar-SA"/>
              </w:rPr>
              <w:t>For downlink power allocation to support 16QAM:</w:t>
            </w:r>
          </w:p>
          <w:p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For standalone and guard-band deployments:</w:t>
            </w:r>
          </w:p>
          <w:p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hint="eastAsia"/>
                <w:bCs/>
                <w:sz w:val="20"/>
                <w:szCs w:val="24"/>
                <w:lang w:eastAsia="x-none"/>
              </w:rPr>
              <w:t xml:space="preserve">Option 1: </w:t>
            </w:r>
            <w:r w:rsidRPr="00DE39C3">
              <w:rPr>
                <w:rFonts w:ascii="Times" w:eastAsia="Batang" w:hAnsi="Times"/>
                <w:bCs/>
                <w:sz w:val="20"/>
                <w:szCs w:val="24"/>
                <w:lang w:eastAsia="x-none"/>
              </w:rPr>
              <w:t>Two</w:t>
            </w:r>
            <w:r w:rsidRPr="00DE39C3">
              <w:rPr>
                <w:rFonts w:ascii="Times" w:eastAsia="Batang" w:hAnsi="Times" w:hint="eastAsia"/>
                <w:bCs/>
                <w:sz w:val="20"/>
                <w:szCs w:val="24"/>
                <w:lang w:eastAsia="x-none"/>
              </w:rPr>
              <w:t xml:space="preserve"> </w:t>
            </w:r>
            <w:r w:rsidRPr="00DE39C3">
              <w:rPr>
                <w:rFonts w:ascii="Times" w:eastAsia="Batang" w:hAnsi="Times"/>
                <w:bCs/>
                <w:sz w:val="20"/>
                <w:szCs w:val="24"/>
                <w:lang w:eastAsia="x-none"/>
              </w:rPr>
              <w:t>power ratios are signaled</w:t>
            </w:r>
          </w:p>
          <w:p w:rsidR="00DE39C3" w:rsidRPr="00DE39C3" w:rsidRDefault="00DE39C3" w:rsidP="00483DFE">
            <w:pPr>
              <w:numPr>
                <w:ilvl w:val="2"/>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NPDSCH EPRE to NRS EPRE in symbols with NRS</w:t>
            </w:r>
          </w:p>
          <w:p w:rsidR="00DE39C3" w:rsidRPr="00DE39C3" w:rsidRDefault="00DE39C3" w:rsidP="00483DFE">
            <w:pPr>
              <w:numPr>
                <w:ilvl w:val="2"/>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NPDSCH EPRE to NRS EPRE in symbols without NRS</w:t>
            </w:r>
          </w:p>
          <w:p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Option 2: the power ratio of NPDSCH EPRE to NRS EPRE in symbols with NRS is signaled, assuming the same transmit power of different symbols.</w:t>
            </w:r>
          </w:p>
          <w:p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Option 3: the power ratio of NPDSCH EPRE to NRS EPRE in symbols without NRS is signaled, assuming the same transmit power of different symbols.</w:t>
            </w:r>
          </w:p>
          <w:p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If the signaling(s) is(are) not indicated, the legacy power allocation is used.</w:t>
            </w:r>
          </w:p>
          <w:p w:rsidR="00DE39C3" w:rsidRPr="00DE39C3" w:rsidRDefault="00DE39C3" w:rsidP="00483DFE">
            <w:pPr>
              <w:numPr>
                <w:ilvl w:val="2"/>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i.e., the ratio of NPDSCH EPRE to NRS EPRE is 0dB for one NRS antenna port, and -3dB for two NRS antenna ports</w:t>
            </w:r>
          </w:p>
          <w:p w:rsidR="00DE39C3" w:rsidRPr="00DE39C3" w:rsidRDefault="00DE39C3" w:rsidP="00483DFE">
            <w:pPr>
              <w:numPr>
                <w:ilvl w:val="0"/>
                <w:numId w:val="41"/>
              </w:num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For inband deployments, the power ratio of NRS EPRE to CRS EPRE is signaled in addition to the signaling for standalone and guard-band deployments.</w:t>
            </w:r>
          </w:p>
          <w:p w:rsidR="00DE39C3" w:rsidRPr="00DE39C3" w:rsidRDefault="00DE39C3" w:rsidP="00483DFE">
            <w:pPr>
              <w:numPr>
                <w:ilvl w:val="1"/>
                <w:numId w:val="39"/>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lang w:eastAsia="x-none"/>
              </w:rPr>
              <w:t>FFS to reuse the existing parameter nrs-CRS-PowerOffset.</w:t>
            </w:r>
          </w:p>
          <w:p w:rsidR="00DE39C3" w:rsidRPr="00DE39C3" w:rsidRDefault="00DE39C3" w:rsidP="00483DFE">
            <w:pPr>
              <w:numPr>
                <w:ilvl w:val="0"/>
                <w:numId w:val="40"/>
              </w:numPr>
              <w:autoSpaceDE/>
              <w:autoSpaceDN/>
              <w:adjustRightInd/>
              <w:snapToGrid/>
              <w:spacing w:after="0" w:line="240" w:lineRule="auto"/>
              <w:jc w:val="left"/>
              <w:rPr>
                <w:rFonts w:ascii="Times" w:eastAsia="Batang" w:hAnsi="Times"/>
                <w:bCs/>
                <w:sz w:val="20"/>
                <w:szCs w:val="24"/>
              </w:rPr>
            </w:pPr>
            <w:r w:rsidRPr="00DE39C3">
              <w:rPr>
                <w:rFonts w:ascii="Times" w:eastAsia="Batang" w:hAnsi="Times"/>
                <w:bCs/>
                <w:sz w:val="20"/>
                <w:szCs w:val="24"/>
              </w:rPr>
              <w:t>FFS: Whether UE specific or cell-specific or carrier-specific signaling is used</w:t>
            </w: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highlight w:val="green"/>
                <w:lang w:eastAsia="x-none"/>
              </w:rPr>
            </w:pPr>
            <w:r w:rsidRPr="00DE39C3">
              <w:rPr>
                <w:rFonts w:ascii="Times" w:eastAsia="Batang" w:hAnsi="Times"/>
                <w:sz w:val="20"/>
                <w:szCs w:val="24"/>
                <w:highlight w:val="green"/>
                <w:lang w:eastAsia="x-none"/>
              </w:rPr>
              <w:t>Agreement</w:t>
            </w: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r w:rsidRPr="00DE39C3">
              <w:rPr>
                <w:rFonts w:ascii="Times" w:eastAsia="Batang" w:hAnsi="Times"/>
                <w:sz w:val="20"/>
                <w:szCs w:val="24"/>
                <w:lang w:eastAsia="x-none"/>
              </w:rPr>
              <w:t>If 16-QAM is configured for NPDSCH, the channel quality report for 16-QAM is based on NPDSCH transport block that achieves an error probability not exceeding 10% BLER.</w:t>
            </w: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p>
          <w:p w:rsidR="00DE39C3" w:rsidRPr="00DE39C3" w:rsidRDefault="00DE39C3" w:rsidP="00DE39C3">
            <w:pPr>
              <w:autoSpaceDE/>
              <w:autoSpaceDN/>
              <w:adjustRightInd/>
              <w:snapToGrid/>
              <w:spacing w:after="0" w:line="240" w:lineRule="auto"/>
              <w:ind w:left="720" w:hanging="720"/>
              <w:jc w:val="left"/>
              <w:rPr>
                <w:rFonts w:ascii="Times" w:eastAsia="Batang" w:hAnsi="Times"/>
                <w:b/>
                <w:bCs/>
                <w:sz w:val="20"/>
                <w:szCs w:val="24"/>
                <w:lang w:eastAsia="x-none"/>
              </w:rPr>
            </w:pPr>
            <w:r w:rsidRPr="00DE39C3">
              <w:rPr>
                <w:rFonts w:ascii="Times" w:eastAsia="Batang" w:hAnsi="Times"/>
                <w:b/>
                <w:bCs/>
                <w:sz w:val="20"/>
                <w:szCs w:val="24"/>
                <w:lang w:eastAsia="x-none"/>
              </w:rPr>
              <w:t>For future meeting:</w:t>
            </w:r>
          </w:p>
          <w:p w:rsidR="00DE39C3" w:rsidRPr="00DE39C3" w:rsidRDefault="00DE39C3" w:rsidP="00483DFE">
            <w:pPr>
              <w:numPr>
                <w:ilvl w:val="0"/>
                <w:numId w:val="40"/>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bCs/>
                <w:sz w:val="20"/>
                <w:szCs w:val="24"/>
              </w:rPr>
              <w:t xml:space="preserve">Additional power control parameter for 16-QAM (e.g. similar to </w:t>
            </w:r>
            <w:r w:rsidRPr="00DE39C3">
              <w:rPr>
                <w:rFonts w:ascii="Times" w:eastAsia="Batang" w:hAnsi="Times" w:cs="Times"/>
                <w:bCs/>
                <w:sz w:val="20"/>
                <w:szCs w:val="24"/>
              </w:rPr>
              <w:t>Δ</w:t>
            </w:r>
            <w:r w:rsidRPr="00DE39C3">
              <w:rPr>
                <w:rFonts w:ascii="Times" w:eastAsia="Batang" w:hAnsi="Times"/>
                <w:bCs/>
                <w:i/>
                <w:sz w:val="20"/>
                <w:szCs w:val="24"/>
                <w:vertAlign w:val="subscript"/>
              </w:rPr>
              <w:t>TF</w:t>
            </w:r>
            <w:r w:rsidRPr="00DE39C3">
              <w:rPr>
                <w:rFonts w:ascii="Times" w:eastAsia="Batang" w:hAnsi="Times"/>
                <w:bCs/>
                <w:sz w:val="20"/>
                <w:szCs w:val="24"/>
              </w:rPr>
              <w:t>)</w:t>
            </w:r>
          </w:p>
          <w:p w:rsidR="00DE39C3" w:rsidRPr="00DE39C3" w:rsidRDefault="00DE39C3" w:rsidP="00483DFE">
            <w:pPr>
              <w:numPr>
                <w:ilvl w:val="0"/>
                <w:numId w:val="40"/>
              </w:numPr>
              <w:autoSpaceDE/>
              <w:autoSpaceDN/>
              <w:adjustRightInd/>
              <w:snapToGrid/>
              <w:spacing w:after="0" w:line="240" w:lineRule="auto"/>
              <w:jc w:val="left"/>
              <w:rPr>
                <w:rFonts w:ascii="Times" w:eastAsia="Batang" w:hAnsi="Times"/>
                <w:bCs/>
                <w:sz w:val="20"/>
                <w:szCs w:val="24"/>
                <w:lang w:eastAsia="x-none"/>
              </w:rPr>
            </w:pPr>
            <w:r w:rsidRPr="00DE39C3">
              <w:rPr>
                <w:rFonts w:ascii="Times" w:eastAsia="Batang" w:hAnsi="Times"/>
                <w:sz w:val="20"/>
                <w:szCs w:val="24"/>
                <w:lang w:eastAsia="x-none"/>
              </w:rPr>
              <w:t>Applicability of 16QAM for PUR and multi-TB scheduling</w:t>
            </w:r>
          </w:p>
        </w:tc>
      </w:tr>
    </w:tbl>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p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RAN1#105-e:</w:t>
      </w: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rsidTr="002C1EC2">
        <w:tc>
          <w:tcPr>
            <w:tcW w:w="9062" w:type="dxa"/>
          </w:tcPr>
          <w:p w:rsidR="00DE39C3" w:rsidRPr="00DE39C3" w:rsidRDefault="00DE39C3" w:rsidP="00DE39C3">
            <w:pPr>
              <w:autoSpaceDE/>
              <w:autoSpaceDN/>
              <w:adjustRightInd/>
              <w:snapToGrid/>
              <w:spacing w:after="0" w:line="240" w:lineRule="auto"/>
              <w:jc w:val="left"/>
              <w:rPr>
                <w:rFonts w:ascii="Times" w:eastAsia="Batang" w:hAnsi="Times"/>
                <w:b/>
                <w:sz w:val="20"/>
                <w:szCs w:val="24"/>
                <w:lang w:eastAsia="x-none"/>
              </w:rPr>
            </w:pPr>
            <w:hyperlink r:id="rId21" w:history="1">
              <w:r w:rsidRPr="00DE39C3">
                <w:rPr>
                  <w:rFonts w:ascii="Times" w:eastAsia="Batang" w:hAnsi="Times"/>
                  <w:b/>
                  <w:color w:val="0000FF"/>
                  <w:sz w:val="20"/>
                  <w:szCs w:val="24"/>
                  <w:u w:val="single"/>
                  <w:lang w:eastAsia="x-none"/>
                </w:rPr>
                <w:t>R1-2106042</w:t>
              </w:r>
            </w:hyperlink>
            <w:r w:rsidRPr="00DE39C3">
              <w:rPr>
                <w:rFonts w:ascii="Times" w:eastAsia="Batang" w:hAnsi="Times"/>
                <w:b/>
                <w:sz w:val="20"/>
                <w:szCs w:val="24"/>
                <w:lang w:eastAsia="x-none"/>
              </w:rPr>
              <w:tab/>
              <w:t>Feature lead summary #1 on 105-e-LTE-Rel17_NB_IoT_eMTC-01</w:t>
            </w:r>
            <w:r w:rsidRPr="00DE39C3">
              <w:rPr>
                <w:rFonts w:ascii="Times" w:eastAsia="Batang" w:hAnsi="Times"/>
                <w:b/>
                <w:sz w:val="20"/>
                <w:szCs w:val="24"/>
                <w:lang w:eastAsia="x-none"/>
              </w:rPr>
              <w:tab/>
              <w:t>Moderator (Huawei)</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r w:rsidRPr="00DE39C3">
              <w:rPr>
                <w:rFonts w:ascii="Times" w:eastAsia="Batang" w:hAnsi="Times"/>
                <w:sz w:val="20"/>
                <w:szCs w:val="24"/>
                <w:lang w:eastAsia="x-none"/>
              </w:rPr>
              <w:t>From GTW sessions:</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x-none"/>
              </w:rPr>
            </w:pPr>
          </w:p>
          <w:p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rPr>
            </w:pPr>
            <w:r w:rsidRPr="00DE39C3">
              <w:rPr>
                <w:rFonts w:ascii="Times" w:eastAsia="Batang" w:hAnsi="Times" w:cs="Times"/>
                <w:sz w:val="20"/>
                <w:szCs w:val="20"/>
                <w:highlight w:val="green"/>
              </w:rPr>
              <w:t>Agreement</w:t>
            </w:r>
          </w:p>
          <w:p w:rsidR="00DE39C3" w:rsidRPr="00DE39C3" w:rsidRDefault="00DE39C3" w:rsidP="00483DFE">
            <w:pPr>
              <w:numPr>
                <w:ilvl w:val="0"/>
                <w:numId w:val="46"/>
              </w:numPr>
              <w:overflowPunct w:val="0"/>
              <w:autoSpaceDE/>
              <w:autoSpaceDN/>
              <w:adjustRightInd/>
              <w:snapToGrid/>
              <w:spacing w:after="180" w:line="240" w:lineRule="auto"/>
              <w:contextualSpacing/>
              <w:jc w:val="left"/>
              <w:textAlignment w:val="baseline"/>
              <w:rPr>
                <w:rFonts w:eastAsia="宋体" w:cs="Times"/>
                <w:sz w:val="20"/>
                <w:szCs w:val="20"/>
                <w:lang w:eastAsia="ja-JP"/>
              </w:rPr>
            </w:pPr>
            <w:r w:rsidRPr="00DE39C3">
              <w:rPr>
                <w:rFonts w:eastAsia="宋体" w:cs="Times"/>
                <w:sz w:val="20"/>
                <w:szCs w:val="20"/>
                <w:lang w:eastAsia="ja-JP"/>
              </w:rPr>
              <w:t>Support 16-QAM for multi-TB scheduling.</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darkYellow"/>
              </w:rPr>
            </w:pPr>
            <w:r w:rsidRPr="00DE39C3">
              <w:rPr>
                <w:rFonts w:ascii="Times" w:eastAsia="Batang" w:hAnsi="Times" w:cs="Times"/>
                <w:sz w:val="20"/>
                <w:szCs w:val="20"/>
                <w:highlight w:val="darkYellow"/>
              </w:rPr>
              <w:t>Working Assumption</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rPr>
            </w:pPr>
            <w:r w:rsidRPr="00DE39C3">
              <w:rPr>
                <w:rFonts w:ascii="Times" w:eastAsia="Batang" w:hAnsi="Times" w:cs="Times"/>
                <w:sz w:val="20"/>
                <w:szCs w:val="20"/>
              </w:rPr>
              <w:t>Support 16-QAM for NPUSCH in PUR procedure.</w:t>
            </w:r>
          </w:p>
          <w:p w:rsidR="00DE39C3" w:rsidRPr="00DE39C3" w:rsidRDefault="00DE39C3" w:rsidP="00483DFE">
            <w:pPr>
              <w:numPr>
                <w:ilvl w:val="0"/>
                <w:numId w:val="45"/>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FFS on support of 16-QAM for NPDSCH in PUR procedure.</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rsidR="00DE39C3" w:rsidRPr="00DE39C3" w:rsidRDefault="00DE39C3" w:rsidP="00DE39C3">
            <w:pPr>
              <w:autoSpaceDE/>
              <w:autoSpaceDN/>
              <w:adjustRightInd/>
              <w:snapToGrid/>
              <w:spacing w:after="0" w:line="240" w:lineRule="auto"/>
              <w:jc w:val="left"/>
              <w:rPr>
                <w:rFonts w:ascii="Times" w:eastAsia="Batang" w:hAnsi="Times"/>
                <w:sz w:val="20"/>
                <w:szCs w:val="24"/>
                <w:highlight w:val="green"/>
              </w:rPr>
            </w:pPr>
            <w:r w:rsidRPr="00DE39C3">
              <w:rPr>
                <w:rFonts w:ascii="Times" w:eastAsia="Batang" w:hAnsi="Times"/>
                <w:sz w:val="20"/>
                <w:szCs w:val="24"/>
                <w:highlight w:val="green"/>
              </w:rPr>
              <w:t xml:space="preserve">Agreement </w:t>
            </w:r>
          </w:p>
          <w:p w:rsidR="00DE39C3" w:rsidRPr="00DE39C3" w:rsidRDefault="00DE39C3" w:rsidP="00DE39C3">
            <w:pPr>
              <w:autoSpaceDE/>
              <w:autoSpaceDN/>
              <w:adjustRightInd/>
              <w:snapToGrid/>
              <w:spacing w:after="0" w:line="240" w:lineRule="auto"/>
              <w:jc w:val="left"/>
              <w:rPr>
                <w:rFonts w:ascii="Times" w:eastAsia="Batang" w:hAnsi="Times"/>
                <w:sz w:val="20"/>
                <w:szCs w:val="24"/>
              </w:rPr>
            </w:pPr>
            <w:r w:rsidRPr="00DE39C3">
              <w:rPr>
                <w:rFonts w:ascii="Times" w:eastAsia="Batang" w:hAnsi="Times"/>
                <w:sz w:val="20"/>
                <w:szCs w:val="24"/>
              </w:rPr>
              <w:t>Confirm the working assumption.</w:t>
            </w:r>
          </w:p>
          <w:p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DCI size is not increased to support 16-QAM in uplink and downlink.</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green"/>
              </w:rPr>
            </w:pPr>
            <w:r w:rsidRPr="00DE39C3">
              <w:rPr>
                <w:rFonts w:ascii="Times" w:eastAsia="Batang" w:hAnsi="Times" w:cs="Times"/>
                <w:sz w:val="20"/>
                <w:szCs w:val="20"/>
                <w:highlight w:val="green"/>
              </w:rPr>
              <w:t xml:space="preserve">Agreement </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rPr>
            </w:pPr>
            <w:r w:rsidRPr="00DE39C3">
              <w:rPr>
                <w:rFonts w:ascii="Times" w:eastAsia="Batang" w:hAnsi="Times" w:cs="Times"/>
                <w:sz w:val="20"/>
                <w:szCs w:val="20"/>
              </w:rPr>
              <w:t>For the indication of 16-QAM in downlink:</w:t>
            </w:r>
          </w:p>
          <w:p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The “Modulation and coding scheme” field in DCI Format N1 is utilized as in legacy for scheduling QPSK.</w:t>
            </w:r>
          </w:p>
          <w:p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One reserved state in the “Modulation and coding scheme” field in DCI Format N1 is utilized to indicate the use of 16QAM.</w:t>
            </w:r>
          </w:p>
          <w:p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lastRenderedPageBreak/>
              <w:t>The “Repetition number” field in DCI Format N1 is utilized to indicate the TBS indices for 16-QAM in DL when the reserved state in MCS field is indicated.</w:t>
            </w:r>
          </w:p>
          <w:p w:rsidR="00DE39C3" w:rsidRPr="00DE39C3" w:rsidRDefault="00DE39C3" w:rsidP="00483DFE">
            <w:pPr>
              <w:numPr>
                <w:ilvl w:val="0"/>
                <w:numId w:val="45"/>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The manner of distinguishing the different ranges of TBS indices for “Stand-alone/Guard-band” (i.e., I_TBS indices from 14 to 21) and “In-band” (i.e., I_TBS indices from 11 to 17) deployments.</w:t>
            </w:r>
          </w:p>
          <w:p w:rsidR="00DE39C3" w:rsidRPr="00DE39C3" w:rsidRDefault="00DE39C3" w:rsidP="00DE39C3">
            <w:pPr>
              <w:autoSpaceDE/>
              <w:autoSpaceDN/>
              <w:adjustRightInd/>
              <w:snapToGrid/>
              <w:spacing w:after="0" w:line="240" w:lineRule="auto"/>
              <w:jc w:val="left"/>
              <w:rPr>
                <w:rFonts w:ascii="Times" w:eastAsia="Batang" w:hAnsi="Times"/>
                <w:sz w:val="20"/>
                <w:szCs w:val="24"/>
              </w:rPr>
            </w:pPr>
          </w:p>
          <w:p w:rsidR="00DE39C3" w:rsidRPr="00DE39C3" w:rsidRDefault="00DE39C3" w:rsidP="00DE39C3">
            <w:pPr>
              <w:overflowPunct w:val="0"/>
              <w:snapToGrid/>
              <w:spacing w:after="0" w:line="240" w:lineRule="auto"/>
              <w:jc w:val="left"/>
              <w:textAlignment w:val="baseline"/>
              <w:rPr>
                <w:rFonts w:ascii="Times" w:eastAsia="Times New Roman" w:hAnsi="Times" w:cs="Times"/>
                <w:sz w:val="20"/>
                <w:szCs w:val="20"/>
                <w:highlight w:val="darkYellow"/>
                <w:lang w:eastAsia="en-GB"/>
              </w:rPr>
            </w:pPr>
            <w:r w:rsidRPr="00DE39C3">
              <w:rPr>
                <w:rFonts w:ascii="Times" w:eastAsia="Times New Roman" w:hAnsi="Times" w:cs="Times"/>
                <w:sz w:val="20"/>
                <w:szCs w:val="20"/>
                <w:highlight w:val="darkYellow"/>
                <w:lang w:eastAsia="en-GB"/>
              </w:rPr>
              <w:t>Working Assumption</w:t>
            </w:r>
          </w:p>
          <w:p w:rsidR="00DE39C3" w:rsidRPr="00DE39C3" w:rsidRDefault="00DE39C3" w:rsidP="00DE39C3">
            <w:pPr>
              <w:overflowPunct w:val="0"/>
              <w:snapToGrid/>
              <w:spacing w:after="0" w:line="240" w:lineRule="auto"/>
              <w:jc w:val="left"/>
              <w:textAlignment w:val="baseline"/>
              <w:rPr>
                <w:rFonts w:ascii="Times" w:eastAsia="Times New Roman" w:hAnsi="Times" w:cs="Times"/>
                <w:sz w:val="20"/>
                <w:szCs w:val="20"/>
                <w:lang w:eastAsia="en-GB"/>
              </w:rPr>
            </w:pPr>
            <w:r w:rsidRPr="00DE39C3">
              <w:rPr>
                <w:rFonts w:ascii="Times" w:eastAsia="Times New Roman" w:hAnsi="Times" w:cs="Times"/>
                <w:sz w:val="20"/>
                <w:szCs w:val="20"/>
                <w:lang w:eastAsia="en-GB"/>
              </w:rPr>
              <w:t>For downlink power allocation to support 16QAM:</w:t>
            </w:r>
          </w:p>
          <w:p w:rsidR="00DE39C3" w:rsidRPr="00DE39C3" w:rsidRDefault="00DE39C3" w:rsidP="00483DFE">
            <w:pPr>
              <w:numPr>
                <w:ilvl w:val="0"/>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For standalone and guard-band deployments:</w:t>
            </w:r>
          </w:p>
          <w:p w:rsidR="00DE39C3" w:rsidRPr="00DE39C3" w:rsidRDefault="00DE39C3" w:rsidP="00483DFE">
            <w:pPr>
              <w:numPr>
                <w:ilvl w:val="1"/>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One power ratio is signaled optionally</w:t>
            </w:r>
          </w:p>
          <w:p w:rsidR="00DE39C3" w:rsidRPr="00DE39C3" w:rsidRDefault="00DE39C3" w:rsidP="00483DFE">
            <w:pPr>
              <w:numPr>
                <w:ilvl w:val="2"/>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NPDSCH EPRE to NRS EPRE in symbols without NRS</w:t>
            </w:r>
          </w:p>
          <w:p w:rsidR="00DE39C3" w:rsidRPr="00DE39C3" w:rsidRDefault="00DE39C3" w:rsidP="00483DFE">
            <w:pPr>
              <w:numPr>
                <w:ilvl w:val="1"/>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The same transmit power is assumed across different symbols.</w:t>
            </w:r>
          </w:p>
          <w:p w:rsidR="00DE39C3" w:rsidRPr="00DE39C3" w:rsidRDefault="00DE39C3" w:rsidP="00483DFE">
            <w:pPr>
              <w:numPr>
                <w:ilvl w:val="1"/>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If the signalling is not indicated, the legacy power allocation is used.</w:t>
            </w:r>
          </w:p>
          <w:p w:rsidR="00DE39C3" w:rsidRPr="00DE39C3" w:rsidRDefault="00DE39C3" w:rsidP="00483DFE">
            <w:pPr>
              <w:numPr>
                <w:ilvl w:val="2"/>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i.e., the ratio of NPDSCH EPRE to NRS EPRE is 0dB for one NRS antenna port, and -3dB for two NRS antenna ports</w:t>
            </w:r>
          </w:p>
          <w:p w:rsidR="00DE39C3" w:rsidRPr="00DE39C3" w:rsidRDefault="00DE39C3" w:rsidP="00483DFE">
            <w:pPr>
              <w:numPr>
                <w:ilvl w:val="0"/>
                <w:numId w:val="14"/>
              </w:numPr>
              <w:autoSpaceDE/>
              <w:autoSpaceDN/>
              <w:adjustRightInd/>
              <w:snapToGrid/>
              <w:spacing w:after="0" w:line="240" w:lineRule="auto"/>
              <w:jc w:val="left"/>
              <w:rPr>
                <w:rFonts w:eastAsia="宋体" w:cs="Times"/>
                <w:sz w:val="20"/>
                <w:szCs w:val="20"/>
                <w:lang w:eastAsia="ja-JP"/>
              </w:rPr>
            </w:pPr>
            <w:r w:rsidRPr="00DE39C3">
              <w:rPr>
                <w:rFonts w:eastAsia="宋体" w:cs="Times"/>
                <w:sz w:val="20"/>
                <w:szCs w:val="20"/>
                <w:lang w:eastAsia="ja-JP"/>
              </w:rPr>
              <w:t>UE specific signalling is used</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rsidR="00DE39C3" w:rsidRPr="00DE39C3" w:rsidRDefault="00DE39C3" w:rsidP="00DE39C3">
            <w:pPr>
              <w:overflowPunct w:val="0"/>
              <w:snapToGrid/>
              <w:spacing w:after="0" w:line="240" w:lineRule="auto"/>
              <w:jc w:val="left"/>
              <w:textAlignment w:val="baseline"/>
              <w:rPr>
                <w:rFonts w:ascii="Times" w:eastAsia="Times New Roman" w:hAnsi="Times" w:cs="Times"/>
                <w:sz w:val="20"/>
                <w:szCs w:val="20"/>
                <w:highlight w:val="green"/>
                <w:lang w:eastAsia="en-GB"/>
              </w:rPr>
            </w:pPr>
            <w:r w:rsidRPr="00DE39C3">
              <w:rPr>
                <w:rFonts w:ascii="Times" w:eastAsia="Times New Roman" w:hAnsi="Times" w:cs="Times"/>
                <w:sz w:val="20"/>
                <w:szCs w:val="20"/>
                <w:highlight w:val="green"/>
                <w:lang w:eastAsia="en-GB"/>
              </w:rPr>
              <w:t>Agreement</w:t>
            </w:r>
          </w:p>
          <w:p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Introduce a new term in uplink power control of NPUSCH using 16-QAM. FFS on the details.</w:t>
            </w:r>
          </w:p>
          <w:p w:rsidR="00DE39C3" w:rsidRPr="00DE39C3" w:rsidRDefault="00DE39C3" w:rsidP="00DE39C3">
            <w:pPr>
              <w:overflowPunct w:val="0"/>
              <w:snapToGrid/>
              <w:spacing w:after="0" w:line="240" w:lineRule="auto"/>
              <w:jc w:val="left"/>
              <w:textAlignment w:val="baseline"/>
              <w:rPr>
                <w:rFonts w:ascii="Times" w:eastAsia="Times New Roman" w:hAnsi="Times" w:cs="Times"/>
                <w:sz w:val="20"/>
                <w:szCs w:val="20"/>
                <w:highlight w:val="green"/>
                <w:lang w:eastAsia="en-GB"/>
              </w:rPr>
            </w:pPr>
            <w:r w:rsidRPr="00DE39C3">
              <w:rPr>
                <w:rFonts w:ascii="Times" w:eastAsia="Times New Roman" w:hAnsi="Times" w:cs="Times"/>
                <w:sz w:val="20"/>
                <w:szCs w:val="20"/>
                <w:highlight w:val="green"/>
                <w:lang w:eastAsia="en-GB"/>
              </w:rPr>
              <w:t>Agreement</w:t>
            </w:r>
          </w:p>
          <w:p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When configured with downlink 16-QAM, the channel quality can be reported in MAC CE.</w:t>
            </w:r>
          </w:p>
          <w:p w:rsidR="00DE39C3" w:rsidRPr="00DE39C3" w:rsidRDefault="00DE39C3" w:rsidP="00483DFE">
            <w:pPr>
              <w:numPr>
                <w:ilvl w:val="1"/>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on support in Msg3 in connected mode</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rsidR="00DE39C3" w:rsidRPr="00DE39C3" w:rsidRDefault="00DE39C3" w:rsidP="00DE39C3">
            <w:pPr>
              <w:autoSpaceDE/>
              <w:autoSpaceDN/>
              <w:adjustRightInd/>
              <w:snapToGrid/>
              <w:spacing w:after="0" w:line="240" w:lineRule="auto"/>
              <w:jc w:val="left"/>
              <w:rPr>
                <w:rFonts w:ascii="Times" w:eastAsia="Batang" w:hAnsi="Times" w:cs="Times"/>
                <w:b/>
                <w:bCs/>
                <w:sz w:val="20"/>
                <w:szCs w:val="20"/>
                <w:lang w:eastAsia="x-none"/>
              </w:rPr>
            </w:pPr>
            <w:hyperlink r:id="rId22" w:history="1">
              <w:r w:rsidRPr="00DE39C3">
                <w:rPr>
                  <w:rFonts w:ascii="Times" w:eastAsia="Batang" w:hAnsi="Times" w:cs="Times"/>
                  <w:b/>
                  <w:bCs/>
                  <w:color w:val="0000FF"/>
                  <w:sz w:val="20"/>
                  <w:szCs w:val="20"/>
                  <w:u w:val="single"/>
                  <w:lang w:eastAsia="x-none"/>
                </w:rPr>
                <w:t>R1-2106104</w:t>
              </w:r>
            </w:hyperlink>
            <w:r w:rsidRPr="00DE39C3">
              <w:rPr>
                <w:rFonts w:ascii="Times" w:eastAsia="Batang" w:hAnsi="Times" w:cs="Times"/>
                <w:b/>
                <w:bCs/>
                <w:sz w:val="20"/>
                <w:szCs w:val="20"/>
                <w:lang w:eastAsia="x-none"/>
              </w:rPr>
              <w:tab/>
              <w:t>Feature lead summary #2 on 105-e-LTE-Rel17_NB_IoT_eMTC-01</w:t>
            </w:r>
            <w:r w:rsidRPr="00DE39C3">
              <w:rPr>
                <w:rFonts w:ascii="Times" w:eastAsia="Batang" w:hAnsi="Times" w:cs="Times"/>
                <w:b/>
                <w:bCs/>
                <w:sz w:val="20"/>
                <w:szCs w:val="20"/>
                <w:lang w:eastAsia="x-none"/>
              </w:rPr>
              <w:tab/>
              <w:t>Moderator (Huawei)</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rsidR="00DE39C3" w:rsidRPr="00DE39C3" w:rsidRDefault="00DE39C3" w:rsidP="00DE39C3">
            <w:pPr>
              <w:autoSpaceDE/>
              <w:autoSpaceDN/>
              <w:adjustRightInd/>
              <w:snapToGrid/>
              <w:spacing w:after="0" w:line="240" w:lineRule="auto"/>
              <w:jc w:val="left"/>
              <w:rPr>
                <w:rFonts w:ascii="Times" w:eastAsia="Batang" w:hAnsi="Times"/>
                <w:sz w:val="20"/>
                <w:szCs w:val="24"/>
                <w:highlight w:val="green"/>
              </w:rPr>
            </w:pPr>
            <w:r w:rsidRPr="00DE39C3">
              <w:rPr>
                <w:rFonts w:ascii="Times" w:eastAsia="Batang" w:hAnsi="Times"/>
                <w:sz w:val="20"/>
                <w:szCs w:val="24"/>
                <w:highlight w:val="green"/>
              </w:rPr>
              <w:t>Agreement</w:t>
            </w:r>
          </w:p>
          <w:p w:rsidR="00DE39C3" w:rsidRPr="00DE39C3" w:rsidRDefault="00DE39C3" w:rsidP="00DE39C3">
            <w:pPr>
              <w:autoSpaceDE/>
              <w:autoSpaceDN/>
              <w:adjustRightInd/>
              <w:snapToGrid/>
              <w:spacing w:after="0" w:line="240" w:lineRule="auto"/>
              <w:jc w:val="left"/>
              <w:rPr>
                <w:rFonts w:ascii="Times" w:eastAsia="Batang" w:hAnsi="Times"/>
                <w:sz w:val="20"/>
                <w:szCs w:val="24"/>
              </w:rPr>
            </w:pPr>
            <w:r w:rsidRPr="00DE39C3">
              <w:rPr>
                <w:rFonts w:ascii="Times" w:eastAsia="Batang" w:hAnsi="Times"/>
                <w:sz w:val="20"/>
                <w:szCs w:val="24"/>
              </w:rPr>
              <w:t>On the indication of downlink 16-QAM, when the reserved state in MCS field is indicated, the “Repetition number” field in DCI Format N1 is utilized to indicate the TBS indices</w:t>
            </w:r>
          </w:p>
          <w:p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From 14 to 21 for standalone/guardband deployments,</w:t>
            </w:r>
          </w:p>
          <w:p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 xml:space="preserve">From 11 to 17 for inband deployment. </w:t>
            </w:r>
          </w:p>
          <w:p w:rsidR="00DE39C3" w:rsidRPr="00DE39C3" w:rsidRDefault="00DE39C3" w:rsidP="00483DFE">
            <w:pPr>
              <w:numPr>
                <w:ilvl w:val="0"/>
                <w:numId w:val="4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DE39C3">
              <w:rPr>
                <w:rFonts w:eastAsia="宋体"/>
                <w:sz w:val="20"/>
                <w:szCs w:val="20"/>
                <w:lang w:eastAsia="ja-JP"/>
              </w:rPr>
              <w:t>FFS: How UE distinguishes the deployment</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rsidR="00DE39C3" w:rsidRPr="00DE39C3" w:rsidRDefault="00DE39C3" w:rsidP="00DE39C3">
            <w:pPr>
              <w:autoSpaceDE/>
              <w:autoSpaceDN/>
              <w:adjustRightInd/>
              <w:snapToGrid/>
              <w:spacing w:after="0" w:line="240" w:lineRule="auto"/>
              <w:jc w:val="left"/>
              <w:rPr>
                <w:rFonts w:ascii="Times" w:eastAsia="Batang" w:hAnsi="Times" w:cs="Times"/>
                <w:b/>
                <w:bCs/>
                <w:sz w:val="20"/>
                <w:szCs w:val="20"/>
                <w:lang w:eastAsia="x-none"/>
              </w:rPr>
            </w:pPr>
            <w:hyperlink r:id="rId23" w:history="1">
              <w:r w:rsidRPr="00DE39C3">
                <w:rPr>
                  <w:rFonts w:ascii="Times" w:eastAsia="Batang" w:hAnsi="Times" w:cs="Times"/>
                  <w:b/>
                  <w:bCs/>
                  <w:color w:val="0000FF"/>
                  <w:sz w:val="20"/>
                  <w:szCs w:val="20"/>
                  <w:u w:val="single"/>
                  <w:lang w:eastAsia="x-none"/>
                </w:rPr>
                <w:t>R1-2106219</w:t>
              </w:r>
            </w:hyperlink>
            <w:r w:rsidRPr="00DE39C3">
              <w:rPr>
                <w:rFonts w:ascii="Times" w:eastAsia="Batang" w:hAnsi="Times" w:cs="Times"/>
                <w:b/>
                <w:bCs/>
                <w:sz w:val="20"/>
                <w:szCs w:val="20"/>
                <w:lang w:eastAsia="x-none"/>
              </w:rPr>
              <w:tab/>
              <w:t>Feature lead summary #3 on 105-e-LTE-Rel17_NB_IoT_eMTC-01</w:t>
            </w:r>
            <w:r w:rsidRPr="00DE39C3">
              <w:rPr>
                <w:rFonts w:ascii="Times" w:eastAsia="Batang" w:hAnsi="Times" w:cs="Times"/>
                <w:b/>
                <w:bCs/>
                <w:sz w:val="20"/>
                <w:szCs w:val="20"/>
                <w:lang w:eastAsia="x-none"/>
              </w:rPr>
              <w:tab/>
              <w:t>Moderator (Huawei)</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x-none"/>
              </w:rPr>
            </w:pPr>
          </w:p>
          <w:p w:rsidR="00DE39C3" w:rsidRPr="00DE39C3" w:rsidRDefault="00DE39C3" w:rsidP="00DE39C3">
            <w:pPr>
              <w:autoSpaceDE/>
              <w:autoSpaceDN/>
              <w:adjustRightInd/>
              <w:snapToGrid/>
              <w:spacing w:after="0" w:line="240" w:lineRule="auto"/>
              <w:jc w:val="left"/>
              <w:rPr>
                <w:rFonts w:ascii="Times" w:eastAsia="Batang" w:hAnsi="Times"/>
                <w:sz w:val="20"/>
                <w:szCs w:val="24"/>
                <w:highlight w:val="darkYellow"/>
              </w:rPr>
            </w:pPr>
            <w:r w:rsidRPr="00DE39C3">
              <w:rPr>
                <w:rFonts w:ascii="Times" w:eastAsia="Batang" w:hAnsi="Times"/>
                <w:sz w:val="20"/>
                <w:szCs w:val="24"/>
                <w:highlight w:val="darkYellow"/>
              </w:rPr>
              <w:t>Working Assumption</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zh-CN"/>
              </w:rPr>
            </w:pPr>
            <w:r w:rsidRPr="00DE39C3">
              <w:rPr>
                <w:rFonts w:ascii="Times" w:eastAsia="Batang" w:hAnsi="Times"/>
                <w:sz w:val="20"/>
                <w:szCs w:val="24"/>
              </w:rPr>
              <w:t>For the indication of 16-QAM in uplink</w:t>
            </w:r>
          </w:p>
          <w:p w:rsidR="00DE39C3" w:rsidRPr="00DE39C3" w:rsidRDefault="00DE39C3" w:rsidP="00483DFE">
            <w:pPr>
              <w:numPr>
                <w:ilvl w:val="0"/>
                <w:numId w:val="13"/>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The “Modulation and coding scheme” field in DCI Format N0 is utilized as in legacy for scheduling QPSK.</w:t>
            </w:r>
          </w:p>
          <w:p w:rsidR="00DE39C3" w:rsidRPr="00DE39C3" w:rsidRDefault="00DE39C3" w:rsidP="00483DFE">
            <w:pPr>
              <w:numPr>
                <w:ilvl w:val="0"/>
                <w:numId w:val="13"/>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One reserved state in the “Modulation and coding scheme” field in DCI Format N0 is utilized to indicate the use of 16QAM.</w:t>
            </w:r>
          </w:p>
          <w:p w:rsidR="00DE39C3" w:rsidRPr="00DE39C3" w:rsidRDefault="00DE39C3" w:rsidP="00483DFE">
            <w:pPr>
              <w:numPr>
                <w:ilvl w:val="0"/>
                <w:numId w:val="13"/>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ja-JP"/>
              </w:rPr>
              <w:t>The “Repetition number” field in DCI Format N0 is utilized to indicate the TBS indices (i.e., I_TBS indices from 14 to 21) for 16-QAM in UL.</w:t>
            </w:r>
          </w:p>
          <w:p w:rsidR="00DE39C3" w:rsidRPr="00DE39C3" w:rsidRDefault="00DE39C3" w:rsidP="00DE39C3">
            <w:pPr>
              <w:autoSpaceDE/>
              <w:autoSpaceDN/>
              <w:adjustRightInd/>
              <w:snapToGrid/>
              <w:spacing w:after="0" w:line="240" w:lineRule="auto"/>
              <w:jc w:val="left"/>
              <w:rPr>
                <w:rFonts w:ascii="Times" w:eastAsia="宋体" w:hAnsi="Times" w:cs="Times"/>
                <w:color w:val="493118"/>
                <w:sz w:val="18"/>
                <w:szCs w:val="18"/>
                <w:highlight w:val="green"/>
                <w:lang w:eastAsia="zh-CN"/>
              </w:rPr>
            </w:pPr>
            <w:r w:rsidRPr="00DE39C3">
              <w:rPr>
                <w:rFonts w:ascii="Times" w:eastAsia="宋体" w:hAnsi="Times" w:cs="Times"/>
                <w:color w:val="493118"/>
                <w:sz w:val="18"/>
                <w:szCs w:val="18"/>
                <w:highlight w:val="green"/>
                <w:lang w:eastAsia="zh-CN"/>
              </w:rPr>
              <w:t>Agreement</w:t>
            </w:r>
          </w:p>
          <w:p w:rsidR="00DE39C3" w:rsidRPr="00DE39C3" w:rsidRDefault="00DE39C3" w:rsidP="00DE39C3">
            <w:pPr>
              <w:autoSpaceDE/>
              <w:autoSpaceDN/>
              <w:adjustRightInd/>
              <w:snapToGrid/>
              <w:spacing w:after="0" w:line="240" w:lineRule="auto"/>
              <w:jc w:val="left"/>
              <w:rPr>
                <w:rFonts w:ascii="Times" w:eastAsia="宋体" w:hAnsi="Times" w:cs="Times"/>
                <w:color w:val="493118"/>
                <w:sz w:val="20"/>
                <w:szCs w:val="20"/>
                <w:lang w:eastAsia="zh-CN"/>
              </w:rPr>
            </w:pPr>
            <w:r w:rsidRPr="00DE39C3">
              <w:rPr>
                <w:rFonts w:ascii="Times" w:eastAsia="宋体" w:hAnsi="Times" w:cs="Times"/>
                <w:color w:val="493118"/>
                <w:sz w:val="20"/>
                <w:szCs w:val="20"/>
                <w:lang w:eastAsia="zh-CN"/>
              </w:rPr>
              <w:t>For CQI table for downlink 16-QAM, down-select between following options in RAN1#106-e:</w:t>
            </w:r>
          </w:p>
          <w:p w:rsidR="00DE39C3" w:rsidRPr="00DE39C3" w:rsidRDefault="00DE39C3" w:rsidP="00483DFE">
            <w:pPr>
              <w:numPr>
                <w:ilvl w:val="0"/>
                <w:numId w:val="17"/>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Option 1: More than three candidate values for 16-QAM are added in the legacy table.</w:t>
            </w:r>
          </w:p>
          <w:p w:rsidR="00DE39C3" w:rsidRPr="00DE39C3" w:rsidRDefault="00DE39C3" w:rsidP="00483DFE">
            <w:pPr>
              <w:numPr>
                <w:ilvl w:val="1"/>
                <w:numId w:val="17"/>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FFS: Which of the legacy entries are removed</w:t>
            </w:r>
          </w:p>
          <w:p w:rsidR="00DE39C3" w:rsidRPr="00DE39C3" w:rsidRDefault="00DE39C3" w:rsidP="00483DFE">
            <w:pPr>
              <w:numPr>
                <w:ilvl w:val="0"/>
                <w:numId w:val="17"/>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Option 2: Three candidate values for 16-QAM are added in the legacy table.</w:t>
            </w:r>
          </w:p>
          <w:p w:rsidR="00DE39C3" w:rsidRPr="00DE39C3" w:rsidRDefault="00DE39C3" w:rsidP="00483DFE">
            <w:pPr>
              <w:numPr>
                <w:ilvl w:val="0"/>
                <w:numId w:val="17"/>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DE39C3">
              <w:rPr>
                <w:rFonts w:eastAsia="宋体"/>
                <w:sz w:val="20"/>
                <w:szCs w:val="20"/>
                <w:lang w:eastAsia="zh-CN"/>
              </w:rPr>
              <w:t>Option 3: A new CQI table is defined for 16-QAM based on the eMTC table (CQI Tables in 36.213) as a starting point</w:t>
            </w:r>
          </w:p>
          <w:p w:rsidR="00DE39C3" w:rsidRPr="00DE39C3" w:rsidRDefault="00DE39C3" w:rsidP="00DE39C3">
            <w:pPr>
              <w:shd w:val="clear" w:color="auto" w:fill="FFFFFF"/>
              <w:autoSpaceDE/>
              <w:autoSpaceDN/>
              <w:adjustRightInd/>
              <w:snapToGrid/>
              <w:spacing w:after="0" w:line="240" w:lineRule="auto"/>
              <w:jc w:val="left"/>
              <w:rPr>
                <w:rFonts w:ascii="Times" w:eastAsia="Batang" w:hAnsi="Times"/>
                <w:sz w:val="20"/>
                <w:szCs w:val="20"/>
                <w:highlight w:val="green"/>
                <w:lang w:eastAsia="zh-CN"/>
              </w:rPr>
            </w:pPr>
            <w:r w:rsidRPr="00DE39C3">
              <w:rPr>
                <w:rFonts w:ascii="Times" w:eastAsia="Batang" w:hAnsi="Times"/>
                <w:sz w:val="20"/>
                <w:szCs w:val="20"/>
                <w:highlight w:val="green"/>
                <w:lang w:eastAsia="zh-CN"/>
              </w:rPr>
              <w:t>Agreement</w:t>
            </w:r>
          </w:p>
          <w:p w:rsidR="00DE39C3" w:rsidRPr="00DE39C3" w:rsidRDefault="00DE39C3" w:rsidP="00DE39C3">
            <w:pPr>
              <w:shd w:val="clear" w:color="auto" w:fill="FFFFFF"/>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For downlink power allocation to support 16QAM:</w:t>
            </w:r>
          </w:p>
          <w:p w:rsidR="00DE39C3" w:rsidRPr="00DE39C3" w:rsidRDefault="00DE39C3" w:rsidP="00483DFE">
            <w:pPr>
              <w:numPr>
                <w:ilvl w:val="0"/>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t xml:space="preserve">For inband deployments, a power ratio is signaled in addition to the signalling for standalone and guard-band deployments which in this case applies to “symbols with NRS” and “symbols without NRS nor CRS”. Down-select from the following options in RAN1#106-e: </w:t>
            </w:r>
          </w:p>
          <w:p w:rsidR="00DE39C3" w:rsidRPr="00DE39C3" w:rsidRDefault="00DE39C3" w:rsidP="00483DFE">
            <w:pPr>
              <w:numPr>
                <w:ilvl w:val="1"/>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t>Alt 1:</w:t>
            </w:r>
          </w:p>
          <w:p w:rsidR="00DE39C3" w:rsidRPr="00DE39C3" w:rsidRDefault="00DE39C3" w:rsidP="00483DFE">
            <w:pPr>
              <w:numPr>
                <w:ilvl w:val="2"/>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lastRenderedPageBreak/>
              <w:t>The existing parameter nrs-CRS-PowerOffset is reused for same PCI case, and is signaled</w:t>
            </w:r>
            <w:r w:rsidRPr="00DE39C3">
              <w:rPr>
                <w:rFonts w:ascii="Times" w:eastAsia="Batang" w:hAnsi="Times"/>
                <w:sz w:val="20"/>
                <w:szCs w:val="20"/>
                <w:lang w:eastAsia="zh-CN"/>
              </w:rPr>
              <w:t xml:space="preserve"> for different PCI case.</w:t>
            </w:r>
          </w:p>
          <w:p w:rsidR="00DE39C3" w:rsidRPr="00DE39C3" w:rsidRDefault="00DE39C3" w:rsidP="00483DFE">
            <w:pPr>
              <w:numPr>
                <w:ilvl w:val="2"/>
                <w:numId w:val="15"/>
              </w:numPr>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 xml:space="preserve">The same transmit power of different symbols is assumed as to derive from </w:t>
            </w:r>
            <w:r w:rsidRPr="00DE39C3">
              <w:rPr>
                <w:rFonts w:ascii="Times" w:eastAsia="Batang" w:hAnsi="Times"/>
                <w:i/>
                <w:iCs/>
                <w:sz w:val="20"/>
                <w:szCs w:val="20"/>
                <w:lang w:eastAsia="zh-CN"/>
              </w:rPr>
              <w:t>nrs-CRS-PowerOffset</w:t>
            </w:r>
            <w:r w:rsidRPr="00DE39C3">
              <w:rPr>
                <w:rFonts w:ascii="Times" w:eastAsia="Batang" w:hAnsi="Times"/>
                <w:sz w:val="20"/>
                <w:szCs w:val="20"/>
                <w:lang w:eastAsia="zh-CN"/>
              </w:rPr>
              <w:t xml:space="preserve"> the NPDSCH EPRE in symbols with CRS.</w:t>
            </w:r>
          </w:p>
          <w:p w:rsidR="00DE39C3" w:rsidRPr="00DE39C3" w:rsidRDefault="00DE39C3" w:rsidP="00483DFE">
            <w:pPr>
              <w:numPr>
                <w:ilvl w:val="1"/>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t xml:space="preserve">Alt 2: </w:t>
            </w:r>
          </w:p>
          <w:p w:rsidR="00DE39C3" w:rsidRPr="00DE39C3" w:rsidRDefault="00DE39C3" w:rsidP="00483DFE">
            <w:pPr>
              <w:numPr>
                <w:ilvl w:val="2"/>
                <w:numId w:val="15"/>
              </w:numPr>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the power ratio between NPDSCH EPRE and NRS EPRE in symbols with CRS is signaled</w:t>
            </w:r>
          </w:p>
          <w:p w:rsidR="00DE39C3" w:rsidRPr="00DE39C3" w:rsidRDefault="00DE39C3" w:rsidP="00483DFE">
            <w:pPr>
              <w:numPr>
                <w:ilvl w:val="1"/>
                <w:numId w:val="15"/>
              </w:numPr>
              <w:autoSpaceDE/>
              <w:autoSpaceDN/>
              <w:adjustRightInd/>
              <w:snapToGrid/>
              <w:spacing w:after="0" w:line="240" w:lineRule="auto"/>
              <w:jc w:val="left"/>
              <w:rPr>
                <w:rFonts w:ascii="Times" w:eastAsia="Batang" w:hAnsi="Times" w:cs="Times"/>
                <w:sz w:val="20"/>
                <w:szCs w:val="20"/>
                <w:lang w:eastAsia="zh-CN"/>
              </w:rPr>
            </w:pPr>
            <w:r w:rsidRPr="00DE39C3">
              <w:rPr>
                <w:rFonts w:ascii="Times" w:eastAsia="Batang" w:hAnsi="Times" w:cs="Times"/>
                <w:sz w:val="20"/>
                <w:szCs w:val="20"/>
                <w:lang w:eastAsia="zh-CN"/>
              </w:rPr>
              <w:t>FFS: NPDSCH EPRE to NRS EPRE in symbols with NRS</w:t>
            </w:r>
          </w:p>
          <w:p w:rsidR="00DE39C3" w:rsidRPr="00DE39C3" w:rsidRDefault="00DE39C3" w:rsidP="00DE39C3">
            <w:pPr>
              <w:autoSpaceDE/>
              <w:autoSpaceDN/>
              <w:adjustRightInd/>
              <w:snapToGrid/>
              <w:spacing w:after="0" w:line="240" w:lineRule="auto"/>
              <w:jc w:val="left"/>
              <w:rPr>
                <w:rFonts w:ascii="Times" w:eastAsia="Batang" w:hAnsi="Times"/>
                <w:sz w:val="20"/>
                <w:szCs w:val="20"/>
                <w:lang w:eastAsia="zh-CN"/>
              </w:rPr>
            </w:pPr>
            <w:r w:rsidRPr="00DE39C3">
              <w:rPr>
                <w:rFonts w:ascii="Times" w:eastAsia="Batang" w:hAnsi="Times"/>
                <w:sz w:val="20"/>
                <w:szCs w:val="20"/>
                <w:lang w:eastAsia="zh-CN"/>
              </w:rPr>
              <w:t>FFS: Whether UE specific or cell-specific or carrier-specific signalling is used.</w:t>
            </w: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p>
        </w:tc>
      </w:tr>
    </w:tbl>
    <w:p w:rsidR="00DE39C3" w:rsidRPr="00DE39C3" w:rsidRDefault="00DE39C3" w:rsidP="00DE39C3">
      <w:pPr>
        <w:autoSpaceDE/>
        <w:autoSpaceDN/>
        <w:adjustRightInd/>
        <w:snapToGrid/>
        <w:spacing w:after="0" w:line="240" w:lineRule="auto"/>
        <w:jc w:val="left"/>
        <w:rPr>
          <w:rFonts w:ascii="Times" w:eastAsia="Batang" w:hAnsi="Times"/>
          <w:sz w:val="20"/>
          <w:szCs w:val="24"/>
          <w:lang w:val="en-GB" w:eastAsia="x-none"/>
        </w:rPr>
      </w:pPr>
    </w:p>
    <w:p w:rsidR="00DE39C3" w:rsidRPr="00DE39C3" w:rsidRDefault="00DE39C3" w:rsidP="00DC04A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RAN1#106-e:</w:t>
      </w: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71"/>
        <w:tblW w:w="0" w:type="auto"/>
        <w:tblInd w:w="720" w:type="dxa"/>
        <w:tblLook w:val="04A0" w:firstRow="1" w:lastRow="0" w:firstColumn="1" w:lastColumn="0" w:noHBand="0" w:noVBand="1"/>
      </w:tblPr>
      <w:tblGrid>
        <w:gridCol w:w="8587"/>
      </w:tblGrid>
      <w:tr w:rsidR="00DE39C3" w:rsidRPr="00DE39C3" w:rsidTr="002C1EC2">
        <w:tc>
          <w:tcPr>
            <w:tcW w:w="9062" w:type="dxa"/>
          </w:tcPr>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rPr>
            </w:pPr>
            <w:hyperlink r:id="rId24" w:history="1">
              <w:r w:rsidRPr="00DE39C3">
                <w:rPr>
                  <w:rFonts w:ascii="Times" w:eastAsia="Batang" w:hAnsi="Times"/>
                  <w:color w:val="0000FF"/>
                  <w:sz w:val="20"/>
                  <w:szCs w:val="24"/>
                  <w:u w:val="single"/>
                </w:rPr>
                <w:t>R1-2108466</w:t>
              </w:r>
            </w:hyperlink>
            <w:r w:rsidRPr="00DE39C3">
              <w:rPr>
                <w:rFonts w:ascii="Times" w:eastAsia="Batang" w:hAnsi="Times"/>
                <w:sz w:val="20"/>
                <w:szCs w:val="24"/>
              </w:rPr>
              <w:tab/>
              <w:t>Feature lead summary #2 on 106-e-LTE-Rel17_NB_IoT_eMTC-01</w:t>
            </w:r>
            <w:r w:rsidRPr="00DE39C3">
              <w:rPr>
                <w:rFonts w:ascii="Times" w:eastAsia="Batang" w:hAnsi="Times"/>
                <w:sz w:val="20"/>
                <w:szCs w:val="24"/>
              </w:rPr>
              <w:tab/>
              <w:t>Moderator (Huawei)</w:t>
            </w: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rPr>
            </w:pPr>
            <w:hyperlink r:id="rId25" w:history="1">
              <w:r w:rsidRPr="00DE39C3">
                <w:rPr>
                  <w:rFonts w:ascii="Times" w:eastAsia="Batang" w:hAnsi="Times"/>
                  <w:color w:val="0000FF"/>
                  <w:sz w:val="20"/>
                  <w:szCs w:val="24"/>
                  <w:u w:val="single"/>
                </w:rPr>
                <w:t>R1-2108275</w:t>
              </w:r>
            </w:hyperlink>
            <w:r w:rsidRPr="00DE39C3">
              <w:rPr>
                <w:rFonts w:ascii="Times" w:eastAsia="Batang" w:hAnsi="Times"/>
                <w:sz w:val="20"/>
                <w:szCs w:val="24"/>
                <w:lang w:eastAsia="zh-CN"/>
              </w:rPr>
              <w:tab/>
            </w:r>
            <w:r w:rsidRPr="00DE39C3">
              <w:rPr>
                <w:rFonts w:ascii="Times" w:eastAsia="Batang" w:hAnsi="Times"/>
                <w:sz w:val="20"/>
                <w:szCs w:val="24"/>
              </w:rPr>
              <w:t>Feature lead summary #1 on 106-e-LTE-Rel17_NB_IoT_eMTC-01</w:t>
            </w:r>
            <w:r w:rsidRPr="00DE39C3">
              <w:rPr>
                <w:rFonts w:ascii="Times" w:eastAsia="Batang" w:hAnsi="Times"/>
                <w:sz w:val="20"/>
                <w:szCs w:val="24"/>
              </w:rPr>
              <w:tab/>
              <w:t>Moderator (Huawei)</w:t>
            </w: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0"/>
              </w:rPr>
            </w:pPr>
          </w:p>
          <w:p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rPr>
            </w:pPr>
            <w:r w:rsidRPr="00DE39C3">
              <w:rPr>
                <w:rFonts w:ascii="Times" w:eastAsia="Batang" w:hAnsi="Times" w:hint="eastAsia"/>
                <w:sz w:val="20"/>
                <w:szCs w:val="20"/>
                <w:highlight w:val="green"/>
                <w:lang w:eastAsia="zh-CN"/>
              </w:rPr>
              <w:t>Agreement</w:t>
            </w:r>
            <w:r w:rsidRPr="00DE39C3">
              <w:rPr>
                <w:rFonts w:ascii="Times" w:eastAsia="Batang" w:hAnsi="Times"/>
                <w:sz w:val="20"/>
                <w:szCs w:val="20"/>
                <w:highlight w:val="green"/>
              </w:rPr>
              <w:t>:</w:t>
            </w:r>
          </w:p>
          <w:p w:rsidR="00DE39C3" w:rsidRPr="00DE39C3" w:rsidRDefault="00DE39C3" w:rsidP="00DE39C3">
            <w:pPr>
              <w:autoSpaceDE/>
              <w:autoSpaceDN/>
              <w:adjustRightInd/>
              <w:snapToGrid/>
              <w:spacing w:after="0" w:line="240" w:lineRule="auto"/>
              <w:jc w:val="left"/>
              <w:rPr>
                <w:rFonts w:ascii="Times" w:eastAsia="Batang" w:hAnsi="Times"/>
                <w:sz w:val="20"/>
                <w:szCs w:val="20"/>
                <w:highlight w:val="cyan"/>
                <w:lang w:eastAsia="x-none"/>
              </w:rPr>
            </w:pPr>
            <w:r w:rsidRPr="00DE39C3">
              <w:rPr>
                <w:rFonts w:ascii="Times" w:eastAsia="Batang" w:hAnsi="Times"/>
                <w:sz w:val="20"/>
                <w:szCs w:val="20"/>
              </w:rPr>
              <w:t>Confirm the following working assumption:</w:t>
            </w:r>
          </w:p>
          <w:p w:rsidR="00DE39C3" w:rsidRPr="00DE39C3" w:rsidRDefault="00DE39C3" w:rsidP="00DE39C3">
            <w:pPr>
              <w:numPr>
                <w:ilvl w:val="0"/>
                <w:numId w:val="12"/>
              </w:numPr>
              <w:autoSpaceDE/>
              <w:autoSpaceDN/>
              <w:adjustRightInd/>
              <w:snapToGrid/>
              <w:spacing w:after="0" w:line="240" w:lineRule="auto"/>
              <w:jc w:val="left"/>
              <w:rPr>
                <w:rFonts w:ascii="Times" w:eastAsia="Batang" w:hAnsi="Times"/>
                <w:sz w:val="20"/>
                <w:szCs w:val="20"/>
              </w:rPr>
            </w:pPr>
            <w:r w:rsidRPr="00DE39C3">
              <w:rPr>
                <w:rFonts w:ascii="Times" w:eastAsia="Batang" w:hAnsi="Times"/>
                <w:sz w:val="20"/>
                <w:szCs w:val="20"/>
              </w:rPr>
              <w:t>Working Assumption</w:t>
            </w:r>
          </w:p>
          <w:p w:rsidR="00DE39C3" w:rsidRPr="00DE39C3" w:rsidRDefault="00DE39C3" w:rsidP="00DE39C3">
            <w:pPr>
              <w:numPr>
                <w:ilvl w:val="1"/>
                <w:numId w:val="12"/>
              </w:numPr>
              <w:autoSpaceDE/>
              <w:autoSpaceDN/>
              <w:adjustRightInd/>
              <w:snapToGrid/>
              <w:spacing w:after="0" w:line="240" w:lineRule="auto"/>
              <w:jc w:val="left"/>
              <w:rPr>
                <w:rFonts w:ascii="Times" w:eastAsia="Batang" w:hAnsi="Times" w:cs="Times"/>
                <w:sz w:val="20"/>
                <w:szCs w:val="20"/>
              </w:rPr>
            </w:pPr>
            <w:r w:rsidRPr="00DE39C3">
              <w:rPr>
                <w:rFonts w:ascii="Times" w:eastAsia="Batang" w:hAnsi="Times" w:cs="Times"/>
                <w:sz w:val="20"/>
                <w:szCs w:val="20"/>
              </w:rPr>
              <w:t>Support 16-QAM for NPUSCH in PUR procedure.</w:t>
            </w:r>
          </w:p>
          <w:p w:rsidR="00DE39C3" w:rsidRPr="00DE39C3" w:rsidRDefault="00DE39C3" w:rsidP="00DE39C3">
            <w:pPr>
              <w:autoSpaceDE/>
              <w:autoSpaceDN/>
              <w:adjustRightInd/>
              <w:snapToGrid/>
              <w:spacing w:after="0" w:line="240" w:lineRule="auto"/>
              <w:jc w:val="left"/>
              <w:rPr>
                <w:rFonts w:ascii="Times" w:eastAsia="Batang" w:hAnsi="Times"/>
                <w:sz w:val="20"/>
                <w:szCs w:val="20"/>
              </w:rPr>
            </w:pPr>
          </w:p>
          <w:p w:rsidR="00DE39C3" w:rsidRPr="00DE39C3" w:rsidRDefault="00DE39C3" w:rsidP="00DE39C3">
            <w:pPr>
              <w:autoSpaceDE/>
              <w:autoSpaceDN/>
              <w:adjustRightInd/>
              <w:snapToGrid/>
              <w:spacing w:after="0" w:line="240" w:lineRule="auto"/>
              <w:jc w:val="left"/>
              <w:rPr>
                <w:rFonts w:ascii="Times" w:eastAsia="Batang" w:hAnsi="Times"/>
                <w:sz w:val="20"/>
                <w:szCs w:val="20"/>
                <w:highlight w:val="green"/>
                <w:lang w:eastAsia="zh-CN"/>
              </w:rPr>
            </w:pPr>
            <w:r w:rsidRPr="00DE39C3">
              <w:rPr>
                <w:rFonts w:ascii="Times" w:eastAsia="Batang" w:hAnsi="Times"/>
                <w:sz w:val="20"/>
                <w:szCs w:val="20"/>
                <w:highlight w:val="green"/>
                <w:lang w:eastAsia="zh-CN"/>
              </w:rPr>
              <w:t>Confirm the working assumption:</w:t>
            </w:r>
          </w:p>
          <w:p w:rsidR="00DE39C3" w:rsidRPr="00DE39C3" w:rsidRDefault="00DE39C3" w:rsidP="00DE39C3">
            <w:pPr>
              <w:autoSpaceDE/>
              <w:autoSpaceDN/>
              <w:adjustRightInd/>
              <w:snapToGrid/>
              <w:spacing w:after="0" w:line="240" w:lineRule="auto"/>
              <w:jc w:val="left"/>
              <w:rPr>
                <w:rFonts w:ascii="Times" w:eastAsia="Batang" w:hAnsi="Times"/>
                <w:sz w:val="20"/>
                <w:szCs w:val="20"/>
              </w:rPr>
            </w:pPr>
            <w:r w:rsidRPr="00DE39C3">
              <w:rPr>
                <w:rFonts w:ascii="Times" w:eastAsia="Batang" w:hAnsi="Times"/>
                <w:sz w:val="20"/>
                <w:szCs w:val="20"/>
              </w:rPr>
              <w:t>Working Assumption</w:t>
            </w:r>
          </w:p>
          <w:p w:rsidR="00DE39C3" w:rsidRPr="00DE39C3" w:rsidRDefault="00DE39C3" w:rsidP="00DE39C3">
            <w:pPr>
              <w:autoSpaceDE/>
              <w:autoSpaceDN/>
              <w:adjustRightInd/>
              <w:snapToGrid/>
              <w:spacing w:after="0" w:line="240" w:lineRule="auto"/>
              <w:ind w:leftChars="200" w:left="440"/>
              <w:jc w:val="left"/>
              <w:rPr>
                <w:rFonts w:ascii="Times" w:eastAsia="Batang" w:hAnsi="Times"/>
                <w:sz w:val="20"/>
                <w:szCs w:val="20"/>
                <w:lang w:eastAsia="zh-CN"/>
              </w:rPr>
            </w:pPr>
            <w:r w:rsidRPr="00DE39C3">
              <w:rPr>
                <w:rFonts w:ascii="Times" w:eastAsia="Batang" w:hAnsi="Times"/>
                <w:sz w:val="20"/>
                <w:szCs w:val="20"/>
              </w:rPr>
              <w:t>For the indication of 16-QAM in uplink</w:t>
            </w:r>
          </w:p>
          <w:p w:rsidR="00DE39C3" w:rsidRPr="00DE39C3" w:rsidRDefault="00DE39C3" w:rsidP="00483DFE">
            <w:pPr>
              <w:numPr>
                <w:ilvl w:val="0"/>
                <w:numId w:val="13"/>
              </w:numPr>
              <w:overflowPunct w:val="0"/>
              <w:autoSpaceDE/>
              <w:autoSpaceDN/>
              <w:adjustRightInd/>
              <w:snapToGrid/>
              <w:spacing w:after="180" w:line="240" w:lineRule="auto"/>
              <w:ind w:leftChars="364" w:left="1161"/>
              <w:contextualSpacing/>
              <w:jc w:val="left"/>
              <w:textAlignment w:val="baseline"/>
              <w:rPr>
                <w:rFonts w:ascii="Times" w:eastAsia="Batang" w:hAnsi="Times"/>
                <w:sz w:val="20"/>
                <w:szCs w:val="20"/>
                <w:lang w:eastAsia="zh-CN"/>
              </w:rPr>
            </w:pPr>
            <w:r w:rsidRPr="00DE39C3">
              <w:rPr>
                <w:rFonts w:ascii="Times" w:eastAsia="Batang" w:hAnsi="Times"/>
                <w:sz w:val="20"/>
                <w:szCs w:val="20"/>
                <w:lang w:eastAsia="zh-CN"/>
              </w:rPr>
              <w:t>The “Modulation and coding scheme” field in DCI Format N0 is utilized as in legacy for scheduling QPSK.</w:t>
            </w:r>
          </w:p>
          <w:p w:rsidR="00DE39C3" w:rsidRPr="00DE39C3" w:rsidRDefault="00DE39C3" w:rsidP="00483DFE">
            <w:pPr>
              <w:numPr>
                <w:ilvl w:val="0"/>
                <w:numId w:val="13"/>
              </w:numPr>
              <w:overflowPunct w:val="0"/>
              <w:autoSpaceDE/>
              <w:autoSpaceDN/>
              <w:adjustRightInd/>
              <w:snapToGrid/>
              <w:spacing w:after="180" w:line="240" w:lineRule="auto"/>
              <w:ind w:leftChars="364" w:left="1161"/>
              <w:contextualSpacing/>
              <w:jc w:val="left"/>
              <w:textAlignment w:val="baseline"/>
              <w:rPr>
                <w:rFonts w:ascii="Times" w:eastAsia="Batang" w:hAnsi="Times"/>
                <w:sz w:val="20"/>
                <w:szCs w:val="20"/>
                <w:lang w:eastAsia="zh-CN"/>
              </w:rPr>
            </w:pPr>
            <w:r w:rsidRPr="00DE39C3">
              <w:rPr>
                <w:rFonts w:ascii="Times" w:eastAsia="Batang" w:hAnsi="Times"/>
                <w:sz w:val="20"/>
                <w:szCs w:val="20"/>
                <w:lang w:eastAsia="zh-CN"/>
              </w:rPr>
              <w:t>One reserved state in the “Modulation and coding scheme” field in DCI Format N0 is utilized to indicate the use of 16QAM.</w:t>
            </w:r>
          </w:p>
          <w:p w:rsidR="00DE39C3" w:rsidRPr="00DE39C3" w:rsidRDefault="00DE39C3" w:rsidP="00483DFE">
            <w:pPr>
              <w:numPr>
                <w:ilvl w:val="0"/>
                <w:numId w:val="13"/>
              </w:numPr>
              <w:overflowPunct w:val="0"/>
              <w:autoSpaceDE/>
              <w:autoSpaceDN/>
              <w:adjustRightInd/>
              <w:snapToGrid/>
              <w:spacing w:after="180" w:line="240" w:lineRule="auto"/>
              <w:ind w:leftChars="364" w:left="1161"/>
              <w:contextualSpacing/>
              <w:jc w:val="left"/>
              <w:textAlignment w:val="baseline"/>
              <w:rPr>
                <w:rFonts w:ascii="Times" w:eastAsia="Batang" w:hAnsi="Times"/>
                <w:sz w:val="20"/>
                <w:szCs w:val="20"/>
                <w:lang w:eastAsia="zh-CN"/>
              </w:rPr>
            </w:pPr>
            <w:r w:rsidRPr="00DE39C3">
              <w:rPr>
                <w:rFonts w:ascii="Times" w:eastAsia="Batang" w:hAnsi="Times"/>
                <w:sz w:val="20"/>
                <w:szCs w:val="20"/>
              </w:rPr>
              <w:t>The “Repetition number” field in DCI Format N0 is utilized to indicate the TBS indices (i.e., I_TBS indices from 14 to 21) for 16-QAM in UL.</w:t>
            </w:r>
          </w:p>
          <w:p w:rsidR="00DE39C3" w:rsidRPr="00DE39C3" w:rsidRDefault="00DE39C3" w:rsidP="00DE39C3">
            <w:pPr>
              <w:autoSpaceDE/>
              <w:autoSpaceDN/>
              <w:adjustRightInd/>
              <w:snapToGrid/>
              <w:spacing w:after="0" w:line="240" w:lineRule="auto"/>
              <w:jc w:val="left"/>
              <w:rPr>
                <w:rFonts w:ascii="Times" w:eastAsia="Batang" w:hAnsi="Times"/>
                <w:szCs w:val="24"/>
              </w:rPr>
            </w:pPr>
          </w:p>
          <w:p w:rsidR="00DE39C3" w:rsidRPr="00DE39C3" w:rsidRDefault="00DE39C3" w:rsidP="00DE39C3">
            <w:pPr>
              <w:autoSpaceDE/>
              <w:autoSpaceDN/>
              <w:adjustRightInd/>
              <w:snapToGrid/>
              <w:spacing w:after="0" w:line="240" w:lineRule="auto"/>
              <w:jc w:val="left"/>
              <w:rPr>
                <w:rFonts w:ascii="Times" w:eastAsia="Batang" w:hAnsi="Times"/>
                <w:szCs w:val="24"/>
                <w:highlight w:val="green"/>
                <w:lang w:eastAsia="zh-CN"/>
              </w:rPr>
            </w:pPr>
            <w:r w:rsidRPr="00DE39C3">
              <w:rPr>
                <w:rFonts w:ascii="Times" w:eastAsia="Batang" w:hAnsi="Times"/>
                <w:szCs w:val="24"/>
                <w:highlight w:val="green"/>
                <w:lang w:eastAsia="zh-CN"/>
              </w:rPr>
              <w:t>Agreement</w:t>
            </w:r>
          </w:p>
          <w:p w:rsidR="00DE39C3" w:rsidRPr="00DE39C3" w:rsidRDefault="00DE39C3" w:rsidP="00DE39C3">
            <w:pPr>
              <w:autoSpaceDE/>
              <w:autoSpaceDN/>
              <w:adjustRightInd/>
              <w:snapToGrid/>
              <w:spacing w:after="0" w:line="240" w:lineRule="auto"/>
              <w:jc w:val="left"/>
              <w:rPr>
                <w:rFonts w:ascii="Times" w:eastAsia="Batang" w:hAnsi="Times"/>
                <w:b/>
                <w:sz w:val="20"/>
                <w:szCs w:val="24"/>
              </w:rPr>
            </w:pPr>
            <w:r w:rsidRPr="00DE39C3">
              <w:rPr>
                <w:rFonts w:ascii="Times" w:eastAsia="Batang" w:hAnsi="Times"/>
                <w:b/>
                <w:sz w:val="20"/>
                <w:szCs w:val="24"/>
              </w:rPr>
              <w:t xml:space="preserve">For the UE configured with 16-QAM for NPDSCH, the deployment of the carrier is signaled by </w:t>
            </w:r>
            <w:r w:rsidRPr="00DE39C3">
              <w:rPr>
                <w:rFonts w:ascii="Times" w:eastAsia="Batang" w:hAnsi="Times"/>
                <w:b/>
                <w:i/>
                <w:sz w:val="20"/>
                <w:szCs w:val="24"/>
              </w:rPr>
              <w:t>operationModeInfo</w:t>
            </w:r>
            <w:r w:rsidRPr="00DE39C3">
              <w:rPr>
                <w:rFonts w:ascii="Times" w:eastAsia="Batang" w:hAnsi="Times"/>
                <w:b/>
                <w:sz w:val="20"/>
                <w:szCs w:val="24"/>
              </w:rPr>
              <w:t xml:space="preserve"> in MIB or </w:t>
            </w:r>
            <w:r w:rsidRPr="00DE39C3">
              <w:rPr>
                <w:rFonts w:ascii="Times" w:eastAsia="Batang" w:hAnsi="Times"/>
                <w:b/>
                <w:i/>
                <w:sz w:val="20"/>
                <w:szCs w:val="24"/>
              </w:rPr>
              <w:t>inbandCarrierInfo</w:t>
            </w:r>
            <w:r w:rsidRPr="00DE39C3">
              <w:rPr>
                <w:rFonts w:ascii="Times" w:eastAsia="Batang" w:hAnsi="Times"/>
                <w:b/>
                <w:sz w:val="20"/>
                <w:szCs w:val="24"/>
              </w:rPr>
              <w:t xml:space="preserve"> in SIB.</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rsidR="00DE39C3" w:rsidRPr="00DE39C3" w:rsidRDefault="00DE39C3" w:rsidP="00DE39C3">
            <w:pPr>
              <w:autoSpaceDE/>
              <w:autoSpaceDN/>
              <w:adjustRightInd/>
              <w:snapToGrid/>
              <w:spacing w:after="0" w:line="240" w:lineRule="auto"/>
              <w:jc w:val="left"/>
              <w:rPr>
                <w:rFonts w:ascii="Times" w:eastAsia="Batang" w:hAnsi="Times"/>
                <w:b/>
                <w:sz w:val="20"/>
                <w:szCs w:val="24"/>
                <w:highlight w:val="green"/>
              </w:rPr>
            </w:pPr>
            <w:r w:rsidRPr="00DE39C3">
              <w:rPr>
                <w:rFonts w:ascii="Times" w:eastAsia="Batang" w:hAnsi="Times"/>
                <w:b/>
                <w:sz w:val="20"/>
                <w:szCs w:val="24"/>
                <w:highlight w:val="green"/>
              </w:rPr>
              <w:t>Confirm working assumption:</w:t>
            </w:r>
          </w:p>
          <w:p w:rsidR="00DE39C3" w:rsidRPr="00DE39C3" w:rsidRDefault="00DE39C3" w:rsidP="00DE39C3">
            <w:pPr>
              <w:overflowPunct w:val="0"/>
              <w:autoSpaceDE/>
              <w:autoSpaceDN/>
              <w:adjustRightInd/>
              <w:snapToGrid/>
              <w:spacing w:after="0" w:line="240" w:lineRule="auto"/>
              <w:jc w:val="left"/>
              <w:textAlignment w:val="baseline"/>
              <w:rPr>
                <w:rFonts w:ascii="Times" w:eastAsia="Times New Roman" w:hAnsi="Times" w:cs="Times"/>
                <w:sz w:val="20"/>
                <w:szCs w:val="20"/>
                <w:lang w:eastAsia="en-GB"/>
              </w:rPr>
            </w:pPr>
            <w:r w:rsidRPr="00DE39C3">
              <w:rPr>
                <w:rFonts w:ascii="Times" w:eastAsia="Times New Roman" w:hAnsi="Times" w:cs="Times"/>
                <w:sz w:val="20"/>
                <w:szCs w:val="20"/>
                <w:lang w:eastAsia="en-GB"/>
              </w:rPr>
              <w:t>Working Assumption</w:t>
            </w:r>
          </w:p>
          <w:p w:rsidR="00DE39C3" w:rsidRPr="00DE39C3" w:rsidRDefault="00DE39C3" w:rsidP="00DE39C3">
            <w:pPr>
              <w:overflowPunct w:val="0"/>
              <w:autoSpaceDE/>
              <w:autoSpaceDN/>
              <w:adjustRightInd/>
              <w:snapToGrid/>
              <w:spacing w:after="0" w:line="240" w:lineRule="auto"/>
              <w:ind w:leftChars="200" w:left="440"/>
              <w:jc w:val="left"/>
              <w:textAlignment w:val="baseline"/>
              <w:rPr>
                <w:rFonts w:ascii="Times" w:eastAsia="Times New Roman" w:hAnsi="Times" w:cs="Times"/>
                <w:sz w:val="20"/>
                <w:szCs w:val="20"/>
                <w:lang w:eastAsia="en-GB"/>
              </w:rPr>
            </w:pPr>
            <w:r w:rsidRPr="00DE39C3">
              <w:rPr>
                <w:rFonts w:ascii="Times" w:eastAsia="Times New Roman" w:hAnsi="Times" w:cs="Times"/>
                <w:sz w:val="20"/>
                <w:szCs w:val="20"/>
                <w:lang w:eastAsia="en-GB"/>
              </w:rPr>
              <w:t>For downlink power allocation to support 16QAM:</w:t>
            </w:r>
          </w:p>
          <w:p w:rsidR="00DE39C3" w:rsidRPr="00DE39C3" w:rsidRDefault="00DE39C3" w:rsidP="00483DFE">
            <w:pPr>
              <w:numPr>
                <w:ilvl w:val="0"/>
                <w:numId w:val="14"/>
              </w:numPr>
              <w:autoSpaceDE/>
              <w:autoSpaceDN/>
              <w:adjustRightInd/>
              <w:snapToGrid/>
              <w:spacing w:after="0" w:line="240" w:lineRule="auto"/>
              <w:ind w:leftChars="364" w:left="1161"/>
              <w:jc w:val="left"/>
              <w:rPr>
                <w:rFonts w:ascii="Times" w:eastAsia="Batang" w:hAnsi="Times" w:cs="Times"/>
                <w:sz w:val="20"/>
                <w:szCs w:val="20"/>
                <w:lang w:eastAsia="ja-JP"/>
              </w:rPr>
            </w:pPr>
            <w:r w:rsidRPr="00DE39C3">
              <w:rPr>
                <w:rFonts w:ascii="Times" w:eastAsia="Batang" w:hAnsi="Times" w:cs="Times"/>
                <w:sz w:val="20"/>
                <w:szCs w:val="20"/>
                <w:lang w:eastAsia="ja-JP"/>
              </w:rPr>
              <w:t>For standalone and guard-band deployments:</w:t>
            </w:r>
          </w:p>
          <w:p w:rsidR="00DE39C3" w:rsidRPr="00DE39C3" w:rsidRDefault="00DE39C3" w:rsidP="00483DFE">
            <w:pPr>
              <w:numPr>
                <w:ilvl w:val="1"/>
                <w:numId w:val="14"/>
              </w:numPr>
              <w:autoSpaceDE/>
              <w:autoSpaceDN/>
              <w:adjustRightInd/>
              <w:snapToGrid/>
              <w:spacing w:after="0" w:line="240" w:lineRule="auto"/>
              <w:ind w:leftChars="691" w:left="1880"/>
              <w:jc w:val="left"/>
              <w:rPr>
                <w:rFonts w:ascii="Times" w:eastAsia="Batang" w:hAnsi="Times" w:cs="Times"/>
                <w:sz w:val="20"/>
                <w:szCs w:val="20"/>
                <w:lang w:eastAsia="ja-JP"/>
              </w:rPr>
            </w:pPr>
            <w:r w:rsidRPr="00DE39C3">
              <w:rPr>
                <w:rFonts w:ascii="Times" w:eastAsia="Batang" w:hAnsi="Times" w:cs="Times"/>
                <w:sz w:val="20"/>
                <w:szCs w:val="20"/>
                <w:lang w:eastAsia="ja-JP"/>
              </w:rPr>
              <w:t>One power ratio is signaled optionally</w:t>
            </w:r>
          </w:p>
          <w:p w:rsidR="00DE39C3" w:rsidRPr="00DE39C3" w:rsidRDefault="00DE39C3" w:rsidP="00483DFE">
            <w:pPr>
              <w:numPr>
                <w:ilvl w:val="2"/>
                <w:numId w:val="14"/>
              </w:numPr>
              <w:autoSpaceDE/>
              <w:autoSpaceDN/>
              <w:adjustRightInd/>
              <w:snapToGrid/>
              <w:spacing w:after="0" w:line="240" w:lineRule="auto"/>
              <w:ind w:leftChars="1018" w:left="2600"/>
              <w:jc w:val="left"/>
              <w:rPr>
                <w:rFonts w:ascii="Times" w:eastAsia="Batang" w:hAnsi="Times" w:cs="Times"/>
                <w:sz w:val="20"/>
                <w:szCs w:val="20"/>
                <w:lang w:eastAsia="ja-JP"/>
              </w:rPr>
            </w:pPr>
            <w:r w:rsidRPr="00DE39C3">
              <w:rPr>
                <w:rFonts w:ascii="Times" w:eastAsia="Batang" w:hAnsi="Times" w:cs="Times"/>
                <w:sz w:val="20"/>
                <w:szCs w:val="20"/>
                <w:lang w:eastAsia="ja-JP"/>
              </w:rPr>
              <w:t>NPDSCH EPRE to NRS EPRE in symbols without NRS</w:t>
            </w:r>
          </w:p>
          <w:p w:rsidR="00DE39C3" w:rsidRPr="00DE39C3" w:rsidRDefault="00DE39C3" w:rsidP="00483DFE">
            <w:pPr>
              <w:numPr>
                <w:ilvl w:val="1"/>
                <w:numId w:val="14"/>
              </w:numPr>
              <w:autoSpaceDE/>
              <w:autoSpaceDN/>
              <w:adjustRightInd/>
              <w:snapToGrid/>
              <w:spacing w:after="0" w:line="240" w:lineRule="auto"/>
              <w:ind w:leftChars="691" w:left="1880"/>
              <w:jc w:val="left"/>
              <w:rPr>
                <w:rFonts w:ascii="Times" w:eastAsia="Batang" w:hAnsi="Times" w:cs="Times"/>
                <w:sz w:val="20"/>
                <w:szCs w:val="20"/>
                <w:lang w:eastAsia="ja-JP"/>
              </w:rPr>
            </w:pPr>
            <w:r w:rsidRPr="00DE39C3">
              <w:rPr>
                <w:rFonts w:ascii="Times" w:eastAsia="Batang" w:hAnsi="Times" w:cs="Times"/>
                <w:sz w:val="20"/>
                <w:szCs w:val="20"/>
                <w:lang w:eastAsia="ja-JP"/>
              </w:rPr>
              <w:t>The same transmit power is assumed across different symbols.</w:t>
            </w:r>
          </w:p>
          <w:p w:rsidR="00DE39C3" w:rsidRPr="00DE39C3" w:rsidRDefault="00DE39C3" w:rsidP="00483DFE">
            <w:pPr>
              <w:numPr>
                <w:ilvl w:val="1"/>
                <w:numId w:val="14"/>
              </w:numPr>
              <w:autoSpaceDE/>
              <w:autoSpaceDN/>
              <w:adjustRightInd/>
              <w:snapToGrid/>
              <w:spacing w:after="0" w:line="240" w:lineRule="auto"/>
              <w:ind w:leftChars="691" w:left="1880"/>
              <w:jc w:val="left"/>
              <w:rPr>
                <w:rFonts w:ascii="Times" w:eastAsia="Batang" w:hAnsi="Times" w:cs="Times"/>
                <w:sz w:val="20"/>
                <w:szCs w:val="20"/>
                <w:lang w:eastAsia="ja-JP"/>
              </w:rPr>
            </w:pPr>
            <w:r w:rsidRPr="00DE39C3">
              <w:rPr>
                <w:rFonts w:ascii="Times" w:eastAsia="Batang" w:hAnsi="Times" w:cs="Times"/>
                <w:sz w:val="20"/>
                <w:szCs w:val="20"/>
                <w:lang w:eastAsia="ja-JP"/>
              </w:rPr>
              <w:t>If the signalling is not indicated, the legacy power allocation is used.</w:t>
            </w:r>
          </w:p>
          <w:p w:rsidR="00DE39C3" w:rsidRPr="00DE39C3" w:rsidRDefault="00DE39C3" w:rsidP="00483DFE">
            <w:pPr>
              <w:numPr>
                <w:ilvl w:val="2"/>
                <w:numId w:val="14"/>
              </w:numPr>
              <w:autoSpaceDE/>
              <w:autoSpaceDN/>
              <w:adjustRightInd/>
              <w:snapToGrid/>
              <w:spacing w:after="0" w:line="240" w:lineRule="auto"/>
              <w:ind w:leftChars="1018" w:left="2600"/>
              <w:jc w:val="left"/>
              <w:rPr>
                <w:rFonts w:ascii="Times" w:eastAsia="Batang" w:hAnsi="Times" w:cs="Times"/>
                <w:sz w:val="20"/>
                <w:szCs w:val="20"/>
                <w:lang w:eastAsia="ja-JP"/>
              </w:rPr>
            </w:pPr>
            <w:r w:rsidRPr="00DE39C3">
              <w:rPr>
                <w:rFonts w:ascii="Times" w:eastAsia="Batang" w:hAnsi="Times" w:cs="Times"/>
                <w:sz w:val="20"/>
                <w:szCs w:val="20"/>
                <w:lang w:eastAsia="ja-JP"/>
              </w:rPr>
              <w:t>i.e., the ratio of NPDSCH EPRE to NRS EPRE is 0dB for one NRS antenna port, and -3dB for two NRS antenna ports</w:t>
            </w:r>
          </w:p>
          <w:p w:rsidR="00DE39C3" w:rsidRPr="00DE39C3" w:rsidRDefault="00DE39C3" w:rsidP="00483DFE">
            <w:pPr>
              <w:numPr>
                <w:ilvl w:val="0"/>
                <w:numId w:val="14"/>
              </w:numPr>
              <w:autoSpaceDE/>
              <w:autoSpaceDN/>
              <w:adjustRightInd/>
              <w:snapToGrid/>
              <w:spacing w:after="0" w:line="240" w:lineRule="auto"/>
              <w:ind w:leftChars="364" w:left="1161"/>
              <w:jc w:val="left"/>
              <w:rPr>
                <w:rFonts w:ascii="Times" w:eastAsia="Batang" w:hAnsi="Times" w:cs="Times"/>
                <w:sz w:val="20"/>
                <w:szCs w:val="20"/>
                <w:lang w:eastAsia="ja-JP"/>
              </w:rPr>
            </w:pPr>
            <w:r w:rsidRPr="00DE39C3">
              <w:rPr>
                <w:rFonts w:ascii="Times" w:eastAsia="Batang" w:hAnsi="Times" w:cs="Times"/>
                <w:sz w:val="20"/>
                <w:szCs w:val="20"/>
                <w:lang w:eastAsia="ja-JP"/>
              </w:rPr>
              <w:t>UE specific signalling is used</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rsidR="00DE39C3" w:rsidRPr="00DE39C3" w:rsidRDefault="00DE39C3" w:rsidP="00DE39C3">
            <w:pPr>
              <w:autoSpaceDE/>
              <w:autoSpaceDN/>
              <w:adjustRightInd/>
              <w:snapToGrid/>
              <w:spacing w:after="0" w:line="240" w:lineRule="auto"/>
              <w:jc w:val="left"/>
              <w:rPr>
                <w:rFonts w:ascii="Times" w:eastAsia="Batang" w:hAnsi="Times"/>
                <w:sz w:val="20"/>
                <w:szCs w:val="24"/>
                <w:highlight w:val="green"/>
                <w:lang w:eastAsia="ar-SA"/>
              </w:rPr>
            </w:pPr>
            <w:r w:rsidRPr="00DE39C3">
              <w:rPr>
                <w:rFonts w:ascii="Times" w:eastAsia="Batang" w:hAnsi="Times"/>
                <w:sz w:val="20"/>
                <w:szCs w:val="24"/>
                <w:highlight w:val="green"/>
                <w:lang w:eastAsia="ar-SA"/>
              </w:rPr>
              <w:t>Agreement</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r w:rsidRPr="00DE39C3">
              <w:rPr>
                <w:rFonts w:ascii="Times" w:eastAsia="Batang" w:hAnsi="Times" w:hint="cs"/>
                <w:sz w:val="20"/>
                <w:szCs w:val="24"/>
                <w:lang w:eastAsia="ar-SA"/>
              </w:rPr>
              <w:t>D</w:t>
            </w:r>
            <w:r w:rsidRPr="00DE39C3">
              <w:rPr>
                <w:rFonts w:ascii="Times" w:eastAsia="Batang" w:hAnsi="Times"/>
                <w:sz w:val="20"/>
                <w:szCs w:val="24"/>
                <w:lang w:eastAsia="ar-SA"/>
              </w:rPr>
              <w:t>own-select one option from Cat 1 as starting point</w:t>
            </w:r>
          </w:p>
          <w:p w:rsidR="00DE39C3" w:rsidRPr="00DE39C3" w:rsidRDefault="00DE39C3" w:rsidP="00483DFE">
            <w:pPr>
              <w:numPr>
                <w:ilvl w:val="0"/>
                <w:numId w:val="14"/>
              </w:numPr>
              <w:autoSpaceDE/>
              <w:autoSpaceDN/>
              <w:adjustRightInd/>
              <w:snapToGrid/>
              <w:spacing w:after="0" w:line="240" w:lineRule="auto"/>
              <w:ind w:leftChars="364" w:left="1161"/>
              <w:jc w:val="left"/>
              <w:rPr>
                <w:rFonts w:ascii="Times" w:eastAsia="Batang" w:hAnsi="Times" w:cs="Times"/>
                <w:sz w:val="20"/>
                <w:szCs w:val="20"/>
                <w:lang w:eastAsia="ja-JP"/>
              </w:rPr>
            </w:pPr>
            <w:r w:rsidRPr="00DE39C3">
              <w:rPr>
                <w:rFonts w:ascii="Times" w:eastAsia="Batang" w:hAnsi="Times" w:cs="Times"/>
                <w:sz w:val="20"/>
                <w:szCs w:val="20"/>
                <w:lang w:eastAsia="ja-JP"/>
              </w:rPr>
              <w:t>Cat 1: Option 1, Option 2/Option 4, Option 5</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 xml:space="preserve">FFS </w:t>
            </w:r>
            <w:r w:rsidRPr="00DE39C3">
              <w:rPr>
                <w:rFonts w:ascii="Times" w:eastAsia="Batang" w:hAnsi="Times" w:cs="Times" w:hint="cs"/>
                <w:sz w:val="20"/>
                <w:szCs w:val="20"/>
                <w:lang w:eastAsia="ja-JP"/>
              </w:rPr>
              <w:t>C</w:t>
            </w:r>
            <w:r w:rsidRPr="00DE39C3">
              <w:rPr>
                <w:rFonts w:ascii="Times" w:eastAsia="Batang" w:hAnsi="Times" w:cs="Times"/>
                <w:sz w:val="20"/>
                <w:szCs w:val="20"/>
                <w:lang w:eastAsia="ja-JP"/>
              </w:rPr>
              <w:t>at 2: Option 3, for close-loop power control</w:t>
            </w:r>
          </w:p>
          <w:p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lang w:eastAsia="x-none"/>
              </w:rPr>
              <w:t xml:space="preserve">Option 1: Reuse the LTE definition simplified for NB-IoT: </w:t>
            </w:r>
            <m:oMath>
              <m:sSub>
                <m:sSubPr>
                  <m:ctrlPr>
                    <w:rPr>
                      <w:rFonts w:ascii="Cambria Math" w:eastAsia="Batang" w:hAnsi="Cambria Math"/>
                    </w:rPr>
                  </m:ctrlPr>
                </m:sSubPr>
                <m:e>
                  <m:r>
                    <m:rPr>
                      <m:sty m:val="p"/>
                    </m:rPr>
                    <w:rPr>
                      <w:rFonts w:ascii="Cambria Math" w:eastAsia="Batang" w:hAnsi="Cambria Math"/>
                    </w:rPr>
                    <m:t>∆</m:t>
                  </m:r>
                </m:e>
                <m:sub>
                  <m:r>
                    <w:rPr>
                      <w:rFonts w:ascii="Cambria Math" w:eastAsia="Batang" w:hAnsi="Cambria Math"/>
                    </w:rPr>
                    <m:t>TF</m:t>
                  </m:r>
                  <m:r>
                    <m:rPr>
                      <m:sty m:val="p"/>
                    </m:rPr>
                    <w:rPr>
                      <w:rFonts w:ascii="Cambria Math" w:eastAsia="Batang" w:hAnsi="Cambria Math"/>
                    </w:rPr>
                    <m:t>,</m:t>
                  </m:r>
                  <m:r>
                    <w:rPr>
                      <w:rFonts w:ascii="Cambria Math" w:eastAsia="Batang" w:hAnsi="Cambria Math"/>
                    </w:rPr>
                    <m:t>c</m:t>
                  </m:r>
                </m:sub>
              </m:sSub>
              <m:d>
                <m:dPr>
                  <m:ctrlPr>
                    <w:rPr>
                      <w:rFonts w:ascii="Cambria Math" w:eastAsia="Batang" w:hAnsi="Cambria Math"/>
                    </w:rPr>
                  </m:ctrlPr>
                </m:dPr>
                <m:e>
                  <m:r>
                    <w:rPr>
                      <w:rFonts w:ascii="Cambria Math" w:eastAsia="Batang" w:hAnsi="Cambria Math"/>
                    </w:rPr>
                    <m:t>i</m:t>
                  </m:r>
                </m:e>
              </m:d>
              <m:r>
                <m:rPr>
                  <m:sty m:val="p"/>
                </m:rPr>
                <w:rPr>
                  <w:rFonts w:ascii="Cambria Math" w:eastAsia="Batang" w:hAnsi="Cambria Math"/>
                </w:rPr>
                <m:t>=10</m:t>
              </m:r>
              <m:sSub>
                <m:sSubPr>
                  <m:ctrlPr>
                    <w:rPr>
                      <w:rFonts w:ascii="Cambria Math" w:eastAsia="Batang" w:hAnsi="Cambria Math"/>
                    </w:rPr>
                  </m:ctrlPr>
                </m:sSubPr>
                <m:e>
                  <m:r>
                    <m:rPr>
                      <m:sty m:val="p"/>
                    </m:rPr>
                    <w:rPr>
                      <w:rFonts w:ascii="Cambria Math" w:eastAsia="Batang" w:hAnsi="Cambria Math"/>
                    </w:rPr>
                    <m:t>log</m:t>
                  </m:r>
                </m:e>
                <m:sub>
                  <m:r>
                    <m:rPr>
                      <m:sty m:val="p"/>
                    </m:rPr>
                    <w:rPr>
                      <w:rFonts w:ascii="Cambria Math" w:eastAsia="Batang" w:hAnsi="Cambria Math"/>
                    </w:rPr>
                    <m:t>10</m:t>
                  </m:r>
                </m:sub>
              </m:sSub>
              <m:d>
                <m:dPr>
                  <m:ctrlPr>
                    <w:rPr>
                      <w:rFonts w:ascii="Cambria Math" w:eastAsia="Batang" w:hAnsi="Cambria Math"/>
                    </w:rPr>
                  </m:ctrlPr>
                </m:dPr>
                <m:e>
                  <m:d>
                    <m:dPr>
                      <m:ctrlPr>
                        <w:rPr>
                          <w:rFonts w:ascii="Cambria Math" w:eastAsia="Batang" w:hAnsi="Cambria Math"/>
                        </w:rPr>
                      </m:ctrlPr>
                    </m:dPr>
                    <m:e>
                      <m:sSup>
                        <m:sSupPr>
                          <m:ctrlPr>
                            <w:rPr>
                              <w:rFonts w:ascii="Cambria Math" w:eastAsia="Batang" w:hAnsi="Cambria Math"/>
                            </w:rPr>
                          </m:ctrlPr>
                        </m:sSupPr>
                        <m:e>
                          <m:r>
                            <m:rPr>
                              <m:sty m:val="p"/>
                            </m:rPr>
                            <w:rPr>
                              <w:rFonts w:ascii="Cambria Math" w:eastAsia="Batang" w:hAnsi="Cambria Math"/>
                            </w:rPr>
                            <m:t>2</m:t>
                          </m:r>
                        </m:e>
                        <m:sup>
                          <m:r>
                            <w:rPr>
                              <w:rFonts w:ascii="Cambria Math" w:eastAsia="Batang" w:hAnsi="Cambria Math"/>
                            </w:rPr>
                            <m:t>BPRE</m:t>
                          </m:r>
                          <m:r>
                            <m:rPr>
                              <m:sty m:val="p"/>
                            </m:rPr>
                            <w:rPr>
                              <w:rFonts w:ascii="Cambria Math" w:eastAsia="Batang" w:hAnsi="Cambria Math"/>
                            </w:rPr>
                            <m:t>∙</m:t>
                          </m:r>
                          <m:sSub>
                            <m:sSubPr>
                              <m:ctrlPr>
                                <w:rPr>
                                  <w:rFonts w:ascii="Cambria Math" w:eastAsia="Batang" w:hAnsi="Cambria Math"/>
                                </w:rPr>
                              </m:ctrlPr>
                            </m:sSubPr>
                            <m:e>
                              <m:r>
                                <w:rPr>
                                  <w:rFonts w:ascii="Cambria Math" w:eastAsia="Batang" w:hAnsi="Cambria Math"/>
                                </w:rPr>
                                <m:t>K</m:t>
                              </m:r>
                            </m:e>
                            <m:sub>
                              <m:r>
                                <w:rPr>
                                  <w:rFonts w:ascii="Cambria Math" w:eastAsia="Batang" w:hAnsi="Cambria Math"/>
                                </w:rPr>
                                <m:t>s</m:t>
                              </m:r>
                            </m:sub>
                          </m:sSub>
                        </m:sup>
                      </m:sSup>
                      <m:r>
                        <m:rPr>
                          <m:sty m:val="p"/>
                        </m:rPr>
                        <w:rPr>
                          <w:rFonts w:ascii="Cambria Math" w:eastAsia="Batang" w:hAnsi="Cambria Math"/>
                        </w:rPr>
                        <m:t>-1</m:t>
                      </m:r>
                    </m:e>
                  </m:d>
                </m:e>
              </m:d>
            </m:oMath>
            <w:r w:rsidRPr="00DE39C3">
              <w:rPr>
                <w:rFonts w:ascii="Times" w:eastAsia="Batang" w:hAnsi="Times" w:hint="eastAsia"/>
                <w:lang w:eastAsia="x-none"/>
              </w:rPr>
              <w:t xml:space="preserve"> </w:t>
            </w:r>
            <w:r w:rsidRPr="00DE39C3">
              <w:rPr>
                <w:rFonts w:eastAsia="Batang"/>
                <w:lang w:eastAsia="x-none"/>
              </w:rPr>
              <w:t xml:space="preserve">for </w:t>
            </w:r>
            <m:oMath>
              <m:sSub>
                <m:sSubPr>
                  <m:ctrlPr>
                    <w:rPr>
                      <w:rFonts w:ascii="Cambria Math" w:eastAsia="Batang" w:hAnsi="Cambria Math"/>
                    </w:rPr>
                  </m:ctrlPr>
                </m:sSubPr>
                <m:e>
                  <m:r>
                    <w:rPr>
                      <w:rFonts w:ascii="Cambria Math" w:eastAsia="Batang" w:hAnsi="Cambria Math"/>
                    </w:rPr>
                    <m:t>K</m:t>
                  </m:r>
                </m:e>
                <m:sub>
                  <m:r>
                    <w:rPr>
                      <w:rFonts w:ascii="Cambria Math" w:eastAsia="Batang" w:hAnsi="Cambria Math"/>
                    </w:rPr>
                    <m:t>s</m:t>
                  </m:r>
                </m:sub>
              </m:sSub>
              <m:r>
                <w:rPr>
                  <w:rFonts w:ascii="Cambria Math" w:eastAsia="Batang" w:hAnsi="Cambria Math"/>
                </w:rPr>
                <m:t>=1.25</m:t>
              </m:r>
            </m:oMath>
            <w:r w:rsidRPr="00DE39C3">
              <w:rPr>
                <w:rFonts w:eastAsia="Batang" w:hint="eastAsia"/>
                <w:lang w:eastAsia="x-none"/>
              </w:rPr>
              <w:t xml:space="preserve"> and </w:t>
            </w:r>
            <m:oMath>
              <m:sSub>
                <m:sSubPr>
                  <m:ctrlPr>
                    <w:rPr>
                      <w:rFonts w:ascii="Cambria Math" w:eastAsia="Batang" w:hAnsi="Cambria Math"/>
                    </w:rPr>
                  </m:ctrlPr>
                </m:sSubPr>
                <m:e>
                  <m:r>
                    <m:rPr>
                      <m:sty m:val="p"/>
                    </m:rPr>
                    <w:rPr>
                      <w:rFonts w:ascii="Cambria Math" w:eastAsia="Batang" w:hAnsi="Cambria Math"/>
                    </w:rPr>
                    <m:t>∆</m:t>
                  </m:r>
                </m:e>
                <m:sub>
                  <m:r>
                    <w:rPr>
                      <w:rFonts w:ascii="Cambria Math" w:eastAsia="Batang" w:hAnsi="Cambria Math"/>
                    </w:rPr>
                    <m:t>TF</m:t>
                  </m:r>
                  <m:r>
                    <m:rPr>
                      <m:sty m:val="p"/>
                    </m:rPr>
                    <w:rPr>
                      <w:rFonts w:ascii="Cambria Math" w:eastAsia="Batang" w:hAnsi="Cambria Math"/>
                    </w:rPr>
                    <m:t>,</m:t>
                  </m:r>
                  <m:r>
                    <w:rPr>
                      <w:rFonts w:ascii="Cambria Math" w:eastAsia="Batang" w:hAnsi="Cambria Math"/>
                    </w:rPr>
                    <m:t>c</m:t>
                  </m:r>
                </m:sub>
              </m:sSub>
              <m:d>
                <m:dPr>
                  <m:ctrlPr>
                    <w:rPr>
                      <w:rFonts w:ascii="Cambria Math" w:eastAsia="Batang" w:hAnsi="Cambria Math"/>
                    </w:rPr>
                  </m:ctrlPr>
                </m:dPr>
                <m:e>
                  <m:r>
                    <w:rPr>
                      <w:rFonts w:ascii="Cambria Math" w:eastAsia="Batang" w:hAnsi="Cambria Math"/>
                    </w:rPr>
                    <m:t>i</m:t>
                  </m:r>
                </m:e>
              </m:d>
              <m:r>
                <w:rPr>
                  <w:rFonts w:ascii="Cambria Math" w:eastAsia="Batang" w:hAnsi="Cambria Math"/>
                </w:rPr>
                <m:t>=0</m:t>
              </m:r>
            </m:oMath>
            <w:r w:rsidRPr="00DE39C3">
              <w:rPr>
                <w:rFonts w:eastAsia="Batang" w:hint="eastAsia"/>
                <w:lang w:eastAsia="x-none"/>
              </w:rPr>
              <w:t xml:space="preserve"> </w:t>
            </w:r>
            <w:r w:rsidRPr="00DE39C3">
              <w:rPr>
                <w:rFonts w:eastAsia="Batang"/>
                <w:lang w:eastAsia="x-none"/>
              </w:rPr>
              <w:t xml:space="preserve">for </w:t>
            </w:r>
            <m:oMath>
              <m:sSub>
                <m:sSubPr>
                  <m:ctrlPr>
                    <w:rPr>
                      <w:rFonts w:ascii="Cambria Math" w:eastAsia="Batang" w:hAnsi="Cambria Math"/>
                    </w:rPr>
                  </m:ctrlPr>
                </m:sSubPr>
                <m:e>
                  <m:r>
                    <w:rPr>
                      <w:rFonts w:ascii="Cambria Math" w:eastAsia="Batang" w:hAnsi="Cambria Math"/>
                    </w:rPr>
                    <m:t>K</m:t>
                  </m:r>
                </m:e>
                <m:sub>
                  <m:r>
                    <w:rPr>
                      <w:rFonts w:ascii="Cambria Math" w:eastAsia="Batang" w:hAnsi="Cambria Math"/>
                    </w:rPr>
                    <m:t>s</m:t>
                  </m:r>
                </m:sub>
              </m:sSub>
              <m:r>
                <w:rPr>
                  <w:rFonts w:ascii="Cambria Math" w:eastAsia="Batang" w:hAnsi="Cambria Math"/>
                </w:rPr>
                <m:t>=0</m:t>
              </m:r>
            </m:oMath>
            <w:r w:rsidRPr="00DE39C3">
              <w:rPr>
                <w:rFonts w:eastAsia="Batang" w:hint="eastAsia"/>
                <w:lang w:eastAsia="x-none"/>
              </w:rPr>
              <w:t xml:space="preserve">, where </w:t>
            </w:r>
            <m:oMath>
              <m:sSub>
                <m:sSubPr>
                  <m:ctrlPr>
                    <w:rPr>
                      <w:rFonts w:ascii="Cambria Math" w:eastAsia="Batang" w:hAnsi="Cambria Math"/>
                    </w:rPr>
                  </m:ctrlPr>
                </m:sSubPr>
                <m:e>
                  <m:r>
                    <w:rPr>
                      <w:rFonts w:ascii="Cambria Math" w:eastAsia="Batang" w:hAnsi="Cambria Math"/>
                    </w:rPr>
                    <m:t>K</m:t>
                  </m:r>
                </m:e>
                <m:sub>
                  <m:r>
                    <w:rPr>
                      <w:rFonts w:ascii="Cambria Math" w:eastAsia="Batang" w:hAnsi="Cambria Math"/>
                    </w:rPr>
                    <m:t>s</m:t>
                  </m:r>
                </m:sub>
              </m:sSub>
            </m:oMath>
            <w:r w:rsidRPr="00DE39C3">
              <w:rPr>
                <w:rFonts w:eastAsia="Batang" w:hint="eastAsia"/>
                <w:lang w:eastAsia="x-none"/>
              </w:rPr>
              <w:t xml:space="preserve"> is given by higher layer parameter </w:t>
            </w:r>
            <w:r w:rsidRPr="00DE39C3">
              <w:rPr>
                <w:rFonts w:eastAsia="Batang"/>
                <w:i/>
                <w:lang w:eastAsia="x-none"/>
              </w:rPr>
              <w:t>deltaMCS-Enabled</w:t>
            </w:r>
            <w:r w:rsidRPr="00DE39C3">
              <w:rPr>
                <w:rFonts w:eastAsia="Batang"/>
                <w:lang w:eastAsia="x-none"/>
              </w:rPr>
              <w:t xml:space="preserve">, and </w:t>
            </w:r>
            <m:oMath>
              <m:r>
                <w:rPr>
                  <w:rFonts w:ascii="Cambria Math" w:eastAsia="Batang" w:hAnsi="Cambria Math"/>
                </w:rPr>
                <m:t>BPRE=</m:t>
              </m:r>
              <m:f>
                <m:fPr>
                  <m:ctrlPr>
                    <w:rPr>
                      <w:rFonts w:ascii="Cambria Math" w:eastAsia="Batang" w:hAnsi="Cambria Math"/>
                      <w:i/>
                    </w:rPr>
                  </m:ctrlPr>
                </m:fPr>
                <m:num>
                  <m:r>
                    <w:rPr>
                      <w:rFonts w:ascii="Cambria Math" w:eastAsia="Batang" w:hAnsi="Cambria Math"/>
                    </w:rPr>
                    <m:t>K</m:t>
                  </m:r>
                </m:num>
                <m:den>
                  <m:sSub>
                    <m:sSubPr>
                      <m:ctrlPr>
                        <w:rPr>
                          <w:rFonts w:ascii="Cambria Math" w:eastAsia="Batang" w:hAnsi="Cambria Math"/>
                          <w:i/>
                        </w:rPr>
                      </m:ctrlPr>
                    </m:sSubPr>
                    <m:e>
                      <m:r>
                        <w:rPr>
                          <w:rFonts w:ascii="Cambria Math" w:eastAsia="Batang" w:hAnsi="Cambria Math"/>
                        </w:rPr>
                        <m:t>N</m:t>
                      </m:r>
                    </m:e>
                    <m:sub>
                      <m:r>
                        <w:rPr>
                          <w:rFonts w:ascii="Cambria Math" w:eastAsia="Batang" w:hAnsi="Cambria Math"/>
                        </w:rPr>
                        <m:t>RE</m:t>
                      </m:r>
                    </m:sub>
                  </m:sSub>
                </m:den>
              </m:f>
            </m:oMath>
            <w:r w:rsidRPr="00DE39C3">
              <w:rPr>
                <w:rFonts w:ascii="Times" w:eastAsia="Batang" w:hAnsi="Times"/>
                <w:sz w:val="20"/>
                <w:szCs w:val="24"/>
                <w:lang w:eastAsia="x-none"/>
              </w:rPr>
              <w:t xml:space="preserve"> </w:t>
            </w:r>
            <w:r w:rsidRPr="00DE39C3">
              <w:rPr>
                <w:rFonts w:eastAsia="Batang"/>
                <w:lang w:eastAsia="x-none"/>
              </w:rPr>
              <w:t>where K is the code block size.</w:t>
            </w:r>
          </w:p>
          <w:p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szCs w:val="24"/>
                <w:lang w:eastAsia="x-none"/>
              </w:rPr>
              <w:t xml:space="preserve">Option 2: </w:t>
            </w:r>
            <m:oMath>
              <m:sSub>
                <m:sSubPr>
                  <m:ctrlPr>
                    <w:rPr>
                      <w:rFonts w:ascii="Cambria Math" w:eastAsia="Batang" w:hAnsi="Cambria Math"/>
                      <w:sz w:val="20"/>
                      <w:szCs w:val="24"/>
                    </w:rPr>
                  </m:ctrlPr>
                </m:sSubPr>
                <m:e>
                  <m:r>
                    <m:rPr>
                      <m:sty m:val="p"/>
                    </m:rPr>
                    <w:rPr>
                      <w:rFonts w:ascii="Cambria Math" w:eastAsia="Batang" w:hAnsi="Cambria Math"/>
                      <w:sz w:val="20"/>
                      <w:szCs w:val="24"/>
                    </w:rPr>
                    <m:t>∆</m:t>
                  </m:r>
                </m:e>
                <m:sub>
                  <m:r>
                    <w:rPr>
                      <w:rFonts w:ascii="Cambria Math" w:eastAsia="Batang" w:hAnsi="Cambria Math"/>
                      <w:sz w:val="20"/>
                      <w:szCs w:val="24"/>
                    </w:rPr>
                    <m:t>TF</m:t>
                  </m:r>
                  <m:r>
                    <m:rPr>
                      <m:sty m:val="p"/>
                    </m:rPr>
                    <w:rPr>
                      <w:rFonts w:ascii="Cambria Math" w:eastAsia="Batang" w:hAnsi="Cambria Math"/>
                      <w:sz w:val="20"/>
                      <w:szCs w:val="24"/>
                    </w:rPr>
                    <m:t>,</m:t>
                  </m:r>
                  <m:r>
                    <w:rPr>
                      <w:rFonts w:ascii="Cambria Math" w:eastAsia="Batang" w:hAnsi="Cambria Math"/>
                      <w:sz w:val="20"/>
                      <w:szCs w:val="24"/>
                    </w:rPr>
                    <m:t>c</m:t>
                  </m:r>
                </m:sub>
              </m:sSub>
            </m:oMath>
            <w:r w:rsidRPr="00DE39C3">
              <w:rPr>
                <w:rFonts w:ascii="Times" w:eastAsia="Batang" w:hAnsi="Times" w:hint="eastAsia"/>
                <w:sz w:val="20"/>
                <w:szCs w:val="24"/>
                <w:lang w:eastAsia="x-none"/>
              </w:rPr>
              <w:t xml:space="preserve"> </w:t>
            </w:r>
            <w:r w:rsidRPr="00DE39C3">
              <w:rPr>
                <w:rFonts w:eastAsia="Batang"/>
                <w:szCs w:val="24"/>
                <w:lang w:eastAsia="x-none"/>
              </w:rPr>
              <w:t>is given in table based on MCS index if enabled, 0 otherwise.</w:t>
            </w:r>
          </w:p>
          <w:p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szCs w:val="24"/>
                <w:lang w:eastAsia="x-none"/>
              </w:rPr>
              <w:lastRenderedPageBreak/>
              <w:t>Option 3: A TPC command is introduce to indicate the power offset for NPUSCH with 16-QAM.</w:t>
            </w:r>
          </w:p>
          <w:p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hint="eastAsia"/>
                <w:szCs w:val="24"/>
                <w:lang w:eastAsia="x-none"/>
              </w:rPr>
              <w:t xml:space="preserve">Option </w:t>
            </w:r>
            <w:r w:rsidRPr="00DE39C3">
              <w:rPr>
                <w:rFonts w:eastAsia="Batang"/>
                <w:szCs w:val="24"/>
                <w:lang w:eastAsia="x-none"/>
              </w:rPr>
              <w:t>4</w:t>
            </w:r>
            <w:r w:rsidRPr="00DE39C3">
              <w:rPr>
                <w:rFonts w:eastAsia="Batang" w:hint="eastAsia"/>
                <w:szCs w:val="24"/>
                <w:lang w:eastAsia="x-none"/>
              </w:rPr>
              <w:t>:</w:t>
            </w:r>
            <w:r w:rsidRPr="00DE39C3">
              <w:rPr>
                <w:rFonts w:ascii="Times" w:eastAsia="Batang" w:hAnsi="Times" w:hint="eastAsia"/>
                <w:sz w:val="20"/>
                <w:szCs w:val="24"/>
                <w:lang w:eastAsia="x-none"/>
              </w:rPr>
              <w:t xml:space="preserve"> </w:t>
            </w:r>
            <m:oMath>
              <m:sSub>
                <m:sSubPr>
                  <m:ctrlPr>
                    <w:rPr>
                      <w:rFonts w:ascii="Cambria Math" w:eastAsia="Batang" w:hAnsi="Cambria Math"/>
                      <w:sz w:val="20"/>
                      <w:szCs w:val="24"/>
                    </w:rPr>
                  </m:ctrlPr>
                </m:sSubPr>
                <m:e>
                  <m:r>
                    <m:rPr>
                      <m:sty m:val="p"/>
                    </m:rPr>
                    <w:rPr>
                      <w:rFonts w:ascii="Cambria Math" w:eastAsia="Batang" w:hAnsi="Cambria Math"/>
                      <w:sz w:val="20"/>
                      <w:szCs w:val="24"/>
                    </w:rPr>
                    <m:t>∆</m:t>
                  </m:r>
                </m:e>
                <m:sub>
                  <m:r>
                    <w:rPr>
                      <w:rFonts w:ascii="Cambria Math" w:eastAsia="Batang" w:hAnsi="Cambria Math"/>
                      <w:sz w:val="20"/>
                      <w:szCs w:val="24"/>
                    </w:rPr>
                    <m:t>TF</m:t>
                  </m:r>
                  <m:r>
                    <m:rPr>
                      <m:sty m:val="p"/>
                    </m:rPr>
                    <w:rPr>
                      <w:rFonts w:ascii="Cambria Math" w:eastAsia="Batang" w:hAnsi="Cambria Math"/>
                      <w:sz w:val="20"/>
                      <w:szCs w:val="24"/>
                    </w:rPr>
                    <m:t>,</m:t>
                  </m:r>
                  <m:r>
                    <w:rPr>
                      <w:rFonts w:ascii="Cambria Math" w:eastAsia="Batang" w:hAnsi="Cambria Math"/>
                      <w:sz w:val="20"/>
                      <w:szCs w:val="24"/>
                    </w:rPr>
                    <m:t>c</m:t>
                  </m:r>
                </m:sub>
              </m:sSub>
            </m:oMath>
            <w:r w:rsidRPr="00DE39C3">
              <w:rPr>
                <w:rFonts w:ascii="Times" w:eastAsia="Batang" w:hAnsi="Times" w:hint="eastAsia"/>
                <w:sz w:val="20"/>
                <w:szCs w:val="24"/>
                <w:lang w:eastAsia="x-none"/>
              </w:rPr>
              <w:t xml:space="preserve"> </w:t>
            </w:r>
            <w:r w:rsidRPr="00DE39C3">
              <w:rPr>
                <w:rFonts w:eastAsia="Batang"/>
                <w:szCs w:val="24"/>
                <w:lang w:eastAsia="x-none"/>
              </w:rPr>
              <w:t>is configured by high layer parameter.</w:t>
            </w:r>
          </w:p>
          <w:p w:rsidR="00DE39C3" w:rsidRPr="00DE39C3" w:rsidRDefault="00DE39C3" w:rsidP="00483DFE">
            <w:pPr>
              <w:numPr>
                <w:ilvl w:val="0"/>
                <w:numId w:val="16"/>
              </w:numPr>
              <w:autoSpaceDE/>
              <w:autoSpaceDN/>
              <w:adjustRightInd/>
              <w:snapToGrid/>
              <w:spacing w:after="0" w:line="240" w:lineRule="auto"/>
              <w:jc w:val="left"/>
              <w:rPr>
                <w:rFonts w:ascii="Times" w:eastAsia="Batang" w:hAnsi="Times"/>
                <w:sz w:val="20"/>
                <w:szCs w:val="24"/>
                <w:lang w:eastAsia="x-none"/>
              </w:rPr>
            </w:pPr>
            <w:r w:rsidRPr="00DE39C3">
              <w:rPr>
                <w:rFonts w:eastAsia="Batang"/>
                <w:bCs/>
                <w:sz w:val="20"/>
                <w:szCs w:val="20"/>
                <w:lang w:eastAsia="ja-JP"/>
              </w:rPr>
              <w:t>Option 5: Δ</w:t>
            </w:r>
            <w:r w:rsidRPr="00DE39C3">
              <w:rPr>
                <w:rFonts w:eastAsia="Batang"/>
                <w:bCs/>
                <w:sz w:val="20"/>
                <w:szCs w:val="20"/>
                <w:vertAlign w:val="subscript"/>
                <w:lang w:eastAsia="ja-JP"/>
              </w:rPr>
              <w:t>TF</w:t>
            </w:r>
            <w:r w:rsidRPr="00DE39C3">
              <w:rPr>
                <w:rFonts w:eastAsia="Batang"/>
                <w:bCs/>
                <w:sz w:val="20"/>
                <w:szCs w:val="20"/>
                <w:lang w:eastAsia="ja-JP"/>
              </w:rPr>
              <w:t xml:space="preserve"> = </w:t>
            </w:r>
            <m:oMath>
              <m:r>
                <m:rPr>
                  <m:sty m:val="p"/>
                </m:rPr>
                <w:rPr>
                  <w:rFonts w:ascii="Cambria Math" w:eastAsia="Batang" w:hAnsi="Cambria Math"/>
                  <w:sz w:val="20"/>
                  <w:szCs w:val="20"/>
                  <w:lang w:eastAsia="ja-JP"/>
                </w:rPr>
                <m:t>10</m:t>
              </m:r>
              <m:func>
                <m:funcPr>
                  <m:ctrlPr>
                    <w:rPr>
                      <w:rFonts w:ascii="Cambria Math" w:eastAsia="Batang" w:hAnsi="Cambria Math"/>
                      <w:bCs/>
                      <w:sz w:val="20"/>
                      <w:szCs w:val="20"/>
                      <w:lang w:eastAsia="ja-JP"/>
                    </w:rPr>
                  </m:ctrlPr>
                </m:funcPr>
                <m:fName>
                  <m:sSub>
                    <m:sSubPr>
                      <m:ctrlPr>
                        <w:rPr>
                          <w:rFonts w:ascii="Cambria Math" w:eastAsia="Batang" w:hAnsi="Cambria Math"/>
                          <w:bCs/>
                          <w:sz w:val="20"/>
                          <w:szCs w:val="20"/>
                          <w:lang w:eastAsia="ja-JP"/>
                        </w:rPr>
                      </m:ctrlPr>
                    </m:sSubPr>
                    <m:e>
                      <m:r>
                        <m:rPr>
                          <m:sty m:val="p"/>
                        </m:rPr>
                        <w:rPr>
                          <w:rFonts w:ascii="Cambria Math" w:eastAsia="Batang" w:hAnsi="Cambria Math"/>
                          <w:sz w:val="20"/>
                          <w:szCs w:val="20"/>
                          <w:lang w:eastAsia="ja-JP"/>
                        </w:rPr>
                        <m:t>log</m:t>
                      </m:r>
                    </m:e>
                    <m:sub>
                      <m:r>
                        <m:rPr>
                          <m:sty m:val="p"/>
                        </m:rPr>
                        <w:rPr>
                          <w:rFonts w:ascii="Cambria Math" w:eastAsia="Batang" w:hAnsi="Cambria Math"/>
                          <w:sz w:val="20"/>
                          <w:szCs w:val="20"/>
                          <w:lang w:eastAsia="ja-JP"/>
                        </w:rPr>
                        <m:t>10</m:t>
                      </m:r>
                    </m:sub>
                  </m:sSub>
                </m:fName>
                <m:e>
                  <m:d>
                    <m:dPr>
                      <m:ctrlPr>
                        <w:rPr>
                          <w:rFonts w:ascii="Cambria Math" w:eastAsia="Batang" w:hAnsi="Cambria Math"/>
                          <w:bCs/>
                          <w:sz w:val="20"/>
                          <w:szCs w:val="20"/>
                          <w:lang w:eastAsia="ja-JP"/>
                        </w:rPr>
                      </m:ctrlPr>
                    </m:dPr>
                    <m:e>
                      <m:f>
                        <m:fPr>
                          <m:ctrlPr>
                            <w:rPr>
                              <w:rFonts w:ascii="Cambria Math" w:eastAsia="Batang" w:hAnsi="Cambria Math"/>
                              <w:bCs/>
                              <w:sz w:val="20"/>
                              <w:szCs w:val="20"/>
                              <w:lang w:eastAsia="ja-JP"/>
                            </w:rPr>
                          </m:ctrlPr>
                        </m:fPr>
                        <m:num>
                          <m:sSup>
                            <m:sSupPr>
                              <m:ctrlPr>
                                <w:rPr>
                                  <w:rFonts w:ascii="Cambria Math" w:eastAsia="Batang" w:hAnsi="Cambria Math"/>
                                  <w:bCs/>
                                  <w:sz w:val="20"/>
                                  <w:szCs w:val="20"/>
                                  <w:lang w:eastAsia="ja-JP"/>
                                </w:rPr>
                              </m:ctrlPr>
                            </m:sSupPr>
                            <m:e>
                              <m:r>
                                <m:rPr>
                                  <m:sty m:val="p"/>
                                </m:rPr>
                                <w:rPr>
                                  <w:rFonts w:ascii="Cambria Math" w:eastAsia="Batang" w:hAnsi="Cambria Math"/>
                                  <w:sz w:val="20"/>
                                  <w:szCs w:val="20"/>
                                  <w:lang w:eastAsia="ja-JP"/>
                                </w:rPr>
                                <m:t>2</m:t>
                              </m:r>
                            </m:e>
                            <m:sup>
                              <m:d>
                                <m:dPr>
                                  <m:ctrlPr>
                                    <w:rPr>
                                      <w:rFonts w:ascii="Cambria Math" w:eastAsia="Batang" w:hAnsi="Cambria Math"/>
                                      <w:bCs/>
                                      <w:sz w:val="20"/>
                                      <w:szCs w:val="20"/>
                                      <w:lang w:eastAsia="ja-JP"/>
                                    </w:rPr>
                                  </m:ctrlPr>
                                </m:dPr>
                                <m:e>
                                  <m:sSub>
                                    <m:sSubPr>
                                      <m:ctrlPr>
                                        <w:rPr>
                                          <w:rFonts w:ascii="Cambria Math" w:eastAsia="Batang" w:hAnsi="Cambria Math"/>
                                          <w:bCs/>
                                          <w:sz w:val="20"/>
                                          <w:szCs w:val="20"/>
                                          <w:lang w:eastAsia="ja-JP"/>
                                        </w:rPr>
                                      </m:ctrlPr>
                                    </m:sSubPr>
                                    <m:e>
                                      <m:r>
                                        <w:rPr>
                                          <w:rFonts w:ascii="Cambria Math" w:eastAsia="Batang" w:hAnsi="Cambria Math"/>
                                          <w:sz w:val="20"/>
                                          <w:szCs w:val="20"/>
                                          <w:lang w:eastAsia="ja-JP"/>
                                        </w:rPr>
                                        <m:t>BPRE</m:t>
                                      </m:r>
                                    </m:e>
                                    <m:sub>
                                      <m:r>
                                        <w:rPr>
                                          <w:rFonts w:ascii="Cambria Math" w:eastAsia="Batang" w:hAnsi="Cambria Math"/>
                                          <w:sz w:val="20"/>
                                          <w:szCs w:val="20"/>
                                          <w:lang w:eastAsia="ja-JP"/>
                                        </w:rPr>
                                        <m:t>16QAM</m:t>
                                      </m:r>
                                    </m:sub>
                                  </m:sSub>
                                  <m:sSub>
                                    <m:sSubPr>
                                      <m:ctrlPr>
                                        <w:rPr>
                                          <w:rFonts w:ascii="Cambria Math" w:eastAsia="Batang" w:hAnsi="Cambria Math"/>
                                          <w:bCs/>
                                          <w:sz w:val="20"/>
                                          <w:szCs w:val="20"/>
                                          <w:lang w:eastAsia="ja-JP"/>
                                        </w:rPr>
                                      </m:ctrlPr>
                                    </m:sSubPr>
                                    <m:e>
                                      <m:r>
                                        <m:rPr>
                                          <m:sty m:val="p"/>
                                        </m:rPr>
                                        <w:rPr>
                                          <w:rFonts w:ascii="Cambria Math" w:eastAsia="Batang" w:hAnsi="Cambria Math"/>
                                          <w:sz w:val="20"/>
                                          <w:szCs w:val="20"/>
                                          <w:lang w:eastAsia="ja-JP"/>
                                        </w:rPr>
                                        <m:t>∙</m:t>
                                      </m:r>
                                      <m:r>
                                        <w:rPr>
                                          <w:rFonts w:ascii="Cambria Math" w:eastAsia="Batang" w:hAnsi="Cambria Math"/>
                                          <w:sz w:val="20"/>
                                          <w:szCs w:val="20"/>
                                          <w:lang w:eastAsia="ja-JP"/>
                                        </w:rPr>
                                        <m:t>K</m:t>
                                      </m:r>
                                    </m:e>
                                    <m:sub>
                                      <m:r>
                                        <w:rPr>
                                          <w:rFonts w:ascii="Cambria Math" w:eastAsia="Batang" w:hAnsi="Cambria Math"/>
                                          <w:sz w:val="20"/>
                                          <w:szCs w:val="20"/>
                                          <w:lang w:eastAsia="ja-JP"/>
                                        </w:rPr>
                                        <m:t>s</m:t>
                                      </m:r>
                                    </m:sub>
                                  </m:sSub>
                                </m:e>
                              </m:d>
                            </m:sup>
                          </m:sSup>
                          <m:r>
                            <m:rPr>
                              <m:sty m:val="p"/>
                            </m:rPr>
                            <w:rPr>
                              <w:rFonts w:ascii="Cambria Math" w:eastAsia="Batang" w:hAnsi="Cambria Math"/>
                              <w:sz w:val="20"/>
                              <w:szCs w:val="20"/>
                              <w:lang w:eastAsia="ja-JP"/>
                            </w:rPr>
                            <m:t>-1</m:t>
                          </m:r>
                        </m:num>
                        <m:den>
                          <m:sSup>
                            <m:sSupPr>
                              <m:ctrlPr>
                                <w:rPr>
                                  <w:rFonts w:ascii="Cambria Math" w:eastAsia="Batang" w:hAnsi="Cambria Math"/>
                                  <w:bCs/>
                                  <w:sz w:val="20"/>
                                  <w:szCs w:val="20"/>
                                  <w:lang w:eastAsia="ja-JP"/>
                                </w:rPr>
                              </m:ctrlPr>
                            </m:sSupPr>
                            <m:e>
                              <m:r>
                                <m:rPr>
                                  <m:sty m:val="p"/>
                                </m:rPr>
                                <w:rPr>
                                  <w:rFonts w:ascii="Cambria Math" w:eastAsia="Batang" w:hAnsi="Cambria Math"/>
                                  <w:sz w:val="20"/>
                                  <w:szCs w:val="20"/>
                                  <w:lang w:eastAsia="ja-JP"/>
                                </w:rPr>
                                <m:t>2</m:t>
                              </m:r>
                            </m:e>
                            <m:sup>
                              <m:d>
                                <m:dPr>
                                  <m:ctrlPr>
                                    <w:rPr>
                                      <w:rFonts w:ascii="Cambria Math" w:eastAsia="Batang" w:hAnsi="Cambria Math"/>
                                      <w:bCs/>
                                      <w:sz w:val="20"/>
                                      <w:szCs w:val="20"/>
                                      <w:lang w:eastAsia="ja-JP"/>
                                    </w:rPr>
                                  </m:ctrlPr>
                                </m:dPr>
                                <m:e>
                                  <m:sSub>
                                    <m:sSubPr>
                                      <m:ctrlPr>
                                        <w:rPr>
                                          <w:rFonts w:ascii="Cambria Math" w:eastAsia="Batang" w:hAnsi="Cambria Math"/>
                                          <w:bCs/>
                                          <w:sz w:val="20"/>
                                          <w:szCs w:val="20"/>
                                          <w:lang w:eastAsia="ja-JP"/>
                                        </w:rPr>
                                      </m:ctrlPr>
                                    </m:sSubPr>
                                    <m:e>
                                      <m:r>
                                        <w:rPr>
                                          <w:rFonts w:ascii="Cambria Math" w:eastAsia="Batang" w:hAnsi="Cambria Math"/>
                                          <w:sz w:val="20"/>
                                          <w:szCs w:val="20"/>
                                          <w:lang w:eastAsia="ja-JP"/>
                                        </w:rPr>
                                        <m:t>BPRE</m:t>
                                      </m:r>
                                    </m:e>
                                    <m:sub>
                                      <m:r>
                                        <w:rPr>
                                          <w:rFonts w:ascii="Cambria Math" w:eastAsia="Batang" w:hAnsi="Cambria Math"/>
                                          <w:sz w:val="20"/>
                                          <w:szCs w:val="20"/>
                                          <w:lang w:eastAsia="ja-JP"/>
                                        </w:rPr>
                                        <m:t>QPSK</m:t>
                                      </m:r>
                                    </m:sub>
                                  </m:sSub>
                                  <m:sSub>
                                    <m:sSubPr>
                                      <m:ctrlPr>
                                        <w:rPr>
                                          <w:rFonts w:ascii="Cambria Math" w:eastAsia="Batang" w:hAnsi="Cambria Math"/>
                                          <w:bCs/>
                                          <w:sz w:val="20"/>
                                          <w:szCs w:val="20"/>
                                          <w:lang w:eastAsia="ja-JP"/>
                                        </w:rPr>
                                      </m:ctrlPr>
                                    </m:sSubPr>
                                    <m:e>
                                      <m:r>
                                        <m:rPr>
                                          <m:sty m:val="p"/>
                                        </m:rPr>
                                        <w:rPr>
                                          <w:rFonts w:ascii="Cambria Math" w:eastAsia="Batang" w:hAnsi="Cambria Math"/>
                                          <w:sz w:val="20"/>
                                          <w:szCs w:val="20"/>
                                          <w:lang w:eastAsia="ja-JP"/>
                                        </w:rPr>
                                        <m:t>∙</m:t>
                                      </m:r>
                                      <m:r>
                                        <w:rPr>
                                          <w:rFonts w:ascii="Cambria Math" w:eastAsia="Batang" w:hAnsi="Cambria Math"/>
                                          <w:sz w:val="20"/>
                                          <w:szCs w:val="20"/>
                                          <w:lang w:eastAsia="ja-JP"/>
                                        </w:rPr>
                                        <m:t>K</m:t>
                                      </m:r>
                                    </m:e>
                                    <m:sub>
                                      <m:r>
                                        <w:rPr>
                                          <w:rFonts w:ascii="Cambria Math" w:eastAsia="Batang" w:hAnsi="Cambria Math"/>
                                          <w:sz w:val="20"/>
                                          <w:szCs w:val="20"/>
                                          <w:lang w:eastAsia="ja-JP"/>
                                        </w:rPr>
                                        <m:t>s</m:t>
                                      </m:r>
                                    </m:sub>
                                  </m:sSub>
                                </m:e>
                              </m:d>
                            </m:sup>
                          </m:sSup>
                          <m:r>
                            <m:rPr>
                              <m:sty m:val="p"/>
                            </m:rPr>
                            <w:rPr>
                              <w:rFonts w:ascii="Cambria Math" w:eastAsia="Batang" w:hAnsi="Cambria Math"/>
                              <w:sz w:val="20"/>
                              <w:szCs w:val="20"/>
                              <w:lang w:eastAsia="ja-JP"/>
                            </w:rPr>
                            <m:t>-1</m:t>
                          </m:r>
                        </m:den>
                      </m:f>
                    </m:e>
                  </m:d>
                </m:e>
              </m:func>
            </m:oMath>
            <w:r w:rsidRPr="00DE39C3">
              <w:rPr>
                <w:rFonts w:eastAsia="Batang"/>
                <w:bCs/>
                <w:sz w:val="20"/>
                <w:szCs w:val="20"/>
                <w:lang w:eastAsia="ja-JP"/>
              </w:rPr>
              <w:t xml:space="preserve"> for </w:t>
            </w:r>
            <w:r w:rsidRPr="00DE39C3">
              <w:rPr>
                <w:rFonts w:eastAsia="Batang"/>
                <w:bCs/>
                <w:i/>
                <w:iCs/>
                <w:sz w:val="20"/>
                <w:szCs w:val="20"/>
                <w:lang w:eastAsia="ja-JP"/>
              </w:rPr>
              <w:t>K</w:t>
            </w:r>
            <w:r w:rsidRPr="00DE39C3">
              <w:rPr>
                <w:rFonts w:eastAsia="Batang"/>
                <w:bCs/>
                <w:i/>
                <w:iCs/>
                <w:sz w:val="20"/>
                <w:szCs w:val="20"/>
                <w:vertAlign w:val="subscript"/>
                <w:lang w:eastAsia="ja-JP"/>
              </w:rPr>
              <w:t>s</w:t>
            </w:r>
            <w:r w:rsidRPr="00DE39C3">
              <w:rPr>
                <w:rFonts w:eastAsia="Batang"/>
                <w:bCs/>
                <w:sz w:val="20"/>
                <w:szCs w:val="20"/>
                <w:lang w:eastAsia="ja-JP"/>
              </w:rPr>
              <w:t xml:space="preserve"> = 1.25 or Δ</w:t>
            </w:r>
            <w:r w:rsidRPr="00DE39C3">
              <w:rPr>
                <w:rFonts w:eastAsia="Batang"/>
                <w:bCs/>
                <w:sz w:val="20"/>
                <w:szCs w:val="20"/>
                <w:vertAlign w:val="subscript"/>
                <w:lang w:eastAsia="ja-JP"/>
              </w:rPr>
              <w:t>TF</w:t>
            </w:r>
            <w:r w:rsidRPr="00DE39C3">
              <w:rPr>
                <w:rFonts w:eastAsia="Batang"/>
                <w:bCs/>
                <w:sz w:val="20"/>
                <w:szCs w:val="20"/>
                <w:lang w:eastAsia="ja-JP"/>
              </w:rPr>
              <w:t xml:space="preserve"> = 0 for </w:t>
            </w:r>
            <w:r w:rsidRPr="00DE39C3">
              <w:rPr>
                <w:rFonts w:eastAsia="Batang"/>
                <w:bCs/>
                <w:i/>
                <w:iCs/>
                <w:sz w:val="20"/>
                <w:szCs w:val="20"/>
                <w:lang w:eastAsia="ja-JP"/>
              </w:rPr>
              <w:t>K</w:t>
            </w:r>
            <w:r w:rsidRPr="00DE39C3">
              <w:rPr>
                <w:rFonts w:eastAsia="Batang"/>
                <w:bCs/>
                <w:i/>
                <w:iCs/>
                <w:sz w:val="20"/>
                <w:szCs w:val="20"/>
                <w:vertAlign w:val="subscript"/>
                <w:lang w:eastAsia="ja-JP"/>
              </w:rPr>
              <w:t>s</w:t>
            </w:r>
            <w:r w:rsidRPr="00DE39C3">
              <w:rPr>
                <w:rFonts w:eastAsia="Batang"/>
                <w:bCs/>
                <w:sz w:val="20"/>
                <w:szCs w:val="20"/>
                <w:lang w:eastAsia="ja-JP"/>
              </w:rPr>
              <w:t xml:space="preserve"> = 0, where BPRE =</w:t>
            </w:r>
            <m:oMath>
              <m:r>
                <m:rPr>
                  <m:sty m:val="p"/>
                </m:rPr>
                <w:rPr>
                  <w:rFonts w:ascii="Cambria Math" w:eastAsia="Batang" w:hAnsi="Cambria Math"/>
                  <w:sz w:val="20"/>
                  <w:szCs w:val="20"/>
                  <w:lang w:eastAsia="ja-JP"/>
                </w:rPr>
                <m:t xml:space="preserve"> </m:t>
              </m:r>
              <m:sSub>
                <m:sSubPr>
                  <m:ctrlPr>
                    <w:rPr>
                      <w:rFonts w:ascii="Cambria Math" w:eastAsia="Batang" w:hAnsi="Cambria Math"/>
                      <w:bCs/>
                      <w:sz w:val="20"/>
                      <w:szCs w:val="20"/>
                      <w:lang w:eastAsia="ja-JP"/>
                    </w:rPr>
                  </m:ctrlPr>
                </m:sSubPr>
                <m:e>
                  <m:sSub>
                    <m:sSubPr>
                      <m:ctrlPr>
                        <w:rPr>
                          <w:rFonts w:ascii="Cambria Math" w:eastAsia="Batang" w:hAnsi="Cambria Math"/>
                          <w:bCs/>
                          <w:sz w:val="20"/>
                          <w:szCs w:val="20"/>
                          <w:lang w:eastAsia="ja-JP"/>
                        </w:rPr>
                      </m:ctrlPr>
                    </m:sSubPr>
                    <m:e>
                      <m:r>
                        <w:rPr>
                          <w:rFonts w:ascii="Cambria Math" w:eastAsia="Batang" w:hAnsi="Cambria Math"/>
                          <w:sz w:val="20"/>
                          <w:szCs w:val="20"/>
                          <w:lang w:eastAsia="ja-JP"/>
                        </w:rPr>
                        <m:t>CodeRate</m:t>
                      </m:r>
                    </m:e>
                    <m:sub>
                      <m:r>
                        <w:rPr>
                          <w:rFonts w:ascii="Cambria Math" w:eastAsia="Batang" w:hAnsi="Cambria Math"/>
                          <w:sz w:val="20"/>
                          <w:szCs w:val="20"/>
                          <w:lang w:eastAsia="ja-JP"/>
                        </w:rPr>
                        <m:t>max</m:t>
                      </m:r>
                    </m:sub>
                  </m:sSub>
                  <m:r>
                    <m:rPr>
                      <m:sty m:val="p"/>
                    </m:rPr>
                    <w:rPr>
                      <w:rFonts w:ascii="Cambria Math" w:eastAsia="Batang" w:hAnsi="Cambria Math"/>
                      <w:sz w:val="20"/>
                      <w:szCs w:val="20"/>
                      <w:lang w:eastAsia="ja-JP"/>
                    </w:rPr>
                    <m:t>∙</m:t>
                  </m:r>
                  <m:r>
                    <w:rPr>
                      <w:rFonts w:ascii="Cambria Math" w:eastAsia="Batang" w:hAnsi="Cambria Math"/>
                      <w:sz w:val="20"/>
                      <w:szCs w:val="20"/>
                      <w:lang w:eastAsia="ja-JP"/>
                    </w:rPr>
                    <m:t>Q</m:t>
                  </m:r>
                </m:e>
                <m:sub>
                  <m:r>
                    <w:rPr>
                      <w:rFonts w:ascii="Cambria Math" w:eastAsia="Batang" w:hAnsi="Cambria Math"/>
                      <w:sz w:val="20"/>
                      <w:szCs w:val="20"/>
                      <w:lang w:eastAsia="ja-JP"/>
                    </w:rPr>
                    <m:t>m</m:t>
                  </m:r>
                </m:sub>
              </m:sSub>
            </m:oMath>
            <w:r w:rsidRPr="00DE39C3">
              <w:rPr>
                <w:rFonts w:eastAsia="Batang"/>
                <w:bCs/>
                <w:sz w:val="20"/>
                <w:szCs w:val="20"/>
                <w:lang w:eastAsia="ja-JP"/>
              </w:rPr>
              <w:t xml:space="preserve">. </w:t>
            </w:r>
            <m:oMath>
              <m:sSub>
                <m:sSubPr>
                  <m:ctrlPr>
                    <w:rPr>
                      <w:rFonts w:ascii="Cambria Math" w:eastAsia="Batang" w:hAnsi="Cambria Math"/>
                      <w:bCs/>
                      <w:sz w:val="20"/>
                      <w:szCs w:val="20"/>
                      <w:lang w:eastAsia="ja-JP"/>
                    </w:rPr>
                  </m:ctrlPr>
                </m:sSubPr>
                <m:e>
                  <m:r>
                    <w:rPr>
                      <w:rFonts w:ascii="Cambria Math" w:eastAsia="Batang" w:hAnsi="Cambria Math"/>
                      <w:sz w:val="20"/>
                      <w:szCs w:val="20"/>
                      <w:lang w:eastAsia="ja-JP"/>
                    </w:rPr>
                    <m:t>CodeRate</m:t>
                  </m:r>
                </m:e>
                <m:sub>
                  <m:r>
                    <w:rPr>
                      <w:rFonts w:ascii="Cambria Math" w:eastAsia="Batang" w:hAnsi="Cambria Math"/>
                      <w:sz w:val="20"/>
                      <w:szCs w:val="20"/>
                      <w:lang w:eastAsia="ja-JP"/>
                    </w:rPr>
                    <m:t>max</m:t>
                  </m:r>
                </m:sub>
              </m:sSub>
            </m:oMath>
            <w:r w:rsidRPr="00DE39C3">
              <w:rPr>
                <w:rFonts w:eastAsia="Batang"/>
                <w:bCs/>
                <w:sz w:val="20"/>
                <w:szCs w:val="20"/>
                <w:lang w:eastAsia="ja-JP"/>
              </w:rPr>
              <w:t xml:space="preserve"> is the highest code rate in the TBS/MCS table used for the Modulation Scheme, and </w:t>
            </w:r>
            <m:oMath>
              <m:sSub>
                <m:sSubPr>
                  <m:ctrlPr>
                    <w:rPr>
                      <w:rFonts w:ascii="Cambria Math" w:eastAsia="Batang" w:hAnsi="Cambria Math"/>
                      <w:bCs/>
                      <w:sz w:val="20"/>
                      <w:szCs w:val="20"/>
                      <w:lang w:eastAsia="ja-JP"/>
                    </w:rPr>
                  </m:ctrlPr>
                </m:sSubPr>
                <m:e>
                  <m:r>
                    <m:rPr>
                      <m:sty m:val="bi"/>
                    </m:rPr>
                    <w:rPr>
                      <w:rFonts w:ascii="Cambria Math" w:eastAsia="Batang" w:hAnsi="Cambria Math"/>
                      <w:sz w:val="20"/>
                      <w:szCs w:val="20"/>
                      <w:lang w:eastAsia="ja-JP"/>
                    </w:rPr>
                    <m:t>Q</m:t>
                  </m:r>
                </m:e>
                <m:sub>
                  <m:r>
                    <m:rPr>
                      <m:sty m:val="bi"/>
                    </m:rPr>
                    <w:rPr>
                      <w:rFonts w:ascii="Cambria Math" w:eastAsia="Batang" w:hAnsi="Cambria Math"/>
                      <w:sz w:val="20"/>
                      <w:szCs w:val="20"/>
                      <w:lang w:eastAsia="ja-JP"/>
                    </w:rPr>
                    <m:t>m</m:t>
                  </m:r>
                </m:sub>
              </m:sSub>
            </m:oMath>
            <w:r w:rsidRPr="00DE39C3">
              <w:rPr>
                <w:rFonts w:eastAsia="Batang"/>
                <w:bCs/>
                <w:sz w:val="20"/>
                <w:szCs w:val="20"/>
                <w:lang w:eastAsia="ja-JP"/>
              </w:rPr>
              <w:t xml:space="preserve"> is the number of bits per M-ary symbol of the Modulation Scheme.</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rsidR="00DE39C3" w:rsidRPr="00DE39C3" w:rsidRDefault="00DE39C3" w:rsidP="00DE39C3">
            <w:pPr>
              <w:shd w:val="clear" w:color="auto" w:fill="FFFFFF"/>
              <w:autoSpaceDE/>
              <w:autoSpaceDN/>
              <w:adjustRightInd/>
              <w:snapToGrid/>
              <w:spacing w:after="0" w:line="240" w:lineRule="auto"/>
              <w:jc w:val="left"/>
              <w:rPr>
                <w:rFonts w:ascii="Times" w:eastAsia="Batang" w:hAnsi="Times"/>
                <w:b/>
                <w:sz w:val="20"/>
                <w:szCs w:val="24"/>
                <w:highlight w:val="darkYellow"/>
                <w:lang w:eastAsia="zh-CN"/>
              </w:rPr>
            </w:pPr>
            <w:r w:rsidRPr="00DE39C3">
              <w:rPr>
                <w:rFonts w:ascii="Times" w:eastAsia="Batang" w:hAnsi="Times"/>
                <w:b/>
                <w:sz w:val="20"/>
                <w:szCs w:val="24"/>
                <w:highlight w:val="darkYellow"/>
                <w:lang w:eastAsia="zh-CN"/>
              </w:rPr>
              <w:t xml:space="preserve">Working Assumption </w:t>
            </w:r>
          </w:p>
          <w:p w:rsidR="00DE39C3" w:rsidRPr="00DE39C3" w:rsidRDefault="00DE39C3" w:rsidP="00DE39C3">
            <w:pPr>
              <w:shd w:val="clear" w:color="auto" w:fill="FFFFFF"/>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For downlink power allocation to support 16QAM:</w:t>
            </w:r>
          </w:p>
          <w:p w:rsidR="00DE39C3" w:rsidRPr="00DE39C3" w:rsidRDefault="00DE39C3" w:rsidP="00483DFE">
            <w:pPr>
              <w:numPr>
                <w:ilvl w:val="0"/>
                <w:numId w:val="15"/>
              </w:num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 xml:space="preserve">For inband deployments, a power ratio is signaled in addition to the signalling for standalone and guard-band deployments which in this case applies to “symbols with NRS” and “symbols without NRS nor CRS”. </w:t>
            </w:r>
          </w:p>
          <w:p w:rsidR="00DE39C3" w:rsidRPr="00DE39C3" w:rsidRDefault="00DE39C3" w:rsidP="00483DFE">
            <w:pPr>
              <w:numPr>
                <w:ilvl w:val="1"/>
                <w:numId w:val="14"/>
              </w:num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the power ratio between NPDSCH EPRE and NRS EPRE in symbols with CRS is signalled</w:t>
            </w:r>
          </w:p>
          <w:p w:rsidR="00DE39C3" w:rsidRPr="00DE39C3" w:rsidRDefault="00DE39C3" w:rsidP="00483DFE">
            <w:pPr>
              <w:numPr>
                <w:ilvl w:val="1"/>
                <w:numId w:val="14"/>
              </w:num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the signalling is UE specific</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r w:rsidRPr="00DE39C3">
              <w:rPr>
                <w:rFonts w:ascii="Times" w:eastAsia="Batang" w:hAnsi="Times" w:hint="cs"/>
                <w:sz w:val="20"/>
                <w:szCs w:val="24"/>
                <w:lang w:eastAsia="ar-SA"/>
              </w:rPr>
              <w:t>N</w:t>
            </w:r>
            <w:r w:rsidRPr="00DE39C3">
              <w:rPr>
                <w:rFonts w:ascii="Times" w:eastAsia="Batang" w:hAnsi="Times"/>
                <w:sz w:val="20"/>
                <w:szCs w:val="24"/>
                <w:lang w:eastAsia="ar-SA"/>
              </w:rPr>
              <w:t xml:space="preserve">ote: </w:t>
            </w:r>
            <w:r w:rsidRPr="00DE39C3">
              <w:rPr>
                <w:rFonts w:ascii="Times" w:eastAsia="Batang" w:hAnsi="Times" w:cs="Times"/>
                <w:sz w:val="20"/>
                <w:szCs w:val="20"/>
                <w:lang w:eastAsia="ja-JP"/>
              </w:rPr>
              <w:t>“symbols with NRS” and “symbols without NRS nor CRS” have the same power.</w:t>
            </w:r>
          </w:p>
          <w:p w:rsidR="00DE39C3" w:rsidRPr="00DE39C3" w:rsidRDefault="00DE39C3" w:rsidP="00DE39C3">
            <w:pPr>
              <w:autoSpaceDE/>
              <w:autoSpaceDN/>
              <w:adjustRightInd/>
              <w:snapToGrid/>
              <w:spacing w:after="0" w:line="240" w:lineRule="auto"/>
              <w:jc w:val="left"/>
              <w:rPr>
                <w:rFonts w:ascii="Times" w:eastAsia="Batang" w:hAnsi="Times"/>
                <w:sz w:val="20"/>
                <w:szCs w:val="24"/>
                <w:lang w:eastAsia="ar-SA"/>
              </w:rPr>
            </w:pPr>
          </w:p>
          <w:p w:rsidR="00DE39C3" w:rsidRPr="00DE39C3" w:rsidRDefault="00DE39C3" w:rsidP="00DE39C3">
            <w:pPr>
              <w:autoSpaceDE/>
              <w:autoSpaceDN/>
              <w:adjustRightInd/>
              <w:snapToGrid/>
              <w:spacing w:after="0" w:line="240" w:lineRule="auto"/>
              <w:jc w:val="left"/>
              <w:rPr>
                <w:rFonts w:ascii="Times" w:eastAsia="Batang" w:hAnsi="Times" w:cs="Times"/>
                <w:sz w:val="20"/>
                <w:szCs w:val="20"/>
                <w:highlight w:val="yellow"/>
                <w:lang w:eastAsia="ja-JP"/>
              </w:rPr>
            </w:pPr>
            <w:r w:rsidRPr="00DE39C3">
              <w:rPr>
                <w:rFonts w:ascii="Times" w:eastAsia="Batang" w:hAnsi="Times" w:cs="Times"/>
                <w:sz w:val="20"/>
                <w:szCs w:val="20"/>
                <w:lang w:eastAsia="ja-JP"/>
              </w:rPr>
              <w:t xml:space="preserve">Conclusion </w:t>
            </w:r>
          </w:p>
          <w:p w:rsidR="00DE39C3" w:rsidRPr="00DE39C3" w:rsidRDefault="00DE39C3" w:rsidP="00DE39C3">
            <w:pPr>
              <w:autoSpaceDE/>
              <w:autoSpaceDN/>
              <w:adjustRightInd/>
              <w:snapToGrid/>
              <w:spacing w:after="0" w:line="240" w:lineRule="auto"/>
              <w:jc w:val="left"/>
              <w:rPr>
                <w:rFonts w:ascii="Times" w:eastAsia="Batang" w:hAnsi="Times" w:cs="Times"/>
                <w:sz w:val="20"/>
                <w:szCs w:val="20"/>
                <w:lang w:eastAsia="ja-JP"/>
              </w:rPr>
            </w:pPr>
            <w:r w:rsidRPr="00DE39C3">
              <w:rPr>
                <w:rFonts w:ascii="Times" w:eastAsia="Batang" w:hAnsi="Times" w:cs="Times"/>
                <w:sz w:val="20"/>
                <w:szCs w:val="20"/>
                <w:lang w:eastAsia="ja-JP"/>
              </w:rPr>
              <w:t>The channel quality report is not supported in Msg3 in connected mode in Rel-17.</w:t>
            </w:r>
          </w:p>
          <w:p w:rsidR="00DE39C3" w:rsidRPr="00DE39C3" w:rsidRDefault="00DE39C3" w:rsidP="00DE39C3">
            <w:pPr>
              <w:autoSpaceDE/>
              <w:autoSpaceDN/>
              <w:adjustRightInd/>
              <w:snapToGrid/>
              <w:spacing w:after="0" w:line="240" w:lineRule="auto"/>
              <w:ind w:left="720" w:hanging="720"/>
              <w:jc w:val="left"/>
              <w:rPr>
                <w:rFonts w:ascii="Times" w:eastAsia="Batang" w:hAnsi="Times"/>
                <w:sz w:val="20"/>
                <w:szCs w:val="24"/>
                <w:lang w:eastAsia="x-none"/>
              </w:rPr>
            </w:pPr>
          </w:p>
        </w:tc>
      </w:tr>
    </w:tbl>
    <w:p w:rsidR="00DE39C3" w:rsidRDefault="00DE39C3" w:rsidP="00DE39C3">
      <w:pPr>
        <w:autoSpaceDE/>
        <w:autoSpaceDN/>
        <w:adjustRightInd/>
        <w:snapToGrid/>
        <w:spacing w:after="0" w:line="240" w:lineRule="auto"/>
        <w:jc w:val="left"/>
        <w:rPr>
          <w:rFonts w:ascii="Times" w:eastAsia="Batang" w:hAnsi="Times"/>
          <w:sz w:val="20"/>
          <w:szCs w:val="24"/>
          <w:lang w:val="en-GB" w:eastAsia="x-none"/>
        </w:rPr>
      </w:pPr>
    </w:p>
    <w:p w:rsidR="005B6822" w:rsidRPr="00DE39C3" w:rsidRDefault="005B6822" w:rsidP="005B6822">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DE39C3">
        <w:rPr>
          <w:rFonts w:ascii="Times" w:eastAsia="Batang" w:hAnsi="Times"/>
          <w:sz w:val="20"/>
          <w:szCs w:val="24"/>
          <w:lang w:val="en-GB" w:eastAsia="x-none"/>
        </w:rPr>
        <w:t>RAN1#106</w:t>
      </w:r>
      <w:r>
        <w:rPr>
          <w:rFonts w:ascii="Times" w:eastAsia="Batang" w:hAnsi="Times"/>
          <w:sz w:val="20"/>
          <w:szCs w:val="24"/>
          <w:lang w:val="en-GB" w:eastAsia="x-none"/>
        </w:rPr>
        <w:t>bis</w:t>
      </w:r>
      <w:r w:rsidRPr="00DE39C3">
        <w:rPr>
          <w:rFonts w:ascii="Times" w:eastAsia="Batang" w:hAnsi="Times"/>
          <w:sz w:val="20"/>
          <w:szCs w:val="24"/>
          <w:lang w:val="en-GB" w:eastAsia="x-none"/>
        </w:rPr>
        <w:t>-e:</w:t>
      </w:r>
    </w:p>
    <w:p w:rsidR="005B6822" w:rsidRDefault="005B6822" w:rsidP="00DE39C3">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F42346" w:rsidTr="00F42346">
        <w:tc>
          <w:tcPr>
            <w:tcW w:w="9307" w:type="dxa"/>
          </w:tcPr>
          <w:p w:rsidR="00597A9C" w:rsidRPr="00597A9C" w:rsidRDefault="00597A9C" w:rsidP="00597A9C">
            <w:pPr>
              <w:rPr>
                <w:b/>
                <w:sz w:val="20"/>
              </w:rPr>
            </w:pPr>
            <w:r w:rsidRPr="00597A9C">
              <w:rPr>
                <w:b/>
                <w:sz w:val="20"/>
              </w:rPr>
              <w:t>R1-2110555</w:t>
            </w:r>
            <w:r w:rsidRPr="00597A9C">
              <w:rPr>
                <w:b/>
                <w:sz w:val="20"/>
              </w:rPr>
              <w:tab/>
              <w:t>Feature lead summary #1 on 106bis-e-LTE-Rel17-NB-IoT-eMTC-01</w:t>
            </w:r>
            <w:r w:rsidRPr="00597A9C">
              <w:rPr>
                <w:b/>
                <w:sz w:val="20"/>
              </w:rPr>
              <w:tab/>
              <w:t>Moderator (Huawei)</w:t>
            </w:r>
          </w:p>
          <w:p w:rsidR="00597A9C" w:rsidRDefault="00597A9C" w:rsidP="00597A9C">
            <w:pPr>
              <w:rPr>
                <w:b/>
                <w:sz w:val="20"/>
                <w:highlight w:val="green"/>
              </w:rPr>
            </w:pPr>
            <w:r w:rsidRPr="00597A9C">
              <w:rPr>
                <w:b/>
                <w:sz w:val="20"/>
              </w:rPr>
              <w:t>R1-2110459</w:t>
            </w:r>
            <w:r w:rsidRPr="00597A9C">
              <w:rPr>
                <w:b/>
                <w:sz w:val="20"/>
              </w:rPr>
              <w:tab/>
              <w:t>Feature lead summary #1 on 106bis-e-LTE-Rel17-NB-IoT-e</w:t>
            </w:r>
            <w:bookmarkStart w:id="3" w:name="_GoBack"/>
            <w:bookmarkEnd w:id="3"/>
            <w:r w:rsidRPr="00597A9C">
              <w:rPr>
                <w:b/>
                <w:sz w:val="20"/>
              </w:rPr>
              <w:t>MTC-01</w:t>
            </w:r>
            <w:r w:rsidRPr="00597A9C">
              <w:rPr>
                <w:b/>
                <w:sz w:val="20"/>
              </w:rPr>
              <w:tab/>
              <w:t>Moderator (Huawei)</w:t>
            </w:r>
          </w:p>
          <w:p w:rsidR="00597A9C" w:rsidRDefault="00597A9C" w:rsidP="00FF0D45">
            <w:pPr>
              <w:rPr>
                <w:b/>
                <w:sz w:val="20"/>
                <w:highlight w:val="green"/>
              </w:rPr>
            </w:pPr>
          </w:p>
          <w:p w:rsidR="00FF0D45" w:rsidRPr="001F6E5D" w:rsidRDefault="00FF0D45" w:rsidP="00FF0D45">
            <w:pPr>
              <w:rPr>
                <w:b/>
                <w:sz w:val="20"/>
                <w:highlight w:val="green"/>
              </w:rPr>
            </w:pPr>
            <w:r w:rsidRPr="001F6E5D">
              <w:rPr>
                <w:b/>
                <w:sz w:val="20"/>
                <w:highlight w:val="green"/>
              </w:rPr>
              <w:t>Working Assumption</w:t>
            </w:r>
          </w:p>
          <w:p w:rsidR="00FF0D45" w:rsidRPr="001F6E5D" w:rsidRDefault="00FF0D45" w:rsidP="00FF0D45">
            <w:pPr>
              <w:rPr>
                <w:b/>
                <w:sz w:val="20"/>
              </w:rPr>
            </w:pPr>
            <w:r w:rsidRPr="001F6E5D">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sidRPr="001F6E5D">
              <w:rPr>
                <w:rFonts w:hint="eastAsia"/>
                <w:sz w:val="20"/>
              </w:rPr>
              <w:t xml:space="preserve"> </w:t>
            </w:r>
            <w:r w:rsidRPr="001F6E5D">
              <w:rPr>
                <w:b/>
                <w:sz w:val="20"/>
              </w:rPr>
              <w:t>introduced for power control of NPUSCH,</w:t>
            </w:r>
          </w:p>
          <w:p w:rsidR="00FF0D45" w:rsidRPr="001F6E5D" w:rsidRDefault="00FF0D45" w:rsidP="00483DFE">
            <w:pPr>
              <w:pStyle w:val="af7"/>
              <w:numPr>
                <w:ilvl w:val="0"/>
                <w:numId w:val="16"/>
              </w:numPr>
              <w:rPr>
                <w:sz w:val="20"/>
                <w:szCs w:val="22"/>
              </w:rPr>
            </w:pPr>
            <w:r w:rsidRPr="001F6E5D">
              <w:rPr>
                <w:rFonts w:ascii="Times New Roman" w:hAnsi="Times New Roman"/>
                <w:sz w:val="20"/>
                <w:szCs w:val="22"/>
              </w:rPr>
              <w:t xml:space="preserve">Reuse the LTE definition simplified for NB-IoT: </w:t>
            </w:r>
            <m:oMath>
              <m:sSub>
                <m:sSubPr>
                  <m:ctrlPr>
                    <w:rPr>
                      <w:rFonts w:ascii="Cambria Math" w:hAnsi="Cambria Math"/>
                      <w:sz w:val="20"/>
                      <w:szCs w:val="22"/>
                    </w:rPr>
                  </m:ctrlPr>
                </m:sSubPr>
                <m:e>
                  <m:r>
                    <m:rPr>
                      <m:sty m:val="p"/>
                    </m:rPr>
                    <w:rPr>
                      <w:rFonts w:ascii="Cambria Math" w:hAnsi="Cambria Math"/>
                      <w:sz w:val="20"/>
                      <w:szCs w:val="22"/>
                    </w:rPr>
                    <m:t>∆</m:t>
                  </m:r>
                </m:e>
                <m:sub>
                  <m:r>
                    <w:rPr>
                      <w:rFonts w:ascii="Cambria Math" w:hAnsi="Cambria Math"/>
                      <w:sz w:val="20"/>
                      <w:szCs w:val="22"/>
                    </w:rPr>
                    <m:t>TF</m:t>
                  </m:r>
                  <m:r>
                    <m:rPr>
                      <m:sty m:val="p"/>
                    </m:rPr>
                    <w:rPr>
                      <w:rFonts w:ascii="Cambria Math" w:hAnsi="Cambria Math"/>
                      <w:sz w:val="20"/>
                      <w:szCs w:val="22"/>
                    </w:rPr>
                    <m:t>,</m:t>
                  </m:r>
                  <m:r>
                    <w:rPr>
                      <w:rFonts w:ascii="Cambria Math" w:hAnsi="Cambria Math"/>
                      <w:sz w:val="20"/>
                      <w:szCs w:val="22"/>
                    </w:rPr>
                    <m:t>c</m:t>
                  </m:r>
                </m:sub>
              </m:sSub>
              <m:d>
                <m:dPr>
                  <m:ctrlPr>
                    <w:rPr>
                      <w:rFonts w:ascii="Cambria Math" w:hAnsi="Cambria Math"/>
                      <w:sz w:val="20"/>
                      <w:szCs w:val="22"/>
                    </w:rPr>
                  </m:ctrlPr>
                </m:dPr>
                <m:e>
                  <m:r>
                    <w:rPr>
                      <w:rFonts w:ascii="Cambria Math" w:hAnsi="Cambria Math"/>
                      <w:sz w:val="20"/>
                      <w:szCs w:val="22"/>
                    </w:rPr>
                    <m:t>i</m:t>
                  </m:r>
                </m:e>
              </m:d>
              <m:r>
                <m:rPr>
                  <m:sty m:val="p"/>
                </m:rPr>
                <w:rPr>
                  <w:rFonts w:ascii="Cambria Math" w:hAnsi="Cambria Math"/>
                  <w:sz w:val="20"/>
                  <w:szCs w:val="22"/>
                </w:rPr>
                <m:t>=10</m:t>
              </m:r>
              <m:sSub>
                <m:sSubPr>
                  <m:ctrlPr>
                    <w:rPr>
                      <w:rFonts w:ascii="Cambria Math" w:hAnsi="Cambria Math"/>
                      <w:sz w:val="20"/>
                      <w:szCs w:val="22"/>
                    </w:rPr>
                  </m:ctrlPr>
                </m:sSubPr>
                <m:e>
                  <m:r>
                    <m:rPr>
                      <m:sty m:val="p"/>
                    </m:rPr>
                    <w:rPr>
                      <w:rFonts w:ascii="Cambria Math" w:hAnsi="Cambria Math"/>
                      <w:sz w:val="20"/>
                      <w:szCs w:val="22"/>
                    </w:rPr>
                    <m:t>log</m:t>
                  </m:r>
                </m:e>
                <m:sub>
                  <m:r>
                    <m:rPr>
                      <m:sty m:val="p"/>
                    </m:rPr>
                    <w:rPr>
                      <w:rFonts w:ascii="Cambria Math" w:hAnsi="Cambria Math"/>
                      <w:sz w:val="20"/>
                      <w:szCs w:val="22"/>
                    </w:rPr>
                    <m:t>10</m:t>
                  </m:r>
                </m:sub>
              </m:sSub>
              <m:d>
                <m:dPr>
                  <m:ctrlPr>
                    <w:rPr>
                      <w:rFonts w:ascii="Cambria Math" w:hAnsi="Cambria Math"/>
                      <w:sz w:val="20"/>
                      <w:szCs w:val="22"/>
                    </w:rPr>
                  </m:ctrlPr>
                </m:dPr>
                <m:e>
                  <m:d>
                    <m:dPr>
                      <m:ctrlPr>
                        <w:rPr>
                          <w:rFonts w:ascii="Cambria Math" w:hAnsi="Cambria Math"/>
                          <w:sz w:val="20"/>
                          <w:szCs w:val="22"/>
                        </w:rPr>
                      </m:ctrlPr>
                    </m:dPr>
                    <m:e>
                      <m:sSup>
                        <m:sSupPr>
                          <m:ctrlPr>
                            <w:rPr>
                              <w:rFonts w:ascii="Cambria Math" w:hAnsi="Cambria Math"/>
                              <w:sz w:val="20"/>
                              <w:szCs w:val="22"/>
                            </w:rPr>
                          </m:ctrlPr>
                        </m:sSupPr>
                        <m:e>
                          <m:r>
                            <m:rPr>
                              <m:sty m:val="p"/>
                            </m:rPr>
                            <w:rPr>
                              <w:rFonts w:ascii="Cambria Math" w:hAnsi="Cambria Math"/>
                              <w:sz w:val="20"/>
                              <w:szCs w:val="22"/>
                            </w:rPr>
                            <m:t>2</m:t>
                          </m:r>
                        </m:e>
                        <m:sup>
                          <m:r>
                            <w:rPr>
                              <w:rFonts w:ascii="Cambria Math" w:hAnsi="Cambria Math"/>
                              <w:sz w:val="20"/>
                              <w:szCs w:val="22"/>
                            </w:rPr>
                            <m:t>BPRE</m:t>
                          </m:r>
                          <m:r>
                            <m:rPr>
                              <m:sty m:val="p"/>
                            </m:rPr>
                            <w:rPr>
                              <w:rFonts w:ascii="Cambria Math" w:hAnsi="Cambria Math"/>
                              <w:sz w:val="20"/>
                              <w:szCs w:val="22"/>
                            </w:rPr>
                            <m:t>∙</m:t>
                          </m:r>
                          <m:sSub>
                            <m:sSubPr>
                              <m:ctrlPr>
                                <w:rPr>
                                  <w:rFonts w:ascii="Cambria Math" w:hAnsi="Cambria Math"/>
                                  <w:sz w:val="20"/>
                                  <w:szCs w:val="22"/>
                                </w:rPr>
                              </m:ctrlPr>
                            </m:sSubPr>
                            <m:e>
                              <m:r>
                                <w:rPr>
                                  <w:rFonts w:ascii="Cambria Math" w:hAnsi="Cambria Math"/>
                                  <w:sz w:val="20"/>
                                  <w:szCs w:val="22"/>
                                </w:rPr>
                                <m:t>K</m:t>
                              </m:r>
                            </m:e>
                            <m:sub>
                              <m:r>
                                <w:rPr>
                                  <w:rFonts w:ascii="Cambria Math" w:hAnsi="Cambria Math"/>
                                  <w:sz w:val="20"/>
                                  <w:szCs w:val="22"/>
                                </w:rPr>
                                <m:t>s</m:t>
                              </m:r>
                            </m:sub>
                          </m:sSub>
                        </m:sup>
                      </m:sSup>
                      <m:r>
                        <m:rPr>
                          <m:sty m:val="p"/>
                        </m:rPr>
                        <w:rPr>
                          <w:rFonts w:ascii="Cambria Math" w:hAnsi="Cambria Math"/>
                          <w:sz w:val="20"/>
                          <w:szCs w:val="22"/>
                        </w:rPr>
                        <m:t>-1</m:t>
                      </m:r>
                    </m:e>
                  </m:d>
                </m:e>
              </m:d>
            </m:oMath>
            <w:r w:rsidRPr="001F6E5D">
              <w:rPr>
                <w:rFonts w:hint="eastAsia"/>
                <w:sz w:val="20"/>
                <w:szCs w:val="22"/>
              </w:rPr>
              <w:t xml:space="preserve"> </w:t>
            </w:r>
            <w:r w:rsidRPr="001F6E5D">
              <w:rPr>
                <w:rFonts w:ascii="Times New Roman" w:hAnsi="Times New Roman"/>
                <w:sz w:val="20"/>
                <w:szCs w:val="22"/>
              </w:rPr>
              <w:t xml:space="preserve">for </w:t>
            </w:r>
            <m:oMath>
              <m:sSub>
                <m:sSubPr>
                  <m:ctrlPr>
                    <w:rPr>
                      <w:rFonts w:ascii="Cambria Math" w:hAnsi="Cambria Math"/>
                      <w:sz w:val="20"/>
                      <w:szCs w:val="22"/>
                    </w:rPr>
                  </m:ctrlPr>
                </m:sSubPr>
                <m:e>
                  <m:r>
                    <w:rPr>
                      <w:rFonts w:ascii="Cambria Math" w:hAnsi="Cambria Math"/>
                      <w:sz w:val="20"/>
                      <w:szCs w:val="22"/>
                    </w:rPr>
                    <m:t>K</m:t>
                  </m:r>
                </m:e>
                <m:sub>
                  <m:r>
                    <w:rPr>
                      <w:rFonts w:ascii="Cambria Math" w:hAnsi="Cambria Math"/>
                      <w:sz w:val="20"/>
                      <w:szCs w:val="22"/>
                    </w:rPr>
                    <m:t>s</m:t>
                  </m:r>
                </m:sub>
              </m:sSub>
              <m:r>
                <w:rPr>
                  <w:rFonts w:ascii="Cambria Math" w:hAnsi="Cambria Math"/>
                  <w:sz w:val="20"/>
                  <w:szCs w:val="22"/>
                </w:rPr>
                <m:t>=1.25</m:t>
              </m:r>
            </m:oMath>
            <w:r w:rsidRPr="001F6E5D">
              <w:rPr>
                <w:rFonts w:ascii="Times New Roman" w:hAnsi="Times New Roman" w:hint="eastAsia"/>
                <w:sz w:val="20"/>
                <w:szCs w:val="22"/>
              </w:rPr>
              <w:t xml:space="preserve"> and </w:t>
            </w:r>
            <m:oMath>
              <m:sSub>
                <m:sSubPr>
                  <m:ctrlPr>
                    <w:rPr>
                      <w:rFonts w:ascii="Cambria Math" w:hAnsi="Cambria Math"/>
                      <w:sz w:val="20"/>
                      <w:szCs w:val="22"/>
                    </w:rPr>
                  </m:ctrlPr>
                </m:sSubPr>
                <m:e>
                  <m:r>
                    <m:rPr>
                      <m:sty m:val="p"/>
                    </m:rPr>
                    <w:rPr>
                      <w:rFonts w:ascii="Cambria Math" w:hAnsi="Cambria Math"/>
                      <w:sz w:val="20"/>
                      <w:szCs w:val="22"/>
                    </w:rPr>
                    <m:t>∆</m:t>
                  </m:r>
                </m:e>
                <m:sub>
                  <m:r>
                    <w:rPr>
                      <w:rFonts w:ascii="Cambria Math" w:hAnsi="Cambria Math"/>
                      <w:sz w:val="20"/>
                      <w:szCs w:val="22"/>
                    </w:rPr>
                    <m:t>TF</m:t>
                  </m:r>
                  <m:r>
                    <m:rPr>
                      <m:sty m:val="p"/>
                    </m:rPr>
                    <w:rPr>
                      <w:rFonts w:ascii="Cambria Math" w:hAnsi="Cambria Math"/>
                      <w:sz w:val="20"/>
                      <w:szCs w:val="22"/>
                    </w:rPr>
                    <m:t>,</m:t>
                  </m:r>
                  <m:r>
                    <w:rPr>
                      <w:rFonts w:ascii="Cambria Math" w:hAnsi="Cambria Math"/>
                      <w:sz w:val="20"/>
                      <w:szCs w:val="22"/>
                    </w:rPr>
                    <m:t>c</m:t>
                  </m:r>
                </m:sub>
              </m:sSub>
              <m:d>
                <m:dPr>
                  <m:ctrlPr>
                    <w:rPr>
                      <w:rFonts w:ascii="Cambria Math" w:hAnsi="Cambria Math"/>
                      <w:sz w:val="20"/>
                      <w:szCs w:val="22"/>
                    </w:rPr>
                  </m:ctrlPr>
                </m:dPr>
                <m:e>
                  <m:r>
                    <w:rPr>
                      <w:rFonts w:ascii="Cambria Math" w:hAnsi="Cambria Math"/>
                      <w:sz w:val="20"/>
                      <w:szCs w:val="22"/>
                    </w:rPr>
                    <m:t>i</m:t>
                  </m:r>
                </m:e>
              </m:d>
              <m:r>
                <w:rPr>
                  <w:rFonts w:ascii="Cambria Math" w:hAnsi="Cambria Math"/>
                  <w:sz w:val="20"/>
                  <w:szCs w:val="22"/>
                </w:rPr>
                <m:t>=0</m:t>
              </m:r>
            </m:oMath>
            <w:r w:rsidRPr="001F6E5D">
              <w:rPr>
                <w:rFonts w:ascii="Times New Roman" w:hAnsi="Times New Roman" w:hint="eastAsia"/>
                <w:sz w:val="20"/>
                <w:szCs w:val="22"/>
              </w:rPr>
              <w:t xml:space="preserve"> </w:t>
            </w:r>
            <w:r w:rsidRPr="001F6E5D">
              <w:rPr>
                <w:rFonts w:ascii="Times New Roman" w:hAnsi="Times New Roman"/>
                <w:sz w:val="20"/>
                <w:szCs w:val="22"/>
              </w:rPr>
              <w:t xml:space="preserve">for </w:t>
            </w:r>
            <m:oMath>
              <m:sSub>
                <m:sSubPr>
                  <m:ctrlPr>
                    <w:rPr>
                      <w:rFonts w:ascii="Cambria Math" w:hAnsi="Cambria Math"/>
                      <w:sz w:val="20"/>
                      <w:szCs w:val="22"/>
                    </w:rPr>
                  </m:ctrlPr>
                </m:sSubPr>
                <m:e>
                  <m:r>
                    <w:rPr>
                      <w:rFonts w:ascii="Cambria Math" w:hAnsi="Cambria Math"/>
                      <w:sz w:val="20"/>
                      <w:szCs w:val="22"/>
                    </w:rPr>
                    <m:t>K</m:t>
                  </m:r>
                </m:e>
                <m:sub>
                  <m:r>
                    <w:rPr>
                      <w:rFonts w:ascii="Cambria Math" w:hAnsi="Cambria Math"/>
                      <w:sz w:val="20"/>
                      <w:szCs w:val="22"/>
                    </w:rPr>
                    <m:t>s</m:t>
                  </m:r>
                </m:sub>
              </m:sSub>
              <m:r>
                <w:rPr>
                  <w:rFonts w:ascii="Cambria Math" w:hAnsi="Cambria Math"/>
                  <w:sz w:val="20"/>
                  <w:szCs w:val="22"/>
                </w:rPr>
                <m:t>=0</m:t>
              </m:r>
            </m:oMath>
            <w:r w:rsidRPr="001F6E5D">
              <w:rPr>
                <w:rFonts w:ascii="Times New Roman" w:hAnsi="Times New Roman" w:hint="eastAsia"/>
                <w:sz w:val="20"/>
                <w:szCs w:val="22"/>
              </w:rPr>
              <w:t xml:space="preserve">, where </w:t>
            </w:r>
            <m:oMath>
              <m:sSub>
                <m:sSubPr>
                  <m:ctrlPr>
                    <w:rPr>
                      <w:rFonts w:ascii="Cambria Math" w:hAnsi="Cambria Math"/>
                      <w:sz w:val="20"/>
                      <w:szCs w:val="22"/>
                    </w:rPr>
                  </m:ctrlPr>
                </m:sSubPr>
                <m:e>
                  <m:r>
                    <w:rPr>
                      <w:rFonts w:ascii="Cambria Math" w:hAnsi="Cambria Math"/>
                      <w:sz w:val="20"/>
                      <w:szCs w:val="22"/>
                    </w:rPr>
                    <m:t>K</m:t>
                  </m:r>
                </m:e>
                <m:sub>
                  <m:r>
                    <w:rPr>
                      <w:rFonts w:ascii="Cambria Math" w:hAnsi="Cambria Math"/>
                      <w:sz w:val="20"/>
                      <w:szCs w:val="22"/>
                    </w:rPr>
                    <m:t>s</m:t>
                  </m:r>
                </m:sub>
              </m:sSub>
            </m:oMath>
            <w:r w:rsidRPr="001F6E5D">
              <w:rPr>
                <w:rFonts w:ascii="Times New Roman" w:hAnsi="Times New Roman" w:hint="eastAsia"/>
                <w:sz w:val="20"/>
                <w:szCs w:val="22"/>
              </w:rPr>
              <w:t xml:space="preserve"> is given by higher layer parameter </w:t>
            </w:r>
            <w:r w:rsidRPr="001F6E5D">
              <w:rPr>
                <w:rFonts w:ascii="Times New Roman" w:hAnsi="Times New Roman"/>
                <w:i/>
                <w:sz w:val="20"/>
                <w:szCs w:val="22"/>
              </w:rPr>
              <w:t>deltaMCS-Enabled</w:t>
            </w:r>
            <w:r w:rsidRPr="001F6E5D">
              <w:rPr>
                <w:rFonts w:ascii="Times New Roman" w:hAnsi="Times New Roman"/>
                <w:sz w:val="20"/>
                <w:szCs w:val="22"/>
              </w:rPr>
              <w:t xml:space="preserve">, and </w:t>
            </w:r>
            <m:oMath>
              <m:r>
                <w:rPr>
                  <w:rFonts w:ascii="Cambria Math" w:hAnsi="Cambria Math"/>
                  <w:sz w:val="20"/>
                  <w:szCs w:val="22"/>
                </w:rPr>
                <m:t>BPRE=</m:t>
              </m:r>
              <m:f>
                <m:fPr>
                  <m:ctrlPr>
                    <w:rPr>
                      <w:rFonts w:ascii="Cambria Math" w:hAnsi="Cambria Math"/>
                      <w:i/>
                      <w:sz w:val="20"/>
                      <w:szCs w:val="22"/>
                    </w:rPr>
                  </m:ctrlPr>
                </m:fPr>
                <m:num>
                  <m:r>
                    <w:rPr>
                      <w:rFonts w:ascii="Cambria Math" w:hAnsi="Cambria Math"/>
                      <w:sz w:val="20"/>
                      <w:szCs w:val="22"/>
                    </w:rPr>
                    <m:t>K</m:t>
                  </m:r>
                </m:num>
                <m:den>
                  <m:sSub>
                    <m:sSubPr>
                      <m:ctrlPr>
                        <w:rPr>
                          <w:rFonts w:ascii="Cambria Math" w:hAnsi="Cambria Math"/>
                          <w:i/>
                          <w:sz w:val="20"/>
                          <w:szCs w:val="22"/>
                        </w:rPr>
                      </m:ctrlPr>
                    </m:sSubPr>
                    <m:e>
                      <m:r>
                        <w:rPr>
                          <w:rFonts w:ascii="Cambria Math" w:hAnsi="Cambria Math"/>
                          <w:sz w:val="20"/>
                          <w:szCs w:val="22"/>
                        </w:rPr>
                        <m:t>N</m:t>
                      </m:r>
                    </m:e>
                    <m:sub>
                      <m:r>
                        <w:rPr>
                          <w:rFonts w:ascii="Cambria Math" w:hAnsi="Cambria Math"/>
                          <w:sz w:val="20"/>
                          <w:szCs w:val="22"/>
                        </w:rPr>
                        <m:t>RE</m:t>
                      </m:r>
                    </m:sub>
                  </m:sSub>
                </m:den>
              </m:f>
            </m:oMath>
            <w:r w:rsidRPr="001F6E5D">
              <w:rPr>
                <w:sz w:val="20"/>
                <w:szCs w:val="22"/>
              </w:rPr>
              <w:t xml:space="preserve"> </w:t>
            </w:r>
            <w:r w:rsidRPr="001F6E5D">
              <w:rPr>
                <w:rFonts w:ascii="Times New Roman" w:hAnsi="Times New Roman"/>
                <w:sz w:val="20"/>
                <w:szCs w:val="22"/>
              </w:rPr>
              <w:t>where K is the code block size.</w:t>
            </w:r>
          </w:p>
          <w:p w:rsidR="00FF0D45" w:rsidRPr="001F6E5D" w:rsidRDefault="00FF0D45" w:rsidP="00483DFE">
            <w:pPr>
              <w:pStyle w:val="af7"/>
              <w:numPr>
                <w:ilvl w:val="0"/>
                <w:numId w:val="16"/>
              </w:numPr>
              <w:rPr>
                <w:sz w:val="20"/>
                <w:szCs w:val="22"/>
              </w:rPr>
            </w:pPr>
            <w:r w:rsidRPr="001F6E5D">
              <w:rPr>
                <w:rFonts w:ascii="Times New Roman" w:hAnsi="Times New Roman" w:hint="eastAsia"/>
                <w:sz w:val="20"/>
                <w:szCs w:val="22"/>
              </w:rPr>
              <w:t>F</w:t>
            </w:r>
            <w:r w:rsidRPr="001F6E5D">
              <w:rPr>
                <w:rFonts w:ascii="Times New Roman" w:hAnsi="Times New Roman"/>
                <w:sz w:val="20"/>
                <w:szCs w:val="22"/>
              </w:rPr>
              <w:t>FS: whether the new term applies to QPSK when configured with 16QAM, if it does not, whether an additional term is introduced to avoid jump between QPSK and 16</w:t>
            </w:r>
            <w:r w:rsidRPr="001F6E5D">
              <w:rPr>
                <w:rFonts w:ascii="Times New Roman" w:hAnsi="Times New Roman" w:hint="eastAsia"/>
                <w:sz w:val="20"/>
                <w:szCs w:val="22"/>
              </w:rPr>
              <w:t>QAM</w:t>
            </w:r>
            <w:r w:rsidRPr="001F6E5D">
              <w:rPr>
                <w:rFonts w:ascii="Times New Roman" w:hAnsi="Times New Roman"/>
                <w:sz w:val="20"/>
                <w:szCs w:val="22"/>
              </w:rPr>
              <w:t xml:space="preserve"> </w:t>
            </w:r>
          </w:p>
          <w:p w:rsidR="00F42346" w:rsidRPr="001F6E5D" w:rsidRDefault="00F42346" w:rsidP="00DE39C3">
            <w:pPr>
              <w:autoSpaceDE/>
              <w:autoSpaceDN/>
              <w:adjustRightInd/>
              <w:snapToGrid/>
              <w:spacing w:after="0" w:line="240" w:lineRule="auto"/>
              <w:jc w:val="left"/>
              <w:rPr>
                <w:rFonts w:ascii="Times" w:eastAsia="Batang" w:hAnsi="Times"/>
                <w:sz w:val="16"/>
                <w:szCs w:val="24"/>
                <w:lang w:eastAsia="x-none"/>
              </w:rPr>
            </w:pPr>
          </w:p>
          <w:p w:rsidR="005F5621" w:rsidRPr="005F5621" w:rsidRDefault="005F5621" w:rsidP="005F5621">
            <w:pPr>
              <w:shd w:val="clear" w:color="auto" w:fill="FFFFFF"/>
              <w:autoSpaceDE/>
              <w:autoSpaceDN/>
              <w:adjustRightInd/>
              <w:snapToGrid/>
              <w:spacing w:after="0" w:line="252" w:lineRule="atLeast"/>
              <w:jc w:val="left"/>
              <w:rPr>
                <w:color w:val="000000"/>
                <w:sz w:val="20"/>
                <w:lang w:eastAsia="zh-CN"/>
              </w:rPr>
            </w:pPr>
            <w:r w:rsidRPr="005F5621">
              <w:rPr>
                <w:color w:val="000000"/>
                <w:sz w:val="21"/>
                <w:szCs w:val="24"/>
                <w:shd w:val="clear" w:color="auto" w:fill="00FF00"/>
                <w:lang w:eastAsia="zh-CN"/>
              </w:rPr>
              <w:t> </w:t>
            </w:r>
            <w:r w:rsidRPr="005F5621">
              <w:rPr>
                <w:color w:val="000000"/>
                <w:sz w:val="20"/>
                <w:shd w:val="clear" w:color="auto" w:fill="00FF00"/>
                <w:lang w:eastAsia="zh-CN"/>
              </w:rPr>
              <w:t>Agreement</w:t>
            </w:r>
          </w:p>
          <w:p w:rsidR="005F5621" w:rsidRPr="005F5621" w:rsidRDefault="005F5621" w:rsidP="005F5621">
            <w:pPr>
              <w:shd w:val="clear" w:color="auto" w:fill="FFFFFF"/>
              <w:autoSpaceDE/>
              <w:autoSpaceDN/>
              <w:adjustRightInd/>
              <w:snapToGrid/>
              <w:spacing w:after="0" w:line="252" w:lineRule="atLeast"/>
              <w:jc w:val="left"/>
              <w:rPr>
                <w:color w:val="000000"/>
                <w:sz w:val="20"/>
                <w:lang w:eastAsia="zh-CN"/>
              </w:rPr>
            </w:pPr>
            <w:r w:rsidRPr="005F5621">
              <w:rPr>
                <w:color w:val="000000"/>
                <w:sz w:val="20"/>
                <w:lang w:eastAsia="zh-CN"/>
              </w:rPr>
              <w:t>Support 16-QAM for NPDSCH in PUR procedure</w:t>
            </w:r>
          </w:p>
          <w:p w:rsidR="005F5621" w:rsidRPr="005F5621" w:rsidRDefault="005F5621" w:rsidP="00483DFE">
            <w:pPr>
              <w:numPr>
                <w:ilvl w:val="0"/>
                <w:numId w:val="50"/>
              </w:numPr>
              <w:shd w:val="clear" w:color="auto" w:fill="FFFFFF"/>
              <w:autoSpaceDE/>
              <w:autoSpaceDN/>
              <w:adjustRightInd/>
              <w:snapToGrid/>
              <w:spacing w:after="0" w:line="240" w:lineRule="auto"/>
              <w:jc w:val="left"/>
              <w:rPr>
                <w:color w:val="000000"/>
                <w:sz w:val="20"/>
                <w:lang w:eastAsia="zh-CN"/>
              </w:rPr>
            </w:pPr>
            <w:r w:rsidRPr="005F5621">
              <w:rPr>
                <w:color w:val="000000"/>
                <w:sz w:val="20"/>
                <w:lang w:eastAsia="zh-CN"/>
              </w:rPr>
              <w:t>CSI report is not supported/expected during PUR procedure.</w:t>
            </w:r>
          </w:p>
          <w:p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 </w:t>
            </w:r>
          </w:p>
          <w:p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shd w:val="clear" w:color="auto" w:fill="00FF00"/>
                <w:lang w:eastAsia="zh-CN"/>
              </w:rPr>
              <w:t> Agreement</w:t>
            </w:r>
          </w:p>
          <w:p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To support 16-QAM for NPDSCH and NPUSCH in PUR procedure,</w:t>
            </w:r>
          </w:p>
          <w:p w:rsidR="005F5621" w:rsidRPr="005F5621" w:rsidRDefault="005F5621" w:rsidP="00483DFE">
            <w:pPr>
              <w:numPr>
                <w:ilvl w:val="0"/>
                <w:numId w:val="51"/>
              </w:numPr>
              <w:shd w:val="clear" w:color="auto" w:fill="FFFFFF"/>
              <w:autoSpaceDE/>
              <w:autoSpaceDN/>
              <w:adjustRightInd/>
              <w:snapToGrid/>
              <w:spacing w:after="0" w:line="240" w:lineRule="auto"/>
              <w:jc w:val="left"/>
              <w:rPr>
                <w:color w:val="000000"/>
                <w:sz w:val="20"/>
                <w:lang w:eastAsia="zh-CN"/>
              </w:rPr>
            </w:pPr>
            <w:r w:rsidRPr="005F5621">
              <w:rPr>
                <w:color w:val="000000"/>
                <w:sz w:val="20"/>
                <w:lang w:eastAsia="zh-CN"/>
              </w:rPr>
              <w:t>16-QAM can be enabled/disabled by UE specific RRC signaling for NPDSCH and NPUSCH separately</w:t>
            </w:r>
          </w:p>
          <w:p w:rsidR="005F5621" w:rsidRPr="005F5621" w:rsidRDefault="005F5621" w:rsidP="00483DFE">
            <w:pPr>
              <w:numPr>
                <w:ilvl w:val="1"/>
                <w:numId w:val="52"/>
              </w:numPr>
              <w:shd w:val="clear" w:color="auto" w:fill="FFFFFF"/>
              <w:autoSpaceDE/>
              <w:autoSpaceDN/>
              <w:adjustRightInd/>
              <w:snapToGrid/>
              <w:spacing w:after="0" w:line="252" w:lineRule="atLeast"/>
              <w:ind w:hanging="420"/>
              <w:jc w:val="left"/>
              <w:rPr>
                <w:color w:val="000000"/>
                <w:sz w:val="20"/>
                <w:lang w:eastAsia="zh-CN"/>
              </w:rPr>
            </w:pPr>
            <w:r w:rsidRPr="005F5621">
              <w:rPr>
                <w:color w:val="000000"/>
                <w:sz w:val="20"/>
                <w:lang w:eastAsia="zh-CN"/>
              </w:rPr>
              <w:t>   The corresponding configurations and signaling details are up to RAN2</w:t>
            </w:r>
          </w:p>
          <w:p w:rsidR="005F5621" w:rsidRPr="005F5621" w:rsidRDefault="005F5621" w:rsidP="001F6E5D">
            <w:pPr>
              <w:shd w:val="clear" w:color="auto" w:fill="FFFFFF"/>
              <w:autoSpaceDE/>
              <w:autoSpaceDN/>
              <w:adjustRightInd/>
              <w:snapToGrid/>
              <w:spacing w:after="0" w:line="252" w:lineRule="atLeast"/>
              <w:ind w:left="420" w:hanging="420"/>
              <w:rPr>
                <w:color w:val="000000"/>
                <w:sz w:val="20"/>
                <w:lang w:eastAsia="zh-CN"/>
              </w:rPr>
            </w:pPr>
            <w:r w:rsidRPr="005F5621">
              <w:rPr>
                <w:color w:val="000000"/>
                <w:sz w:val="20"/>
                <w:lang w:eastAsia="zh-CN"/>
              </w:rPr>
              <w:t> </w:t>
            </w:r>
          </w:p>
          <w:p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shd w:val="clear" w:color="auto" w:fill="00FF00"/>
                <w:lang w:eastAsia="zh-CN"/>
              </w:rPr>
              <w:t> Agreement</w:t>
            </w:r>
          </w:p>
          <w:p w:rsidR="005F5621" w:rsidRPr="005F5621" w:rsidRDefault="005F5621" w:rsidP="005F5621">
            <w:pPr>
              <w:shd w:val="clear" w:color="auto" w:fill="FFFFFF"/>
              <w:autoSpaceDE/>
              <w:autoSpaceDN/>
              <w:adjustRightInd/>
              <w:snapToGrid/>
              <w:spacing w:after="0" w:line="252" w:lineRule="atLeast"/>
              <w:rPr>
                <w:color w:val="000000"/>
                <w:sz w:val="20"/>
                <w:lang w:val="en-GB" w:eastAsia="zh-CN"/>
              </w:rPr>
            </w:pPr>
            <w:r w:rsidRPr="005F5621">
              <w:rPr>
                <w:color w:val="000000"/>
                <w:sz w:val="20"/>
                <w:lang w:val="en-GB" w:eastAsia="zh-CN"/>
              </w:rPr>
              <w:t>The reserved state to indicate the use of 16QAM in DCI format N0 and DCI format N1 should be “1111”.</w:t>
            </w:r>
          </w:p>
          <w:p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color w:val="000000"/>
                <w:sz w:val="20"/>
                <w:lang w:eastAsia="zh-CN"/>
              </w:rPr>
              <w:t> </w:t>
            </w:r>
          </w:p>
          <w:p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color w:val="000000"/>
                <w:sz w:val="20"/>
                <w:shd w:val="clear" w:color="auto" w:fill="00FF00"/>
                <w:lang w:eastAsia="zh-CN"/>
              </w:rPr>
              <w:t> Agreement</w:t>
            </w:r>
          </w:p>
          <w:p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color w:val="000000"/>
                <w:sz w:val="20"/>
                <w:lang w:val="en-GB" w:eastAsia="zh-CN"/>
              </w:rPr>
              <w:t>Confirm the following working assumption:</w:t>
            </w:r>
          </w:p>
          <w:p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color w:val="000000"/>
                <w:sz w:val="20"/>
                <w:shd w:val="clear" w:color="auto" w:fill="808000"/>
                <w:lang w:eastAsia="zh-CN"/>
              </w:rPr>
              <w:t>Working Assumption</w:t>
            </w:r>
          </w:p>
          <w:p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For downlink power allocation to support 16QAM:</w:t>
            </w:r>
          </w:p>
          <w:p w:rsidR="005F5621" w:rsidRPr="005F5621" w:rsidRDefault="005F5621" w:rsidP="00483DFE">
            <w:pPr>
              <w:numPr>
                <w:ilvl w:val="0"/>
                <w:numId w:val="53"/>
              </w:numPr>
              <w:shd w:val="clear" w:color="auto" w:fill="FFFFFF"/>
              <w:autoSpaceDE/>
              <w:autoSpaceDN/>
              <w:adjustRightInd/>
              <w:snapToGrid/>
              <w:spacing w:after="0" w:line="240" w:lineRule="auto"/>
              <w:jc w:val="left"/>
              <w:rPr>
                <w:color w:val="000000"/>
                <w:sz w:val="20"/>
                <w:lang w:eastAsia="zh-CN"/>
              </w:rPr>
            </w:pPr>
            <w:r w:rsidRPr="005F5621">
              <w:rPr>
                <w:rFonts w:eastAsia="Microsoft YaHei UI"/>
                <w:color w:val="000000"/>
                <w:sz w:val="20"/>
                <w:lang w:eastAsia="zh-CN"/>
              </w:rPr>
              <w:lastRenderedPageBreak/>
              <w:t>For inband deployments, a power ratio is signaled in addition to the signalling for standalone and guard-band deployments which in this case applies to “symbols with NRS” and “symbols without NRS nor CRS”. </w:t>
            </w:r>
          </w:p>
          <w:p w:rsidR="005F5621" w:rsidRPr="005F5621" w:rsidRDefault="005F5621" w:rsidP="005F5621">
            <w:pPr>
              <w:shd w:val="clear" w:color="auto" w:fill="FFFFFF"/>
              <w:autoSpaceDE/>
              <w:autoSpaceDN/>
              <w:adjustRightInd/>
              <w:snapToGrid/>
              <w:spacing w:after="0" w:line="240" w:lineRule="auto"/>
              <w:jc w:val="left"/>
              <w:rPr>
                <w:color w:val="000000"/>
                <w:sz w:val="20"/>
                <w:lang w:eastAsia="zh-CN"/>
              </w:rPr>
            </w:pPr>
            <w:r w:rsidRPr="005F5621">
              <w:rPr>
                <w:rFonts w:eastAsia="Microsoft YaHei UI"/>
                <w:color w:val="000000"/>
                <w:sz w:val="20"/>
                <w:lang w:eastAsia="zh-CN"/>
              </w:rPr>
              <w:t>            o</w:t>
            </w:r>
            <w:r w:rsidRPr="005F5621">
              <w:rPr>
                <w:color w:val="000000"/>
                <w:sz w:val="20"/>
                <w:lang w:eastAsia="zh-CN"/>
              </w:rPr>
              <w:t>   </w:t>
            </w:r>
            <w:r w:rsidRPr="005F5621">
              <w:rPr>
                <w:rFonts w:eastAsia="Microsoft YaHei UI"/>
                <w:color w:val="000000"/>
                <w:sz w:val="20"/>
                <w:lang w:eastAsia="zh-CN"/>
              </w:rPr>
              <w:t>the power ratio between NPDSCH EPRE and NRS EPRE in symbols with CRS is signalled</w:t>
            </w:r>
          </w:p>
          <w:p w:rsidR="005F5621" w:rsidRPr="005F5621" w:rsidRDefault="005F5621" w:rsidP="005F5621">
            <w:pPr>
              <w:shd w:val="clear" w:color="auto" w:fill="FFFFFF"/>
              <w:autoSpaceDE/>
              <w:autoSpaceDN/>
              <w:adjustRightInd/>
              <w:snapToGrid/>
              <w:spacing w:after="0" w:line="252" w:lineRule="atLeast"/>
              <w:ind w:hanging="360"/>
              <w:rPr>
                <w:color w:val="000000"/>
                <w:sz w:val="20"/>
                <w:lang w:eastAsia="zh-CN"/>
              </w:rPr>
            </w:pPr>
            <w:r w:rsidRPr="005F5621">
              <w:rPr>
                <w:color w:val="000000"/>
                <w:sz w:val="20"/>
                <w:lang w:eastAsia="zh-CN"/>
              </w:rPr>
              <w:t>        o   the signalling is UE specific</w:t>
            </w:r>
          </w:p>
          <w:p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     Note: “symbols with NRS” and “symbols without NRS nor CRS” have the same power</w:t>
            </w:r>
            <w:r w:rsidRPr="005F5621">
              <w:rPr>
                <w:b/>
                <w:bCs/>
                <w:color w:val="000000"/>
                <w:sz w:val="20"/>
                <w:lang w:eastAsia="zh-CN"/>
              </w:rPr>
              <w:t>.</w:t>
            </w:r>
          </w:p>
          <w:p w:rsidR="005F5621" w:rsidRPr="005F5621" w:rsidRDefault="005F5621" w:rsidP="005F5621">
            <w:pPr>
              <w:shd w:val="clear" w:color="auto" w:fill="FFFFFF"/>
              <w:autoSpaceDE/>
              <w:autoSpaceDN/>
              <w:adjustRightInd/>
              <w:snapToGrid/>
              <w:spacing w:after="0" w:line="252" w:lineRule="atLeast"/>
              <w:rPr>
                <w:color w:val="000000"/>
                <w:sz w:val="20"/>
                <w:lang w:eastAsia="zh-CN"/>
              </w:rPr>
            </w:pPr>
          </w:p>
          <w:p w:rsidR="005F5621" w:rsidRPr="005F5621" w:rsidRDefault="005F5621" w:rsidP="005F5621">
            <w:pPr>
              <w:shd w:val="clear" w:color="auto" w:fill="FFFFFF"/>
              <w:autoSpaceDE/>
              <w:autoSpaceDN/>
              <w:adjustRightInd/>
              <w:snapToGrid/>
              <w:spacing w:after="0" w:line="252" w:lineRule="atLeast"/>
              <w:rPr>
                <w:color w:val="000000"/>
                <w:sz w:val="20"/>
                <w:shd w:val="clear" w:color="auto" w:fill="00FF00"/>
                <w:lang w:eastAsia="zh-CN"/>
              </w:rPr>
            </w:pPr>
            <w:r w:rsidRPr="005F5621">
              <w:rPr>
                <w:color w:val="000000"/>
                <w:sz w:val="20"/>
                <w:shd w:val="clear" w:color="auto" w:fill="00FF00"/>
                <w:lang w:eastAsia="zh-CN"/>
              </w:rPr>
              <w:t>Agreement</w:t>
            </w:r>
          </w:p>
          <w:p w:rsidR="005F5621" w:rsidRPr="005F5621" w:rsidRDefault="005F5621" w:rsidP="005F5621">
            <w:pPr>
              <w:shd w:val="clear" w:color="auto" w:fill="FFFFFF"/>
              <w:autoSpaceDE/>
              <w:autoSpaceDN/>
              <w:adjustRightInd/>
              <w:snapToGrid/>
              <w:spacing w:after="0" w:line="252" w:lineRule="atLeast"/>
              <w:rPr>
                <w:color w:val="000000"/>
                <w:sz w:val="20"/>
                <w:lang w:eastAsia="zh-CN"/>
              </w:rPr>
            </w:pPr>
            <w:r w:rsidRPr="005F5621">
              <w:rPr>
                <w:color w:val="000000"/>
                <w:sz w:val="20"/>
                <w:lang w:eastAsia="zh-CN"/>
              </w:rPr>
              <w:t>For the UE configured with 16-QAM for NPDSCH, the deployment of the carrier is signaled by </w:t>
            </w:r>
            <w:r w:rsidRPr="005F5621">
              <w:rPr>
                <w:i/>
                <w:iCs/>
                <w:color w:val="000000"/>
                <w:sz w:val="20"/>
                <w:lang w:eastAsia="zh-CN"/>
              </w:rPr>
              <w:t>operationModeInfo</w:t>
            </w:r>
            <w:r w:rsidRPr="005F5621">
              <w:rPr>
                <w:color w:val="000000"/>
                <w:sz w:val="20"/>
                <w:lang w:eastAsia="zh-CN"/>
              </w:rPr>
              <w:t> in MIB or </w:t>
            </w:r>
            <w:r w:rsidRPr="005F5621">
              <w:rPr>
                <w:i/>
                <w:iCs/>
                <w:color w:val="000000"/>
                <w:sz w:val="20"/>
                <w:lang w:eastAsia="zh-CN"/>
              </w:rPr>
              <w:t>inbandCarrierInfo</w:t>
            </w:r>
            <w:r w:rsidRPr="005F5621">
              <w:rPr>
                <w:color w:val="000000"/>
                <w:sz w:val="20"/>
                <w:lang w:eastAsia="zh-CN"/>
              </w:rPr>
              <w:t> in SIB</w:t>
            </w:r>
            <w:r w:rsidRPr="005F5621">
              <w:rPr>
                <w:color w:val="FF0000"/>
                <w:sz w:val="20"/>
                <w:lang w:eastAsia="zh-CN"/>
              </w:rPr>
              <w:t>/UE specific signaling</w:t>
            </w:r>
            <w:r w:rsidRPr="005F5621">
              <w:rPr>
                <w:color w:val="000000"/>
                <w:sz w:val="20"/>
                <w:lang w:eastAsia="zh-CN"/>
              </w:rPr>
              <w:t>.</w:t>
            </w:r>
          </w:p>
          <w:p w:rsidR="00FF0D45" w:rsidRPr="001F6E5D" w:rsidRDefault="005F5621" w:rsidP="005F5621">
            <w:pPr>
              <w:autoSpaceDE/>
              <w:autoSpaceDN/>
              <w:adjustRightInd/>
              <w:snapToGrid/>
              <w:spacing w:after="0" w:line="240" w:lineRule="auto"/>
              <w:jc w:val="left"/>
              <w:rPr>
                <w:rFonts w:eastAsia="Batang"/>
                <w:sz w:val="20"/>
                <w:lang w:val="en-GB" w:eastAsia="x-none"/>
              </w:rPr>
            </w:pPr>
            <w:r w:rsidRPr="001F6E5D">
              <w:rPr>
                <w:color w:val="000000"/>
                <w:sz w:val="20"/>
                <w:lang w:eastAsia="zh-CN"/>
              </w:rPr>
              <w:t>Note: Existing agreement from RAN1#106e is "For the UE configured with 16-QAM for NPDSCH, the deployment of the carrier is signaled by </w:t>
            </w:r>
            <w:r w:rsidRPr="001F6E5D">
              <w:rPr>
                <w:i/>
                <w:iCs/>
                <w:color w:val="000000"/>
                <w:sz w:val="20"/>
                <w:lang w:eastAsia="zh-CN"/>
              </w:rPr>
              <w:t>operationModeInfo</w:t>
            </w:r>
            <w:r w:rsidRPr="001F6E5D">
              <w:rPr>
                <w:color w:val="000000"/>
                <w:sz w:val="20"/>
                <w:lang w:eastAsia="zh-CN"/>
              </w:rPr>
              <w:t> in MIB or </w:t>
            </w:r>
            <w:r w:rsidRPr="001F6E5D">
              <w:rPr>
                <w:i/>
                <w:iCs/>
                <w:color w:val="000000"/>
                <w:sz w:val="20"/>
                <w:lang w:eastAsia="zh-CN"/>
              </w:rPr>
              <w:t>inbandCarrierInfo</w:t>
            </w:r>
            <w:r w:rsidRPr="001F6E5D">
              <w:rPr>
                <w:color w:val="000000"/>
                <w:sz w:val="20"/>
                <w:lang w:eastAsia="zh-CN"/>
              </w:rPr>
              <w:t> in SIB", which is replaced by the updated agreement above from RAN1#106bis-e.</w:t>
            </w:r>
          </w:p>
          <w:p w:rsidR="00FF0D45" w:rsidRDefault="00FF0D45" w:rsidP="00DE39C3">
            <w:pPr>
              <w:autoSpaceDE/>
              <w:autoSpaceDN/>
              <w:adjustRightInd/>
              <w:snapToGrid/>
              <w:spacing w:after="0" w:line="240" w:lineRule="auto"/>
              <w:jc w:val="left"/>
              <w:rPr>
                <w:rFonts w:ascii="Times" w:eastAsia="Batang" w:hAnsi="Times"/>
                <w:sz w:val="20"/>
                <w:szCs w:val="24"/>
                <w:lang w:val="en-GB" w:eastAsia="x-none"/>
              </w:rPr>
            </w:pPr>
          </w:p>
        </w:tc>
      </w:tr>
    </w:tbl>
    <w:p w:rsidR="005B6822" w:rsidRDefault="005B6822" w:rsidP="00DE39C3">
      <w:pPr>
        <w:autoSpaceDE/>
        <w:autoSpaceDN/>
        <w:adjustRightInd/>
        <w:snapToGrid/>
        <w:spacing w:after="0" w:line="240" w:lineRule="auto"/>
        <w:jc w:val="left"/>
        <w:rPr>
          <w:rFonts w:ascii="Times" w:eastAsia="Batang" w:hAnsi="Times"/>
          <w:sz w:val="20"/>
          <w:szCs w:val="24"/>
          <w:lang w:val="en-GB" w:eastAsia="x-none"/>
        </w:rPr>
      </w:pPr>
    </w:p>
    <w:p w:rsidR="005B6822" w:rsidRPr="00DE39C3" w:rsidRDefault="005B6822" w:rsidP="00DE39C3">
      <w:pPr>
        <w:autoSpaceDE/>
        <w:autoSpaceDN/>
        <w:adjustRightInd/>
        <w:snapToGrid/>
        <w:spacing w:after="0" w:line="240" w:lineRule="auto"/>
        <w:jc w:val="left"/>
        <w:rPr>
          <w:rFonts w:ascii="Times" w:eastAsia="Batang" w:hAnsi="Times"/>
          <w:sz w:val="20"/>
          <w:szCs w:val="24"/>
          <w:lang w:val="en-GB" w:eastAsia="x-none"/>
        </w:rPr>
      </w:pPr>
    </w:p>
    <w:p w:rsidR="00541672" w:rsidRPr="00541672" w:rsidRDefault="00541672" w:rsidP="0077615C">
      <w:pPr>
        <w:pStyle w:val="2"/>
        <w:rPr>
          <w:lang w:eastAsia="zh-CN"/>
        </w:rPr>
      </w:pPr>
      <w:r w:rsidRPr="00541672">
        <w:rPr>
          <w:lang w:eastAsia="zh-CN"/>
        </w:rPr>
        <w:t>Support additional PDSCH scheduling delay for introduction of 14-HARQ processes in DL for eMTC</w:t>
      </w:r>
    </w:p>
    <w:p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RAN1#102:</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rsidTr="002C1EC2">
        <w:tc>
          <w:tcPr>
            <w:tcW w:w="9062" w:type="dxa"/>
          </w:tcPr>
          <w:p w:rsidR="00541672" w:rsidRPr="00541672" w:rsidRDefault="00541672" w:rsidP="00541672">
            <w:pPr>
              <w:autoSpaceDE/>
              <w:autoSpaceDN/>
              <w:adjustRightInd/>
              <w:snapToGrid/>
              <w:spacing w:after="0" w:line="240" w:lineRule="auto"/>
              <w:jc w:val="left"/>
              <w:rPr>
                <w:rFonts w:ascii="Times" w:eastAsia="Batang" w:hAnsi="Times"/>
                <w:b/>
                <w:bCs/>
                <w:sz w:val="20"/>
                <w:szCs w:val="24"/>
                <w:lang w:eastAsia="x-none"/>
              </w:rPr>
            </w:pPr>
            <w:hyperlink r:id="rId26" w:history="1">
              <w:r w:rsidRPr="00541672">
                <w:rPr>
                  <w:rFonts w:ascii="Times" w:eastAsia="Batang" w:hAnsi="Times"/>
                  <w:b/>
                  <w:bCs/>
                  <w:color w:val="0000FF"/>
                  <w:sz w:val="20"/>
                  <w:szCs w:val="24"/>
                  <w:u w:val="single"/>
                  <w:lang w:eastAsia="x-none"/>
                </w:rPr>
                <w:t>R1-2007265</w:t>
              </w:r>
            </w:hyperlink>
            <w:r w:rsidRPr="00541672">
              <w:rPr>
                <w:rFonts w:ascii="Times" w:eastAsia="Batang" w:hAnsi="Times"/>
                <w:b/>
                <w:bCs/>
                <w:sz w:val="20"/>
                <w:szCs w:val="24"/>
                <w:lang w:eastAsia="x-none"/>
              </w:rPr>
              <w:tab/>
              <w:t>Feature Lead Summary: [102-e-LTE-Rel17_NB_IoT_eMTC-02]</w:t>
            </w:r>
            <w:r w:rsidRPr="00541672">
              <w:rPr>
                <w:rFonts w:ascii="Times" w:eastAsia="Batang" w:hAnsi="Times"/>
                <w:b/>
                <w:bCs/>
                <w:sz w:val="20"/>
                <w:szCs w:val="24"/>
                <w:lang w:eastAsia="x-none"/>
              </w:rPr>
              <w:tab/>
              <w:t>Moderator (Ericsson)</w:t>
            </w:r>
          </w:p>
          <w:p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rsidR="00541672" w:rsidRPr="00541672" w:rsidRDefault="00541672" w:rsidP="00541672">
            <w:pPr>
              <w:autoSpaceDE/>
              <w:autoSpaceDN/>
              <w:adjustRightInd/>
              <w:snapToGrid/>
              <w:spacing w:after="0" w:line="240" w:lineRule="auto"/>
              <w:rPr>
                <w:rFonts w:ascii="Times" w:eastAsia="Batang" w:hAnsi="Times"/>
                <w:sz w:val="20"/>
                <w:szCs w:val="24"/>
                <w:highlight w:val="green"/>
              </w:rPr>
            </w:pPr>
            <w:r w:rsidRPr="00541672">
              <w:rPr>
                <w:rFonts w:ascii="Times" w:eastAsia="Batang" w:hAnsi="Times"/>
                <w:sz w:val="20"/>
                <w:szCs w:val="24"/>
                <w:highlight w:val="green"/>
              </w:rPr>
              <w:t xml:space="preserve">Agreement </w:t>
            </w:r>
          </w:p>
          <w:p w:rsidR="00541672" w:rsidRPr="00541672" w:rsidRDefault="00541672" w:rsidP="00541672">
            <w:pPr>
              <w:autoSpaceDE/>
              <w:autoSpaceDN/>
              <w:adjustRightInd/>
              <w:snapToGrid/>
              <w:spacing w:after="0" w:line="240" w:lineRule="auto"/>
              <w:rPr>
                <w:rFonts w:ascii="Times" w:eastAsia="Batang" w:hAnsi="Times"/>
                <w:sz w:val="20"/>
                <w:szCs w:val="24"/>
                <w:lang w:eastAsia="zh-CN"/>
              </w:rPr>
            </w:pPr>
            <w:r w:rsidRPr="00541672">
              <w:rPr>
                <w:rFonts w:ascii="Times" w:eastAsia="Batang" w:hAnsi="Times"/>
                <w:sz w:val="20"/>
                <w:szCs w:val="24"/>
              </w:rPr>
              <w:t xml:space="preserve">Introduce a new RRC configuration parameter to enable 14 HARQ processes. </w:t>
            </w:r>
          </w:p>
          <w:p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rsidR="00541672" w:rsidRPr="00541672" w:rsidRDefault="00541672" w:rsidP="00541672">
            <w:pPr>
              <w:autoSpaceDE/>
              <w:autoSpaceDN/>
              <w:adjustRightInd/>
              <w:snapToGrid/>
              <w:spacing w:after="0" w:line="240" w:lineRule="auto"/>
              <w:rPr>
                <w:rFonts w:ascii="Times" w:eastAsia="Batang" w:hAnsi="Times"/>
                <w:sz w:val="20"/>
                <w:szCs w:val="20"/>
                <w:highlight w:val="green"/>
              </w:rPr>
            </w:pPr>
            <w:r w:rsidRPr="00541672">
              <w:rPr>
                <w:rFonts w:ascii="Times" w:eastAsia="Batang" w:hAnsi="Times"/>
                <w:sz w:val="20"/>
                <w:szCs w:val="20"/>
                <w:highlight w:val="green"/>
              </w:rPr>
              <w:t>Agreement</w:t>
            </w:r>
          </w:p>
          <w:p w:rsidR="00541672" w:rsidRPr="00541672" w:rsidRDefault="00541672" w:rsidP="00541672">
            <w:pPr>
              <w:autoSpaceDE/>
              <w:autoSpaceDN/>
              <w:adjustRightInd/>
              <w:snapToGrid/>
              <w:spacing w:after="0" w:line="240" w:lineRule="auto"/>
              <w:rPr>
                <w:rFonts w:ascii="Times" w:eastAsia="Batang" w:hAnsi="Times"/>
                <w:sz w:val="20"/>
                <w:szCs w:val="20"/>
                <w:lang w:eastAsia="zh-CN"/>
              </w:rPr>
            </w:pPr>
            <w:r w:rsidRPr="00541672">
              <w:rPr>
                <w:rFonts w:ascii="Times" w:eastAsia="Batang" w:hAnsi="Times"/>
                <w:sz w:val="20"/>
                <w:szCs w:val="20"/>
              </w:rPr>
              <w:t>For a UE configured with 14 HARQ processes, a PDSCH scheduling delay of 2 BL/CE DL subframes and 7 [FFS subframes type(s)] is supported at least in the PUCCH non-repetition case:</w:t>
            </w:r>
          </w:p>
          <w:p w:rsidR="00541672" w:rsidRPr="00541672" w:rsidRDefault="00541672" w:rsidP="00483DFE">
            <w:pPr>
              <w:numPr>
                <w:ilvl w:val="0"/>
                <w:numId w:val="26"/>
              </w:numPr>
              <w:autoSpaceDE/>
              <w:autoSpaceDN/>
              <w:adjustRightInd/>
              <w:snapToGrid/>
              <w:spacing w:after="0" w:line="240" w:lineRule="auto"/>
              <w:jc w:val="left"/>
              <w:rPr>
                <w:rFonts w:ascii="Times" w:eastAsia="Batang" w:hAnsi="Times"/>
                <w:sz w:val="20"/>
                <w:szCs w:val="20"/>
              </w:rPr>
            </w:pPr>
            <w:r w:rsidRPr="00541672">
              <w:rPr>
                <w:rFonts w:ascii="Times" w:eastAsia="Batang" w:hAnsi="Times"/>
                <w:sz w:val="20"/>
                <w:szCs w:val="20"/>
              </w:rPr>
              <w:t>FFS details of signaling.</w:t>
            </w:r>
          </w:p>
          <w:p w:rsidR="00541672" w:rsidRPr="00541672" w:rsidRDefault="00541672" w:rsidP="00483DFE">
            <w:pPr>
              <w:numPr>
                <w:ilvl w:val="0"/>
                <w:numId w:val="26"/>
              </w:numPr>
              <w:autoSpaceDE/>
              <w:autoSpaceDN/>
              <w:adjustRightInd/>
              <w:snapToGrid/>
              <w:spacing w:after="0" w:line="240" w:lineRule="auto"/>
              <w:jc w:val="left"/>
              <w:rPr>
                <w:rFonts w:ascii="Times" w:eastAsia="Batang" w:hAnsi="Times"/>
                <w:sz w:val="20"/>
                <w:szCs w:val="20"/>
              </w:rPr>
            </w:pPr>
            <w:r w:rsidRPr="00541672">
              <w:rPr>
                <w:rFonts w:ascii="Times" w:eastAsia="Batang" w:hAnsi="Times"/>
                <w:sz w:val="20"/>
                <w:szCs w:val="20"/>
              </w:rPr>
              <w:t>FFS other delay values to account for the presence of non-BL/CE subframes in the PUCCH non-repetition case.</w:t>
            </w:r>
          </w:p>
          <w:p w:rsidR="00541672" w:rsidRPr="00541672" w:rsidRDefault="00541672" w:rsidP="00483DFE">
            <w:pPr>
              <w:numPr>
                <w:ilvl w:val="0"/>
                <w:numId w:val="26"/>
              </w:numPr>
              <w:autoSpaceDE/>
              <w:autoSpaceDN/>
              <w:adjustRightInd/>
              <w:snapToGrid/>
              <w:spacing w:after="0" w:line="240" w:lineRule="auto"/>
              <w:jc w:val="left"/>
              <w:rPr>
                <w:rFonts w:ascii="Times" w:eastAsia="Batang" w:hAnsi="Times"/>
                <w:sz w:val="20"/>
                <w:szCs w:val="20"/>
              </w:rPr>
            </w:pPr>
            <w:r w:rsidRPr="00541672">
              <w:rPr>
                <w:rFonts w:ascii="Times" w:eastAsia="Batang" w:hAnsi="Times"/>
                <w:sz w:val="20"/>
                <w:szCs w:val="20"/>
              </w:rPr>
              <w:t>FFS if the 14 HARQ processes feature is supported in PUCCH repetition case.</w:t>
            </w:r>
          </w:p>
          <w:p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rsidR="00541672" w:rsidRPr="00541672" w:rsidRDefault="00541672" w:rsidP="00541672">
            <w:pPr>
              <w:autoSpaceDE/>
              <w:autoSpaceDN/>
              <w:adjustRightInd/>
              <w:snapToGrid/>
              <w:spacing w:after="0" w:line="240" w:lineRule="auto"/>
              <w:rPr>
                <w:rFonts w:ascii="Times" w:eastAsia="Batang" w:hAnsi="Times"/>
                <w:sz w:val="20"/>
                <w:highlight w:val="darkYellow"/>
              </w:rPr>
            </w:pPr>
            <w:r w:rsidRPr="00541672">
              <w:rPr>
                <w:rFonts w:ascii="Times" w:eastAsia="Batang" w:hAnsi="Times"/>
                <w:sz w:val="20"/>
                <w:szCs w:val="24"/>
                <w:highlight w:val="darkYellow"/>
              </w:rPr>
              <w:t>Working Assumption</w:t>
            </w:r>
          </w:p>
          <w:p w:rsidR="00541672" w:rsidRPr="00541672" w:rsidRDefault="00541672" w:rsidP="00483DFE">
            <w:pPr>
              <w:numPr>
                <w:ilvl w:val="0"/>
                <w:numId w:val="25"/>
              </w:numPr>
              <w:overflowPunct w:val="0"/>
              <w:autoSpaceDE/>
              <w:autoSpaceDN/>
              <w:adjustRightInd/>
              <w:snapToGrid/>
              <w:spacing w:after="180" w:line="240" w:lineRule="auto"/>
              <w:contextualSpacing/>
              <w:jc w:val="left"/>
              <w:textAlignment w:val="baseline"/>
              <w:rPr>
                <w:rFonts w:eastAsia="宋体"/>
                <w:sz w:val="20"/>
                <w:szCs w:val="20"/>
                <w:lang w:eastAsia="zh-CN"/>
              </w:rPr>
            </w:pPr>
            <w:r w:rsidRPr="00541672">
              <w:rPr>
                <w:rFonts w:eastAsia="宋体"/>
                <w:sz w:val="20"/>
                <w:szCs w:val="20"/>
                <w:lang w:eastAsia="ja-JP"/>
              </w:rPr>
              <w:t>Introduce a new optional UE capability to support 14 HARQ processes</w:t>
            </w:r>
            <w:r w:rsidRPr="00541672">
              <w:rPr>
                <w:rFonts w:eastAsia="宋体"/>
                <w:sz w:val="20"/>
                <w:szCs w:val="20"/>
                <w:lang w:eastAsia="zh-CN"/>
              </w:rPr>
              <w:t>.</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0"/>
                <w:lang w:eastAsia="x-none"/>
              </w:rPr>
            </w:pPr>
          </w:p>
        </w:tc>
      </w:tr>
    </w:tbl>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RAN1#103-e:</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rsidTr="002C1EC2">
        <w:tc>
          <w:tcPr>
            <w:tcW w:w="9062" w:type="dxa"/>
          </w:tcPr>
          <w:p w:rsidR="00541672" w:rsidRPr="00541672" w:rsidRDefault="00541672" w:rsidP="00541672">
            <w:pPr>
              <w:autoSpaceDE/>
              <w:autoSpaceDN/>
              <w:adjustRightInd/>
              <w:snapToGrid/>
              <w:spacing w:after="0" w:line="240" w:lineRule="auto"/>
              <w:ind w:left="720" w:hanging="720"/>
              <w:jc w:val="left"/>
              <w:rPr>
                <w:rFonts w:ascii="Times" w:eastAsia="Batang" w:hAnsi="Times"/>
                <w:b/>
                <w:sz w:val="20"/>
                <w:szCs w:val="24"/>
                <w:lang w:eastAsia="x-none"/>
              </w:rPr>
            </w:pPr>
            <w:hyperlink r:id="rId27" w:history="1">
              <w:r w:rsidRPr="00541672">
                <w:rPr>
                  <w:rFonts w:ascii="Times" w:eastAsia="Batang" w:hAnsi="Times"/>
                  <w:b/>
                  <w:color w:val="0000FF"/>
                  <w:sz w:val="20"/>
                  <w:szCs w:val="24"/>
                  <w:u w:val="single"/>
                  <w:lang w:eastAsia="x-none"/>
                </w:rPr>
                <w:t>R1-2009513</w:t>
              </w:r>
            </w:hyperlink>
            <w:r w:rsidRPr="00541672">
              <w:rPr>
                <w:rFonts w:ascii="Times" w:eastAsia="Batang" w:hAnsi="Times"/>
                <w:b/>
                <w:sz w:val="20"/>
                <w:szCs w:val="24"/>
                <w:lang w:eastAsia="x-none"/>
              </w:rPr>
              <w:tab/>
              <w:t>Feature Lead Summary [103-e-LTE-Rel17_NB_IoT_eMTC-02]</w:t>
            </w:r>
            <w:r w:rsidRPr="00541672">
              <w:rPr>
                <w:rFonts w:ascii="Times" w:eastAsia="Batang" w:hAnsi="Times"/>
                <w:b/>
                <w:sz w:val="20"/>
                <w:szCs w:val="24"/>
                <w:lang w:eastAsia="x-none"/>
              </w:rPr>
              <w:tab/>
              <w:t>Moderator (Ericsson)</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b/>
                <w:bCs/>
                <w:sz w:val="20"/>
                <w:szCs w:val="24"/>
                <w:lang w:eastAsia="x-none"/>
              </w:rPr>
              <w:t>Decision:</w:t>
            </w:r>
            <w:r w:rsidRPr="00541672">
              <w:rPr>
                <w:rFonts w:ascii="Times" w:eastAsia="Batang" w:hAnsi="Times"/>
                <w:sz w:val="20"/>
                <w:szCs w:val="24"/>
                <w:lang w:eastAsia="x-none"/>
              </w:rPr>
              <w:t xml:space="preserve"> From GTW session on Nov.4</w:t>
            </w:r>
            <w:r w:rsidRPr="00541672">
              <w:rPr>
                <w:rFonts w:ascii="Times" w:eastAsia="Batang" w:hAnsi="Times"/>
                <w:sz w:val="20"/>
                <w:szCs w:val="24"/>
                <w:vertAlign w:val="superscript"/>
                <w:lang w:eastAsia="x-none"/>
              </w:rPr>
              <w:t>th</w:t>
            </w:r>
            <w:r w:rsidRPr="00541672">
              <w:rPr>
                <w:rFonts w:ascii="Times" w:eastAsia="Batang" w:hAnsi="Times"/>
                <w:sz w:val="20"/>
                <w:szCs w:val="24"/>
                <w:lang w:eastAsia="x-none"/>
              </w:rPr>
              <w:t>,</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highlight w:val="green"/>
                <w:lang w:eastAsia="x-none"/>
              </w:rPr>
              <w:t xml:space="preserve">Agreement: </w:t>
            </w:r>
            <w:r w:rsidRPr="00541672">
              <w:rPr>
                <w:rFonts w:ascii="Times" w:eastAsia="Batang" w:hAnsi="Times"/>
                <w:sz w:val="20"/>
                <w:szCs w:val="24"/>
                <w:lang w:eastAsia="x-none"/>
              </w:rPr>
              <w:t>The following working assumption is confirmed</w:t>
            </w:r>
          </w:p>
          <w:p w:rsidR="00541672" w:rsidRPr="00541672" w:rsidRDefault="00541672" w:rsidP="00483DFE">
            <w:pPr>
              <w:numPr>
                <w:ilvl w:val="0"/>
                <w:numId w:val="27"/>
              </w:numPr>
              <w:overflowPunct w:val="0"/>
              <w:autoSpaceDE/>
              <w:autoSpaceDN/>
              <w:adjustRightInd/>
              <w:snapToGrid/>
              <w:spacing w:after="18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Introduce a new optional UE capability to support 14 HARQ processes</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highlight w:val="green"/>
                <w:lang w:eastAsia="x-none"/>
              </w:rPr>
            </w:pPr>
            <w:r w:rsidRPr="00541672">
              <w:rPr>
                <w:rFonts w:ascii="Times" w:eastAsia="Batang" w:hAnsi="Times"/>
                <w:sz w:val="20"/>
                <w:szCs w:val="24"/>
                <w:highlight w:val="green"/>
                <w:lang w:eastAsia="x-none"/>
              </w:rPr>
              <w:t>Agreement</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The design of the 14 HARQ processes feature accounts for the presence of non-BL/CE UL and DL subframes in the PUCCH non-repetition case.</w:t>
            </w:r>
          </w:p>
          <w:p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FFS: PDSCH scheduling delays</w:t>
            </w:r>
          </w:p>
          <w:p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FFS: HARQ-ACK delays</w:t>
            </w:r>
          </w:p>
          <w:p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FFS: Configurable/dynamic set of PDSCH delays/HARQ-ACK delays</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rsidR="00541672" w:rsidRPr="00541672" w:rsidRDefault="00541672" w:rsidP="00541672">
            <w:pPr>
              <w:autoSpaceDE/>
              <w:autoSpaceDN/>
              <w:adjustRightInd/>
              <w:snapToGrid/>
              <w:spacing w:after="0" w:line="240" w:lineRule="auto"/>
              <w:ind w:left="720" w:hanging="720"/>
              <w:jc w:val="left"/>
              <w:rPr>
                <w:rFonts w:ascii="Times" w:eastAsia="Batang" w:hAnsi="Times"/>
                <w:b/>
                <w:sz w:val="20"/>
                <w:szCs w:val="24"/>
                <w:lang w:eastAsia="x-none"/>
              </w:rPr>
            </w:pPr>
            <w:r w:rsidRPr="00541672">
              <w:rPr>
                <w:rFonts w:ascii="Times" w:eastAsia="Batang" w:hAnsi="Times"/>
                <w:b/>
                <w:sz w:val="20"/>
                <w:szCs w:val="24"/>
                <w:lang w:eastAsia="x-none"/>
              </w:rPr>
              <w:t>For future meetings:</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Companies to further study on the impact of measurement gaps on the 14 HARQ processes feature.</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rsidR="00541672" w:rsidRPr="00541672" w:rsidRDefault="00541672" w:rsidP="00541672">
            <w:pPr>
              <w:autoSpaceDE/>
              <w:autoSpaceDN/>
              <w:adjustRightInd/>
              <w:snapToGrid/>
              <w:spacing w:after="0" w:line="240" w:lineRule="auto"/>
              <w:ind w:left="720" w:hanging="720"/>
              <w:jc w:val="left"/>
              <w:rPr>
                <w:rFonts w:ascii="Times" w:eastAsia="Batang" w:hAnsi="Times"/>
                <w:b/>
                <w:bCs/>
                <w:sz w:val="20"/>
                <w:szCs w:val="24"/>
                <w:lang w:eastAsia="x-none"/>
              </w:rPr>
            </w:pPr>
            <w:hyperlink r:id="rId28" w:history="1">
              <w:r w:rsidRPr="00541672">
                <w:rPr>
                  <w:rFonts w:ascii="Times" w:eastAsia="Batang" w:hAnsi="Times"/>
                  <w:b/>
                  <w:bCs/>
                  <w:color w:val="0000FF"/>
                  <w:sz w:val="20"/>
                  <w:szCs w:val="24"/>
                  <w:u w:val="single"/>
                  <w:lang w:eastAsia="x-none"/>
                </w:rPr>
                <w:t>R1-2009514</w:t>
              </w:r>
            </w:hyperlink>
            <w:r w:rsidRPr="00541672">
              <w:rPr>
                <w:rFonts w:ascii="Times" w:eastAsia="Batang" w:hAnsi="Times"/>
                <w:b/>
                <w:bCs/>
                <w:sz w:val="20"/>
                <w:szCs w:val="24"/>
                <w:lang w:eastAsia="x-none"/>
              </w:rPr>
              <w:tab/>
              <w:t>Feature Lead Summary#2 [103-e-LTE-Rel17_NB_IoT_eMTC-02]</w:t>
            </w:r>
            <w:r w:rsidRPr="00541672">
              <w:rPr>
                <w:rFonts w:ascii="Times" w:eastAsia="Batang" w:hAnsi="Times"/>
                <w:b/>
                <w:bCs/>
                <w:sz w:val="20"/>
                <w:szCs w:val="24"/>
                <w:lang w:eastAsia="x-none"/>
              </w:rPr>
              <w:tab/>
              <w:t>Moderator (Ericsson)</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b/>
                <w:bCs/>
                <w:sz w:val="20"/>
                <w:szCs w:val="24"/>
                <w:lang w:eastAsia="x-none"/>
              </w:rPr>
              <w:lastRenderedPageBreak/>
              <w:t>Decision:</w:t>
            </w:r>
            <w:r w:rsidRPr="00541672">
              <w:rPr>
                <w:rFonts w:ascii="Times" w:eastAsia="Batang" w:hAnsi="Times"/>
                <w:sz w:val="20"/>
                <w:szCs w:val="24"/>
                <w:lang w:eastAsia="x-none"/>
              </w:rPr>
              <w:t xml:space="preserve"> From GTW session on Nov.11</w:t>
            </w:r>
            <w:r w:rsidRPr="00541672">
              <w:rPr>
                <w:rFonts w:ascii="Times" w:eastAsia="Batang" w:hAnsi="Times"/>
                <w:sz w:val="20"/>
                <w:szCs w:val="24"/>
                <w:vertAlign w:val="superscript"/>
                <w:lang w:eastAsia="x-none"/>
              </w:rPr>
              <w:t>th</w:t>
            </w:r>
            <w:r w:rsidRPr="00541672">
              <w:rPr>
                <w:rFonts w:ascii="Times" w:eastAsia="Batang" w:hAnsi="Times"/>
                <w:sz w:val="20"/>
                <w:szCs w:val="24"/>
                <w:lang w:eastAsia="x-none"/>
              </w:rPr>
              <w:t>,</w:t>
            </w:r>
          </w:p>
          <w:p w:rsidR="00541672" w:rsidRPr="00541672" w:rsidRDefault="00541672" w:rsidP="00541672">
            <w:pPr>
              <w:autoSpaceDE/>
              <w:autoSpaceDN/>
              <w:adjustRightInd/>
              <w:snapToGrid/>
              <w:spacing w:after="0" w:line="240" w:lineRule="auto"/>
              <w:ind w:left="720" w:hanging="720"/>
              <w:jc w:val="left"/>
              <w:rPr>
                <w:rFonts w:ascii="Times" w:eastAsia="Batang" w:hAnsi="Times"/>
                <w:bCs/>
                <w:sz w:val="20"/>
                <w:szCs w:val="24"/>
                <w:lang w:eastAsia="x-none"/>
              </w:rPr>
            </w:pPr>
            <w:r w:rsidRPr="00541672">
              <w:rPr>
                <w:rFonts w:ascii="Times" w:eastAsia="Batang" w:hAnsi="Times"/>
                <w:bCs/>
                <w:sz w:val="20"/>
                <w:szCs w:val="24"/>
                <w:highlight w:val="green"/>
                <w:lang w:eastAsia="x-none"/>
              </w:rPr>
              <w:t>Agreement</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For the support of 14 HARQ processes, the solution to assign PDSCH scheduling delays should be able to minimize unnecessary waste of subframes derived from the presence of non-BL/CE DL subframes and non-BL/CE UL subframes.</w:t>
            </w:r>
          </w:p>
          <w:p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The following solutions will be further investigated:</w:t>
            </w:r>
          </w:p>
          <w:p w:rsidR="00541672" w:rsidRPr="00541672" w:rsidRDefault="00541672" w:rsidP="00483DFE">
            <w:pPr>
              <w:numPr>
                <w:ilvl w:val="1"/>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The indication of subframe types for the PDSCH scheduling delay of 7 are:</w:t>
            </w:r>
          </w:p>
          <w:p w:rsidR="00541672" w:rsidRPr="00541672" w:rsidRDefault="00541672" w:rsidP="00483DFE">
            <w:pPr>
              <w:numPr>
                <w:ilvl w:val="2"/>
                <w:numId w:val="28"/>
              </w:numPr>
              <w:autoSpaceDE/>
              <w:autoSpaceDN/>
              <w:adjustRightInd/>
              <w:snapToGrid/>
              <w:spacing w:after="0" w:line="240" w:lineRule="auto"/>
              <w:jc w:val="left"/>
              <w:rPr>
                <w:rFonts w:ascii="Times" w:eastAsia="Batang" w:hAnsi="Times"/>
                <w:sz w:val="20"/>
                <w:szCs w:val="24"/>
                <w:lang w:val="fr-FR" w:eastAsia="x-none"/>
              </w:rPr>
            </w:pPr>
            <w:r w:rsidRPr="00541672">
              <w:rPr>
                <w:rFonts w:ascii="Times" w:eastAsia="Batang" w:hAnsi="Times"/>
                <w:sz w:val="20"/>
                <w:szCs w:val="24"/>
                <w:lang w:val="fr-FR" w:eastAsia="x-none"/>
              </w:rPr>
              <w:t>1 BL/CE DL subframe + 1 subframe + 3 [BL/CE UL subframes] + 1 subframe + 1 BL/CE DL subframe.</w:t>
            </w:r>
          </w:p>
          <w:p w:rsidR="00541672" w:rsidRPr="00541672" w:rsidRDefault="00541672" w:rsidP="00483DFE">
            <w:pPr>
              <w:numPr>
                <w:ilvl w:val="2"/>
                <w:numId w:val="28"/>
              </w:numPr>
              <w:autoSpaceDE/>
              <w:autoSpaceDN/>
              <w:adjustRightInd/>
              <w:snapToGrid/>
              <w:spacing w:after="0" w:line="240" w:lineRule="auto"/>
              <w:jc w:val="left"/>
              <w:rPr>
                <w:rFonts w:ascii="Times" w:eastAsia="Batang" w:hAnsi="Times"/>
                <w:sz w:val="20"/>
                <w:szCs w:val="24"/>
                <w:lang w:val="fr-FR" w:eastAsia="x-none"/>
              </w:rPr>
            </w:pPr>
            <w:r w:rsidRPr="00541672">
              <w:rPr>
                <w:rFonts w:ascii="Times" w:eastAsia="Batang" w:hAnsi="Times"/>
                <w:sz w:val="20"/>
                <w:szCs w:val="24"/>
                <w:lang w:val="fr-FR" w:eastAsia="x-none"/>
              </w:rPr>
              <w:t>1 subframe + 3 [BL/CE UL subframes] + 1 subframe + 2 BL/CE DL subframes.</w:t>
            </w:r>
          </w:p>
          <w:p w:rsidR="00541672" w:rsidRPr="00541672" w:rsidRDefault="00541672" w:rsidP="00483DFE">
            <w:pPr>
              <w:numPr>
                <w:ilvl w:val="1"/>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Configurable delays including other values than 2 and 7.</w:t>
            </w:r>
          </w:p>
          <w:p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Other solutions are not precluded.</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rsidR="00541672" w:rsidRPr="00541672" w:rsidRDefault="00541672" w:rsidP="00541672">
            <w:pPr>
              <w:autoSpaceDE/>
              <w:autoSpaceDN/>
              <w:adjustRightInd/>
              <w:snapToGrid/>
              <w:spacing w:after="0" w:line="240" w:lineRule="auto"/>
              <w:ind w:left="720" w:hanging="720"/>
              <w:jc w:val="left"/>
              <w:rPr>
                <w:rFonts w:ascii="Times" w:eastAsia="Batang" w:hAnsi="Times"/>
                <w:bCs/>
                <w:sz w:val="20"/>
                <w:szCs w:val="24"/>
                <w:lang w:eastAsia="x-none"/>
              </w:rPr>
            </w:pPr>
            <w:r w:rsidRPr="00541672">
              <w:rPr>
                <w:rFonts w:ascii="Times" w:eastAsia="Batang" w:hAnsi="Times"/>
                <w:bCs/>
                <w:sz w:val="20"/>
                <w:szCs w:val="24"/>
                <w:highlight w:val="green"/>
                <w:lang w:eastAsia="x-none"/>
              </w:rPr>
              <w:t>Agreement</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For the support of 14 HARQ processes, the solution to assign HARQ-ACK delays should aim to maximize the number of HARQ processes that can be scheduled in presence of non-BL/CE DL subframes and non-BL/CE UL subframes.</w:t>
            </w:r>
          </w:p>
          <w:p w:rsidR="00541672" w:rsidRPr="00541672" w:rsidRDefault="00541672" w:rsidP="00483DFE">
            <w:pPr>
              <w:numPr>
                <w:ilvl w:val="0"/>
                <w:numId w:val="28"/>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Different percentages of presence of non-BL/CE subframes can be analyzed as to represent typical scenarios and determine which HARQ-ACK delays should be included.</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rsidR="00541672" w:rsidRPr="00541672" w:rsidRDefault="00541672" w:rsidP="00541672">
            <w:pPr>
              <w:autoSpaceDE/>
              <w:autoSpaceDN/>
              <w:adjustRightInd/>
              <w:snapToGrid/>
              <w:spacing w:after="0" w:line="240" w:lineRule="auto"/>
              <w:ind w:left="720" w:hanging="720"/>
              <w:jc w:val="left"/>
              <w:rPr>
                <w:rFonts w:ascii="Times" w:eastAsia="Batang" w:hAnsi="Times"/>
                <w:b/>
                <w:bCs/>
                <w:sz w:val="20"/>
                <w:szCs w:val="24"/>
                <w:lang w:eastAsia="x-none"/>
              </w:rPr>
            </w:pPr>
            <w:hyperlink r:id="rId29" w:history="1">
              <w:r w:rsidRPr="00541672">
                <w:rPr>
                  <w:rFonts w:ascii="Times" w:eastAsia="Batang" w:hAnsi="Times"/>
                  <w:b/>
                  <w:bCs/>
                  <w:color w:val="0000FF"/>
                  <w:sz w:val="20"/>
                  <w:szCs w:val="24"/>
                  <w:u w:val="single"/>
                  <w:lang w:eastAsia="x-none"/>
                </w:rPr>
                <w:t>R1-2009515</w:t>
              </w:r>
            </w:hyperlink>
            <w:r w:rsidRPr="00541672">
              <w:rPr>
                <w:rFonts w:ascii="Times" w:eastAsia="Batang" w:hAnsi="Times"/>
                <w:b/>
                <w:bCs/>
                <w:sz w:val="20"/>
                <w:szCs w:val="24"/>
                <w:lang w:eastAsia="x-none"/>
              </w:rPr>
              <w:tab/>
              <w:t>Feature Lead Summary#3 [103-e-LTE-Rel17_NB_IoT_eMTC-02]</w:t>
            </w:r>
            <w:r w:rsidRPr="00541672">
              <w:rPr>
                <w:rFonts w:ascii="Times" w:eastAsia="Batang" w:hAnsi="Times"/>
                <w:b/>
                <w:bCs/>
                <w:sz w:val="20"/>
                <w:szCs w:val="24"/>
                <w:lang w:eastAsia="x-none"/>
              </w:rPr>
              <w:tab/>
              <w:t>Moderator (Ericsson)</w:t>
            </w:r>
          </w:p>
          <w:p w:rsidR="00541672" w:rsidRPr="00541672" w:rsidRDefault="00541672" w:rsidP="00541672">
            <w:pPr>
              <w:autoSpaceDE/>
              <w:autoSpaceDN/>
              <w:adjustRightInd/>
              <w:snapToGrid/>
              <w:spacing w:after="0" w:line="240" w:lineRule="auto"/>
              <w:ind w:left="720" w:hanging="720"/>
              <w:jc w:val="left"/>
              <w:rPr>
                <w:rFonts w:eastAsia="Batang"/>
                <w:sz w:val="20"/>
                <w:szCs w:val="24"/>
                <w:lang w:eastAsia="zh-CN"/>
              </w:rPr>
            </w:pPr>
            <w:r w:rsidRPr="00541672">
              <w:rPr>
                <w:rFonts w:ascii="Times" w:eastAsia="Batang" w:hAnsi="Times"/>
                <w:sz w:val="20"/>
                <w:szCs w:val="24"/>
                <w:lang w:eastAsia="x-none"/>
              </w:rPr>
              <w:t>No further progress.</w:t>
            </w:r>
          </w:p>
        </w:tc>
      </w:tr>
    </w:tbl>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RAN1#104-e:</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rsidTr="002C1EC2">
        <w:tc>
          <w:tcPr>
            <w:tcW w:w="9062" w:type="dxa"/>
          </w:tcPr>
          <w:p w:rsidR="00541672" w:rsidRPr="00541672" w:rsidRDefault="00541672" w:rsidP="00541672">
            <w:pPr>
              <w:autoSpaceDE/>
              <w:autoSpaceDN/>
              <w:adjustRightInd/>
              <w:snapToGrid/>
              <w:spacing w:after="0" w:line="240" w:lineRule="auto"/>
              <w:ind w:left="1440" w:hanging="1440"/>
              <w:jc w:val="left"/>
              <w:rPr>
                <w:rFonts w:ascii="Times" w:eastAsia="Batang" w:hAnsi="Times"/>
                <w:b/>
                <w:bCs/>
                <w:sz w:val="20"/>
                <w:szCs w:val="24"/>
                <w:lang w:eastAsia="x-none"/>
              </w:rPr>
            </w:pPr>
            <w:hyperlink r:id="rId30" w:history="1">
              <w:r w:rsidRPr="00541672">
                <w:rPr>
                  <w:rFonts w:ascii="Times" w:eastAsia="Batang" w:hAnsi="Times"/>
                  <w:b/>
                  <w:bCs/>
                  <w:color w:val="0000FF"/>
                  <w:sz w:val="20"/>
                  <w:szCs w:val="24"/>
                  <w:u w:val="single"/>
                  <w:lang w:eastAsia="x-none"/>
                </w:rPr>
                <w:t>R1-2101845</w:t>
              </w:r>
            </w:hyperlink>
            <w:r w:rsidRPr="00541672">
              <w:rPr>
                <w:rFonts w:ascii="Times" w:eastAsia="Batang" w:hAnsi="Times"/>
                <w:b/>
                <w:bCs/>
                <w:sz w:val="20"/>
                <w:szCs w:val="24"/>
                <w:lang w:eastAsia="x-none"/>
              </w:rPr>
              <w:tab/>
              <w:t>Feature Lead Summary [104-e-LTE-Rel17_NB_IoT_eMTC-02] 1st check point</w:t>
            </w:r>
            <w:r w:rsidRPr="00541672">
              <w:rPr>
                <w:rFonts w:ascii="Times" w:eastAsia="Batang" w:hAnsi="Times"/>
                <w:b/>
                <w:bCs/>
                <w:sz w:val="20"/>
                <w:szCs w:val="24"/>
                <w:lang w:eastAsia="x-none"/>
              </w:rPr>
              <w:tab/>
              <w:t>Moderator (Ericsson)</w:t>
            </w:r>
          </w:p>
          <w:p w:rsidR="00541672" w:rsidRPr="00541672" w:rsidRDefault="00541672" w:rsidP="00541672">
            <w:pPr>
              <w:autoSpaceDE/>
              <w:autoSpaceDN/>
              <w:adjustRightInd/>
              <w:snapToGrid/>
              <w:spacing w:after="0" w:line="240" w:lineRule="auto"/>
              <w:ind w:left="1440" w:hanging="1440"/>
              <w:jc w:val="left"/>
              <w:rPr>
                <w:rFonts w:ascii="Times" w:eastAsia="Batang" w:hAnsi="Times" w:cs="Times"/>
                <w:bCs/>
                <w:sz w:val="20"/>
                <w:szCs w:val="20"/>
                <w:highlight w:val="green"/>
                <w:lang w:eastAsia="x-none"/>
              </w:rPr>
            </w:pPr>
          </w:p>
          <w:p w:rsidR="00541672" w:rsidRPr="00541672" w:rsidRDefault="00541672" w:rsidP="00541672">
            <w:pPr>
              <w:autoSpaceDE/>
              <w:autoSpaceDN/>
              <w:adjustRightInd/>
              <w:snapToGrid/>
              <w:spacing w:after="0" w:line="240" w:lineRule="auto"/>
              <w:ind w:left="1440" w:hanging="1440"/>
              <w:jc w:val="left"/>
              <w:rPr>
                <w:rFonts w:ascii="Times" w:eastAsia="Batang" w:hAnsi="Times" w:cs="Times"/>
                <w:bCs/>
                <w:sz w:val="20"/>
                <w:szCs w:val="20"/>
                <w:highlight w:val="green"/>
                <w:lang w:eastAsia="x-none"/>
              </w:rPr>
            </w:pPr>
            <w:r w:rsidRPr="00541672">
              <w:rPr>
                <w:rFonts w:ascii="Times" w:eastAsia="Batang" w:hAnsi="Times" w:cs="Times"/>
                <w:bCs/>
                <w:sz w:val="20"/>
                <w:szCs w:val="20"/>
                <w:highlight w:val="green"/>
                <w:lang w:eastAsia="x-none"/>
              </w:rPr>
              <w:t>Agreement</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rPr>
            </w:pPr>
            <w:r w:rsidRPr="00541672">
              <w:rPr>
                <w:rFonts w:ascii="Times" w:eastAsia="Batang" w:hAnsi="Times"/>
                <w:sz w:val="20"/>
                <w:szCs w:val="24"/>
              </w:rPr>
              <w:t>The PDSCH scheduling delay for the PUCCH non-repetition case (i.e., PUCCH repetitions = 1):</w:t>
            </w:r>
          </w:p>
          <w:p w:rsidR="00541672" w:rsidRPr="00541672" w:rsidRDefault="00541672" w:rsidP="00483DFE">
            <w:pPr>
              <w:numPr>
                <w:ilvl w:val="0"/>
                <w:numId w:val="36"/>
              </w:numPr>
              <w:overflowPunct w:val="0"/>
              <w:autoSpaceDE/>
              <w:autoSpaceDN/>
              <w:adjustRightInd/>
              <w:snapToGrid/>
              <w:spacing w:after="18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2 BL/CE DL subframes.</w:t>
            </w:r>
          </w:p>
          <w:p w:rsidR="00541672" w:rsidRPr="00541672" w:rsidRDefault="00541672" w:rsidP="00483DFE">
            <w:pPr>
              <w:numPr>
                <w:ilvl w:val="0"/>
                <w:numId w:val="36"/>
              </w:numPr>
              <w:overflowPunct w:val="0"/>
              <w:autoSpaceDE/>
              <w:autoSpaceDN/>
              <w:adjustRightInd/>
              <w:snapToGrid/>
              <w:spacing w:after="18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 xml:space="preserve">The PDSCH scheduling delay of 7 is expressed as: </w:t>
            </w:r>
          </w:p>
          <w:p w:rsidR="00541672" w:rsidRPr="00541672" w:rsidRDefault="00541672" w:rsidP="00483DFE">
            <w:pPr>
              <w:numPr>
                <w:ilvl w:val="1"/>
                <w:numId w:val="36"/>
              </w:numPr>
              <w:overflowPunct w:val="0"/>
              <w:autoSpaceDE/>
              <w:autoSpaceDN/>
              <w:adjustRightInd/>
              <w:snapToGrid/>
              <w:spacing w:after="180" w:line="240" w:lineRule="auto"/>
              <w:contextualSpacing/>
              <w:jc w:val="left"/>
              <w:textAlignment w:val="baseline"/>
              <w:rPr>
                <w:rFonts w:ascii="Times" w:eastAsia="Batang" w:hAnsi="Times"/>
                <w:sz w:val="20"/>
                <w:szCs w:val="24"/>
                <w:lang w:val="fr-FR" w:eastAsia="x-none"/>
              </w:rPr>
            </w:pPr>
            <w:r w:rsidRPr="00541672">
              <w:rPr>
                <w:rFonts w:ascii="Times" w:eastAsia="Batang" w:hAnsi="Times"/>
                <w:sz w:val="20"/>
                <w:szCs w:val="24"/>
                <w:lang w:val="fr-FR" w:eastAsia="x-none"/>
              </w:rPr>
              <w:t>1 BL/CE DL subframe + 1 subframe + [3 subframes] + 1 subframe + 1 BL/CE DL subframe.</w:t>
            </w:r>
          </w:p>
          <w:p w:rsidR="00541672" w:rsidRPr="00541672" w:rsidRDefault="00541672" w:rsidP="00483DFE">
            <w:pPr>
              <w:numPr>
                <w:ilvl w:val="1"/>
                <w:numId w:val="36"/>
              </w:numPr>
              <w:overflowPunct w:val="0"/>
              <w:autoSpaceDE/>
              <w:autoSpaceDN/>
              <w:adjustRightInd/>
              <w:snapToGrid/>
              <w:spacing w:after="180" w:line="240" w:lineRule="auto"/>
              <w:contextualSpacing/>
              <w:jc w:val="left"/>
              <w:textAlignment w:val="baseline"/>
              <w:rPr>
                <w:rFonts w:ascii="Times" w:eastAsia="Batang" w:hAnsi="Times"/>
                <w:sz w:val="20"/>
                <w:szCs w:val="24"/>
                <w:lang w:val="fr-FR" w:eastAsia="x-none"/>
              </w:rPr>
            </w:pPr>
            <w:r w:rsidRPr="00541672">
              <w:rPr>
                <w:rFonts w:ascii="Times" w:eastAsia="Batang" w:hAnsi="Times"/>
                <w:sz w:val="20"/>
                <w:szCs w:val="24"/>
                <w:lang w:val="fr-FR" w:eastAsia="x-none"/>
              </w:rPr>
              <w:t>1 subframe + [3 subframes] + 1 subframe + 2 BL/CE DL subframes.</w:t>
            </w:r>
          </w:p>
          <w:p w:rsidR="00541672" w:rsidRPr="00541672" w:rsidRDefault="00541672" w:rsidP="00541672">
            <w:pPr>
              <w:autoSpaceDE/>
              <w:autoSpaceDN/>
              <w:adjustRightInd/>
              <w:snapToGrid/>
              <w:spacing w:after="0" w:line="240" w:lineRule="auto"/>
              <w:ind w:left="1440" w:hanging="1440"/>
              <w:jc w:val="left"/>
              <w:rPr>
                <w:rFonts w:ascii="Times" w:eastAsia="Batang" w:hAnsi="Times"/>
                <w:b/>
                <w:bCs/>
                <w:sz w:val="20"/>
                <w:szCs w:val="24"/>
                <w:lang w:eastAsia="x-none"/>
              </w:rPr>
            </w:pPr>
            <w:hyperlink r:id="rId31" w:history="1">
              <w:r w:rsidRPr="00541672">
                <w:rPr>
                  <w:rFonts w:ascii="Times" w:eastAsia="Batang" w:hAnsi="Times"/>
                  <w:b/>
                  <w:bCs/>
                  <w:color w:val="0000FF"/>
                  <w:sz w:val="20"/>
                  <w:szCs w:val="24"/>
                  <w:u w:val="single"/>
                  <w:lang w:eastAsia="x-none"/>
                </w:rPr>
                <w:t>R1-2101846</w:t>
              </w:r>
            </w:hyperlink>
            <w:r w:rsidRPr="00541672">
              <w:rPr>
                <w:rFonts w:ascii="Times" w:eastAsia="Batang" w:hAnsi="Times"/>
                <w:b/>
                <w:bCs/>
                <w:sz w:val="20"/>
                <w:szCs w:val="24"/>
                <w:lang w:eastAsia="x-none"/>
              </w:rPr>
              <w:tab/>
              <w:t>Feature Lead Summary [104-e-LTE-Rel17_NB_IoT_eMTC-02] 2nd check point</w:t>
            </w:r>
            <w:r w:rsidRPr="00541672">
              <w:rPr>
                <w:rFonts w:ascii="Times" w:eastAsia="Batang" w:hAnsi="Times"/>
                <w:b/>
                <w:bCs/>
                <w:sz w:val="20"/>
                <w:szCs w:val="24"/>
                <w:lang w:eastAsia="x-none"/>
              </w:rPr>
              <w:tab/>
              <w:t>Moderator (Ericsson)</w:t>
            </w:r>
          </w:p>
          <w:p w:rsidR="00541672" w:rsidRPr="00541672" w:rsidRDefault="00541672" w:rsidP="00541672">
            <w:pPr>
              <w:autoSpaceDE/>
              <w:autoSpaceDN/>
              <w:adjustRightInd/>
              <w:snapToGrid/>
              <w:spacing w:after="0" w:line="240" w:lineRule="auto"/>
              <w:ind w:left="1440" w:hanging="1440"/>
              <w:jc w:val="left"/>
              <w:rPr>
                <w:rFonts w:ascii="Times" w:eastAsia="Batang" w:hAnsi="Times"/>
                <w:b/>
                <w:bCs/>
                <w:sz w:val="20"/>
                <w:szCs w:val="24"/>
                <w:lang w:eastAsia="x-none"/>
              </w:rPr>
            </w:pPr>
            <w:hyperlink r:id="rId32" w:history="1">
              <w:r w:rsidRPr="00541672">
                <w:rPr>
                  <w:rFonts w:ascii="Times" w:eastAsia="Batang" w:hAnsi="Times"/>
                  <w:b/>
                  <w:bCs/>
                  <w:color w:val="0000FF"/>
                  <w:sz w:val="20"/>
                  <w:szCs w:val="24"/>
                  <w:u w:val="single"/>
                  <w:lang w:eastAsia="x-none"/>
                </w:rPr>
                <w:t>R1-2101847</w:t>
              </w:r>
            </w:hyperlink>
            <w:r w:rsidRPr="00541672">
              <w:rPr>
                <w:rFonts w:ascii="Times" w:eastAsia="Batang" w:hAnsi="Times"/>
                <w:b/>
                <w:bCs/>
                <w:sz w:val="20"/>
                <w:szCs w:val="24"/>
                <w:lang w:eastAsia="x-none"/>
              </w:rPr>
              <w:tab/>
              <w:t>Feature Lead Summary [104-e-LTE-Rel17_NB_IoT_eMTC-02] 3rd check point</w:t>
            </w:r>
            <w:r w:rsidRPr="00541672">
              <w:rPr>
                <w:rFonts w:ascii="Times" w:eastAsia="Batang" w:hAnsi="Times"/>
                <w:b/>
                <w:bCs/>
                <w:sz w:val="20"/>
                <w:szCs w:val="24"/>
                <w:lang w:eastAsia="x-none"/>
              </w:rPr>
              <w:tab/>
              <w:t>Moderator (Ericsson)</w:t>
            </w:r>
          </w:p>
          <w:p w:rsidR="00541672" w:rsidRPr="00541672" w:rsidRDefault="00541672" w:rsidP="00541672">
            <w:pPr>
              <w:autoSpaceDE/>
              <w:autoSpaceDN/>
              <w:adjustRightInd/>
              <w:snapToGrid/>
              <w:spacing w:after="0" w:line="240" w:lineRule="auto"/>
              <w:ind w:left="1440" w:hanging="1440"/>
              <w:jc w:val="left"/>
              <w:rPr>
                <w:rFonts w:ascii="Times" w:eastAsia="Batang" w:hAnsi="Times"/>
                <w:bCs/>
                <w:sz w:val="20"/>
                <w:szCs w:val="24"/>
                <w:lang w:val="en-US" w:eastAsia="x-none"/>
              </w:rPr>
            </w:pPr>
            <w:r w:rsidRPr="00541672">
              <w:rPr>
                <w:rFonts w:ascii="Times" w:eastAsia="Batang" w:hAnsi="Times"/>
                <w:bCs/>
                <w:sz w:val="20"/>
                <w:szCs w:val="24"/>
                <w:lang w:val="en-US" w:eastAsia="x-none"/>
              </w:rPr>
              <w:t>From GTW session on Feb 4</w:t>
            </w:r>
            <w:r w:rsidRPr="00541672">
              <w:rPr>
                <w:rFonts w:ascii="Times" w:eastAsia="Batang" w:hAnsi="Times"/>
                <w:bCs/>
                <w:sz w:val="20"/>
                <w:szCs w:val="24"/>
                <w:vertAlign w:val="superscript"/>
                <w:lang w:val="en-US" w:eastAsia="x-none"/>
              </w:rPr>
              <w:t>th</w:t>
            </w:r>
            <w:r w:rsidRPr="00541672">
              <w:rPr>
                <w:rFonts w:ascii="Times" w:eastAsia="Batang" w:hAnsi="Times"/>
                <w:bCs/>
                <w:sz w:val="20"/>
                <w:szCs w:val="24"/>
                <w:lang w:val="en-US" w:eastAsia="x-none"/>
              </w:rPr>
              <w:t>,</w:t>
            </w:r>
          </w:p>
          <w:p w:rsidR="00541672" w:rsidRPr="00541672" w:rsidRDefault="00541672" w:rsidP="00541672">
            <w:pPr>
              <w:autoSpaceDE/>
              <w:autoSpaceDN/>
              <w:adjustRightInd/>
              <w:snapToGrid/>
              <w:spacing w:after="0" w:line="240" w:lineRule="auto"/>
              <w:ind w:left="1440" w:hanging="1440"/>
              <w:jc w:val="left"/>
              <w:rPr>
                <w:rFonts w:ascii="Times" w:eastAsia="Batang" w:hAnsi="Times" w:cs="Times"/>
                <w:bCs/>
                <w:sz w:val="20"/>
                <w:szCs w:val="20"/>
                <w:highlight w:val="green"/>
                <w:lang w:eastAsia="x-none"/>
              </w:rPr>
            </w:pPr>
            <w:r w:rsidRPr="00541672">
              <w:rPr>
                <w:rFonts w:ascii="Times" w:eastAsia="Batang" w:hAnsi="Times" w:cs="Times"/>
                <w:bCs/>
                <w:sz w:val="20"/>
                <w:szCs w:val="20"/>
                <w:highlight w:val="green"/>
                <w:lang w:eastAsia="x-none"/>
              </w:rPr>
              <w:t>Agreement</w:t>
            </w:r>
          </w:p>
          <w:p w:rsidR="00541672" w:rsidRPr="00541672" w:rsidRDefault="00541672" w:rsidP="00541672">
            <w:pPr>
              <w:autoSpaceDE/>
              <w:autoSpaceDN/>
              <w:adjustRightInd/>
              <w:snapToGrid/>
              <w:spacing w:after="0" w:line="240" w:lineRule="auto"/>
              <w:ind w:left="720" w:hanging="720"/>
              <w:jc w:val="left"/>
              <w:rPr>
                <w:rFonts w:ascii="Times" w:eastAsia="Batang" w:hAnsi="Times" w:cs="Times"/>
                <w:sz w:val="20"/>
                <w:szCs w:val="24"/>
              </w:rPr>
            </w:pPr>
            <w:r w:rsidRPr="00541672">
              <w:rPr>
                <w:rFonts w:ascii="Times" w:eastAsia="Batang" w:hAnsi="Times"/>
                <w:sz w:val="20"/>
                <w:szCs w:val="24"/>
              </w:rPr>
              <w:t>For the 14 HARQ processes feature, when PUCCH is used with 1 repetition and there is presence of non-BL/CE</w:t>
            </w:r>
            <w:r w:rsidRPr="00541672">
              <w:rPr>
                <w:rFonts w:ascii="Times" w:eastAsia="Batang" w:hAnsi="Times" w:cs="Times"/>
                <w:sz w:val="20"/>
                <w:szCs w:val="24"/>
              </w:rPr>
              <w:t xml:space="preserve"> UL subframes (i.e., invalid UL subframes):</w:t>
            </w:r>
          </w:p>
          <w:p w:rsidR="00541672" w:rsidRPr="00541672" w:rsidRDefault="00541672" w:rsidP="00483DFE">
            <w:pPr>
              <w:numPr>
                <w:ilvl w:val="0"/>
                <w:numId w:val="37"/>
              </w:num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The term surrounded by brackets in Solution 1 is resolved as 3 BL/CE UL subframes.</w:t>
            </w:r>
          </w:p>
          <w:p w:rsidR="00541672" w:rsidRPr="00541672" w:rsidRDefault="00541672" w:rsidP="00541672">
            <w:pPr>
              <w:autoSpaceDE/>
              <w:autoSpaceDN/>
              <w:adjustRightInd/>
              <w:snapToGrid/>
              <w:spacing w:after="0" w:line="240" w:lineRule="auto"/>
              <w:ind w:left="720" w:hanging="720"/>
              <w:jc w:val="left"/>
              <w:rPr>
                <w:rFonts w:ascii="Times" w:eastAsia="Batang" w:hAnsi="Times"/>
                <w:kern w:val="2"/>
                <w:sz w:val="20"/>
                <w:szCs w:val="24"/>
              </w:rPr>
            </w:pPr>
          </w:p>
        </w:tc>
      </w:tr>
    </w:tbl>
    <w:p w:rsidR="00541672" w:rsidRP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RAN1#104bis-e:</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rsidTr="002C1EC2">
        <w:tc>
          <w:tcPr>
            <w:tcW w:w="9062" w:type="dxa"/>
          </w:tcPr>
          <w:p w:rsidR="00541672" w:rsidRPr="00541672" w:rsidRDefault="00541672" w:rsidP="00541672">
            <w:pPr>
              <w:autoSpaceDE/>
              <w:autoSpaceDN/>
              <w:adjustRightInd/>
              <w:snapToGrid/>
              <w:spacing w:after="0" w:line="240" w:lineRule="auto"/>
              <w:ind w:left="720" w:hanging="720"/>
              <w:jc w:val="left"/>
              <w:rPr>
                <w:rFonts w:ascii="Times" w:eastAsia="Batang" w:hAnsi="Times"/>
                <w:b/>
                <w:sz w:val="20"/>
                <w:szCs w:val="24"/>
                <w:lang w:eastAsia="x-none"/>
              </w:rPr>
            </w:pPr>
            <w:r w:rsidRPr="00541672">
              <w:rPr>
                <w:rFonts w:ascii="Times" w:eastAsia="Batang" w:hAnsi="Times"/>
                <w:b/>
                <w:sz w:val="20"/>
                <w:szCs w:val="24"/>
                <w:lang w:eastAsia="x-none"/>
              </w:rPr>
              <w:t>R1-2103859</w:t>
            </w:r>
            <w:r w:rsidRPr="00541672">
              <w:rPr>
                <w:rFonts w:ascii="Times" w:eastAsia="Batang" w:hAnsi="Times"/>
                <w:b/>
                <w:sz w:val="20"/>
                <w:szCs w:val="24"/>
                <w:lang w:eastAsia="x-none"/>
              </w:rPr>
              <w:tab/>
              <w:t>Feature Lead Summary [104b-e-LTE-Rel17_NB_IoT_eMTC-02] 1st check point</w:t>
            </w:r>
            <w:r w:rsidRPr="00541672">
              <w:rPr>
                <w:rFonts w:ascii="Times" w:eastAsia="Batang" w:hAnsi="Times"/>
                <w:b/>
                <w:sz w:val="20"/>
                <w:szCs w:val="24"/>
                <w:lang w:eastAsia="x-none"/>
              </w:rPr>
              <w:tab/>
              <w:t>Moderator (Ericsson)</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rPr>
            </w:pPr>
          </w:p>
          <w:p w:rsidR="00541672" w:rsidRPr="00541672" w:rsidRDefault="00541672" w:rsidP="00541672">
            <w:pPr>
              <w:autoSpaceDE/>
              <w:autoSpaceDN/>
              <w:adjustRightInd/>
              <w:snapToGrid/>
              <w:spacing w:after="0" w:line="240" w:lineRule="auto"/>
              <w:ind w:left="720" w:hanging="720"/>
              <w:jc w:val="left"/>
              <w:rPr>
                <w:rFonts w:ascii="Times" w:eastAsia="Calibri" w:hAnsi="Times"/>
                <w:sz w:val="20"/>
                <w:szCs w:val="24"/>
                <w:highlight w:val="green"/>
                <w:lang w:val="en-US"/>
              </w:rPr>
            </w:pPr>
            <w:r w:rsidRPr="00541672">
              <w:rPr>
                <w:rFonts w:ascii="Times" w:eastAsia="Calibri" w:hAnsi="Times"/>
                <w:sz w:val="20"/>
                <w:szCs w:val="24"/>
                <w:highlight w:val="green"/>
                <w:lang w:val="en-US"/>
              </w:rPr>
              <w:t>Agreement</w:t>
            </w:r>
          </w:p>
          <w:p w:rsidR="00541672" w:rsidRPr="00541672" w:rsidRDefault="00541672" w:rsidP="00541672">
            <w:pPr>
              <w:autoSpaceDE/>
              <w:autoSpaceDN/>
              <w:adjustRightInd/>
              <w:snapToGrid/>
              <w:spacing w:after="0" w:line="240" w:lineRule="auto"/>
              <w:ind w:left="720" w:hanging="720"/>
              <w:jc w:val="left"/>
              <w:rPr>
                <w:rFonts w:ascii="Times" w:eastAsia="Batang" w:hAnsi="Times" w:cs="Times"/>
                <w:sz w:val="20"/>
                <w:szCs w:val="20"/>
              </w:rPr>
            </w:pPr>
            <w:r w:rsidRPr="00541672">
              <w:rPr>
                <w:rFonts w:ascii="Times" w:eastAsia="Calibri" w:hAnsi="Times" w:cs="Times"/>
                <w:sz w:val="20"/>
                <w:szCs w:val="24"/>
                <w:lang w:val="en-US"/>
              </w:rPr>
              <w:t>In Rel-17, for the 14 HARQ processes feature,</w:t>
            </w:r>
            <w:r w:rsidRPr="00541672">
              <w:rPr>
                <w:rFonts w:ascii="Times" w:eastAsia="Batang" w:hAnsi="Times" w:cs="Times"/>
                <w:sz w:val="20"/>
                <w:szCs w:val="20"/>
                <w:lang w:val="en-US"/>
              </w:rPr>
              <w:t xml:space="preserve"> PUCCH repetition is not supported with HARQ-ACK bundling.</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rPr>
            </w:pP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u w:val="single"/>
                <w:lang w:eastAsia="x-none"/>
              </w:rPr>
            </w:pPr>
            <w:r w:rsidRPr="00541672">
              <w:rPr>
                <w:rFonts w:ascii="Times" w:eastAsia="Batang" w:hAnsi="Times"/>
                <w:sz w:val="20"/>
                <w:szCs w:val="24"/>
                <w:u w:val="single"/>
                <w:lang w:eastAsia="x-none"/>
              </w:rPr>
              <w:t>Conclusion</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r w:rsidRPr="00541672">
              <w:rPr>
                <w:rFonts w:ascii="Times" w:eastAsia="Batang" w:hAnsi="Times"/>
                <w:sz w:val="20"/>
                <w:szCs w:val="24"/>
                <w:lang w:eastAsia="x-none"/>
              </w:rPr>
              <w:t>In Rel-17, the 14 HARQ processes feature is not supported when the multi-TB grant feature is enabled.</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rsidR="00541672" w:rsidRPr="00541672" w:rsidRDefault="00541672" w:rsidP="00541672">
            <w:pPr>
              <w:autoSpaceDE/>
              <w:autoSpaceDN/>
              <w:adjustRightInd/>
              <w:snapToGrid/>
              <w:spacing w:after="0" w:line="240" w:lineRule="auto"/>
              <w:ind w:left="720" w:hanging="720"/>
              <w:jc w:val="left"/>
              <w:rPr>
                <w:rFonts w:ascii="Times" w:eastAsia="Batang" w:hAnsi="Times"/>
                <w:b/>
                <w:sz w:val="20"/>
                <w:szCs w:val="24"/>
                <w:lang w:eastAsia="x-none"/>
              </w:rPr>
            </w:pPr>
            <w:r w:rsidRPr="00541672">
              <w:rPr>
                <w:rFonts w:ascii="Times" w:eastAsia="Batang" w:hAnsi="Times"/>
                <w:b/>
                <w:sz w:val="20"/>
                <w:szCs w:val="24"/>
                <w:lang w:eastAsia="x-none"/>
              </w:rPr>
              <w:lastRenderedPageBreak/>
              <w:t>R1-2103860</w:t>
            </w:r>
            <w:r w:rsidRPr="00541672">
              <w:rPr>
                <w:rFonts w:ascii="Times" w:eastAsia="Batang" w:hAnsi="Times"/>
                <w:b/>
                <w:sz w:val="20"/>
                <w:szCs w:val="24"/>
                <w:lang w:eastAsia="x-none"/>
              </w:rPr>
              <w:tab/>
              <w:t>Feature Lead Summary [104b-e-LTE-Rel17_NB_IoT_eMTC-02]: 2nd check point</w:t>
            </w:r>
            <w:r w:rsidRPr="00541672">
              <w:rPr>
                <w:rFonts w:ascii="Times" w:eastAsia="Batang" w:hAnsi="Times"/>
                <w:b/>
                <w:sz w:val="20"/>
                <w:szCs w:val="24"/>
                <w:lang w:eastAsia="x-none"/>
              </w:rPr>
              <w:tab/>
              <w:t>Moderator (Ericsson)</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highlight w:val="green"/>
                <w:lang w:eastAsia="x-none"/>
              </w:rPr>
            </w:pPr>
            <w:r w:rsidRPr="00541672">
              <w:rPr>
                <w:rFonts w:ascii="Times" w:eastAsia="Batang" w:hAnsi="Times"/>
                <w:sz w:val="20"/>
                <w:szCs w:val="24"/>
                <w:highlight w:val="green"/>
                <w:lang w:eastAsia="x-none"/>
              </w:rPr>
              <w:t>Agreement</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US"/>
              </w:rPr>
            </w:pPr>
            <w:r w:rsidRPr="00541672">
              <w:rPr>
                <w:rFonts w:ascii="Times" w:eastAsia="Batang" w:hAnsi="Times"/>
                <w:sz w:val="20"/>
                <w:szCs w:val="24"/>
                <w:lang w:val="en-US"/>
              </w:rPr>
              <w:t>In Rel-17, for the 14 HARQ process feature the HARQ-ACK delay solution will be down-selected in RAN1#105-e from:</w:t>
            </w:r>
          </w:p>
          <w:p w:rsidR="00541672" w:rsidRPr="00541672" w:rsidRDefault="00541672" w:rsidP="00483DFE">
            <w:pPr>
              <w:numPr>
                <w:ilvl w:val="0"/>
                <w:numId w:val="42"/>
              </w:numPr>
              <w:overflowPunct w:val="0"/>
              <w:autoSpaceDE/>
              <w:autoSpaceDN/>
              <w:adjustRightInd/>
              <w:snapToGrid/>
              <w:spacing w:after="0" w:line="240" w:lineRule="auto"/>
              <w:ind w:left="714" w:hanging="357"/>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Alt-1: The HARQ-ACK delay is determined through an expression consisting of different subframe types (Using a similar principle as the PDSCH scheduling delay).</w:t>
            </w:r>
          </w:p>
          <w:p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The expression consisting of different subframe types.</w:t>
            </w:r>
          </w:p>
          <w:p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Signaling Details.</w:t>
            </w:r>
          </w:p>
          <w:p w:rsidR="00541672" w:rsidRPr="00541672" w:rsidRDefault="00541672" w:rsidP="00483DFE">
            <w:pPr>
              <w:numPr>
                <w:ilvl w:val="0"/>
                <w:numId w:val="42"/>
              </w:numPr>
              <w:overflowPunct w:val="0"/>
              <w:autoSpaceDE/>
              <w:autoSpaceDN/>
              <w:adjustRightInd/>
              <w:snapToGrid/>
              <w:spacing w:after="0" w:line="240" w:lineRule="auto"/>
              <w:ind w:left="714" w:hanging="357"/>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Alt-2: The HARQ-ACK delay is determined following the legacy approach. That is, the “HARQ-ACK delay” is kept expressed in terms of “absolute subframes”.</w:t>
            </w:r>
          </w:p>
          <w:p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The percentage of presence of non-BL/CE DL subframes and non-BL/CE UL subframes to be handled.</w:t>
            </w:r>
          </w:p>
          <w:p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HARQ-ACK delay values and length of the HARQ-ACK delay set.</w:t>
            </w:r>
          </w:p>
          <w:p w:rsidR="00541672" w:rsidRPr="00541672" w:rsidRDefault="00541672" w:rsidP="00483DFE">
            <w:pPr>
              <w:numPr>
                <w:ilvl w:val="1"/>
                <w:numId w:val="42"/>
              </w:numPr>
              <w:overflowPunct w:val="0"/>
              <w:autoSpaceDE/>
              <w:autoSpaceDN/>
              <w:adjustRightInd/>
              <w:snapToGrid/>
              <w:spacing w:after="0" w:line="240" w:lineRule="auto"/>
              <w:contextualSpacing/>
              <w:jc w:val="left"/>
              <w:textAlignment w:val="baseline"/>
              <w:rPr>
                <w:rFonts w:ascii="Times" w:eastAsia="Batang" w:hAnsi="Times"/>
                <w:sz w:val="20"/>
                <w:szCs w:val="24"/>
                <w:lang w:eastAsia="x-none"/>
              </w:rPr>
            </w:pPr>
            <w:r w:rsidRPr="00541672">
              <w:rPr>
                <w:rFonts w:ascii="Times" w:eastAsia="Batang" w:hAnsi="Times"/>
                <w:sz w:val="20"/>
                <w:szCs w:val="24"/>
                <w:lang w:eastAsia="x-none"/>
              </w:rPr>
              <w:t>FFS: Signaling Details.</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US"/>
              </w:rPr>
            </w:pPr>
            <w:r w:rsidRPr="00541672">
              <w:rPr>
                <w:rFonts w:ascii="Times" w:eastAsia="Batang" w:hAnsi="Times"/>
                <w:sz w:val="20"/>
                <w:szCs w:val="24"/>
                <w:lang w:val="en-US"/>
              </w:rPr>
              <w:t>The following aspects will be considered towards the down-selection of one of the two alternatives (i.e., Alt-1 or Alt-2) for the HARQ-ACK delay solution:</w:t>
            </w:r>
          </w:p>
          <w:p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Total number of bits required in DCI</w:t>
            </w:r>
          </w:p>
          <w:p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Scenarios that can be handled, including:</w:t>
            </w:r>
          </w:p>
          <w:p w:rsidR="00541672" w:rsidRPr="00541672" w:rsidRDefault="00541672" w:rsidP="00483DFE">
            <w:pPr>
              <w:numPr>
                <w:ilvl w:val="1"/>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different numbers of scheduled HARQ processes per burst (including dynamically switching between more than 10 HARQ processes and 10 or less HARQ processes)</w:t>
            </w:r>
          </w:p>
          <w:p w:rsidR="00541672" w:rsidRPr="00541672" w:rsidRDefault="00541672" w:rsidP="00483DFE">
            <w:pPr>
              <w:numPr>
                <w:ilvl w:val="1"/>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different % of invalid subframes for both 10 and 40 SF long bitmaps</w:t>
            </w:r>
          </w:p>
          <w:p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Robustness against loss of DCIs</w:t>
            </w:r>
          </w:p>
          <w:p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 xml:space="preserve">Flexibility </w:t>
            </w:r>
          </w:p>
          <w:p w:rsidR="00541672" w:rsidRPr="00541672" w:rsidRDefault="00541672" w:rsidP="00483DFE">
            <w:pPr>
              <w:numPr>
                <w:ilvl w:val="0"/>
                <w:numId w:val="43"/>
              </w:numPr>
              <w:overflowPunct w:val="0"/>
              <w:autoSpaceDE/>
              <w:autoSpaceDN/>
              <w:adjustRightInd/>
              <w:snapToGrid/>
              <w:spacing w:after="180" w:line="240" w:lineRule="auto"/>
              <w:contextualSpacing/>
              <w:jc w:val="left"/>
              <w:textAlignment w:val="baseline"/>
              <w:rPr>
                <w:rFonts w:ascii="Times" w:eastAsia="Batang" w:hAnsi="Times"/>
                <w:sz w:val="20"/>
                <w:szCs w:val="24"/>
                <w:lang w:val="en-US" w:eastAsia="x-none"/>
              </w:rPr>
            </w:pPr>
            <w:r w:rsidRPr="00541672">
              <w:rPr>
                <w:rFonts w:ascii="Times" w:eastAsia="Batang" w:hAnsi="Times"/>
                <w:sz w:val="20"/>
                <w:szCs w:val="24"/>
                <w:lang w:val="en-US" w:eastAsia="x-none"/>
              </w:rPr>
              <w:t>RRC signaling overhead</w:t>
            </w:r>
          </w:p>
        </w:tc>
      </w:tr>
    </w:tbl>
    <w:p w:rsidR="00541672" w:rsidRP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RAN1#105-e:</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rsidTr="002C1EC2">
        <w:tc>
          <w:tcPr>
            <w:tcW w:w="9062" w:type="dxa"/>
          </w:tcPr>
          <w:p w:rsidR="00541672" w:rsidRPr="00541672" w:rsidRDefault="00541672" w:rsidP="00541672">
            <w:pPr>
              <w:autoSpaceDE/>
              <w:autoSpaceDN/>
              <w:adjustRightInd/>
              <w:snapToGrid/>
              <w:spacing w:after="0" w:line="240" w:lineRule="auto"/>
              <w:jc w:val="left"/>
              <w:rPr>
                <w:rFonts w:ascii="Times" w:eastAsia="Batang" w:hAnsi="Times"/>
                <w:b/>
                <w:sz w:val="20"/>
                <w:szCs w:val="24"/>
                <w:lang w:eastAsia="x-none"/>
              </w:rPr>
            </w:pPr>
            <w:hyperlink r:id="rId33" w:history="1">
              <w:r w:rsidRPr="00541672">
                <w:rPr>
                  <w:rFonts w:ascii="Times" w:eastAsia="Batang" w:hAnsi="Times"/>
                  <w:b/>
                  <w:color w:val="0000FF"/>
                  <w:sz w:val="20"/>
                  <w:szCs w:val="24"/>
                  <w:u w:val="single"/>
                  <w:lang w:eastAsia="x-none"/>
                </w:rPr>
                <w:t>R1-2106028</w:t>
              </w:r>
            </w:hyperlink>
            <w:r w:rsidRPr="00541672">
              <w:rPr>
                <w:rFonts w:ascii="Times" w:eastAsia="Batang" w:hAnsi="Times"/>
                <w:b/>
                <w:sz w:val="20"/>
                <w:szCs w:val="24"/>
                <w:lang w:eastAsia="x-none"/>
              </w:rPr>
              <w:tab/>
              <w:t>Feature Lead Summary [105-e-LTE-Rel17_NB_IoT_eMTC-02] checkpoint#1</w:t>
            </w:r>
            <w:r w:rsidRPr="00541672">
              <w:rPr>
                <w:rFonts w:ascii="Times" w:eastAsia="Batang" w:hAnsi="Times"/>
                <w:b/>
                <w:sz w:val="20"/>
                <w:szCs w:val="24"/>
                <w:lang w:eastAsia="x-none"/>
              </w:rPr>
              <w:tab/>
              <w:t>Moderator (Ericsson)</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From GTW sessions:</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p>
          <w:p w:rsidR="00541672" w:rsidRPr="00541672" w:rsidRDefault="00541672" w:rsidP="00541672">
            <w:pPr>
              <w:autoSpaceDE/>
              <w:autoSpaceDN/>
              <w:adjustRightInd/>
              <w:snapToGrid/>
              <w:spacing w:after="0" w:line="240" w:lineRule="auto"/>
              <w:jc w:val="left"/>
              <w:rPr>
                <w:rFonts w:ascii="Times" w:eastAsia="Batang" w:hAnsi="Times" w:cs="Times"/>
                <w:sz w:val="20"/>
                <w:szCs w:val="24"/>
                <w:highlight w:val="green"/>
              </w:rPr>
            </w:pPr>
            <w:r w:rsidRPr="00541672">
              <w:rPr>
                <w:rFonts w:ascii="Times" w:eastAsia="Batang" w:hAnsi="Times" w:cs="Times"/>
                <w:sz w:val="20"/>
                <w:szCs w:val="24"/>
                <w:highlight w:val="green"/>
              </w:rPr>
              <w:t>Agreement</w:t>
            </w:r>
          </w:p>
          <w:p w:rsidR="00541672" w:rsidRPr="00541672" w:rsidRDefault="00541672" w:rsidP="00541672">
            <w:pPr>
              <w:autoSpaceDE/>
              <w:autoSpaceDN/>
              <w:adjustRightInd/>
              <w:snapToGrid/>
              <w:spacing w:after="0" w:line="240" w:lineRule="auto"/>
              <w:jc w:val="left"/>
              <w:rPr>
                <w:rFonts w:ascii="Times" w:eastAsia="Calibri" w:hAnsi="Times" w:cs="Times"/>
                <w:sz w:val="20"/>
                <w:szCs w:val="24"/>
                <w:lang w:val="en-US"/>
              </w:rPr>
            </w:pPr>
            <w:r w:rsidRPr="00541672">
              <w:rPr>
                <w:rFonts w:ascii="Times" w:eastAsia="Calibri" w:hAnsi="Times" w:cs="Times"/>
                <w:sz w:val="20"/>
                <w:szCs w:val="24"/>
                <w:lang w:val="en-US"/>
              </w:rPr>
              <w:t>In Rel-17, for the 14 HARQ process feature the HARQ-ACK delay solution will be supported with multiple solutions:</w:t>
            </w:r>
          </w:p>
          <w:p w:rsidR="00541672" w:rsidRPr="00541672" w:rsidRDefault="00541672" w:rsidP="00541672">
            <w:pPr>
              <w:autoSpaceDE/>
              <w:autoSpaceDN/>
              <w:adjustRightInd/>
              <w:snapToGrid/>
              <w:spacing w:after="0" w:line="240" w:lineRule="auto"/>
              <w:jc w:val="center"/>
              <w:rPr>
                <w:rFonts w:ascii="Times" w:eastAsia="Calibri" w:hAnsi="Times" w:cs="Times"/>
                <w:b/>
                <w:bCs/>
                <w:sz w:val="20"/>
                <w:szCs w:val="24"/>
                <w:lang w:val="en-US"/>
              </w:rPr>
            </w:pPr>
            <w:r w:rsidRPr="00541672">
              <w:rPr>
                <w:rFonts w:ascii="Times" w:eastAsia="Calibri" w:hAnsi="Times" w:cs="Times"/>
                <w:b/>
                <w:bCs/>
                <w:sz w:val="20"/>
                <w:szCs w:val="24"/>
                <w:lang w:val="en-US"/>
              </w:rPr>
              <w:t>Alt-1 for full flexibility and Alt-2e for support of legacy delay</w:t>
            </w:r>
          </w:p>
          <w:p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Alt-1: The HARQ-ACK delay is determined through an expression consisting of different subframe types (Using a similar principle as the PDSCH scheduling delay).</w:t>
            </w:r>
          </w:p>
          <w:p w:rsidR="00541672" w:rsidRPr="00541672" w:rsidRDefault="00541672" w:rsidP="00483DFE">
            <w:pPr>
              <w:numPr>
                <w:ilvl w:val="1"/>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Without using more than 6 bits</w:t>
            </w:r>
          </w:p>
          <w:p w:rsidR="00541672" w:rsidRPr="00541672" w:rsidRDefault="00541672" w:rsidP="00483DFE">
            <w:pPr>
              <w:numPr>
                <w:ilvl w:val="1"/>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FFS: How to minimize the overhead by using joint encoding</w:t>
            </w:r>
          </w:p>
          <w:p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Alt-2e: The HARQ-ACK delay is determined following the legacy approach. That is, the “HARQ-ACK delay” is kept expressed in terms of “absolute subframes”.</w:t>
            </w:r>
          </w:p>
          <w:p w:rsidR="00541672" w:rsidRPr="00541672" w:rsidRDefault="00541672" w:rsidP="00483DFE">
            <w:pPr>
              <w:numPr>
                <w:ilvl w:val="1"/>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The HARQ-ACK delay values and the length of the HARQ-ACK delay set will be based on</w:t>
            </w:r>
          </w:p>
          <w:p w:rsidR="00541672" w:rsidRPr="00541672" w:rsidRDefault="00541672" w:rsidP="00483DFE">
            <w:pPr>
              <w:numPr>
                <w:ilvl w:val="2"/>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Alt-2e: “3 bits (same as legacy)”</w:t>
            </w:r>
          </w:p>
          <w:p w:rsidR="00541672" w:rsidRPr="00541672" w:rsidRDefault="00541672" w:rsidP="00483DFE">
            <w:pPr>
              <w:numPr>
                <w:ilvl w:val="2"/>
                <w:numId w:val="48"/>
              </w:numPr>
              <w:overflowPunct w:val="0"/>
              <w:autoSpaceDE/>
              <w:autoSpaceDN/>
              <w:adjustRightInd/>
              <w:snapToGrid/>
              <w:spacing w:after="180" w:line="240" w:lineRule="auto"/>
              <w:contextualSpacing/>
              <w:jc w:val="left"/>
              <w:textAlignment w:val="baseline"/>
              <w:rPr>
                <w:rFonts w:eastAsia="宋体" w:cs="Times"/>
                <w:sz w:val="20"/>
                <w:szCs w:val="20"/>
                <w:lang w:val="en-US" w:eastAsia="ja-JP"/>
              </w:rPr>
            </w:pPr>
            <w:r w:rsidRPr="00541672">
              <w:rPr>
                <w:rFonts w:eastAsia="宋体" w:cs="Times"/>
                <w:sz w:val="20"/>
                <w:szCs w:val="20"/>
                <w:lang w:val="en-US" w:eastAsia="ja-JP"/>
              </w:rPr>
              <w:t>FFS: Whether HARQ delay set is to use range1 or range2</w:t>
            </w:r>
          </w:p>
          <w:p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RRC signaling will be used to configure between Alt-1 and Alt-2e</w:t>
            </w:r>
          </w:p>
          <w:p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FFS: Signaling details</w:t>
            </w:r>
          </w:p>
          <w:p w:rsidR="00541672" w:rsidRPr="00541672" w:rsidRDefault="00541672" w:rsidP="00483DFE">
            <w:pPr>
              <w:numPr>
                <w:ilvl w:val="0"/>
                <w:numId w:val="48"/>
              </w:numPr>
              <w:overflowPunct w:val="0"/>
              <w:autoSpaceDE/>
              <w:autoSpaceDN/>
              <w:adjustRightInd/>
              <w:snapToGrid/>
              <w:spacing w:after="180" w:line="240" w:lineRule="auto"/>
              <w:contextualSpacing/>
              <w:jc w:val="left"/>
              <w:textAlignment w:val="baseline"/>
              <w:rPr>
                <w:rFonts w:eastAsia="Calibri" w:cs="Times"/>
                <w:sz w:val="20"/>
                <w:szCs w:val="20"/>
                <w:lang w:val="en-US" w:eastAsia="ja-JP"/>
              </w:rPr>
            </w:pPr>
            <w:r w:rsidRPr="00541672">
              <w:rPr>
                <w:rFonts w:eastAsia="Calibri" w:cs="Times"/>
                <w:sz w:val="20"/>
                <w:szCs w:val="20"/>
                <w:lang w:val="en-US" w:eastAsia="ja-JP"/>
              </w:rPr>
              <w:t>FFS: Joint encoding</w:t>
            </w:r>
          </w:p>
          <w:p w:rsidR="00541672" w:rsidRPr="00541672" w:rsidRDefault="00541672" w:rsidP="00541672">
            <w:pPr>
              <w:autoSpaceDE/>
              <w:autoSpaceDN/>
              <w:adjustRightInd/>
              <w:snapToGrid/>
              <w:spacing w:after="0" w:line="240" w:lineRule="auto"/>
              <w:jc w:val="left"/>
              <w:rPr>
                <w:rFonts w:eastAsia="Batang"/>
                <w:sz w:val="20"/>
                <w:szCs w:val="20"/>
                <w:lang w:val="en-US"/>
              </w:rPr>
            </w:pPr>
          </w:p>
          <w:p w:rsidR="00541672" w:rsidRPr="00541672" w:rsidRDefault="00541672" w:rsidP="00541672">
            <w:pPr>
              <w:autoSpaceDE/>
              <w:autoSpaceDN/>
              <w:adjustRightInd/>
              <w:snapToGrid/>
              <w:spacing w:after="0" w:line="240" w:lineRule="auto"/>
              <w:jc w:val="left"/>
              <w:rPr>
                <w:rFonts w:ascii="Times" w:eastAsia="Batang" w:hAnsi="Times"/>
                <w:b/>
                <w:bCs/>
                <w:sz w:val="20"/>
                <w:szCs w:val="24"/>
              </w:rPr>
            </w:pPr>
            <w:hyperlink r:id="rId34" w:history="1">
              <w:r w:rsidRPr="00541672">
                <w:rPr>
                  <w:rFonts w:ascii="Times" w:eastAsia="Batang" w:hAnsi="Times"/>
                  <w:b/>
                  <w:bCs/>
                  <w:color w:val="0000FF"/>
                  <w:sz w:val="20"/>
                  <w:szCs w:val="24"/>
                  <w:u w:val="single"/>
                  <w:lang w:eastAsia="x-none"/>
                </w:rPr>
                <w:t>R1-2106029</w:t>
              </w:r>
            </w:hyperlink>
            <w:r w:rsidRPr="00541672">
              <w:rPr>
                <w:rFonts w:ascii="Times" w:eastAsia="Batang" w:hAnsi="Times"/>
                <w:b/>
                <w:bCs/>
                <w:sz w:val="20"/>
                <w:szCs w:val="24"/>
              </w:rPr>
              <w:tab/>
              <w:t>Feature Lead Summary [105-e-LTE-Rel17_NB_IoT_eMTC-02] checkpoint#2</w:t>
            </w:r>
            <w:r w:rsidRPr="00541672">
              <w:rPr>
                <w:rFonts w:ascii="Times" w:eastAsia="Batang" w:hAnsi="Times"/>
                <w:b/>
                <w:bCs/>
                <w:sz w:val="20"/>
                <w:szCs w:val="24"/>
              </w:rPr>
              <w:tab/>
              <w:t>Moderator (Ericsson)</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p>
          <w:p w:rsidR="00541672" w:rsidRPr="00541672" w:rsidRDefault="00541672" w:rsidP="00541672">
            <w:pPr>
              <w:autoSpaceDE/>
              <w:autoSpaceDN/>
              <w:adjustRightInd/>
              <w:snapToGrid/>
              <w:spacing w:after="0" w:line="240" w:lineRule="auto"/>
              <w:jc w:val="left"/>
              <w:rPr>
                <w:rFonts w:ascii="Times" w:eastAsia="Batang" w:hAnsi="Times"/>
                <w:sz w:val="20"/>
                <w:szCs w:val="24"/>
                <w:highlight w:val="darkYellow"/>
              </w:rPr>
            </w:pPr>
            <w:r w:rsidRPr="00541672">
              <w:rPr>
                <w:rFonts w:ascii="Times" w:eastAsia="Batang" w:hAnsi="Times"/>
                <w:sz w:val="20"/>
                <w:szCs w:val="24"/>
                <w:highlight w:val="darkYellow"/>
              </w:rPr>
              <w:t>Working Assumption</w:t>
            </w:r>
          </w:p>
          <w:p w:rsidR="00541672" w:rsidRPr="00541672" w:rsidRDefault="00541672" w:rsidP="00541672">
            <w:pPr>
              <w:autoSpaceDE/>
              <w:autoSpaceDN/>
              <w:adjustRightInd/>
              <w:snapToGrid/>
              <w:spacing w:after="0" w:line="240" w:lineRule="auto"/>
              <w:jc w:val="left"/>
              <w:rPr>
                <w:rFonts w:ascii="Times" w:eastAsia="Calibri" w:hAnsi="Times"/>
                <w:sz w:val="20"/>
                <w:szCs w:val="24"/>
                <w:lang w:val="en-US"/>
              </w:rPr>
            </w:pPr>
            <w:r w:rsidRPr="00541672">
              <w:rPr>
                <w:rFonts w:ascii="Times" w:eastAsia="Calibri" w:hAnsi="Times"/>
                <w:sz w:val="20"/>
                <w:szCs w:val="24"/>
                <w:lang w:val="en-US"/>
              </w:rPr>
              <w:t>The PDSCH scheduling delay and HARQ-ACK delay are jointly encoded in a single DCI field:</w:t>
            </w:r>
          </w:p>
          <w:p w:rsidR="00541672" w:rsidRPr="00541672" w:rsidRDefault="00541672" w:rsidP="00483DFE">
            <w:pPr>
              <w:numPr>
                <w:ilvl w:val="0"/>
                <w:numId w:val="49"/>
              </w:numPr>
              <w:overflowPunct w:val="0"/>
              <w:autoSpaceDE/>
              <w:autoSpaceDN/>
              <w:adjustRightInd/>
              <w:snapToGrid/>
              <w:spacing w:after="180" w:line="240" w:lineRule="auto"/>
              <w:contextualSpacing/>
              <w:jc w:val="left"/>
              <w:textAlignment w:val="baseline"/>
              <w:rPr>
                <w:rFonts w:eastAsia="宋体" w:cs="Times"/>
                <w:sz w:val="20"/>
                <w:szCs w:val="20"/>
                <w:lang w:eastAsia="zh-CN"/>
              </w:rPr>
            </w:pPr>
            <w:r w:rsidRPr="00541672">
              <w:rPr>
                <w:rFonts w:eastAsia="宋体" w:cs="Times"/>
                <w:sz w:val="20"/>
                <w:szCs w:val="20"/>
                <w:lang w:eastAsia="zh-CN"/>
              </w:rPr>
              <w:t xml:space="preserve">The field uses no more than 7 bits if Alt-1 is configured. </w:t>
            </w:r>
          </w:p>
          <w:p w:rsidR="00541672" w:rsidRPr="00541672" w:rsidRDefault="00541672" w:rsidP="00483DFE">
            <w:pPr>
              <w:numPr>
                <w:ilvl w:val="0"/>
                <w:numId w:val="49"/>
              </w:numPr>
              <w:overflowPunct w:val="0"/>
              <w:autoSpaceDE/>
              <w:autoSpaceDN/>
              <w:adjustRightInd/>
              <w:snapToGrid/>
              <w:spacing w:after="180" w:line="240" w:lineRule="auto"/>
              <w:contextualSpacing/>
              <w:jc w:val="left"/>
              <w:textAlignment w:val="baseline"/>
              <w:rPr>
                <w:rFonts w:eastAsia="宋体" w:cs="Times"/>
                <w:sz w:val="20"/>
                <w:szCs w:val="20"/>
                <w:lang w:eastAsia="zh-CN"/>
              </w:rPr>
            </w:pPr>
            <w:r w:rsidRPr="00541672">
              <w:rPr>
                <w:rFonts w:eastAsia="宋体" w:cs="Times"/>
                <w:sz w:val="20"/>
                <w:szCs w:val="20"/>
                <w:lang w:eastAsia="zh-CN"/>
              </w:rPr>
              <w:t>The field is 5 bits if Alt-2e is configured.</w:t>
            </w:r>
          </w:p>
          <w:p w:rsidR="00541672" w:rsidRPr="00541672" w:rsidRDefault="00541672" w:rsidP="00483DFE">
            <w:pPr>
              <w:numPr>
                <w:ilvl w:val="0"/>
                <w:numId w:val="49"/>
              </w:numPr>
              <w:overflowPunct w:val="0"/>
              <w:autoSpaceDE/>
              <w:autoSpaceDN/>
              <w:adjustRightInd/>
              <w:snapToGrid/>
              <w:spacing w:after="180" w:line="240" w:lineRule="auto"/>
              <w:contextualSpacing/>
              <w:jc w:val="left"/>
              <w:textAlignment w:val="baseline"/>
              <w:rPr>
                <w:rFonts w:eastAsia="宋体" w:cs="Times"/>
                <w:sz w:val="20"/>
                <w:szCs w:val="20"/>
                <w:lang w:eastAsia="zh-CN"/>
              </w:rPr>
            </w:pPr>
            <w:r w:rsidRPr="00541672">
              <w:rPr>
                <w:rFonts w:eastAsia="宋体" w:cs="Times"/>
                <w:sz w:val="20"/>
                <w:szCs w:val="20"/>
                <w:lang w:eastAsia="zh-CN"/>
              </w:rPr>
              <w:lastRenderedPageBreak/>
              <w:t>FFS: Details of the joint encoding.</w:t>
            </w:r>
          </w:p>
          <w:p w:rsidR="00541672" w:rsidRPr="00541672" w:rsidRDefault="00541672" w:rsidP="00483DFE">
            <w:pPr>
              <w:numPr>
                <w:ilvl w:val="0"/>
                <w:numId w:val="49"/>
              </w:numPr>
              <w:overflowPunct w:val="0"/>
              <w:autoSpaceDE/>
              <w:autoSpaceDN/>
              <w:adjustRightInd/>
              <w:snapToGrid/>
              <w:spacing w:after="180" w:line="240" w:lineRule="auto"/>
              <w:contextualSpacing/>
              <w:jc w:val="left"/>
              <w:textAlignment w:val="baseline"/>
              <w:rPr>
                <w:rFonts w:eastAsia="宋体" w:cs="Times"/>
                <w:sz w:val="20"/>
                <w:szCs w:val="20"/>
                <w:lang w:eastAsia="zh-CN"/>
              </w:rPr>
            </w:pPr>
            <w:r w:rsidRPr="00541672">
              <w:rPr>
                <w:rFonts w:eastAsia="宋体" w:cs="Times"/>
                <w:sz w:val="20"/>
                <w:szCs w:val="20"/>
                <w:lang w:eastAsia="zh-CN"/>
              </w:rPr>
              <w:t>FFS: Legacy DCI fields that might be re-purposed for the jointly encoded solution of Alt-1 and Alt-2e respectively.</w:t>
            </w:r>
          </w:p>
          <w:p w:rsidR="00541672" w:rsidRPr="00541672" w:rsidRDefault="00541672" w:rsidP="00541672">
            <w:pPr>
              <w:autoSpaceDE/>
              <w:autoSpaceDN/>
              <w:adjustRightInd/>
              <w:snapToGrid/>
              <w:spacing w:after="0" w:line="240" w:lineRule="auto"/>
              <w:jc w:val="left"/>
              <w:rPr>
                <w:rFonts w:ascii="Times" w:eastAsia="Calibri" w:hAnsi="Times"/>
                <w:sz w:val="20"/>
                <w:szCs w:val="24"/>
                <w:lang w:val="en-US"/>
              </w:rPr>
            </w:pPr>
            <w:r w:rsidRPr="00541672">
              <w:rPr>
                <w:rFonts w:ascii="Times" w:eastAsia="Calibri" w:hAnsi="Times"/>
                <w:sz w:val="20"/>
                <w:szCs w:val="24"/>
                <w:lang w:val="en-US"/>
              </w:rPr>
              <w:t>Note: Alt-1 expresses the HARQ-ACK delay as: (y) BL/CE DL subframe + 1 subframe + (z) BL/CE UL subframes, where y = {0, 1, 2, … 11} and z = {1, 2, 3}.</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p>
          <w:p w:rsidR="00541672" w:rsidRPr="00541672" w:rsidRDefault="00541672" w:rsidP="00541672">
            <w:pPr>
              <w:autoSpaceDE/>
              <w:autoSpaceDN/>
              <w:adjustRightInd/>
              <w:snapToGrid/>
              <w:spacing w:after="0" w:line="240" w:lineRule="auto"/>
              <w:jc w:val="left"/>
              <w:rPr>
                <w:rFonts w:ascii="Times" w:eastAsia="Batang" w:hAnsi="Times"/>
                <w:b/>
                <w:bCs/>
                <w:sz w:val="20"/>
                <w:szCs w:val="24"/>
              </w:rPr>
            </w:pPr>
            <w:r w:rsidRPr="00541672">
              <w:rPr>
                <w:rFonts w:ascii="Times" w:eastAsia="Batang" w:hAnsi="Times"/>
                <w:b/>
                <w:bCs/>
                <w:sz w:val="20"/>
                <w:szCs w:val="24"/>
              </w:rPr>
              <w:t>Conclusion:</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In Rel-17, for the 14 HARQ processes feature:</w:t>
            </w:r>
          </w:p>
          <w:p w:rsidR="00541672" w:rsidRPr="00541672" w:rsidRDefault="00541672" w:rsidP="00541672">
            <w:pPr>
              <w:autoSpaceDE/>
              <w:autoSpaceDN/>
              <w:adjustRightInd/>
              <w:snapToGrid/>
              <w:spacing w:after="0" w:line="240" w:lineRule="auto"/>
              <w:jc w:val="left"/>
              <w:rPr>
                <w:rFonts w:ascii="Times" w:eastAsia="Batang" w:hAnsi="Times"/>
                <w:sz w:val="20"/>
                <w:szCs w:val="24"/>
                <w:lang w:val="en-US"/>
              </w:rPr>
            </w:pPr>
            <w:r w:rsidRPr="00541672">
              <w:rPr>
                <w:rFonts w:ascii="Times" w:eastAsia="Batang" w:hAnsi="Times"/>
                <w:sz w:val="20"/>
                <w:szCs w:val="24"/>
                <w:lang w:val="en-US"/>
              </w:rPr>
              <w:t>When the HARQ-ACK delay is configured to use Alt-1 “PUCCH using Repetition = 1 is postponed”, whereas when the HARQ-ACK delay is configured to use Alt-2e “PUCCH using Repetition = 1 is not postponed (legacy behavior)”.</w:t>
            </w:r>
          </w:p>
          <w:p w:rsidR="00541672" w:rsidRPr="00541672" w:rsidRDefault="00541672" w:rsidP="00541672">
            <w:pPr>
              <w:autoSpaceDE/>
              <w:autoSpaceDN/>
              <w:adjustRightInd/>
              <w:snapToGrid/>
              <w:spacing w:after="0" w:line="240" w:lineRule="auto"/>
              <w:jc w:val="left"/>
              <w:rPr>
                <w:rFonts w:ascii="Times" w:eastAsia="Batang" w:hAnsi="Times"/>
                <w:sz w:val="20"/>
                <w:szCs w:val="24"/>
                <w:lang w:val="en-US"/>
              </w:rPr>
            </w:pPr>
          </w:p>
          <w:p w:rsidR="00541672" w:rsidRPr="00541672" w:rsidRDefault="00541672" w:rsidP="00541672">
            <w:pPr>
              <w:autoSpaceDE/>
              <w:autoSpaceDN/>
              <w:adjustRightInd/>
              <w:snapToGrid/>
              <w:spacing w:after="0" w:line="240" w:lineRule="auto"/>
              <w:jc w:val="left"/>
              <w:rPr>
                <w:rFonts w:ascii="Times" w:eastAsia="Batang" w:hAnsi="Times"/>
                <w:sz w:val="20"/>
                <w:szCs w:val="24"/>
                <w:highlight w:val="green"/>
              </w:rPr>
            </w:pPr>
            <w:r w:rsidRPr="00541672">
              <w:rPr>
                <w:rFonts w:ascii="Times" w:eastAsia="Batang" w:hAnsi="Times"/>
                <w:sz w:val="20"/>
                <w:szCs w:val="24"/>
                <w:highlight w:val="green"/>
              </w:rPr>
              <w:t>Agreement</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In Rel-17, the 14 HARQ processes feature is applicable for HD-FDD Cat M1 UEs in CE Mode A only.</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p>
          <w:p w:rsidR="00541672" w:rsidRPr="00541672" w:rsidRDefault="00541672" w:rsidP="00541672">
            <w:pPr>
              <w:autoSpaceDE/>
              <w:autoSpaceDN/>
              <w:adjustRightInd/>
              <w:snapToGrid/>
              <w:spacing w:after="0" w:line="240" w:lineRule="auto"/>
              <w:jc w:val="left"/>
              <w:rPr>
                <w:rFonts w:ascii="Times" w:eastAsia="Batang" w:hAnsi="Times"/>
                <w:b/>
                <w:bCs/>
                <w:sz w:val="20"/>
                <w:szCs w:val="24"/>
              </w:rPr>
            </w:pPr>
            <w:r w:rsidRPr="00541672">
              <w:rPr>
                <w:rFonts w:ascii="Times" w:eastAsia="Batang" w:hAnsi="Times"/>
                <w:b/>
                <w:bCs/>
                <w:sz w:val="20"/>
                <w:szCs w:val="24"/>
              </w:rPr>
              <w:t>For discussion in future meetings:</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Whether 14 HARQ processes feature can be enabled for PDSCH repetition case</w:t>
            </w:r>
          </w:p>
          <w:p w:rsidR="00541672" w:rsidRPr="00541672" w:rsidRDefault="00541672" w:rsidP="00541672">
            <w:pPr>
              <w:autoSpaceDE/>
              <w:autoSpaceDN/>
              <w:adjustRightInd/>
              <w:snapToGrid/>
              <w:spacing w:after="0" w:line="240" w:lineRule="auto"/>
              <w:jc w:val="left"/>
              <w:rPr>
                <w:rFonts w:ascii="Times" w:eastAsia="Batang" w:hAnsi="Times"/>
                <w:kern w:val="2"/>
                <w:sz w:val="20"/>
                <w:szCs w:val="24"/>
              </w:rPr>
            </w:pPr>
          </w:p>
        </w:tc>
      </w:tr>
    </w:tbl>
    <w:p w:rsidR="00541672" w:rsidRP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RAN1#106-e:</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rsidTr="002C1EC2">
        <w:tc>
          <w:tcPr>
            <w:tcW w:w="9062" w:type="dxa"/>
          </w:tcPr>
          <w:p w:rsidR="00541672" w:rsidRPr="00541672" w:rsidRDefault="00541672" w:rsidP="00541672">
            <w:pPr>
              <w:autoSpaceDE/>
              <w:autoSpaceDN/>
              <w:adjustRightInd/>
              <w:snapToGrid/>
              <w:spacing w:after="0" w:line="240" w:lineRule="auto"/>
              <w:ind w:left="720" w:hanging="720"/>
              <w:jc w:val="left"/>
              <w:rPr>
                <w:rFonts w:ascii="Times New Roman" w:eastAsia="Batang" w:hAnsi="Times New Roman"/>
                <w:sz w:val="20"/>
                <w:szCs w:val="20"/>
                <w:lang w:eastAsia="zh-CN"/>
              </w:rPr>
            </w:pPr>
            <w:hyperlink r:id="rId35" w:history="1">
              <w:r w:rsidRPr="00454BBF">
                <w:rPr>
                  <w:rFonts w:ascii="Times New Roman" w:eastAsia="Batang" w:hAnsi="Times New Roman"/>
                  <w:color w:val="0000FF"/>
                  <w:sz w:val="20"/>
                  <w:szCs w:val="20"/>
                  <w:u w:val="single"/>
                  <w:lang w:eastAsia="zh-CN"/>
                </w:rPr>
                <w:t>R1-2108296</w:t>
              </w:r>
            </w:hyperlink>
            <w:r w:rsidRPr="00541672">
              <w:rPr>
                <w:rFonts w:ascii="Times New Roman" w:eastAsia="Batang" w:hAnsi="Times New Roman"/>
                <w:sz w:val="20"/>
                <w:szCs w:val="20"/>
                <w:lang w:eastAsia="zh-CN"/>
              </w:rPr>
              <w:tab/>
            </w:r>
            <w:r w:rsidRPr="00541672">
              <w:rPr>
                <w:rFonts w:ascii="Times New Roman" w:eastAsia="Batang" w:hAnsi="Times New Roman"/>
                <w:sz w:val="20"/>
                <w:szCs w:val="20"/>
              </w:rPr>
              <w:t>Feature Lead Summary [106-e-LTE-Rel17_NB_IoT_eMTC-02] - 2st check point</w:t>
            </w:r>
            <w:r w:rsidRPr="00541672">
              <w:rPr>
                <w:rFonts w:ascii="Times New Roman" w:eastAsia="Batang" w:hAnsi="Times New Roman"/>
                <w:sz w:val="20"/>
                <w:szCs w:val="20"/>
              </w:rPr>
              <w:tab/>
            </w:r>
            <w:r w:rsidRPr="00541672">
              <w:rPr>
                <w:rFonts w:ascii="Times New Roman" w:eastAsia="Batang" w:hAnsi="Times New Roman"/>
                <w:sz w:val="20"/>
                <w:szCs w:val="20"/>
              </w:rPr>
              <w:tab/>
            </w:r>
            <w:r w:rsidRPr="00541672">
              <w:rPr>
                <w:rFonts w:ascii="Times New Roman" w:eastAsia="Batang" w:hAnsi="Times New Roman"/>
                <w:sz w:val="20"/>
                <w:szCs w:val="20"/>
              </w:rPr>
              <w:tab/>
            </w:r>
            <w:r w:rsidRPr="00541672">
              <w:rPr>
                <w:rFonts w:ascii="Times New Roman" w:eastAsia="Batang" w:hAnsi="Times New Roman"/>
                <w:sz w:val="20"/>
                <w:szCs w:val="20"/>
              </w:rPr>
              <w:tab/>
              <w:t>Moderator (Ericsson)</w:t>
            </w:r>
          </w:p>
          <w:p w:rsidR="00541672" w:rsidRPr="00541672" w:rsidRDefault="00541672" w:rsidP="00541672">
            <w:pPr>
              <w:autoSpaceDE/>
              <w:autoSpaceDN/>
              <w:adjustRightInd/>
              <w:snapToGrid/>
              <w:spacing w:after="0" w:line="240" w:lineRule="auto"/>
              <w:ind w:left="720" w:hanging="720"/>
              <w:jc w:val="left"/>
              <w:rPr>
                <w:rFonts w:ascii="Times New Roman" w:eastAsia="Batang" w:hAnsi="Times New Roman"/>
                <w:sz w:val="20"/>
                <w:szCs w:val="20"/>
              </w:rPr>
            </w:pPr>
            <w:hyperlink r:id="rId36" w:history="1">
              <w:r w:rsidRPr="00454BBF">
                <w:rPr>
                  <w:rFonts w:ascii="Times New Roman" w:eastAsia="Batang" w:hAnsi="Times New Roman"/>
                  <w:color w:val="0000FF"/>
                  <w:sz w:val="20"/>
                  <w:szCs w:val="20"/>
                  <w:u w:val="single"/>
                </w:rPr>
                <w:t>R1-2108295</w:t>
              </w:r>
            </w:hyperlink>
            <w:r w:rsidRPr="00541672">
              <w:rPr>
                <w:rFonts w:ascii="Times New Roman" w:eastAsia="Batang" w:hAnsi="Times New Roman"/>
                <w:sz w:val="20"/>
                <w:szCs w:val="20"/>
              </w:rPr>
              <w:tab/>
              <w:t>Feature Lead Summary [106-e-LTE-Rel17_NB_IoT_eMTC-02] - 1st check point</w:t>
            </w:r>
            <w:r w:rsidRPr="00541672">
              <w:rPr>
                <w:rFonts w:ascii="Times New Roman" w:eastAsia="Batang" w:hAnsi="Times New Roman"/>
                <w:sz w:val="20"/>
                <w:szCs w:val="20"/>
              </w:rPr>
              <w:tab/>
            </w:r>
            <w:r w:rsidRPr="00541672">
              <w:rPr>
                <w:rFonts w:ascii="Times New Roman" w:eastAsia="Batang" w:hAnsi="Times New Roman"/>
                <w:sz w:val="20"/>
                <w:szCs w:val="20"/>
              </w:rPr>
              <w:tab/>
            </w:r>
            <w:r w:rsidRPr="00541672">
              <w:rPr>
                <w:rFonts w:ascii="Times New Roman" w:eastAsia="Batang" w:hAnsi="Times New Roman"/>
                <w:sz w:val="20"/>
                <w:szCs w:val="20"/>
              </w:rPr>
              <w:tab/>
            </w:r>
            <w:r w:rsidRPr="00541672">
              <w:rPr>
                <w:rFonts w:ascii="Times New Roman" w:eastAsia="Batang" w:hAnsi="Times New Roman"/>
                <w:sz w:val="20"/>
                <w:szCs w:val="20"/>
              </w:rPr>
              <w:tab/>
              <w:t>Moderator (Ericsson)</w:t>
            </w:r>
          </w:p>
          <w:p w:rsidR="00541672" w:rsidRPr="00541672" w:rsidRDefault="00541672" w:rsidP="00541672">
            <w:pPr>
              <w:autoSpaceDE/>
              <w:autoSpaceDN/>
              <w:adjustRightInd/>
              <w:snapToGrid/>
              <w:spacing w:after="0" w:line="240" w:lineRule="auto"/>
              <w:ind w:left="720" w:hanging="720"/>
              <w:jc w:val="left"/>
              <w:rPr>
                <w:rFonts w:ascii="Times New Roman" w:eastAsia="Batang" w:hAnsi="Times New Roman"/>
                <w:sz w:val="20"/>
                <w:szCs w:val="20"/>
                <w:lang w:eastAsia="x-none"/>
              </w:rPr>
            </w:pPr>
          </w:p>
          <w:p w:rsidR="00541672" w:rsidRPr="00541672" w:rsidRDefault="00541672" w:rsidP="00541672">
            <w:pPr>
              <w:shd w:val="clear" w:color="auto" w:fill="FFFFFF"/>
              <w:autoSpaceDE/>
              <w:autoSpaceDN/>
              <w:adjustRightInd/>
              <w:snapToGrid/>
              <w:spacing w:after="0" w:line="240" w:lineRule="auto"/>
              <w:ind w:left="720" w:hanging="720"/>
              <w:jc w:val="left"/>
              <w:rPr>
                <w:rFonts w:ascii="Times New Roman" w:eastAsia="Batang" w:hAnsi="Times New Roman"/>
                <w:bCs/>
                <w:sz w:val="20"/>
                <w:szCs w:val="20"/>
                <w:highlight w:val="green"/>
                <w:lang w:eastAsia="zh-CN"/>
              </w:rPr>
            </w:pPr>
            <w:r w:rsidRPr="00541672">
              <w:rPr>
                <w:rFonts w:ascii="Times New Roman" w:eastAsia="Batang" w:hAnsi="Times New Roman"/>
                <w:bCs/>
                <w:sz w:val="20"/>
                <w:szCs w:val="20"/>
                <w:highlight w:val="green"/>
                <w:lang w:eastAsia="zh-CN"/>
              </w:rPr>
              <w:t>Agreement</w:t>
            </w:r>
          </w:p>
          <w:p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Confirm the below Working Assumption for Alt-2e with following updates</w:t>
            </w:r>
          </w:p>
          <w:p w:rsidR="00541672" w:rsidRPr="00541672" w:rsidRDefault="00541672" w:rsidP="00541672">
            <w:pPr>
              <w:autoSpaceDE/>
              <w:autoSpaceDN/>
              <w:adjustRightInd/>
              <w:snapToGrid/>
              <w:spacing w:after="0" w:line="240" w:lineRule="auto"/>
              <w:ind w:left="720" w:hanging="720"/>
              <w:rPr>
                <w:rFonts w:ascii="Times New Roman" w:eastAsia="Batang" w:hAnsi="Times New Roman"/>
                <w:sz w:val="20"/>
                <w:szCs w:val="20"/>
                <w:lang w:val="en-US"/>
              </w:rPr>
            </w:pPr>
            <w:r w:rsidRPr="00541672">
              <w:rPr>
                <w:rFonts w:ascii="Times New Roman" w:eastAsia="Calibri" w:hAnsi="Times New Roman"/>
                <w:sz w:val="20"/>
                <w:szCs w:val="20"/>
                <w:lang w:val="en-US"/>
              </w:rPr>
              <w:t>The PDSCH scheduling delay and HARQ-ACK delay are jointly encoded in a single DCI field:</w:t>
            </w:r>
          </w:p>
          <w:p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The field is 5 bits if Alt-2e is configured.</w:t>
            </w:r>
          </w:p>
          <w:p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FFS: Details of the joint encoding.</w:t>
            </w:r>
          </w:p>
          <w:p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FFS: Legacy DCI fields that might be set to zero bits in length for the jointly encoded solution Alt-2e.</w:t>
            </w:r>
          </w:p>
          <w:p w:rsidR="00541672" w:rsidRPr="00541672" w:rsidRDefault="00541672" w:rsidP="00541672">
            <w:pPr>
              <w:autoSpaceDE/>
              <w:autoSpaceDN/>
              <w:adjustRightInd/>
              <w:snapToGrid/>
              <w:spacing w:after="0" w:line="240" w:lineRule="auto"/>
              <w:ind w:left="720" w:hanging="720"/>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For Alt-1, it will be separate discussion based existing working assumption</w:t>
            </w:r>
          </w:p>
          <w:p w:rsidR="00541672" w:rsidRPr="00541672" w:rsidRDefault="00541672" w:rsidP="00541672">
            <w:pPr>
              <w:autoSpaceDE/>
              <w:autoSpaceDN/>
              <w:adjustRightInd/>
              <w:snapToGrid/>
              <w:spacing w:after="0"/>
              <w:ind w:left="720" w:hanging="720"/>
              <w:jc w:val="left"/>
              <w:rPr>
                <w:rFonts w:ascii="Times New Roman" w:eastAsia="Batang" w:hAnsi="Times New Roman"/>
                <w:bCs/>
                <w:sz w:val="20"/>
                <w:szCs w:val="20"/>
                <w:lang w:eastAsia="zh-CN"/>
              </w:rPr>
            </w:pPr>
          </w:p>
          <w:p w:rsidR="00541672" w:rsidRPr="00541672" w:rsidRDefault="00541672" w:rsidP="00541672">
            <w:pPr>
              <w:autoSpaceDE/>
              <w:autoSpaceDN/>
              <w:adjustRightInd/>
              <w:snapToGrid/>
              <w:spacing w:after="0"/>
              <w:ind w:left="720" w:hanging="720"/>
              <w:jc w:val="left"/>
              <w:rPr>
                <w:rFonts w:ascii="Times New Roman" w:eastAsia="Calibri" w:hAnsi="Times New Roman"/>
                <w:sz w:val="20"/>
                <w:szCs w:val="20"/>
                <w:highlight w:val="green"/>
                <w:lang w:val="en-US"/>
              </w:rPr>
            </w:pPr>
            <w:r w:rsidRPr="00541672">
              <w:rPr>
                <w:rFonts w:ascii="Times New Roman" w:eastAsia="Calibri" w:hAnsi="Times New Roman"/>
                <w:sz w:val="20"/>
                <w:szCs w:val="20"/>
                <w:highlight w:val="green"/>
                <w:lang w:val="en-US"/>
              </w:rPr>
              <w:t>Agreement</w:t>
            </w:r>
          </w:p>
          <w:p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Confirm the below Working Assumption for Alt-1 with following updates</w:t>
            </w:r>
          </w:p>
          <w:p w:rsidR="00541672" w:rsidRPr="00541672" w:rsidRDefault="00541672" w:rsidP="00541672">
            <w:pPr>
              <w:autoSpaceDE/>
              <w:autoSpaceDN/>
              <w:adjustRightInd/>
              <w:snapToGrid/>
              <w:spacing w:after="0" w:line="240" w:lineRule="auto"/>
              <w:ind w:left="720" w:hanging="720"/>
              <w:rPr>
                <w:rFonts w:ascii="Times New Roman" w:eastAsia="Batang" w:hAnsi="Times New Roman"/>
                <w:sz w:val="20"/>
                <w:szCs w:val="20"/>
                <w:lang w:val="en-US"/>
              </w:rPr>
            </w:pPr>
            <w:r w:rsidRPr="00541672">
              <w:rPr>
                <w:rFonts w:ascii="Times New Roman" w:eastAsia="Calibri" w:hAnsi="Times New Roman"/>
                <w:sz w:val="20"/>
                <w:szCs w:val="20"/>
                <w:lang w:val="en-US"/>
              </w:rPr>
              <w:t>The PDSCH scheduling delay and HARQ-ACK delay are jointly encoded in a single DCI field:</w:t>
            </w:r>
          </w:p>
          <w:p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The field is no more than 7 bits if Alt-1 is configured.</w:t>
            </w:r>
          </w:p>
          <w:p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FFS: Details of the joint encoding.</w:t>
            </w:r>
          </w:p>
          <w:p w:rsidR="00541672" w:rsidRPr="00541672" w:rsidRDefault="00541672" w:rsidP="00483DFE">
            <w:pPr>
              <w:numPr>
                <w:ilvl w:val="0"/>
                <w:numId w:val="39"/>
              </w:numPr>
              <w:autoSpaceDE/>
              <w:autoSpaceDN/>
              <w:adjustRightInd/>
              <w:snapToGrid/>
              <w:spacing w:after="0" w:line="240" w:lineRule="auto"/>
              <w:jc w:val="left"/>
              <w:rPr>
                <w:rFonts w:ascii="Times New Roman" w:eastAsia="Batang" w:hAnsi="Times New Roman"/>
                <w:bCs/>
                <w:sz w:val="20"/>
                <w:szCs w:val="20"/>
                <w:lang w:eastAsia="zh-CN"/>
              </w:rPr>
            </w:pPr>
            <w:r w:rsidRPr="00541672">
              <w:rPr>
                <w:rFonts w:ascii="Times New Roman" w:eastAsia="Batang" w:hAnsi="Times New Roman"/>
                <w:bCs/>
                <w:sz w:val="20"/>
                <w:szCs w:val="20"/>
                <w:lang w:eastAsia="zh-CN"/>
              </w:rPr>
              <w:t>FFS: Legacy DCI fields that might be set to zero bits in length for the jointly encoded solution Alt-1.</w:t>
            </w:r>
          </w:p>
          <w:p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Note: Alt-1 expresses the HARQ-ACK delay as: (y) BL/CE DL subframe + 1 subframe + (z) BL/CE UL subframes, where y = {0, 1, 2, … 11} and z = {1, 2, 3}.</w:t>
            </w:r>
          </w:p>
          <w:p w:rsidR="00541672" w:rsidRPr="00541672" w:rsidRDefault="00541672" w:rsidP="00541672">
            <w:pPr>
              <w:autoSpaceDE/>
              <w:autoSpaceDN/>
              <w:adjustRightInd/>
              <w:snapToGrid/>
              <w:spacing w:after="0"/>
              <w:ind w:left="720" w:hanging="720"/>
              <w:jc w:val="left"/>
              <w:rPr>
                <w:rFonts w:ascii="Times New Roman" w:eastAsia="Calibri" w:hAnsi="Times New Roman"/>
                <w:sz w:val="20"/>
                <w:szCs w:val="20"/>
                <w:highlight w:val="green"/>
                <w:lang w:val="en-US"/>
              </w:rPr>
            </w:pPr>
          </w:p>
          <w:p w:rsidR="00541672" w:rsidRPr="00541672" w:rsidRDefault="00541672" w:rsidP="00541672">
            <w:pPr>
              <w:autoSpaceDE/>
              <w:autoSpaceDN/>
              <w:adjustRightInd/>
              <w:snapToGrid/>
              <w:spacing w:after="0"/>
              <w:ind w:left="720" w:hanging="720"/>
              <w:jc w:val="left"/>
              <w:rPr>
                <w:rFonts w:ascii="Times New Roman" w:eastAsia="Calibri" w:hAnsi="Times New Roman"/>
                <w:sz w:val="20"/>
                <w:szCs w:val="20"/>
                <w:highlight w:val="green"/>
                <w:lang w:val="en-US"/>
              </w:rPr>
            </w:pPr>
            <w:r w:rsidRPr="00541672">
              <w:rPr>
                <w:rFonts w:ascii="Times New Roman" w:eastAsia="Calibri" w:hAnsi="Times New Roman"/>
                <w:sz w:val="20"/>
                <w:szCs w:val="20"/>
                <w:highlight w:val="green"/>
                <w:lang w:val="en-US"/>
              </w:rPr>
              <w:t>Agreement</w:t>
            </w:r>
          </w:p>
          <w:p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For the PDSCH scheduling delay and HARQ-ACK delay jointly encoded in a single DCI field:</w:t>
            </w:r>
          </w:p>
          <w:p w:rsidR="00541672" w:rsidRPr="00541672" w:rsidRDefault="00541672" w:rsidP="00483DFE">
            <w:pPr>
              <w:numPr>
                <w:ilvl w:val="0"/>
                <w:numId w:val="39"/>
              </w:numPr>
              <w:autoSpaceDE/>
              <w:autoSpaceDN/>
              <w:adjustRightInd/>
              <w:snapToGrid/>
              <w:spacing w:after="0" w:line="240" w:lineRule="auto"/>
              <w:jc w:val="left"/>
              <w:rPr>
                <w:rFonts w:ascii="Times New Roman" w:eastAsia="Calibri" w:hAnsi="Times New Roman"/>
                <w:sz w:val="20"/>
                <w:szCs w:val="20"/>
                <w:lang w:val="en-US"/>
              </w:rPr>
            </w:pPr>
            <w:r w:rsidRPr="00541672">
              <w:rPr>
                <w:rFonts w:ascii="Times New Roman" w:eastAsia="Calibri" w:hAnsi="Times New Roman"/>
                <w:sz w:val="20"/>
                <w:szCs w:val="20"/>
                <w:lang w:val="en-US"/>
              </w:rPr>
              <w:t xml:space="preserve">The DCI field uses 7 bits if Alt-1 is configured. </w:t>
            </w:r>
          </w:p>
          <w:p w:rsidR="00541672" w:rsidRPr="00541672" w:rsidRDefault="00541672" w:rsidP="00541672">
            <w:pPr>
              <w:autoSpaceDE/>
              <w:autoSpaceDN/>
              <w:adjustRightInd/>
              <w:snapToGrid/>
              <w:spacing w:after="0"/>
              <w:ind w:left="720" w:hanging="720"/>
              <w:jc w:val="left"/>
              <w:rPr>
                <w:rFonts w:ascii="Times New Roman" w:eastAsia="Calibri" w:hAnsi="Times New Roman"/>
                <w:b/>
                <w:bCs/>
                <w:sz w:val="20"/>
                <w:szCs w:val="20"/>
                <w:lang w:val="en-US"/>
              </w:rPr>
            </w:pPr>
          </w:p>
          <w:p w:rsidR="00541672" w:rsidRPr="00541672" w:rsidRDefault="00541672" w:rsidP="00541672">
            <w:pPr>
              <w:autoSpaceDE/>
              <w:autoSpaceDN/>
              <w:adjustRightInd/>
              <w:snapToGrid/>
              <w:spacing w:after="0" w:line="240" w:lineRule="auto"/>
              <w:ind w:left="720" w:hanging="720"/>
              <w:rPr>
                <w:rFonts w:ascii="Times New Roman" w:eastAsia="Calibri" w:hAnsi="Times New Roman"/>
                <w:sz w:val="20"/>
                <w:szCs w:val="20"/>
                <w:lang w:val="en-US"/>
              </w:rPr>
            </w:pPr>
            <w:r w:rsidRPr="00541672">
              <w:rPr>
                <w:rFonts w:ascii="Times New Roman" w:eastAsia="Calibri" w:hAnsi="Times New Roman"/>
                <w:sz w:val="20"/>
                <w:szCs w:val="20"/>
                <w:lang w:val="en-US"/>
              </w:rPr>
              <w:t>Conclusion</w:t>
            </w:r>
          </w:p>
          <w:p w:rsidR="00541672" w:rsidRPr="00541672" w:rsidRDefault="00541672" w:rsidP="00541672">
            <w:pPr>
              <w:autoSpaceDE/>
              <w:autoSpaceDN/>
              <w:adjustRightInd/>
              <w:snapToGrid/>
              <w:spacing w:after="0" w:line="240" w:lineRule="auto"/>
              <w:ind w:left="720" w:hanging="720"/>
              <w:jc w:val="left"/>
              <w:rPr>
                <w:rFonts w:ascii="Times New Roman" w:eastAsia="Calibri" w:hAnsi="Times New Roman"/>
                <w:sz w:val="20"/>
                <w:szCs w:val="20"/>
                <w:lang w:val="en-US"/>
              </w:rPr>
            </w:pPr>
            <w:r w:rsidRPr="00541672">
              <w:rPr>
                <w:rFonts w:ascii="Times New Roman" w:eastAsia="Calibri" w:hAnsi="Times New Roman"/>
                <w:sz w:val="20"/>
                <w:szCs w:val="20"/>
                <w:lang w:val="en-US"/>
              </w:rPr>
              <w:t>How to implement/describe the states, e.g., table, resulting from the joint encoding solution of Alt-1 is left up to the Editor, based on the agreements for the PDSCH scheduling delay, HARQ-ACK delay and the WA confirmed for Alt-1.</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US" w:eastAsia="x-none"/>
              </w:rPr>
            </w:pP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eastAsia="x-none"/>
              </w:rPr>
            </w:pPr>
          </w:p>
        </w:tc>
      </w:tr>
    </w:tbl>
    <w:p w:rsid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rsidR="007C03BC" w:rsidRPr="00541672" w:rsidRDefault="007C03BC" w:rsidP="007C03BC">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RAN1#106</w:t>
      </w:r>
      <w:r>
        <w:rPr>
          <w:rFonts w:ascii="Times" w:eastAsia="Batang" w:hAnsi="Times"/>
          <w:sz w:val="20"/>
          <w:szCs w:val="24"/>
          <w:lang w:val="en-GB" w:eastAsia="x-none"/>
        </w:rPr>
        <w:t>bis</w:t>
      </w:r>
      <w:r w:rsidRPr="00541672">
        <w:rPr>
          <w:rFonts w:ascii="Times" w:eastAsia="Batang" w:hAnsi="Times"/>
          <w:sz w:val="20"/>
          <w:szCs w:val="24"/>
          <w:lang w:val="en-GB" w:eastAsia="x-none"/>
        </w:rPr>
        <w:t>-e:</w:t>
      </w:r>
    </w:p>
    <w:p w:rsidR="007C03BC" w:rsidRDefault="007C03BC" w:rsidP="00541672">
      <w:pPr>
        <w:autoSpaceDE/>
        <w:autoSpaceDN/>
        <w:adjustRightInd/>
        <w:snapToGrid/>
        <w:spacing w:after="0" w:line="240" w:lineRule="auto"/>
        <w:jc w:val="left"/>
        <w:rPr>
          <w:rFonts w:ascii="Times" w:eastAsia="Batang" w:hAnsi="Times"/>
          <w:sz w:val="20"/>
          <w:szCs w:val="24"/>
          <w:lang w:val="en-GB" w:eastAsia="x-none"/>
        </w:rPr>
      </w:pPr>
    </w:p>
    <w:tbl>
      <w:tblPr>
        <w:tblStyle w:val="af1"/>
        <w:tblW w:w="0" w:type="auto"/>
        <w:tblLook w:val="04A0" w:firstRow="1" w:lastRow="0" w:firstColumn="1" w:lastColumn="0" w:noHBand="0" w:noVBand="1"/>
      </w:tblPr>
      <w:tblGrid>
        <w:gridCol w:w="9307"/>
      </w:tblGrid>
      <w:tr w:rsidR="00CD4D4C" w:rsidTr="00CD4D4C">
        <w:tc>
          <w:tcPr>
            <w:tcW w:w="9307" w:type="dxa"/>
          </w:tcPr>
          <w:p w:rsidR="00E10FA8" w:rsidRPr="00597A9C" w:rsidRDefault="00E10FA8" w:rsidP="00E10FA8">
            <w:pPr>
              <w:autoSpaceDE/>
              <w:autoSpaceDN/>
              <w:adjustRightInd/>
              <w:snapToGrid/>
              <w:spacing w:after="0" w:line="240" w:lineRule="auto"/>
              <w:rPr>
                <w:bCs/>
                <w:sz w:val="20"/>
                <w:szCs w:val="20"/>
              </w:rPr>
            </w:pPr>
            <w:r w:rsidRPr="00597A9C">
              <w:rPr>
                <w:bCs/>
                <w:sz w:val="20"/>
                <w:szCs w:val="20"/>
              </w:rPr>
              <w:lastRenderedPageBreak/>
              <w:t>R1-2110414</w:t>
            </w:r>
            <w:r w:rsidRPr="00597A9C">
              <w:rPr>
                <w:bCs/>
                <w:sz w:val="20"/>
                <w:szCs w:val="20"/>
              </w:rPr>
              <w:tab/>
              <w:t>Feature Lead Summary [106bis-e-LTE-Rel17-NB-IoT-eMTC-02] - final checkpoint</w:t>
            </w:r>
            <w:r w:rsidRPr="00597A9C">
              <w:rPr>
                <w:bCs/>
                <w:sz w:val="20"/>
                <w:szCs w:val="20"/>
              </w:rPr>
              <w:tab/>
              <w:t>Moderator (Ericsson)</w:t>
            </w:r>
          </w:p>
          <w:p w:rsidR="006B39FA" w:rsidRPr="00597A9C" w:rsidRDefault="00E10FA8" w:rsidP="00E10FA8">
            <w:pPr>
              <w:autoSpaceDE/>
              <w:autoSpaceDN/>
              <w:adjustRightInd/>
              <w:snapToGrid/>
              <w:spacing w:after="0" w:line="240" w:lineRule="auto"/>
              <w:rPr>
                <w:bCs/>
                <w:sz w:val="20"/>
                <w:szCs w:val="20"/>
              </w:rPr>
            </w:pPr>
            <w:r w:rsidRPr="00597A9C">
              <w:rPr>
                <w:bCs/>
                <w:sz w:val="20"/>
                <w:szCs w:val="20"/>
              </w:rPr>
              <w:t>R1-2110413</w:t>
            </w:r>
            <w:r w:rsidRPr="00597A9C">
              <w:rPr>
                <w:bCs/>
                <w:sz w:val="20"/>
                <w:szCs w:val="20"/>
              </w:rPr>
              <w:tab/>
              <w:t>Feature Lead Summary [106bis-e-LTE-Rel17-NB-IoT-eMTC-02]</w:t>
            </w:r>
            <w:r w:rsidRPr="00597A9C">
              <w:rPr>
                <w:bCs/>
                <w:sz w:val="20"/>
                <w:szCs w:val="20"/>
              </w:rPr>
              <w:tab/>
              <w:t>Moderator (Ericsson)</w:t>
            </w:r>
          </w:p>
          <w:p w:rsidR="006B39FA" w:rsidRPr="00597A9C" w:rsidRDefault="006B39FA" w:rsidP="006B39FA">
            <w:pPr>
              <w:autoSpaceDE/>
              <w:autoSpaceDN/>
              <w:adjustRightInd/>
              <w:snapToGrid/>
              <w:spacing w:after="0" w:line="240" w:lineRule="auto"/>
              <w:rPr>
                <w:bCs/>
                <w:sz w:val="20"/>
                <w:szCs w:val="20"/>
              </w:rPr>
            </w:pPr>
          </w:p>
          <w:p w:rsidR="00CD4D4C" w:rsidRPr="00CD4D4C" w:rsidRDefault="00CD4D4C" w:rsidP="00CD4D4C">
            <w:pPr>
              <w:keepNext/>
              <w:keepLines/>
              <w:autoSpaceDE/>
              <w:autoSpaceDN/>
              <w:adjustRightInd/>
              <w:snapToGrid/>
              <w:spacing w:after="0" w:line="240" w:lineRule="auto"/>
              <w:rPr>
                <w:bCs/>
                <w:sz w:val="20"/>
                <w:szCs w:val="20"/>
                <w:highlight w:val="darkYellow"/>
                <w:lang w:val="en-GB"/>
              </w:rPr>
            </w:pPr>
            <w:r w:rsidRPr="00CD4D4C">
              <w:rPr>
                <w:bCs/>
                <w:sz w:val="20"/>
                <w:szCs w:val="20"/>
                <w:highlight w:val="darkYellow"/>
                <w:lang w:val="en-GB"/>
              </w:rPr>
              <w:t>Working Assumption</w:t>
            </w:r>
          </w:p>
          <w:p w:rsidR="00CD4D4C" w:rsidRPr="00CD4D4C" w:rsidRDefault="00CD4D4C" w:rsidP="00CD4D4C">
            <w:pPr>
              <w:autoSpaceDE/>
              <w:autoSpaceDN/>
              <w:adjustRightInd/>
              <w:snapToGrid/>
              <w:spacing w:after="0" w:line="240" w:lineRule="auto"/>
              <w:rPr>
                <w:bCs/>
                <w:sz w:val="20"/>
                <w:szCs w:val="20"/>
              </w:rPr>
            </w:pPr>
            <w:r w:rsidRPr="00CD4D4C">
              <w:rPr>
                <w:bCs/>
                <w:sz w:val="20"/>
                <w:szCs w:val="20"/>
              </w:rPr>
              <w:t xml:space="preserve">For the joint encoding </w:t>
            </w:r>
            <w:bookmarkStart w:id="4" w:name="_Hlk84427629"/>
            <w:r w:rsidRPr="00CD4D4C">
              <w:rPr>
                <w:bCs/>
                <w:sz w:val="20"/>
                <w:szCs w:val="20"/>
              </w:rPr>
              <w:t>of “PDSCH Scheduling delay” and “HARQ-ACK delay” when Alt-2e is configured</w:t>
            </w:r>
            <w:bookmarkEnd w:id="4"/>
            <w:r w:rsidRPr="00CD4D4C">
              <w:rPr>
                <w:bCs/>
                <w:sz w:val="20"/>
                <w:szCs w:val="20"/>
              </w:rPr>
              <w:t>, the HARQ-ACK delay set has a size of:</w:t>
            </w:r>
          </w:p>
          <w:p w:rsidR="00CD4D4C" w:rsidRPr="00CD4D4C" w:rsidRDefault="00CD4D4C" w:rsidP="00483DFE">
            <w:pPr>
              <w:numPr>
                <w:ilvl w:val="0"/>
                <w:numId w:val="54"/>
              </w:numPr>
              <w:overflowPunct w:val="0"/>
              <w:autoSpaceDE/>
              <w:autoSpaceDN/>
              <w:adjustRightInd/>
              <w:snapToGrid/>
              <w:spacing w:after="0" w:line="240" w:lineRule="auto"/>
              <w:jc w:val="left"/>
              <w:textAlignment w:val="baseline"/>
              <w:rPr>
                <w:bCs/>
                <w:sz w:val="20"/>
                <w:szCs w:val="20"/>
              </w:rPr>
            </w:pPr>
            <w:r w:rsidRPr="00CD4D4C">
              <w:rPr>
                <w:bCs/>
                <w:sz w:val="20"/>
                <w:szCs w:val="20"/>
              </w:rPr>
              <w:t>Alt-C:</w:t>
            </w:r>
          </w:p>
          <w:p w:rsidR="00CD4D4C" w:rsidRPr="00CD4D4C" w:rsidRDefault="00CD4D4C" w:rsidP="00483DFE">
            <w:pPr>
              <w:numPr>
                <w:ilvl w:val="2"/>
                <w:numId w:val="54"/>
              </w:numPr>
              <w:overflowPunct w:val="0"/>
              <w:autoSpaceDE/>
              <w:autoSpaceDN/>
              <w:adjustRightInd/>
              <w:snapToGrid/>
              <w:spacing w:after="0" w:line="240" w:lineRule="auto"/>
              <w:jc w:val="left"/>
              <w:textAlignment w:val="baseline"/>
              <w:rPr>
                <w:bCs/>
                <w:sz w:val="20"/>
                <w:szCs w:val="20"/>
              </w:rPr>
            </w:pPr>
            <w:r w:rsidRPr="00CD4D4C">
              <w:rPr>
                <w:bCs/>
                <w:sz w:val="20"/>
                <w:szCs w:val="20"/>
              </w:rPr>
              <w:t>12 elements: HARQ-ACK delay set = {a, b, c, d, e, f, g, h, i, j, k, l} for the PDSCH Scheduling delay expression associated to the delay of 2.</w:t>
            </w:r>
          </w:p>
          <w:p w:rsidR="00CD4D4C" w:rsidRPr="00CD4D4C" w:rsidRDefault="00CD4D4C" w:rsidP="00483DFE">
            <w:pPr>
              <w:numPr>
                <w:ilvl w:val="2"/>
                <w:numId w:val="54"/>
              </w:numPr>
              <w:overflowPunct w:val="0"/>
              <w:autoSpaceDE/>
              <w:autoSpaceDN/>
              <w:adjustRightInd/>
              <w:snapToGrid/>
              <w:spacing w:after="0" w:line="240" w:lineRule="auto"/>
              <w:jc w:val="left"/>
              <w:textAlignment w:val="baseline"/>
              <w:rPr>
                <w:bCs/>
                <w:sz w:val="20"/>
                <w:szCs w:val="20"/>
              </w:rPr>
            </w:pPr>
            <w:r w:rsidRPr="00CD4D4C">
              <w:rPr>
                <w:bCs/>
                <w:sz w:val="20"/>
                <w:szCs w:val="20"/>
              </w:rPr>
              <w:t xml:space="preserve">10 elements: HARQ-ACK delay set = {o, p, q, r, s, t, u, v, </w:t>
            </w:r>
            <w:r w:rsidRPr="00CD4D4C">
              <w:rPr>
                <w:bCs/>
                <w:sz w:val="20"/>
                <w:szCs w:val="20"/>
                <w:lang w:eastAsia="zh-CN"/>
              </w:rPr>
              <w:t>x</w:t>
            </w:r>
            <w:r w:rsidRPr="00CD4D4C">
              <w:rPr>
                <w:bCs/>
                <w:sz w:val="20"/>
                <w:szCs w:val="20"/>
              </w:rPr>
              <w:t>, w} for the two PDSCH Scheduling delay expressions associated to the delay of 7.</w:t>
            </w:r>
          </w:p>
          <w:p w:rsidR="00CD4D4C" w:rsidRPr="00CD4D4C" w:rsidRDefault="00CD4D4C" w:rsidP="00483DFE">
            <w:pPr>
              <w:numPr>
                <w:ilvl w:val="3"/>
                <w:numId w:val="54"/>
              </w:numPr>
              <w:overflowPunct w:val="0"/>
              <w:autoSpaceDE/>
              <w:autoSpaceDN/>
              <w:adjustRightInd/>
              <w:snapToGrid/>
              <w:spacing w:after="0" w:line="240" w:lineRule="auto"/>
              <w:jc w:val="left"/>
              <w:textAlignment w:val="baseline"/>
              <w:rPr>
                <w:bCs/>
                <w:sz w:val="20"/>
                <w:szCs w:val="20"/>
              </w:rPr>
            </w:pPr>
            <w:r w:rsidRPr="00CD4D4C">
              <w:rPr>
                <w:bCs/>
                <w:sz w:val="20"/>
                <w:szCs w:val="20"/>
              </w:rPr>
              <w:t xml:space="preserve">FFS: The values of {a, b, c, d, e, f, g, h, i, j, k, l}, {o, p, q, r, s, t, u, v, </w:t>
            </w:r>
            <w:r w:rsidRPr="00CD4D4C">
              <w:rPr>
                <w:bCs/>
                <w:sz w:val="20"/>
                <w:szCs w:val="20"/>
                <w:lang w:eastAsia="zh-CN"/>
              </w:rPr>
              <w:t>x</w:t>
            </w:r>
            <w:r w:rsidRPr="00CD4D4C">
              <w:rPr>
                <w:bCs/>
                <w:sz w:val="20"/>
                <w:szCs w:val="20"/>
              </w:rPr>
              <w:t>, w} where some of these elements may share the same value.</w:t>
            </w:r>
          </w:p>
          <w:p w:rsidR="00CD4D4C" w:rsidRPr="00CD4D4C" w:rsidRDefault="00CD4D4C" w:rsidP="00CD4D4C">
            <w:pPr>
              <w:autoSpaceDE/>
              <w:autoSpaceDN/>
              <w:adjustRightInd/>
              <w:snapToGrid/>
              <w:spacing w:after="0" w:line="240" w:lineRule="auto"/>
              <w:jc w:val="left"/>
              <w:rPr>
                <w:sz w:val="20"/>
                <w:szCs w:val="20"/>
                <w:lang w:eastAsia="x-none"/>
              </w:rPr>
            </w:pPr>
          </w:p>
          <w:p w:rsidR="00CD4D4C" w:rsidRPr="00CD4D4C" w:rsidRDefault="00CD4D4C" w:rsidP="00CD4D4C">
            <w:pPr>
              <w:autoSpaceDE/>
              <w:autoSpaceDN/>
              <w:adjustRightInd/>
              <w:snapToGrid/>
              <w:spacing w:after="0" w:line="240" w:lineRule="auto"/>
              <w:rPr>
                <w:bCs/>
                <w:sz w:val="20"/>
                <w:szCs w:val="20"/>
              </w:rPr>
            </w:pPr>
            <w:r w:rsidRPr="00CD4D4C">
              <w:rPr>
                <w:bCs/>
                <w:sz w:val="20"/>
                <w:szCs w:val="20"/>
              </w:rPr>
              <w:t xml:space="preserve">Conclusion: </w:t>
            </w:r>
          </w:p>
          <w:p w:rsidR="00CD4D4C" w:rsidRPr="00CD4D4C" w:rsidRDefault="00CD4D4C" w:rsidP="00CD4D4C">
            <w:pPr>
              <w:autoSpaceDE/>
              <w:autoSpaceDN/>
              <w:adjustRightInd/>
              <w:snapToGrid/>
              <w:spacing w:after="0" w:line="240" w:lineRule="auto"/>
              <w:rPr>
                <w:bCs/>
                <w:sz w:val="20"/>
                <w:szCs w:val="20"/>
              </w:rPr>
            </w:pPr>
            <w:r w:rsidRPr="00CD4D4C">
              <w:rPr>
                <w:bCs/>
                <w:sz w:val="20"/>
                <w:szCs w:val="20"/>
              </w:rPr>
              <w:t>How to implement/describe the states, e.g., table, resulting from the joint encoding solution of Alt-2e is left up to the Editor, based on the agreements for the PDSCH scheduling delay, HARQ-ACK delay and the WA confirmed for Alt-2e.</w:t>
            </w:r>
          </w:p>
          <w:p w:rsidR="00CD4D4C" w:rsidRPr="00CD4D4C" w:rsidRDefault="00CD4D4C" w:rsidP="00CD4D4C">
            <w:pPr>
              <w:autoSpaceDE/>
              <w:autoSpaceDN/>
              <w:adjustRightInd/>
              <w:snapToGrid/>
              <w:spacing w:after="0" w:line="240" w:lineRule="auto"/>
              <w:rPr>
                <w:bCs/>
                <w:sz w:val="20"/>
                <w:szCs w:val="20"/>
              </w:rPr>
            </w:pPr>
          </w:p>
          <w:p w:rsidR="00CD4D4C" w:rsidRPr="00CD4D4C" w:rsidRDefault="00CD4D4C" w:rsidP="00CD4D4C">
            <w:pPr>
              <w:keepNext/>
              <w:keepLines/>
              <w:autoSpaceDE/>
              <w:autoSpaceDN/>
              <w:adjustRightInd/>
              <w:snapToGrid/>
              <w:spacing w:after="0" w:line="240" w:lineRule="auto"/>
              <w:rPr>
                <w:bCs/>
                <w:sz w:val="20"/>
                <w:szCs w:val="20"/>
                <w:highlight w:val="green"/>
                <w:lang w:val="en-GB"/>
              </w:rPr>
            </w:pPr>
            <w:r w:rsidRPr="00CD4D4C">
              <w:rPr>
                <w:bCs/>
                <w:sz w:val="20"/>
                <w:szCs w:val="20"/>
                <w:highlight w:val="green"/>
                <w:lang w:val="en-GB"/>
              </w:rPr>
              <w:t>Agreement</w:t>
            </w:r>
          </w:p>
          <w:p w:rsidR="00CD4D4C" w:rsidRPr="00CD4D4C" w:rsidRDefault="00CD4D4C" w:rsidP="00CD4D4C">
            <w:pPr>
              <w:autoSpaceDE/>
              <w:autoSpaceDN/>
              <w:adjustRightInd/>
              <w:snapToGrid/>
              <w:spacing w:after="0" w:line="240" w:lineRule="auto"/>
              <w:rPr>
                <w:rFonts w:eastAsia="Calibri"/>
                <w:bCs/>
                <w:sz w:val="20"/>
                <w:szCs w:val="20"/>
              </w:rPr>
            </w:pPr>
            <w:r w:rsidRPr="00CD4D4C">
              <w:rPr>
                <w:rFonts w:eastAsia="Calibri"/>
                <w:bCs/>
                <w:sz w:val="20"/>
                <w:szCs w:val="20"/>
              </w:rPr>
              <w:t>The Rel-17 14 HARQ processes feature only applies to User Specific Search Space (USS)</w:t>
            </w:r>
          </w:p>
          <w:p w:rsidR="00CD4D4C" w:rsidRPr="00CD4D4C" w:rsidRDefault="00CD4D4C" w:rsidP="00CD4D4C">
            <w:pPr>
              <w:keepNext/>
              <w:keepLines/>
              <w:autoSpaceDE/>
              <w:autoSpaceDN/>
              <w:adjustRightInd/>
              <w:snapToGrid/>
              <w:spacing w:after="0" w:line="240" w:lineRule="auto"/>
              <w:rPr>
                <w:bCs/>
                <w:sz w:val="20"/>
                <w:szCs w:val="20"/>
                <w:highlight w:val="green"/>
                <w:lang w:val="en-GB"/>
              </w:rPr>
            </w:pPr>
            <w:r w:rsidRPr="00CD4D4C">
              <w:rPr>
                <w:bCs/>
                <w:sz w:val="20"/>
                <w:szCs w:val="20"/>
                <w:highlight w:val="green"/>
                <w:lang w:val="en-GB"/>
              </w:rPr>
              <w:t>Agreement</w:t>
            </w:r>
          </w:p>
          <w:p w:rsidR="00CD4D4C" w:rsidRPr="00CD4D4C" w:rsidRDefault="00CD4D4C" w:rsidP="00CD4D4C">
            <w:pPr>
              <w:autoSpaceDE/>
              <w:autoSpaceDN/>
              <w:adjustRightInd/>
              <w:snapToGrid/>
              <w:spacing w:after="0" w:line="240" w:lineRule="auto"/>
              <w:rPr>
                <w:rFonts w:eastAsia="Calibri"/>
                <w:bCs/>
                <w:sz w:val="20"/>
                <w:szCs w:val="20"/>
              </w:rPr>
            </w:pPr>
            <w:r w:rsidRPr="00CD4D4C">
              <w:rPr>
                <w:rFonts w:eastAsia="Calibri"/>
                <w:bCs/>
                <w:sz w:val="20"/>
                <w:szCs w:val="20"/>
              </w:rPr>
              <w:t>In Rel-17, for the 14 HARQ processes feature the “HARQ-ACK process number” field uses 4-bits.</w:t>
            </w:r>
          </w:p>
          <w:p w:rsidR="00CD4D4C" w:rsidRPr="00CD4D4C" w:rsidRDefault="00CD4D4C" w:rsidP="00CD4D4C">
            <w:pPr>
              <w:keepNext/>
              <w:keepLines/>
              <w:autoSpaceDE/>
              <w:autoSpaceDN/>
              <w:adjustRightInd/>
              <w:snapToGrid/>
              <w:spacing w:after="0" w:line="240" w:lineRule="auto"/>
              <w:rPr>
                <w:bCs/>
                <w:sz w:val="20"/>
                <w:szCs w:val="20"/>
                <w:highlight w:val="green"/>
                <w:lang w:val="en-GB"/>
              </w:rPr>
            </w:pPr>
            <w:r w:rsidRPr="00CD4D4C">
              <w:rPr>
                <w:bCs/>
                <w:sz w:val="20"/>
                <w:szCs w:val="20"/>
                <w:highlight w:val="green"/>
                <w:lang w:val="en-GB"/>
              </w:rPr>
              <w:t>Agreement</w:t>
            </w:r>
          </w:p>
          <w:p w:rsidR="00CD4D4C" w:rsidRPr="00CD4D4C" w:rsidRDefault="00CD4D4C" w:rsidP="00CD4D4C">
            <w:pPr>
              <w:autoSpaceDE/>
              <w:autoSpaceDN/>
              <w:adjustRightInd/>
              <w:snapToGrid/>
              <w:spacing w:after="0" w:line="240" w:lineRule="auto"/>
              <w:rPr>
                <w:rFonts w:eastAsia="Calibri"/>
                <w:bCs/>
                <w:sz w:val="20"/>
                <w:szCs w:val="20"/>
              </w:rPr>
            </w:pPr>
            <w:r w:rsidRPr="00CD4D4C">
              <w:rPr>
                <w:rFonts w:eastAsia="Calibri"/>
                <w:bCs/>
                <w:sz w:val="20"/>
                <w:szCs w:val="20"/>
              </w:rPr>
              <w:t>In Rel-17, for the 14 HARQ processes feature the following updates on the technical specification are to be performed.</w:t>
            </w:r>
          </w:p>
          <w:p w:rsidR="00CD4D4C" w:rsidRPr="00CD4D4C" w:rsidRDefault="00CD4D4C" w:rsidP="00483DFE">
            <w:pPr>
              <w:numPr>
                <w:ilvl w:val="0"/>
                <w:numId w:val="55"/>
              </w:numPr>
              <w:overflowPunct w:val="0"/>
              <w:autoSpaceDE/>
              <w:autoSpaceDN/>
              <w:adjustRightInd/>
              <w:snapToGrid/>
              <w:spacing w:after="0" w:line="240" w:lineRule="auto"/>
              <w:jc w:val="left"/>
              <w:textAlignment w:val="baseline"/>
              <w:rPr>
                <w:bCs/>
                <w:sz w:val="20"/>
                <w:szCs w:val="20"/>
              </w:rPr>
            </w:pPr>
            <w:r w:rsidRPr="00CD4D4C">
              <w:rPr>
                <w:bCs/>
                <w:sz w:val="20"/>
                <w:szCs w:val="20"/>
              </w:rPr>
              <w:t>The maximum number of received PDSCH receptions pending HARQ-ACK is set to W = 12 (in Sect. 7.3.1 of TS 36.213) when the UE is configured with 14 HARQ processes.</w:t>
            </w:r>
          </w:p>
          <w:p w:rsidR="00CD4D4C" w:rsidRPr="00CD4D4C" w:rsidRDefault="00CD4D4C" w:rsidP="00CD4D4C">
            <w:pPr>
              <w:autoSpaceDE/>
              <w:autoSpaceDN/>
              <w:adjustRightInd/>
              <w:snapToGrid/>
              <w:spacing w:after="0" w:line="240" w:lineRule="auto"/>
              <w:jc w:val="left"/>
              <w:rPr>
                <w:sz w:val="20"/>
                <w:szCs w:val="20"/>
                <w:highlight w:val="cyan"/>
                <w:lang w:eastAsia="x-none"/>
              </w:rPr>
            </w:pPr>
          </w:p>
          <w:p w:rsidR="00CD4D4C" w:rsidRPr="00CD4D4C" w:rsidRDefault="00CD4D4C" w:rsidP="00CD4D4C">
            <w:pPr>
              <w:keepNext/>
              <w:keepLines/>
              <w:autoSpaceDE/>
              <w:autoSpaceDN/>
              <w:adjustRightInd/>
              <w:snapToGrid/>
              <w:spacing w:after="0" w:line="240" w:lineRule="auto"/>
              <w:rPr>
                <w:bCs/>
                <w:sz w:val="20"/>
                <w:szCs w:val="20"/>
                <w:highlight w:val="green"/>
                <w:lang w:val="en-GB"/>
              </w:rPr>
            </w:pPr>
            <w:r w:rsidRPr="00CD4D4C">
              <w:rPr>
                <w:bCs/>
                <w:sz w:val="20"/>
                <w:szCs w:val="20"/>
                <w:highlight w:val="green"/>
                <w:lang w:val="en-GB"/>
              </w:rPr>
              <w:t>Agreement</w:t>
            </w:r>
          </w:p>
          <w:p w:rsidR="00CD4D4C" w:rsidRPr="00CD4D4C" w:rsidRDefault="00CD4D4C" w:rsidP="00CD4D4C">
            <w:pPr>
              <w:autoSpaceDE/>
              <w:autoSpaceDN/>
              <w:adjustRightInd/>
              <w:snapToGrid/>
              <w:spacing w:after="0" w:line="240" w:lineRule="auto"/>
              <w:rPr>
                <w:rFonts w:eastAsia="Calibri"/>
                <w:sz w:val="20"/>
                <w:szCs w:val="20"/>
              </w:rPr>
            </w:pPr>
            <w:r w:rsidRPr="00CD4D4C">
              <w:rPr>
                <w:rFonts w:eastAsia="Calibri"/>
                <w:bCs/>
                <w:sz w:val="20"/>
                <w:szCs w:val="20"/>
              </w:rPr>
              <w:t>In Rel-17, one option will be downselected from Opt-2 and Opt-3 for the 14 HARQ processes feature the “Repetition number” field in RAN1#107e:</w:t>
            </w:r>
          </w:p>
          <w:p w:rsidR="00CD4D4C" w:rsidRPr="00CD4D4C" w:rsidRDefault="00CD4D4C" w:rsidP="00CD4D4C">
            <w:pPr>
              <w:autoSpaceDE/>
              <w:autoSpaceDN/>
              <w:adjustRightInd/>
              <w:snapToGrid/>
              <w:spacing w:after="0" w:line="252" w:lineRule="auto"/>
              <w:ind w:left="720" w:hanging="360"/>
              <w:rPr>
                <w:rFonts w:eastAsia="Calibri"/>
                <w:sz w:val="20"/>
                <w:szCs w:val="20"/>
              </w:rPr>
            </w:pPr>
            <w:r w:rsidRPr="00CD4D4C">
              <w:rPr>
                <w:rFonts w:eastAsia="Calibri"/>
                <w:sz w:val="20"/>
                <w:szCs w:val="20"/>
              </w:rPr>
              <w:t>     </w:t>
            </w:r>
            <w:r w:rsidRPr="00597A9C">
              <w:rPr>
                <w:rFonts w:eastAsia="Calibri"/>
                <w:sz w:val="20"/>
                <w:szCs w:val="20"/>
              </w:rPr>
              <w:t xml:space="preserve">  </w:t>
            </w:r>
            <w:r w:rsidRPr="00CD4D4C">
              <w:rPr>
                <w:rFonts w:eastAsia="Calibri"/>
                <w:bCs/>
                <w:sz w:val="20"/>
                <w:szCs w:val="20"/>
              </w:rPr>
              <w:t>Opt-2: 0-bits when the 14 HARQ processes feature is configured (i.e., 2-bits from this field become available for jointly-encoding purposes).</w:t>
            </w:r>
          </w:p>
          <w:p w:rsidR="00CD4D4C" w:rsidRPr="00CD4D4C" w:rsidRDefault="00CD4D4C" w:rsidP="00CD4D4C">
            <w:pPr>
              <w:autoSpaceDE/>
              <w:autoSpaceDN/>
              <w:adjustRightInd/>
              <w:snapToGrid/>
              <w:spacing w:after="0" w:line="252" w:lineRule="auto"/>
              <w:ind w:left="720" w:hanging="360"/>
              <w:rPr>
                <w:rFonts w:eastAsia="Calibri"/>
                <w:b/>
                <w:bCs/>
                <w:sz w:val="20"/>
                <w:szCs w:val="20"/>
              </w:rPr>
            </w:pPr>
            <w:r w:rsidRPr="00CD4D4C">
              <w:rPr>
                <w:rFonts w:eastAsia="Calibri"/>
                <w:sz w:val="20"/>
                <w:szCs w:val="20"/>
              </w:rPr>
              <w:t>        </w:t>
            </w:r>
            <w:r w:rsidRPr="00CD4D4C">
              <w:rPr>
                <w:rFonts w:eastAsia="Calibri"/>
                <w:bCs/>
                <w:sz w:val="20"/>
                <w:szCs w:val="20"/>
              </w:rPr>
              <w:t>Opt-3: 2-bits as in legacy.</w:t>
            </w:r>
          </w:p>
          <w:p w:rsidR="00CD4D4C" w:rsidRPr="00CD4D4C" w:rsidRDefault="00CD4D4C" w:rsidP="00541672">
            <w:pPr>
              <w:autoSpaceDE/>
              <w:autoSpaceDN/>
              <w:adjustRightInd/>
              <w:snapToGrid/>
              <w:spacing w:after="0" w:line="240" w:lineRule="auto"/>
              <w:jc w:val="left"/>
              <w:rPr>
                <w:rFonts w:ascii="Times" w:eastAsia="Batang" w:hAnsi="Times"/>
                <w:sz w:val="20"/>
                <w:szCs w:val="24"/>
                <w:lang w:eastAsia="x-none"/>
              </w:rPr>
            </w:pPr>
          </w:p>
        </w:tc>
      </w:tr>
    </w:tbl>
    <w:p w:rsidR="00CD4D4C" w:rsidRPr="00541672" w:rsidRDefault="00CD4D4C" w:rsidP="00541672">
      <w:pPr>
        <w:autoSpaceDE/>
        <w:autoSpaceDN/>
        <w:adjustRightInd/>
        <w:snapToGrid/>
        <w:spacing w:after="0" w:line="240" w:lineRule="auto"/>
        <w:jc w:val="left"/>
        <w:rPr>
          <w:rFonts w:ascii="Times" w:eastAsia="Batang" w:hAnsi="Times"/>
          <w:sz w:val="20"/>
          <w:szCs w:val="24"/>
          <w:lang w:val="en-GB" w:eastAsia="x-none"/>
        </w:rPr>
      </w:pPr>
    </w:p>
    <w:p w:rsidR="00541672" w:rsidRPr="00541672" w:rsidRDefault="00541672" w:rsidP="00541672">
      <w:pPr>
        <w:autoSpaceDE/>
        <w:autoSpaceDN/>
        <w:adjustRightInd/>
        <w:snapToGrid/>
        <w:spacing w:after="0" w:line="240" w:lineRule="auto"/>
        <w:jc w:val="left"/>
        <w:rPr>
          <w:rFonts w:ascii="Times" w:eastAsia="Batang" w:hAnsi="Times"/>
          <w:sz w:val="20"/>
          <w:szCs w:val="24"/>
          <w:lang w:val="en-GB" w:eastAsia="x-none"/>
        </w:rPr>
      </w:pPr>
    </w:p>
    <w:p w:rsidR="00541672" w:rsidRPr="00541672" w:rsidRDefault="00541672" w:rsidP="0077615C">
      <w:pPr>
        <w:pStyle w:val="2"/>
        <w:rPr>
          <w:lang w:eastAsia="zh-CN"/>
        </w:rPr>
      </w:pPr>
      <w:bookmarkStart w:id="5" w:name="_Toc525997467"/>
      <w:r w:rsidRPr="00541672">
        <w:rPr>
          <w:lang w:eastAsia="zh-CN"/>
        </w:rPr>
        <w:t>Support a maximum DL TBS of 1736 bits as a Rel-17 optional UE capability</w:t>
      </w:r>
    </w:p>
    <w:bookmarkEnd w:id="5"/>
    <w:p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RAN1#104-e:</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rsidTr="002C1EC2">
        <w:tc>
          <w:tcPr>
            <w:tcW w:w="9062" w:type="dxa"/>
          </w:tcPr>
          <w:p w:rsidR="00541672" w:rsidRPr="00541672" w:rsidRDefault="00541672" w:rsidP="00541672">
            <w:pPr>
              <w:autoSpaceDE/>
              <w:autoSpaceDN/>
              <w:adjustRightInd/>
              <w:snapToGrid/>
              <w:spacing w:after="0" w:line="240" w:lineRule="auto"/>
              <w:jc w:val="left"/>
              <w:rPr>
                <w:rFonts w:ascii="Times" w:eastAsia="Batang" w:hAnsi="Times"/>
                <w:b/>
                <w:bCs/>
                <w:sz w:val="20"/>
                <w:szCs w:val="24"/>
                <w:lang w:eastAsia="x-none"/>
              </w:rPr>
            </w:pPr>
            <w:hyperlink r:id="rId37" w:history="1">
              <w:r w:rsidRPr="00541672">
                <w:rPr>
                  <w:rFonts w:ascii="Times" w:eastAsia="Batang" w:hAnsi="Times"/>
                  <w:b/>
                  <w:bCs/>
                  <w:color w:val="0000FF"/>
                  <w:sz w:val="20"/>
                  <w:szCs w:val="24"/>
                  <w:u w:val="single"/>
                  <w:lang w:eastAsia="x-none"/>
                </w:rPr>
                <w:t>R1-2101908</w:t>
              </w:r>
            </w:hyperlink>
            <w:r w:rsidRPr="00541672">
              <w:rPr>
                <w:rFonts w:ascii="Times" w:eastAsia="Batang" w:hAnsi="Times"/>
                <w:b/>
                <w:bCs/>
                <w:sz w:val="20"/>
                <w:szCs w:val="24"/>
                <w:lang w:eastAsia="x-none"/>
              </w:rPr>
              <w:tab/>
              <w:t>Feature Lead Summary [104-e-LTE-Rel17_NB_IoT_eMTC-03] 1st check point</w:t>
            </w:r>
            <w:r w:rsidRPr="00541672">
              <w:rPr>
                <w:rFonts w:ascii="Times" w:eastAsia="Batang" w:hAnsi="Times"/>
                <w:b/>
                <w:bCs/>
                <w:sz w:val="20"/>
                <w:szCs w:val="24"/>
                <w:lang w:eastAsia="x-none"/>
              </w:rPr>
              <w:tab/>
              <w:t>Moderator (Sony)</w:t>
            </w:r>
          </w:p>
          <w:p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From GTW session:</w:t>
            </w:r>
          </w:p>
          <w:p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highlight w:val="green"/>
              </w:rPr>
            </w:pPr>
            <w:r w:rsidRPr="00541672">
              <w:rPr>
                <w:rFonts w:ascii="Times" w:eastAsia="宋体" w:hAnsi="Times"/>
                <w:sz w:val="20"/>
                <w:szCs w:val="24"/>
                <w:highlight w:val="green"/>
              </w:rPr>
              <w:t>Agreement</w:t>
            </w:r>
          </w:p>
          <w:p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rPr>
            </w:pPr>
            <w:r w:rsidRPr="00541672">
              <w:rPr>
                <w:rFonts w:ascii="Times" w:eastAsia="宋体" w:hAnsi="Times"/>
                <w:sz w:val="20"/>
                <w:szCs w:val="24"/>
              </w:rPr>
              <w:t>The number of soft channel bits is calculated based on the equation:</w:t>
            </w:r>
          </w:p>
          <w:p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rPr>
            </w:pPr>
            <w:r w:rsidRPr="00541672">
              <w:rPr>
                <w:rFonts w:ascii="Times" w:eastAsia="Batang" w:hAnsi="Times"/>
                <w:noProof/>
                <w:sz w:val="20"/>
                <w:szCs w:val="24"/>
                <w:lang w:val="en-US" w:eastAsia="zh-CN"/>
              </w:rPr>
              <w:drawing>
                <wp:inline distT="0" distB="0" distL="0" distR="0" wp14:anchorId="0DA98099" wp14:editId="3AB71332">
                  <wp:extent cx="5915025" cy="447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15025" cy="447675"/>
                          </a:xfrm>
                          <a:prstGeom prst="rect">
                            <a:avLst/>
                          </a:prstGeom>
                          <a:noFill/>
                          <a:ln>
                            <a:noFill/>
                          </a:ln>
                        </pic:spPr>
                      </pic:pic>
                    </a:graphicData>
                  </a:graphic>
                </wp:inline>
              </w:drawing>
            </w:r>
          </w:p>
          <w:p w:rsidR="00541672" w:rsidRPr="00541672" w:rsidRDefault="00541672" w:rsidP="00541672">
            <w:pPr>
              <w:autoSpaceDE/>
              <w:autoSpaceDN/>
              <w:adjustRightInd/>
              <w:snapToGrid/>
              <w:spacing w:after="0" w:line="240" w:lineRule="auto"/>
              <w:jc w:val="left"/>
              <w:rPr>
                <w:rFonts w:ascii="Times" w:eastAsia="宋体" w:hAnsi="Times"/>
                <w:sz w:val="20"/>
                <w:szCs w:val="24"/>
                <w:highlight w:val="darkYellow"/>
              </w:rPr>
            </w:pPr>
          </w:p>
          <w:p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宋体" w:hAnsi="Times"/>
                <w:sz w:val="20"/>
                <w:szCs w:val="24"/>
                <w:highlight w:val="darkYellow"/>
              </w:rPr>
              <w:t>Working Assumption:</w:t>
            </w:r>
            <w:r w:rsidRPr="00541672">
              <w:rPr>
                <w:rFonts w:ascii="Times" w:eastAsia="宋体" w:hAnsi="Times"/>
                <w:sz w:val="20"/>
                <w:szCs w:val="24"/>
              </w:rPr>
              <w:t xml:space="preserve"> N=8</w:t>
            </w:r>
          </w:p>
          <w:p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rsidR="00541672" w:rsidRPr="00541672" w:rsidRDefault="00541672" w:rsidP="00541672">
            <w:pPr>
              <w:autoSpaceDE/>
              <w:autoSpaceDN/>
              <w:adjustRightInd/>
              <w:snapToGrid/>
              <w:spacing w:after="0" w:line="240" w:lineRule="auto"/>
              <w:jc w:val="left"/>
              <w:rPr>
                <w:rFonts w:ascii="Times" w:eastAsia="Batang" w:hAnsi="Times"/>
                <w:b/>
                <w:bCs/>
                <w:sz w:val="20"/>
                <w:szCs w:val="24"/>
                <w:lang w:eastAsia="x-none"/>
              </w:rPr>
            </w:pPr>
            <w:r w:rsidRPr="00541672">
              <w:rPr>
                <w:rFonts w:ascii="Times" w:eastAsia="Batang" w:hAnsi="Times"/>
                <w:b/>
                <w:bCs/>
                <w:sz w:val="20"/>
                <w:szCs w:val="24"/>
                <w:lang w:eastAsia="x-none"/>
              </w:rPr>
              <w:t>Conclusion</w:t>
            </w:r>
          </w:p>
          <w:p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rPr>
            </w:pPr>
            <w:r w:rsidRPr="00541672">
              <w:rPr>
                <w:rFonts w:ascii="Times" w:eastAsia="Times New Roman" w:hAnsi="Times"/>
                <w:sz w:val="20"/>
                <w:szCs w:val="24"/>
              </w:rPr>
              <w:t xml:space="preserve">It is RAN1 assumption that 1736 DL TBS feature is compatible with all other eMTC features </w:t>
            </w:r>
            <w:r w:rsidRPr="00541672">
              <w:rPr>
                <w:rFonts w:ascii="Times" w:eastAsia="宋体" w:hAnsi="Times"/>
                <w:sz w:val="20"/>
                <w:szCs w:val="24"/>
              </w:rPr>
              <w:t>applicable for HD-FDD Cat. M1 UEs in CE mode A. It is assumed that there’s no change to DCI formats, TBS tables and CQI tables</w:t>
            </w:r>
            <w:r w:rsidRPr="00541672">
              <w:rPr>
                <w:rFonts w:ascii="Times" w:eastAsia="Times New Roman" w:hAnsi="Times"/>
                <w:sz w:val="20"/>
                <w:szCs w:val="24"/>
              </w:rPr>
              <w:t>.</w:t>
            </w:r>
          </w:p>
          <w:p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rsidR="00541672" w:rsidRPr="00541672" w:rsidRDefault="00541672" w:rsidP="00541672">
            <w:pPr>
              <w:autoSpaceDE/>
              <w:autoSpaceDN/>
              <w:adjustRightInd/>
              <w:snapToGrid/>
              <w:spacing w:after="0" w:line="240" w:lineRule="auto"/>
              <w:jc w:val="left"/>
              <w:rPr>
                <w:rFonts w:ascii="Times" w:eastAsia="Batang" w:hAnsi="Times"/>
                <w:b/>
                <w:bCs/>
                <w:sz w:val="20"/>
                <w:szCs w:val="24"/>
                <w:lang w:eastAsia="x-none"/>
              </w:rPr>
            </w:pPr>
            <w:hyperlink r:id="rId39" w:history="1">
              <w:r w:rsidRPr="00541672">
                <w:rPr>
                  <w:rFonts w:ascii="Times" w:eastAsia="Batang" w:hAnsi="Times"/>
                  <w:b/>
                  <w:bCs/>
                  <w:color w:val="0000FF"/>
                  <w:sz w:val="20"/>
                  <w:szCs w:val="24"/>
                  <w:u w:val="single"/>
                  <w:lang w:eastAsia="x-none"/>
                </w:rPr>
                <w:t>R1-2102124</w:t>
              </w:r>
            </w:hyperlink>
            <w:r w:rsidRPr="00541672">
              <w:rPr>
                <w:rFonts w:ascii="Times" w:eastAsia="Batang" w:hAnsi="Times"/>
                <w:b/>
                <w:bCs/>
                <w:sz w:val="20"/>
                <w:szCs w:val="24"/>
                <w:lang w:eastAsia="x-none"/>
              </w:rPr>
              <w:tab/>
              <w:t>Feature Lead Summary [104-e-LTE-Rel17_NB_IoT_eMTC-03] 2nd check point</w:t>
            </w:r>
            <w:r w:rsidRPr="00541672">
              <w:rPr>
                <w:rFonts w:ascii="Times" w:eastAsia="Batang" w:hAnsi="Times"/>
                <w:b/>
                <w:bCs/>
                <w:sz w:val="20"/>
                <w:szCs w:val="24"/>
                <w:lang w:eastAsia="x-none"/>
              </w:rPr>
              <w:tab/>
              <w:t>Moderator (Sony)</w:t>
            </w:r>
          </w:p>
          <w:p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From GTW session:</w:t>
            </w:r>
          </w:p>
          <w:p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highlight w:val="green"/>
              </w:rPr>
            </w:pPr>
            <w:r w:rsidRPr="00541672">
              <w:rPr>
                <w:rFonts w:ascii="Times" w:eastAsia="宋体" w:hAnsi="Times"/>
                <w:sz w:val="20"/>
                <w:szCs w:val="24"/>
                <w:highlight w:val="green"/>
              </w:rPr>
              <w:t>Agreement</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The 1736 bits DL TBS feature is enabled by unicast RRC configuration.</w:t>
            </w:r>
          </w:p>
          <w:p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p>
          <w:p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b/>
                <w:bCs/>
                <w:sz w:val="20"/>
                <w:szCs w:val="24"/>
                <w:lang w:eastAsia="x-none"/>
              </w:rPr>
              <w:t xml:space="preserve">Decision: </w:t>
            </w:r>
            <w:r w:rsidRPr="00541672">
              <w:rPr>
                <w:rFonts w:ascii="Times" w:eastAsia="Batang" w:hAnsi="Times"/>
                <w:sz w:val="20"/>
                <w:szCs w:val="24"/>
                <w:lang w:eastAsia="x-none"/>
              </w:rPr>
              <w:t>As per email posted on Feb 5</w:t>
            </w:r>
            <w:r w:rsidRPr="00541672">
              <w:rPr>
                <w:rFonts w:ascii="Times" w:eastAsia="Batang" w:hAnsi="Times"/>
                <w:sz w:val="20"/>
                <w:szCs w:val="24"/>
                <w:vertAlign w:val="superscript"/>
                <w:lang w:eastAsia="x-none"/>
              </w:rPr>
              <w:t>th</w:t>
            </w:r>
            <w:r w:rsidRPr="00541672">
              <w:rPr>
                <w:rFonts w:ascii="Times" w:eastAsia="Batang" w:hAnsi="Times"/>
                <w:sz w:val="20"/>
                <w:szCs w:val="24"/>
                <w:lang w:eastAsia="x-none"/>
              </w:rPr>
              <w:t>,</w:t>
            </w:r>
          </w:p>
          <w:p w:rsidR="00541672" w:rsidRPr="00541672" w:rsidRDefault="00541672" w:rsidP="00541672">
            <w:pPr>
              <w:overflowPunct w:val="0"/>
              <w:autoSpaceDE/>
              <w:autoSpaceDN/>
              <w:adjustRightInd/>
              <w:snapToGrid/>
              <w:spacing w:after="0" w:line="240" w:lineRule="auto"/>
              <w:jc w:val="left"/>
              <w:textAlignment w:val="baseline"/>
              <w:rPr>
                <w:rFonts w:ascii="Times" w:eastAsia="宋体" w:hAnsi="Times"/>
                <w:sz w:val="20"/>
                <w:szCs w:val="24"/>
                <w:highlight w:val="green"/>
              </w:rPr>
            </w:pPr>
            <w:r w:rsidRPr="00541672">
              <w:rPr>
                <w:rFonts w:ascii="Times" w:eastAsia="宋体" w:hAnsi="Times"/>
                <w:sz w:val="20"/>
                <w:szCs w:val="24"/>
                <w:highlight w:val="green"/>
              </w:rPr>
              <w:t>Agreement</w:t>
            </w:r>
          </w:p>
          <w:p w:rsidR="00541672" w:rsidRPr="00541672" w:rsidRDefault="00541672" w:rsidP="00541672">
            <w:pPr>
              <w:autoSpaceDE/>
              <w:autoSpaceDN/>
              <w:adjustRightInd/>
              <w:snapToGrid/>
              <w:spacing w:after="0" w:line="240" w:lineRule="auto"/>
              <w:jc w:val="left"/>
              <w:rPr>
                <w:rFonts w:ascii="Times" w:eastAsia="Batang" w:hAnsi="Times"/>
                <w:sz w:val="20"/>
                <w:szCs w:val="24"/>
                <w:lang w:eastAsia="x-none"/>
              </w:rPr>
            </w:pPr>
            <w:r w:rsidRPr="00541672">
              <w:rPr>
                <w:rFonts w:ascii="Times" w:eastAsia="Batang" w:hAnsi="Times"/>
                <w:sz w:val="20"/>
                <w:szCs w:val="24"/>
                <w:lang w:eastAsia="x-none"/>
              </w:rPr>
              <w:t>For a UE configured with “1736 bits DL TBS” and 64-QAM:</w:t>
            </w:r>
          </w:p>
          <w:p w:rsidR="00541672" w:rsidRPr="00541672" w:rsidRDefault="00541672" w:rsidP="00483DFE">
            <w:pPr>
              <w:numPr>
                <w:ilvl w:val="0"/>
                <w:numId w:val="3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541672">
              <w:rPr>
                <w:rFonts w:eastAsia="宋体"/>
                <w:sz w:val="20"/>
                <w:szCs w:val="20"/>
                <w:lang w:eastAsia="ja-JP"/>
              </w:rPr>
              <w:t>If the UE is signaled with a TBS of up to and including 1736 bits, the UE shall apply the signaled TBS.</w:t>
            </w:r>
          </w:p>
          <w:p w:rsidR="00541672" w:rsidRPr="00541672" w:rsidRDefault="00541672" w:rsidP="00483DFE">
            <w:pPr>
              <w:numPr>
                <w:ilvl w:val="0"/>
                <w:numId w:val="37"/>
              </w:numPr>
              <w:overflowPunct w:val="0"/>
              <w:autoSpaceDE/>
              <w:autoSpaceDN/>
              <w:adjustRightInd/>
              <w:snapToGrid/>
              <w:spacing w:after="180" w:line="240" w:lineRule="auto"/>
              <w:contextualSpacing/>
              <w:jc w:val="left"/>
              <w:textAlignment w:val="baseline"/>
              <w:rPr>
                <w:rFonts w:eastAsia="宋体"/>
                <w:sz w:val="20"/>
                <w:szCs w:val="20"/>
                <w:lang w:eastAsia="ja-JP"/>
              </w:rPr>
            </w:pPr>
            <w:r w:rsidRPr="00541672">
              <w:rPr>
                <w:rFonts w:eastAsia="宋体"/>
                <w:sz w:val="20"/>
                <w:szCs w:val="20"/>
                <w:lang w:eastAsia="ja-JP"/>
              </w:rPr>
              <w:t>If the UE is signaled with a TBS of greater than 1736 bits, the UE shall apply a TBS of 1736 bits.</w:t>
            </w:r>
          </w:p>
          <w:p w:rsidR="00541672" w:rsidRPr="00541672" w:rsidRDefault="00541672" w:rsidP="00541672">
            <w:pPr>
              <w:autoSpaceDE/>
              <w:autoSpaceDN/>
              <w:adjustRightInd/>
              <w:snapToGrid/>
              <w:spacing w:after="0" w:line="240" w:lineRule="auto"/>
              <w:ind w:left="720" w:hanging="720"/>
              <w:jc w:val="left"/>
              <w:rPr>
                <w:rFonts w:ascii="Times" w:eastAsia="宋体" w:hAnsi="Times"/>
                <w:iCs/>
                <w:sz w:val="20"/>
                <w:szCs w:val="20"/>
                <w:lang w:val="en-US" w:eastAsia="zh-CN"/>
              </w:rPr>
            </w:pPr>
          </w:p>
        </w:tc>
      </w:tr>
    </w:tbl>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RAN1#104bis-e:</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587"/>
      </w:tblGrid>
      <w:tr w:rsidR="00541672" w:rsidRPr="00541672" w:rsidTr="002C1EC2">
        <w:tc>
          <w:tcPr>
            <w:tcW w:w="9062" w:type="dxa"/>
          </w:tcPr>
          <w:p w:rsidR="00541672" w:rsidRPr="00541672" w:rsidRDefault="00541672" w:rsidP="00541672">
            <w:pPr>
              <w:autoSpaceDE/>
              <w:autoSpaceDN/>
              <w:adjustRightInd/>
              <w:snapToGrid/>
              <w:spacing w:after="0" w:line="240" w:lineRule="auto"/>
              <w:jc w:val="left"/>
              <w:rPr>
                <w:rFonts w:eastAsia="Batang"/>
                <w:b/>
                <w:bCs/>
                <w:sz w:val="20"/>
                <w:szCs w:val="20"/>
                <w:lang w:eastAsia="en-GB"/>
              </w:rPr>
            </w:pPr>
            <w:r w:rsidRPr="00541672">
              <w:rPr>
                <w:rFonts w:eastAsia="Batang"/>
                <w:b/>
                <w:bCs/>
                <w:color w:val="000000"/>
                <w:sz w:val="20"/>
                <w:szCs w:val="20"/>
                <w:lang w:eastAsia="en-GB"/>
              </w:rPr>
              <w:t>R1-2104087</w:t>
            </w:r>
            <w:r w:rsidRPr="00541672">
              <w:rPr>
                <w:rFonts w:eastAsia="Batang"/>
                <w:b/>
                <w:bCs/>
                <w:color w:val="000000"/>
                <w:sz w:val="20"/>
                <w:szCs w:val="20"/>
                <w:lang w:eastAsia="en-GB"/>
              </w:rPr>
              <w:tab/>
            </w:r>
            <w:r w:rsidRPr="00541672">
              <w:rPr>
                <w:rFonts w:eastAsia="Batang"/>
                <w:b/>
                <w:bCs/>
                <w:sz w:val="20"/>
                <w:szCs w:val="20"/>
                <w:lang w:eastAsia="en-GB"/>
              </w:rPr>
              <w:t>Summary of NWM discussion for [104b-e-LTE-Rel17_NB_IoT_eMTC-03]</w:t>
            </w:r>
            <w:r w:rsidRPr="00541672">
              <w:rPr>
                <w:rFonts w:eastAsia="Batang"/>
                <w:b/>
                <w:bCs/>
                <w:sz w:val="20"/>
                <w:szCs w:val="20"/>
                <w:lang w:eastAsia="en-GB"/>
              </w:rPr>
              <w:tab/>
              <w:t>Moderator (Sony)</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p>
          <w:p w:rsidR="00541672" w:rsidRPr="00541672" w:rsidRDefault="00541672" w:rsidP="00541672">
            <w:pPr>
              <w:autoSpaceDE/>
              <w:autoSpaceDN/>
              <w:adjustRightInd/>
              <w:snapToGrid/>
              <w:spacing w:after="0" w:line="240" w:lineRule="auto"/>
              <w:jc w:val="left"/>
              <w:rPr>
                <w:rFonts w:ascii="Times" w:eastAsia="Batang" w:hAnsi="Times" w:cs="Times"/>
                <w:sz w:val="20"/>
                <w:szCs w:val="24"/>
              </w:rPr>
            </w:pPr>
            <w:r w:rsidRPr="00541672">
              <w:rPr>
                <w:rFonts w:ascii="Times" w:eastAsia="Batang" w:hAnsi="Times" w:cs="Times"/>
                <w:sz w:val="20"/>
                <w:szCs w:val="24"/>
                <w:highlight w:val="green"/>
              </w:rPr>
              <w:t>Agreement</w:t>
            </w:r>
          </w:p>
          <w:p w:rsidR="00541672" w:rsidRPr="00541672" w:rsidRDefault="00541672" w:rsidP="00541672">
            <w:pPr>
              <w:autoSpaceDE/>
              <w:autoSpaceDN/>
              <w:adjustRightInd/>
              <w:snapToGrid/>
              <w:spacing w:after="0" w:line="240" w:lineRule="auto"/>
              <w:jc w:val="left"/>
              <w:rPr>
                <w:rFonts w:ascii="Times" w:eastAsia="Batang" w:hAnsi="Times" w:cs="Times"/>
                <w:sz w:val="20"/>
                <w:szCs w:val="24"/>
              </w:rPr>
            </w:pPr>
            <w:r w:rsidRPr="00541672">
              <w:rPr>
                <w:rFonts w:ascii="Times" w:eastAsia="Batang" w:hAnsi="Times" w:cs="Times"/>
                <w:sz w:val="20"/>
                <w:szCs w:val="24"/>
              </w:rPr>
              <w:t>The working assumption on the value of N is confirmed for the calculation of the number of soft channel bits based on the equation:</w:t>
            </w:r>
          </w:p>
          <w:p w:rsidR="00541672" w:rsidRPr="00541672" w:rsidRDefault="00541672" w:rsidP="00541672">
            <w:pPr>
              <w:autoSpaceDE/>
              <w:autoSpaceDN/>
              <w:adjustRightInd/>
              <w:snapToGrid/>
              <w:spacing w:after="0" w:line="240" w:lineRule="auto"/>
              <w:jc w:val="center"/>
              <w:rPr>
                <w:rFonts w:ascii="Times" w:eastAsia="Batang" w:hAnsi="Times" w:cs="Times"/>
                <w:sz w:val="20"/>
                <w:szCs w:val="24"/>
              </w:rPr>
            </w:pP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fldChar w:fldCharType="begin"/>
            </w:r>
            <w:r w:rsidRPr="00541672">
              <w:rPr>
                <w:rFonts w:ascii="Times" w:eastAsia="Batang" w:hAnsi="Times" w:cs="Times"/>
                <w:sz w:val="20"/>
                <w:szCs w:val="24"/>
              </w:rPr>
              <w:instrText xml:space="preserve"> INCLUDEPICTURE  "cid:image001.png@01D731D2.CACEE990" \* MERGEFORMATINET </w:instrText>
            </w:r>
            <w:r w:rsidRPr="00541672">
              <w:rPr>
                <w:rFonts w:ascii="Times" w:eastAsia="Batang" w:hAnsi="Times" w:cs="Times"/>
                <w:sz w:val="20"/>
                <w:szCs w:val="24"/>
              </w:rPr>
              <w:fldChar w:fldCharType="separate"/>
            </w:r>
            <w:r w:rsidRPr="00541672">
              <w:rPr>
                <w:rFonts w:ascii="Times" w:eastAsia="Batang" w:hAnsi="Times" w:cs="Times"/>
                <w:sz w:val="20"/>
                <w:szCs w:val="24"/>
              </w:rPr>
              <w:pict>
                <v:shape id="_x0000_i1029" type="#_x0000_t75" style="width:173.15pt;height:36.2pt">
                  <v:imagedata r:id="rId40" r:href="rId41"/>
                </v:shape>
              </w:pict>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r w:rsidRPr="00541672">
              <w:rPr>
                <w:rFonts w:ascii="Times" w:eastAsia="Batang" w:hAnsi="Times" w:cs="Times"/>
                <w:sz w:val="20"/>
                <w:szCs w:val="24"/>
              </w:rPr>
              <w:fldChar w:fldCharType="end"/>
            </w:r>
          </w:p>
          <w:p w:rsidR="00541672" w:rsidRPr="00541672" w:rsidRDefault="00541672" w:rsidP="00541672">
            <w:pPr>
              <w:autoSpaceDE/>
              <w:autoSpaceDN/>
              <w:adjustRightInd/>
              <w:snapToGrid/>
              <w:spacing w:after="0" w:line="240" w:lineRule="auto"/>
              <w:jc w:val="left"/>
              <w:rPr>
                <w:rFonts w:ascii="Times" w:eastAsia="Batang" w:hAnsi="Times" w:cs="Times"/>
                <w:sz w:val="20"/>
                <w:szCs w:val="24"/>
              </w:rPr>
            </w:pPr>
            <w:r w:rsidRPr="00541672">
              <w:rPr>
                <w:rFonts w:ascii="Times" w:eastAsia="Batang" w:hAnsi="Times" w:cs="Times"/>
                <w:sz w:val="20"/>
                <w:szCs w:val="24"/>
              </w:rPr>
              <w:t xml:space="preserve">where </w:t>
            </w:r>
            <w:r w:rsidRPr="00541672">
              <w:rPr>
                <w:rFonts w:ascii="Times" w:eastAsia="Batang" w:hAnsi="Times" w:cs="Times"/>
                <w:i/>
                <w:sz w:val="20"/>
                <w:szCs w:val="24"/>
              </w:rPr>
              <w:t>N</w:t>
            </w:r>
            <w:r w:rsidRPr="00541672">
              <w:rPr>
                <w:rFonts w:ascii="Times" w:eastAsia="Batang" w:hAnsi="Times" w:cs="Times"/>
                <w:sz w:val="20"/>
                <w:szCs w:val="24"/>
              </w:rPr>
              <w:t>=8.</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p>
          <w:p w:rsidR="00541672" w:rsidRPr="00541672" w:rsidRDefault="00541672" w:rsidP="00541672">
            <w:pPr>
              <w:autoSpaceDE/>
              <w:autoSpaceDN/>
              <w:adjustRightInd/>
              <w:snapToGrid/>
              <w:spacing w:after="0" w:line="240" w:lineRule="auto"/>
              <w:jc w:val="left"/>
              <w:rPr>
                <w:rFonts w:ascii="Times" w:eastAsia="Batang" w:hAnsi="Times"/>
                <w:sz w:val="20"/>
                <w:szCs w:val="24"/>
                <w:lang w:val="en-US"/>
              </w:rPr>
            </w:pPr>
            <w:r w:rsidRPr="00541672">
              <w:rPr>
                <w:rFonts w:ascii="Times" w:eastAsia="Batang" w:hAnsi="Times"/>
                <w:sz w:val="20"/>
                <w:szCs w:val="24"/>
                <w:highlight w:val="green"/>
              </w:rPr>
              <w:t>Agreement</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rPr>
              <w:t>The soft channel bits for UEs supporting maximum DL TBS of 1736 bits is 43008 bits.</w:t>
            </w:r>
          </w:p>
          <w:p w:rsidR="00541672" w:rsidRPr="00541672" w:rsidRDefault="00541672" w:rsidP="00541672">
            <w:pPr>
              <w:autoSpaceDE/>
              <w:autoSpaceDN/>
              <w:adjustRightInd/>
              <w:snapToGrid/>
              <w:spacing w:after="0" w:line="240" w:lineRule="auto"/>
              <w:jc w:val="left"/>
              <w:rPr>
                <w:rFonts w:ascii="Times" w:eastAsia="Batang" w:hAnsi="Times"/>
                <w:sz w:val="20"/>
                <w:szCs w:val="24"/>
              </w:rPr>
            </w:pPr>
          </w:p>
          <w:p w:rsidR="00541672" w:rsidRPr="00541672" w:rsidRDefault="00541672" w:rsidP="00541672">
            <w:pPr>
              <w:autoSpaceDE/>
              <w:autoSpaceDN/>
              <w:adjustRightInd/>
              <w:snapToGrid/>
              <w:spacing w:after="0" w:line="240" w:lineRule="auto"/>
              <w:jc w:val="left"/>
              <w:rPr>
                <w:rFonts w:ascii="Times" w:eastAsia="Batang" w:hAnsi="Times"/>
                <w:sz w:val="20"/>
                <w:szCs w:val="24"/>
              </w:rPr>
            </w:pPr>
            <w:r w:rsidRPr="00541672">
              <w:rPr>
                <w:rFonts w:ascii="Times" w:eastAsia="Batang" w:hAnsi="Times"/>
                <w:sz w:val="20"/>
                <w:szCs w:val="24"/>
                <w:highlight w:val="green"/>
              </w:rPr>
              <w:t>Agreement</w:t>
            </w:r>
          </w:p>
          <w:p w:rsidR="00541672" w:rsidRPr="00541672" w:rsidRDefault="00541672" w:rsidP="00541672">
            <w:pPr>
              <w:autoSpaceDE/>
              <w:autoSpaceDN/>
              <w:adjustRightInd/>
              <w:snapToGrid/>
              <w:spacing w:after="0" w:line="240" w:lineRule="auto"/>
              <w:jc w:val="left"/>
              <w:rPr>
                <w:rFonts w:ascii="Times" w:eastAsia="Batang" w:hAnsi="Times" w:cs="Times"/>
                <w:sz w:val="20"/>
                <w:szCs w:val="24"/>
              </w:rPr>
            </w:pPr>
            <w:r w:rsidRPr="00541672">
              <w:rPr>
                <w:rFonts w:ascii="Times" w:eastAsia="Batang" w:hAnsi="Times" w:cs="Times"/>
                <w:sz w:val="20"/>
                <w:szCs w:val="24"/>
              </w:rPr>
              <w:t>Send an LS to RAN2 informing them of RAN1’s decisions on the following:</w:t>
            </w:r>
          </w:p>
          <w:p w:rsidR="00541672" w:rsidRPr="00541672" w:rsidRDefault="00541672" w:rsidP="00483DFE">
            <w:pPr>
              <w:numPr>
                <w:ilvl w:val="0"/>
                <w:numId w:val="44"/>
              </w:numPr>
              <w:autoSpaceDE/>
              <w:autoSpaceDN/>
              <w:adjustRightInd/>
              <w:snapToGrid/>
              <w:spacing w:after="0" w:line="240" w:lineRule="auto"/>
              <w:jc w:val="left"/>
              <w:rPr>
                <w:rFonts w:ascii="Times" w:eastAsia="Times New Roman" w:hAnsi="Times" w:cs="Times"/>
                <w:sz w:val="20"/>
                <w:szCs w:val="24"/>
              </w:rPr>
            </w:pPr>
            <w:r w:rsidRPr="00541672">
              <w:rPr>
                <w:rFonts w:ascii="Times" w:eastAsia="Times New Roman" w:hAnsi="Times" w:cs="Times"/>
                <w:sz w:val="20"/>
                <w:szCs w:val="24"/>
              </w:rPr>
              <w:t>The soft channel bits for UEs supporting maximum DL TBS of 1736 bits is 43008 bits.</w:t>
            </w:r>
          </w:p>
          <w:p w:rsidR="00541672" w:rsidRPr="00541672" w:rsidRDefault="00541672" w:rsidP="00483DFE">
            <w:pPr>
              <w:numPr>
                <w:ilvl w:val="0"/>
                <w:numId w:val="44"/>
              </w:numPr>
              <w:autoSpaceDE/>
              <w:autoSpaceDN/>
              <w:adjustRightInd/>
              <w:snapToGrid/>
              <w:spacing w:after="0" w:line="240" w:lineRule="auto"/>
              <w:jc w:val="left"/>
              <w:rPr>
                <w:rFonts w:ascii="Times" w:eastAsia="Times New Roman" w:hAnsi="Times" w:cs="Times"/>
                <w:sz w:val="20"/>
                <w:szCs w:val="24"/>
              </w:rPr>
            </w:pPr>
            <w:r w:rsidRPr="00541672">
              <w:rPr>
                <w:rFonts w:ascii="Times" w:eastAsia="Times New Roman" w:hAnsi="Times" w:cs="Times"/>
                <w:sz w:val="20"/>
                <w:szCs w:val="24"/>
              </w:rPr>
              <w:t>The 1736 bits DL TBS feature is enabled by unicast RRC configuration.</w:t>
            </w:r>
          </w:p>
          <w:p w:rsidR="00541672" w:rsidRPr="00541672" w:rsidRDefault="00541672" w:rsidP="00541672">
            <w:pPr>
              <w:autoSpaceDE/>
              <w:autoSpaceDN/>
              <w:adjustRightInd/>
              <w:snapToGrid/>
              <w:spacing w:after="0" w:line="240" w:lineRule="auto"/>
              <w:jc w:val="left"/>
              <w:rPr>
                <w:rFonts w:ascii="Times" w:eastAsia="Times New Roman" w:hAnsi="Times" w:cs="Times"/>
                <w:sz w:val="20"/>
                <w:szCs w:val="24"/>
              </w:rPr>
            </w:pPr>
          </w:p>
          <w:p w:rsidR="00541672" w:rsidRPr="00541672" w:rsidRDefault="00541672" w:rsidP="00541672">
            <w:pPr>
              <w:autoSpaceDE/>
              <w:autoSpaceDN/>
              <w:adjustRightInd/>
              <w:snapToGrid/>
              <w:spacing w:after="0" w:line="240" w:lineRule="auto"/>
              <w:jc w:val="left"/>
              <w:rPr>
                <w:rFonts w:ascii="Times" w:eastAsia="Times New Roman" w:hAnsi="Times" w:cs="Times"/>
                <w:b/>
                <w:bCs/>
                <w:sz w:val="20"/>
                <w:szCs w:val="24"/>
              </w:rPr>
            </w:pPr>
            <w:r w:rsidRPr="00541672">
              <w:rPr>
                <w:rFonts w:ascii="Times" w:eastAsia="Times New Roman" w:hAnsi="Times" w:cs="Times"/>
                <w:b/>
                <w:bCs/>
                <w:sz w:val="20"/>
                <w:szCs w:val="24"/>
                <w:highlight w:val="green"/>
              </w:rPr>
              <w:t>R1-2103942</w:t>
            </w:r>
            <w:r w:rsidRPr="00541672">
              <w:rPr>
                <w:rFonts w:ascii="Times" w:eastAsia="Times New Roman" w:hAnsi="Times" w:cs="Times"/>
                <w:b/>
                <w:bCs/>
                <w:sz w:val="20"/>
                <w:szCs w:val="24"/>
              </w:rPr>
              <w:tab/>
              <w:t>LS on Agreements Related to Support of a maximum DL TBS of 1736 bits as a Rel-17 optional UE capability</w:t>
            </w:r>
            <w:r w:rsidRPr="00541672">
              <w:rPr>
                <w:rFonts w:ascii="Times" w:eastAsia="Times New Roman" w:hAnsi="Times" w:cs="Times"/>
                <w:b/>
                <w:bCs/>
                <w:sz w:val="20"/>
                <w:szCs w:val="24"/>
              </w:rPr>
              <w:tab/>
              <w:t>RAN1, Sony</w:t>
            </w:r>
          </w:p>
          <w:p w:rsidR="00541672" w:rsidRPr="00541672" w:rsidRDefault="00541672" w:rsidP="00541672">
            <w:pPr>
              <w:autoSpaceDE/>
              <w:autoSpaceDN/>
              <w:adjustRightInd/>
              <w:snapToGrid/>
              <w:spacing w:after="0" w:line="240" w:lineRule="auto"/>
              <w:jc w:val="left"/>
              <w:rPr>
                <w:rFonts w:eastAsia="Times New Roman"/>
                <w:bCs/>
                <w:sz w:val="20"/>
                <w:szCs w:val="20"/>
                <w:lang w:val="en-US"/>
              </w:rPr>
            </w:pPr>
            <w:r w:rsidRPr="00541672">
              <w:rPr>
                <w:rFonts w:ascii="Times" w:eastAsia="Batang" w:hAnsi="Times" w:cs="Times"/>
                <w:sz w:val="20"/>
                <w:szCs w:val="24"/>
              </w:rPr>
              <w:t>Decision: As per decision posted on April 16</w:t>
            </w:r>
            <w:r w:rsidRPr="00541672">
              <w:rPr>
                <w:rFonts w:ascii="Times" w:eastAsia="Batang" w:hAnsi="Times" w:cs="Times"/>
                <w:sz w:val="20"/>
                <w:szCs w:val="24"/>
                <w:vertAlign w:val="superscript"/>
              </w:rPr>
              <w:t>th</w:t>
            </w:r>
            <w:r w:rsidRPr="00541672">
              <w:rPr>
                <w:rFonts w:ascii="Times" w:eastAsia="Batang" w:hAnsi="Times" w:cs="Times"/>
                <w:sz w:val="20"/>
                <w:szCs w:val="24"/>
              </w:rPr>
              <w:t>, the LS is approved.</w:t>
            </w:r>
            <w:r w:rsidRPr="00541672">
              <w:rPr>
                <w:rFonts w:eastAsia="Times New Roman"/>
                <w:bCs/>
                <w:sz w:val="20"/>
                <w:szCs w:val="20"/>
                <w:lang w:val="en-US"/>
              </w:rPr>
              <w:t xml:space="preserve"> </w:t>
            </w:r>
          </w:p>
        </w:tc>
      </w:tr>
    </w:tbl>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rsidR="00541672" w:rsidRPr="00541672" w:rsidRDefault="00541672" w:rsidP="00E00256">
      <w:pPr>
        <w:autoSpaceDE/>
        <w:autoSpaceDN/>
        <w:adjustRightInd/>
        <w:snapToGrid/>
        <w:spacing w:after="0" w:line="240" w:lineRule="auto"/>
        <w:ind w:left="720" w:hanging="720"/>
        <w:jc w:val="left"/>
        <w:outlineLvl w:val="2"/>
        <w:rPr>
          <w:rFonts w:ascii="Times" w:eastAsia="Batang" w:hAnsi="Times"/>
          <w:sz w:val="20"/>
          <w:szCs w:val="24"/>
          <w:lang w:val="en-GB" w:eastAsia="x-none"/>
        </w:rPr>
      </w:pPr>
      <w:r w:rsidRPr="00541672">
        <w:rPr>
          <w:rFonts w:ascii="Times" w:eastAsia="Batang" w:hAnsi="Times"/>
          <w:sz w:val="20"/>
          <w:szCs w:val="24"/>
          <w:lang w:val="en-GB" w:eastAsia="x-none"/>
        </w:rPr>
        <w:t>RAN1#105-e:</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tbl>
      <w:tblPr>
        <w:tblStyle w:val="81"/>
        <w:tblW w:w="0" w:type="auto"/>
        <w:tblInd w:w="720" w:type="dxa"/>
        <w:tblLook w:val="04A0" w:firstRow="1" w:lastRow="0" w:firstColumn="1" w:lastColumn="0" w:noHBand="0" w:noVBand="1"/>
      </w:tblPr>
      <w:tblGrid>
        <w:gridCol w:w="8342"/>
      </w:tblGrid>
      <w:tr w:rsidR="00541672" w:rsidRPr="00541672" w:rsidTr="002C1EC2">
        <w:tc>
          <w:tcPr>
            <w:tcW w:w="8342" w:type="dxa"/>
          </w:tcPr>
          <w:p w:rsidR="00541672" w:rsidRPr="00541672" w:rsidRDefault="00541672" w:rsidP="00541672">
            <w:pPr>
              <w:autoSpaceDE/>
              <w:autoSpaceDN/>
              <w:adjustRightInd/>
              <w:snapToGrid/>
              <w:spacing w:after="0" w:line="240" w:lineRule="auto"/>
              <w:ind w:left="720" w:hanging="720"/>
              <w:jc w:val="left"/>
              <w:rPr>
                <w:rFonts w:ascii="Times" w:eastAsia="Batang" w:hAnsi="Times"/>
                <w:b/>
                <w:bCs/>
                <w:sz w:val="20"/>
                <w:szCs w:val="24"/>
                <w:lang w:eastAsia="x-none"/>
              </w:rPr>
            </w:pPr>
            <w:hyperlink r:id="rId42" w:history="1">
              <w:r w:rsidRPr="00541672">
                <w:rPr>
                  <w:rFonts w:ascii="Times" w:eastAsia="Batang" w:hAnsi="Times"/>
                  <w:b/>
                  <w:bCs/>
                  <w:color w:val="0000FF"/>
                  <w:sz w:val="20"/>
                  <w:szCs w:val="24"/>
                  <w:u w:val="single"/>
                  <w:lang w:eastAsia="x-none"/>
                </w:rPr>
                <w:t>R1-2106256</w:t>
              </w:r>
            </w:hyperlink>
            <w:r w:rsidRPr="00541672">
              <w:rPr>
                <w:rFonts w:ascii="Times" w:eastAsia="Batang" w:hAnsi="Times"/>
                <w:b/>
                <w:bCs/>
                <w:sz w:val="20"/>
                <w:szCs w:val="24"/>
                <w:lang w:eastAsia="x-none"/>
              </w:rPr>
              <w:tab/>
              <w:t>Feature Lead Summary [105-e-LTE-Rel17_NB_IoT_eMTC-03]</w:t>
            </w:r>
            <w:r w:rsidRPr="00541672">
              <w:rPr>
                <w:rFonts w:ascii="Times" w:eastAsia="Batang" w:hAnsi="Times"/>
                <w:b/>
                <w:bCs/>
                <w:sz w:val="20"/>
                <w:szCs w:val="24"/>
                <w:lang w:eastAsia="x-none"/>
              </w:rPr>
              <w:tab/>
              <w:t>Moderator (Sony)</w:t>
            </w:r>
          </w:p>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rPr>
            </w:pPr>
            <w:r w:rsidRPr="00541672">
              <w:rPr>
                <w:rFonts w:ascii="Times" w:eastAsia="Batang" w:hAnsi="Times"/>
                <w:b/>
                <w:bCs/>
                <w:sz w:val="20"/>
                <w:szCs w:val="24"/>
              </w:rPr>
              <w:t>Decision:</w:t>
            </w:r>
            <w:r w:rsidRPr="00541672">
              <w:rPr>
                <w:rFonts w:ascii="Times" w:eastAsia="Batang" w:hAnsi="Times"/>
                <w:sz w:val="20"/>
                <w:szCs w:val="24"/>
              </w:rPr>
              <w:t xml:space="preserve"> As per email decision posted on May 27</w:t>
            </w:r>
            <w:r w:rsidRPr="00541672">
              <w:rPr>
                <w:rFonts w:ascii="Times" w:eastAsia="Batang" w:hAnsi="Times"/>
                <w:sz w:val="20"/>
                <w:szCs w:val="24"/>
                <w:vertAlign w:val="superscript"/>
              </w:rPr>
              <w:t>th</w:t>
            </w:r>
            <w:r w:rsidRPr="00541672">
              <w:rPr>
                <w:rFonts w:ascii="Times" w:eastAsia="Batang" w:hAnsi="Times"/>
                <w:sz w:val="20"/>
                <w:szCs w:val="24"/>
              </w:rPr>
              <w:t>, there is no conclusion made or agreements endorsed.</w:t>
            </w:r>
          </w:p>
          <w:p w:rsidR="00541672" w:rsidRPr="00541672" w:rsidRDefault="00541672" w:rsidP="00541672">
            <w:pPr>
              <w:autoSpaceDE/>
              <w:autoSpaceDN/>
              <w:adjustRightInd/>
              <w:snapToGrid/>
              <w:spacing w:after="0" w:line="240" w:lineRule="auto"/>
              <w:ind w:left="720" w:hanging="720"/>
              <w:jc w:val="left"/>
              <w:rPr>
                <w:rFonts w:eastAsia="Batang"/>
                <w:sz w:val="20"/>
                <w:szCs w:val="20"/>
                <w:lang w:eastAsia="x-none"/>
              </w:rPr>
            </w:pPr>
          </w:p>
        </w:tc>
      </w:tr>
    </w:tbl>
    <w:p w:rsidR="00541672" w:rsidRPr="00541672" w:rsidRDefault="00541672" w:rsidP="00541672">
      <w:pPr>
        <w:autoSpaceDE/>
        <w:autoSpaceDN/>
        <w:adjustRightInd/>
        <w:snapToGrid/>
        <w:spacing w:after="0" w:line="240" w:lineRule="auto"/>
        <w:ind w:left="720" w:hanging="720"/>
        <w:jc w:val="left"/>
        <w:rPr>
          <w:rFonts w:ascii="Times" w:eastAsia="Batang" w:hAnsi="Times"/>
          <w:sz w:val="20"/>
          <w:szCs w:val="24"/>
          <w:lang w:val="en-GB" w:eastAsia="x-none"/>
        </w:rPr>
      </w:pPr>
    </w:p>
    <w:p w:rsidR="001059E5" w:rsidRPr="00541672" w:rsidRDefault="001059E5" w:rsidP="00086679">
      <w:pPr>
        <w:spacing w:after="60"/>
        <w:rPr>
          <w:lang w:val="en-GB"/>
        </w:rPr>
      </w:pPr>
    </w:p>
    <w:p w:rsidR="00086679" w:rsidRDefault="00086679" w:rsidP="00086679">
      <w:pPr>
        <w:spacing w:after="60"/>
      </w:pPr>
    </w:p>
    <w:p w:rsidR="00086679" w:rsidRPr="00086679" w:rsidRDefault="00086679" w:rsidP="00086679">
      <w:pPr>
        <w:spacing w:after="60"/>
        <w:rPr>
          <w:rFonts w:hint="eastAsia"/>
        </w:rPr>
      </w:pPr>
    </w:p>
    <w:sectPr w:rsidR="00086679" w:rsidRPr="000866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DFE" w:rsidRDefault="00483DFE"/>
  </w:endnote>
  <w:endnote w:type="continuationSeparator" w:id="0">
    <w:p w:rsidR="00483DFE" w:rsidRDefault="0048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DFE" w:rsidRDefault="00483DFE"/>
  </w:footnote>
  <w:footnote w:type="continuationSeparator" w:id="0">
    <w:p w:rsidR="00483DFE" w:rsidRDefault="00483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F"/>
    <w:lvl w:ilvl="0">
      <w:numFmt w:val="decimal"/>
      <w:pStyle w:val="CharChar3CharCharCharCharCharChar"/>
      <w:lvlText w:val="*"/>
      <w:lvlJc w:val="left"/>
    </w:lvl>
  </w:abstractNum>
  <w:abstractNum w:abstractNumId="2"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A0860"/>
    <w:multiLevelType w:val="hybridMultilevel"/>
    <w:tmpl w:val="FCEE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711562"/>
    <w:multiLevelType w:val="hybridMultilevel"/>
    <w:tmpl w:val="1EC00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A5E0C"/>
    <w:multiLevelType w:val="hybridMultilevel"/>
    <w:tmpl w:val="8A704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BA74CA"/>
    <w:multiLevelType w:val="hybridMultilevel"/>
    <w:tmpl w:val="306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53E32"/>
    <w:multiLevelType w:val="hybridMultilevel"/>
    <w:tmpl w:val="A97E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F712AD"/>
    <w:multiLevelType w:val="multilevel"/>
    <w:tmpl w:val="48C658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E4752A9"/>
    <w:multiLevelType w:val="hybridMultilevel"/>
    <w:tmpl w:val="B516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E3702F"/>
    <w:multiLevelType w:val="hybridMultilevel"/>
    <w:tmpl w:val="DF380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7"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7034AF"/>
    <w:multiLevelType w:val="hybridMultilevel"/>
    <w:tmpl w:val="A35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C71EA"/>
    <w:multiLevelType w:val="hybridMultilevel"/>
    <w:tmpl w:val="EE8A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26503CC"/>
    <w:multiLevelType w:val="hybridMultilevel"/>
    <w:tmpl w:val="8C948FEE"/>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33E93A1C"/>
    <w:multiLevelType w:val="hybridMultilevel"/>
    <w:tmpl w:val="1EE49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4184697"/>
    <w:multiLevelType w:val="multilevel"/>
    <w:tmpl w:val="B8CA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86711C"/>
    <w:multiLevelType w:val="hybridMultilevel"/>
    <w:tmpl w:val="0B62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C2085A"/>
    <w:multiLevelType w:val="hybridMultilevel"/>
    <w:tmpl w:val="17CC5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C570F81"/>
    <w:multiLevelType w:val="hybridMultilevel"/>
    <w:tmpl w:val="102CCE72"/>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3F6E170C"/>
    <w:multiLevelType w:val="multilevel"/>
    <w:tmpl w:val="C58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950B21"/>
    <w:multiLevelType w:val="hybridMultilevel"/>
    <w:tmpl w:val="0B9E2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C756B71"/>
    <w:multiLevelType w:val="hybridMultilevel"/>
    <w:tmpl w:val="9834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105B9A"/>
    <w:multiLevelType w:val="hybridMultilevel"/>
    <w:tmpl w:val="BE4AB9E0"/>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5C6D1007"/>
    <w:multiLevelType w:val="multilevel"/>
    <w:tmpl w:val="2ECA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FB40B4"/>
    <w:multiLevelType w:val="hybridMultilevel"/>
    <w:tmpl w:val="217E5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117A8C"/>
    <w:multiLevelType w:val="hybridMultilevel"/>
    <w:tmpl w:val="24CC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6" w15:restartNumberingAfterBreak="0">
    <w:nsid w:val="6C2635A8"/>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03452AB"/>
    <w:multiLevelType w:val="hybridMultilevel"/>
    <w:tmpl w:val="04883804"/>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50472E1"/>
    <w:multiLevelType w:val="hybridMultilevel"/>
    <w:tmpl w:val="0AA0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92E1FAA"/>
    <w:multiLevelType w:val="hybridMultilevel"/>
    <w:tmpl w:val="D6AAB1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F7E69A0"/>
    <w:multiLevelType w:val="hybridMultilevel"/>
    <w:tmpl w:val="EFC0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27"/>
  </w:num>
  <w:num w:numId="4">
    <w:abstractNumId w:val="47"/>
  </w:num>
  <w:num w:numId="5">
    <w:abstractNumId w:val="28"/>
  </w:num>
  <w:num w:numId="6">
    <w:abstractNumId w:val="16"/>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37"/>
  </w:num>
  <w:num w:numId="10">
    <w:abstractNumId w:val="36"/>
  </w:num>
  <w:num w:numId="11">
    <w:abstractNumId w:val="13"/>
  </w:num>
  <w:num w:numId="12">
    <w:abstractNumId w:val="12"/>
  </w:num>
  <w:num w:numId="13">
    <w:abstractNumId w:val="10"/>
  </w:num>
  <w:num w:numId="14">
    <w:abstractNumId w:val="51"/>
  </w:num>
  <w:num w:numId="15">
    <w:abstractNumId w:val="6"/>
  </w:num>
  <w:num w:numId="16">
    <w:abstractNumId w:val="29"/>
  </w:num>
  <w:num w:numId="17">
    <w:abstractNumId w:val="33"/>
  </w:num>
  <w:num w:numId="18">
    <w:abstractNumId w:val="52"/>
  </w:num>
  <w:num w:numId="19">
    <w:abstractNumId w:val="1"/>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20">
    <w:abstractNumId w:val="21"/>
  </w:num>
  <w:num w:numId="21">
    <w:abstractNumId w:val="22"/>
  </w:num>
  <w:num w:numId="22">
    <w:abstractNumId w:val="3"/>
  </w:num>
  <w:num w:numId="23">
    <w:abstractNumId w:val="54"/>
  </w:num>
  <w:num w:numId="24">
    <w:abstractNumId w:val="50"/>
  </w:num>
  <w:num w:numId="25">
    <w:abstractNumId w:val="9"/>
  </w:num>
  <w:num w:numId="26">
    <w:abstractNumId w:val="23"/>
  </w:num>
  <w:num w:numId="27">
    <w:abstractNumId w:val="42"/>
  </w:num>
  <w:num w:numId="28">
    <w:abstractNumId w:val="32"/>
  </w:num>
  <w:num w:numId="29">
    <w:abstractNumId w:val="14"/>
  </w:num>
  <w:num w:numId="30">
    <w:abstractNumId w:val="43"/>
  </w:num>
  <w:num w:numId="31">
    <w:abstractNumId w:val="38"/>
  </w:num>
  <w:num w:numId="32">
    <w:abstractNumId w:val="8"/>
  </w:num>
  <w:num w:numId="33">
    <w:abstractNumId w:val="20"/>
  </w:num>
  <w:num w:numId="34">
    <w:abstractNumId w:val="30"/>
  </w:num>
  <w:num w:numId="35">
    <w:abstractNumId w:val="40"/>
  </w:num>
  <w:num w:numId="36">
    <w:abstractNumId w:val="15"/>
  </w:num>
  <w:num w:numId="37">
    <w:abstractNumId w:val="48"/>
  </w:num>
  <w:num w:numId="38">
    <w:abstractNumId w:val="19"/>
  </w:num>
  <w:num w:numId="39">
    <w:abstractNumId w:val="44"/>
  </w:num>
  <w:num w:numId="40">
    <w:abstractNumId w:val="25"/>
  </w:num>
  <w:num w:numId="41">
    <w:abstractNumId w:val="26"/>
  </w:num>
  <w:num w:numId="42">
    <w:abstractNumId w:val="35"/>
  </w:num>
  <w:num w:numId="43">
    <w:abstractNumId w:val="5"/>
  </w:num>
  <w:num w:numId="44">
    <w:abstractNumId w:val="53"/>
  </w:num>
  <w:num w:numId="45">
    <w:abstractNumId w:val="2"/>
  </w:num>
  <w:num w:numId="46">
    <w:abstractNumId w:val="46"/>
  </w:num>
  <w:num w:numId="47">
    <w:abstractNumId w:val="34"/>
  </w:num>
  <w:num w:numId="48">
    <w:abstractNumId w:val="4"/>
  </w:num>
  <w:num w:numId="49">
    <w:abstractNumId w:val="18"/>
  </w:num>
  <w:num w:numId="50">
    <w:abstractNumId w:val="24"/>
  </w:num>
  <w:num w:numId="51">
    <w:abstractNumId w:val="41"/>
  </w:num>
  <w:num w:numId="52">
    <w:abstractNumId w:val="11"/>
  </w:num>
  <w:num w:numId="53">
    <w:abstractNumId w:val="31"/>
  </w:num>
  <w:num w:numId="54">
    <w:abstractNumId w:val="17"/>
  </w:num>
  <w:num w:numId="55">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79"/>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6E5D"/>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4EE4"/>
    <w:rsid w:val="002352DE"/>
    <w:rsid w:val="0023559E"/>
    <w:rsid w:val="00235BC0"/>
    <w:rsid w:val="00235C0F"/>
    <w:rsid w:val="00236CCD"/>
    <w:rsid w:val="00237251"/>
    <w:rsid w:val="00237493"/>
    <w:rsid w:val="0023775C"/>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BBF"/>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3DF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672"/>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A9C"/>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822"/>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21"/>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9FA"/>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15C"/>
    <w:rsid w:val="007765CE"/>
    <w:rsid w:val="00776874"/>
    <w:rsid w:val="0077690E"/>
    <w:rsid w:val="00776CD8"/>
    <w:rsid w:val="00776FB2"/>
    <w:rsid w:val="00777246"/>
    <w:rsid w:val="00777499"/>
    <w:rsid w:val="00777593"/>
    <w:rsid w:val="0078076E"/>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3BC"/>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CEF"/>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BDE"/>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5C2"/>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62C"/>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4D4C"/>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4A6"/>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39C3"/>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256"/>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0FA8"/>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3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5AEE"/>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D45"/>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5EF9091-C392-4284-9080-B2818C8F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pPr>
      <w:keepNext/>
      <w:numPr>
        <w:numId w:val="1"/>
      </w:numPr>
      <w:spacing w:before="120"/>
      <w:outlineLvl w:val="0"/>
    </w:pPr>
    <w:rPr>
      <w:b/>
      <w:bCs/>
      <w:sz w:val="28"/>
      <w:szCs w:val="28"/>
    </w:rPr>
  </w:style>
  <w:style w:type="paragraph" w:styleId="2">
    <w:name w:val="heading 2"/>
    <w:aliases w:val="H2,h2,Head2A,2,UNDERRUBRIK 1-2,DO NOT USE_h2,h21,H2 Char,h2 Char,Header 2,Header2,22,heading2,2nd level,H21,H22,H23,H24,H25,R2,E2,†berschrift 2,õberschrift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link w:val="4Char"/>
    <w:uiPriority w:val="9"/>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iPriority w:val="9"/>
    <w:unhideWhenUsed/>
    <w:qFormat/>
    <w:pPr>
      <w:keepNext/>
      <w:numPr>
        <w:ilvl w:val="4"/>
        <w:numId w:val="1"/>
      </w:numPr>
      <w:spacing w:before="120"/>
      <w:outlineLvl w:val="4"/>
    </w:pPr>
    <w:rPr>
      <w:rFonts w:eastAsiaTheme="majorEastAsia"/>
      <w:b/>
    </w:rPr>
  </w:style>
  <w:style w:type="paragraph" w:styleId="6">
    <w:name w:val="heading 6"/>
    <w:basedOn w:val="H6"/>
    <w:next w:val="a"/>
    <w:link w:val="6Char"/>
    <w:uiPriority w:val="9"/>
    <w:qFormat/>
    <w:pPr>
      <w:numPr>
        <w:ilvl w:val="5"/>
      </w:numPr>
      <w:outlineLvl w:val="5"/>
    </w:pPr>
  </w:style>
  <w:style w:type="paragraph" w:styleId="7">
    <w:name w:val="heading 7"/>
    <w:basedOn w:val="H6"/>
    <w:next w:val="a"/>
    <w:link w:val="7Char"/>
    <w:uiPriority w:val="9"/>
    <w:qFormat/>
    <w:pPr>
      <w:numPr>
        <w:ilvl w:val="6"/>
      </w:numPr>
      <w:outlineLvl w:val="6"/>
    </w:pPr>
  </w:style>
  <w:style w:type="paragraph" w:styleId="8">
    <w:name w:val="heading 8"/>
    <w:basedOn w:val="1"/>
    <w:next w:val="a"/>
    <w:link w:val="8Char"/>
    <w:uiPriority w:val="9"/>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aliases w:val="cap,cap Char,Caption Char,Caption Char1 Char,cap Char Char1,Caption Char Char1 Char,cap Char2,条目,cap Char Char Char Char Char Char Char,Caption Char2,Caption Char Char Char,Caption Char Char1,fig and tbl,fighead2,Table Caption,fighead21,cap1,cap2"/>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uiPriority w:val="99"/>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iPriority w:val="99"/>
    <w:unhideWhenUsed/>
    <w:qFormat/>
    <w:pPr>
      <w:spacing w:after="0"/>
    </w:pPr>
    <w:rPr>
      <w:rFonts w:ascii="Segoe UI" w:hAnsi="Segoe UI" w:cs="Segoe UI"/>
      <w:sz w:val="18"/>
      <w:szCs w:val="18"/>
    </w:rPr>
  </w:style>
  <w:style w:type="paragraph" w:styleId="ab">
    <w:name w:val="footer"/>
    <w:basedOn w:val="a"/>
    <w:link w:val="Char4"/>
    <w:uiPriority w:val="99"/>
    <w:unhideWhenUsed/>
    <w:qFormat/>
    <w:pPr>
      <w:tabs>
        <w:tab w:val="center" w:pos="4153"/>
        <w:tab w:val="right" w:pos="8306"/>
      </w:tabs>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uiPriority w:val="99"/>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qFormat/>
    <w:rPr>
      <w:b/>
      <w:bCs/>
      <w:sz w:val="28"/>
      <w:szCs w:val="28"/>
      <w:lang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qFormat/>
    <w:rPr>
      <w:rFonts w:eastAsiaTheme="majorEastAsia"/>
      <w:b/>
      <w:sz w:val="24"/>
      <w:szCs w:val="26"/>
      <w:lang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0"/>
    <w:qFormat/>
    <w:rPr>
      <w:rFonts w:eastAsiaTheme="majorEastAsia"/>
      <w:b/>
      <w:sz w:val="22"/>
      <w:szCs w:val="24"/>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qFormat/>
    <w:rPr>
      <w:rFonts w:eastAsiaTheme="majorEastAsia"/>
      <w:b/>
      <w:i/>
      <w:iCs/>
      <w:sz w:val="22"/>
      <w:szCs w:val="22"/>
      <w:lang w:eastAsia="en-US"/>
    </w:rPr>
  </w:style>
  <w:style w:type="character" w:customStyle="1" w:styleId="5Char">
    <w:name w:val="标题 5 Char"/>
    <w:basedOn w:val="a0"/>
    <w:link w:val="5"/>
    <w:uiPriority w:val="9"/>
    <w:qFormat/>
    <w:rPr>
      <w:rFonts w:eastAsiaTheme="majorEastAsia"/>
      <w:b/>
      <w:sz w:val="22"/>
      <w:szCs w:val="22"/>
      <w:lang w:eastAsia="en-US"/>
    </w:rPr>
  </w:style>
  <w:style w:type="character" w:customStyle="1" w:styleId="6Char">
    <w:name w:val="标题 6 Char"/>
    <w:basedOn w:val="a0"/>
    <w:link w:val="6"/>
    <w:uiPriority w:val="9"/>
    <w:qFormat/>
    <w:rPr>
      <w:rFonts w:ascii="Arial" w:eastAsiaTheme="minorEastAsia" w:hAnsi="Arial"/>
      <w:lang w:val="en-GB" w:eastAsia="en-US"/>
    </w:rPr>
  </w:style>
  <w:style w:type="character" w:customStyle="1" w:styleId="7Char">
    <w:name w:val="标题 7 Char"/>
    <w:basedOn w:val="a0"/>
    <w:link w:val="7"/>
    <w:uiPriority w:val="9"/>
    <w:qFormat/>
    <w:rPr>
      <w:rFonts w:ascii="Arial" w:eastAsiaTheme="minorEastAsia" w:hAnsi="Arial"/>
      <w:lang w:val="en-GB" w:eastAsia="en-US"/>
    </w:rPr>
  </w:style>
  <w:style w:type="character" w:customStyle="1" w:styleId="8Char">
    <w:name w:val="标题 8 Char"/>
    <w:basedOn w:val="a0"/>
    <w:link w:val="8"/>
    <w:uiPriority w:val="9"/>
    <w:qFormat/>
    <w:rPr>
      <w:rFonts w:ascii="Arial" w:eastAsiaTheme="minorEastAsia" w:hAnsi="Arial"/>
      <w:sz w:val="36"/>
      <w:lang w:val="en-GB" w:eastAsia="en-US"/>
    </w:rPr>
  </w:style>
  <w:style w:type="character" w:customStyle="1" w:styleId="9Char">
    <w:name w:val="标题 9 Char"/>
    <w:basedOn w:val="a0"/>
    <w:link w:val="9"/>
    <w:uiPriority w:val="9"/>
    <w:qFormat/>
    <w:rPr>
      <w:rFonts w:ascii="Arial" w:eastAsiaTheme="minorEastAsia" w:hAnsi="Arial"/>
      <w:sz w:val="36"/>
      <w:lang w:val="en-GB" w:eastAsia="en-US"/>
    </w:rPr>
  </w:style>
  <w:style w:type="character" w:customStyle="1" w:styleId="Char">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6"/>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列表段落11,—ñ弌’i"/>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uiPriority w:val="99"/>
    <w:qFormat/>
    <w:rPr>
      <w:rFonts w:ascii="Segoe UI" w:eastAsia="宋体" w:hAnsi="Segoe UI" w:cs="Segoe UI"/>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uiPriority w:val="9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aliases w:val="- Bullets Char1,?? ?? Char1,????? Char1,???? Char1,Lista1 Char1,목록 단락 Char1,リスト段落 Char1,列出段落1 Char1,中等深浅网格 1 - 着色 21 Char1,¥¡¡¡¡ì¬º¥¹¥È¶ÎÂä Char1,ÁÐ³ö¶ÎÂä Char1,列表段落1 Char1,—ño’i—Ž Char1,¥ê¥¹¥È¶ÎÂä Char1,Lettre d'introduction Char,목록단락 Char"/>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 w:type="numbering" w:customStyle="1" w:styleId="15">
    <w:name w:val="无列表1"/>
    <w:next w:val="a2"/>
    <w:uiPriority w:val="99"/>
    <w:semiHidden/>
    <w:unhideWhenUsed/>
    <w:rsid w:val="00DE39C3"/>
  </w:style>
  <w:style w:type="character" w:customStyle="1" w:styleId="Heading2Char">
    <w:name w:val="Heading 2 Char"/>
    <w:basedOn w:val="a0"/>
    <w:rsid w:val="00DE39C3"/>
    <w:rPr>
      <w:rFonts w:ascii="Calibri Light" w:eastAsia="等线 Light" w:hAnsi="Calibri Light" w:cs="Times New Roman"/>
      <w:color w:val="2F5496"/>
      <w:sz w:val="26"/>
      <w:szCs w:val="26"/>
      <w:lang w:val="en-GB"/>
    </w:rPr>
  </w:style>
  <w:style w:type="character" w:customStyle="1" w:styleId="ProposalChar">
    <w:name w:val="Proposal Char"/>
    <w:link w:val="Proposal"/>
    <w:qFormat/>
    <w:rsid w:val="00DE39C3"/>
    <w:rPr>
      <w:rFonts w:ascii="Arial" w:eastAsiaTheme="minorEastAsia" w:hAnsi="Arial"/>
      <w:b/>
      <w:bCs/>
      <w:lang w:val="en-GB"/>
    </w:rPr>
  </w:style>
  <w:style w:type="table" w:customStyle="1" w:styleId="71">
    <w:name w:val="网格型7"/>
    <w:basedOn w:val="a1"/>
    <w:next w:val="af1"/>
    <w:uiPriority w:val="39"/>
    <w:rsid w:val="00DE39C3"/>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rsid w:val="00DE39C3"/>
    <w:pPr>
      <w:keepNext/>
      <w:numPr>
        <w:numId w:val="19"/>
      </w:numPr>
      <w:autoSpaceDE w:val="0"/>
      <w:autoSpaceDN w:val="0"/>
      <w:adjustRightInd w:val="0"/>
      <w:spacing w:before="60" w:after="60"/>
      <w:jc w:val="both"/>
    </w:pPr>
    <w:rPr>
      <w:rFonts w:ascii="Arial" w:hAnsi="Arial" w:cs="Arial"/>
      <w:color w:val="0000FF"/>
      <w:kern w:val="2"/>
    </w:rPr>
  </w:style>
  <w:style w:type="character" w:customStyle="1" w:styleId="UnresolvedMention1">
    <w:name w:val="Unresolved Mention1"/>
    <w:basedOn w:val="a0"/>
    <w:uiPriority w:val="99"/>
    <w:semiHidden/>
    <w:unhideWhenUsed/>
    <w:rsid w:val="00DE39C3"/>
    <w:rPr>
      <w:color w:val="605E5C"/>
      <w:shd w:val="clear" w:color="auto" w:fill="E1DFDD"/>
    </w:rPr>
  </w:style>
  <w:style w:type="paragraph" w:styleId="af9">
    <w:name w:val="Plain Text"/>
    <w:basedOn w:val="a"/>
    <w:link w:val="Char9"/>
    <w:uiPriority w:val="99"/>
    <w:unhideWhenUsed/>
    <w:rsid w:val="00DE39C3"/>
    <w:pPr>
      <w:autoSpaceDE/>
      <w:autoSpaceDN/>
      <w:adjustRightInd/>
      <w:snapToGrid/>
      <w:spacing w:after="0" w:line="240" w:lineRule="auto"/>
      <w:jc w:val="left"/>
    </w:pPr>
    <w:rPr>
      <w:rFonts w:ascii="Arial" w:eastAsia="MS Gothic" w:hAnsi="Arial"/>
      <w:color w:val="000000"/>
      <w:sz w:val="20"/>
      <w:szCs w:val="20"/>
      <w:lang w:val="x-none"/>
    </w:rPr>
  </w:style>
  <w:style w:type="character" w:customStyle="1" w:styleId="Char9">
    <w:name w:val="纯文本 Char"/>
    <w:basedOn w:val="a0"/>
    <w:link w:val="af9"/>
    <w:uiPriority w:val="99"/>
    <w:rsid w:val="00DE39C3"/>
    <w:rPr>
      <w:rFonts w:ascii="Arial" w:eastAsia="MS Gothic" w:hAnsi="Arial"/>
      <w:color w:val="000000"/>
      <w:lang w:val="x-none" w:eastAsia="en-US"/>
    </w:rPr>
  </w:style>
  <w:style w:type="paragraph" w:customStyle="1" w:styleId="PropObs">
    <w:name w:val="PropObs"/>
    <w:basedOn w:val="a"/>
    <w:link w:val="PropObsChar"/>
    <w:uiPriority w:val="99"/>
    <w:qFormat/>
    <w:rsid w:val="00DE39C3"/>
    <w:pPr>
      <w:numPr>
        <w:numId w:val="20"/>
      </w:numPr>
      <w:autoSpaceDE/>
      <w:autoSpaceDN/>
      <w:adjustRightInd/>
      <w:snapToGrid/>
      <w:spacing w:after="0" w:line="240" w:lineRule="auto"/>
      <w:ind w:left="1134" w:hanging="1134"/>
    </w:pPr>
    <w:rPr>
      <w:rFonts w:ascii="Calibri" w:eastAsia="MS Mincho" w:hAnsi="Calibri"/>
      <w:b/>
      <w:sz w:val="20"/>
      <w:szCs w:val="20"/>
      <w:lang w:val="en-GB" w:eastAsia="sv-SE"/>
    </w:rPr>
  </w:style>
  <w:style w:type="character" w:customStyle="1" w:styleId="PropObsChar">
    <w:name w:val="PropObs Char"/>
    <w:link w:val="PropObs"/>
    <w:uiPriority w:val="99"/>
    <w:rsid w:val="00DE39C3"/>
    <w:rPr>
      <w:rFonts w:ascii="Calibri" w:eastAsia="MS Mincho" w:hAnsi="Calibri"/>
      <w:b/>
      <w:lang w:val="en-GB" w:eastAsia="sv-SE"/>
    </w:rPr>
  </w:style>
  <w:style w:type="paragraph" w:customStyle="1" w:styleId="54">
    <w:name w:val="列出段落5"/>
    <w:basedOn w:val="a"/>
    <w:uiPriority w:val="99"/>
    <w:qFormat/>
    <w:rsid w:val="00DE39C3"/>
    <w:pPr>
      <w:autoSpaceDE/>
      <w:autoSpaceDN/>
      <w:adjustRightInd/>
      <w:snapToGrid/>
      <w:spacing w:beforeLines="50" w:before="50" w:line="276" w:lineRule="auto"/>
      <w:ind w:firstLineChars="200" w:firstLine="420"/>
    </w:pPr>
    <w:rPr>
      <w:sz w:val="20"/>
      <w:szCs w:val="20"/>
      <w:lang w:val="en-GB"/>
    </w:rPr>
  </w:style>
  <w:style w:type="table" w:customStyle="1" w:styleId="81">
    <w:name w:val="网格型8"/>
    <w:basedOn w:val="a1"/>
    <w:next w:val="af1"/>
    <w:uiPriority w:val="39"/>
    <w:rsid w:val="00541672"/>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uiPriority w:val="34"/>
    <w:qFormat/>
    <w:rsid w:val="00FF0D45"/>
    <w:rPr>
      <w:rFonts w:ascii="Times" w:hAnsi="Time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04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Study\works\3GPP%20meetings\RAN1\RAN1%23104%20-%20202101%20-%20eMeeting\Docs\R1-2101868.zip" TargetMode="External"/><Relationship Id="rId18" Type="http://schemas.openxmlformats.org/officeDocument/2006/relationships/oleObject" Target="embeddings/oleObject2.bin"/><Relationship Id="rId26" Type="http://schemas.openxmlformats.org/officeDocument/2006/relationships/hyperlink" Target="file:///D:\Study\works\3GPP%20meetings\RAN1\RAN1%23102%20-%20202008%20-%20eMeeting\Docs\R1-2007265.zip" TargetMode="External"/><Relationship Id="rId39" Type="http://schemas.openxmlformats.org/officeDocument/2006/relationships/hyperlink" Target="file:///D:\Study\works\3GPP%20meetings\RAN1\RAN1%23104%20-%20202101%20-%20eMeeting\Docs\R1-2102124.zip" TargetMode="External"/><Relationship Id="rId21" Type="http://schemas.openxmlformats.org/officeDocument/2006/relationships/hyperlink" Target="file:///D:\Study\works\3GPP%20meetings\RAN1\RAN1%23105%20-%20202105%20-%20eMeeting\Docs\R1-2106042.zip" TargetMode="External"/><Relationship Id="rId34" Type="http://schemas.openxmlformats.org/officeDocument/2006/relationships/hyperlink" Target="file:///D:\Study\works\3GPP%20meetings\RAN1\RAN1%23105%20-%20202105%20-%20eMeeting\Docs\R1-2106029.zip" TargetMode="External"/><Relationship Id="rId42" Type="http://schemas.openxmlformats.org/officeDocument/2006/relationships/hyperlink" Target="file:///D:\Study\works\3GPP%20meetings\RAN1\RAN1%23105%20-%20202105%20-%20eMeeting\Docs\R1-2106256.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yperlink" Target="file:///D:\Study\works\3GPP%20meetings\RAN1\RAN1%23103%20-%20202010%20-%20eMeeting\Docs\R1-2009515.zip" TargetMode="External"/><Relationship Id="rId41" Type="http://schemas.openxmlformats.org/officeDocument/2006/relationships/image" Target="cid:image001.png@01D731D2.CACEE9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tudy\works\3GPP%20meetings\RAN1\RAN1%23103%20-%20202010%20-%20eMeeting\Docs\R1-2009658.zip" TargetMode="External"/><Relationship Id="rId24" Type="http://schemas.openxmlformats.org/officeDocument/2006/relationships/hyperlink" Target="file:///C:\3gpp\Meetings\TSGR1\TSGR1_106-e\Docs\R1-2108466.zip" TargetMode="External"/><Relationship Id="rId32" Type="http://schemas.openxmlformats.org/officeDocument/2006/relationships/hyperlink" Target="file:///D:\Study\works\3GPP%20meetings\RAN1\RAN1%23104%20-%20202101%20-%20eMeeting\Docs\R1-2101847.zip" TargetMode="External"/><Relationship Id="rId37" Type="http://schemas.openxmlformats.org/officeDocument/2006/relationships/hyperlink" Target="file:///D:\Study\works\3GPP%20meetings\RAN1\RAN1%23104%20-%20202101%20-%20eMeeting\Docs\R1-2101908.zip" TargetMode="External"/><Relationship Id="rId40"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file:///D:\Study\works\3GPP%20meetings\RAN1\RAN1%23105%20-%20202105%20-%20eMeeting\Docs\R1-2106219.zip" TargetMode="External"/><Relationship Id="rId28" Type="http://schemas.openxmlformats.org/officeDocument/2006/relationships/hyperlink" Target="file:///D:\Study\works\3GPP%20meetings\RAN1\RAN1%23103%20-%20202010%20-%20eMeeting\Docs\R1-2009514.zip" TargetMode="External"/><Relationship Id="rId36" Type="http://schemas.openxmlformats.org/officeDocument/2006/relationships/hyperlink" Target="file:///C:\3gpp\Meetings\TSGR1\TSGR1_106-e\Docs\R1-2108295.zip" TargetMode="External"/><Relationship Id="rId10" Type="http://schemas.openxmlformats.org/officeDocument/2006/relationships/hyperlink" Target="file:///D:\Study\works\3GPP%20meetings\RAN1\RAN1%23103%20-%20202010%20-%20eMeeting\Docs\R1-2009477.zip" TargetMode="External"/><Relationship Id="rId19" Type="http://schemas.openxmlformats.org/officeDocument/2006/relationships/oleObject" Target="embeddings/oleObject3.bin"/><Relationship Id="rId31" Type="http://schemas.openxmlformats.org/officeDocument/2006/relationships/hyperlink" Target="file:///D:\Study\works\3GPP%20meetings\RAN1\RAN1%23104%20-%20202101%20-%20eMeeting\Docs\R1-2101846.zip"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Study\works\3GPP%20meetings\RAN1\RAN1%23102%20-%20202008%20-%20eMeeting\Docs\R1-2007239.zip" TargetMode="External"/><Relationship Id="rId14" Type="http://schemas.openxmlformats.org/officeDocument/2006/relationships/hyperlink" Target="file:///D:\Study\works\3GPP%20meetings\RAN1\RAN1%23104%20-%20202101%20-%20eMeeting\Docs\R1-2102030.zip" TargetMode="External"/><Relationship Id="rId22" Type="http://schemas.openxmlformats.org/officeDocument/2006/relationships/hyperlink" Target="file:///D:\Study\works\3GPP%20meetings\RAN1\RAN1%23105%20-%20202105%20-%20eMeeting\Docs\R1-2106104.zip" TargetMode="External"/><Relationship Id="rId27" Type="http://schemas.openxmlformats.org/officeDocument/2006/relationships/hyperlink" Target="file:///D:\Study\works\3GPP%20meetings\RAN1\RAN1%23103%20-%20202010%20-%20eMeeting\Docs\R1-2009513.zip" TargetMode="External"/><Relationship Id="rId30" Type="http://schemas.openxmlformats.org/officeDocument/2006/relationships/hyperlink" Target="file:///D:\Study\works\3GPP%20meetings\RAN1\RAN1%23104%20-%20202101%20-%20eMeeting\Docs\R1-2101845.zip" TargetMode="External"/><Relationship Id="rId35" Type="http://schemas.openxmlformats.org/officeDocument/2006/relationships/hyperlink" Target="file:///C:\3gpp\Meetings\TSGR1\TSGR1_106-e\Docs\R1-2108296.zip"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D:\Study\works\3GPP%20meetings\RAN1\RAN1%23103%20-%20202010%20-%20eMeeting\Docs\R1-2009730.zip" TargetMode="External"/><Relationship Id="rId17" Type="http://schemas.openxmlformats.org/officeDocument/2006/relationships/image" Target="media/image2.wmf"/><Relationship Id="rId25" Type="http://schemas.openxmlformats.org/officeDocument/2006/relationships/hyperlink" Target="file:///C:\3gpp\Meetings\TSGR1\TSGR1_106-e\Docs\R1-2108275.zip" TargetMode="External"/><Relationship Id="rId33" Type="http://schemas.openxmlformats.org/officeDocument/2006/relationships/hyperlink" Target="file:///D:\Study\works\3GPP%20meetings\RAN1\RAN1%23105%20-%20202105%20-%20eMeeting\Docs\R1-2106028.zip" TargetMode="External"/><Relationship Id="rId38"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170565-304B-48B8-A0E4-888D9D1B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16</Pages>
  <Words>6038</Words>
  <Characters>34418</Characters>
  <Application>Microsoft Office Word</Application>
  <DocSecurity>0</DocSecurity>
  <Lines>286</Lines>
  <Paragraphs>80</Paragraphs>
  <ScaleCrop>false</ScaleCrop>
  <Company>Huawei Technologies Co.,Ltd.</Company>
  <LinksUpToDate>false</LinksUpToDate>
  <CharactersWithSpaces>40376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cp:lastModifiedBy>
  <cp:revision>149</cp:revision>
  <dcterms:created xsi:type="dcterms:W3CDTF">2021-08-24T12:18:00Z</dcterms:created>
  <dcterms:modified xsi:type="dcterms:W3CDTF">2021-10-21T03:15:00Z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