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77777777" w:rsidR="0051132C" w:rsidRDefault="0087370F">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#106bis-e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t xml:space="preserve">    </w:t>
      </w:r>
      <w:r>
        <w:rPr>
          <w:rFonts w:ascii="Arial" w:eastAsia="Batang" w:hAnsi="Arial" w:cs="Arial"/>
          <w:b/>
          <w:bCs/>
          <w:highlight w:val="yellow"/>
          <w:lang w:val="de-DE" w:eastAsia="en-US"/>
        </w:rPr>
        <w:t>R1-21xxxxx</w:t>
      </w:r>
    </w:p>
    <w:p w14:paraId="5947E806" w14:textId="77777777" w:rsidR="0051132C" w:rsidRDefault="0087370F">
      <w:pPr>
        <w:tabs>
          <w:tab w:val="center" w:pos="4536"/>
          <w:tab w:val="right" w:pos="9072"/>
        </w:tabs>
        <w:rPr>
          <w:rFonts w:ascii="Arial" w:hAnsi="Arial"/>
          <w:b/>
        </w:rPr>
      </w:pPr>
      <w:r>
        <w:rPr>
          <w:rFonts w:ascii="Arial" w:hAnsi="Arial"/>
          <w:b/>
        </w:rPr>
        <w:t xml:space="preserve">e-Meeting, </w:t>
      </w:r>
      <w:r>
        <w:rPr>
          <w:rFonts w:ascii="Arial" w:eastAsia="MS Mincho" w:hAnsi="Arial" w:cs="Arial"/>
          <w:b/>
          <w:bCs/>
          <w:lang w:eastAsia="ja-JP"/>
        </w:rPr>
        <w:t>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77777777"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t>[106bis-e-R17-RRC-CovEnh]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580CCC23" w14:textId="77777777" w:rsidR="0051132C"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Pr>
          <w:rFonts w:eastAsia="宋体" w:hint="eastAsia"/>
          <w:sz w:val="20"/>
          <w:szCs w:val="20"/>
          <w:lang w:val="en-GB"/>
        </w:rPr>
        <w:t>T</w:t>
      </w:r>
      <w:r>
        <w:rPr>
          <w:rFonts w:eastAsia="宋体"/>
          <w:sz w:val="20"/>
          <w:szCs w:val="20"/>
          <w:lang w:val="en-GB"/>
        </w:rPr>
        <w:t xml:space="preserve">here was an initial email discussion on RRC parameters for NR coverage enhancements </w:t>
      </w:r>
      <w:r>
        <w:rPr>
          <w:rFonts w:eastAsia="宋体"/>
          <w:sz w:val="20"/>
          <w:szCs w:val="20"/>
          <w:lang w:val="en-GB"/>
        </w:rPr>
        <w:fldChar w:fldCharType="begin"/>
      </w:r>
      <w:r>
        <w:rPr>
          <w:rFonts w:eastAsia="宋体"/>
          <w:sz w:val="20"/>
          <w:szCs w:val="20"/>
          <w:lang w:val="en-GB"/>
        </w:rPr>
        <w:instrText xml:space="preserve"> REF _Ref84355385 \r \h  \* MERGEFORMAT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 xml:space="preserve">. </w:t>
      </w:r>
      <w:r>
        <w:rPr>
          <w:rFonts w:eastAsia="宋体"/>
          <w:sz w:val="20"/>
          <w:szCs w:val="20"/>
          <w:lang w:val="en-GB" w:eastAsia="en-US"/>
        </w:rPr>
        <w:t>This contribution is a summary of the following email discussion:</w:t>
      </w:r>
    </w:p>
    <w:p w14:paraId="7E00305B" w14:textId="77777777" w:rsidR="0051132C" w:rsidRDefault="0087370F">
      <w:pPr>
        <w:spacing w:line="240" w:lineRule="auto"/>
        <w:rPr>
          <w:sz w:val="20"/>
          <w:szCs w:val="20"/>
          <w:highlight w:val="cyan"/>
        </w:rPr>
      </w:pPr>
      <w:r>
        <w:rPr>
          <w:sz w:val="20"/>
          <w:szCs w:val="20"/>
          <w:highlight w:val="cyan"/>
        </w:rPr>
        <w:t>[106bis-e-R17-RRC-CovEnh] Email discussion on Rel-17 RRC parameters for Coverage Enhancement</w:t>
      </w:r>
    </w:p>
    <w:p w14:paraId="684C047F" w14:textId="77777777" w:rsidR="0051132C" w:rsidRDefault="0087370F">
      <w:pPr>
        <w:pStyle w:val="af8"/>
        <w:numPr>
          <w:ilvl w:val="0"/>
          <w:numId w:val="7"/>
        </w:numPr>
        <w:spacing w:line="240" w:lineRule="auto"/>
        <w:ind w:firstLineChars="0"/>
        <w:rPr>
          <w:sz w:val="20"/>
          <w:szCs w:val="20"/>
          <w:highlight w:val="cyan"/>
          <w:lang w:eastAsia="zh-CN"/>
        </w:rPr>
      </w:pPr>
      <w:r>
        <w:rPr>
          <w:rFonts w:hint="eastAsia"/>
          <w:sz w:val="20"/>
          <w:szCs w:val="20"/>
          <w:highlight w:val="cyan"/>
          <w:lang w:eastAsia="zh-CN"/>
        </w:rPr>
        <w:t>1</w:t>
      </w:r>
      <w:r>
        <w:rPr>
          <w:sz w:val="20"/>
          <w:szCs w:val="20"/>
          <w:highlight w:val="cyan"/>
          <w:vertAlign w:val="superscript"/>
          <w:lang w:eastAsia="zh-CN"/>
        </w:rPr>
        <w:t>st</w:t>
      </w:r>
      <w:r>
        <w:rPr>
          <w:rFonts w:hint="eastAsia"/>
          <w:sz w:val="20"/>
          <w:szCs w:val="20"/>
          <w:highlight w:val="cyan"/>
          <w:lang w:eastAsia="zh-CN"/>
        </w:rPr>
        <w:t xml:space="preserve"> check point: </w:t>
      </w:r>
      <w:r>
        <w:rPr>
          <w:sz w:val="20"/>
          <w:szCs w:val="20"/>
          <w:highlight w:val="cyan"/>
          <w:lang w:eastAsia="zh-CN"/>
        </w:rPr>
        <w:t>October</w:t>
      </w:r>
      <w:r>
        <w:rPr>
          <w:rFonts w:hint="eastAsia"/>
          <w:sz w:val="20"/>
          <w:szCs w:val="20"/>
          <w:highlight w:val="cyan"/>
          <w:lang w:eastAsia="zh-CN"/>
        </w:rPr>
        <w:t xml:space="preserve"> </w:t>
      </w:r>
      <w:r>
        <w:rPr>
          <w:sz w:val="20"/>
          <w:szCs w:val="20"/>
          <w:highlight w:val="cyan"/>
          <w:lang w:eastAsia="zh-CN"/>
        </w:rPr>
        <w:t>14</w:t>
      </w:r>
    </w:p>
    <w:p w14:paraId="47557CA3" w14:textId="77777777" w:rsidR="0051132C" w:rsidRDefault="0087370F">
      <w:pPr>
        <w:pStyle w:val="af8"/>
        <w:numPr>
          <w:ilvl w:val="0"/>
          <w:numId w:val="7"/>
        </w:numPr>
        <w:spacing w:line="240" w:lineRule="auto"/>
        <w:ind w:firstLineChars="0"/>
        <w:rPr>
          <w:sz w:val="20"/>
          <w:szCs w:val="20"/>
          <w:highlight w:val="cyan"/>
          <w:lang w:eastAsia="zh-CN"/>
        </w:rPr>
      </w:pPr>
      <w:r>
        <w:rPr>
          <w:sz w:val="20"/>
          <w:szCs w:val="20"/>
          <w:highlight w:val="cyan"/>
          <w:lang w:eastAsia="zh-CN"/>
        </w:rPr>
        <w:t>Final</w:t>
      </w:r>
      <w:r>
        <w:rPr>
          <w:rFonts w:hint="eastAsia"/>
          <w:sz w:val="20"/>
          <w:szCs w:val="20"/>
          <w:highlight w:val="cyan"/>
          <w:lang w:eastAsia="zh-CN"/>
        </w:rPr>
        <w:t xml:space="preserve"> check point: </w:t>
      </w:r>
      <w:r>
        <w:rPr>
          <w:sz w:val="20"/>
          <w:szCs w:val="20"/>
          <w:highlight w:val="cyan"/>
          <w:lang w:eastAsia="zh-CN"/>
        </w:rPr>
        <w:t>October</w:t>
      </w:r>
      <w:r>
        <w:rPr>
          <w:rFonts w:hint="eastAsia"/>
          <w:sz w:val="20"/>
          <w:szCs w:val="20"/>
          <w:highlight w:val="cyan"/>
          <w:lang w:eastAsia="zh-CN"/>
        </w:rPr>
        <w:t xml:space="preserve"> </w:t>
      </w:r>
      <w:r>
        <w:rPr>
          <w:sz w:val="20"/>
          <w:szCs w:val="20"/>
          <w:highlight w:val="cyan"/>
          <w:lang w:eastAsia="zh-CN"/>
        </w:rPr>
        <w:t>19</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25C20FBF" w14:textId="77777777" w:rsidR="0051132C" w:rsidRDefault="0051132C">
      <w:pPr>
        <w:rPr>
          <w:rFonts w:eastAsiaTheme="minorEastAsia"/>
        </w:rPr>
      </w:pPr>
    </w:p>
    <w:p w14:paraId="20E2E21D"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3B093034" w14:textId="77777777" w:rsidR="0051132C" w:rsidRDefault="0051132C">
      <w:pPr>
        <w:rPr>
          <w:rFonts w:eastAsiaTheme="minorEastAsia"/>
          <w:sz w:val="21"/>
          <w:szCs w:val="21"/>
          <w:lang w:val="en-GB"/>
        </w:rPr>
      </w:pPr>
    </w:p>
    <w:p w14:paraId="6A8B012C"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71B8DD5B" w14:textId="77777777" w:rsidR="0051132C" w:rsidRDefault="0087370F">
      <w:pPr>
        <w:jc w:val="center"/>
        <w:rPr>
          <w:rFonts w:eastAsiaTheme="minorEastAsia"/>
          <w:sz w:val="20"/>
          <w:szCs w:val="20"/>
        </w:rPr>
      </w:pPr>
      <w:r>
        <w:rPr>
          <w:rFonts w:eastAsiaTheme="minorEastAsia" w:hint="eastAsia"/>
          <w:sz w:val="20"/>
          <w:szCs w:val="20"/>
        </w:rPr>
        <w:t>T</w:t>
      </w:r>
      <w:r>
        <w:rPr>
          <w:rFonts w:eastAsiaTheme="minorEastAsia"/>
          <w:sz w:val="20"/>
          <w:szCs w:val="20"/>
        </w:rPr>
        <w:t xml:space="preserve">able 4.1 RRC parameters for AI 8.8.1.3 from </w:t>
      </w:r>
      <w:r>
        <w:rPr>
          <w:rFonts w:eastAsiaTheme="minorEastAsia"/>
          <w:sz w:val="20"/>
          <w:szCs w:val="20"/>
        </w:rPr>
        <w:fldChar w:fldCharType="begin"/>
      </w:r>
      <w:r>
        <w:rPr>
          <w:rFonts w:eastAsiaTheme="minorEastAsia"/>
          <w:sz w:val="20"/>
          <w:szCs w:val="20"/>
        </w:rPr>
        <w:instrText xml:space="preserve"> REF _Ref84355385 \r \h </w:instrText>
      </w:r>
      <w:r>
        <w:rPr>
          <w:rFonts w:eastAsiaTheme="minorEastAsia"/>
          <w:sz w:val="20"/>
          <w:szCs w:val="20"/>
        </w:rPr>
      </w:r>
      <w:r>
        <w:rPr>
          <w:rFonts w:eastAsiaTheme="minorEastAsia"/>
          <w:sz w:val="20"/>
          <w:szCs w:val="20"/>
        </w:rPr>
        <w:fldChar w:fldCharType="separate"/>
      </w:r>
      <w:r>
        <w:rPr>
          <w:rFonts w:eastAsiaTheme="minorEastAsia"/>
          <w:sz w:val="20"/>
          <w:szCs w:val="20"/>
        </w:rPr>
        <w:t>[1]</w:t>
      </w:r>
      <w:r>
        <w:rPr>
          <w:rFonts w:eastAsiaTheme="minorEastAsia"/>
          <w:sz w:val="20"/>
          <w:szCs w:val="20"/>
        </w:rPr>
        <w:fldChar w:fldCharType="end"/>
      </w:r>
    </w:p>
    <w:tbl>
      <w:tblPr>
        <w:tblW w:w="9736" w:type="dxa"/>
        <w:tblLook w:val="04A0" w:firstRow="1" w:lastRow="0" w:firstColumn="1" w:lastColumn="0" w:noHBand="0" w:noVBand="1"/>
      </w:tblPr>
      <w:tblGrid>
        <w:gridCol w:w="938"/>
        <w:gridCol w:w="663"/>
        <w:gridCol w:w="702"/>
        <w:gridCol w:w="1666"/>
        <w:gridCol w:w="734"/>
        <w:gridCol w:w="1208"/>
        <w:gridCol w:w="1043"/>
        <w:gridCol w:w="656"/>
        <w:gridCol w:w="951"/>
        <w:gridCol w:w="1175"/>
      </w:tblGrid>
      <w:tr w:rsidR="0051132C" w14:paraId="5A3B5065" w14:textId="77777777">
        <w:trPr>
          <w:trHeight w:val="420"/>
        </w:trPr>
        <w:tc>
          <w:tcPr>
            <w:tcW w:w="938" w:type="dxa"/>
            <w:tcBorders>
              <w:top w:val="single" w:sz="4" w:space="0" w:color="auto"/>
              <w:left w:val="single" w:sz="4" w:space="0" w:color="auto"/>
              <w:bottom w:val="single" w:sz="4" w:space="0" w:color="auto"/>
              <w:right w:val="single" w:sz="4" w:space="0" w:color="auto"/>
            </w:tcBorders>
            <w:shd w:val="clear" w:color="000000" w:fill="00B0F0"/>
            <w:vAlign w:val="center"/>
          </w:tcPr>
          <w:p w14:paraId="5C10ED3C"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WI code</w:t>
            </w:r>
          </w:p>
        </w:tc>
        <w:tc>
          <w:tcPr>
            <w:tcW w:w="663" w:type="dxa"/>
            <w:tcBorders>
              <w:top w:val="single" w:sz="4" w:space="0" w:color="auto"/>
              <w:left w:val="nil"/>
              <w:bottom w:val="single" w:sz="4" w:space="0" w:color="auto"/>
              <w:right w:val="single" w:sz="4" w:space="0" w:color="auto"/>
            </w:tcBorders>
            <w:shd w:val="clear" w:color="000000" w:fill="00B0F0"/>
            <w:vAlign w:val="center"/>
          </w:tcPr>
          <w:p w14:paraId="1069F655"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Sub-feature group</w:t>
            </w:r>
          </w:p>
        </w:tc>
        <w:tc>
          <w:tcPr>
            <w:tcW w:w="702" w:type="dxa"/>
            <w:tcBorders>
              <w:top w:val="single" w:sz="4" w:space="0" w:color="auto"/>
              <w:left w:val="nil"/>
              <w:bottom w:val="single" w:sz="4" w:space="0" w:color="auto"/>
              <w:right w:val="single" w:sz="4" w:space="0" w:color="auto"/>
            </w:tcBorders>
            <w:shd w:val="clear" w:color="000000" w:fill="00B0F0"/>
            <w:vAlign w:val="center"/>
          </w:tcPr>
          <w:p w14:paraId="4C1BE50F"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RAN2 Parent IE</w:t>
            </w:r>
          </w:p>
        </w:tc>
        <w:tc>
          <w:tcPr>
            <w:tcW w:w="1666" w:type="dxa"/>
            <w:tcBorders>
              <w:top w:val="single" w:sz="4" w:space="0" w:color="auto"/>
              <w:left w:val="nil"/>
              <w:bottom w:val="single" w:sz="4" w:space="0" w:color="auto"/>
              <w:right w:val="single" w:sz="4" w:space="0" w:color="auto"/>
            </w:tcBorders>
            <w:shd w:val="clear" w:color="000000" w:fill="00B0F0"/>
            <w:vAlign w:val="center"/>
          </w:tcPr>
          <w:p w14:paraId="652F438B"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Parameter name in the spec</w:t>
            </w:r>
          </w:p>
        </w:tc>
        <w:tc>
          <w:tcPr>
            <w:tcW w:w="734" w:type="dxa"/>
            <w:tcBorders>
              <w:top w:val="single" w:sz="4" w:space="0" w:color="auto"/>
              <w:left w:val="nil"/>
              <w:bottom w:val="single" w:sz="4" w:space="0" w:color="auto"/>
              <w:right w:val="single" w:sz="4" w:space="0" w:color="auto"/>
            </w:tcBorders>
            <w:shd w:val="clear" w:color="000000" w:fill="00B0F0"/>
            <w:vAlign w:val="center"/>
          </w:tcPr>
          <w:p w14:paraId="613F1631"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New or existing?</w:t>
            </w:r>
          </w:p>
        </w:tc>
        <w:tc>
          <w:tcPr>
            <w:tcW w:w="1208" w:type="dxa"/>
            <w:tcBorders>
              <w:top w:val="single" w:sz="4" w:space="0" w:color="auto"/>
              <w:left w:val="nil"/>
              <w:bottom w:val="single" w:sz="4" w:space="0" w:color="auto"/>
              <w:right w:val="single" w:sz="4" w:space="0" w:color="auto"/>
            </w:tcBorders>
            <w:shd w:val="clear" w:color="000000" w:fill="00B0F0"/>
            <w:vAlign w:val="center"/>
          </w:tcPr>
          <w:p w14:paraId="4C4348D1"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Description</w:t>
            </w:r>
          </w:p>
        </w:tc>
        <w:tc>
          <w:tcPr>
            <w:tcW w:w="1043" w:type="dxa"/>
            <w:tcBorders>
              <w:top w:val="single" w:sz="4" w:space="0" w:color="auto"/>
              <w:left w:val="nil"/>
              <w:bottom w:val="single" w:sz="4" w:space="0" w:color="auto"/>
              <w:right w:val="single" w:sz="4" w:space="0" w:color="auto"/>
            </w:tcBorders>
            <w:shd w:val="clear" w:color="000000" w:fill="00B0F0"/>
            <w:vAlign w:val="center"/>
          </w:tcPr>
          <w:p w14:paraId="4C4D4CCC"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Value range</w:t>
            </w:r>
          </w:p>
        </w:tc>
        <w:tc>
          <w:tcPr>
            <w:tcW w:w="656" w:type="dxa"/>
            <w:tcBorders>
              <w:top w:val="single" w:sz="4" w:space="0" w:color="auto"/>
              <w:left w:val="nil"/>
              <w:bottom w:val="single" w:sz="4" w:space="0" w:color="auto"/>
              <w:right w:val="single" w:sz="4" w:space="0" w:color="auto"/>
            </w:tcBorders>
            <w:shd w:val="clear" w:color="000000" w:fill="00B0F0"/>
            <w:vAlign w:val="center"/>
          </w:tcPr>
          <w:p w14:paraId="4C8803E7"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UE-specific or Cell-specific</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190A8DEF"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Specification</w:t>
            </w:r>
          </w:p>
        </w:tc>
        <w:tc>
          <w:tcPr>
            <w:tcW w:w="1175" w:type="dxa"/>
            <w:tcBorders>
              <w:top w:val="single" w:sz="4" w:space="0" w:color="auto"/>
              <w:left w:val="nil"/>
              <w:bottom w:val="single" w:sz="4" w:space="0" w:color="auto"/>
              <w:right w:val="single" w:sz="4" w:space="0" w:color="auto"/>
            </w:tcBorders>
            <w:shd w:val="clear" w:color="000000" w:fill="00B0F0"/>
            <w:vAlign w:val="center"/>
          </w:tcPr>
          <w:p w14:paraId="44F3DB92" w14:textId="77777777" w:rsidR="0051132C" w:rsidRDefault="0087370F">
            <w:pPr>
              <w:spacing w:after="0" w:line="240" w:lineRule="auto"/>
              <w:rPr>
                <w:rFonts w:ascii="Arial" w:eastAsia="等线" w:hAnsi="Arial" w:cs="Arial"/>
                <w:b/>
                <w:bCs/>
                <w:color w:val="CCE8CF"/>
                <w:sz w:val="12"/>
                <w:szCs w:val="12"/>
              </w:rPr>
            </w:pPr>
            <w:r>
              <w:rPr>
                <w:rFonts w:ascii="Arial" w:eastAsia="等线" w:hAnsi="Arial" w:cs="Arial"/>
                <w:b/>
                <w:bCs/>
                <w:color w:val="CCE8CF"/>
                <w:sz w:val="12"/>
                <w:szCs w:val="12"/>
              </w:rPr>
              <w:t>Comment</w:t>
            </w:r>
          </w:p>
        </w:tc>
      </w:tr>
      <w:tr w:rsidR="0051132C" w14:paraId="15CFD36C"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30882329"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tcBorders>
              <w:top w:val="nil"/>
              <w:left w:val="nil"/>
              <w:bottom w:val="single" w:sz="4" w:space="0" w:color="auto"/>
              <w:right w:val="single" w:sz="4" w:space="0" w:color="auto"/>
            </w:tcBorders>
            <w:shd w:val="clear" w:color="auto" w:fill="auto"/>
            <w:vAlign w:val="center"/>
          </w:tcPr>
          <w:p w14:paraId="71B9A805"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bundling for PUSCH</w:t>
            </w:r>
          </w:p>
        </w:tc>
        <w:tc>
          <w:tcPr>
            <w:tcW w:w="702" w:type="dxa"/>
            <w:tcBorders>
              <w:top w:val="nil"/>
              <w:left w:val="nil"/>
              <w:bottom w:val="single" w:sz="4" w:space="0" w:color="auto"/>
              <w:right w:val="single" w:sz="4" w:space="0" w:color="auto"/>
            </w:tcBorders>
            <w:shd w:val="clear" w:color="auto" w:fill="auto"/>
            <w:noWrap/>
            <w:vAlign w:val="center"/>
          </w:tcPr>
          <w:p w14:paraId="7A6FB6A2"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1666" w:type="dxa"/>
            <w:tcBorders>
              <w:top w:val="nil"/>
              <w:left w:val="nil"/>
              <w:bottom w:val="single" w:sz="4" w:space="0" w:color="auto"/>
              <w:right w:val="single" w:sz="4" w:space="0" w:color="auto"/>
            </w:tcBorders>
            <w:shd w:val="clear" w:color="auto" w:fill="auto"/>
            <w:vAlign w:val="center"/>
          </w:tcPr>
          <w:p w14:paraId="2ABE5792"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strike/>
                <w:color w:val="FF0000"/>
                <w:sz w:val="12"/>
                <w:szCs w:val="12"/>
              </w:rPr>
              <w:t>PUSCH-TimeDomainWindow-r17</w:t>
            </w:r>
            <w:r>
              <w:rPr>
                <w:rFonts w:ascii="Arial" w:eastAsia="等线" w:hAnsi="Arial" w:cs="Arial"/>
                <w:i/>
                <w:iCs/>
                <w:color w:val="FF0000"/>
                <w:sz w:val="12"/>
                <w:szCs w:val="12"/>
              </w:rPr>
              <w:br/>
            </w:r>
            <w:r>
              <w:rPr>
                <w:rFonts w:ascii="Arial" w:eastAsia="等线" w:hAnsi="Arial" w:cs="Arial"/>
                <w:color w:val="43964B"/>
                <w:sz w:val="12"/>
                <w:szCs w:val="12"/>
              </w:rPr>
              <w:t>[</w:t>
            </w:r>
            <w:r>
              <w:rPr>
                <w:rFonts w:ascii="Arial" w:eastAsia="等线" w:hAnsi="Arial" w:cs="Arial"/>
                <w:i/>
                <w:iCs/>
                <w:color w:val="FF0000"/>
                <w:sz w:val="12"/>
                <w:szCs w:val="12"/>
              </w:rPr>
              <w:t>PUSCH-DMRS-Bundling</w:t>
            </w:r>
            <w:r>
              <w:rPr>
                <w:rFonts w:ascii="Arial" w:eastAsia="等线" w:hAnsi="Arial" w:cs="Arial"/>
                <w:color w:val="43964B"/>
                <w:sz w:val="12"/>
                <w:szCs w:val="12"/>
              </w:rPr>
              <w:t>]</w:t>
            </w:r>
          </w:p>
        </w:tc>
        <w:tc>
          <w:tcPr>
            <w:tcW w:w="734" w:type="dxa"/>
            <w:tcBorders>
              <w:top w:val="nil"/>
              <w:left w:val="nil"/>
              <w:bottom w:val="single" w:sz="4" w:space="0" w:color="auto"/>
              <w:right w:val="single" w:sz="4" w:space="0" w:color="auto"/>
            </w:tcBorders>
            <w:shd w:val="clear" w:color="auto" w:fill="auto"/>
            <w:noWrap/>
            <w:vAlign w:val="center"/>
          </w:tcPr>
          <w:p w14:paraId="6332331C"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tcBorders>
              <w:top w:val="nil"/>
              <w:left w:val="nil"/>
              <w:bottom w:val="single" w:sz="4" w:space="0" w:color="auto"/>
              <w:right w:val="single" w:sz="4" w:space="0" w:color="auto"/>
            </w:tcBorders>
            <w:shd w:val="clear" w:color="auto" w:fill="auto"/>
            <w:noWrap/>
            <w:vAlign w:val="center"/>
          </w:tcPr>
          <w:p w14:paraId="17DFA66C"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Enabling/disabling of DM-RS bundling and time </w:t>
            </w:r>
            <w:r>
              <w:rPr>
                <w:rFonts w:ascii="Arial" w:eastAsia="等线" w:hAnsi="Arial" w:cs="Arial"/>
                <w:color w:val="000000"/>
                <w:sz w:val="12"/>
                <w:szCs w:val="12"/>
              </w:rPr>
              <w:lastRenderedPageBreak/>
              <w:t>domain window for PUSCH.</w:t>
            </w:r>
          </w:p>
        </w:tc>
        <w:tc>
          <w:tcPr>
            <w:tcW w:w="1043" w:type="dxa"/>
            <w:tcBorders>
              <w:top w:val="nil"/>
              <w:left w:val="nil"/>
              <w:bottom w:val="single" w:sz="4" w:space="0" w:color="auto"/>
              <w:right w:val="single" w:sz="4" w:space="0" w:color="auto"/>
            </w:tcBorders>
            <w:shd w:val="clear" w:color="auto" w:fill="auto"/>
            <w:vAlign w:val="center"/>
          </w:tcPr>
          <w:p w14:paraId="7A002A43"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lastRenderedPageBreak/>
              <w:t>ENUMERATED {enabled, disable }</w:t>
            </w:r>
          </w:p>
        </w:tc>
        <w:tc>
          <w:tcPr>
            <w:tcW w:w="656" w:type="dxa"/>
            <w:tcBorders>
              <w:top w:val="nil"/>
              <w:left w:val="nil"/>
              <w:bottom w:val="single" w:sz="4" w:space="0" w:color="auto"/>
              <w:right w:val="single" w:sz="4" w:space="0" w:color="auto"/>
            </w:tcBorders>
            <w:shd w:val="clear" w:color="auto" w:fill="auto"/>
            <w:noWrap/>
            <w:vAlign w:val="center"/>
          </w:tcPr>
          <w:p w14:paraId="736252E9"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1E13972D"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709B6DCA"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xml:space="preserve">• Joint channel estimation for PUSCH </w:t>
            </w:r>
            <w:r>
              <w:rPr>
                <w:rFonts w:ascii="Arial" w:eastAsia="等线" w:hAnsi="Arial" w:cs="Arial"/>
                <w:color w:val="000000"/>
                <w:sz w:val="12"/>
                <w:szCs w:val="12"/>
              </w:rPr>
              <w:lastRenderedPageBreak/>
              <w:t>transmissions and the time domain window are jointly enabled or disabled via RRC configuration for 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51132C" w14:paraId="6D236D60"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60EEA595"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lastRenderedPageBreak/>
              <w:t>NR_cov_enh-Core</w:t>
            </w:r>
          </w:p>
        </w:tc>
        <w:tc>
          <w:tcPr>
            <w:tcW w:w="663" w:type="dxa"/>
            <w:tcBorders>
              <w:top w:val="nil"/>
              <w:left w:val="nil"/>
              <w:bottom w:val="single" w:sz="4" w:space="0" w:color="auto"/>
              <w:right w:val="single" w:sz="4" w:space="0" w:color="auto"/>
            </w:tcBorders>
            <w:shd w:val="clear" w:color="auto" w:fill="auto"/>
            <w:vAlign w:val="center"/>
          </w:tcPr>
          <w:p w14:paraId="3E532CAE"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702" w:type="dxa"/>
            <w:tcBorders>
              <w:top w:val="nil"/>
              <w:left w:val="nil"/>
              <w:bottom w:val="single" w:sz="4" w:space="0" w:color="auto"/>
              <w:right w:val="single" w:sz="4" w:space="0" w:color="auto"/>
            </w:tcBorders>
            <w:shd w:val="clear" w:color="auto" w:fill="auto"/>
            <w:vAlign w:val="center"/>
          </w:tcPr>
          <w:p w14:paraId="17E5EA1A"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1666" w:type="dxa"/>
            <w:tcBorders>
              <w:top w:val="nil"/>
              <w:left w:val="nil"/>
              <w:bottom w:val="single" w:sz="4" w:space="0" w:color="auto"/>
              <w:right w:val="single" w:sz="4" w:space="0" w:color="auto"/>
            </w:tcBorders>
            <w:shd w:val="clear" w:color="auto" w:fill="auto"/>
            <w:vAlign w:val="center"/>
          </w:tcPr>
          <w:p w14:paraId="6A52A795"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tcBorders>
              <w:top w:val="nil"/>
              <w:left w:val="nil"/>
              <w:bottom w:val="single" w:sz="4" w:space="0" w:color="auto"/>
              <w:right w:val="single" w:sz="4" w:space="0" w:color="auto"/>
            </w:tcBorders>
            <w:shd w:val="clear" w:color="auto" w:fill="auto"/>
            <w:noWrap/>
            <w:vAlign w:val="center"/>
          </w:tcPr>
          <w:p w14:paraId="7FF3EB8C"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tcBorders>
              <w:top w:val="nil"/>
              <w:left w:val="nil"/>
              <w:bottom w:val="single" w:sz="4" w:space="0" w:color="auto"/>
              <w:right w:val="single" w:sz="4" w:space="0" w:color="auto"/>
            </w:tcBorders>
            <w:shd w:val="clear" w:color="auto" w:fill="auto"/>
            <w:vAlign w:val="center"/>
          </w:tcPr>
          <w:p w14:paraId="4BA053B1"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00B050"/>
                <w:sz w:val="12"/>
                <w:szCs w:val="12"/>
              </w:rPr>
              <w:t>[Enabling/disabling of DM-RS bundling and time domain window for PUSCH.]</w:t>
            </w:r>
            <w:r>
              <w:rPr>
                <w:rFonts w:ascii="Arial" w:eastAsia="等线" w:hAnsi="Arial" w:cs="Arial"/>
                <w:color w:val="FF0000"/>
                <w:sz w:val="12"/>
                <w:szCs w:val="12"/>
              </w:rPr>
              <w:br/>
              <w:t>Length of a configured time domain window in slots for DMRS bundling for PUSCH.</w:t>
            </w:r>
          </w:p>
        </w:tc>
        <w:tc>
          <w:tcPr>
            <w:tcW w:w="1043" w:type="dxa"/>
            <w:tcBorders>
              <w:top w:val="nil"/>
              <w:left w:val="nil"/>
              <w:bottom w:val="single" w:sz="4" w:space="0" w:color="auto"/>
              <w:right w:val="single" w:sz="4" w:space="0" w:color="auto"/>
            </w:tcBorders>
            <w:shd w:val="clear" w:color="auto" w:fill="auto"/>
            <w:vAlign w:val="center"/>
          </w:tcPr>
          <w:p w14:paraId="60B794A0"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656" w:type="dxa"/>
            <w:tcBorders>
              <w:top w:val="nil"/>
              <w:left w:val="nil"/>
              <w:bottom w:val="single" w:sz="4" w:space="0" w:color="auto"/>
              <w:right w:val="single" w:sz="4" w:space="0" w:color="auto"/>
            </w:tcBorders>
            <w:shd w:val="clear" w:color="auto" w:fill="auto"/>
            <w:noWrap/>
            <w:vAlign w:val="center"/>
          </w:tcPr>
          <w:p w14:paraId="7DCDAA78"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5611B075"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7FAB63DF"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For joint channel estimation for PUSCH repetition type A of PUSCH repetitions of the same TB, all the repetitions are covered by one or multiple consecutive/non-consecutive configured TDWs.</w:t>
            </w:r>
            <w:r>
              <w:rPr>
                <w:rFonts w:ascii="Arial" w:eastAsia="等线" w:hAnsi="Arial" w:cs="Arial"/>
                <w:color w:val="FF0000"/>
                <w:sz w:val="12"/>
                <w:szCs w:val="12"/>
              </w:rPr>
              <w:br/>
              <w:t xml:space="preserve"> Each configured TDW consists of one or multiple </w:t>
            </w:r>
            <w:r>
              <w:rPr>
                <w:rFonts w:ascii="Arial" w:eastAsia="等线" w:hAnsi="Arial" w:cs="Arial"/>
                <w:color w:val="FF0000"/>
                <w:sz w:val="12"/>
                <w:szCs w:val="12"/>
              </w:rPr>
              <w:lastRenderedPageBreak/>
              <w:t>consecutive physical slots.</w:t>
            </w:r>
            <w:r>
              <w:rPr>
                <w:rFonts w:ascii="Arial" w:eastAsia="等线" w:hAnsi="Arial" w:cs="Arial"/>
                <w:color w:val="FF0000"/>
                <w:sz w:val="12"/>
                <w:szCs w:val="12"/>
              </w:rPr>
              <w:br/>
              <w:t> The window length L of the configured TDW(s) can be explicitly configured with a single value</w:t>
            </w:r>
          </w:p>
        </w:tc>
      </w:tr>
    </w:tbl>
    <w:p w14:paraId="0327F663" w14:textId="77777777" w:rsidR="0051132C" w:rsidRDefault="0051132C">
      <w:pPr>
        <w:rPr>
          <w:rFonts w:eastAsiaTheme="minorEastAsia"/>
        </w:rPr>
      </w:pPr>
    </w:p>
    <w:p w14:paraId="2F23E6D8" w14:textId="77777777" w:rsidR="0051132C" w:rsidRDefault="0087370F">
      <w:pPr>
        <w:rPr>
          <w:rFonts w:eastAsiaTheme="minorEastAsia"/>
          <w:sz w:val="21"/>
          <w:szCs w:val="21"/>
        </w:rPr>
      </w:pPr>
      <w:r>
        <w:rPr>
          <w:bCs/>
          <w:sz w:val="21"/>
          <w:szCs w:val="21"/>
        </w:rPr>
        <w:t>R1-2108847</w:t>
      </w:r>
      <w:r>
        <w:rPr>
          <w:rFonts w:eastAsiaTheme="minorEastAsia"/>
          <w:sz w:val="21"/>
          <w:szCs w:val="21"/>
        </w:rPr>
        <w:t xml:space="preserve"> has the following proposal</w:t>
      </w:r>
      <w:r>
        <w:rPr>
          <w:rFonts w:eastAsiaTheme="minorEastAsia" w:hint="eastAsia"/>
          <w:sz w:val="21"/>
          <w:szCs w:val="21"/>
        </w:rPr>
        <w:t>.</w:t>
      </w:r>
    </w:p>
    <w:p w14:paraId="0F5BACC3" w14:textId="77777777" w:rsidR="0051132C" w:rsidRDefault="0087370F">
      <w:pPr>
        <w:jc w:val="both"/>
        <w:rPr>
          <w:rFonts w:eastAsiaTheme="minorEastAsia"/>
          <w:sz w:val="21"/>
          <w:szCs w:val="21"/>
        </w:rPr>
      </w:pPr>
      <w:r>
        <w:rPr>
          <w:rFonts w:eastAsiaTheme="minorEastAsia"/>
          <w:sz w:val="21"/>
          <w:szCs w:val="21"/>
        </w:rPr>
        <w:t xml:space="preserve">Proposal: </w:t>
      </w:r>
      <w:r>
        <w:rPr>
          <w:rFonts w:eastAsiaTheme="minorEastAsia" w:hint="eastAsia"/>
          <w:sz w:val="21"/>
          <w:szCs w:val="21"/>
        </w:rPr>
        <w:t xml:space="preserve">Only introduce one IE (i.e. </w:t>
      </w:r>
      <w:r>
        <w:rPr>
          <w:rFonts w:eastAsiaTheme="minorEastAsia"/>
          <w:i/>
          <w:sz w:val="21"/>
          <w:szCs w:val="21"/>
        </w:rPr>
        <w:t>PUSCH-TimeDomainWindowLength</w:t>
      </w:r>
      <w:r>
        <w:rPr>
          <w:rFonts w:eastAsiaTheme="minorEastAsia" w:hint="eastAsia"/>
          <w:sz w:val="21"/>
          <w:szCs w:val="21"/>
        </w:rPr>
        <w:t>) to indicate both the enabling of JCE and the length of configured TDW for JCE of PUSCH transmissions.</w:t>
      </w:r>
    </w:p>
    <w:p w14:paraId="4AFF7979" w14:textId="77777777" w:rsidR="0051132C" w:rsidRDefault="0087370F">
      <w:pPr>
        <w:rPr>
          <w:rFonts w:eastAsiaTheme="minorEastAsia"/>
          <w:sz w:val="21"/>
          <w:szCs w:val="21"/>
          <w:lang w:val="en-GB"/>
        </w:rPr>
      </w:pPr>
      <w:r>
        <w:rPr>
          <w:bCs/>
          <w:sz w:val="21"/>
          <w:szCs w:val="21"/>
        </w:rPr>
        <w:t>R1-2108991</w:t>
      </w:r>
      <w:r>
        <w:rPr>
          <w:rFonts w:eastAsiaTheme="minorEastAsia"/>
          <w:sz w:val="21"/>
          <w:szCs w:val="21"/>
        </w:rPr>
        <w:t xml:space="preserve"> proposes the followings</w:t>
      </w:r>
      <w:r>
        <w:rPr>
          <w:rFonts w:eastAsiaTheme="minorEastAsia"/>
          <w:sz w:val="21"/>
          <w:szCs w:val="21"/>
          <w:lang w:val="en-GB"/>
        </w:rPr>
        <w:t>.</w:t>
      </w:r>
    </w:p>
    <w:tbl>
      <w:tblPr>
        <w:tblStyle w:val="11"/>
        <w:tblW w:w="0" w:type="auto"/>
        <w:tblInd w:w="-5" w:type="dxa"/>
        <w:tblLook w:val="04A0" w:firstRow="1" w:lastRow="0" w:firstColumn="1" w:lastColumn="0" w:noHBand="0" w:noVBand="1"/>
      </w:tblPr>
      <w:tblGrid>
        <w:gridCol w:w="2182"/>
        <w:gridCol w:w="794"/>
        <w:gridCol w:w="1505"/>
        <w:gridCol w:w="985"/>
        <w:gridCol w:w="847"/>
        <w:gridCol w:w="1043"/>
        <w:gridCol w:w="1679"/>
        <w:gridCol w:w="706"/>
      </w:tblGrid>
      <w:tr w:rsidR="0051132C" w14:paraId="7770958A" w14:textId="77777777">
        <w:tc>
          <w:tcPr>
            <w:tcW w:w="2036" w:type="dxa"/>
            <w:shd w:val="clear" w:color="auto" w:fill="auto"/>
          </w:tcPr>
          <w:p w14:paraId="45E3FF7B"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Parameter Name</w:t>
            </w:r>
          </w:p>
        </w:tc>
        <w:tc>
          <w:tcPr>
            <w:tcW w:w="799" w:type="dxa"/>
          </w:tcPr>
          <w:p w14:paraId="56CCFA6F" w14:textId="77777777" w:rsidR="0051132C" w:rsidRDefault="0087370F">
            <w:pPr>
              <w:spacing w:before="120"/>
              <w:rPr>
                <w:rFonts w:ascii="Arial" w:hAnsi="Arial" w:cs="Arial"/>
                <w:b/>
                <w:bCs/>
                <w:sz w:val="16"/>
                <w:szCs w:val="16"/>
                <w:lang w:eastAsia="ko-KR"/>
              </w:rPr>
            </w:pPr>
            <w:r>
              <w:rPr>
                <w:rFonts w:ascii="Arial" w:hAnsi="Arial" w:cs="Arial"/>
                <w:b/>
                <w:bCs/>
                <w:sz w:val="16"/>
                <w:szCs w:val="16"/>
                <w:lang w:eastAsia="ko-KR"/>
              </w:rPr>
              <w:t>RAN1 spec/ section</w:t>
            </w:r>
          </w:p>
        </w:tc>
        <w:tc>
          <w:tcPr>
            <w:tcW w:w="1560" w:type="dxa"/>
            <w:shd w:val="clear" w:color="auto" w:fill="auto"/>
          </w:tcPr>
          <w:p w14:paraId="10B04B9E"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Values range</w:t>
            </w:r>
          </w:p>
        </w:tc>
        <w:tc>
          <w:tcPr>
            <w:tcW w:w="992" w:type="dxa"/>
            <w:shd w:val="clear" w:color="auto" w:fill="auto"/>
          </w:tcPr>
          <w:p w14:paraId="5651B753" w14:textId="77777777" w:rsidR="0051132C" w:rsidRDefault="0087370F">
            <w:pPr>
              <w:spacing w:before="120"/>
              <w:rPr>
                <w:rFonts w:ascii="Arial" w:eastAsiaTheme="minorEastAsia" w:hAnsi="Arial" w:cs="Arial"/>
                <w:b/>
                <w:bCs/>
                <w:color w:val="000000"/>
                <w:sz w:val="16"/>
                <w:szCs w:val="16"/>
              </w:rPr>
            </w:pPr>
            <w:r>
              <w:rPr>
                <w:rFonts w:ascii="Arial" w:hAnsi="Arial" w:cs="Arial"/>
                <w:b/>
                <w:bCs/>
                <w:color w:val="000000"/>
                <w:sz w:val="16"/>
                <w:szCs w:val="16"/>
              </w:rPr>
              <w:t>New R17 vs extension of R15</w:t>
            </w:r>
            <w:r>
              <w:rPr>
                <w:rFonts w:ascii="Arial" w:eastAsiaTheme="minorEastAsia" w:hAnsi="Arial" w:cs="Arial"/>
                <w:b/>
                <w:bCs/>
                <w:color w:val="000000"/>
                <w:sz w:val="16"/>
                <w:szCs w:val="16"/>
              </w:rPr>
              <w:t>/16</w:t>
            </w:r>
          </w:p>
        </w:tc>
        <w:tc>
          <w:tcPr>
            <w:tcW w:w="850" w:type="dxa"/>
            <w:shd w:val="clear" w:color="auto" w:fill="auto"/>
          </w:tcPr>
          <w:p w14:paraId="17F2DD92"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Per (UE, cell, TRP, …)</w:t>
            </w:r>
          </w:p>
        </w:tc>
        <w:tc>
          <w:tcPr>
            <w:tcW w:w="993" w:type="dxa"/>
            <w:shd w:val="clear" w:color="auto" w:fill="auto"/>
          </w:tcPr>
          <w:p w14:paraId="5B2AEB86"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Broadcast/</w:t>
            </w:r>
          </w:p>
          <w:p w14:paraId="189A6A72"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dedicated</w:t>
            </w:r>
          </w:p>
        </w:tc>
        <w:tc>
          <w:tcPr>
            <w:tcW w:w="1733" w:type="dxa"/>
            <w:shd w:val="clear" w:color="auto" w:fill="auto"/>
          </w:tcPr>
          <w:p w14:paraId="76F24711" w14:textId="77777777" w:rsidR="0051132C" w:rsidRDefault="0087370F">
            <w:pPr>
              <w:spacing w:before="120"/>
              <w:rPr>
                <w:rFonts w:ascii="Arial" w:hAnsi="Arial" w:cs="Arial"/>
                <w:b/>
                <w:bCs/>
                <w:color w:val="000000"/>
                <w:sz w:val="16"/>
                <w:szCs w:val="16"/>
              </w:rPr>
            </w:pPr>
            <w:r>
              <w:rPr>
                <w:rFonts w:ascii="Arial" w:hAnsi="Arial" w:cs="Arial"/>
                <w:b/>
                <w:bCs/>
                <w:color w:val="000000"/>
                <w:sz w:val="16"/>
                <w:szCs w:val="16"/>
              </w:rPr>
              <w:t>Description</w:t>
            </w:r>
          </w:p>
        </w:tc>
        <w:tc>
          <w:tcPr>
            <w:tcW w:w="673" w:type="dxa"/>
          </w:tcPr>
          <w:p w14:paraId="479D4518" w14:textId="77777777" w:rsidR="0051132C" w:rsidRDefault="0087370F">
            <w:pPr>
              <w:spacing w:before="120"/>
              <w:rPr>
                <w:rFonts w:ascii="Arial" w:hAnsi="Arial" w:cs="Arial"/>
                <w:b/>
                <w:bCs/>
                <w:color w:val="000000"/>
                <w:sz w:val="16"/>
                <w:szCs w:val="16"/>
                <w:lang w:eastAsia="ko-KR"/>
              </w:rPr>
            </w:pPr>
            <w:r>
              <w:rPr>
                <w:rFonts w:ascii="Arial" w:hAnsi="Arial" w:cs="Arial"/>
                <w:b/>
                <w:bCs/>
                <w:color w:val="000000"/>
                <w:sz w:val="16"/>
                <w:szCs w:val="16"/>
                <w:lang w:eastAsia="ko-KR"/>
              </w:rPr>
              <w:t>RAN2 spec</w:t>
            </w:r>
          </w:p>
        </w:tc>
      </w:tr>
      <w:tr w:rsidR="0051132C" w14:paraId="1EA1E2BB" w14:textId="77777777">
        <w:trPr>
          <w:trHeight w:val="882"/>
        </w:trPr>
        <w:tc>
          <w:tcPr>
            <w:tcW w:w="2036" w:type="dxa"/>
            <w:shd w:val="clear" w:color="auto" w:fill="auto"/>
          </w:tcPr>
          <w:p w14:paraId="3525B795" w14:textId="77777777" w:rsidR="0051132C" w:rsidRDefault="0087370F">
            <w:pPr>
              <w:spacing w:before="120"/>
              <w:rPr>
                <w:rFonts w:ascii="Arial" w:eastAsiaTheme="minorEastAsia" w:hAnsi="Arial" w:cs="Arial"/>
                <w:color w:val="000000"/>
                <w:sz w:val="16"/>
                <w:szCs w:val="16"/>
              </w:rPr>
            </w:pPr>
            <w:r>
              <w:rPr>
                <w:rFonts w:ascii="Arial" w:eastAsiaTheme="minorEastAsia" w:hAnsi="Arial" w:cs="Arial"/>
                <w:color w:val="000000"/>
                <w:sz w:val="16"/>
                <w:szCs w:val="16"/>
              </w:rPr>
              <w:t>PUSCH-DMRS-Bundling</w:t>
            </w:r>
          </w:p>
        </w:tc>
        <w:tc>
          <w:tcPr>
            <w:tcW w:w="799" w:type="dxa"/>
          </w:tcPr>
          <w:p w14:paraId="0300B110"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38.214</w:t>
            </w:r>
          </w:p>
        </w:tc>
        <w:tc>
          <w:tcPr>
            <w:tcW w:w="1560" w:type="dxa"/>
            <w:shd w:val="clear" w:color="auto" w:fill="auto"/>
          </w:tcPr>
          <w:p w14:paraId="4C9575CC" w14:textId="77777777" w:rsidR="0051132C" w:rsidRDefault="0087370F">
            <w:pPr>
              <w:spacing w:before="12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ENUMERATED {enabled, disable }</w:t>
            </w:r>
          </w:p>
        </w:tc>
        <w:tc>
          <w:tcPr>
            <w:tcW w:w="992" w:type="dxa"/>
            <w:shd w:val="clear" w:color="auto" w:fill="auto"/>
          </w:tcPr>
          <w:p w14:paraId="1CD4FBCA" w14:textId="77777777" w:rsidR="0051132C" w:rsidRDefault="0087370F">
            <w:pPr>
              <w:spacing w:before="12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New</w:t>
            </w:r>
          </w:p>
        </w:tc>
        <w:tc>
          <w:tcPr>
            <w:tcW w:w="850" w:type="dxa"/>
            <w:shd w:val="clear" w:color="auto" w:fill="auto"/>
          </w:tcPr>
          <w:p w14:paraId="31CC3559"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Per UE</w:t>
            </w:r>
          </w:p>
        </w:tc>
        <w:tc>
          <w:tcPr>
            <w:tcW w:w="993" w:type="dxa"/>
            <w:shd w:val="clear" w:color="auto" w:fill="auto"/>
          </w:tcPr>
          <w:p w14:paraId="02275D52" w14:textId="77777777" w:rsidR="0051132C" w:rsidRDefault="0087370F">
            <w:pPr>
              <w:spacing w:before="120"/>
              <w:rPr>
                <w:rFonts w:ascii="Arial" w:hAnsi="Arial" w:cs="Arial"/>
                <w:color w:val="000000"/>
                <w:sz w:val="16"/>
                <w:szCs w:val="16"/>
                <w:lang w:eastAsia="ko-KR"/>
              </w:rPr>
            </w:pPr>
            <w:r>
              <w:rPr>
                <w:rFonts w:ascii="Arial" w:hAnsi="Arial" w:cs="Arial"/>
                <w:bCs/>
                <w:color w:val="000000"/>
                <w:sz w:val="16"/>
                <w:szCs w:val="16"/>
              </w:rPr>
              <w:t>dedicated</w:t>
            </w:r>
          </w:p>
        </w:tc>
        <w:tc>
          <w:tcPr>
            <w:tcW w:w="1733" w:type="dxa"/>
            <w:shd w:val="clear" w:color="auto" w:fill="auto"/>
          </w:tcPr>
          <w:p w14:paraId="3B33B8EE" w14:textId="77777777" w:rsidR="0051132C" w:rsidRDefault="0087370F">
            <w:pPr>
              <w:spacing w:before="120"/>
              <w:rPr>
                <w:rFonts w:ascii="Arial" w:hAnsi="Arial" w:cs="Arial"/>
                <w:color w:val="000000"/>
                <w:sz w:val="16"/>
                <w:szCs w:val="16"/>
              </w:rPr>
            </w:pPr>
            <w:r>
              <w:rPr>
                <w:rFonts w:ascii="Arial" w:hAnsi="Arial" w:cs="Arial"/>
                <w:color w:val="000000"/>
                <w:sz w:val="16"/>
                <w:szCs w:val="16"/>
              </w:rPr>
              <w:t>Enabling/disabling of DM-RS bundling and TDW for PUSCH</w:t>
            </w:r>
          </w:p>
        </w:tc>
        <w:tc>
          <w:tcPr>
            <w:tcW w:w="673" w:type="dxa"/>
          </w:tcPr>
          <w:p w14:paraId="4A4A4766"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38.331</w:t>
            </w:r>
          </w:p>
        </w:tc>
      </w:tr>
      <w:tr w:rsidR="0051132C" w14:paraId="0B1872A9" w14:textId="77777777">
        <w:tc>
          <w:tcPr>
            <w:tcW w:w="2036" w:type="dxa"/>
            <w:shd w:val="clear" w:color="auto" w:fill="auto"/>
          </w:tcPr>
          <w:p w14:paraId="4383EF22"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PUSCH-TimeDomainWindowLength</w:t>
            </w:r>
          </w:p>
        </w:tc>
        <w:tc>
          <w:tcPr>
            <w:tcW w:w="799" w:type="dxa"/>
          </w:tcPr>
          <w:p w14:paraId="3779C4F7"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38.214</w:t>
            </w:r>
          </w:p>
        </w:tc>
        <w:tc>
          <w:tcPr>
            <w:tcW w:w="1560" w:type="dxa"/>
            <w:shd w:val="clear" w:color="auto" w:fill="auto"/>
          </w:tcPr>
          <w:p w14:paraId="55861ADC" w14:textId="77777777" w:rsidR="0051132C" w:rsidRDefault="0087370F">
            <w:pPr>
              <w:spacing w:before="120"/>
              <w:rPr>
                <w:rFonts w:ascii="Arial" w:hAnsi="Arial" w:cs="Arial"/>
                <w:color w:val="000000"/>
                <w:sz w:val="16"/>
                <w:szCs w:val="16"/>
                <w:lang w:eastAsia="ko-KR"/>
              </w:rPr>
            </w:pPr>
            <w:r>
              <w:rPr>
                <w:rFonts w:ascii="Arial" w:hAnsi="Arial" w:cs="Arial"/>
                <w:color w:val="000000"/>
                <w:sz w:val="16"/>
                <w:szCs w:val="16"/>
                <w:lang w:eastAsia="ko-KR"/>
              </w:rPr>
              <w:t>INTEGER</w:t>
            </w:r>
            <w:r>
              <w:rPr>
                <w:rFonts w:ascii="Arial" w:eastAsiaTheme="minorEastAsia" w:hAnsi="Arial" w:cs="Arial"/>
                <w:color w:val="000000"/>
                <w:sz w:val="16"/>
                <w:szCs w:val="16"/>
              </w:rPr>
              <w:t>(</w:t>
            </w:r>
            <w:r>
              <w:rPr>
                <w:rFonts w:ascii="Arial" w:hAnsi="Arial" w:cs="Arial"/>
                <w:color w:val="000000"/>
                <w:sz w:val="16"/>
                <w:szCs w:val="16"/>
                <w:lang w:eastAsia="ko-KR"/>
              </w:rPr>
              <w:t>2,3, … , the maximum duration)</w:t>
            </w:r>
          </w:p>
        </w:tc>
        <w:tc>
          <w:tcPr>
            <w:tcW w:w="992" w:type="dxa"/>
            <w:shd w:val="clear" w:color="auto" w:fill="auto"/>
          </w:tcPr>
          <w:p w14:paraId="14C14FAD" w14:textId="77777777" w:rsidR="0051132C" w:rsidRDefault="0087370F">
            <w:pPr>
              <w:spacing w:before="120"/>
              <w:rPr>
                <w:rFonts w:ascii="Arial" w:hAnsi="Arial" w:cs="Arial"/>
                <w:color w:val="000000"/>
                <w:sz w:val="16"/>
                <w:szCs w:val="16"/>
                <w:lang w:eastAsia="ko-KR"/>
              </w:rPr>
            </w:pPr>
            <w:r>
              <w:rPr>
                <w:rFonts w:ascii="Arial" w:eastAsia="Malgun Gothic" w:hAnsi="Arial" w:cs="Arial"/>
                <w:color w:val="000000"/>
                <w:sz w:val="16"/>
                <w:szCs w:val="16"/>
                <w:lang w:eastAsia="ko-KR"/>
              </w:rPr>
              <w:t>New</w:t>
            </w:r>
          </w:p>
        </w:tc>
        <w:tc>
          <w:tcPr>
            <w:tcW w:w="850" w:type="dxa"/>
            <w:shd w:val="clear" w:color="auto" w:fill="auto"/>
          </w:tcPr>
          <w:p w14:paraId="571A6CF3" w14:textId="77777777" w:rsidR="0051132C" w:rsidRDefault="0087370F">
            <w:pPr>
              <w:spacing w:before="120"/>
              <w:rPr>
                <w:rFonts w:ascii="Arial" w:eastAsiaTheme="minorEastAsia" w:hAnsi="Arial" w:cs="Arial"/>
                <w:color w:val="000000"/>
                <w:sz w:val="16"/>
                <w:szCs w:val="16"/>
              </w:rPr>
            </w:pPr>
            <w:r>
              <w:rPr>
                <w:rFonts w:ascii="Arial" w:eastAsiaTheme="minorEastAsia" w:hAnsi="Arial" w:cs="Arial"/>
                <w:color w:val="000000"/>
                <w:sz w:val="16"/>
                <w:szCs w:val="16"/>
              </w:rPr>
              <w:t>Per UE</w:t>
            </w:r>
          </w:p>
        </w:tc>
        <w:tc>
          <w:tcPr>
            <w:tcW w:w="993" w:type="dxa"/>
            <w:shd w:val="clear" w:color="auto" w:fill="auto"/>
          </w:tcPr>
          <w:p w14:paraId="2BD27C99" w14:textId="77777777" w:rsidR="0051132C" w:rsidRDefault="0087370F">
            <w:pPr>
              <w:spacing w:before="120"/>
              <w:rPr>
                <w:rFonts w:ascii="Arial" w:hAnsi="Arial" w:cs="Arial"/>
                <w:color w:val="000000"/>
                <w:sz w:val="16"/>
                <w:szCs w:val="16"/>
              </w:rPr>
            </w:pPr>
            <w:r>
              <w:rPr>
                <w:rFonts w:ascii="Arial" w:hAnsi="Arial" w:cs="Arial"/>
                <w:bCs/>
                <w:color w:val="000000"/>
                <w:sz w:val="16"/>
                <w:szCs w:val="16"/>
              </w:rPr>
              <w:t>dedicated</w:t>
            </w:r>
          </w:p>
        </w:tc>
        <w:tc>
          <w:tcPr>
            <w:tcW w:w="1733" w:type="dxa"/>
            <w:shd w:val="clear" w:color="auto" w:fill="auto"/>
          </w:tcPr>
          <w:p w14:paraId="4502B6A6" w14:textId="77777777" w:rsidR="0051132C" w:rsidRDefault="0087370F">
            <w:pPr>
              <w:spacing w:before="120"/>
              <w:rPr>
                <w:rFonts w:ascii="Arial" w:eastAsiaTheme="minorEastAsia" w:hAnsi="Arial" w:cs="Arial"/>
                <w:color w:val="000000"/>
                <w:sz w:val="16"/>
                <w:szCs w:val="16"/>
              </w:rPr>
            </w:pPr>
            <w:r>
              <w:rPr>
                <w:rFonts w:ascii="Arial" w:eastAsiaTheme="minorEastAsia" w:hAnsi="Arial" w:cs="Arial"/>
                <w:color w:val="000000"/>
                <w:sz w:val="16"/>
                <w:szCs w:val="16"/>
              </w:rPr>
              <w:t>Length of a configured TDW in slots for DMRS bundling for PUSCH.</w:t>
            </w:r>
          </w:p>
        </w:tc>
        <w:tc>
          <w:tcPr>
            <w:tcW w:w="673" w:type="dxa"/>
          </w:tcPr>
          <w:p w14:paraId="1425D992" w14:textId="77777777" w:rsidR="0051132C" w:rsidRDefault="0087370F">
            <w:pPr>
              <w:spacing w:before="120"/>
              <w:rPr>
                <w:rFonts w:ascii="Arial" w:hAnsi="Arial" w:cs="Arial"/>
                <w:color w:val="000000"/>
                <w:sz w:val="16"/>
                <w:szCs w:val="16"/>
              </w:rPr>
            </w:pPr>
            <w:r>
              <w:rPr>
                <w:rFonts w:ascii="Arial" w:hAnsi="Arial" w:cs="Arial"/>
                <w:color w:val="000000"/>
                <w:sz w:val="16"/>
                <w:szCs w:val="16"/>
                <w:lang w:eastAsia="ko-KR"/>
              </w:rPr>
              <w:t>38.331</w:t>
            </w:r>
          </w:p>
        </w:tc>
      </w:tr>
    </w:tbl>
    <w:p w14:paraId="43F36ED9" w14:textId="77777777" w:rsidR="0051132C" w:rsidRDefault="0051132C">
      <w:pPr>
        <w:pStyle w:val="a8"/>
        <w:spacing w:before="156"/>
        <w:rPr>
          <w:rFonts w:eastAsia="宋体"/>
          <w:lang w:eastAsia="zh-CN"/>
        </w:rPr>
      </w:pPr>
    </w:p>
    <w:p w14:paraId="6CF0502C" w14:textId="77777777" w:rsidR="0051132C" w:rsidRDefault="0087370F">
      <w:pPr>
        <w:pStyle w:val="a8"/>
        <w:spacing w:before="156"/>
        <w:rPr>
          <w:rFonts w:eastAsia="宋体"/>
          <w:sz w:val="21"/>
          <w:szCs w:val="21"/>
          <w:lang w:eastAsia="zh-CN"/>
        </w:rPr>
      </w:pPr>
      <w:r>
        <w:rPr>
          <w:rFonts w:ascii="Times New Roman" w:hAnsi="Times New Roman" w:hint="eastAsia"/>
          <w:bCs/>
          <w:sz w:val="21"/>
          <w:szCs w:val="21"/>
          <w:lang w:eastAsia="zh-CN"/>
        </w:rPr>
        <w:t>R1-</w:t>
      </w:r>
      <w:r>
        <w:rPr>
          <w:rFonts w:ascii="Times New Roman" w:hAnsi="Times New Roman"/>
          <w:bCs/>
          <w:sz w:val="21"/>
          <w:szCs w:val="21"/>
        </w:rPr>
        <w:t xml:space="preserve">2109509 </w:t>
      </w:r>
      <w:r>
        <w:rPr>
          <w:rFonts w:eastAsiaTheme="minorEastAsia"/>
          <w:sz w:val="21"/>
          <w:szCs w:val="21"/>
        </w:rPr>
        <w:t>has the following proposal.</w:t>
      </w:r>
    </w:p>
    <w:p w14:paraId="5A40A3EA" w14:textId="77777777" w:rsidR="0051132C" w:rsidRDefault="0087370F">
      <w:pPr>
        <w:jc w:val="both"/>
        <w:rPr>
          <w:rFonts w:eastAsiaTheme="minorEastAsia"/>
          <w:sz w:val="21"/>
          <w:szCs w:val="21"/>
        </w:rPr>
      </w:pPr>
      <w:r>
        <w:rPr>
          <w:rFonts w:eastAsiaTheme="minorEastAsia"/>
          <w:sz w:val="21"/>
          <w:szCs w:val="21"/>
        </w:rPr>
        <w:t xml:space="preserve">Proposal 3: Introduce one parameter to indicate enabling of DM-RS bundling and TDW length, with value range same as </w:t>
      </w:r>
      <w:r>
        <w:rPr>
          <w:rFonts w:eastAsiaTheme="minorEastAsia"/>
          <w:i/>
          <w:sz w:val="21"/>
          <w:szCs w:val="21"/>
        </w:rPr>
        <w:t>numberOfRepetitions-r17</w:t>
      </w:r>
      <w:r>
        <w:rPr>
          <w:rFonts w:eastAsiaTheme="minorEastAsia"/>
          <w:sz w:val="21"/>
          <w:szCs w:val="21"/>
        </w:rPr>
        <w:t>. For example, {2, 3, 4, 7, 8, 12, 16, 20, 24, 28, 32}.</w:t>
      </w:r>
    </w:p>
    <w:p w14:paraId="7CDD32A1" w14:textId="77777777" w:rsidR="0051132C" w:rsidRDefault="0051132C">
      <w:pPr>
        <w:pStyle w:val="a8"/>
        <w:spacing w:before="156"/>
        <w:rPr>
          <w:rFonts w:eastAsia="宋体"/>
          <w:sz w:val="21"/>
          <w:szCs w:val="21"/>
          <w:lang w:eastAsia="zh-CN"/>
        </w:rPr>
      </w:pPr>
    </w:p>
    <w:p w14:paraId="4CEC3689" w14:textId="77777777" w:rsidR="0051132C" w:rsidRDefault="0087370F">
      <w:pPr>
        <w:jc w:val="both"/>
        <w:rPr>
          <w:rFonts w:eastAsiaTheme="minorEastAsia"/>
          <w:sz w:val="21"/>
          <w:szCs w:val="21"/>
        </w:rPr>
      </w:pPr>
      <w:r>
        <w:rPr>
          <w:bCs/>
          <w:sz w:val="21"/>
          <w:szCs w:val="21"/>
        </w:rPr>
        <w:t>R1-2110002</w:t>
      </w:r>
      <w:r>
        <w:rPr>
          <w:rFonts w:eastAsiaTheme="minorEastAsia"/>
          <w:sz w:val="21"/>
          <w:szCs w:val="21"/>
        </w:rPr>
        <w:t xml:space="preserve"> has the following proposal.</w:t>
      </w:r>
    </w:p>
    <w:p w14:paraId="1CF4FCEA" w14:textId="77777777" w:rsidR="0051132C" w:rsidRDefault="0087370F">
      <w:pPr>
        <w:jc w:val="both"/>
        <w:rPr>
          <w:rFonts w:eastAsiaTheme="minorEastAsia"/>
          <w:sz w:val="21"/>
          <w:szCs w:val="21"/>
        </w:rPr>
      </w:pPr>
      <w:r>
        <w:rPr>
          <w:rFonts w:eastAsiaTheme="minorEastAsia" w:hint="eastAsia"/>
          <w:sz w:val="21"/>
          <w:szCs w:val="21"/>
        </w:rPr>
        <w:t>P</w:t>
      </w:r>
      <w:r>
        <w:rPr>
          <w:rFonts w:eastAsiaTheme="minorEastAsia"/>
          <w:sz w:val="21"/>
          <w:szCs w:val="21"/>
        </w:rPr>
        <w:t>roposal: Two RRC parameters for enabling/disabling of DMRS bundling and the window length L should be separately configured.</w:t>
      </w:r>
    </w:p>
    <w:p w14:paraId="7D9759FF" w14:textId="77777777" w:rsidR="0051132C" w:rsidRDefault="0051132C">
      <w:pPr>
        <w:rPr>
          <w:rFonts w:eastAsiaTheme="minorEastAsia"/>
          <w:sz w:val="21"/>
          <w:szCs w:val="21"/>
        </w:rPr>
      </w:pPr>
    </w:p>
    <w:p w14:paraId="3264864C" w14:textId="77777777" w:rsidR="0051132C" w:rsidRDefault="0087370F">
      <w:pPr>
        <w:jc w:val="both"/>
        <w:rPr>
          <w:sz w:val="21"/>
          <w:szCs w:val="21"/>
        </w:rPr>
      </w:pPr>
      <w:r>
        <w:rPr>
          <w:bCs/>
          <w:sz w:val="21"/>
          <w:szCs w:val="21"/>
        </w:rPr>
        <w:t>R1-2110124</w:t>
      </w:r>
      <w:r>
        <w:rPr>
          <w:sz w:val="21"/>
          <w:szCs w:val="21"/>
        </w:rPr>
        <w:t xml:space="preserve"> proposes a new RRC parameter should be defined for when UE restarts a PUCSH bundling window.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987"/>
        <w:gridCol w:w="2316"/>
        <w:gridCol w:w="3667"/>
        <w:gridCol w:w="1634"/>
      </w:tblGrid>
      <w:tr w:rsidR="0051132C" w14:paraId="785D17B7" w14:textId="77777777">
        <w:tc>
          <w:tcPr>
            <w:tcW w:w="0" w:type="auto"/>
            <w:shd w:val="clear" w:color="auto" w:fill="00B0F0"/>
            <w:vAlign w:val="center"/>
          </w:tcPr>
          <w:p w14:paraId="5580D26C" w14:textId="77777777" w:rsidR="0051132C" w:rsidRDefault="0087370F">
            <w:pPr>
              <w:rPr>
                <w:rFonts w:ascii="Arial" w:hAnsi="Arial" w:cs="Arial"/>
                <w:b/>
                <w:bCs/>
                <w:color w:val="000000"/>
                <w:sz w:val="16"/>
                <w:szCs w:val="16"/>
              </w:rPr>
            </w:pPr>
            <w:bookmarkStart w:id="3" w:name="_Hlk83747148"/>
            <w:r>
              <w:rPr>
                <w:rFonts w:ascii="Arial" w:hAnsi="Arial" w:cs="Arial"/>
                <w:b/>
                <w:bCs/>
                <w:color w:val="000000"/>
                <w:sz w:val="16"/>
                <w:szCs w:val="16"/>
              </w:rPr>
              <w:t>Sub-feature group</w:t>
            </w:r>
          </w:p>
        </w:tc>
        <w:tc>
          <w:tcPr>
            <w:tcW w:w="0" w:type="auto"/>
            <w:shd w:val="clear" w:color="auto" w:fill="00B0F0"/>
            <w:vAlign w:val="center"/>
          </w:tcPr>
          <w:p w14:paraId="4A1557A5" w14:textId="77777777" w:rsidR="0051132C" w:rsidRDefault="0087370F">
            <w:pPr>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14:paraId="2FD029B0" w14:textId="77777777" w:rsidR="0051132C" w:rsidRDefault="0087370F">
            <w:pPr>
              <w:rPr>
                <w:rFonts w:ascii="Arial" w:hAnsi="Arial" w:cs="Arial"/>
                <w:b/>
                <w:bCs/>
                <w:i/>
                <w:iCs/>
                <w:color w:val="00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14:paraId="5FDC091F" w14:textId="77777777" w:rsidR="0051132C" w:rsidRDefault="0087370F">
            <w:pPr>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14:paraId="1756CF58" w14:textId="77777777" w:rsidR="0051132C" w:rsidRDefault="0087370F">
            <w:pPr>
              <w:rPr>
                <w:rFonts w:ascii="Arial" w:hAnsi="Arial" w:cs="Arial"/>
                <w:b/>
                <w:bCs/>
                <w:color w:val="000000"/>
                <w:sz w:val="16"/>
                <w:szCs w:val="16"/>
              </w:rPr>
            </w:pPr>
            <w:r>
              <w:rPr>
                <w:rFonts w:ascii="Arial" w:hAnsi="Arial" w:cs="Arial"/>
                <w:b/>
                <w:bCs/>
                <w:color w:val="000000"/>
                <w:sz w:val="16"/>
                <w:szCs w:val="16"/>
              </w:rPr>
              <w:t>Value range</w:t>
            </w:r>
          </w:p>
        </w:tc>
      </w:tr>
      <w:bookmarkEnd w:id="3"/>
      <w:tr w:rsidR="0051132C" w14:paraId="43655352" w14:textId="77777777">
        <w:tc>
          <w:tcPr>
            <w:tcW w:w="0" w:type="auto"/>
            <w:shd w:val="clear" w:color="auto" w:fill="auto"/>
            <w:vAlign w:val="center"/>
          </w:tcPr>
          <w:p w14:paraId="2663C2E4" w14:textId="77777777" w:rsidR="0051132C" w:rsidRDefault="0087370F">
            <w:pPr>
              <w:rPr>
                <w:rFonts w:ascii="Arial" w:hAnsi="Arial" w:cs="Arial"/>
                <w:sz w:val="16"/>
                <w:szCs w:val="16"/>
              </w:rPr>
            </w:pPr>
            <w:r>
              <w:rPr>
                <w:rFonts w:ascii="Arial" w:hAnsi="Arial" w:cs="Arial"/>
                <w:sz w:val="16"/>
                <w:szCs w:val="16"/>
              </w:rPr>
              <w:t>DM-RS bundling for PUSCH</w:t>
            </w:r>
          </w:p>
        </w:tc>
        <w:tc>
          <w:tcPr>
            <w:tcW w:w="0" w:type="auto"/>
            <w:shd w:val="clear" w:color="auto" w:fill="auto"/>
            <w:vAlign w:val="center"/>
          </w:tcPr>
          <w:p w14:paraId="5C385E99" w14:textId="77777777" w:rsidR="0051132C" w:rsidRDefault="0087370F">
            <w:pPr>
              <w:rPr>
                <w:rFonts w:ascii="n" w:hAnsi="n" w:cs="Arial"/>
                <w:strike/>
                <w:sz w:val="16"/>
                <w:szCs w:val="16"/>
              </w:rPr>
            </w:pPr>
            <w:r>
              <w:rPr>
                <w:rFonts w:ascii="Arial" w:hAnsi="Arial" w:cs="Arial"/>
                <w:sz w:val="16"/>
                <w:szCs w:val="16"/>
              </w:rPr>
              <w:t> </w:t>
            </w:r>
          </w:p>
        </w:tc>
        <w:tc>
          <w:tcPr>
            <w:tcW w:w="0" w:type="auto"/>
            <w:shd w:val="clear" w:color="auto" w:fill="auto"/>
            <w:vAlign w:val="center"/>
          </w:tcPr>
          <w:p w14:paraId="7991EF24" w14:textId="77777777" w:rsidR="0051132C" w:rsidRDefault="0087370F">
            <w:pPr>
              <w:rPr>
                <w:rFonts w:ascii="Arial" w:hAnsi="Arial" w:cs="Arial"/>
                <w:i/>
                <w:sz w:val="16"/>
                <w:szCs w:val="16"/>
              </w:rPr>
            </w:pPr>
            <w:r>
              <w:rPr>
                <w:rFonts w:ascii="Arial" w:hAnsi="Arial" w:cs="Arial"/>
                <w:strike/>
                <w:color w:val="FF0000"/>
                <w:sz w:val="16"/>
                <w:szCs w:val="16"/>
              </w:rPr>
              <w:t>[</w:t>
            </w:r>
            <w:r>
              <w:rPr>
                <w:rFonts w:ascii="Arial" w:hAnsi="Arial" w:cs="Arial"/>
                <w:i/>
                <w:sz w:val="16"/>
                <w:szCs w:val="16"/>
              </w:rPr>
              <w:t>PUSCH-DMRS-Bundling</w:t>
            </w:r>
            <w:r>
              <w:rPr>
                <w:rFonts w:ascii="Arial" w:hAnsi="Arial" w:cs="Arial"/>
                <w:strike/>
                <w:color w:val="FF0000"/>
                <w:sz w:val="16"/>
                <w:szCs w:val="16"/>
              </w:rPr>
              <w:t>]</w:t>
            </w:r>
          </w:p>
        </w:tc>
        <w:tc>
          <w:tcPr>
            <w:tcW w:w="0" w:type="auto"/>
            <w:shd w:val="clear" w:color="auto" w:fill="auto"/>
            <w:vAlign w:val="center"/>
          </w:tcPr>
          <w:p w14:paraId="6E9036EE" w14:textId="77777777" w:rsidR="0051132C" w:rsidRDefault="0087370F">
            <w:pPr>
              <w:rPr>
                <w:rFonts w:ascii="Arial" w:hAnsi="Arial" w:cs="Arial"/>
                <w:sz w:val="16"/>
                <w:szCs w:val="16"/>
              </w:rPr>
            </w:pPr>
            <w:r>
              <w:rPr>
                <w:rFonts w:ascii="Arial" w:hAnsi="Arial" w:cs="Arial"/>
                <w:sz w:val="16"/>
                <w:szCs w:val="16"/>
              </w:rPr>
              <w:t>Enabling/disabling of DM-RS bundling and time domain window for PUSCH.</w:t>
            </w:r>
          </w:p>
        </w:tc>
        <w:tc>
          <w:tcPr>
            <w:tcW w:w="0" w:type="auto"/>
            <w:shd w:val="clear" w:color="auto" w:fill="auto"/>
            <w:vAlign w:val="center"/>
          </w:tcPr>
          <w:p w14:paraId="2D98363B" w14:textId="77777777" w:rsidR="0051132C" w:rsidRDefault="0087370F">
            <w:pPr>
              <w:rPr>
                <w:rFonts w:ascii="Arial" w:hAnsi="Arial" w:cs="Arial"/>
                <w:sz w:val="16"/>
                <w:szCs w:val="16"/>
              </w:rPr>
            </w:pPr>
            <w:r>
              <w:rPr>
                <w:rFonts w:ascii="Arial" w:hAnsi="Arial" w:cs="Arial"/>
                <w:sz w:val="16"/>
                <w:szCs w:val="16"/>
              </w:rPr>
              <w:t>ENUMERATED {enabled, disable }</w:t>
            </w:r>
          </w:p>
        </w:tc>
      </w:tr>
      <w:tr w:rsidR="0051132C" w14:paraId="7EDF2E6B" w14:textId="77777777">
        <w:tc>
          <w:tcPr>
            <w:tcW w:w="0" w:type="auto"/>
            <w:shd w:val="clear" w:color="auto" w:fill="auto"/>
            <w:vAlign w:val="center"/>
          </w:tcPr>
          <w:p w14:paraId="213A3B1F" w14:textId="77777777" w:rsidR="0051132C" w:rsidRDefault="0087370F">
            <w:pPr>
              <w:rPr>
                <w:rFonts w:ascii="Arial" w:hAnsi="Arial" w:cs="Arial"/>
                <w:sz w:val="16"/>
                <w:szCs w:val="16"/>
              </w:rPr>
            </w:pPr>
            <w:r>
              <w:rPr>
                <w:rFonts w:ascii="Arial" w:hAnsi="Arial" w:cs="Arial"/>
                <w:sz w:val="16"/>
                <w:szCs w:val="16"/>
              </w:rPr>
              <w:t>DM-RS bundling for PUSCH</w:t>
            </w:r>
          </w:p>
        </w:tc>
        <w:tc>
          <w:tcPr>
            <w:tcW w:w="0" w:type="auto"/>
            <w:shd w:val="clear" w:color="auto" w:fill="auto"/>
            <w:vAlign w:val="center"/>
          </w:tcPr>
          <w:p w14:paraId="51FACEEE" w14:textId="77777777" w:rsidR="0051132C" w:rsidRDefault="0087370F">
            <w:pPr>
              <w:rPr>
                <w:rFonts w:ascii="n" w:hAnsi="n" w:cs="Arial"/>
                <w:strike/>
                <w:sz w:val="16"/>
                <w:szCs w:val="16"/>
              </w:rPr>
            </w:pPr>
            <w:r>
              <w:rPr>
                <w:rFonts w:ascii="Arial" w:hAnsi="Arial" w:cs="Arial"/>
                <w:sz w:val="16"/>
                <w:szCs w:val="16"/>
              </w:rPr>
              <w:t>[PUSCH-Config]</w:t>
            </w:r>
          </w:p>
        </w:tc>
        <w:tc>
          <w:tcPr>
            <w:tcW w:w="0" w:type="auto"/>
            <w:shd w:val="clear" w:color="auto" w:fill="auto"/>
            <w:vAlign w:val="center"/>
          </w:tcPr>
          <w:p w14:paraId="1DE162EB" w14:textId="77777777" w:rsidR="0051132C" w:rsidRDefault="0087370F">
            <w:pPr>
              <w:rPr>
                <w:rFonts w:ascii="Arial" w:hAnsi="Arial" w:cs="Arial"/>
                <w:i/>
                <w:sz w:val="16"/>
                <w:szCs w:val="16"/>
              </w:rPr>
            </w:pPr>
            <w:r>
              <w:rPr>
                <w:rFonts w:ascii="Arial" w:hAnsi="Arial" w:cs="Arial"/>
                <w:i/>
                <w:sz w:val="16"/>
                <w:szCs w:val="16"/>
              </w:rPr>
              <w:t>PUSCH-TimeDomainWindowLength</w:t>
            </w:r>
          </w:p>
        </w:tc>
        <w:tc>
          <w:tcPr>
            <w:tcW w:w="0" w:type="auto"/>
            <w:shd w:val="clear" w:color="auto" w:fill="auto"/>
            <w:vAlign w:val="center"/>
          </w:tcPr>
          <w:p w14:paraId="6A9C9EC5" w14:textId="77777777" w:rsidR="0051132C" w:rsidRDefault="0087370F">
            <w:pPr>
              <w:rPr>
                <w:rFonts w:ascii="Arial" w:hAnsi="Arial" w:cs="Arial"/>
                <w:sz w:val="16"/>
                <w:szCs w:val="16"/>
              </w:rPr>
            </w:pPr>
            <w:r>
              <w:rPr>
                <w:rFonts w:ascii="Arial" w:hAnsi="Arial" w:cs="Arial"/>
                <w:strike/>
                <w:color w:val="FF0000"/>
                <w:sz w:val="16"/>
                <w:szCs w:val="16"/>
              </w:rPr>
              <w:t>[Enabling/disabling of DM-RS bundling and time domain window for PUSCH.]</w:t>
            </w:r>
            <w:r>
              <w:rPr>
                <w:rFonts w:ascii="Arial" w:hAnsi="Arial" w:cs="Arial"/>
                <w:sz w:val="16"/>
                <w:szCs w:val="16"/>
              </w:rPr>
              <w:br/>
              <w:t>Length of a configured time domain window in slots for DMRS bundling for PUSCH.</w:t>
            </w:r>
          </w:p>
        </w:tc>
        <w:tc>
          <w:tcPr>
            <w:tcW w:w="0" w:type="auto"/>
            <w:shd w:val="clear" w:color="auto" w:fill="auto"/>
            <w:vAlign w:val="center"/>
          </w:tcPr>
          <w:p w14:paraId="1583DDC3" w14:textId="77777777" w:rsidR="0051132C" w:rsidRDefault="0087370F">
            <w:pPr>
              <w:rPr>
                <w:rFonts w:ascii="Arial" w:hAnsi="Arial" w:cs="Arial"/>
                <w:sz w:val="16"/>
                <w:szCs w:val="16"/>
              </w:rPr>
            </w:pPr>
            <w:r>
              <w:rPr>
                <w:rFonts w:ascii="Arial" w:hAnsi="Arial" w:cs="Arial"/>
                <w:sz w:val="16"/>
                <w:szCs w:val="16"/>
              </w:rPr>
              <w:t>FFS</w:t>
            </w:r>
          </w:p>
        </w:tc>
      </w:tr>
      <w:tr w:rsidR="0051132C" w14:paraId="585F8177" w14:textId="77777777">
        <w:trPr>
          <w:trHeight w:val="5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04C1FF"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DM-RS bundling for PUSCH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9328AD"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[PUSCH-Config]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8C7B45" w14:textId="77777777" w:rsidR="0051132C" w:rsidRDefault="0087370F">
            <w:pPr>
              <w:rPr>
                <w:rFonts w:ascii="Arial" w:hAnsi="Arial" w:cs="Arial"/>
                <w:i/>
                <w:color w:val="FF0000"/>
                <w:sz w:val="16"/>
                <w:szCs w:val="16"/>
                <w:u w:val="single"/>
              </w:rPr>
            </w:pPr>
            <w:r>
              <w:rPr>
                <w:rFonts w:ascii="Arial" w:hAnsi="Arial" w:cs="Arial"/>
                <w:i/>
                <w:color w:val="FF0000"/>
                <w:sz w:val="16"/>
                <w:szCs w:val="16"/>
                <w:u w:val="single"/>
              </w:rPr>
              <w:t>PUSCH-Window-Restart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1DACF"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UE bundles PUSCH DM-RS slots remaining in a bundling window after a slot for which events violate power consistency and phase continuity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1421C0" w14:textId="77777777" w:rsidR="0051132C" w:rsidRDefault="0087370F">
            <w:pPr>
              <w:rPr>
                <w:rFonts w:ascii="Arial" w:hAnsi="Arial" w:cs="Arial"/>
                <w:color w:val="FF0000"/>
                <w:sz w:val="16"/>
                <w:szCs w:val="16"/>
                <w:u w:val="single"/>
              </w:rPr>
            </w:pPr>
            <w:r>
              <w:rPr>
                <w:rFonts w:ascii="Arial" w:hAnsi="Arial" w:cs="Arial"/>
                <w:color w:val="FF0000"/>
                <w:sz w:val="16"/>
                <w:szCs w:val="16"/>
                <w:u w:val="single"/>
              </w:rPr>
              <w:t>ENUMERATED {enabled, disable }</w:t>
            </w:r>
          </w:p>
        </w:tc>
      </w:tr>
    </w:tbl>
    <w:p w14:paraId="62F68D57" w14:textId="77777777" w:rsidR="0051132C" w:rsidRDefault="0051132C">
      <w:pPr>
        <w:rPr>
          <w:rFonts w:eastAsiaTheme="minorEastAsia"/>
        </w:rPr>
      </w:pPr>
    </w:p>
    <w:p w14:paraId="27993E04" w14:textId="77777777" w:rsidR="0051132C" w:rsidRDefault="0087370F">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3CECD926" w14:textId="77777777" w:rsidR="0051132C" w:rsidRDefault="0087370F">
      <w:pPr>
        <w:jc w:val="both"/>
        <w:rPr>
          <w:rFonts w:eastAsiaTheme="minorEastAsia"/>
        </w:rPr>
      </w:pPr>
      <w:r>
        <w:rPr>
          <w:rFonts w:eastAsiaTheme="minorEastAsia" w:hint="eastAsia"/>
          <w:b/>
        </w:rPr>
        <w:t>F</w:t>
      </w:r>
      <w:r>
        <w:rPr>
          <w:rFonts w:eastAsiaTheme="minorEastAsia"/>
          <w:b/>
        </w:rPr>
        <w:t>L comments:</w:t>
      </w:r>
      <w:r>
        <w:rPr>
          <w:rFonts w:eastAsiaTheme="minorEastAsia"/>
        </w:rPr>
        <w:t xml:space="preserve"> The outcome of </w:t>
      </w:r>
      <w:r>
        <w:rPr>
          <w:rFonts w:eastAsiaTheme="minorEastAsia"/>
        </w:rPr>
        <w:fldChar w:fldCharType="begin"/>
      </w:r>
      <w:r>
        <w:rPr>
          <w:rFonts w:eastAsiaTheme="minorEastAsia"/>
        </w:rPr>
        <w:instrText xml:space="preserve"> REF _Ref84355385 \r \h  \* MERGEFORMAT </w:instrText>
      </w:r>
      <w:r>
        <w:rPr>
          <w:rFonts w:eastAsiaTheme="minorEastAsia"/>
        </w:rPr>
      </w:r>
      <w:r>
        <w:rPr>
          <w:rFonts w:eastAsiaTheme="minorEastAsia"/>
        </w:rPr>
        <w:fldChar w:fldCharType="separate"/>
      </w:r>
      <w:r>
        <w:rPr>
          <w:rFonts w:eastAsiaTheme="minorEastAsia"/>
        </w:rPr>
        <w:t>[1]</w:t>
      </w:r>
      <w:r>
        <w:rPr>
          <w:rFonts w:eastAsiaTheme="minorEastAsia"/>
        </w:rPr>
        <w:fldChar w:fldCharType="end"/>
      </w:r>
      <w:r>
        <w:rPr>
          <w:rFonts w:eastAsiaTheme="minorEastAsia"/>
        </w:rPr>
        <w:t xml:space="preserve"> can be the starting point for the discussion. Based on the guideline in </w:t>
      </w:r>
      <w:r>
        <w:rPr>
          <w:rFonts w:eastAsiaTheme="minorEastAsia"/>
        </w:rPr>
        <w:fldChar w:fldCharType="begin"/>
      </w:r>
      <w:r>
        <w:rPr>
          <w:rFonts w:eastAsiaTheme="minorEastAsia"/>
        </w:rPr>
        <w:instrText xml:space="preserve"> REF _Ref84601903 \r \h  \* MERGEFORMAT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“RAN2 parent IE” in column E should be moved to column M. RRC parameters for AI 8.8.1.3 is updated in the following table. </w:t>
      </w:r>
    </w:p>
    <w:tbl>
      <w:tblPr>
        <w:tblW w:w="9736" w:type="dxa"/>
        <w:tblLook w:val="04A0" w:firstRow="1" w:lastRow="0" w:firstColumn="1" w:lastColumn="0" w:noHBand="0" w:noVBand="1"/>
      </w:tblPr>
      <w:tblGrid>
        <w:gridCol w:w="938"/>
        <w:gridCol w:w="663"/>
        <w:gridCol w:w="1666"/>
        <w:gridCol w:w="734"/>
        <w:gridCol w:w="1208"/>
        <w:gridCol w:w="1043"/>
        <w:gridCol w:w="702"/>
        <w:gridCol w:w="656"/>
        <w:gridCol w:w="951"/>
        <w:gridCol w:w="1175"/>
      </w:tblGrid>
      <w:tr w:rsidR="0051132C" w14:paraId="7C87515B" w14:textId="77777777">
        <w:trPr>
          <w:trHeight w:val="420"/>
        </w:trPr>
        <w:tc>
          <w:tcPr>
            <w:tcW w:w="938" w:type="dxa"/>
            <w:tcBorders>
              <w:top w:val="single" w:sz="4" w:space="0" w:color="auto"/>
              <w:left w:val="single" w:sz="4" w:space="0" w:color="auto"/>
              <w:bottom w:val="single" w:sz="4" w:space="0" w:color="auto"/>
              <w:right w:val="single" w:sz="4" w:space="0" w:color="auto"/>
            </w:tcBorders>
            <w:shd w:val="clear" w:color="000000" w:fill="00B0F0"/>
            <w:vAlign w:val="center"/>
          </w:tcPr>
          <w:p w14:paraId="65535B66"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63" w:type="dxa"/>
            <w:tcBorders>
              <w:top w:val="single" w:sz="4" w:space="0" w:color="auto"/>
              <w:left w:val="nil"/>
              <w:bottom w:val="single" w:sz="4" w:space="0" w:color="auto"/>
              <w:right w:val="single" w:sz="4" w:space="0" w:color="auto"/>
            </w:tcBorders>
            <w:shd w:val="clear" w:color="000000" w:fill="00B0F0"/>
            <w:vAlign w:val="center"/>
          </w:tcPr>
          <w:p w14:paraId="49E634AA"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666" w:type="dxa"/>
            <w:tcBorders>
              <w:top w:val="single" w:sz="4" w:space="0" w:color="auto"/>
              <w:left w:val="nil"/>
              <w:bottom w:val="single" w:sz="4" w:space="0" w:color="auto"/>
              <w:right w:val="single" w:sz="4" w:space="0" w:color="auto"/>
            </w:tcBorders>
            <w:shd w:val="clear" w:color="000000" w:fill="00B0F0"/>
            <w:vAlign w:val="center"/>
          </w:tcPr>
          <w:p w14:paraId="1F7F4B15"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34" w:type="dxa"/>
            <w:tcBorders>
              <w:top w:val="single" w:sz="4" w:space="0" w:color="auto"/>
              <w:left w:val="nil"/>
              <w:bottom w:val="single" w:sz="4" w:space="0" w:color="auto"/>
              <w:right w:val="single" w:sz="4" w:space="0" w:color="auto"/>
            </w:tcBorders>
            <w:shd w:val="clear" w:color="000000" w:fill="00B0F0"/>
            <w:vAlign w:val="center"/>
          </w:tcPr>
          <w:p w14:paraId="717018A0"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1208" w:type="dxa"/>
            <w:tcBorders>
              <w:top w:val="single" w:sz="4" w:space="0" w:color="auto"/>
              <w:left w:val="nil"/>
              <w:bottom w:val="single" w:sz="4" w:space="0" w:color="auto"/>
              <w:right w:val="single" w:sz="4" w:space="0" w:color="auto"/>
            </w:tcBorders>
            <w:shd w:val="clear" w:color="000000" w:fill="00B0F0"/>
            <w:vAlign w:val="center"/>
          </w:tcPr>
          <w:p w14:paraId="746DB493"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1043" w:type="dxa"/>
            <w:tcBorders>
              <w:top w:val="single" w:sz="4" w:space="0" w:color="auto"/>
              <w:left w:val="nil"/>
              <w:bottom w:val="single" w:sz="4" w:space="0" w:color="auto"/>
              <w:right w:val="single" w:sz="4" w:space="0" w:color="auto"/>
            </w:tcBorders>
            <w:shd w:val="clear" w:color="000000" w:fill="00B0F0"/>
            <w:vAlign w:val="center"/>
          </w:tcPr>
          <w:p w14:paraId="2FB54E62"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702" w:type="dxa"/>
            <w:tcBorders>
              <w:top w:val="single" w:sz="4" w:space="0" w:color="auto"/>
              <w:left w:val="nil"/>
              <w:bottom w:val="single" w:sz="4" w:space="0" w:color="auto"/>
              <w:right w:val="single" w:sz="4" w:space="0" w:color="auto"/>
            </w:tcBorders>
            <w:shd w:val="clear" w:color="000000" w:fill="00B0F0"/>
            <w:vAlign w:val="center"/>
          </w:tcPr>
          <w:p w14:paraId="598CDD7E"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656" w:type="dxa"/>
            <w:tcBorders>
              <w:top w:val="single" w:sz="4" w:space="0" w:color="auto"/>
              <w:left w:val="nil"/>
              <w:bottom w:val="single" w:sz="4" w:space="0" w:color="auto"/>
              <w:right w:val="single" w:sz="4" w:space="0" w:color="auto"/>
            </w:tcBorders>
            <w:shd w:val="clear" w:color="000000" w:fill="00B0F0"/>
            <w:vAlign w:val="center"/>
          </w:tcPr>
          <w:p w14:paraId="0C1A0717"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5D8EA870"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Specification</w:t>
            </w:r>
          </w:p>
        </w:tc>
        <w:tc>
          <w:tcPr>
            <w:tcW w:w="1175" w:type="dxa"/>
            <w:tcBorders>
              <w:top w:val="single" w:sz="4" w:space="0" w:color="auto"/>
              <w:left w:val="nil"/>
              <w:bottom w:val="single" w:sz="4" w:space="0" w:color="auto"/>
              <w:right w:val="single" w:sz="4" w:space="0" w:color="auto"/>
            </w:tcBorders>
            <w:shd w:val="clear" w:color="000000" w:fill="00B0F0"/>
            <w:vAlign w:val="center"/>
          </w:tcPr>
          <w:p w14:paraId="44E0BB89" w14:textId="77777777" w:rsidR="0051132C" w:rsidRDefault="0087370F">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Comment</w:t>
            </w:r>
          </w:p>
        </w:tc>
      </w:tr>
      <w:tr w:rsidR="0051132C" w14:paraId="52B36D71"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6E49010C"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tcBorders>
              <w:top w:val="nil"/>
              <w:left w:val="nil"/>
              <w:bottom w:val="single" w:sz="4" w:space="0" w:color="auto"/>
              <w:right w:val="single" w:sz="4" w:space="0" w:color="auto"/>
            </w:tcBorders>
            <w:shd w:val="clear" w:color="auto" w:fill="auto"/>
            <w:vAlign w:val="center"/>
          </w:tcPr>
          <w:p w14:paraId="01BA2645"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bundling for PUSCH</w:t>
            </w:r>
          </w:p>
        </w:tc>
        <w:tc>
          <w:tcPr>
            <w:tcW w:w="1666" w:type="dxa"/>
            <w:tcBorders>
              <w:top w:val="nil"/>
              <w:left w:val="nil"/>
              <w:bottom w:val="single" w:sz="4" w:space="0" w:color="auto"/>
              <w:right w:val="single" w:sz="4" w:space="0" w:color="auto"/>
            </w:tcBorders>
            <w:shd w:val="clear" w:color="auto" w:fill="auto"/>
            <w:vAlign w:val="center"/>
          </w:tcPr>
          <w:p w14:paraId="5D5AD0C0"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strike/>
                <w:color w:val="FF0000"/>
                <w:sz w:val="12"/>
                <w:szCs w:val="12"/>
              </w:rPr>
              <w:t>PUSCH-TimeDomainWindow-r17</w:t>
            </w:r>
            <w:r>
              <w:rPr>
                <w:rFonts w:ascii="Arial" w:eastAsia="等线" w:hAnsi="Arial" w:cs="Arial"/>
                <w:i/>
                <w:iCs/>
                <w:color w:val="FF0000"/>
                <w:sz w:val="12"/>
                <w:szCs w:val="12"/>
              </w:rPr>
              <w:br/>
            </w:r>
            <w:r>
              <w:rPr>
                <w:rFonts w:ascii="Arial" w:eastAsia="等线" w:hAnsi="Arial" w:cs="Arial"/>
                <w:color w:val="808080"/>
                <w:sz w:val="12"/>
                <w:szCs w:val="12"/>
              </w:rPr>
              <w:t>[</w:t>
            </w:r>
            <w:r>
              <w:rPr>
                <w:rFonts w:ascii="Arial" w:eastAsia="等线" w:hAnsi="Arial" w:cs="Arial"/>
                <w:i/>
                <w:iCs/>
                <w:color w:val="FF0000"/>
                <w:sz w:val="12"/>
                <w:szCs w:val="12"/>
              </w:rPr>
              <w:t>PUSCH-DMRS-Bundling</w:t>
            </w:r>
            <w:r>
              <w:rPr>
                <w:rFonts w:ascii="Arial" w:eastAsia="等线" w:hAnsi="Arial" w:cs="Arial"/>
                <w:color w:val="808080"/>
                <w:sz w:val="12"/>
                <w:szCs w:val="12"/>
              </w:rPr>
              <w:t>]</w:t>
            </w:r>
          </w:p>
        </w:tc>
        <w:tc>
          <w:tcPr>
            <w:tcW w:w="734" w:type="dxa"/>
            <w:tcBorders>
              <w:top w:val="nil"/>
              <w:left w:val="nil"/>
              <w:bottom w:val="single" w:sz="4" w:space="0" w:color="auto"/>
              <w:right w:val="single" w:sz="4" w:space="0" w:color="auto"/>
            </w:tcBorders>
            <w:shd w:val="clear" w:color="auto" w:fill="auto"/>
            <w:noWrap/>
            <w:vAlign w:val="center"/>
          </w:tcPr>
          <w:p w14:paraId="00072BA0"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tcBorders>
              <w:top w:val="nil"/>
              <w:left w:val="nil"/>
              <w:bottom w:val="single" w:sz="4" w:space="0" w:color="auto"/>
              <w:right w:val="single" w:sz="4" w:space="0" w:color="auto"/>
            </w:tcBorders>
            <w:shd w:val="clear" w:color="auto" w:fill="auto"/>
            <w:noWrap/>
            <w:vAlign w:val="center"/>
          </w:tcPr>
          <w:p w14:paraId="2E214363"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Enabling/disabling of DM-RS bundling and time domain window for PUSCH.</w:t>
            </w:r>
          </w:p>
        </w:tc>
        <w:tc>
          <w:tcPr>
            <w:tcW w:w="1043" w:type="dxa"/>
            <w:tcBorders>
              <w:top w:val="nil"/>
              <w:left w:val="nil"/>
              <w:bottom w:val="single" w:sz="4" w:space="0" w:color="auto"/>
              <w:right w:val="single" w:sz="4" w:space="0" w:color="auto"/>
            </w:tcBorders>
            <w:shd w:val="clear" w:color="auto" w:fill="auto"/>
            <w:vAlign w:val="center"/>
          </w:tcPr>
          <w:p w14:paraId="4D22F186"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ENUMERATED {enabled, disable }</w:t>
            </w:r>
          </w:p>
        </w:tc>
        <w:tc>
          <w:tcPr>
            <w:tcW w:w="702" w:type="dxa"/>
            <w:tcBorders>
              <w:top w:val="nil"/>
              <w:left w:val="nil"/>
              <w:bottom w:val="single" w:sz="4" w:space="0" w:color="auto"/>
              <w:right w:val="single" w:sz="4" w:space="0" w:color="auto"/>
            </w:tcBorders>
            <w:shd w:val="clear" w:color="auto" w:fill="auto"/>
            <w:noWrap/>
            <w:vAlign w:val="center"/>
          </w:tcPr>
          <w:p w14:paraId="509890DF"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FAAA22"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365D9C24"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403BD6FD"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xml:space="preserve">• Joint channel estimation for PUSCH transmissions and the time domain window are jointly enabled or disabled via RRC configuration for </w:t>
            </w:r>
            <w:r>
              <w:rPr>
                <w:rFonts w:ascii="Arial" w:eastAsia="等线" w:hAnsi="Arial" w:cs="Arial"/>
                <w:color w:val="000000"/>
                <w:sz w:val="12"/>
                <w:szCs w:val="12"/>
              </w:rPr>
              <w:lastRenderedPageBreak/>
              <w:t>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51132C" w14:paraId="3F4B4207" w14:textId="77777777">
        <w:trPr>
          <w:trHeight w:val="810"/>
        </w:trPr>
        <w:tc>
          <w:tcPr>
            <w:tcW w:w="938" w:type="dxa"/>
            <w:tcBorders>
              <w:top w:val="nil"/>
              <w:left w:val="single" w:sz="4" w:space="0" w:color="auto"/>
              <w:bottom w:val="single" w:sz="4" w:space="0" w:color="auto"/>
              <w:right w:val="single" w:sz="4" w:space="0" w:color="auto"/>
            </w:tcBorders>
            <w:shd w:val="clear" w:color="auto" w:fill="auto"/>
            <w:vAlign w:val="center"/>
          </w:tcPr>
          <w:p w14:paraId="487A7778"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lastRenderedPageBreak/>
              <w:t>NR_cov_enh-Core</w:t>
            </w:r>
          </w:p>
        </w:tc>
        <w:tc>
          <w:tcPr>
            <w:tcW w:w="663" w:type="dxa"/>
            <w:tcBorders>
              <w:top w:val="nil"/>
              <w:left w:val="nil"/>
              <w:bottom w:val="single" w:sz="4" w:space="0" w:color="auto"/>
              <w:right w:val="single" w:sz="4" w:space="0" w:color="auto"/>
            </w:tcBorders>
            <w:shd w:val="clear" w:color="auto" w:fill="auto"/>
            <w:vAlign w:val="center"/>
          </w:tcPr>
          <w:p w14:paraId="1D461442"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1666" w:type="dxa"/>
            <w:tcBorders>
              <w:top w:val="nil"/>
              <w:left w:val="nil"/>
              <w:bottom w:val="single" w:sz="4" w:space="0" w:color="auto"/>
              <w:right w:val="single" w:sz="4" w:space="0" w:color="auto"/>
            </w:tcBorders>
            <w:shd w:val="clear" w:color="auto" w:fill="auto"/>
            <w:vAlign w:val="center"/>
          </w:tcPr>
          <w:p w14:paraId="2483DD67" w14:textId="77777777" w:rsidR="0051132C" w:rsidRDefault="0087370F">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tcBorders>
              <w:top w:val="nil"/>
              <w:left w:val="nil"/>
              <w:bottom w:val="single" w:sz="4" w:space="0" w:color="auto"/>
              <w:right w:val="single" w:sz="4" w:space="0" w:color="auto"/>
            </w:tcBorders>
            <w:shd w:val="clear" w:color="auto" w:fill="auto"/>
            <w:noWrap/>
            <w:vAlign w:val="center"/>
          </w:tcPr>
          <w:p w14:paraId="71D17F73"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tcBorders>
              <w:top w:val="nil"/>
              <w:left w:val="nil"/>
              <w:bottom w:val="single" w:sz="4" w:space="0" w:color="auto"/>
              <w:right w:val="single" w:sz="4" w:space="0" w:color="auto"/>
            </w:tcBorders>
            <w:shd w:val="clear" w:color="auto" w:fill="auto"/>
            <w:vAlign w:val="center"/>
          </w:tcPr>
          <w:p w14:paraId="0D13401D"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00B050"/>
                <w:sz w:val="12"/>
                <w:szCs w:val="12"/>
              </w:rPr>
              <w:t>[Enabling/disabling of DM-RS bundling and time domain window for PUSCH.]</w:t>
            </w:r>
            <w:r>
              <w:rPr>
                <w:rFonts w:ascii="Arial" w:eastAsia="等线" w:hAnsi="Arial" w:cs="Arial"/>
                <w:color w:val="FF0000"/>
                <w:sz w:val="12"/>
                <w:szCs w:val="12"/>
              </w:rPr>
              <w:br/>
              <w:t>Length of a configured time domain window in slots for DMRS bundling for PUSCH.</w:t>
            </w:r>
          </w:p>
        </w:tc>
        <w:tc>
          <w:tcPr>
            <w:tcW w:w="1043" w:type="dxa"/>
            <w:tcBorders>
              <w:top w:val="nil"/>
              <w:left w:val="nil"/>
              <w:bottom w:val="single" w:sz="4" w:space="0" w:color="auto"/>
              <w:right w:val="single" w:sz="4" w:space="0" w:color="auto"/>
            </w:tcBorders>
            <w:shd w:val="clear" w:color="auto" w:fill="auto"/>
            <w:vAlign w:val="center"/>
          </w:tcPr>
          <w:p w14:paraId="368F4A37"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702" w:type="dxa"/>
            <w:tcBorders>
              <w:top w:val="nil"/>
              <w:left w:val="nil"/>
              <w:bottom w:val="single" w:sz="4" w:space="0" w:color="auto"/>
              <w:right w:val="single" w:sz="4" w:space="0" w:color="auto"/>
            </w:tcBorders>
            <w:shd w:val="clear" w:color="auto" w:fill="auto"/>
            <w:vAlign w:val="center"/>
          </w:tcPr>
          <w:p w14:paraId="321EE3DE"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in [</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656" w:type="dxa"/>
            <w:tcBorders>
              <w:top w:val="nil"/>
              <w:left w:val="nil"/>
              <w:bottom w:val="single" w:sz="4" w:space="0" w:color="auto"/>
              <w:right w:val="single" w:sz="4" w:space="0" w:color="auto"/>
            </w:tcBorders>
            <w:shd w:val="clear" w:color="auto" w:fill="auto"/>
            <w:noWrap/>
            <w:vAlign w:val="center"/>
          </w:tcPr>
          <w:p w14:paraId="661884DA"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tcBorders>
              <w:top w:val="nil"/>
              <w:left w:val="nil"/>
              <w:bottom w:val="single" w:sz="4" w:space="0" w:color="auto"/>
              <w:right w:val="single" w:sz="4" w:space="0" w:color="auto"/>
            </w:tcBorders>
            <w:shd w:val="clear" w:color="auto" w:fill="auto"/>
            <w:noWrap/>
            <w:vAlign w:val="center"/>
          </w:tcPr>
          <w:p w14:paraId="55AD8ACB" w14:textId="77777777" w:rsidR="0051132C" w:rsidRDefault="0087370F">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tcBorders>
              <w:top w:val="nil"/>
              <w:left w:val="nil"/>
              <w:bottom w:val="single" w:sz="4" w:space="0" w:color="auto"/>
              <w:right w:val="single" w:sz="4" w:space="0" w:color="auto"/>
            </w:tcBorders>
            <w:shd w:val="clear" w:color="auto" w:fill="auto"/>
            <w:vAlign w:val="center"/>
          </w:tcPr>
          <w:p w14:paraId="7DB2614A" w14:textId="77777777" w:rsidR="0051132C" w:rsidRDefault="0087370F">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For joint channel estimation for PUSCH repetition type A of PUSCH repetitions of the same TB, all the repetitions are covered by one or multiple consecutive/non-consecutive configured TDWs.</w:t>
            </w:r>
            <w:r>
              <w:rPr>
                <w:rFonts w:ascii="Arial" w:eastAsia="等线" w:hAnsi="Arial" w:cs="Arial"/>
                <w:color w:val="FF0000"/>
                <w:sz w:val="12"/>
                <w:szCs w:val="12"/>
              </w:rPr>
              <w:br/>
              <w:t> Each configured TDW consists of one or multiple consecutive physical slots.</w:t>
            </w:r>
            <w:r>
              <w:rPr>
                <w:rFonts w:ascii="Arial" w:eastAsia="等线" w:hAnsi="Arial" w:cs="Arial"/>
                <w:color w:val="FF0000"/>
                <w:sz w:val="12"/>
                <w:szCs w:val="12"/>
              </w:rPr>
              <w:br/>
              <w:t xml:space="preserve"> The window length L of the configured TDW(s) can be explicitly </w:t>
            </w:r>
            <w:r>
              <w:rPr>
                <w:rFonts w:ascii="Arial" w:eastAsia="等线" w:hAnsi="Arial" w:cs="Arial"/>
                <w:color w:val="FF0000"/>
                <w:sz w:val="12"/>
                <w:szCs w:val="12"/>
              </w:rPr>
              <w:lastRenderedPageBreak/>
              <w:t>configured with a single value</w:t>
            </w:r>
          </w:p>
        </w:tc>
      </w:tr>
    </w:tbl>
    <w:p w14:paraId="4530E0FB" w14:textId="77777777" w:rsidR="0051132C" w:rsidRDefault="0051132C">
      <w:pPr>
        <w:rPr>
          <w:rFonts w:eastAsiaTheme="minorEastAsia"/>
        </w:rPr>
      </w:pPr>
    </w:p>
    <w:p w14:paraId="7F33E03C" w14:textId="77777777" w:rsidR="0051132C" w:rsidRDefault="0087370F">
      <w:pPr>
        <w:rPr>
          <w:rFonts w:eastAsiaTheme="minorEastAsia"/>
          <w:sz w:val="21"/>
          <w:szCs w:val="21"/>
        </w:rPr>
      </w:pPr>
      <w:r>
        <w:rPr>
          <w:rFonts w:eastAsiaTheme="minorEastAsia"/>
          <w:sz w:val="21"/>
          <w:szCs w:val="21"/>
        </w:rPr>
        <w:t>Companies are encouraged to provide comments on RRC parameters for AI 8.8.1.3.</w:t>
      </w:r>
    </w:p>
    <w:p w14:paraId="042E62F3" w14:textId="77777777" w:rsidR="0051132C" w:rsidRDefault="0087370F">
      <w:pPr>
        <w:pStyle w:val="af8"/>
        <w:numPr>
          <w:ilvl w:val="0"/>
          <w:numId w:val="8"/>
        </w:numPr>
        <w:ind w:firstLineChars="0"/>
        <w:rPr>
          <w:rFonts w:eastAsiaTheme="minorEastAsia"/>
          <w:sz w:val="21"/>
          <w:szCs w:val="21"/>
        </w:rPr>
      </w:pPr>
      <w:r>
        <w:rPr>
          <w:rFonts w:eastAsiaTheme="minorEastAsia" w:hint="eastAsia"/>
          <w:sz w:val="21"/>
          <w:szCs w:val="21"/>
          <w:lang w:eastAsia="zh-CN"/>
        </w:rPr>
        <w:t>Whether</w:t>
      </w:r>
      <w:r>
        <w:rPr>
          <w:rFonts w:eastAsiaTheme="minorEastAsia"/>
          <w:sz w:val="21"/>
          <w:szCs w:val="21"/>
        </w:rPr>
        <w:t xml:space="preserve"> to introduce two RRC parameters to indicate enabling of DM-RS bundling and the window length of the configured TDW respectively or introduce only one RRC parameter to indicate both of them?</w:t>
      </w:r>
    </w:p>
    <w:p w14:paraId="0296AF37" w14:textId="77777777" w:rsidR="0051132C" w:rsidRDefault="0087370F">
      <w:pPr>
        <w:pStyle w:val="af8"/>
        <w:numPr>
          <w:ilvl w:val="0"/>
          <w:numId w:val="8"/>
        </w:numPr>
        <w:ind w:firstLineChars="0"/>
        <w:rPr>
          <w:rFonts w:eastAsiaTheme="minorEastAsia"/>
          <w:sz w:val="21"/>
          <w:szCs w:val="21"/>
        </w:rPr>
      </w:pPr>
      <w:r>
        <w:rPr>
          <w:sz w:val="21"/>
          <w:szCs w:val="21"/>
        </w:rPr>
        <w:t>Whether to introduce a new RRC parameter for when UE restarts a PUCSH bundling window?</w:t>
      </w:r>
    </w:p>
    <w:p w14:paraId="69CC8787" w14:textId="77777777" w:rsidR="0051132C" w:rsidRDefault="0087370F">
      <w:pPr>
        <w:pStyle w:val="af8"/>
        <w:numPr>
          <w:ilvl w:val="0"/>
          <w:numId w:val="8"/>
        </w:numPr>
        <w:ind w:firstLineChars="0"/>
        <w:rPr>
          <w:rFonts w:eastAsiaTheme="minorEastAsia"/>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51132C" w14:paraId="61C18A7E" w14:textId="77777777">
        <w:trPr>
          <w:trHeight w:val="409"/>
          <w:jc w:val="center"/>
        </w:trPr>
        <w:tc>
          <w:tcPr>
            <w:tcW w:w="1363" w:type="dxa"/>
            <w:shd w:val="clear" w:color="auto" w:fill="auto"/>
            <w:vAlign w:val="center"/>
          </w:tcPr>
          <w:p w14:paraId="667828E0" w14:textId="77777777" w:rsidR="0051132C" w:rsidRDefault="0087370F">
            <w:pPr>
              <w:jc w:val="center"/>
              <w:rPr>
                <w:b/>
                <w:sz w:val="21"/>
                <w:szCs w:val="21"/>
                <w:lang w:val="en-GB"/>
              </w:rPr>
            </w:pPr>
            <w:r>
              <w:rPr>
                <w:b/>
                <w:sz w:val="21"/>
                <w:szCs w:val="21"/>
                <w:lang w:val="en-GB"/>
              </w:rPr>
              <w:t>Companies</w:t>
            </w:r>
          </w:p>
        </w:tc>
        <w:tc>
          <w:tcPr>
            <w:tcW w:w="8114" w:type="dxa"/>
            <w:shd w:val="clear" w:color="auto" w:fill="auto"/>
            <w:vAlign w:val="center"/>
          </w:tcPr>
          <w:p w14:paraId="2AC4FA42" w14:textId="77777777" w:rsidR="0051132C" w:rsidRDefault="0087370F">
            <w:pPr>
              <w:jc w:val="center"/>
              <w:rPr>
                <w:b/>
                <w:sz w:val="21"/>
                <w:szCs w:val="21"/>
                <w:lang w:val="en-GB"/>
              </w:rPr>
            </w:pPr>
            <w:r>
              <w:rPr>
                <w:b/>
                <w:sz w:val="21"/>
                <w:szCs w:val="21"/>
                <w:lang w:val="en-GB"/>
              </w:rPr>
              <w:t>Comments</w:t>
            </w:r>
          </w:p>
        </w:tc>
      </w:tr>
      <w:tr w:rsidR="0051132C" w14:paraId="743C1420" w14:textId="77777777">
        <w:trPr>
          <w:trHeight w:val="409"/>
          <w:jc w:val="center"/>
        </w:trPr>
        <w:tc>
          <w:tcPr>
            <w:tcW w:w="1363" w:type="dxa"/>
            <w:shd w:val="clear" w:color="auto" w:fill="auto"/>
            <w:vAlign w:val="center"/>
          </w:tcPr>
          <w:p w14:paraId="58EAFFC7" w14:textId="77777777" w:rsidR="0051132C" w:rsidRDefault="0087370F">
            <w:pPr>
              <w:jc w:val="center"/>
              <w:rPr>
                <w:bCs/>
                <w:sz w:val="21"/>
                <w:szCs w:val="21"/>
                <w:lang w:val="en-GB"/>
              </w:rPr>
            </w:pPr>
            <w:r>
              <w:rPr>
                <w:bCs/>
                <w:sz w:val="21"/>
                <w:szCs w:val="21"/>
                <w:lang w:val="en-GB"/>
              </w:rPr>
              <w:t>QC</w:t>
            </w:r>
          </w:p>
        </w:tc>
        <w:tc>
          <w:tcPr>
            <w:tcW w:w="8114" w:type="dxa"/>
            <w:shd w:val="clear" w:color="auto" w:fill="auto"/>
            <w:vAlign w:val="center"/>
          </w:tcPr>
          <w:p w14:paraId="4A6366BC" w14:textId="77777777" w:rsidR="0051132C" w:rsidRDefault="0087370F">
            <w:pPr>
              <w:rPr>
                <w:bCs/>
                <w:sz w:val="21"/>
                <w:szCs w:val="21"/>
                <w:lang w:val="en-GB"/>
              </w:rPr>
            </w:pPr>
            <w:r>
              <w:rPr>
                <w:bCs/>
                <w:sz w:val="21"/>
                <w:szCs w:val="21"/>
                <w:lang w:val="en-GB"/>
              </w:rPr>
              <w:t>Introducing two parameters might help with overall readability. Further, if we make changes to DMRS bundling in the future where we alter the window length or bundling procedure, the enable/disable parameter can be preserved as is.</w:t>
            </w:r>
          </w:p>
          <w:p w14:paraId="62691449" w14:textId="77777777" w:rsidR="0051132C" w:rsidRDefault="0087370F">
            <w:pPr>
              <w:rPr>
                <w:bCs/>
                <w:sz w:val="21"/>
                <w:szCs w:val="21"/>
                <w:lang w:val="en-GB"/>
              </w:rPr>
            </w:pPr>
            <w:r>
              <w:rPr>
                <w:bCs/>
                <w:sz w:val="21"/>
                <w:szCs w:val="21"/>
                <w:lang w:val="en-GB"/>
              </w:rPr>
              <w:t>Don’t see value in introducing an RRC parameter to control restarting of DMRS bundling.</w:t>
            </w:r>
          </w:p>
        </w:tc>
      </w:tr>
      <w:tr w:rsidR="0051132C" w14:paraId="354A3D1D" w14:textId="77777777">
        <w:trPr>
          <w:trHeight w:val="419"/>
          <w:jc w:val="center"/>
        </w:trPr>
        <w:tc>
          <w:tcPr>
            <w:tcW w:w="1363" w:type="dxa"/>
            <w:shd w:val="clear" w:color="auto" w:fill="auto"/>
            <w:vAlign w:val="center"/>
          </w:tcPr>
          <w:p w14:paraId="3FDD0723" w14:textId="77777777" w:rsidR="0051132C" w:rsidRDefault="0087370F">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114" w:type="dxa"/>
            <w:shd w:val="clear" w:color="auto" w:fill="auto"/>
            <w:vAlign w:val="center"/>
          </w:tcPr>
          <w:p w14:paraId="1D6798C4" w14:textId="77777777" w:rsidR="0051132C" w:rsidRDefault="0087370F">
            <w:pPr>
              <w:rPr>
                <w:rFonts w:eastAsia="MS Mincho"/>
                <w:bCs/>
                <w:sz w:val="21"/>
                <w:szCs w:val="21"/>
                <w:lang w:val="en-GB" w:eastAsia="ja-JP"/>
              </w:rPr>
            </w:pPr>
            <w:r>
              <w:rPr>
                <w:rFonts w:eastAsia="MS Mincho" w:hint="eastAsia"/>
                <w:bCs/>
                <w:sz w:val="21"/>
                <w:szCs w:val="21"/>
                <w:lang w:val="en-GB" w:eastAsia="ja-JP"/>
              </w:rPr>
              <w:t>W</w:t>
            </w:r>
            <w:r>
              <w:rPr>
                <w:rFonts w:eastAsia="MS Mincho"/>
                <w:bCs/>
                <w:sz w:val="21"/>
                <w:szCs w:val="21"/>
                <w:lang w:val="en-GB" w:eastAsia="ja-JP"/>
              </w:rPr>
              <w:t>e prefer to introduce two RRC parameters to indicate enabling of DMRS bundling and window length L respectively. When DMRS bundling is disabled, inter-bundle frequency hopping is effective for e.g., UE multiplexing. In our view, the hopping interval of the inter-bundle frequency hopping is determined as the window length L or based on the window length L.</w:t>
            </w:r>
          </w:p>
          <w:p w14:paraId="2A5C62E2" w14:textId="77777777" w:rsidR="0051132C" w:rsidRDefault="0087370F">
            <w:pPr>
              <w:rPr>
                <w:bCs/>
                <w:sz w:val="21"/>
                <w:szCs w:val="21"/>
                <w:lang w:val="en-GB"/>
              </w:rPr>
            </w:pPr>
            <w:r>
              <w:rPr>
                <w:rFonts w:eastAsia="MS Mincho"/>
                <w:bCs/>
                <w:sz w:val="21"/>
                <w:szCs w:val="21"/>
                <w:lang w:val="en-GB" w:eastAsia="ja-JP"/>
              </w:rPr>
              <w:t>The new RRC parameter for enabling of restarting DMRS bundling is not needed because whether UE restarts DMRS bundling within the configured TDW can be determined subject to UE capability.</w:t>
            </w:r>
          </w:p>
        </w:tc>
      </w:tr>
      <w:tr w:rsidR="0051132C" w14:paraId="24F22ABE" w14:textId="77777777">
        <w:trPr>
          <w:trHeight w:val="419"/>
          <w:jc w:val="center"/>
        </w:trPr>
        <w:tc>
          <w:tcPr>
            <w:tcW w:w="1363" w:type="dxa"/>
            <w:shd w:val="clear" w:color="auto" w:fill="auto"/>
            <w:vAlign w:val="center"/>
          </w:tcPr>
          <w:p w14:paraId="7C17402C" w14:textId="77777777" w:rsidR="0051132C" w:rsidRDefault="0087370F">
            <w:pPr>
              <w:jc w:val="center"/>
              <w:rPr>
                <w:rFonts w:eastAsia="MS Mincho"/>
                <w:bCs/>
                <w:sz w:val="21"/>
                <w:szCs w:val="21"/>
                <w:lang w:val="en-GB" w:eastAsia="ja-JP"/>
              </w:rPr>
            </w:pPr>
            <w:r>
              <w:rPr>
                <w:rFonts w:eastAsia="MS Mincho"/>
                <w:bCs/>
                <w:sz w:val="21"/>
                <w:szCs w:val="21"/>
                <w:lang w:val="en-GB" w:eastAsia="ja-JP"/>
              </w:rPr>
              <w:t>CATT</w:t>
            </w:r>
          </w:p>
        </w:tc>
        <w:tc>
          <w:tcPr>
            <w:tcW w:w="8114" w:type="dxa"/>
            <w:shd w:val="clear" w:color="auto" w:fill="auto"/>
            <w:vAlign w:val="center"/>
          </w:tcPr>
          <w:p w14:paraId="2305D27F" w14:textId="77777777" w:rsidR="0051132C" w:rsidRDefault="0087370F">
            <w:pPr>
              <w:rPr>
                <w:rFonts w:eastAsiaTheme="minorEastAsia"/>
                <w:bCs/>
                <w:sz w:val="21"/>
                <w:szCs w:val="21"/>
                <w:lang w:val="en-GB"/>
              </w:rPr>
            </w:pPr>
            <w:r>
              <w:rPr>
                <w:rFonts w:eastAsiaTheme="minorEastAsia" w:hint="eastAsia"/>
                <w:bCs/>
                <w:sz w:val="21"/>
                <w:szCs w:val="21"/>
                <w:lang w:val="en-GB"/>
              </w:rPr>
              <w:t xml:space="preserve">Either one or two parameters scheme </w:t>
            </w:r>
            <w:r>
              <w:rPr>
                <w:rFonts w:eastAsiaTheme="minorEastAsia"/>
                <w:bCs/>
                <w:sz w:val="21"/>
                <w:szCs w:val="21"/>
                <w:lang w:val="en-GB"/>
              </w:rPr>
              <w:t>will be</w:t>
            </w:r>
            <w:r>
              <w:rPr>
                <w:rFonts w:eastAsiaTheme="minorEastAsia" w:hint="eastAsia"/>
                <w:bCs/>
                <w:sz w:val="21"/>
                <w:szCs w:val="21"/>
                <w:lang w:val="en-GB"/>
              </w:rPr>
              <w:t xml:space="preserve"> workable. </w:t>
            </w:r>
          </w:p>
          <w:p w14:paraId="31690504" w14:textId="77777777" w:rsidR="0051132C" w:rsidRDefault="0087370F">
            <w:pPr>
              <w:rPr>
                <w:rFonts w:eastAsiaTheme="minorEastAsia"/>
                <w:bCs/>
                <w:sz w:val="21"/>
                <w:szCs w:val="21"/>
                <w:lang w:val="en-GB"/>
              </w:rPr>
            </w:pPr>
            <w:r>
              <w:rPr>
                <w:rFonts w:eastAsiaTheme="minorEastAsia" w:hint="eastAsia"/>
                <w:bCs/>
                <w:sz w:val="21"/>
                <w:szCs w:val="21"/>
                <w:lang w:val="en-GB"/>
              </w:rPr>
              <w:t>If no specific need is foreseen, one parameter (</w:t>
            </w:r>
            <w:r>
              <w:rPr>
                <w:rFonts w:eastAsiaTheme="minorEastAsia"/>
                <w:bCs/>
                <w:i/>
                <w:sz w:val="21"/>
                <w:szCs w:val="21"/>
                <w:lang w:val="en-GB"/>
              </w:rPr>
              <w:t>PUSCH-TimeDomainWindowLength</w:t>
            </w:r>
            <w:r>
              <w:rPr>
                <w:rFonts w:eastAsiaTheme="minorEastAsia" w:hint="eastAsia"/>
                <w:bCs/>
                <w:sz w:val="21"/>
                <w:szCs w:val="21"/>
                <w:lang w:val="en-GB"/>
              </w:rPr>
              <w:t>) mechanism is sufficient and simpler. The absence of this RRC parameter means no DMRS bundling for the UE.</w:t>
            </w:r>
          </w:p>
        </w:tc>
      </w:tr>
      <w:tr w:rsidR="0051132C" w14:paraId="26395C1A" w14:textId="77777777">
        <w:trPr>
          <w:trHeight w:val="409"/>
          <w:jc w:val="center"/>
        </w:trPr>
        <w:tc>
          <w:tcPr>
            <w:tcW w:w="1363" w:type="dxa"/>
            <w:shd w:val="clear" w:color="auto" w:fill="auto"/>
            <w:vAlign w:val="center"/>
          </w:tcPr>
          <w:p w14:paraId="795E8F04" w14:textId="77777777" w:rsidR="0051132C" w:rsidRDefault="0087370F">
            <w:pPr>
              <w:jc w:val="center"/>
              <w:rPr>
                <w:bCs/>
                <w:sz w:val="21"/>
                <w:szCs w:val="21"/>
                <w:lang w:val="en-GB"/>
              </w:rPr>
            </w:pPr>
            <w:r>
              <w:rPr>
                <w:bCs/>
                <w:sz w:val="21"/>
                <w:szCs w:val="21"/>
                <w:lang w:val="en-GB"/>
              </w:rPr>
              <w:t>Lenovo, Motorola Mobility</w:t>
            </w:r>
          </w:p>
        </w:tc>
        <w:tc>
          <w:tcPr>
            <w:tcW w:w="8114" w:type="dxa"/>
            <w:shd w:val="clear" w:color="auto" w:fill="auto"/>
            <w:vAlign w:val="center"/>
          </w:tcPr>
          <w:p w14:paraId="3BA17E0C" w14:textId="77777777" w:rsidR="0051132C" w:rsidRDefault="0087370F">
            <w:pPr>
              <w:rPr>
                <w:bCs/>
                <w:sz w:val="21"/>
                <w:szCs w:val="21"/>
                <w:lang w:val="en-GB"/>
              </w:rPr>
            </w:pPr>
            <w:r>
              <w:rPr>
                <w:bCs/>
                <w:sz w:val="21"/>
                <w:szCs w:val="21"/>
                <w:lang w:val="en-GB"/>
              </w:rPr>
              <w:t>In our view, although, single RRC parameter is sufficient to indicate enabling of DM-RS bundling and window length of the configured TDW, but we are also okay to introduce two parameters</w:t>
            </w:r>
          </w:p>
          <w:p w14:paraId="3D6D53EC" w14:textId="77777777" w:rsidR="0051132C" w:rsidRDefault="0087370F">
            <w:pPr>
              <w:rPr>
                <w:bCs/>
                <w:sz w:val="21"/>
                <w:szCs w:val="21"/>
                <w:lang w:val="en-GB"/>
              </w:rPr>
            </w:pPr>
            <w:r>
              <w:rPr>
                <w:bCs/>
                <w:sz w:val="21"/>
                <w:szCs w:val="21"/>
                <w:lang w:val="en-GB"/>
              </w:rPr>
              <w:t>RRC parameter for enabling the restart of DMRS bundling is not needed</w:t>
            </w:r>
          </w:p>
        </w:tc>
      </w:tr>
      <w:tr w:rsidR="0051132C" w14:paraId="518195C8" w14:textId="77777777">
        <w:trPr>
          <w:trHeight w:val="409"/>
          <w:jc w:val="center"/>
        </w:trPr>
        <w:tc>
          <w:tcPr>
            <w:tcW w:w="1363" w:type="dxa"/>
            <w:shd w:val="clear" w:color="auto" w:fill="auto"/>
            <w:vAlign w:val="center"/>
          </w:tcPr>
          <w:p w14:paraId="018F2359" w14:textId="77777777" w:rsidR="0051132C" w:rsidRDefault="0087370F">
            <w:pPr>
              <w:jc w:val="center"/>
              <w:rPr>
                <w:bCs/>
                <w:sz w:val="21"/>
                <w:szCs w:val="21"/>
                <w:lang w:val="en-GB"/>
              </w:rPr>
            </w:pPr>
            <w:r>
              <w:rPr>
                <w:rFonts w:eastAsiaTheme="minorEastAsia" w:hint="eastAsia"/>
                <w:bCs/>
                <w:sz w:val="21"/>
                <w:szCs w:val="21"/>
                <w:lang w:val="en-GB"/>
              </w:rPr>
              <w:t>v</w:t>
            </w:r>
            <w:r>
              <w:rPr>
                <w:rFonts w:eastAsiaTheme="minorEastAsia"/>
                <w:bCs/>
                <w:sz w:val="21"/>
                <w:szCs w:val="21"/>
                <w:lang w:val="en-GB"/>
              </w:rPr>
              <w:t>ivo</w:t>
            </w:r>
          </w:p>
        </w:tc>
        <w:tc>
          <w:tcPr>
            <w:tcW w:w="8114" w:type="dxa"/>
            <w:shd w:val="clear" w:color="auto" w:fill="auto"/>
            <w:vAlign w:val="center"/>
          </w:tcPr>
          <w:p w14:paraId="6B4BAEE6" w14:textId="77777777" w:rsidR="0051132C" w:rsidRDefault="0087370F">
            <w:pPr>
              <w:rPr>
                <w:bCs/>
                <w:sz w:val="21"/>
                <w:szCs w:val="21"/>
                <w:lang w:val="en-GB"/>
              </w:rPr>
            </w:pPr>
            <w:r>
              <w:rPr>
                <w:rFonts w:eastAsiaTheme="minorEastAsia"/>
                <w:bCs/>
                <w:sz w:val="21"/>
                <w:szCs w:val="21"/>
                <w:lang w:val="en-GB"/>
              </w:rPr>
              <w:t>We did not see strong motivation to have two separated parameters, the configured window length is sufficient. If the configured window length is absent, DMRS bundling is not enabled.</w:t>
            </w:r>
          </w:p>
        </w:tc>
      </w:tr>
      <w:tr w:rsidR="0051132C" w14:paraId="31990C8F" w14:textId="77777777">
        <w:trPr>
          <w:trHeight w:val="409"/>
          <w:jc w:val="center"/>
        </w:trPr>
        <w:tc>
          <w:tcPr>
            <w:tcW w:w="1363" w:type="dxa"/>
            <w:shd w:val="clear" w:color="auto" w:fill="auto"/>
            <w:vAlign w:val="center"/>
          </w:tcPr>
          <w:p w14:paraId="735BF225" w14:textId="77777777" w:rsidR="0051132C" w:rsidRDefault="0087370F">
            <w:pPr>
              <w:jc w:val="center"/>
              <w:rPr>
                <w:rFonts w:eastAsia="宋体"/>
                <w:bCs/>
                <w:sz w:val="21"/>
                <w:szCs w:val="21"/>
                <w:lang w:val="en-GB"/>
              </w:rPr>
            </w:pPr>
            <w:r>
              <w:rPr>
                <w:rFonts w:eastAsia="宋体" w:hint="eastAsia"/>
                <w:bCs/>
                <w:sz w:val="21"/>
                <w:szCs w:val="21"/>
              </w:rPr>
              <w:lastRenderedPageBreak/>
              <w:t>ZTE</w:t>
            </w:r>
          </w:p>
        </w:tc>
        <w:tc>
          <w:tcPr>
            <w:tcW w:w="8114" w:type="dxa"/>
            <w:shd w:val="clear" w:color="auto" w:fill="auto"/>
            <w:vAlign w:val="center"/>
          </w:tcPr>
          <w:p w14:paraId="29656323" w14:textId="77777777" w:rsidR="0051132C" w:rsidRDefault="0087370F">
            <w:pPr>
              <w:rPr>
                <w:bCs/>
                <w:sz w:val="21"/>
                <w:szCs w:val="21"/>
                <w:lang w:val="en-GB"/>
              </w:rPr>
            </w:pPr>
            <w:r>
              <w:rPr>
                <w:bCs/>
                <w:sz w:val="21"/>
                <w:szCs w:val="21"/>
              </w:rPr>
              <w:t>According</w:t>
            </w:r>
            <w:r>
              <w:rPr>
                <w:rFonts w:hint="eastAsia"/>
                <w:bCs/>
                <w:sz w:val="21"/>
                <w:szCs w:val="21"/>
              </w:rPr>
              <w:t xml:space="preserve"> to the agreement in RAN1#106-e meeting, j</w:t>
            </w:r>
            <w:r>
              <w:rPr>
                <w:bCs/>
                <w:sz w:val="21"/>
                <w:szCs w:val="21"/>
                <w:lang w:val="en-GB"/>
              </w:rPr>
              <w:t>oint channel estimation for PUSCH transmissions and the time domain window are jointly enabled or disabled via RRC configuration for a UE</w:t>
            </w:r>
            <w:r>
              <w:rPr>
                <w:rFonts w:hint="eastAsia"/>
                <w:bCs/>
                <w:sz w:val="21"/>
                <w:szCs w:val="21"/>
              </w:rPr>
              <w:t xml:space="preserve">. So, only one IE should be sufficient. </w:t>
            </w:r>
          </w:p>
        </w:tc>
      </w:tr>
      <w:tr w:rsidR="003037E8" w14:paraId="3C063A3B" w14:textId="77777777">
        <w:trPr>
          <w:trHeight w:val="409"/>
          <w:jc w:val="center"/>
        </w:trPr>
        <w:tc>
          <w:tcPr>
            <w:tcW w:w="1363" w:type="dxa"/>
            <w:shd w:val="clear" w:color="auto" w:fill="auto"/>
            <w:vAlign w:val="center"/>
          </w:tcPr>
          <w:p w14:paraId="64975522" w14:textId="6A669298" w:rsidR="003037E8" w:rsidRDefault="003037E8" w:rsidP="003037E8">
            <w:pPr>
              <w:jc w:val="center"/>
              <w:rPr>
                <w:rFonts w:eastAsia="宋体"/>
                <w:bCs/>
                <w:sz w:val="21"/>
                <w:szCs w:val="21"/>
              </w:rPr>
            </w:pPr>
            <w:r>
              <w:rPr>
                <w:bCs/>
                <w:sz w:val="21"/>
                <w:szCs w:val="21"/>
                <w:lang w:val="en-GB"/>
              </w:rPr>
              <w:t>Intel</w:t>
            </w:r>
          </w:p>
        </w:tc>
        <w:tc>
          <w:tcPr>
            <w:tcW w:w="8114" w:type="dxa"/>
            <w:shd w:val="clear" w:color="auto" w:fill="auto"/>
            <w:vAlign w:val="center"/>
          </w:tcPr>
          <w:p w14:paraId="7C12CE32" w14:textId="77777777" w:rsidR="003037E8" w:rsidRDefault="003037E8" w:rsidP="003037E8">
            <w:pPr>
              <w:rPr>
                <w:bCs/>
                <w:sz w:val="21"/>
                <w:szCs w:val="21"/>
                <w:lang w:val="en-GB"/>
              </w:rPr>
            </w:pPr>
            <w:r>
              <w:rPr>
                <w:bCs/>
                <w:sz w:val="21"/>
                <w:szCs w:val="21"/>
                <w:lang w:val="en-GB"/>
              </w:rPr>
              <w:t xml:space="preserve">Our view is that using a single RRC parameter would be more appropriate to enable DMRS bundling and indicate TDW duration. For instance, if TDW duration is not configured, then DMRS bundling is not enabled and vice versa. </w:t>
            </w:r>
          </w:p>
          <w:p w14:paraId="1CA9E015" w14:textId="787D5377" w:rsidR="003037E8" w:rsidRDefault="003037E8" w:rsidP="003037E8">
            <w:pPr>
              <w:rPr>
                <w:bCs/>
                <w:sz w:val="21"/>
                <w:szCs w:val="21"/>
              </w:rPr>
            </w:pPr>
            <w:r>
              <w:rPr>
                <w:bCs/>
                <w:sz w:val="21"/>
                <w:szCs w:val="21"/>
                <w:lang w:val="en-GB"/>
              </w:rPr>
              <w:t xml:space="preserve">Regarding </w:t>
            </w:r>
            <w:r w:rsidRPr="008C79CB">
              <w:rPr>
                <w:sz w:val="21"/>
                <w:szCs w:val="21"/>
              </w:rPr>
              <w:t>a new RRC parameter for when UE restarts a PUCSH bundling window</w:t>
            </w:r>
            <w:r>
              <w:rPr>
                <w:sz w:val="21"/>
                <w:szCs w:val="21"/>
              </w:rPr>
              <w:t xml:space="preserve">, as this is UE capability, we are not sure whether this additional RRC parameter is needed. </w:t>
            </w:r>
          </w:p>
        </w:tc>
      </w:tr>
      <w:tr w:rsidR="0015460C" w14:paraId="51E2C5B1" w14:textId="77777777">
        <w:trPr>
          <w:trHeight w:val="409"/>
          <w:jc w:val="center"/>
        </w:trPr>
        <w:tc>
          <w:tcPr>
            <w:tcW w:w="1363" w:type="dxa"/>
            <w:shd w:val="clear" w:color="auto" w:fill="auto"/>
            <w:vAlign w:val="center"/>
          </w:tcPr>
          <w:p w14:paraId="1B1A2688" w14:textId="18F3FED8" w:rsidR="0015460C" w:rsidRDefault="0015460C" w:rsidP="0015460C">
            <w:pPr>
              <w:jc w:val="center"/>
              <w:rPr>
                <w:bCs/>
                <w:sz w:val="21"/>
                <w:szCs w:val="21"/>
                <w:lang w:val="en-GB"/>
              </w:rPr>
            </w:pPr>
            <w:r>
              <w:rPr>
                <w:rFonts w:eastAsia="Malgun Gothic" w:hint="eastAsia"/>
                <w:bCs/>
                <w:sz w:val="21"/>
                <w:szCs w:val="21"/>
                <w:lang w:val="en-GB" w:eastAsia="ko-KR"/>
              </w:rPr>
              <w:t>S</w:t>
            </w:r>
            <w:r>
              <w:rPr>
                <w:rFonts w:eastAsia="Malgun Gothic"/>
                <w:bCs/>
                <w:sz w:val="21"/>
                <w:szCs w:val="21"/>
                <w:lang w:val="en-GB" w:eastAsia="ko-KR"/>
              </w:rPr>
              <w:t>amsung</w:t>
            </w:r>
          </w:p>
        </w:tc>
        <w:tc>
          <w:tcPr>
            <w:tcW w:w="8114" w:type="dxa"/>
            <w:shd w:val="clear" w:color="auto" w:fill="auto"/>
            <w:vAlign w:val="center"/>
          </w:tcPr>
          <w:p w14:paraId="638471A5" w14:textId="77777777" w:rsidR="0015460C" w:rsidRPr="009634F0" w:rsidRDefault="0015460C" w:rsidP="0015460C">
            <w:pPr>
              <w:rPr>
                <w:bCs/>
                <w:sz w:val="21"/>
                <w:szCs w:val="21"/>
                <w:lang w:val="en-GB"/>
              </w:rPr>
            </w:pPr>
            <w:r w:rsidRPr="009634F0">
              <w:rPr>
                <w:bCs/>
                <w:sz w:val="21"/>
                <w:szCs w:val="21"/>
                <w:lang w:val="en-GB"/>
              </w:rPr>
              <w:t>Q1: We are fine with either. If two RRC parameters are introduced to indicate enabling of DM-RS bundling and the window length of the configured TDW, then we should further clarify the case of enabling of DM-RS bundling without the configured window length.</w:t>
            </w:r>
          </w:p>
          <w:p w14:paraId="6B08A43A" w14:textId="77777777" w:rsidR="0015460C" w:rsidRPr="009634F0" w:rsidRDefault="0015460C" w:rsidP="0015460C">
            <w:pPr>
              <w:rPr>
                <w:bCs/>
                <w:sz w:val="21"/>
                <w:szCs w:val="21"/>
                <w:lang w:val="en-GB"/>
              </w:rPr>
            </w:pPr>
            <w:r w:rsidRPr="009634F0">
              <w:rPr>
                <w:bCs/>
                <w:sz w:val="21"/>
                <w:szCs w:val="21"/>
                <w:lang w:val="en-GB"/>
              </w:rPr>
              <w:t>Q2: We don’t think the new RRC parameter is necessary for restarting DM-RS bundling. Our view is that the capability of DM-RS bundling includes DM-RS bundling can be restarted before/after event.</w:t>
            </w:r>
          </w:p>
          <w:p w14:paraId="5544F7C9" w14:textId="45912461" w:rsidR="0015460C" w:rsidRDefault="0015460C" w:rsidP="0015460C">
            <w:pPr>
              <w:rPr>
                <w:bCs/>
                <w:sz w:val="21"/>
                <w:szCs w:val="21"/>
                <w:lang w:val="en-GB"/>
              </w:rPr>
            </w:pPr>
            <w:r w:rsidRPr="009634F0">
              <w:rPr>
                <w:bCs/>
                <w:sz w:val="21"/>
                <w:szCs w:val="21"/>
                <w:lang w:val="en-GB"/>
              </w:rPr>
              <w:t>Q3: It is discussed in AI 8.8.2 whether to use one parameter for PUSCH and PUCCH, e.g. DMRS-Bundling, DMRS-WindowLength. The discussions should be harmonized.</w:t>
            </w:r>
          </w:p>
        </w:tc>
      </w:tr>
      <w:tr w:rsidR="00C4318F" w14:paraId="68540FC0" w14:textId="77777777">
        <w:trPr>
          <w:trHeight w:val="409"/>
          <w:jc w:val="center"/>
        </w:trPr>
        <w:tc>
          <w:tcPr>
            <w:tcW w:w="1363" w:type="dxa"/>
            <w:shd w:val="clear" w:color="auto" w:fill="auto"/>
            <w:vAlign w:val="center"/>
          </w:tcPr>
          <w:p w14:paraId="7BF2832A" w14:textId="6D9D38EE" w:rsidR="00C4318F" w:rsidRDefault="00C4318F" w:rsidP="0015460C">
            <w:pPr>
              <w:jc w:val="center"/>
              <w:rPr>
                <w:rFonts w:eastAsia="Malgun Gothic"/>
                <w:bCs/>
                <w:sz w:val="21"/>
                <w:szCs w:val="21"/>
                <w:lang w:val="en-GB" w:eastAsia="ko-KR"/>
              </w:rPr>
            </w:pPr>
            <w:r>
              <w:rPr>
                <w:rFonts w:eastAsia="Malgun Gothic"/>
                <w:bCs/>
                <w:sz w:val="21"/>
                <w:szCs w:val="21"/>
                <w:lang w:val="en-GB" w:eastAsia="ko-KR"/>
              </w:rPr>
              <w:t>Ericsson</w:t>
            </w:r>
          </w:p>
        </w:tc>
        <w:tc>
          <w:tcPr>
            <w:tcW w:w="8114" w:type="dxa"/>
            <w:shd w:val="clear" w:color="auto" w:fill="auto"/>
            <w:vAlign w:val="center"/>
          </w:tcPr>
          <w:p w14:paraId="52B6CF87" w14:textId="2D88FA46" w:rsidR="00C4318F" w:rsidRDefault="005560E8" w:rsidP="0015460C">
            <w:pPr>
              <w:rPr>
                <w:bCs/>
                <w:sz w:val="21"/>
                <w:szCs w:val="21"/>
                <w:lang w:val="en-GB"/>
              </w:rPr>
            </w:pPr>
            <w:r>
              <w:rPr>
                <w:bCs/>
                <w:sz w:val="21"/>
                <w:szCs w:val="21"/>
                <w:lang w:val="en-GB"/>
              </w:rPr>
              <w:t xml:space="preserve">Q1: </w:t>
            </w:r>
            <w:r w:rsidR="00C4318F">
              <w:rPr>
                <w:bCs/>
                <w:sz w:val="21"/>
                <w:szCs w:val="21"/>
                <w:lang w:val="en-GB"/>
              </w:rPr>
              <w:t xml:space="preserve">We think </w:t>
            </w:r>
            <w:r w:rsidR="00C4318F" w:rsidRPr="00C4318F">
              <w:rPr>
                <w:bCs/>
                <w:sz w:val="21"/>
                <w:szCs w:val="21"/>
                <w:lang w:val="en-GB"/>
              </w:rPr>
              <w:t xml:space="preserve">it </w:t>
            </w:r>
            <w:r w:rsidR="00C4318F">
              <w:rPr>
                <w:bCs/>
                <w:sz w:val="21"/>
                <w:szCs w:val="21"/>
                <w:lang w:val="en-GB"/>
              </w:rPr>
              <w:t xml:space="preserve">is not necessary to always configure a TDW length L, as it </w:t>
            </w:r>
            <w:r w:rsidR="00C4318F" w:rsidRPr="00C4318F">
              <w:rPr>
                <w:bCs/>
                <w:sz w:val="21"/>
                <w:szCs w:val="21"/>
                <w:lang w:val="en-GB"/>
              </w:rPr>
              <w:t xml:space="preserve">may only be </w:t>
            </w:r>
            <w:r w:rsidR="00C4318F">
              <w:rPr>
                <w:bCs/>
                <w:sz w:val="21"/>
                <w:szCs w:val="21"/>
                <w:lang w:val="en-GB"/>
              </w:rPr>
              <w:t xml:space="preserve">needed when </w:t>
            </w:r>
            <w:r w:rsidR="00C4318F" w:rsidRPr="00C4318F">
              <w:rPr>
                <w:bCs/>
                <w:sz w:val="21"/>
                <w:szCs w:val="21"/>
                <w:lang w:val="en-GB"/>
              </w:rPr>
              <w:t xml:space="preserve">the UE’s maximum duration is </w:t>
            </w:r>
            <w:r w:rsidR="00C4318F">
              <w:rPr>
                <w:bCs/>
                <w:sz w:val="21"/>
                <w:szCs w:val="21"/>
                <w:lang w:val="en-GB"/>
              </w:rPr>
              <w:t xml:space="preserve">relatively </w:t>
            </w:r>
            <w:r w:rsidR="00C4318F" w:rsidRPr="00C4318F">
              <w:rPr>
                <w:bCs/>
                <w:sz w:val="21"/>
                <w:szCs w:val="21"/>
                <w:lang w:val="en-GB"/>
              </w:rPr>
              <w:t>short</w:t>
            </w:r>
            <w:r w:rsidR="00C4318F">
              <w:rPr>
                <w:bCs/>
                <w:sz w:val="21"/>
                <w:szCs w:val="21"/>
                <w:lang w:val="en-GB"/>
              </w:rPr>
              <w:t>.  So we think it is better to have two parameters.  Regarding the 106-e agreement, joint channel estimation depends on the window, but not on having a configured value of L, so the issue of one or two parameters still needs to be decided.</w:t>
            </w:r>
          </w:p>
          <w:p w14:paraId="5908D668" w14:textId="77777777" w:rsidR="00C4318F" w:rsidRDefault="005560E8" w:rsidP="0015460C">
            <w:pPr>
              <w:rPr>
                <w:bCs/>
                <w:sz w:val="21"/>
                <w:szCs w:val="21"/>
                <w:lang w:val="en-GB"/>
              </w:rPr>
            </w:pPr>
            <w:r>
              <w:rPr>
                <w:bCs/>
                <w:sz w:val="21"/>
                <w:szCs w:val="21"/>
                <w:lang w:val="en-GB"/>
              </w:rPr>
              <w:t xml:space="preserve">Q2; The need for </w:t>
            </w:r>
            <w:r w:rsidRPr="005560E8">
              <w:rPr>
                <w:bCs/>
                <w:sz w:val="21"/>
                <w:szCs w:val="21"/>
                <w:lang w:val="en-GB"/>
              </w:rPr>
              <w:t>a new RRC parameter for when UE restarts a PUCSH bundling window</w:t>
            </w:r>
            <w:r>
              <w:rPr>
                <w:bCs/>
                <w:sz w:val="21"/>
                <w:szCs w:val="21"/>
                <w:lang w:val="en-GB"/>
              </w:rPr>
              <w:t xml:space="preserve"> in our view is not driven by the window design, but by how UE capability is managed in the network.</w:t>
            </w:r>
            <w:r w:rsidRPr="005560E8">
              <w:rPr>
                <w:bCs/>
                <w:sz w:val="21"/>
                <w:szCs w:val="21"/>
                <w:lang w:val="en-GB"/>
              </w:rPr>
              <w:t xml:space="preserve"> </w:t>
            </w:r>
            <w:r>
              <w:rPr>
                <w:bCs/>
                <w:sz w:val="21"/>
                <w:szCs w:val="21"/>
                <w:lang w:val="en-GB"/>
              </w:rPr>
              <w:t>We encourage companies to check the LS with guidance on UE capability from RAN2 (</w:t>
            </w:r>
            <w:r w:rsidRPr="005560E8">
              <w:rPr>
                <w:bCs/>
                <w:sz w:val="21"/>
                <w:szCs w:val="21"/>
                <w:lang w:val="en-GB"/>
              </w:rPr>
              <w:t>R1-2001513</w:t>
            </w:r>
            <w:r>
              <w:rPr>
                <w:bCs/>
                <w:sz w:val="21"/>
                <w:szCs w:val="21"/>
                <w:lang w:val="en-GB"/>
              </w:rPr>
              <w:t xml:space="preserve">), which asks that </w:t>
            </w:r>
            <w:r w:rsidRPr="005560E8">
              <w:rPr>
                <w:bCs/>
                <w:sz w:val="21"/>
                <w:szCs w:val="21"/>
                <w:lang w:val="en-GB"/>
              </w:rPr>
              <w:t xml:space="preserve">we avoid defining functionality that has no RRC configuration but is dependent on capability bits.  </w:t>
            </w:r>
            <w:r>
              <w:rPr>
                <w:bCs/>
                <w:sz w:val="21"/>
                <w:szCs w:val="21"/>
                <w:lang w:val="en-GB"/>
              </w:rPr>
              <w:t xml:space="preserve">So the UE capability </w:t>
            </w:r>
            <w:r w:rsidRPr="005560E8">
              <w:rPr>
                <w:bCs/>
                <w:sz w:val="21"/>
                <w:szCs w:val="21"/>
                <w:lang w:val="en-GB"/>
              </w:rPr>
              <w:t xml:space="preserve">to restart PUSCH DM-RS bundling with a new actual TDW </w:t>
            </w:r>
            <w:r>
              <w:rPr>
                <w:bCs/>
                <w:sz w:val="21"/>
                <w:szCs w:val="21"/>
                <w:lang w:val="en-GB"/>
              </w:rPr>
              <w:t xml:space="preserve">requires us to define </w:t>
            </w:r>
            <w:r w:rsidRPr="005560E8">
              <w:rPr>
                <w:bCs/>
                <w:sz w:val="21"/>
                <w:szCs w:val="21"/>
                <w:lang w:val="en-GB"/>
              </w:rPr>
              <w:t xml:space="preserve">a new RRC parameter </w:t>
            </w:r>
            <w:r>
              <w:rPr>
                <w:bCs/>
                <w:sz w:val="21"/>
                <w:szCs w:val="21"/>
                <w:lang w:val="en-GB"/>
              </w:rPr>
              <w:t>to control this behavior</w:t>
            </w:r>
            <w:r w:rsidRPr="005560E8">
              <w:rPr>
                <w:bCs/>
                <w:sz w:val="21"/>
                <w:szCs w:val="21"/>
                <w:lang w:val="en-GB"/>
              </w:rPr>
              <w:t>.</w:t>
            </w:r>
          </w:p>
          <w:p w14:paraId="219EE8C2" w14:textId="3BF88E84" w:rsidR="004F4F83" w:rsidRPr="009634F0" w:rsidRDefault="004F4F83" w:rsidP="0015460C">
            <w:pPr>
              <w:rPr>
                <w:bCs/>
                <w:sz w:val="21"/>
                <w:szCs w:val="21"/>
                <w:lang w:val="en-GB"/>
              </w:rPr>
            </w:pPr>
            <w:r>
              <w:rPr>
                <w:bCs/>
                <w:sz w:val="21"/>
                <w:szCs w:val="21"/>
                <w:lang w:val="en-GB"/>
              </w:rPr>
              <w:t>Q3: We think separate parameters for PUCCH and PUSCH make sense and so are happy with the current set of parameters in that sense.</w:t>
            </w:r>
          </w:p>
        </w:tc>
      </w:tr>
    </w:tbl>
    <w:p w14:paraId="5783916E" w14:textId="77777777" w:rsidR="0051132C" w:rsidRDefault="0051132C">
      <w:pPr>
        <w:rPr>
          <w:rFonts w:eastAsiaTheme="minorEastAsia"/>
        </w:rPr>
      </w:pPr>
    </w:p>
    <w:p w14:paraId="6D6F0DBD" w14:textId="77777777" w:rsidR="0051132C" w:rsidRDefault="0087370F">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586EF143" w14:textId="220FCDD2" w:rsidR="0051132C" w:rsidRDefault="00B10F43" w:rsidP="00272D7F">
      <w:pPr>
        <w:jc w:val="both"/>
        <w:rPr>
          <w:rFonts w:eastAsiaTheme="minorEastAsia"/>
          <w:sz w:val="21"/>
          <w:szCs w:val="21"/>
        </w:rPr>
      </w:pPr>
      <w:r w:rsidRPr="00272D7F">
        <w:rPr>
          <w:rFonts w:eastAsiaTheme="minorEastAsia" w:hint="eastAsia"/>
          <w:b/>
          <w:sz w:val="21"/>
          <w:szCs w:val="21"/>
        </w:rPr>
        <w:t>F</w:t>
      </w:r>
      <w:r w:rsidRPr="00272D7F">
        <w:rPr>
          <w:rFonts w:eastAsiaTheme="minorEastAsia"/>
          <w:b/>
          <w:sz w:val="21"/>
          <w:szCs w:val="21"/>
        </w:rPr>
        <w:t>L comments:</w:t>
      </w:r>
      <w:r>
        <w:rPr>
          <w:rFonts w:eastAsiaTheme="minorEastAsia"/>
          <w:sz w:val="21"/>
          <w:szCs w:val="21"/>
        </w:rPr>
        <w:t xml:space="preserve"> </w:t>
      </w:r>
      <w:r w:rsidR="00272D7F">
        <w:rPr>
          <w:rFonts w:eastAsiaTheme="minorEastAsia"/>
          <w:sz w:val="21"/>
          <w:szCs w:val="21"/>
        </w:rPr>
        <w:t>It seems companies’ views are split. Based on companies’ comments, option 1 may be beneficial for default value and further enhancement in the future.</w:t>
      </w:r>
      <w:r w:rsidR="002667DD">
        <w:rPr>
          <w:rFonts w:eastAsiaTheme="minorEastAsia"/>
          <w:sz w:val="21"/>
          <w:szCs w:val="21"/>
        </w:rPr>
        <w:t xml:space="preserve"> </w:t>
      </w:r>
      <w:r w:rsidR="00DC7795">
        <w:rPr>
          <w:rFonts w:eastAsiaTheme="minorEastAsia"/>
          <w:sz w:val="21"/>
          <w:szCs w:val="21"/>
        </w:rPr>
        <w:t>I suggest</w:t>
      </w:r>
      <w:bookmarkStart w:id="4" w:name="_GoBack"/>
      <w:bookmarkEnd w:id="4"/>
      <w:r w:rsidR="002667DD">
        <w:rPr>
          <w:rFonts w:eastAsiaTheme="minorEastAsia"/>
          <w:sz w:val="21"/>
          <w:szCs w:val="21"/>
        </w:rPr>
        <w:t xml:space="preserve"> to take option 1 as </w:t>
      </w:r>
      <w:r w:rsidR="00991273">
        <w:rPr>
          <w:rFonts w:eastAsiaTheme="minorEastAsia"/>
          <w:sz w:val="21"/>
          <w:szCs w:val="21"/>
        </w:rPr>
        <w:t xml:space="preserve">an </w:t>
      </w:r>
      <w:r w:rsidR="002667DD">
        <w:rPr>
          <w:rFonts w:eastAsiaTheme="minorEastAsia"/>
          <w:sz w:val="21"/>
          <w:szCs w:val="21"/>
        </w:rPr>
        <w:t>agreement.</w:t>
      </w:r>
    </w:p>
    <w:p w14:paraId="02A01788" w14:textId="55B580B7" w:rsidR="00B829B0" w:rsidRDefault="00B829B0" w:rsidP="00B829B0">
      <w:pPr>
        <w:pStyle w:val="af8"/>
        <w:numPr>
          <w:ilvl w:val="0"/>
          <w:numId w:val="8"/>
        </w:numPr>
        <w:ind w:firstLineChars="0"/>
        <w:rPr>
          <w:rFonts w:eastAsiaTheme="minorEastAsia"/>
          <w:sz w:val="21"/>
          <w:szCs w:val="21"/>
        </w:rPr>
      </w:pPr>
      <w:r w:rsidRPr="009F324D">
        <w:rPr>
          <w:rFonts w:eastAsiaTheme="minorEastAsia" w:hint="eastAsia"/>
          <w:b/>
          <w:sz w:val="21"/>
          <w:szCs w:val="21"/>
          <w:lang w:eastAsia="zh-CN"/>
        </w:rPr>
        <w:lastRenderedPageBreak/>
        <w:t>Option</w:t>
      </w:r>
      <w:r w:rsidRPr="009F324D">
        <w:rPr>
          <w:rFonts w:eastAsiaTheme="minorEastAsia"/>
          <w:b/>
          <w:sz w:val="21"/>
          <w:szCs w:val="21"/>
        </w:rPr>
        <w:t xml:space="preserve"> 1:</w:t>
      </w:r>
      <w:r>
        <w:rPr>
          <w:rFonts w:eastAsiaTheme="minorEastAsia"/>
          <w:sz w:val="21"/>
          <w:szCs w:val="21"/>
        </w:rPr>
        <w:t xml:space="preserve"> Introduce two RRC parameters to indicate enabling of DM-RS bundling and the window length of the configured TDW respectively</w:t>
      </w:r>
      <w:r w:rsidR="003750BF">
        <w:rPr>
          <w:rFonts w:eastAsiaTheme="minorEastAsia"/>
          <w:sz w:val="21"/>
          <w:szCs w:val="21"/>
        </w:rPr>
        <w:t>.</w:t>
      </w:r>
    </w:p>
    <w:p w14:paraId="688A98B2" w14:textId="70B5E615" w:rsidR="008D4A7C" w:rsidRDefault="008D4A7C" w:rsidP="008D4A7C">
      <w:pPr>
        <w:pStyle w:val="af8"/>
        <w:ind w:left="420" w:firstLineChars="0" w:firstLine="0"/>
        <w:rPr>
          <w:rFonts w:eastAsiaTheme="minorEastAsia"/>
          <w:sz w:val="21"/>
          <w:szCs w:val="21"/>
        </w:rPr>
      </w:pPr>
      <w:r w:rsidRPr="002930BF">
        <w:rPr>
          <w:rFonts w:eastAsiaTheme="minorEastAsia"/>
          <w:sz w:val="21"/>
          <w:szCs w:val="21"/>
          <w:highlight w:val="cyan"/>
        </w:rPr>
        <w:t xml:space="preserve">Support: Qualcomm, </w:t>
      </w:r>
      <w:r w:rsidR="00962581" w:rsidRPr="002930BF">
        <w:rPr>
          <w:rFonts w:eastAsia="MS Mincho" w:hint="eastAsia"/>
          <w:bCs/>
          <w:sz w:val="21"/>
          <w:szCs w:val="21"/>
          <w:highlight w:val="cyan"/>
          <w:lang w:val="en-GB" w:eastAsia="ja-JP"/>
        </w:rPr>
        <w:t>S</w:t>
      </w:r>
      <w:r w:rsidR="00962581" w:rsidRPr="002930BF">
        <w:rPr>
          <w:rFonts w:eastAsia="MS Mincho"/>
          <w:bCs/>
          <w:sz w:val="21"/>
          <w:szCs w:val="21"/>
          <w:highlight w:val="cyan"/>
          <w:lang w:val="en-GB" w:eastAsia="ja-JP"/>
        </w:rPr>
        <w:t>harp, CATT</w:t>
      </w:r>
      <w:r w:rsidR="00B66F4E" w:rsidRPr="002930BF">
        <w:rPr>
          <w:rFonts w:eastAsia="MS Mincho"/>
          <w:bCs/>
          <w:sz w:val="21"/>
          <w:szCs w:val="21"/>
          <w:highlight w:val="cyan"/>
          <w:lang w:val="en-GB" w:eastAsia="ja-JP"/>
        </w:rPr>
        <w:t xml:space="preserve">, </w:t>
      </w:r>
      <w:r w:rsidR="00B66F4E" w:rsidRPr="002930BF">
        <w:rPr>
          <w:bCs/>
          <w:sz w:val="21"/>
          <w:szCs w:val="21"/>
          <w:highlight w:val="cyan"/>
          <w:lang w:val="en-GB"/>
        </w:rPr>
        <w:t>Lenovo, Motorola Mobility</w:t>
      </w:r>
      <w:r w:rsidR="002211F6" w:rsidRPr="002930BF">
        <w:rPr>
          <w:bCs/>
          <w:sz w:val="21"/>
          <w:szCs w:val="21"/>
          <w:highlight w:val="cyan"/>
          <w:lang w:val="en-GB"/>
        </w:rPr>
        <w:t xml:space="preserve">, </w:t>
      </w:r>
      <w:r w:rsidR="002211F6" w:rsidRPr="002930BF">
        <w:rPr>
          <w:rFonts w:eastAsia="Malgun Gothic" w:hint="eastAsia"/>
          <w:bCs/>
          <w:sz w:val="21"/>
          <w:szCs w:val="21"/>
          <w:highlight w:val="cyan"/>
          <w:lang w:val="en-GB" w:eastAsia="ko-KR"/>
        </w:rPr>
        <w:t>S</w:t>
      </w:r>
      <w:r w:rsidR="002211F6" w:rsidRPr="002930BF">
        <w:rPr>
          <w:rFonts w:eastAsia="Malgun Gothic"/>
          <w:bCs/>
          <w:sz w:val="21"/>
          <w:szCs w:val="21"/>
          <w:highlight w:val="cyan"/>
          <w:lang w:val="en-GB" w:eastAsia="ko-KR"/>
        </w:rPr>
        <w:t>amsung, Ericsson</w:t>
      </w:r>
    </w:p>
    <w:p w14:paraId="73BE94F8" w14:textId="495BB8CD" w:rsidR="00B829B0" w:rsidRDefault="00B829B0" w:rsidP="00B829B0">
      <w:pPr>
        <w:pStyle w:val="af8"/>
        <w:numPr>
          <w:ilvl w:val="0"/>
          <w:numId w:val="8"/>
        </w:numPr>
        <w:ind w:firstLineChars="0"/>
        <w:rPr>
          <w:rFonts w:eastAsiaTheme="minorEastAsia"/>
          <w:sz w:val="21"/>
          <w:szCs w:val="21"/>
        </w:rPr>
      </w:pPr>
      <w:r w:rsidRPr="009F324D">
        <w:rPr>
          <w:rFonts w:eastAsiaTheme="minorEastAsia"/>
          <w:b/>
          <w:sz w:val="21"/>
          <w:szCs w:val="21"/>
        </w:rPr>
        <w:t>Option 2:</w:t>
      </w:r>
      <w:r>
        <w:rPr>
          <w:rFonts w:eastAsiaTheme="minorEastAsia"/>
          <w:sz w:val="21"/>
          <w:szCs w:val="21"/>
        </w:rPr>
        <w:t xml:space="preserve"> Introduce only one RRC par</w:t>
      </w:r>
      <w:r w:rsidR="00C74E73">
        <w:rPr>
          <w:rFonts w:eastAsiaTheme="minorEastAsia"/>
          <w:sz w:val="21"/>
          <w:szCs w:val="21"/>
        </w:rPr>
        <w:t>ameter to indicate enabling of DM-RS bundling and the window length of the configured TDW.</w:t>
      </w:r>
    </w:p>
    <w:p w14:paraId="5ECD6225" w14:textId="2435C28D" w:rsidR="00962581" w:rsidRDefault="00962581" w:rsidP="00962581">
      <w:pPr>
        <w:ind w:firstLine="420"/>
        <w:rPr>
          <w:rFonts w:eastAsia="MS Mincho"/>
          <w:bCs/>
          <w:sz w:val="21"/>
          <w:szCs w:val="21"/>
          <w:lang w:val="en-GB" w:eastAsia="ja-JP"/>
        </w:rPr>
      </w:pPr>
      <w:r w:rsidRPr="002930BF">
        <w:rPr>
          <w:rFonts w:eastAsiaTheme="minorEastAsia" w:hint="eastAsia"/>
          <w:sz w:val="21"/>
          <w:szCs w:val="21"/>
          <w:highlight w:val="cyan"/>
        </w:rPr>
        <w:t>S</w:t>
      </w:r>
      <w:r w:rsidRPr="002930BF">
        <w:rPr>
          <w:rFonts w:eastAsiaTheme="minorEastAsia"/>
          <w:sz w:val="21"/>
          <w:szCs w:val="21"/>
          <w:highlight w:val="cyan"/>
        </w:rPr>
        <w:t xml:space="preserve">upport: </w:t>
      </w:r>
      <w:r w:rsidRPr="002930BF">
        <w:rPr>
          <w:rFonts w:eastAsia="MS Mincho"/>
          <w:bCs/>
          <w:sz w:val="21"/>
          <w:szCs w:val="21"/>
          <w:highlight w:val="cyan"/>
          <w:lang w:val="en-GB" w:eastAsia="ja-JP"/>
        </w:rPr>
        <w:t>CATT</w:t>
      </w:r>
      <w:r w:rsidR="00B66F4E" w:rsidRPr="002930BF">
        <w:rPr>
          <w:rFonts w:eastAsia="MS Mincho"/>
          <w:bCs/>
          <w:sz w:val="21"/>
          <w:szCs w:val="21"/>
          <w:highlight w:val="cyan"/>
          <w:lang w:val="en-GB" w:eastAsia="ja-JP"/>
        </w:rPr>
        <w:t xml:space="preserve">, </w:t>
      </w:r>
      <w:r w:rsidR="00B66F4E" w:rsidRPr="002930BF">
        <w:rPr>
          <w:bCs/>
          <w:sz w:val="21"/>
          <w:szCs w:val="21"/>
          <w:highlight w:val="cyan"/>
          <w:lang w:val="en-GB"/>
        </w:rPr>
        <w:t>Lenovo, Motorola Mobility</w:t>
      </w:r>
      <w:r w:rsidR="004410E3" w:rsidRPr="002930BF">
        <w:rPr>
          <w:bCs/>
          <w:sz w:val="21"/>
          <w:szCs w:val="21"/>
          <w:highlight w:val="cyan"/>
          <w:lang w:val="en-GB"/>
        </w:rPr>
        <w:t xml:space="preserve">, </w:t>
      </w:r>
      <w:r w:rsidR="004410E3" w:rsidRPr="002930BF">
        <w:rPr>
          <w:rFonts w:eastAsiaTheme="minorEastAsia" w:hint="eastAsia"/>
          <w:bCs/>
          <w:sz w:val="21"/>
          <w:szCs w:val="21"/>
          <w:highlight w:val="cyan"/>
          <w:lang w:val="en-GB"/>
        </w:rPr>
        <w:t>v</w:t>
      </w:r>
      <w:r w:rsidR="004410E3" w:rsidRPr="002930BF">
        <w:rPr>
          <w:rFonts w:eastAsiaTheme="minorEastAsia"/>
          <w:bCs/>
          <w:sz w:val="21"/>
          <w:szCs w:val="21"/>
          <w:highlight w:val="cyan"/>
          <w:lang w:val="en-GB"/>
        </w:rPr>
        <w:t xml:space="preserve">ivo, </w:t>
      </w:r>
      <w:r w:rsidR="004410E3" w:rsidRPr="002930BF">
        <w:rPr>
          <w:rFonts w:eastAsia="宋体" w:hint="eastAsia"/>
          <w:bCs/>
          <w:sz w:val="21"/>
          <w:szCs w:val="21"/>
          <w:highlight w:val="cyan"/>
        </w:rPr>
        <w:t>ZTE</w:t>
      </w:r>
      <w:r w:rsidR="002211F6" w:rsidRPr="002930BF">
        <w:rPr>
          <w:rFonts w:eastAsia="宋体"/>
          <w:bCs/>
          <w:sz w:val="21"/>
          <w:szCs w:val="21"/>
          <w:highlight w:val="cyan"/>
        </w:rPr>
        <w:t xml:space="preserve">, </w:t>
      </w:r>
      <w:r w:rsidR="002211F6" w:rsidRPr="002930BF">
        <w:rPr>
          <w:bCs/>
          <w:sz w:val="21"/>
          <w:szCs w:val="21"/>
          <w:highlight w:val="cyan"/>
          <w:lang w:val="en-GB"/>
        </w:rPr>
        <w:t xml:space="preserve">Intel, </w:t>
      </w:r>
      <w:r w:rsidR="002211F6" w:rsidRPr="002930BF">
        <w:rPr>
          <w:rFonts w:eastAsia="Malgun Gothic" w:hint="eastAsia"/>
          <w:bCs/>
          <w:sz w:val="21"/>
          <w:szCs w:val="21"/>
          <w:highlight w:val="cyan"/>
          <w:lang w:val="en-GB" w:eastAsia="ko-KR"/>
        </w:rPr>
        <w:t>S</w:t>
      </w:r>
      <w:r w:rsidR="002211F6" w:rsidRPr="002930BF">
        <w:rPr>
          <w:rFonts w:eastAsia="Malgun Gothic"/>
          <w:bCs/>
          <w:sz w:val="21"/>
          <w:szCs w:val="21"/>
          <w:highlight w:val="cyan"/>
          <w:lang w:val="en-GB" w:eastAsia="ko-KR"/>
        </w:rPr>
        <w:t>amsung</w:t>
      </w:r>
    </w:p>
    <w:p w14:paraId="7001AF0A" w14:textId="77777777" w:rsidR="003750BF" w:rsidRDefault="003750BF" w:rsidP="003750BF">
      <w:pPr>
        <w:rPr>
          <w:rFonts w:eastAsiaTheme="minorEastAsia"/>
          <w:sz w:val="21"/>
          <w:szCs w:val="21"/>
        </w:rPr>
      </w:pPr>
      <w:r w:rsidRPr="003750BF">
        <w:rPr>
          <w:rFonts w:eastAsiaTheme="minorEastAsia" w:hint="eastAsia"/>
          <w:b/>
          <w:sz w:val="21"/>
          <w:szCs w:val="21"/>
          <w:highlight w:val="yellow"/>
        </w:rPr>
        <w:t>P</w:t>
      </w:r>
      <w:r w:rsidRPr="003750BF">
        <w:rPr>
          <w:rFonts w:eastAsiaTheme="minorEastAsia"/>
          <w:b/>
          <w:sz w:val="21"/>
          <w:szCs w:val="21"/>
          <w:highlight w:val="yellow"/>
        </w:rPr>
        <w:t>roposal 1:</w:t>
      </w:r>
      <w:r>
        <w:rPr>
          <w:rFonts w:eastAsiaTheme="minorEastAsia"/>
          <w:sz w:val="21"/>
          <w:szCs w:val="21"/>
        </w:rPr>
        <w:t xml:space="preserve"> </w:t>
      </w:r>
    </w:p>
    <w:p w14:paraId="0A36E2B4" w14:textId="679F941B" w:rsidR="003750BF" w:rsidRPr="003750BF" w:rsidRDefault="003750BF" w:rsidP="003750BF">
      <w:pPr>
        <w:pStyle w:val="af8"/>
        <w:numPr>
          <w:ilvl w:val="0"/>
          <w:numId w:val="10"/>
        </w:numPr>
        <w:ind w:firstLineChars="0"/>
        <w:rPr>
          <w:rFonts w:eastAsiaTheme="minorEastAsia"/>
          <w:sz w:val="21"/>
          <w:szCs w:val="21"/>
        </w:rPr>
      </w:pPr>
      <w:r w:rsidRPr="003750BF">
        <w:rPr>
          <w:rFonts w:eastAsiaTheme="minorEastAsia"/>
          <w:sz w:val="21"/>
          <w:szCs w:val="21"/>
        </w:rPr>
        <w:t>Introduce two RRC parameters to indicate enabling of DM-RS bundling and the window length of the configured TDW respectively.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3750BF" w14:paraId="3F73FBD1" w14:textId="77777777" w:rsidTr="00C41506">
        <w:trPr>
          <w:trHeight w:val="409"/>
          <w:jc w:val="center"/>
        </w:trPr>
        <w:tc>
          <w:tcPr>
            <w:tcW w:w="1363" w:type="dxa"/>
            <w:shd w:val="clear" w:color="auto" w:fill="auto"/>
            <w:vAlign w:val="center"/>
          </w:tcPr>
          <w:p w14:paraId="0D38751A" w14:textId="77777777" w:rsidR="003750BF" w:rsidRDefault="003750BF" w:rsidP="00C41506">
            <w:pPr>
              <w:jc w:val="center"/>
              <w:rPr>
                <w:b/>
                <w:sz w:val="21"/>
                <w:szCs w:val="21"/>
                <w:lang w:val="en-GB"/>
              </w:rPr>
            </w:pPr>
            <w:r>
              <w:rPr>
                <w:b/>
                <w:sz w:val="21"/>
                <w:szCs w:val="21"/>
                <w:lang w:val="en-GB"/>
              </w:rPr>
              <w:t>Companies</w:t>
            </w:r>
          </w:p>
        </w:tc>
        <w:tc>
          <w:tcPr>
            <w:tcW w:w="8114" w:type="dxa"/>
            <w:shd w:val="clear" w:color="auto" w:fill="auto"/>
            <w:vAlign w:val="center"/>
          </w:tcPr>
          <w:p w14:paraId="49F10C5C" w14:textId="77777777" w:rsidR="003750BF" w:rsidRDefault="003750BF" w:rsidP="00C41506">
            <w:pPr>
              <w:jc w:val="center"/>
              <w:rPr>
                <w:b/>
                <w:sz w:val="21"/>
                <w:szCs w:val="21"/>
                <w:lang w:val="en-GB"/>
              </w:rPr>
            </w:pPr>
            <w:r>
              <w:rPr>
                <w:b/>
                <w:sz w:val="21"/>
                <w:szCs w:val="21"/>
                <w:lang w:val="en-GB"/>
              </w:rPr>
              <w:t>Comments</w:t>
            </w:r>
          </w:p>
        </w:tc>
      </w:tr>
      <w:tr w:rsidR="003750BF" w14:paraId="3AB4F66D" w14:textId="77777777" w:rsidTr="00C41506">
        <w:trPr>
          <w:trHeight w:val="409"/>
          <w:jc w:val="center"/>
        </w:trPr>
        <w:tc>
          <w:tcPr>
            <w:tcW w:w="1363" w:type="dxa"/>
            <w:shd w:val="clear" w:color="auto" w:fill="auto"/>
            <w:vAlign w:val="center"/>
          </w:tcPr>
          <w:p w14:paraId="5F9044F6" w14:textId="2503DCA6" w:rsidR="003750BF" w:rsidRDefault="003750BF" w:rsidP="00C41506">
            <w:pPr>
              <w:jc w:val="center"/>
              <w:rPr>
                <w:bCs/>
                <w:sz w:val="21"/>
                <w:szCs w:val="21"/>
                <w:lang w:val="en-GB"/>
              </w:rPr>
            </w:pPr>
          </w:p>
        </w:tc>
        <w:tc>
          <w:tcPr>
            <w:tcW w:w="8114" w:type="dxa"/>
            <w:shd w:val="clear" w:color="auto" w:fill="auto"/>
            <w:vAlign w:val="center"/>
          </w:tcPr>
          <w:p w14:paraId="23602695" w14:textId="6F763609" w:rsidR="003750BF" w:rsidRDefault="003750BF" w:rsidP="00C41506">
            <w:pPr>
              <w:rPr>
                <w:bCs/>
                <w:sz w:val="21"/>
                <w:szCs w:val="21"/>
                <w:lang w:val="en-GB"/>
              </w:rPr>
            </w:pPr>
          </w:p>
        </w:tc>
      </w:tr>
      <w:tr w:rsidR="003750BF" w14:paraId="2FF88ADD" w14:textId="77777777" w:rsidTr="00C41506">
        <w:trPr>
          <w:trHeight w:val="419"/>
          <w:jc w:val="center"/>
        </w:trPr>
        <w:tc>
          <w:tcPr>
            <w:tcW w:w="1363" w:type="dxa"/>
            <w:shd w:val="clear" w:color="auto" w:fill="auto"/>
            <w:vAlign w:val="center"/>
          </w:tcPr>
          <w:p w14:paraId="4B5E7456" w14:textId="1D77FAE5" w:rsidR="003750BF" w:rsidRDefault="003750BF" w:rsidP="00C41506">
            <w:pPr>
              <w:jc w:val="center"/>
              <w:rPr>
                <w:rFonts w:eastAsia="MS Mincho"/>
                <w:bCs/>
                <w:sz w:val="21"/>
                <w:szCs w:val="21"/>
                <w:lang w:val="en-GB" w:eastAsia="ja-JP"/>
              </w:rPr>
            </w:pPr>
          </w:p>
        </w:tc>
        <w:tc>
          <w:tcPr>
            <w:tcW w:w="8114" w:type="dxa"/>
            <w:shd w:val="clear" w:color="auto" w:fill="auto"/>
            <w:vAlign w:val="center"/>
          </w:tcPr>
          <w:p w14:paraId="39E8B871" w14:textId="20349D01" w:rsidR="003750BF" w:rsidRDefault="003750BF" w:rsidP="00C41506">
            <w:pPr>
              <w:rPr>
                <w:bCs/>
                <w:sz w:val="21"/>
                <w:szCs w:val="21"/>
                <w:lang w:val="en-GB"/>
              </w:rPr>
            </w:pPr>
          </w:p>
        </w:tc>
      </w:tr>
      <w:tr w:rsidR="003750BF" w14:paraId="1D6FFD61" w14:textId="77777777" w:rsidTr="00C41506">
        <w:trPr>
          <w:trHeight w:val="419"/>
          <w:jc w:val="center"/>
        </w:trPr>
        <w:tc>
          <w:tcPr>
            <w:tcW w:w="1363" w:type="dxa"/>
            <w:shd w:val="clear" w:color="auto" w:fill="auto"/>
            <w:vAlign w:val="center"/>
          </w:tcPr>
          <w:p w14:paraId="6CF40DFC" w14:textId="33222996" w:rsidR="003750BF" w:rsidRDefault="003750BF" w:rsidP="00C41506">
            <w:pPr>
              <w:jc w:val="center"/>
              <w:rPr>
                <w:rFonts w:eastAsia="MS Mincho"/>
                <w:bCs/>
                <w:sz w:val="21"/>
                <w:szCs w:val="21"/>
                <w:lang w:val="en-GB" w:eastAsia="ja-JP"/>
              </w:rPr>
            </w:pPr>
          </w:p>
        </w:tc>
        <w:tc>
          <w:tcPr>
            <w:tcW w:w="8114" w:type="dxa"/>
            <w:shd w:val="clear" w:color="auto" w:fill="auto"/>
            <w:vAlign w:val="center"/>
          </w:tcPr>
          <w:p w14:paraId="6E17ADB5" w14:textId="1EE0DA44" w:rsidR="003750BF" w:rsidRDefault="003750BF" w:rsidP="00C41506">
            <w:pPr>
              <w:rPr>
                <w:rFonts w:eastAsiaTheme="minorEastAsia"/>
                <w:bCs/>
                <w:sz w:val="21"/>
                <w:szCs w:val="21"/>
                <w:lang w:val="en-GB"/>
              </w:rPr>
            </w:pPr>
          </w:p>
        </w:tc>
      </w:tr>
    </w:tbl>
    <w:p w14:paraId="1D58653B" w14:textId="63305815" w:rsidR="003750BF" w:rsidRPr="003750BF" w:rsidRDefault="003750BF" w:rsidP="003750BF">
      <w:pPr>
        <w:rPr>
          <w:rFonts w:eastAsiaTheme="minorEastAsia"/>
          <w:sz w:val="21"/>
          <w:szCs w:val="21"/>
        </w:rPr>
      </w:pPr>
    </w:p>
    <w:p w14:paraId="5BD3980C" w14:textId="1B655247" w:rsidR="002F1E1B" w:rsidRDefault="002F1E1B" w:rsidP="002F1E1B">
      <w:pPr>
        <w:jc w:val="both"/>
        <w:rPr>
          <w:bCs/>
          <w:sz w:val="21"/>
          <w:szCs w:val="21"/>
          <w:lang w:val="en-GB"/>
        </w:rPr>
      </w:pPr>
      <w:r w:rsidRPr="002F1E1B">
        <w:rPr>
          <w:rFonts w:eastAsiaTheme="minorEastAsia" w:hint="eastAsia"/>
          <w:b/>
          <w:sz w:val="21"/>
          <w:szCs w:val="21"/>
        </w:rPr>
        <w:t>F</w:t>
      </w:r>
      <w:r w:rsidRPr="002F1E1B">
        <w:rPr>
          <w:rFonts w:eastAsiaTheme="minorEastAsia"/>
          <w:b/>
          <w:sz w:val="21"/>
          <w:szCs w:val="21"/>
        </w:rPr>
        <w:t>L comments:</w:t>
      </w:r>
      <w:r>
        <w:rPr>
          <w:rFonts w:eastAsiaTheme="minorEastAsia"/>
          <w:sz w:val="21"/>
          <w:szCs w:val="21"/>
        </w:rPr>
        <w:t xml:space="preserve"> After checking </w:t>
      </w:r>
      <w:r w:rsidRPr="005560E8">
        <w:rPr>
          <w:bCs/>
          <w:sz w:val="21"/>
          <w:szCs w:val="21"/>
          <w:lang w:val="en-GB"/>
        </w:rPr>
        <w:t>R1-2001513</w:t>
      </w:r>
      <w:r>
        <w:rPr>
          <w:bCs/>
          <w:sz w:val="21"/>
          <w:szCs w:val="21"/>
          <w:lang w:val="en-GB"/>
        </w:rPr>
        <w:t>, which states “</w:t>
      </w:r>
      <w:r w:rsidRPr="002F1E1B">
        <w:rPr>
          <w:rFonts w:eastAsiaTheme="minorEastAsia"/>
          <w:sz w:val="21"/>
          <w:szCs w:val="21"/>
        </w:rPr>
        <w:t>Avoid defining functionality that has no RRC configuration but is dependent on capability bits.</w:t>
      </w:r>
      <w:r>
        <w:rPr>
          <w:bCs/>
          <w:sz w:val="21"/>
          <w:szCs w:val="21"/>
          <w:lang w:val="en-GB"/>
        </w:rPr>
        <w:t>” It makes sense to introduce a new RRC parameter.</w:t>
      </w:r>
    </w:p>
    <w:p w14:paraId="191232CE" w14:textId="57FE4590" w:rsidR="002F1E1B" w:rsidRPr="002F1E1B" w:rsidRDefault="002F1E1B" w:rsidP="002F1E1B">
      <w:pPr>
        <w:jc w:val="both"/>
        <w:rPr>
          <w:rFonts w:eastAsiaTheme="minorEastAsia"/>
          <w:b/>
          <w:sz w:val="21"/>
          <w:szCs w:val="21"/>
        </w:rPr>
      </w:pPr>
      <w:r w:rsidRPr="002F1E1B">
        <w:rPr>
          <w:b/>
          <w:bCs/>
          <w:sz w:val="21"/>
          <w:szCs w:val="21"/>
          <w:highlight w:val="yellow"/>
          <w:lang w:val="en-GB"/>
        </w:rPr>
        <w:t>Proposal 2:</w:t>
      </w:r>
    </w:p>
    <w:p w14:paraId="7165D2DF" w14:textId="373E69BB" w:rsidR="00B829B0" w:rsidRPr="001D4EF1" w:rsidRDefault="001D4EF1" w:rsidP="00B829B0">
      <w:pPr>
        <w:pStyle w:val="af8"/>
        <w:numPr>
          <w:ilvl w:val="0"/>
          <w:numId w:val="8"/>
        </w:numPr>
        <w:ind w:firstLineChars="0"/>
        <w:rPr>
          <w:rFonts w:eastAsiaTheme="minorEastAsia"/>
          <w:sz w:val="21"/>
          <w:szCs w:val="21"/>
        </w:rPr>
      </w:pPr>
      <w:r>
        <w:rPr>
          <w:sz w:val="21"/>
          <w:szCs w:val="21"/>
        </w:rPr>
        <w:t>I</w:t>
      </w:r>
      <w:r w:rsidR="00B829B0">
        <w:rPr>
          <w:sz w:val="21"/>
          <w:szCs w:val="21"/>
        </w:rPr>
        <w:t>ntroduce a new RRC parameter for when UE restarts a P</w:t>
      </w:r>
      <w:r>
        <w:rPr>
          <w:sz w:val="21"/>
          <w:szCs w:val="21"/>
        </w:rPr>
        <w:t>UCSH bundling window</w:t>
      </w:r>
    </w:p>
    <w:p w14:paraId="026B91A2" w14:textId="625874EA" w:rsidR="00B829B0" w:rsidRDefault="00B829B0">
      <w:pPr>
        <w:rPr>
          <w:rFonts w:eastAsiaTheme="minorEastAsia"/>
          <w:sz w:val="21"/>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2F1E1B" w14:paraId="215980E7" w14:textId="77777777" w:rsidTr="00C41506">
        <w:trPr>
          <w:trHeight w:val="409"/>
          <w:jc w:val="center"/>
        </w:trPr>
        <w:tc>
          <w:tcPr>
            <w:tcW w:w="1363" w:type="dxa"/>
            <w:shd w:val="clear" w:color="auto" w:fill="auto"/>
            <w:vAlign w:val="center"/>
          </w:tcPr>
          <w:p w14:paraId="2A76A059" w14:textId="77777777" w:rsidR="002F1E1B" w:rsidRDefault="002F1E1B" w:rsidP="00C41506">
            <w:pPr>
              <w:jc w:val="center"/>
              <w:rPr>
                <w:b/>
                <w:sz w:val="21"/>
                <w:szCs w:val="21"/>
                <w:lang w:val="en-GB"/>
              </w:rPr>
            </w:pPr>
            <w:r>
              <w:rPr>
                <w:b/>
                <w:sz w:val="21"/>
                <w:szCs w:val="21"/>
                <w:lang w:val="en-GB"/>
              </w:rPr>
              <w:t>Companies</w:t>
            </w:r>
          </w:p>
        </w:tc>
        <w:tc>
          <w:tcPr>
            <w:tcW w:w="8114" w:type="dxa"/>
            <w:shd w:val="clear" w:color="auto" w:fill="auto"/>
            <w:vAlign w:val="center"/>
          </w:tcPr>
          <w:p w14:paraId="23F24BFA" w14:textId="77777777" w:rsidR="002F1E1B" w:rsidRDefault="002F1E1B" w:rsidP="00C41506">
            <w:pPr>
              <w:jc w:val="center"/>
              <w:rPr>
                <w:b/>
                <w:sz w:val="21"/>
                <w:szCs w:val="21"/>
                <w:lang w:val="en-GB"/>
              </w:rPr>
            </w:pPr>
            <w:r>
              <w:rPr>
                <w:b/>
                <w:sz w:val="21"/>
                <w:szCs w:val="21"/>
                <w:lang w:val="en-GB"/>
              </w:rPr>
              <w:t>Comments</w:t>
            </w:r>
          </w:p>
        </w:tc>
      </w:tr>
      <w:tr w:rsidR="002F1E1B" w14:paraId="3FBA59F5" w14:textId="77777777" w:rsidTr="00C41506">
        <w:trPr>
          <w:trHeight w:val="409"/>
          <w:jc w:val="center"/>
        </w:trPr>
        <w:tc>
          <w:tcPr>
            <w:tcW w:w="1363" w:type="dxa"/>
            <w:shd w:val="clear" w:color="auto" w:fill="auto"/>
            <w:vAlign w:val="center"/>
          </w:tcPr>
          <w:p w14:paraId="01B2D18C" w14:textId="77777777" w:rsidR="002F1E1B" w:rsidRDefault="002F1E1B" w:rsidP="00C41506">
            <w:pPr>
              <w:jc w:val="center"/>
              <w:rPr>
                <w:bCs/>
                <w:sz w:val="21"/>
                <w:szCs w:val="21"/>
                <w:lang w:val="en-GB"/>
              </w:rPr>
            </w:pPr>
          </w:p>
        </w:tc>
        <w:tc>
          <w:tcPr>
            <w:tcW w:w="8114" w:type="dxa"/>
            <w:shd w:val="clear" w:color="auto" w:fill="auto"/>
            <w:vAlign w:val="center"/>
          </w:tcPr>
          <w:p w14:paraId="441DA11B" w14:textId="77777777" w:rsidR="002F1E1B" w:rsidRDefault="002F1E1B" w:rsidP="00C41506">
            <w:pPr>
              <w:rPr>
                <w:bCs/>
                <w:sz w:val="21"/>
                <w:szCs w:val="21"/>
                <w:lang w:val="en-GB"/>
              </w:rPr>
            </w:pPr>
          </w:p>
        </w:tc>
      </w:tr>
      <w:tr w:rsidR="002F1E1B" w14:paraId="08917DC2" w14:textId="77777777" w:rsidTr="00C41506">
        <w:trPr>
          <w:trHeight w:val="419"/>
          <w:jc w:val="center"/>
        </w:trPr>
        <w:tc>
          <w:tcPr>
            <w:tcW w:w="1363" w:type="dxa"/>
            <w:shd w:val="clear" w:color="auto" w:fill="auto"/>
            <w:vAlign w:val="center"/>
          </w:tcPr>
          <w:p w14:paraId="6B19F1FB" w14:textId="77777777" w:rsidR="002F1E1B" w:rsidRDefault="002F1E1B" w:rsidP="00C41506">
            <w:pPr>
              <w:jc w:val="center"/>
              <w:rPr>
                <w:rFonts w:eastAsia="MS Mincho"/>
                <w:bCs/>
                <w:sz w:val="21"/>
                <w:szCs w:val="21"/>
                <w:lang w:val="en-GB" w:eastAsia="ja-JP"/>
              </w:rPr>
            </w:pPr>
          </w:p>
        </w:tc>
        <w:tc>
          <w:tcPr>
            <w:tcW w:w="8114" w:type="dxa"/>
            <w:shd w:val="clear" w:color="auto" w:fill="auto"/>
            <w:vAlign w:val="center"/>
          </w:tcPr>
          <w:p w14:paraId="5D650C30" w14:textId="77777777" w:rsidR="002F1E1B" w:rsidRDefault="002F1E1B" w:rsidP="00C41506">
            <w:pPr>
              <w:rPr>
                <w:bCs/>
                <w:sz w:val="21"/>
                <w:szCs w:val="21"/>
                <w:lang w:val="en-GB"/>
              </w:rPr>
            </w:pPr>
          </w:p>
        </w:tc>
      </w:tr>
      <w:tr w:rsidR="002F1E1B" w14:paraId="6AA6B4D1" w14:textId="77777777" w:rsidTr="00C41506">
        <w:trPr>
          <w:trHeight w:val="419"/>
          <w:jc w:val="center"/>
        </w:trPr>
        <w:tc>
          <w:tcPr>
            <w:tcW w:w="1363" w:type="dxa"/>
            <w:shd w:val="clear" w:color="auto" w:fill="auto"/>
            <w:vAlign w:val="center"/>
          </w:tcPr>
          <w:p w14:paraId="509239AB" w14:textId="77777777" w:rsidR="002F1E1B" w:rsidRDefault="002F1E1B" w:rsidP="00C41506">
            <w:pPr>
              <w:jc w:val="center"/>
              <w:rPr>
                <w:rFonts w:eastAsia="MS Mincho"/>
                <w:bCs/>
                <w:sz w:val="21"/>
                <w:szCs w:val="21"/>
                <w:lang w:val="en-GB" w:eastAsia="ja-JP"/>
              </w:rPr>
            </w:pPr>
          </w:p>
        </w:tc>
        <w:tc>
          <w:tcPr>
            <w:tcW w:w="8114" w:type="dxa"/>
            <w:shd w:val="clear" w:color="auto" w:fill="auto"/>
            <w:vAlign w:val="center"/>
          </w:tcPr>
          <w:p w14:paraId="14BB25D2" w14:textId="77777777" w:rsidR="002F1E1B" w:rsidRDefault="002F1E1B" w:rsidP="00C41506">
            <w:pPr>
              <w:rPr>
                <w:rFonts w:eastAsiaTheme="minorEastAsia"/>
                <w:bCs/>
                <w:sz w:val="21"/>
                <w:szCs w:val="21"/>
                <w:lang w:val="en-GB"/>
              </w:rPr>
            </w:pPr>
          </w:p>
        </w:tc>
      </w:tr>
    </w:tbl>
    <w:p w14:paraId="768A15E3" w14:textId="069443BD" w:rsidR="002F1E1B" w:rsidRDefault="002F1E1B">
      <w:pPr>
        <w:rPr>
          <w:rFonts w:eastAsiaTheme="minorEastAsia"/>
          <w:sz w:val="21"/>
          <w:szCs w:val="21"/>
        </w:rPr>
      </w:pPr>
    </w:p>
    <w:p w14:paraId="6611A2A2" w14:textId="1100160C" w:rsidR="00402FBC" w:rsidRDefault="00402FBC">
      <w:pPr>
        <w:rPr>
          <w:rFonts w:eastAsiaTheme="minorEastAsia"/>
          <w:sz w:val="21"/>
          <w:szCs w:val="21"/>
        </w:rPr>
      </w:pPr>
      <w:r w:rsidRPr="00402FBC">
        <w:rPr>
          <w:rFonts w:eastAsiaTheme="minorEastAsia" w:hint="eastAsia"/>
          <w:b/>
          <w:sz w:val="21"/>
          <w:szCs w:val="21"/>
        </w:rPr>
        <w:t>F</w:t>
      </w:r>
      <w:r w:rsidRPr="00402FBC">
        <w:rPr>
          <w:rFonts w:eastAsiaTheme="minorEastAsia"/>
          <w:b/>
          <w:sz w:val="21"/>
          <w:szCs w:val="21"/>
        </w:rPr>
        <w:t>L comments:</w:t>
      </w:r>
      <w:r>
        <w:rPr>
          <w:rFonts w:eastAsiaTheme="minorEastAsia"/>
          <w:sz w:val="21"/>
          <w:szCs w:val="21"/>
        </w:rPr>
        <w:t xml:space="preserve"> The list of RRC parameters is updated accordingly.</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3"/>
        <w:gridCol w:w="1666"/>
        <w:gridCol w:w="734"/>
        <w:gridCol w:w="1208"/>
        <w:gridCol w:w="1043"/>
        <w:gridCol w:w="702"/>
        <w:gridCol w:w="656"/>
        <w:gridCol w:w="951"/>
        <w:gridCol w:w="1175"/>
      </w:tblGrid>
      <w:tr w:rsidR="006D566D" w14:paraId="3CC49D06" w14:textId="77777777" w:rsidTr="00026B29">
        <w:trPr>
          <w:trHeight w:val="420"/>
        </w:trPr>
        <w:tc>
          <w:tcPr>
            <w:tcW w:w="938" w:type="dxa"/>
            <w:shd w:val="clear" w:color="000000" w:fill="00B0F0"/>
            <w:vAlign w:val="center"/>
          </w:tcPr>
          <w:p w14:paraId="201B277C"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63" w:type="dxa"/>
            <w:shd w:val="clear" w:color="000000" w:fill="00B0F0"/>
            <w:vAlign w:val="center"/>
          </w:tcPr>
          <w:p w14:paraId="4CC68488"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666" w:type="dxa"/>
            <w:shd w:val="clear" w:color="000000" w:fill="00B0F0"/>
            <w:vAlign w:val="center"/>
          </w:tcPr>
          <w:p w14:paraId="76D72FFE"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34" w:type="dxa"/>
            <w:shd w:val="clear" w:color="000000" w:fill="00B0F0"/>
            <w:vAlign w:val="center"/>
          </w:tcPr>
          <w:p w14:paraId="38591444"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1208" w:type="dxa"/>
            <w:shd w:val="clear" w:color="000000" w:fill="00B0F0"/>
            <w:vAlign w:val="center"/>
          </w:tcPr>
          <w:p w14:paraId="4C6B4B3F"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1043" w:type="dxa"/>
            <w:shd w:val="clear" w:color="000000" w:fill="00B0F0"/>
            <w:vAlign w:val="center"/>
          </w:tcPr>
          <w:p w14:paraId="4B3281DC"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702" w:type="dxa"/>
            <w:shd w:val="clear" w:color="000000" w:fill="00B0F0"/>
            <w:vAlign w:val="center"/>
          </w:tcPr>
          <w:p w14:paraId="6BACA3D2"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656" w:type="dxa"/>
            <w:shd w:val="clear" w:color="000000" w:fill="00B0F0"/>
            <w:vAlign w:val="center"/>
          </w:tcPr>
          <w:p w14:paraId="59159364"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c>
          <w:tcPr>
            <w:tcW w:w="951" w:type="dxa"/>
            <w:shd w:val="clear" w:color="000000" w:fill="00B0F0"/>
            <w:vAlign w:val="center"/>
          </w:tcPr>
          <w:p w14:paraId="2BC456F2"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Specification</w:t>
            </w:r>
          </w:p>
        </w:tc>
        <w:tc>
          <w:tcPr>
            <w:tcW w:w="1175" w:type="dxa"/>
            <w:shd w:val="clear" w:color="000000" w:fill="00B0F0"/>
            <w:vAlign w:val="center"/>
          </w:tcPr>
          <w:p w14:paraId="26483FCF" w14:textId="77777777" w:rsidR="002F1E1B" w:rsidRDefault="002F1E1B" w:rsidP="00C41506">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Comment</w:t>
            </w:r>
          </w:p>
        </w:tc>
      </w:tr>
      <w:tr w:rsidR="00F31B2F" w14:paraId="5FB5EBE9" w14:textId="77777777" w:rsidTr="00026B29">
        <w:trPr>
          <w:trHeight w:val="810"/>
        </w:trPr>
        <w:tc>
          <w:tcPr>
            <w:tcW w:w="938" w:type="dxa"/>
            <w:shd w:val="clear" w:color="auto" w:fill="auto"/>
            <w:vAlign w:val="center"/>
          </w:tcPr>
          <w:p w14:paraId="5DC8CB31"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NR_cov_enh-Core</w:t>
            </w:r>
          </w:p>
        </w:tc>
        <w:tc>
          <w:tcPr>
            <w:tcW w:w="663" w:type="dxa"/>
            <w:shd w:val="clear" w:color="auto" w:fill="auto"/>
            <w:vAlign w:val="center"/>
          </w:tcPr>
          <w:p w14:paraId="7B27F2BC"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DM-RS bundlin</w:t>
            </w:r>
            <w:r>
              <w:rPr>
                <w:rFonts w:ascii="Arial" w:eastAsia="等线" w:hAnsi="Arial" w:cs="Arial"/>
                <w:color w:val="000000"/>
                <w:sz w:val="12"/>
                <w:szCs w:val="12"/>
              </w:rPr>
              <w:lastRenderedPageBreak/>
              <w:t>g for PUSCH</w:t>
            </w:r>
          </w:p>
        </w:tc>
        <w:tc>
          <w:tcPr>
            <w:tcW w:w="1666" w:type="dxa"/>
            <w:shd w:val="clear" w:color="auto" w:fill="auto"/>
            <w:vAlign w:val="center"/>
          </w:tcPr>
          <w:p w14:paraId="469811A1" w14:textId="19A85C3A" w:rsidR="002F1E1B" w:rsidRDefault="002F1E1B" w:rsidP="00C41506">
            <w:pPr>
              <w:spacing w:after="0" w:line="240" w:lineRule="auto"/>
              <w:rPr>
                <w:rFonts w:ascii="Arial" w:eastAsia="等线" w:hAnsi="Arial" w:cs="Arial"/>
                <w:i/>
                <w:iCs/>
                <w:color w:val="FF0000"/>
                <w:sz w:val="12"/>
                <w:szCs w:val="12"/>
              </w:rPr>
            </w:pPr>
            <w:del w:id="5" w:author="China Telecom" w:date="2021-10-13T15:28:00Z">
              <w:r w:rsidDel="00136E1D">
                <w:rPr>
                  <w:rFonts w:ascii="Arial" w:eastAsia="等线" w:hAnsi="Arial" w:cs="Arial"/>
                  <w:i/>
                  <w:iCs/>
                  <w:strike/>
                  <w:color w:val="FF0000"/>
                  <w:sz w:val="12"/>
                  <w:szCs w:val="12"/>
                </w:rPr>
                <w:lastRenderedPageBreak/>
                <w:delText>PUSCH-TimeDomainWindow-r17</w:delText>
              </w:r>
            </w:del>
            <w:r>
              <w:rPr>
                <w:rFonts w:ascii="Arial" w:eastAsia="等线" w:hAnsi="Arial" w:cs="Arial"/>
                <w:i/>
                <w:iCs/>
                <w:color w:val="FF0000"/>
                <w:sz w:val="12"/>
                <w:szCs w:val="12"/>
              </w:rPr>
              <w:br/>
            </w:r>
            <w:del w:id="6" w:author="China Telecom" w:date="2021-10-13T15:28:00Z">
              <w:r w:rsidDel="00136E1D">
                <w:rPr>
                  <w:rFonts w:ascii="Arial" w:eastAsia="等线" w:hAnsi="Arial" w:cs="Arial"/>
                  <w:color w:val="808080"/>
                  <w:sz w:val="12"/>
                  <w:szCs w:val="12"/>
                </w:rPr>
                <w:delText>[</w:delText>
              </w:r>
            </w:del>
            <w:r>
              <w:rPr>
                <w:rFonts w:ascii="Arial" w:eastAsia="等线" w:hAnsi="Arial" w:cs="Arial"/>
                <w:i/>
                <w:iCs/>
                <w:color w:val="FF0000"/>
                <w:sz w:val="12"/>
                <w:szCs w:val="12"/>
              </w:rPr>
              <w:t>PUSCH-DMRS-Bundling</w:t>
            </w:r>
            <w:del w:id="7" w:author="China Telecom" w:date="2021-10-13T15:28:00Z">
              <w:r w:rsidDel="00136E1D">
                <w:rPr>
                  <w:rFonts w:ascii="Arial" w:eastAsia="等线" w:hAnsi="Arial" w:cs="Arial"/>
                  <w:color w:val="808080"/>
                  <w:sz w:val="12"/>
                  <w:szCs w:val="12"/>
                </w:rPr>
                <w:delText>]</w:delText>
              </w:r>
            </w:del>
          </w:p>
        </w:tc>
        <w:tc>
          <w:tcPr>
            <w:tcW w:w="734" w:type="dxa"/>
            <w:shd w:val="clear" w:color="auto" w:fill="auto"/>
            <w:noWrap/>
            <w:vAlign w:val="center"/>
          </w:tcPr>
          <w:p w14:paraId="52E926BA"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new</w:t>
            </w:r>
          </w:p>
        </w:tc>
        <w:tc>
          <w:tcPr>
            <w:tcW w:w="1208" w:type="dxa"/>
            <w:shd w:val="clear" w:color="auto" w:fill="auto"/>
            <w:noWrap/>
            <w:vAlign w:val="center"/>
          </w:tcPr>
          <w:p w14:paraId="557F9439"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Enabling/disabling of DM-RS bundling and time </w:t>
            </w:r>
            <w:r>
              <w:rPr>
                <w:rFonts w:ascii="Arial" w:eastAsia="等线" w:hAnsi="Arial" w:cs="Arial"/>
                <w:color w:val="000000"/>
                <w:sz w:val="12"/>
                <w:szCs w:val="12"/>
              </w:rPr>
              <w:lastRenderedPageBreak/>
              <w:t>domain window for PUSCH.</w:t>
            </w:r>
          </w:p>
        </w:tc>
        <w:tc>
          <w:tcPr>
            <w:tcW w:w="1043" w:type="dxa"/>
            <w:shd w:val="clear" w:color="auto" w:fill="auto"/>
            <w:vAlign w:val="center"/>
          </w:tcPr>
          <w:p w14:paraId="1A6622B4"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lastRenderedPageBreak/>
              <w:t>ENUMERATED {enabled, disable }</w:t>
            </w:r>
          </w:p>
        </w:tc>
        <w:tc>
          <w:tcPr>
            <w:tcW w:w="702" w:type="dxa"/>
            <w:shd w:val="clear" w:color="auto" w:fill="auto"/>
            <w:noWrap/>
            <w:vAlign w:val="center"/>
          </w:tcPr>
          <w:p w14:paraId="5B4E1E9E"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 xml:space="preserve">　</w:t>
            </w:r>
          </w:p>
        </w:tc>
        <w:tc>
          <w:tcPr>
            <w:tcW w:w="656" w:type="dxa"/>
            <w:shd w:val="clear" w:color="auto" w:fill="auto"/>
            <w:noWrap/>
            <w:vAlign w:val="center"/>
          </w:tcPr>
          <w:p w14:paraId="5EF97B53"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[UE-specific]</w:t>
            </w:r>
          </w:p>
        </w:tc>
        <w:tc>
          <w:tcPr>
            <w:tcW w:w="951" w:type="dxa"/>
            <w:shd w:val="clear" w:color="auto" w:fill="auto"/>
            <w:noWrap/>
            <w:vAlign w:val="center"/>
          </w:tcPr>
          <w:p w14:paraId="23FCF685"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shd w:val="clear" w:color="auto" w:fill="auto"/>
            <w:vAlign w:val="center"/>
          </w:tcPr>
          <w:p w14:paraId="3A8A1E37"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Agreement</w:t>
            </w:r>
            <w:r>
              <w:rPr>
                <w:rFonts w:ascii="Arial" w:eastAsia="等线" w:hAnsi="Arial" w:cs="Arial"/>
                <w:color w:val="000000"/>
                <w:sz w:val="12"/>
                <w:szCs w:val="12"/>
              </w:rPr>
              <w:br/>
              <w:t xml:space="preserve">• Joint channel estimation for </w:t>
            </w:r>
            <w:r>
              <w:rPr>
                <w:rFonts w:ascii="Arial" w:eastAsia="等线" w:hAnsi="Arial" w:cs="Arial"/>
                <w:color w:val="000000"/>
                <w:sz w:val="12"/>
                <w:szCs w:val="12"/>
              </w:rPr>
              <w:lastRenderedPageBreak/>
              <w:t>PUSCH transmissions and the time domain window are jointly enabled or disabled via RRC configuration for a UE.</w:t>
            </w:r>
            <w:r>
              <w:rPr>
                <w:rFonts w:ascii="Arial" w:eastAsia="等线" w:hAnsi="Arial" w:cs="Arial"/>
                <w:color w:val="000000"/>
                <w:sz w:val="12"/>
                <w:szCs w:val="12"/>
              </w:rPr>
              <w:br/>
              <w:t>o Note: Enabling/disabling of joint channel estimation for PUSCH transmissions means enabling/disabling of DMRS bundling for PUSCH transmissions under the condition of power consistency and phase continuity.</w:t>
            </w:r>
          </w:p>
        </w:tc>
      </w:tr>
      <w:tr w:rsidR="006D566D" w14:paraId="6BEB4DDF" w14:textId="77777777" w:rsidTr="00026B29">
        <w:trPr>
          <w:trHeight w:val="810"/>
        </w:trPr>
        <w:tc>
          <w:tcPr>
            <w:tcW w:w="938" w:type="dxa"/>
            <w:shd w:val="clear" w:color="auto" w:fill="auto"/>
            <w:vAlign w:val="center"/>
          </w:tcPr>
          <w:p w14:paraId="612831DE"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lastRenderedPageBreak/>
              <w:t>NR_cov_enh-Core</w:t>
            </w:r>
          </w:p>
        </w:tc>
        <w:tc>
          <w:tcPr>
            <w:tcW w:w="663" w:type="dxa"/>
            <w:shd w:val="clear" w:color="auto" w:fill="auto"/>
            <w:vAlign w:val="center"/>
          </w:tcPr>
          <w:p w14:paraId="5E0E04E3"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DM-RS bundling for PUSCH</w:t>
            </w:r>
          </w:p>
        </w:tc>
        <w:tc>
          <w:tcPr>
            <w:tcW w:w="1666" w:type="dxa"/>
            <w:shd w:val="clear" w:color="auto" w:fill="auto"/>
            <w:vAlign w:val="center"/>
          </w:tcPr>
          <w:p w14:paraId="5ADE603D" w14:textId="77777777" w:rsidR="002F1E1B" w:rsidRDefault="002F1E1B" w:rsidP="00C41506">
            <w:pPr>
              <w:spacing w:after="0" w:line="240" w:lineRule="auto"/>
              <w:rPr>
                <w:rFonts w:ascii="Arial" w:eastAsia="等线" w:hAnsi="Arial" w:cs="Arial"/>
                <w:i/>
                <w:iCs/>
                <w:color w:val="FF0000"/>
                <w:sz w:val="12"/>
                <w:szCs w:val="12"/>
              </w:rPr>
            </w:pPr>
            <w:r>
              <w:rPr>
                <w:rFonts w:ascii="Arial" w:eastAsia="等线" w:hAnsi="Arial" w:cs="Arial"/>
                <w:i/>
                <w:iCs/>
                <w:color w:val="FF0000"/>
                <w:sz w:val="12"/>
                <w:szCs w:val="12"/>
              </w:rPr>
              <w:t>PUSCH-TimeDomainWindowLength</w:t>
            </w:r>
          </w:p>
        </w:tc>
        <w:tc>
          <w:tcPr>
            <w:tcW w:w="734" w:type="dxa"/>
            <w:shd w:val="clear" w:color="auto" w:fill="auto"/>
            <w:noWrap/>
            <w:vAlign w:val="center"/>
          </w:tcPr>
          <w:p w14:paraId="201EF3F5"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new</w:t>
            </w:r>
          </w:p>
        </w:tc>
        <w:tc>
          <w:tcPr>
            <w:tcW w:w="1208" w:type="dxa"/>
            <w:shd w:val="clear" w:color="auto" w:fill="auto"/>
            <w:vAlign w:val="center"/>
          </w:tcPr>
          <w:p w14:paraId="5E81B1C7" w14:textId="733081A4" w:rsidR="002F1E1B" w:rsidRDefault="002F1E1B" w:rsidP="002973BF">
            <w:pPr>
              <w:spacing w:after="0" w:line="240" w:lineRule="auto"/>
              <w:rPr>
                <w:rFonts w:ascii="Arial" w:eastAsia="等线" w:hAnsi="Arial" w:cs="Arial"/>
                <w:color w:val="FF0000"/>
                <w:sz w:val="12"/>
                <w:szCs w:val="12"/>
              </w:rPr>
            </w:pPr>
            <w:del w:id="8" w:author="China Telecom" w:date="2021-10-13T15:29:00Z">
              <w:r w:rsidDel="00136E1D">
                <w:rPr>
                  <w:rFonts w:ascii="Arial" w:eastAsia="等线" w:hAnsi="Arial" w:cs="Arial"/>
                  <w:color w:val="00B050"/>
                  <w:sz w:val="12"/>
                  <w:szCs w:val="12"/>
                </w:rPr>
                <w:delText>[Enabling/disabling of DM-RS bundling and time domain window for PUSCH.]</w:delText>
              </w:r>
              <w:r w:rsidDel="00136E1D">
                <w:rPr>
                  <w:rFonts w:ascii="Arial" w:eastAsia="等线" w:hAnsi="Arial" w:cs="Arial"/>
                  <w:color w:val="FF0000"/>
                  <w:sz w:val="12"/>
                  <w:szCs w:val="12"/>
                </w:rPr>
                <w:br/>
              </w:r>
            </w:del>
            <w:r>
              <w:rPr>
                <w:rFonts w:ascii="Arial" w:eastAsia="等线" w:hAnsi="Arial" w:cs="Arial"/>
                <w:color w:val="FF0000"/>
                <w:sz w:val="12"/>
                <w:szCs w:val="12"/>
              </w:rPr>
              <w:t>Length of a configured time domain window in slots for DMRS bundling for PUSCH.</w:t>
            </w:r>
          </w:p>
        </w:tc>
        <w:tc>
          <w:tcPr>
            <w:tcW w:w="1043" w:type="dxa"/>
            <w:shd w:val="clear" w:color="auto" w:fill="auto"/>
            <w:vAlign w:val="center"/>
          </w:tcPr>
          <w:p w14:paraId="308E0CD7"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FFS</w:t>
            </w:r>
          </w:p>
        </w:tc>
        <w:tc>
          <w:tcPr>
            <w:tcW w:w="702" w:type="dxa"/>
            <w:shd w:val="clear" w:color="auto" w:fill="auto"/>
            <w:vAlign w:val="center"/>
          </w:tcPr>
          <w:p w14:paraId="548F5D03"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in [</w:t>
            </w:r>
            <w:r>
              <w:rPr>
                <w:rFonts w:ascii="Arial" w:eastAsia="等线" w:hAnsi="Arial" w:cs="Arial"/>
                <w:color w:val="00B050"/>
                <w:sz w:val="12"/>
                <w:szCs w:val="12"/>
              </w:rPr>
              <w:t>PUSCH-Config</w:t>
            </w:r>
            <w:r>
              <w:rPr>
                <w:rFonts w:ascii="Arial" w:eastAsia="等线" w:hAnsi="Arial" w:cs="Arial"/>
                <w:color w:val="FF0000"/>
                <w:sz w:val="12"/>
                <w:szCs w:val="12"/>
              </w:rPr>
              <w:t>]</w:t>
            </w:r>
          </w:p>
        </w:tc>
        <w:tc>
          <w:tcPr>
            <w:tcW w:w="656" w:type="dxa"/>
            <w:shd w:val="clear" w:color="auto" w:fill="auto"/>
            <w:noWrap/>
            <w:vAlign w:val="center"/>
          </w:tcPr>
          <w:p w14:paraId="1AF00BD1"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[UE-specific]</w:t>
            </w:r>
          </w:p>
        </w:tc>
        <w:tc>
          <w:tcPr>
            <w:tcW w:w="951" w:type="dxa"/>
            <w:shd w:val="clear" w:color="auto" w:fill="auto"/>
            <w:noWrap/>
            <w:vAlign w:val="center"/>
          </w:tcPr>
          <w:p w14:paraId="06020E98" w14:textId="77777777" w:rsidR="002F1E1B" w:rsidRDefault="002F1E1B" w:rsidP="00C41506">
            <w:pPr>
              <w:spacing w:after="0" w:line="240" w:lineRule="auto"/>
              <w:rPr>
                <w:rFonts w:ascii="Arial" w:eastAsia="等线" w:hAnsi="Arial" w:cs="Arial"/>
                <w:color w:val="000000"/>
                <w:sz w:val="12"/>
                <w:szCs w:val="12"/>
              </w:rPr>
            </w:pPr>
            <w:r>
              <w:rPr>
                <w:rFonts w:ascii="Arial" w:eastAsia="等线" w:hAnsi="Arial" w:cs="Arial"/>
                <w:color w:val="000000"/>
                <w:sz w:val="12"/>
                <w:szCs w:val="12"/>
              </w:rPr>
              <w:t>38.331</w:t>
            </w:r>
          </w:p>
        </w:tc>
        <w:tc>
          <w:tcPr>
            <w:tcW w:w="1175" w:type="dxa"/>
            <w:shd w:val="clear" w:color="auto" w:fill="auto"/>
            <w:vAlign w:val="center"/>
          </w:tcPr>
          <w:p w14:paraId="17F6A381" w14:textId="77777777" w:rsidR="002F1E1B" w:rsidRDefault="002F1E1B" w:rsidP="00C41506">
            <w:pPr>
              <w:spacing w:after="0" w:line="240" w:lineRule="auto"/>
              <w:rPr>
                <w:rFonts w:ascii="Arial" w:eastAsia="等线" w:hAnsi="Arial" w:cs="Arial"/>
                <w:color w:val="FF0000"/>
                <w:sz w:val="12"/>
                <w:szCs w:val="12"/>
              </w:rPr>
            </w:pPr>
            <w:r>
              <w:rPr>
                <w:rFonts w:ascii="Arial" w:eastAsia="等线" w:hAnsi="Arial" w:cs="Arial"/>
                <w:color w:val="FF0000"/>
                <w:sz w:val="12"/>
                <w:szCs w:val="12"/>
              </w:rPr>
              <w:t>Working assumption</w:t>
            </w:r>
            <w:r>
              <w:rPr>
                <w:rFonts w:ascii="Arial" w:eastAsia="等线" w:hAnsi="Arial" w:cs="Arial"/>
                <w:color w:val="FF0000"/>
                <w:sz w:val="12"/>
                <w:szCs w:val="12"/>
              </w:rPr>
              <w:br/>
              <w:t>For joint channel estimation for PUSCH repetition type A of PUSCH repetitions of the same TB, all the repetitions are covered by one or multiple consecutive/non-consecutive configured TDWs.</w:t>
            </w:r>
            <w:r>
              <w:rPr>
                <w:rFonts w:ascii="Arial" w:eastAsia="等线" w:hAnsi="Arial" w:cs="Arial"/>
                <w:color w:val="FF0000"/>
                <w:sz w:val="12"/>
                <w:szCs w:val="12"/>
              </w:rPr>
              <w:br/>
              <w:t xml:space="preserve"> Each configured TDW consists of one or </w:t>
            </w:r>
            <w:r>
              <w:rPr>
                <w:rFonts w:ascii="Arial" w:eastAsia="等线" w:hAnsi="Arial" w:cs="Arial"/>
                <w:color w:val="FF0000"/>
                <w:sz w:val="12"/>
                <w:szCs w:val="12"/>
              </w:rPr>
              <w:lastRenderedPageBreak/>
              <w:t>multiple consecutive physical slots.</w:t>
            </w:r>
            <w:r>
              <w:rPr>
                <w:rFonts w:ascii="Arial" w:eastAsia="等线" w:hAnsi="Arial" w:cs="Arial"/>
                <w:color w:val="FF0000"/>
                <w:sz w:val="12"/>
                <w:szCs w:val="12"/>
              </w:rPr>
              <w:br/>
              <w:t> The window length L of the configured TDW(s) can be explicitly configured with a single value</w:t>
            </w:r>
          </w:p>
        </w:tc>
      </w:tr>
      <w:tr w:rsidR="006D566D" w14:paraId="50A2E0DB" w14:textId="77777777" w:rsidTr="002973BF">
        <w:trPr>
          <w:trHeight w:val="810"/>
          <w:ins w:id="9" w:author="China Telecom" w:date="2021-10-13T15:30:00Z"/>
        </w:trPr>
        <w:tc>
          <w:tcPr>
            <w:tcW w:w="938" w:type="dxa"/>
            <w:shd w:val="clear" w:color="auto" w:fill="auto"/>
            <w:vAlign w:val="center"/>
          </w:tcPr>
          <w:p w14:paraId="6180EE7C" w14:textId="52114AFD" w:rsidR="006D566D" w:rsidRDefault="006D566D" w:rsidP="006D566D">
            <w:pPr>
              <w:spacing w:after="0" w:line="240" w:lineRule="auto"/>
              <w:rPr>
                <w:ins w:id="10" w:author="China Telecom" w:date="2021-10-13T15:30:00Z"/>
                <w:rFonts w:ascii="Arial" w:eastAsia="等线" w:hAnsi="Arial" w:cs="Arial"/>
                <w:color w:val="FF0000"/>
                <w:sz w:val="12"/>
                <w:szCs w:val="12"/>
              </w:rPr>
            </w:pPr>
            <w:ins w:id="11" w:author="China Telecom" w:date="2021-10-13T15:31:00Z">
              <w:r>
                <w:rPr>
                  <w:rFonts w:ascii="Arial" w:eastAsia="等线" w:hAnsi="Arial" w:cs="Arial"/>
                  <w:color w:val="FF0000"/>
                  <w:sz w:val="12"/>
                  <w:szCs w:val="12"/>
                </w:rPr>
                <w:lastRenderedPageBreak/>
                <w:t>NR_cov_enh-Core</w:t>
              </w:r>
            </w:ins>
          </w:p>
        </w:tc>
        <w:tc>
          <w:tcPr>
            <w:tcW w:w="663" w:type="dxa"/>
            <w:shd w:val="clear" w:color="auto" w:fill="auto"/>
            <w:vAlign w:val="center"/>
          </w:tcPr>
          <w:p w14:paraId="2A49F42C" w14:textId="58A0E63E" w:rsidR="006D566D" w:rsidRDefault="006D566D" w:rsidP="006D566D">
            <w:pPr>
              <w:spacing w:after="0" w:line="240" w:lineRule="auto"/>
              <w:rPr>
                <w:ins w:id="12" w:author="China Telecom" w:date="2021-10-13T15:30:00Z"/>
                <w:rFonts w:ascii="Arial" w:eastAsia="等线" w:hAnsi="Arial" w:cs="Arial"/>
                <w:color w:val="FF0000"/>
                <w:sz w:val="12"/>
                <w:szCs w:val="12"/>
              </w:rPr>
            </w:pPr>
            <w:ins w:id="13" w:author="China Telecom" w:date="2021-10-13T15:31:00Z">
              <w:r>
                <w:rPr>
                  <w:rFonts w:ascii="Arial" w:eastAsia="等线" w:hAnsi="Arial" w:cs="Arial"/>
                  <w:color w:val="FF0000"/>
                  <w:sz w:val="12"/>
                  <w:szCs w:val="12"/>
                </w:rPr>
                <w:t>DM-RS bundling for PUSCH</w:t>
              </w:r>
            </w:ins>
          </w:p>
        </w:tc>
        <w:tc>
          <w:tcPr>
            <w:tcW w:w="1666" w:type="dxa"/>
            <w:shd w:val="clear" w:color="auto" w:fill="auto"/>
            <w:vAlign w:val="center"/>
          </w:tcPr>
          <w:p w14:paraId="72290FC0" w14:textId="3002748C" w:rsidR="006D566D" w:rsidRDefault="006D566D" w:rsidP="006D566D">
            <w:pPr>
              <w:spacing w:after="0" w:line="240" w:lineRule="auto"/>
              <w:rPr>
                <w:ins w:id="14" w:author="China Telecom" w:date="2021-10-13T15:30:00Z"/>
                <w:rFonts w:ascii="Arial" w:eastAsia="等线" w:hAnsi="Arial" w:cs="Arial"/>
                <w:i/>
                <w:iCs/>
                <w:color w:val="FF0000"/>
                <w:sz w:val="12"/>
                <w:szCs w:val="12"/>
              </w:rPr>
            </w:pPr>
            <w:ins w:id="15" w:author="China Telecom" w:date="2021-10-13T15:31:00Z">
              <w:r>
                <w:rPr>
                  <w:rFonts w:ascii="Arial" w:eastAsia="等线" w:hAnsi="Arial" w:cs="Arial" w:hint="eastAsia"/>
                  <w:i/>
                  <w:iCs/>
                  <w:color w:val="FF0000"/>
                  <w:sz w:val="12"/>
                  <w:szCs w:val="12"/>
                </w:rPr>
                <w:t>P</w:t>
              </w:r>
              <w:r>
                <w:rPr>
                  <w:rFonts w:ascii="Arial" w:eastAsia="等线" w:hAnsi="Arial" w:cs="Arial"/>
                  <w:i/>
                  <w:iCs/>
                  <w:color w:val="FF0000"/>
                  <w:sz w:val="12"/>
                  <w:szCs w:val="12"/>
                </w:rPr>
                <w:t>USCH-</w:t>
              </w:r>
            </w:ins>
            <w:ins w:id="16" w:author="China Telecom" w:date="2021-10-13T15:32:00Z">
              <w:r>
                <w:rPr>
                  <w:rFonts w:ascii="Arial" w:eastAsia="等线" w:hAnsi="Arial" w:cs="Arial"/>
                  <w:i/>
                  <w:iCs/>
                  <w:color w:val="FF0000"/>
                  <w:sz w:val="12"/>
                  <w:szCs w:val="12"/>
                </w:rPr>
                <w:t>Window-Restart</w:t>
              </w:r>
            </w:ins>
          </w:p>
        </w:tc>
        <w:tc>
          <w:tcPr>
            <w:tcW w:w="734" w:type="dxa"/>
            <w:shd w:val="clear" w:color="auto" w:fill="auto"/>
            <w:noWrap/>
            <w:vAlign w:val="center"/>
          </w:tcPr>
          <w:p w14:paraId="2C4E3BCD" w14:textId="36F32B3E" w:rsidR="006D566D" w:rsidRDefault="006D566D" w:rsidP="006D566D">
            <w:pPr>
              <w:spacing w:after="0" w:line="240" w:lineRule="auto"/>
              <w:rPr>
                <w:ins w:id="17" w:author="China Telecom" w:date="2021-10-13T15:30:00Z"/>
                <w:rFonts w:ascii="Arial" w:eastAsia="等线" w:hAnsi="Arial" w:cs="Arial"/>
                <w:color w:val="FF0000"/>
                <w:sz w:val="12"/>
                <w:szCs w:val="12"/>
              </w:rPr>
            </w:pPr>
            <w:ins w:id="18" w:author="China Telecom" w:date="2021-10-13T15:32:00Z">
              <w:r>
                <w:rPr>
                  <w:rFonts w:ascii="Arial" w:eastAsia="等线" w:hAnsi="Arial" w:cs="Arial" w:hint="eastAsia"/>
                  <w:color w:val="FF0000"/>
                  <w:sz w:val="12"/>
                  <w:szCs w:val="12"/>
                </w:rPr>
                <w:t>n</w:t>
              </w:r>
              <w:r>
                <w:rPr>
                  <w:rFonts w:ascii="Arial" w:eastAsia="等线" w:hAnsi="Arial" w:cs="Arial"/>
                  <w:color w:val="FF0000"/>
                  <w:sz w:val="12"/>
                  <w:szCs w:val="12"/>
                </w:rPr>
                <w:t>ew</w:t>
              </w:r>
            </w:ins>
          </w:p>
        </w:tc>
        <w:tc>
          <w:tcPr>
            <w:tcW w:w="1208" w:type="dxa"/>
            <w:shd w:val="clear" w:color="auto" w:fill="auto"/>
            <w:vAlign w:val="center"/>
          </w:tcPr>
          <w:p w14:paraId="5058F579" w14:textId="0C4CC498" w:rsidR="006D566D" w:rsidDel="00136E1D" w:rsidRDefault="006D566D" w:rsidP="006D566D">
            <w:pPr>
              <w:spacing w:after="0" w:line="240" w:lineRule="auto"/>
              <w:rPr>
                <w:ins w:id="19" w:author="China Telecom" w:date="2021-10-13T15:30:00Z"/>
                <w:rFonts w:ascii="Arial" w:eastAsia="等线" w:hAnsi="Arial" w:cs="Arial"/>
                <w:color w:val="00B050"/>
                <w:sz w:val="12"/>
                <w:szCs w:val="12"/>
              </w:rPr>
            </w:pPr>
            <w:ins w:id="20" w:author="China Telecom" w:date="2021-10-13T15:32:00Z">
              <w:r w:rsidRPr="002973BF">
                <w:rPr>
                  <w:rFonts w:ascii="Arial" w:eastAsia="等线" w:hAnsi="Arial" w:cs="Arial"/>
                  <w:color w:val="FF0000"/>
                  <w:sz w:val="12"/>
                  <w:szCs w:val="12"/>
                </w:rPr>
                <w:t>UE bundles PUSCH DM-RS slots remaining in a bundling window after a slot for which events violate power consistency and phase continuity requirements</w:t>
              </w:r>
            </w:ins>
          </w:p>
        </w:tc>
        <w:tc>
          <w:tcPr>
            <w:tcW w:w="1043" w:type="dxa"/>
            <w:shd w:val="clear" w:color="auto" w:fill="auto"/>
            <w:vAlign w:val="center"/>
          </w:tcPr>
          <w:p w14:paraId="7FCE002A" w14:textId="781EB67C" w:rsidR="006D566D" w:rsidRDefault="006D566D" w:rsidP="006D566D">
            <w:pPr>
              <w:spacing w:after="0" w:line="240" w:lineRule="auto"/>
              <w:rPr>
                <w:ins w:id="21" w:author="China Telecom" w:date="2021-10-13T15:30:00Z"/>
                <w:rFonts w:ascii="Arial" w:eastAsia="等线" w:hAnsi="Arial" w:cs="Arial"/>
                <w:color w:val="FF0000"/>
                <w:sz w:val="12"/>
                <w:szCs w:val="12"/>
              </w:rPr>
            </w:pPr>
            <w:ins w:id="22" w:author="China Telecom" w:date="2021-10-13T15:32:00Z">
              <w:r w:rsidRPr="002973BF">
                <w:rPr>
                  <w:rFonts w:ascii="Arial" w:eastAsia="等线" w:hAnsi="Arial" w:cs="Arial"/>
                  <w:color w:val="FF0000"/>
                  <w:sz w:val="12"/>
                  <w:szCs w:val="12"/>
                </w:rPr>
                <w:t>ENUMERATED {enabled, disable }</w:t>
              </w:r>
            </w:ins>
          </w:p>
        </w:tc>
        <w:tc>
          <w:tcPr>
            <w:tcW w:w="702" w:type="dxa"/>
            <w:shd w:val="clear" w:color="auto" w:fill="auto"/>
            <w:vAlign w:val="center"/>
          </w:tcPr>
          <w:p w14:paraId="1CE949F7" w14:textId="7CEC766D" w:rsidR="006D566D" w:rsidRDefault="006D566D" w:rsidP="006D566D">
            <w:pPr>
              <w:spacing w:after="0" w:line="240" w:lineRule="auto"/>
              <w:rPr>
                <w:ins w:id="23" w:author="China Telecom" w:date="2021-10-13T15:30:00Z"/>
                <w:rFonts w:ascii="Arial" w:eastAsia="等线" w:hAnsi="Arial" w:cs="Arial"/>
                <w:color w:val="FF0000"/>
                <w:sz w:val="12"/>
                <w:szCs w:val="12"/>
              </w:rPr>
            </w:pPr>
            <w:ins w:id="24" w:author="China Telecom" w:date="2021-10-13T15:33:00Z">
              <w:r>
                <w:rPr>
                  <w:rFonts w:ascii="Arial" w:eastAsia="等线" w:hAnsi="Arial" w:cs="Arial"/>
                  <w:color w:val="FF0000"/>
                  <w:sz w:val="12"/>
                  <w:szCs w:val="12"/>
                </w:rPr>
                <w:t xml:space="preserve">in </w:t>
              </w:r>
              <w:r w:rsidRPr="002973BF">
                <w:rPr>
                  <w:rFonts w:ascii="Arial" w:eastAsia="等线" w:hAnsi="Arial" w:cs="Arial"/>
                  <w:color w:val="FF0000"/>
                  <w:sz w:val="12"/>
                  <w:szCs w:val="12"/>
                </w:rPr>
                <w:t>[PUSCH-Config]</w:t>
              </w:r>
            </w:ins>
          </w:p>
        </w:tc>
        <w:tc>
          <w:tcPr>
            <w:tcW w:w="656" w:type="dxa"/>
            <w:shd w:val="clear" w:color="auto" w:fill="auto"/>
            <w:noWrap/>
            <w:vAlign w:val="center"/>
          </w:tcPr>
          <w:p w14:paraId="3CC74233" w14:textId="4BAD06A4" w:rsidR="006D566D" w:rsidRDefault="006D566D" w:rsidP="006D566D">
            <w:pPr>
              <w:spacing w:after="0" w:line="240" w:lineRule="auto"/>
              <w:rPr>
                <w:ins w:id="25" w:author="China Telecom" w:date="2021-10-13T15:30:00Z"/>
                <w:rFonts w:ascii="Arial" w:eastAsia="等线" w:hAnsi="Arial" w:cs="Arial"/>
                <w:color w:val="FF0000"/>
                <w:sz w:val="12"/>
                <w:szCs w:val="12"/>
              </w:rPr>
            </w:pPr>
            <w:ins w:id="26" w:author="China Telecom" w:date="2021-10-13T15:33:00Z">
              <w:r>
                <w:rPr>
                  <w:rFonts w:ascii="Arial" w:eastAsia="等线" w:hAnsi="Arial" w:cs="Arial"/>
                  <w:color w:val="FF0000"/>
                  <w:sz w:val="12"/>
                  <w:szCs w:val="12"/>
                </w:rPr>
                <w:t>[UE-specific]</w:t>
              </w:r>
            </w:ins>
          </w:p>
        </w:tc>
        <w:tc>
          <w:tcPr>
            <w:tcW w:w="951" w:type="dxa"/>
            <w:shd w:val="clear" w:color="auto" w:fill="auto"/>
            <w:noWrap/>
            <w:vAlign w:val="center"/>
          </w:tcPr>
          <w:p w14:paraId="43438494" w14:textId="3F229BD6" w:rsidR="006D566D" w:rsidRDefault="00B911BD" w:rsidP="006D566D">
            <w:pPr>
              <w:spacing w:after="0" w:line="240" w:lineRule="auto"/>
              <w:rPr>
                <w:ins w:id="27" w:author="China Telecom" w:date="2021-10-13T15:30:00Z"/>
                <w:rFonts w:ascii="Arial" w:eastAsia="等线" w:hAnsi="Arial" w:cs="Arial"/>
                <w:color w:val="000000"/>
                <w:sz w:val="12"/>
                <w:szCs w:val="12"/>
              </w:rPr>
            </w:pPr>
            <w:ins w:id="28" w:author="China Telecom" w:date="2021-10-13T15:34:00Z">
              <w:r>
                <w:rPr>
                  <w:rFonts w:ascii="Arial" w:eastAsia="等线" w:hAnsi="Arial" w:cs="Arial" w:hint="eastAsia"/>
                  <w:color w:val="000000"/>
                  <w:sz w:val="12"/>
                  <w:szCs w:val="12"/>
                </w:rPr>
                <w:t>3</w:t>
              </w:r>
              <w:r>
                <w:rPr>
                  <w:rFonts w:ascii="Arial" w:eastAsia="等线" w:hAnsi="Arial" w:cs="Arial"/>
                  <w:color w:val="000000"/>
                  <w:sz w:val="12"/>
                  <w:szCs w:val="12"/>
                </w:rPr>
                <w:t>8.331</w:t>
              </w:r>
            </w:ins>
          </w:p>
        </w:tc>
        <w:tc>
          <w:tcPr>
            <w:tcW w:w="1175" w:type="dxa"/>
            <w:shd w:val="clear" w:color="auto" w:fill="auto"/>
            <w:vAlign w:val="center"/>
          </w:tcPr>
          <w:p w14:paraId="15758250" w14:textId="77777777" w:rsidR="006D566D" w:rsidRPr="00F31B2F" w:rsidRDefault="00F31B2F" w:rsidP="006D566D">
            <w:pPr>
              <w:spacing w:after="0" w:line="240" w:lineRule="auto"/>
              <w:rPr>
                <w:ins w:id="29" w:author="China Telecom" w:date="2021-10-13T15:35:00Z"/>
                <w:rFonts w:ascii="Arial" w:eastAsia="等线" w:hAnsi="Arial" w:cs="Arial"/>
                <w:color w:val="FF0000"/>
                <w:sz w:val="12"/>
                <w:szCs w:val="12"/>
              </w:rPr>
            </w:pPr>
            <w:ins w:id="30" w:author="China Telecom" w:date="2021-10-13T15:35:00Z">
              <w:r w:rsidRPr="00F31B2F">
                <w:rPr>
                  <w:rFonts w:ascii="Arial" w:eastAsia="等线" w:hAnsi="Arial" w:cs="Arial"/>
                  <w:color w:val="FF0000"/>
                  <w:sz w:val="12"/>
                  <w:szCs w:val="12"/>
                </w:rPr>
                <w:t xml:space="preserve">Working assumption: </w:t>
              </w:r>
            </w:ins>
          </w:p>
          <w:p w14:paraId="5814E6CA" w14:textId="77777777" w:rsidR="00F31B2F" w:rsidRPr="00F31B2F" w:rsidRDefault="00F31B2F" w:rsidP="00F31B2F">
            <w:pPr>
              <w:spacing w:after="0" w:line="240" w:lineRule="auto"/>
              <w:rPr>
                <w:ins w:id="31" w:author="China Telecom" w:date="2021-10-13T15:35:00Z"/>
                <w:rFonts w:ascii="Arial" w:eastAsia="等线" w:hAnsi="Arial" w:cs="Arial"/>
                <w:color w:val="FF0000"/>
                <w:sz w:val="12"/>
                <w:szCs w:val="12"/>
              </w:rPr>
            </w:pPr>
            <w:ins w:id="32" w:author="China Telecom" w:date="2021-10-13T15:35:00Z">
              <w:r w:rsidRPr="00F31B2F">
                <w:rPr>
                  <w:rFonts w:ascii="Arial" w:eastAsia="等线" w:hAnsi="Arial" w:cs="Arial"/>
                  <w:color w:val="FF0000"/>
                  <w:sz w:val="12"/>
                  <w:szCs w:val="12"/>
                </w:rPr>
                <w:t>If the power consistency and phase continuity are violated due to an event, whether a new actual TDW is created is subject to UE capability of supporting restarting DMRS bundling.</w:t>
              </w:r>
            </w:ins>
          </w:p>
          <w:p w14:paraId="34E6C846" w14:textId="77777777" w:rsidR="00F31B2F" w:rsidRPr="00F31B2F" w:rsidRDefault="00F31B2F" w:rsidP="00F31B2F">
            <w:pPr>
              <w:spacing w:after="0" w:line="240" w:lineRule="auto"/>
              <w:rPr>
                <w:ins w:id="33" w:author="China Telecom" w:date="2021-10-13T15:35:00Z"/>
                <w:rFonts w:ascii="Arial" w:eastAsia="等线" w:hAnsi="Arial" w:cs="Arial"/>
                <w:color w:val="FF0000"/>
                <w:sz w:val="12"/>
                <w:szCs w:val="12"/>
              </w:rPr>
            </w:pPr>
            <w:ins w:id="34" w:author="China Telecom" w:date="2021-10-13T15:35:00Z">
              <w:r w:rsidRPr="00F31B2F">
                <w:rPr>
                  <w:rFonts w:ascii="Arial" w:eastAsia="等线" w:hAnsi="Arial" w:cs="Arial"/>
                  <w:color w:val="FF0000"/>
                  <w:sz w:val="12"/>
                  <w:szCs w:val="12"/>
                </w:rPr>
                <w:t xml:space="preserve">If UE is capable of restarting DM-RS bundling, one new actual TDW is created after the event, </w:t>
              </w:r>
            </w:ins>
          </w:p>
          <w:p w14:paraId="149DE6B2" w14:textId="77777777" w:rsidR="00F31B2F" w:rsidRPr="00F31B2F" w:rsidRDefault="00F31B2F" w:rsidP="00F31B2F">
            <w:pPr>
              <w:spacing w:after="0" w:line="240" w:lineRule="auto"/>
              <w:rPr>
                <w:ins w:id="35" w:author="China Telecom" w:date="2021-10-13T15:35:00Z"/>
                <w:rFonts w:ascii="Arial" w:eastAsia="等线" w:hAnsi="Arial" w:cs="Arial"/>
                <w:color w:val="FF0000"/>
                <w:sz w:val="12"/>
                <w:szCs w:val="12"/>
              </w:rPr>
            </w:pPr>
            <w:ins w:id="36" w:author="China Telecom" w:date="2021-10-13T15:35:00Z">
              <w:r w:rsidRPr="00F31B2F">
                <w:rPr>
                  <w:rFonts w:ascii="Arial" w:eastAsia="等线" w:hAnsi="Arial" w:cs="Arial"/>
                  <w:color w:val="FF0000"/>
                  <w:sz w:val="12"/>
                  <w:szCs w:val="12"/>
                </w:rPr>
                <w:t>FFS: The start of the new actual TDW is the first available slot/symbol for PUSCH transmission after the event.</w:t>
              </w:r>
            </w:ins>
          </w:p>
          <w:p w14:paraId="10420ABE" w14:textId="08A7F629" w:rsidR="00F31B2F" w:rsidRPr="00F31B2F" w:rsidRDefault="00F31B2F" w:rsidP="00F31B2F">
            <w:pPr>
              <w:spacing w:after="0" w:line="240" w:lineRule="auto"/>
              <w:rPr>
                <w:ins w:id="37" w:author="China Telecom" w:date="2021-10-13T15:30:00Z"/>
                <w:rFonts w:ascii="Arial" w:eastAsia="等线" w:hAnsi="Arial" w:cs="Arial"/>
                <w:color w:val="FF0000"/>
                <w:sz w:val="12"/>
                <w:szCs w:val="12"/>
              </w:rPr>
            </w:pPr>
            <w:ins w:id="38" w:author="China Telecom" w:date="2021-10-13T15:35:00Z">
              <w:r w:rsidRPr="00F31B2F">
                <w:rPr>
                  <w:rFonts w:ascii="Arial" w:eastAsia="等线" w:hAnsi="Arial" w:cs="Arial"/>
                  <w:color w:val="FF0000"/>
                  <w:sz w:val="12"/>
                  <w:szCs w:val="12"/>
                </w:rPr>
                <w:t xml:space="preserve">If UE is not capable of restarting DM-RS bundling, no new actual TDW is created until the </w:t>
              </w:r>
              <w:r w:rsidRPr="00F31B2F">
                <w:rPr>
                  <w:rFonts w:ascii="Arial" w:eastAsia="等线" w:hAnsi="Arial" w:cs="Arial"/>
                  <w:color w:val="FF0000"/>
                  <w:sz w:val="12"/>
                  <w:szCs w:val="12"/>
                </w:rPr>
                <w:lastRenderedPageBreak/>
                <w:t>end of the configured TDW.</w:t>
              </w:r>
            </w:ins>
          </w:p>
        </w:tc>
      </w:tr>
    </w:tbl>
    <w:p w14:paraId="3FE71B9D" w14:textId="53296945" w:rsidR="002F1E1B" w:rsidRDefault="002F1E1B">
      <w:pPr>
        <w:rPr>
          <w:rFonts w:eastAsiaTheme="minorEastAsia"/>
          <w:sz w:val="21"/>
          <w:szCs w:val="21"/>
        </w:rPr>
      </w:pPr>
    </w:p>
    <w:p w14:paraId="76B85261" w14:textId="6F207EED" w:rsidR="00E22A23" w:rsidRDefault="00E22A23">
      <w:pPr>
        <w:rPr>
          <w:ins w:id="39" w:author="China Telecom" w:date="2021-10-13T15:36:00Z"/>
          <w:rFonts w:eastAsiaTheme="minorEastAsia"/>
          <w:sz w:val="21"/>
          <w:szCs w:val="21"/>
        </w:rPr>
      </w:pPr>
      <w:r>
        <w:rPr>
          <w:rFonts w:eastAsiaTheme="minorEastAsia" w:hint="eastAsia"/>
          <w:sz w:val="21"/>
          <w:szCs w:val="21"/>
        </w:rPr>
        <w:t>C</w:t>
      </w:r>
      <w:r>
        <w:rPr>
          <w:rFonts w:eastAsiaTheme="minorEastAsia"/>
          <w:sz w:val="21"/>
          <w:szCs w:val="21"/>
        </w:rPr>
        <w:t xml:space="preserve">ompanies are encouraged to provide further comments on the above </w:t>
      </w:r>
      <w:r w:rsidR="00402FBC">
        <w:rPr>
          <w:rFonts w:eastAsiaTheme="minorEastAsia"/>
          <w:sz w:val="21"/>
          <w:szCs w:val="21"/>
        </w:rPr>
        <w:t>update</w:t>
      </w:r>
      <w:r>
        <w:rPr>
          <w:rFonts w:eastAsiaTheme="minorEastAsia"/>
          <w:sz w:val="21"/>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22A23" w14:paraId="5279B27A" w14:textId="77777777" w:rsidTr="00C41506">
        <w:trPr>
          <w:trHeight w:val="409"/>
          <w:jc w:val="center"/>
        </w:trPr>
        <w:tc>
          <w:tcPr>
            <w:tcW w:w="1363" w:type="dxa"/>
            <w:shd w:val="clear" w:color="auto" w:fill="auto"/>
            <w:vAlign w:val="center"/>
          </w:tcPr>
          <w:p w14:paraId="4AEA2656" w14:textId="77777777" w:rsidR="00E22A23" w:rsidRDefault="00E22A23" w:rsidP="00C41506">
            <w:pPr>
              <w:jc w:val="center"/>
              <w:rPr>
                <w:b/>
                <w:sz w:val="21"/>
                <w:szCs w:val="21"/>
                <w:lang w:val="en-GB"/>
              </w:rPr>
            </w:pPr>
            <w:r>
              <w:rPr>
                <w:b/>
                <w:sz w:val="21"/>
                <w:szCs w:val="21"/>
                <w:lang w:val="en-GB"/>
              </w:rPr>
              <w:t>Companies</w:t>
            </w:r>
          </w:p>
        </w:tc>
        <w:tc>
          <w:tcPr>
            <w:tcW w:w="8114" w:type="dxa"/>
            <w:shd w:val="clear" w:color="auto" w:fill="auto"/>
            <w:vAlign w:val="center"/>
          </w:tcPr>
          <w:p w14:paraId="13CD9FD7" w14:textId="77777777" w:rsidR="00E22A23" w:rsidRDefault="00E22A23" w:rsidP="00C41506">
            <w:pPr>
              <w:jc w:val="center"/>
              <w:rPr>
                <w:b/>
                <w:sz w:val="21"/>
                <w:szCs w:val="21"/>
                <w:lang w:val="en-GB"/>
              </w:rPr>
            </w:pPr>
            <w:r>
              <w:rPr>
                <w:b/>
                <w:sz w:val="21"/>
                <w:szCs w:val="21"/>
                <w:lang w:val="en-GB"/>
              </w:rPr>
              <w:t>Comments</w:t>
            </w:r>
          </w:p>
        </w:tc>
      </w:tr>
      <w:tr w:rsidR="00E22A23" w14:paraId="0F41570F" w14:textId="77777777" w:rsidTr="00C41506">
        <w:trPr>
          <w:trHeight w:val="409"/>
          <w:jc w:val="center"/>
        </w:trPr>
        <w:tc>
          <w:tcPr>
            <w:tcW w:w="1363" w:type="dxa"/>
            <w:shd w:val="clear" w:color="auto" w:fill="auto"/>
            <w:vAlign w:val="center"/>
          </w:tcPr>
          <w:p w14:paraId="21C0D514" w14:textId="77777777" w:rsidR="00E22A23" w:rsidRDefault="00E22A23" w:rsidP="00C41506">
            <w:pPr>
              <w:jc w:val="center"/>
              <w:rPr>
                <w:bCs/>
                <w:sz w:val="21"/>
                <w:szCs w:val="21"/>
                <w:lang w:val="en-GB"/>
              </w:rPr>
            </w:pPr>
          </w:p>
        </w:tc>
        <w:tc>
          <w:tcPr>
            <w:tcW w:w="8114" w:type="dxa"/>
            <w:shd w:val="clear" w:color="auto" w:fill="auto"/>
            <w:vAlign w:val="center"/>
          </w:tcPr>
          <w:p w14:paraId="7DBB232C" w14:textId="77777777" w:rsidR="00E22A23" w:rsidRDefault="00E22A23" w:rsidP="00C41506">
            <w:pPr>
              <w:rPr>
                <w:bCs/>
                <w:sz w:val="21"/>
                <w:szCs w:val="21"/>
                <w:lang w:val="en-GB"/>
              </w:rPr>
            </w:pPr>
          </w:p>
        </w:tc>
      </w:tr>
      <w:tr w:rsidR="00E22A23" w14:paraId="072E2CD5" w14:textId="77777777" w:rsidTr="00C41506">
        <w:trPr>
          <w:trHeight w:val="419"/>
          <w:jc w:val="center"/>
        </w:trPr>
        <w:tc>
          <w:tcPr>
            <w:tcW w:w="1363" w:type="dxa"/>
            <w:shd w:val="clear" w:color="auto" w:fill="auto"/>
            <w:vAlign w:val="center"/>
          </w:tcPr>
          <w:p w14:paraId="58B58887" w14:textId="77777777" w:rsidR="00E22A23" w:rsidRDefault="00E22A23" w:rsidP="00C41506">
            <w:pPr>
              <w:jc w:val="center"/>
              <w:rPr>
                <w:rFonts w:eastAsia="MS Mincho"/>
                <w:bCs/>
                <w:sz w:val="21"/>
                <w:szCs w:val="21"/>
                <w:lang w:val="en-GB" w:eastAsia="ja-JP"/>
              </w:rPr>
            </w:pPr>
          </w:p>
        </w:tc>
        <w:tc>
          <w:tcPr>
            <w:tcW w:w="8114" w:type="dxa"/>
            <w:shd w:val="clear" w:color="auto" w:fill="auto"/>
            <w:vAlign w:val="center"/>
          </w:tcPr>
          <w:p w14:paraId="47439815" w14:textId="77777777" w:rsidR="00E22A23" w:rsidRDefault="00E22A23" w:rsidP="00C41506">
            <w:pPr>
              <w:rPr>
                <w:bCs/>
                <w:sz w:val="21"/>
                <w:szCs w:val="21"/>
                <w:lang w:val="en-GB"/>
              </w:rPr>
            </w:pPr>
          </w:p>
        </w:tc>
      </w:tr>
      <w:tr w:rsidR="00E22A23" w14:paraId="18FD9427" w14:textId="77777777" w:rsidTr="00C41506">
        <w:trPr>
          <w:trHeight w:val="419"/>
          <w:jc w:val="center"/>
        </w:trPr>
        <w:tc>
          <w:tcPr>
            <w:tcW w:w="1363" w:type="dxa"/>
            <w:shd w:val="clear" w:color="auto" w:fill="auto"/>
            <w:vAlign w:val="center"/>
          </w:tcPr>
          <w:p w14:paraId="117A9AA2" w14:textId="77777777" w:rsidR="00E22A23" w:rsidRDefault="00E22A23" w:rsidP="00C41506">
            <w:pPr>
              <w:jc w:val="center"/>
              <w:rPr>
                <w:rFonts w:eastAsia="MS Mincho"/>
                <w:bCs/>
                <w:sz w:val="21"/>
                <w:szCs w:val="21"/>
                <w:lang w:val="en-GB" w:eastAsia="ja-JP"/>
              </w:rPr>
            </w:pPr>
          </w:p>
        </w:tc>
        <w:tc>
          <w:tcPr>
            <w:tcW w:w="8114" w:type="dxa"/>
            <w:shd w:val="clear" w:color="auto" w:fill="auto"/>
            <w:vAlign w:val="center"/>
          </w:tcPr>
          <w:p w14:paraId="278AF59F" w14:textId="77777777" w:rsidR="00E22A23" w:rsidRDefault="00E22A23" w:rsidP="00C41506">
            <w:pPr>
              <w:rPr>
                <w:rFonts w:eastAsiaTheme="minorEastAsia"/>
                <w:bCs/>
                <w:sz w:val="21"/>
                <w:szCs w:val="21"/>
                <w:lang w:val="en-GB"/>
              </w:rPr>
            </w:pPr>
          </w:p>
        </w:tc>
      </w:tr>
    </w:tbl>
    <w:p w14:paraId="332A7CDE" w14:textId="77777777" w:rsidR="0051132C" w:rsidRDefault="0051132C">
      <w:pPr>
        <w:rPr>
          <w:rFonts w:eastAsiaTheme="minorEastAsia"/>
          <w:sz w:val="21"/>
          <w:szCs w:val="21"/>
          <w:lang w:val="en-GB"/>
        </w:rPr>
      </w:pPr>
    </w:p>
    <w:p w14:paraId="00052F36"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61F0E6EF" w14:textId="77777777" w:rsidR="0051132C" w:rsidRDefault="0051132C">
      <w:pPr>
        <w:rPr>
          <w:rFonts w:eastAsiaTheme="minorEastAsia"/>
          <w:sz w:val="21"/>
          <w:szCs w:val="21"/>
          <w:lang w:val="en-GB"/>
        </w:rPr>
      </w:pPr>
    </w:p>
    <w:p w14:paraId="71D84121"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104782AE" w14:textId="77777777" w:rsidR="0051132C" w:rsidRDefault="0051132C">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4D5B139B"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40" w:name="_Ref84355385"/>
      <w:r>
        <w:rPr>
          <w:rFonts w:ascii="Times New Roman" w:hAnsi="Times New Roman" w:cs="Times New Roman"/>
          <w:sz w:val="20"/>
          <w:szCs w:val="20"/>
        </w:rPr>
        <w:t>R1-2108673, [Post-106-e-Rel17-RRC-08] NR coverage enhancement, Moderator (China Telecom), RAN1#106-e, August 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27</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40"/>
    </w:p>
    <w:p w14:paraId="3A0BFDB2"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41" w:name="_Ref84601903"/>
      <w:r>
        <w:rPr>
          <w:rFonts w:ascii="Times New Roman" w:hAnsi="Times New Roman" w:cs="Times New Roman"/>
          <w:sz w:val="20"/>
          <w:szCs w:val="20"/>
        </w:rPr>
        <w:t xml:space="preserve">R1-2110415, </w:t>
      </w:r>
      <w:r>
        <w:rPr>
          <w:rFonts w:ascii="Times New Roman" w:hAnsi="Times New Roman" w:cs="Times New Roman"/>
          <w:sz w:val="20"/>
          <w:szCs w:val="20"/>
          <w:lang w:eastAsia="en-GB"/>
        </w:rPr>
        <w:t xml:space="preserve">Recommendations for RAN1 RRC Parameter Preparation, Moderator (Ericsson), </w:t>
      </w:r>
      <w:r>
        <w:rPr>
          <w:rFonts w:ascii="Times New Roman" w:hAnsi="Times New Roman" w:cs="Times New Roman"/>
          <w:sz w:val="20"/>
          <w:szCs w:val="20"/>
        </w:rPr>
        <w:t>RAN1#106-e, August 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27</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41"/>
    </w:p>
    <w:p w14:paraId="79106E14"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42" w:name="_Ref84602214"/>
      <w:r>
        <w:rPr>
          <w:rFonts w:ascii="Times New Roman" w:hAnsi="Times New Roman" w:cs="Times New Roman"/>
          <w:bCs/>
          <w:sz w:val="20"/>
          <w:szCs w:val="20"/>
        </w:rPr>
        <w:t xml:space="preserve">R1-2108847, </w:t>
      </w:r>
      <w:r>
        <w:rPr>
          <w:rFonts w:ascii="Times New Roman" w:hAnsi="Times New Roman" w:cs="Times New Roman"/>
          <w:sz w:val="20"/>
          <w:szCs w:val="20"/>
        </w:rPr>
        <w:t>Discussion on joint channel estimation for PUSCH, ZTE, RAN1#106-e, August 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27</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42"/>
    </w:p>
    <w:p w14:paraId="065BDBFF"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bookmarkStart w:id="43" w:name="_Ref84602306"/>
      <w:r>
        <w:rPr>
          <w:rFonts w:ascii="Times New Roman" w:hAnsi="Times New Roman" w:cs="Times New Roman"/>
          <w:bCs/>
          <w:sz w:val="20"/>
          <w:szCs w:val="20"/>
        </w:rPr>
        <w:t>R1-2108991, Discussion on Joint channel estimation for PUSCH, vivo, RAN1#106-e, August 16th – 27th, 2021.</w:t>
      </w:r>
      <w:bookmarkEnd w:id="43"/>
    </w:p>
    <w:p w14:paraId="0D137A51"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r>
        <w:rPr>
          <w:rFonts w:ascii="Times New Roman" w:hAnsi="Times New Roman" w:cs="Times New Roman" w:hint="eastAsia"/>
          <w:bCs/>
          <w:sz w:val="20"/>
          <w:szCs w:val="20"/>
        </w:rPr>
        <w:t>R1-</w:t>
      </w:r>
      <w:r>
        <w:rPr>
          <w:rFonts w:ascii="Times New Roman" w:hAnsi="Times New Roman" w:cs="Times New Roman"/>
          <w:bCs/>
          <w:sz w:val="20"/>
          <w:szCs w:val="20"/>
        </w:rPr>
        <w:t>2109509, Considerations on Rel-17 RRC parameters for Coverage Enhancement, Samsung, RAN1#106-e, August 16th – 27th, 2021.</w:t>
      </w:r>
    </w:p>
    <w:p w14:paraId="3F481D23"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bookmarkStart w:id="44" w:name="_Ref84602460"/>
      <w:r>
        <w:rPr>
          <w:rFonts w:ascii="Times New Roman" w:hAnsi="Times New Roman" w:cs="Times New Roman"/>
          <w:bCs/>
          <w:sz w:val="20"/>
          <w:szCs w:val="20"/>
        </w:rPr>
        <w:t>R1-2110002, Joint channel estimation for multiple PUSCH transmission, Sharp, RAN1#106-e, August 16th – 27th, 2021.</w:t>
      </w:r>
      <w:bookmarkEnd w:id="44"/>
    </w:p>
    <w:p w14:paraId="4C92ABE5" w14:textId="77777777" w:rsidR="0051132C" w:rsidRDefault="0087370F">
      <w:pPr>
        <w:pStyle w:val="21"/>
        <w:widowControl/>
        <w:numPr>
          <w:ilvl w:val="0"/>
          <w:numId w:val="9"/>
        </w:numPr>
        <w:spacing w:before="156" w:after="0" w:line="240" w:lineRule="auto"/>
        <w:ind w:leftChars="0" w:firstLineChars="0"/>
        <w:contextualSpacing w:val="0"/>
        <w:rPr>
          <w:rFonts w:ascii="Times New Roman" w:hAnsi="Times New Roman" w:cs="Times New Roman"/>
          <w:bCs/>
          <w:sz w:val="20"/>
          <w:szCs w:val="20"/>
        </w:rPr>
      </w:pPr>
      <w:bookmarkStart w:id="45" w:name="_Ref84602501"/>
      <w:r>
        <w:rPr>
          <w:rFonts w:ascii="Times New Roman" w:hAnsi="Times New Roman" w:cs="Times New Roman"/>
          <w:bCs/>
          <w:sz w:val="20"/>
          <w:szCs w:val="20"/>
        </w:rPr>
        <w:t>R1-2110124, Joint Channel Estimation for PUSCH, Ericsson, RAN1#106-e, August 16th – 27th, 2021.</w:t>
      </w:r>
      <w:bookmarkEnd w:id="4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3CEE9" w14:textId="77777777" w:rsidR="00143643" w:rsidRDefault="00143643" w:rsidP="003037E8">
      <w:pPr>
        <w:spacing w:after="0" w:line="240" w:lineRule="auto"/>
      </w:pPr>
      <w:r>
        <w:separator/>
      </w:r>
    </w:p>
  </w:endnote>
  <w:endnote w:type="continuationSeparator" w:id="0">
    <w:p w14:paraId="070EBA17" w14:textId="77777777" w:rsidR="00143643" w:rsidRDefault="00143643"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A742" w14:textId="77777777" w:rsidR="00143643" w:rsidRDefault="00143643" w:rsidP="003037E8">
      <w:pPr>
        <w:spacing w:after="0" w:line="240" w:lineRule="auto"/>
      </w:pPr>
      <w:r>
        <w:separator/>
      </w:r>
    </w:p>
  </w:footnote>
  <w:footnote w:type="continuationSeparator" w:id="0">
    <w:p w14:paraId="476297AE" w14:textId="77777777" w:rsidR="00143643" w:rsidRDefault="00143643"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7"/>
  </w:num>
  <w:num w:numId="4">
    <w:abstractNumId w:val="10"/>
  </w:num>
  <w:num w:numId="5">
    <w:abstractNumId w:val="3"/>
  </w:num>
  <w:num w:numId="6">
    <w:abstractNumId w:val="2"/>
  </w:num>
  <w:num w:numId="7">
    <w:abstractNumId w:val="5"/>
  </w:num>
  <w:num w:numId="8">
    <w:abstractNumId w:val="4"/>
  </w:num>
  <w:num w:numId="9">
    <w:abstractNumId w:val="8"/>
  </w:num>
  <w:num w:numId="10">
    <w:abstractNumId w:val="6"/>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48E"/>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C"/>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304C"/>
    <w:rsid w:val="00423E51"/>
    <w:rsid w:val="00423F95"/>
    <w:rsid w:val="00424550"/>
    <w:rsid w:val="0042458C"/>
    <w:rsid w:val="004246EC"/>
    <w:rsid w:val="00424F7B"/>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750"/>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144"/>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C12"/>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474E"/>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A3B"/>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472"/>
    <w:rsid w:val="009F4550"/>
    <w:rsid w:val="009F469A"/>
    <w:rsid w:val="009F46CA"/>
    <w:rsid w:val="009F4A1F"/>
    <w:rsid w:val="009F50C2"/>
    <w:rsid w:val="009F5638"/>
    <w:rsid w:val="009F5673"/>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BD"/>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C10"/>
    <w:rsid w:val="00CD14A7"/>
    <w:rsid w:val="00CD1F7F"/>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3D"/>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A23"/>
    <w:rsid w:val="00E22C94"/>
    <w:rsid w:val="00E22FAB"/>
    <w:rsid w:val="00E2346C"/>
    <w:rsid w:val="00E235F6"/>
    <w:rsid w:val="00E238F0"/>
    <w:rsid w:val="00E23D88"/>
    <w:rsid w:val="00E23DD4"/>
    <w:rsid w:val="00E23E63"/>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F7D"/>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basedOn w:val="a0"/>
    <w:link w:val="22"/>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22">
    <w:name w:val="列出段落 字符2"/>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rPr>
      <w:rFonts w:asciiTheme="minorHAnsi" w:eastAsiaTheme="minorEastAsia" w:hAnsiTheme="minorHAnsi" w:cstheme="minorBidi"/>
      <w:kern w:val="2"/>
      <w:sz w:val="21"/>
      <w:szCs w:val="22"/>
    </w:rPr>
  </w:style>
  <w:style w:type="table" w:customStyle="1" w:styleId="23">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F3CCA0-7ABE-45EB-A064-13931D4F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2187</Words>
  <Characters>12467</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35</cp:revision>
  <cp:lastPrinted>2021-04-15T03:16:00Z</cp:lastPrinted>
  <dcterms:created xsi:type="dcterms:W3CDTF">2021-10-13T06:04:00Z</dcterms:created>
  <dcterms:modified xsi:type="dcterms:W3CDTF">2021-10-13T07:43:00Z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