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0"/>
        </w:tabs>
        <w:outlineLvl w:val="0"/>
        <w:rPr>
          <w:rFonts w:hint="default" w:eastAsia="宋体"/>
          <w:sz w:val="22"/>
          <w:szCs w:val="22"/>
          <w:lang w:val="en-US" w:eastAsia="zh-CN"/>
        </w:rPr>
      </w:pPr>
      <w:r>
        <w:rPr>
          <w:rFonts w:ascii="Arial" w:hAnsi="Arial" w:cs="Arial"/>
          <w:b/>
          <w:sz w:val="22"/>
          <w:szCs w:val="22"/>
        </w:rPr>
        <w:t xml:space="preserve">3GPP TSG RAN WG1 Meeting </w:t>
      </w:r>
      <w:r>
        <w:rPr>
          <w:rFonts w:ascii="Arial" w:hAnsi="Arial" w:cs="Arial"/>
          <w:b/>
          <w:sz w:val="22"/>
          <w:szCs w:val="22"/>
          <w:lang w:eastAsia="zh-CN"/>
        </w:rPr>
        <w:t>#10</w:t>
      </w:r>
      <w:r>
        <w:rPr>
          <w:rFonts w:hint="eastAsia" w:ascii="Arial" w:hAnsi="Arial" w:cs="Arial"/>
          <w:b/>
          <w:sz w:val="22"/>
          <w:szCs w:val="22"/>
          <w:lang w:val="en-US" w:eastAsia="zh-CN"/>
        </w:rPr>
        <w:t>6bis</w:t>
      </w:r>
      <w:r>
        <w:rPr>
          <w:rFonts w:ascii="Arial" w:hAnsi="Arial" w:cs="Arial"/>
          <w:b/>
          <w:sz w:val="22"/>
          <w:szCs w:val="22"/>
          <w:lang w:eastAsia="zh-CN"/>
        </w:rPr>
        <w:t>-e</w:t>
      </w:r>
      <w:r>
        <w:rPr>
          <w:rFonts w:ascii="Arial" w:hAnsi="Arial" w:cs="Arial"/>
          <w:b/>
          <w:sz w:val="22"/>
          <w:szCs w:val="22"/>
        </w:rPr>
        <w:tab/>
      </w:r>
      <w:r>
        <w:rPr>
          <w:rFonts w:hint="eastAsia" w:ascii="Arial" w:hAnsi="Arial" w:cs="Arial"/>
          <w:b/>
          <w:sz w:val="22"/>
          <w:szCs w:val="22"/>
          <w:highlight w:val="yellow"/>
        </w:rPr>
        <w:t>R1-210</w:t>
      </w:r>
      <w:r>
        <w:rPr>
          <w:rFonts w:hint="eastAsia" w:ascii="Arial" w:hAnsi="Arial" w:cs="Arial"/>
          <w:b/>
          <w:sz w:val="22"/>
          <w:szCs w:val="22"/>
          <w:highlight w:val="yellow"/>
          <w:lang w:val="en-US" w:eastAsia="zh-CN"/>
        </w:rPr>
        <w:t>xxxx</w:t>
      </w:r>
    </w:p>
    <w:p>
      <w:pPr>
        <w:tabs>
          <w:tab w:val="right" w:pos="9630"/>
        </w:tabs>
        <w:outlineLvl w:val="0"/>
        <w:rPr>
          <w:rFonts w:ascii="Arial" w:hAnsi="Arial" w:cs="Arial"/>
          <w:b/>
          <w:sz w:val="22"/>
          <w:szCs w:val="22"/>
          <w:lang w:eastAsia="ja-JP"/>
        </w:rPr>
      </w:pPr>
      <w:r>
        <w:rPr>
          <w:rFonts w:ascii="Arial" w:hAnsi="Arial" w:cs="Arial"/>
          <w:b/>
          <w:sz w:val="22"/>
          <w:szCs w:val="22"/>
          <w:lang w:eastAsia="ja-JP"/>
        </w:rPr>
        <w:t>e-Meeting, October 11</w:t>
      </w:r>
      <w:r>
        <w:rPr>
          <w:rFonts w:ascii="Arial" w:hAnsi="Arial" w:cs="Arial"/>
          <w:b/>
          <w:sz w:val="22"/>
          <w:szCs w:val="22"/>
          <w:vertAlign w:val="superscript"/>
          <w:lang w:eastAsia="ja-JP"/>
        </w:rPr>
        <w:t>th</w:t>
      </w:r>
      <w:r>
        <w:rPr>
          <w:rFonts w:ascii="Arial" w:hAnsi="Arial" w:cs="Arial"/>
          <w:b/>
          <w:sz w:val="22"/>
          <w:szCs w:val="22"/>
          <w:lang w:eastAsia="ja-JP"/>
        </w:rPr>
        <w:t xml:space="preserve"> – 19</w:t>
      </w:r>
      <w:r>
        <w:rPr>
          <w:rFonts w:ascii="Arial" w:hAnsi="Arial" w:cs="Arial"/>
          <w:b/>
          <w:sz w:val="22"/>
          <w:szCs w:val="22"/>
          <w:vertAlign w:val="superscript"/>
          <w:lang w:eastAsia="ja-JP"/>
        </w:rPr>
        <w:t>th</w:t>
      </w:r>
      <w:r>
        <w:rPr>
          <w:rFonts w:ascii="Arial" w:hAnsi="Arial" w:cs="Arial"/>
          <w:b/>
          <w:sz w:val="22"/>
          <w:szCs w:val="22"/>
          <w:lang w:eastAsia="ja-JP"/>
        </w:rPr>
        <w:t>, 2021</w:t>
      </w:r>
    </w:p>
    <w:p>
      <w:pPr>
        <w:rPr>
          <w:rFonts w:ascii="Arial" w:hAnsi="Arial" w:cs="Arial"/>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hint="eastAsia" w:ascii="Arial" w:hAnsi="Arial" w:cs="Arial"/>
          <w:b/>
          <w:highlight w:val="yellow"/>
        </w:rPr>
        <w:t xml:space="preserve">[DRAFT] </w:t>
      </w:r>
      <w:r>
        <w:rPr>
          <w:rFonts w:hint="eastAsia" w:ascii="Arial" w:hAnsi="Arial" w:cs="Arial"/>
          <w:b/>
        </w:rPr>
        <w:t>Reply LS on Msg3 repetition in coverage enhancement</w:t>
      </w:r>
    </w:p>
    <w:p>
      <w:pPr>
        <w:spacing w:after="60"/>
        <w:ind w:left="1985" w:hanging="1985"/>
        <w:rPr>
          <w:rFonts w:ascii="Arial" w:hAnsi="Arial" w:cs="Arial"/>
          <w:bCs/>
        </w:rPr>
      </w:pPr>
      <w:r>
        <w:rPr>
          <w:rFonts w:ascii="Arial" w:hAnsi="Arial" w:cs="Arial"/>
          <w:b/>
        </w:rPr>
        <w:t>Response to:</w:t>
      </w:r>
      <w:r>
        <w:rPr>
          <w:rFonts w:hint="eastAsia" w:ascii="Arial" w:hAnsi="Arial" w:cs="Arial"/>
          <w:bCs/>
        </w:rPr>
        <w:tab/>
      </w:r>
      <w:r>
        <w:rPr>
          <w:rFonts w:hint="eastAsia" w:ascii="Arial" w:hAnsi="Arial" w:cs="Arial"/>
          <w:bCs/>
          <w:highlight w:val="none"/>
        </w:rPr>
        <w:t>R1-2108712(R2-2109195)</w:t>
      </w:r>
    </w:p>
    <w:p>
      <w:pPr>
        <w:spacing w:after="60"/>
        <w:ind w:left="1985" w:hanging="1985"/>
        <w:rPr>
          <w:rFonts w:hint="eastAsia" w:ascii="Arial" w:hAnsi="Arial" w:eastAsia="宋体" w:cs="Arial"/>
          <w:bCs/>
          <w:lang w:eastAsia="zh-CN"/>
        </w:rPr>
      </w:pPr>
      <w:r>
        <w:rPr>
          <w:rFonts w:ascii="Arial" w:hAnsi="Arial" w:cs="Arial"/>
          <w:b/>
        </w:rPr>
        <w:t>Release:</w:t>
      </w:r>
      <w:r>
        <w:rPr>
          <w:rFonts w:ascii="Arial" w:hAnsi="Arial" w:cs="Arial"/>
          <w:bCs/>
        </w:rPr>
        <w:tab/>
      </w:r>
      <w:r>
        <w:rPr>
          <w:rFonts w:ascii="Arial" w:hAnsi="Arial" w:cs="Arial"/>
          <w:bCs/>
        </w:rPr>
        <w:t>Release 1</w:t>
      </w:r>
      <w:r>
        <w:rPr>
          <w:rFonts w:hint="eastAsia" w:ascii="Arial" w:hAnsi="Arial" w:cs="Arial"/>
          <w:bCs/>
          <w:lang w:val="en-US" w:eastAsia="zh-CN"/>
        </w:rPr>
        <w:t>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NR_cov_enh-Core</w:t>
      </w:r>
    </w:p>
    <w:p>
      <w:pPr>
        <w:spacing w:after="60"/>
        <w:ind w:left="1985" w:hanging="1985"/>
        <w:rPr>
          <w:rFonts w:ascii="Arial" w:hAnsi="Arial" w:cs="Arial"/>
          <w:b/>
          <w:highlight w:val="none"/>
        </w:rPr>
      </w:pPr>
    </w:p>
    <w:p>
      <w:pPr>
        <w:spacing w:after="60"/>
        <w:ind w:left="1985" w:hanging="1985"/>
        <w:rPr>
          <w:rFonts w:ascii="Arial" w:hAnsi="Arial" w:cs="Arial"/>
          <w:bCs/>
          <w:highlight w:val="none"/>
        </w:rPr>
      </w:pPr>
      <w:r>
        <w:rPr>
          <w:rFonts w:ascii="Arial" w:hAnsi="Arial" w:cs="Arial"/>
          <w:b/>
          <w:highlight w:val="none"/>
        </w:rPr>
        <w:t>Source:</w:t>
      </w:r>
      <w:r>
        <w:rPr>
          <w:rFonts w:ascii="Arial" w:hAnsi="Arial" w:cs="Arial"/>
          <w:bCs/>
          <w:color w:val="FF0000"/>
          <w:highlight w:val="none"/>
        </w:rPr>
        <w:tab/>
      </w:r>
      <w:r>
        <w:rPr>
          <w:rFonts w:ascii="Arial" w:hAnsi="Arial" w:cs="Arial"/>
          <w:bCs/>
          <w:highlight w:val="none"/>
        </w:rPr>
        <w:t>RAN1</w:t>
      </w:r>
    </w:p>
    <w:p>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rPr>
        <w:t>RAN</w:t>
      </w:r>
      <w:r>
        <w:rPr>
          <w:rFonts w:hint="eastAsia" w:ascii="Arial" w:hAnsi="Arial" w:cs="Arial"/>
          <w:bCs/>
          <w:lang w:val="en-US" w:eastAsia="zh-CN"/>
        </w:rPr>
        <w:t>2</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bidi w:val="0"/>
        <w:ind w:firstLine="602" w:firstLineChars="300"/>
        <w:rPr>
          <w:rFonts w:hint="default" w:eastAsia="宋体" w:cs="Arial"/>
          <w:b w:val="0"/>
          <w:bCs/>
          <w:lang w:val="en-US" w:eastAsia="zh-CN"/>
        </w:rPr>
      </w:pPr>
      <w:r>
        <w:rPr>
          <w:rFonts w:ascii="Arial" w:hAnsi="Arial" w:cs="Arial"/>
          <w:b/>
        </w:rPr>
        <w:t>Name:</w:t>
      </w:r>
      <w:r>
        <w:rPr>
          <w:rFonts w:ascii="Arial" w:hAnsi="Arial" w:cs="Arial"/>
          <w:b/>
        </w:rPr>
        <w:tab/>
      </w:r>
      <w:r>
        <w:rPr>
          <w:rFonts w:hint="eastAsia" w:ascii="Arial" w:hAnsi="Arial" w:cs="Arial"/>
          <w:b/>
          <w:lang w:val="en-US" w:eastAsia="zh-CN"/>
        </w:rPr>
        <w:t xml:space="preserve">               </w:t>
      </w:r>
      <w:r>
        <w:rPr>
          <w:rFonts w:hint="eastAsia" w:ascii="Arial" w:hAnsi="Arial" w:cs="Arial"/>
          <w:b w:val="0"/>
          <w:bCs/>
          <w:lang w:val="en-US" w:eastAsia="zh-CN"/>
        </w:rPr>
        <w:t>Xianghui Han</w:t>
      </w:r>
    </w:p>
    <w:p>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pPr>
        <w:numPr>
          <w:ilvl w:val="0"/>
          <w:numId w:val="5"/>
        </w:numPr>
        <w:bidi w:val="0"/>
        <w:ind w:firstLine="602" w:firstLineChars="300"/>
        <w:rPr>
          <w:rFonts w:ascii="Arial" w:hAnsi="Arial" w:cs="Arial"/>
          <w:b/>
          <w:color w:val="auto"/>
          <w:u w:val="none"/>
        </w:rPr>
      </w:pPr>
      <w:r>
        <w:rPr>
          <w:rFonts w:ascii="Arial" w:hAnsi="Arial" w:cs="Arial"/>
          <w:b/>
        </w:rPr>
        <w:t>mail Address:</w:t>
      </w:r>
      <w:r>
        <w:rPr>
          <w:rFonts w:ascii="Arial" w:hAnsi="Arial" w:cs="Arial"/>
          <w:b/>
        </w:rPr>
        <w:tab/>
      </w:r>
      <w:r>
        <w:rPr>
          <w:rFonts w:hint="eastAsia" w:ascii="Arial" w:hAnsi="Arial" w:cs="Arial"/>
          <w:b/>
          <w:lang w:val="en-US" w:eastAsia="zh-CN"/>
        </w:rPr>
        <w:t xml:space="preserve">  </w:t>
      </w:r>
      <w:r>
        <w:rPr>
          <w:rFonts w:hint="eastAsia" w:ascii="Arial" w:hAnsi="Arial" w:cs="Arial"/>
          <w:b/>
          <w:color w:val="auto"/>
          <w:u w:val="none"/>
          <w:lang w:val="en-US" w:eastAsia="zh-CN"/>
        </w:rPr>
        <w:fldChar w:fldCharType="begin"/>
      </w:r>
      <w:r>
        <w:rPr>
          <w:rFonts w:hint="eastAsia" w:ascii="Arial" w:hAnsi="Arial" w:cs="Arial"/>
          <w:b/>
          <w:color w:val="auto"/>
          <w:u w:val="none"/>
          <w:lang w:val="en-US" w:eastAsia="zh-CN"/>
        </w:rPr>
        <w:instrText xml:space="preserve"> HYPERLINK "mailto:han.xianghui@zte.com.cn" </w:instrText>
      </w:r>
      <w:r>
        <w:rPr>
          <w:rFonts w:hint="eastAsia" w:ascii="Arial" w:hAnsi="Arial" w:cs="Arial"/>
          <w:b/>
          <w:color w:val="auto"/>
          <w:u w:val="none"/>
          <w:lang w:val="en-US" w:eastAsia="zh-CN"/>
        </w:rPr>
        <w:fldChar w:fldCharType="separate"/>
      </w:r>
      <w:r>
        <w:rPr>
          <w:rStyle w:val="21"/>
          <w:rFonts w:hint="eastAsia" w:ascii="Arial" w:hAnsi="Arial" w:cs="Arial"/>
          <w:b/>
          <w:lang w:val="en-US" w:eastAsia="zh-CN"/>
        </w:rPr>
        <w:t>han.xianghui</w:t>
      </w:r>
      <w:r>
        <w:rPr>
          <w:rStyle w:val="21"/>
          <w:rFonts w:ascii="Arial" w:hAnsi="Arial" w:cs="Arial"/>
          <w:b/>
        </w:rPr>
        <w:t>@zte.com.cn</w:t>
      </w:r>
      <w:r>
        <w:rPr>
          <w:rFonts w:hint="eastAsia" w:ascii="Arial" w:hAnsi="Arial" w:cs="Arial"/>
          <w:b/>
          <w:color w:val="auto"/>
          <w:u w:val="none"/>
          <w:lang w:val="en-US" w:eastAsia="zh-CN"/>
        </w:rPr>
        <w:fldChar w:fldCharType="end"/>
      </w:r>
    </w:p>
    <w:p>
      <w:pPr>
        <w:numPr>
          <w:ilvl w:val="0"/>
          <w:numId w:val="0"/>
        </w:numPr>
        <w:bidi w:val="0"/>
        <w:rPr>
          <w:rFonts w:ascii="Arial" w:hAnsi="Arial" w:cs="Arial"/>
          <w:b/>
        </w:rPr>
      </w:pPr>
      <w:r>
        <w:rPr>
          <w:rFonts w:ascii="Arial" w:hAnsi="Arial" w:cs="Arial"/>
          <w:b/>
        </w:rPr>
        <w:t xml:space="preserve"> </w:t>
      </w: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hint="eastAsia" w:ascii="Arial" w:hAnsi="Arial" w:eastAsia="宋体" w:cs="Arial"/>
          <w:bCs/>
          <w:lang w:val="en-US" w:eastAsia="zh-CN"/>
        </w:rPr>
      </w:pPr>
      <w:r>
        <w:rPr>
          <w:rFonts w:ascii="Arial" w:hAnsi="Arial" w:cs="Arial"/>
          <w:b/>
        </w:rPr>
        <w:t>Attachments:</w:t>
      </w:r>
      <w:r>
        <w:rPr>
          <w:rFonts w:hint="eastAsia" w:ascii="Arial" w:hAnsi="Arial" w:cs="Arial"/>
          <w:b/>
          <w:lang w:val="en-US" w:eastAsia="zh-CN"/>
        </w:rPr>
        <w:t xml:space="preserve"> </w:t>
      </w:r>
    </w:p>
    <w:p>
      <w:pPr>
        <w:pBdr>
          <w:bottom w:val="single" w:color="auto" w:sz="4" w:space="1"/>
        </w:pBdr>
        <w:rPr>
          <w:rFonts w:ascii="Arial" w:hAnsi="Arial" w:cs="Arial"/>
        </w:rPr>
      </w:pPr>
    </w:p>
    <w:p>
      <w:pPr>
        <w:rPr>
          <w:rFonts w:ascii="Arial" w:hAnsi="Arial" w:cs="Arial"/>
        </w:rPr>
      </w:pPr>
    </w:p>
    <w:p>
      <w:pPr>
        <w:spacing w:after="120"/>
        <w:outlineLvl w:val="0"/>
        <w:rPr>
          <w:rFonts w:ascii="Arial" w:hAnsi="Arial" w:cs="Arial"/>
          <w:b/>
        </w:rPr>
      </w:pPr>
      <w:r>
        <w:rPr>
          <w:rFonts w:ascii="Arial" w:hAnsi="Arial" w:cs="Arial"/>
          <w:b/>
        </w:rPr>
        <w:t>1. Overall Description:</w:t>
      </w:r>
    </w:p>
    <w:p>
      <w:pPr>
        <w:rPr>
          <w:rFonts w:hint="default" w:ascii="Arial" w:hAnsi="Arial" w:cs="Arial"/>
          <w:bCs/>
          <w:lang w:val="en-US" w:eastAsia="zh-CN"/>
        </w:rPr>
      </w:pPr>
      <w:r>
        <w:rPr>
          <w:rFonts w:hint="eastAsia" w:ascii="Arial" w:hAnsi="Arial" w:cs="Arial"/>
          <w:bCs/>
          <w:lang w:val="en-US" w:eastAsia="zh-CN"/>
        </w:rPr>
        <w:t>RAN1 would like to thank RAN2 for the LS</w:t>
      </w:r>
      <w:r>
        <w:rPr>
          <w:rFonts w:hint="eastAsia" w:ascii="Arial" w:hAnsi="Arial" w:cs="Arial"/>
          <w:bCs/>
          <w:highlight w:val="none"/>
          <w:lang w:val="en-US" w:eastAsia="zh-CN"/>
        </w:rPr>
        <w:t xml:space="preserve"> R1-2108712 (R</w:t>
      </w:r>
      <w:r>
        <w:rPr>
          <w:rFonts w:hint="eastAsia" w:ascii="Arial" w:hAnsi="Arial" w:cs="Arial"/>
          <w:bCs/>
          <w:lang w:val="en-US" w:eastAsia="zh-CN"/>
        </w:rPr>
        <w:t xml:space="preserve">2-2109195) on Msg3 repetition in coverage enhancement, which asked the following questions to RAN1. </w:t>
      </w:r>
    </w:p>
    <w:p>
      <w:pPr>
        <w:pStyle w:val="15"/>
        <w:tabs>
          <w:tab w:val="clear" w:pos="4153"/>
          <w:tab w:val="clear" w:pos="8306"/>
        </w:tabs>
        <w:rPr>
          <w:rFonts w:hint="eastAsia" w:ascii="Arial" w:hAnsi="Arial" w:cs="Arial"/>
          <w:bCs/>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Pr>
          <w:p>
            <w:pPr>
              <w:numPr>
                <w:ilvl w:val="0"/>
                <w:numId w:val="6"/>
              </w:numPr>
              <w:tabs>
                <w:tab w:val="left" w:pos="284"/>
                <w:tab w:val="left" w:pos="1418"/>
              </w:tabs>
              <w:spacing w:after="120"/>
              <w:ind w:left="1418" w:hanging="1418"/>
              <w:jc w:val="both"/>
              <w:rPr>
                <w:rFonts w:ascii="Arial" w:hAnsi="Arial" w:cs="Arial"/>
              </w:rPr>
            </w:pPr>
            <w:r>
              <w:rPr>
                <w:rFonts w:ascii="Arial" w:hAnsi="Arial" w:cs="Arial"/>
              </w:rPr>
              <w:t>Question 1:</w:t>
            </w:r>
            <w:r>
              <w:rPr>
                <w:rFonts w:ascii="Arial" w:hAnsi="Arial" w:cs="Arial"/>
              </w:rPr>
              <w:tab/>
            </w:r>
            <w:r>
              <w:rPr>
                <w:rFonts w:ascii="Arial" w:hAnsi="Arial" w:cs="Arial"/>
              </w:rPr>
              <w:t>Does RAN1 think it is feasible to support Msg3 repetition on both NUL and SUL? If it is feasible, whether different RSRP thresholds for requesting Msg3 repetition are needed for NUL and SUL?</w:t>
            </w:r>
          </w:p>
          <w:p>
            <w:pPr>
              <w:numPr>
                <w:ilvl w:val="0"/>
                <w:numId w:val="6"/>
              </w:numPr>
              <w:tabs>
                <w:tab w:val="left" w:pos="284"/>
                <w:tab w:val="left" w:pos="1418"/>
              </w:tabs>
              <w:spacing w:after="120"/>
              <w:ind w:left="1418" w:hanging="1418"/>
              <w:jc w:val="both"/>
              <w:rPr>
                <w:rFonts w:ascii="Arial" w:hAnsi="Arial" w:cs="Arial"/>
              </w:rPr>
            </w:pPr>
            <w:r>
              <w:rPr>
                <w:rFonts w:ascii="Arial" w:hAnsi="Arial" w:cs="Arial"/>
              </w:rPr>
              <w:t>Question 2:</w:t>
            </w:r>
            <w:r>
              <w:rPr>
                <w:rFonts w:ascii="Arial" w:hAnsi="Arial" w:cs="Arial"/>
              </w:rPr>
              <w:tab/>
            </w:r>
            <w:r>
              <w:rPr>
                <w:rFonts w:ascii="Arial" w:hAnsi="Arial" w:cs="Arial"/>
              </w:rPr>
              <w:t>Does RAN1 think it is feasible to configure random access preamble Group B together with Msg3 repetition?</w:t>
            </w:r>
          </w:p>
          <w:p>
            <w:pPr>
              <w:numPr>
                <w:ilvl w:val="0"/>
                <w:numId w:val="6"/>
              </w:numPr>
              <w:tabs>
                <w:tab w:val="left" w:pos="284"/>
                <w:tab w:val="left" w:pos="1418"/>
              </w:tabs>
              <w:spacing w:after="120"/>
              <w:ind w:left="1418" w:hanging="1418"/>
              <w:jc w:val="both"/>
              <w:rPr>
                <w:rFonts w:hint="eastAsia" w:ascii="Arial" w:hAnsi="Arial" w:cs="Arial"/>
                <w:bCs/>
                <w:vertAlign w:val="baseline"/>
                <w:lang w:val="en-US" w:eastAsia="zh-CN"/>
              </w:rPr>
            </w:pPr>
            <w:r>
              <w:rPr>
                <w:rFonts w:ascii="Arial" w:hAnsi="Arial" w:cs="Arial"/>
              </w:rPr>
              <w:t>Question 3:</w:t>
            </w:r>
            <w:r>
              <w:rPr>
                <w:rFonts w:ascii="Arial" w:hAnsi="Arial" w:cs="Arial"/>
              </w:rPr>
              <w:tab/>
            </w:r>
            <w:r>
              <w:rPr>
                <w:rFonts w:ascii="Arial" w:hAnsi="Arial" w:cs="Arial"/>
              </w:rPr>
              <w:t>For Msg1 transmission used to request Msg3 repetition, does RAN1 see any issue and benefit of optionally configuring a separate set of RACH parameters?</w:t>
            </w:r>
          </w:p>
        </w:tc>
      </w:tr>
    </w:tbl>
    <w:p>
      <w:pPr>
        <w:pStyle w:val="15"/>
        <w:tabs>
          <w:tab w:val="clear" w:pos="4153"/>
          <w:tab w:val="clear" w:pos="8306"/>
        </w:tabs>
        <w:rPr>
          <w:rFonts w:hint="eastAsia" w:ascii="Arial" w:hAnsi="Arial" w:cs="Arial"/>
          <w:bCs/>
          <w:lang w:val="en-US" w:eastAsia="zh-CN"/>
        </w:rPr>
      </w:pPr>
    </w:p>
    <w:p>
      <w:pPr>
        <w:pStyle w:val="15"/>
        <w:tabs>
          <w:tab w:val="clear" w:pos="4153"/>
          <w:tab w:val="clear" w:pos="8306"/>
        </w:tabs>
        <w:rPr>
          <w:rFonts w:hint="eastAsia" w:ascii="Arial" w:hAnsi="Arial" w:cs="Arial"/>
          <w:bCs/>
          <w:lang w:val="en-US" w:eastAsia="zh-CN"/>
        </w:rPr>
      </w:pPr>
      <w:r>
        <w:rPr>
          <w:rFonts w:hint="eastAsia" w:ascii="Arial" w:hAnsi="Arial" w:cs="Arial"/>
          <w:bCs/>
          <w:lang w:val="en-US" w:eastAsia="zh-CN"/>
        </w:rPr>
        <w:t xml:space="preserve">Based on RAN1 understanding, RAN1 provides the respective answers for the three questions as follows. </w:t>
      </w:r>
    </w:p>
    <w:p>
      <w:pPr>
        <w:keepNext w:val="0"/>
        <w:keepLines w:val="0"/>
        <w:pageBreakBefore w:val="0"/>
        <w:widowControl/>
        <w:tabs>
          <w:tab w:val="left" w:pos="284"/>
          <w:tab w:val="left" w:pos="1418"/>
        </w:tabs>
        <w:kinsoku/>
        <w:wordWrap/>
        <w:overflowPunct/>
        <w:topLinePunct w:val="0"/>
        <w:autoSpaceDE/>
        <w:autoSpaceDN/>
        <w:bidi w:val="0"/>
        <w:adjustRightInd/>
        <w:snapToGrid/>
        <w:spacing w:before="0" w:beforeLines="50" w:after="0" w:afterLines="50"/>
        <w:jc w:val="both"/>
        <w:textAlignment w:val="auto"/>
        <w:rPr>
          <w:rFonts w:hint="eastAsia" w:ascii="Arial" w:hAnsi="Arial" w:cs="Arial"/>
          <w:bCs/>
          <w:lang w:val="en-US" w:eastAsia="zh-CN"/>
        </w:rPr>
      </w:pPr>
      <w:r>
        <w:rPr>
          <w:rFonts w:hint="eastAsia" w:ascii="Arial" w:hAnsi="Arial" w:cs="Arial"/>
          <w:bCs/>
          <w:lang w:val="en-US" w:eastAsia="zh-CN"/>
        </w:rPr>
        <w:t xml:space="preserve">Answer to Question 1: Yes. From RAN1 perspective, it is feasible to support Msg3 repetition on both NUL and SUL. RSRP threshold for requesting Msg3 repetition is configured per uplink carrier and different </w:t>
      </w:r>
      <w:r>
        <w:rPr>
          <w:rFonts w:hint="eastAsia" w:ascii="Arial" w:hAnsi="Arial" w:cs="Arial"/>
          <w:bCs/>
          <w:strike/>
          <w:dstrike w:val="0"/>
          <w:color w:val="FF0000"/>
          <w:lang w:val="en-US" w:eastAsia="zh-CN"/>
        </w:rPr>
        <w:t xml:space="preserve">threshold </w:t>
      </w:r>
      <w:r>
        <w:rPr>
          <w:rFonts w:hint="eastAsia" w:ascii="Arial" w:hAnsi="Arial" w:cs="Arial"/>
          <w:bCs/>
          <w:lang w:val="en-US" w:eastAsia="zh-CN"/>
        </w:rPr>
        <w:t xml:space="preserve">values </w:t>
      </w:r>
      <w:r>
        <w:rPr>
          <w:rFonts w:hint="eastAsia" w:ascii="Arial" w:hAnsi="Arial" w:cs="Arial"/>
          <w:bCs/>
          <w:color w:val="FF0000"/>
          <w:u w:val="single"/>
          <w:lang w:val="en-US" w:eastAsia="zh-CN"/>
        </w:rPr>
        <w:t>of this threshold</w:t>
      </w:r>
      <w:r>
        <w:rPr>
          <w:rFonts w:hint="eastAsia" w:ascii="Arial" w:hAnsi="Arial" w:cs="Arial"/>
          <w:bCs/>
          <w:lang w:val="en-US" w:eastAsia="zh-CN"/>
        </w:rPr>
        <w:t xml:space="preserve"> between NUL and SUL can be configured.</w:t>
      </w:r>
    </w:p>
    <w:p>
      <w:pPr>
        <w:pStyle w:val="15"/>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Arial" w:hAnsi="Arial" w:cs="Arial"/>
          <w:b w:val="0"/>
          <w:bCs/>
          <w:sz w:val="20"/>
          <w:lang w:val="en-US" w:eastAsia="zh-CN"/>
        </w:rPr>
      </w:pPr>
      <w:r>
        <w:rPr>
          <w:rFonts w:hint="default" w:ascii="Arial" w:hAnsi="Arial" w:cs="Arial"/>
          <w:b w:val="0"/>
          <w:bCs/>
          <w:sz w:val="20"/>
          <w:lang w:val="en-US" w:eastAsia="zh-CN"/>
        </w:rPr>
        <w:t>Answer to Question 2: Yes. From RAN1 perspective, it is feasible to support both Group A with or without Msg3 repetition and Group B with or without repetition.</w:t>
      </w:r>
      <w:r>
        <w:rPr>
          <w:rFonts w:hint="default" w:ascii="Arial" w:hAnsi="Arial" w:cs="Arial"/>
          <w:b w:val="0"/>
          <w:bCs/>
          <w:strike/>
          <w:dstrike w:val="0"/>
          <w:color w:val="FF0000"/>
          <w:sz w:val="20"/>
          <w:lang w:val="en-US" w:eastAsia="zh-CN"/>
        </w:rPr>
        <w:t xml:space="preserve"> RAN1 doesn’t identify any concerns on introducing a separate set of Group B related parameters such as </w:t>
      </w:r>
      <w:r>
        <w:rPr>
          <w:rFonts w:hint="default" w:ascii="Arial" w:hAnsi="Arial" w:cs="Arial"/>
          <w:b w:val="0"/>
          <w:bCs/>
          <w:i/>
          <w:iCs/>
          <w:strike/>
          <w:dstrike w:val="0"/>
          <w:color w:val="FF0000"/>
          <w:sz w:val="20"/>
          <w:lang w:val="en-US" w:eastAsia="zh-CN"/>
        </w:rPr>
        <w:t>ra-Msg3SizeGroupA</w:t>
      </w:r>
      <w:r>
        <w:rPr>
          <w:rFonts w:hint="default" w:ascii="Arial" w:hAnsi="Arial" w:cs="Arial"/>
          <w:b w:val="0"/>
          <w:bCs/>
          <w:strike/>
          <w:dstrike w:val="0"/>
          <w:color w:val="FF0000"/>
          <w:sz w:val="20"/>
          <w:lang w:val="en-US" w:eastAsia="zh-CN"/>
        </w:rPr>
        <w:t xml:space="preserve">, </w:t>
      </w:r>
      <w:r>
        <w:rPr>
          <w:rFonts w:hint="default" w:ascii="Arial" w:hAnsi="Arial" w:cs="Arial"/>
          <w:b w:val="0"/>
          <w:bCs/>
          <w:i/>
          <w:iCs/>
          <w:strike/>
          <w:dstrike w:val="0"/>
          <w:color w:val="FF0000"/>
          <w:sz w:val="20"/>
          <w:lang w:val="en-US" w:eastAsia="zh-CN"/>
        </w:rPr>
        <w:t>messagePowerOffsetGroupB</w:t>
      </w:r>
      <w:r>
        <w:rPr>
          <w:rFonts w:hint="default" w:ascii="Arial" w:hAnsi="Arial" w:cs="Arial"/>
          <w:b w:val="0"/>
          <w:bCs/>
          <w:strike/>
          <w:dstrike w:val="0"/>
          <w:color w:val="FF0000"/>
          <w:sz w:val="20"/>
          <w:lang w:val="en-US" w:eastAsia="zh-CN"/>
        </w:rPr>
        <w:t xml:space="preserve"> and </w:t>
      </w:r>
      <w:r>
        <w:rPr>
          <w:rFonts w:hint="default" w:ascii="Arial" w:hAnsi="Arial" w:cs="Arial"/>
          <w:b w:val="0"/>
          <w:bCs/>
          <w:i/>
          <w:iCs/>
          <w:strike/>
          <w:dstrike w:val="0"/>
          <w:color w:val="FF0000"/>
          <w:sz w:val="20"/>
          <w:lang w:val="en-US" w:eastAsia="zh-CN"/>
        </w:rPr>
        <w:t>numberOfRA-PreamblesGroupA</w:t>
      </w:r>
      <w:r>
        <w:rPr>
          <w:rFonts w:hint="default" w:ascii="Arial" w:hAnsi="Arial" w:cs="Arial"/>
          <w:b w:val="0"/>
          <w:bCs/>
          <w:strike/>
          <w:dstrike w:val="0"/>
          <w:color w:val="FF0000"/>
          <w:sz w:val="20"/>
          <w:lang w:val="en-US" w:eastAsia="zh-CN"/>
        </w:rPr>
        <w:t xml:space="preserve"> for request of Msg3 repetition, and it’s up to RAN2 to decide whether to introduce these parameters. </w:t>
      </w:r>
    </w:p>
    <w:p>
      <w:pPr>
        <w:pStyle w:val="15"/>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default" w:ascii="Arial" w:hAnsi="Arial" w:cs="Arial"/>
          <w:b w:val="0"/>
          <w:bCs/>
          <w:sz w:val="20"/>
          <w:lang w:val="en-US" w:eastAsia="zh-CN"/>
        </w:rPr>
      </w:pPr>
      <w:r>
        <w:rPr>
          <w:rFonts w:hint="default" w:ascii="Arial" w:hAnsi="Arial" w:cs="Arial"/>
          <w:b w:val="0"/>
          <w:bCs/>
          <w:sz w:val="20"/>
          <w:lang w:val="en-US" w:eastAsia="zh-CN"/>
        </w:rPr>
        <w:t xml:space="preserve">Answer to Question 3: RAN1 has no consensus on the benefits or issues about optionally configuring a separate set of RACH parameters for </w:t>
      </w:r>
      <w:r>
        <w:rPr>
          <w:rFonts w:hint="default" w:ascii="Arial" w:hAnsi="Arial" w:cs="Arial"/>
          <w:b w:val="0"/>
          <w:bCs/>
          <w:i/>
          <w:iCs/>
          <w:sz w:val="20"/>
          <w:lang w:val="en-US" w:eastAsia="zh-CN"/>
        </w:rPr>
        <w:t>preambleReceivedTargetPower</w:t>
      </w:r>
      <w:r>
        <w:rPr>
          <w:rFonts w:hint="default" w:ascii="Arial" w:hAnsi="Arial" w:cs="Arial"/>
          <w:b w:val="0"/>
          <w:bCs/>
          <w:sz w:val="20"/>
          <w:lang w:val="en-US" w:eastAsia="zh-CN"/>
        </w:rPr>
        <w:t xml:space="preserve">, </w:t>
      </w:r>
      <w:r>
        <w:rPr>
          <w:rFonts w:hint="default" w:ascii="Arial" w:hAnsi="Arial" w:cs="Arial"/>
          <w:b w:val="0"/>
          <w:bCs/>
          <w:i/>
          <w:iCs/>
          <w:sz w:val="20"/>
          <w:lang w:val="en-US" w:eastAsia="zh-CN"/>
        </w:rPr>
        <w:t>powerRampingStep</w:t>
      </w:r>
      <w:r>
        <w:rPr>
          <w:rFonts w:hint="default" w:ascii="Arial" w:hAnsi="Arial" w:cs="Arial"/>
          <w:b w:val="0"/>
          <w:bCs/>
          <w:sz w:val="20"/>
          <w:lang w:val="en-US" w:eastAsia="zh-CN"/>
        </w:rPr>
        <w:t xml:space="preserve">, </w:t>
      </w:r>
      <w:r>
        <w:rPr>
          <w:rFonts w:hint="default" w:ascii="Arial" w:hAnsi="Arial" w:cs="Arial"/>
          <w:b w:val="0"/>
          <w:bCs/>
          <w:i/>
          <w:iCs/>
          <w:sz w:val="20"/>
          <w:lang w:val="en-US" w:eastAsia="zh-CN"/>
        </w:rPr>
        <w:t>preambleTransMax</w:t>
      </w:r>
      <w:r>
        <w:rPr>
          <w:rFonts w:hint="default" w:ascii="Arial" w:hAnsi="Arial" w:cs="Arial"/>
          <w:b w:val="0"/>
          <w:bCs/>
          <w:sz w:val="20"/>
          <w:lang w:val="en-US" w:eastAsia="zh-CN"/>
        </w:rPr>
        <w:t xml:space="preserve"> for requesting Msg3 repetition with shared RO. </w:t>
      </w:r>
      <w:r>
        <w:rPr>
          <w:rFonts w:hint="default" w:ascii="Arial" w:hAnsi="Arial" w:cs="Arial"/>
          <w:b w:val="0"/>
          <w:bCs/>
          <w:sz w:val="20"/>
          <w:lang w:val="en-US" w:eastAsia="ja-JP"/>
        </w:rPr>
        <w:t xml:space="preserve">If </w:t>
      </w:r>
      <w:r>
        <w:rPr>
          <w:rFonts w:hint="default" w:ascii="Arial" w:hAnsi="Arial" w:cs="Arial"/>
          <w:b w:val="0"/>
          <w:bCs/>
          <w:sz w:val="20"/>
          <w:lang w:val="en-US" w:eastAsia="zh-CN"/>
        </w:rPr>
        <w:t xml:space="preserve">separate RO is supported </w:t>
      </w:r>
      <w:r>
        <w:rPr>
          <w:rFonts w:hint="default" w:ascii="Arial" w:hAnsi="Arial" w:cs="Arial"/>
          <w:b w:val="0"/>
          <w:bCs/>
          <w:sz w:val="20"/>
          <w:lang w:val="en-US" w:eastAsia="ja-JP"/>
        </w:rPr>
        <w:t>for requesting Msg3 PUSCH repetition</w:t>
      </w:r>
      <w:r>
        <w:rPr>
          <w:rFonts w:hint="default" w:ascii="Arial" w:hAnsi="Arial" w:cs="Arial"/>
          <w:b w:val="0"/>
          <w:bCs/>
          <w:sz w:val="20"/>
          <w:lang w:val="en-US" w:eastAsia="zh-CN"/>
        </w:rPr>
        <w:t xml:space="preserve"> (not supported yet and no consensus in RAN1), RAN1 thinks</w:t>
      </w:r>
      <w:r>
        <w:rPr>
          <w:rFonts w:hint="default" w:ascii="Arial" w:hAnsi="Arial" w:cs="Arial"/>
          <w:b w:val="0"/>
          <w:bCs/>
          <w:sz w:val="20"/>
          <w:lang w:val="en-US" w:eastAsia="ja-JP"/>
        </w:rPr>
        <w:t xml:space="preserve"> a separate set of RACH parameters can be configured</w:t>
      </w:r>
      <w:r>
        <w:rPr>
          <w:rFonts w:hint="default" w:ascii="Arial" w:hAnsi="Arial" w:cs="Arial"/>
          <w:b w:val="0"/>
          <w:bCs/>
          <w:sz w:val="20"/>
          <w:lang w:val="en-US" w:eastAsia="zh-CN"/>
        </w:rPr>
        <w:t xml:space="preserve">. </w:t>
      </w:r>
    </w:p>
    <w:p>
      <w:pPr>
        <w:spacing w:before="120"/>
        <w:jc w:val="both"/>
        <w:rPr>
          <w:rFonts w:ascii="Arial" w:hAnsi="Arial" w:cs="Arial"/>
          <w:bCs/>
          <w:lang w:val="en-US" w:eastAsia="zh-CN"/>
        </w:rPr>
      </w:pPr>
      <w:r>
        <w:rPr>
          <w:rFonts w:hint="eastAsia" w:ascii="Arial" w:hAnsi="Arial" w:cs="Arial"/>
          <w:bCs/>
          <w:lang w:val="en-US" w:eastAsia="zh-CN"/>
        </w:rPr>
        <w:t>In addition, RAN1 discussed the other RRC parameters for r</w:t>
      </w:r>
      <w:r>
        <w:rPr>
          <w:rFonts w:ascii="Arial" w:hAnsi="Arial" w:cs="Arial"/>
          <w:bCs/>
          <w:lang w:val="en-US" w:eastAsia="zh-CN"/>
        </w:rPr>
        <w:t>equest of Msg3 repetition</w:t>
      </w:r>
      <w:r>
        <w:rPr>
          <w:rFonts w:hint="eastAsia" w:ascii="Arial" w:hAnsi="Arial" w:cs="Arial"/>
          <w:bCs/>
          <w:lang w:val="en-US" w:eastAsia="zh-CN"/>
        </w:rPr>
        <w:t xml:space="preserve"> with shared RO, and RAN1 understanding is provided below. </w:t>
      </w:r>
    </w:p>
    <w:p>
      <w:pPr>
        <w:numPr>
          <w:ilvl w:val="0"/>
          <w:numId w:val="7"/>
        </w:numPr>
        <w:spacing w:before="120"/>
        <w:jc w:val="both"/>
        <w:rPr>
          <w:rFonts w:ascii="Arial" w:hAnsi="Arial" w:cs="Arial"/>
          <w:bCs/>
          <w:lang w:val="en-US" w:eastAsia="zh-CN"/>
        </w:rPr>
      </w:pPr>
      <w:r>
        <w:rPr>
          <w:rFonts w:ascii="Arial" w:hAnsi="Arial" w:cs="Arial"/>
          <w:bCs/>
          <w:lang w:val="en-US" w:eastAsia="zh-CN"/>
        </w:rPr>
        <w:t>RAN1 thinks at least the number of preambles per SSB per RO for request of Msg3 repetition</w:t>
      </w:r>
      <w:r>
        <w:rPr>
          <w:rFonts w:hint="eastAsia" w:ascii="Arial" w:hAnsi="Arial" w:cs="Arial"/>
          <w:bCs/>
          <w:lang w:val="en-US" w:eastAsia="zh-CN"/>
        </w:rPr>
        <w:t xml:space="preserve"> </w:t>
      </w:r>
      <w:r>
        <w:rPr>
          <w:rFonts w:ascii="Arial" w:hAnsi="Arial" w:cs="Arial"/>
          <w:bCs/>
          <w:lang w:val="en-US" w:eastAsia="zh-CN"/>
        </w:rPr>
        <w:t xml:space="preserve">is needed. It’s up to RAN2 whether to indicate the start of preamble index for request of Msg3 repetition with shared RO. </w:t>
      </w:r>
    </w:p>
    <w:p>
      <w:pPr>
        <w:numPr>
          <w:ilvl w:val="0"/>
          <w:numId w:val="7"/>
        </w:numPr>
        <w:spacing w:before="120"/>
        <w:jc w:val="both"/>
        <w:rPr>
          <w:rFonts w:ascii="Arial" w:hAnsi="Arial" w:cs="Arial"/>
          <w:bCs/>
          <w:lang w:val="en-US" w:eastAsia="zh-CN"/>
        </w:rPr>
      </w:pPr>
      <w:r>
        <w:rPr>
          <w:rFonts w:ascii="Arial" w:hAnsi="Arial" w:cs="Arial"/>
          <w:bCs/>
          <w:lang w:val="en-US" w:eastAsia="zh-CN"/>
        </w:rPr>
        <w:t xml:space="preserve">From RAN1 perspective, there is no need to separately configure the following legacy RACH parameters configured in </w:t>
      </w:r>
      <w:r>
        <w:rPr>
          <w:rFonts w:ascii="Arial" w:hAnsi="Arial" w:cs="Arial"/>
          <w:bCs/>
          <w:i/>
          <w:iCs/>
          <w:lang w:val="en-US" w:eastAsia="zh-CN"/>
        </w:rPr>
        <w:t>RACH-ConfigCommon</w:t>
      </w:r>
      <w:r>
        <w:rPr>
          <w:rFonts w:ascii="Arial" w:hAnsi="Arial" w:cs="Arial"/>
          <w:bCs/>
          <w:lang w:val="en-US" w:eastAsia="zh-CN"/>
        </w:rPr>
        <w:t xml:space="preserve"> for requesting Msg3 PUSCH repetition with shared RO on a given UL carrier. </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prach-ConfigurationIndex</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msg1-FDM</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msg1-FrequencyStart</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zeroCorrelationZoneConfig</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totalNumberOfRA-Preambles</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ssb-perRACH-OccasionAndCB-PreamblesPerSSB</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rsrp-ThresholdSSB-SUL</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prach-RootSequenceIndex</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msg1-SubcarrierSpacing</w:t>
      </w:r>
    </w:p>
    <w:p>
      <w:pPr>
        <w:numPr>
          <w:ilvl w:val="0"/>
          <w:numId w:val="8"/>
        </w:numPr>
        <w:spacing w:before="120"/>
        <w:ind w:left="840" w:leftChars="0" w:hanging="420" w:firstLineChars="0"/>
        <w:jc w:val="both"/>
        <w:rPr>
          <w:rFonts w:ascii="Arial" w:hAnsi="Arial" w:eastAsia="New York" w:cs="Arial"/>
          <w:bCs/>
          <w:i/>
          <w:lang w:val="en-US" w:eastAsia="zh-CN"/>
        </w:rPr>
      </w:pPr>
      <w:r>
        <w:rPr>
          <w:rFonts w:ascii="Arial" w:hAnsi="Arial" w:eastAsia="New York" w:cs="Arial"/>
          <w:bCs/>
          <w:i/>
          <w:lang w:val="en-US" w:eastAsia="zh-CN" w:bidi="ar"/>
        </w:rPr>
        <w:t>restrictedSetConfig</w:t>
      </w:r>
    </w:p>
    <w:p>
      <w:pPr>
        <w:numPr>
          <w:ilvl w:val="0"/>
          <w:numId w:val="8"/>
        </w:numPr>
        <w:spacing w:before="120"/>
        <w:ind w:left="840" w:leftChars="0" w:hanging="420" w:firstLineChars="0"/>
        <w:jc w:val="both"/>
        <w:rPr>
          <w:rFonts w:hint="default" w:ascii="Arial" w:hAnsi="Arial" w:eastAsia="宋体" w:cs="Arial"/>
          <w:bCs/>
          <w:lang w:val="en-US" w:eastAsia="zh-CN" w:bidi="ar-SA"/>
        </w:rPr>
      </w:pPr>
      <w:r>
        <w:rPr>
          <w:rFonts w:ascii="Arial" w:hAnsi="Arial" w:eastAsia="New York" w:cs="Arial"/>
          <w:bCs/>
          <w:i/>
          <w:lang w:val="en-US" w:eastAsia="zh-CN" w:bidi="ar"/>
        </w:rPr>
        <w:t>msg3-transformPrecoder</w:t>
      </w:r>
    </w:p>
    <w:p>
      <w:pPr>
        <w:numPr>
          <w:ilvl w:val="0"/>
          <w:numId w:val="7"/>
        </w:numPr>
        <w:spacing w:before="120"/>
        <w:jc w:val="both"/>
        <w:rPr>
          <w:rFonts w:ascii="Arial" w:hAnsi="Arial" w:cs="Arial"/>
          <w:bCs/>
          <w:color w:val="FF0000"/>
          <w:u w:val="single"/>
          <w:lang w:val="en-US" w:eastAsia="zh-CN"/>
        </w:rPr>
      </w:pPr>
      <w:r>
        <w:rPr>
          <w:rFonts w:ascii="Arial" w:hAnsi="Arial" w:cs="Arial"/>
          <w:bCs/>
          <w:color w:val="FF0000"/>
          <w:u w:val="single"/>
          <w:lang w:val="en-US" w:eastAsia="zh-CN"/>
        </w:rPr>
        <w:t xml:space="preserve">From RAN1 perspective, it can be beneficial to separately configure </w:t>
      </w:r>
      <w:r>
        <w:rPr>
          <w:rFonts w:ascii="Arial" w:hAnsi="Arial" w:cs="Arial"/>
          <w:bCs/>
          <w:i/>
          <w:iCs/>
          <w:color w:val="FF0000"/>
          <w:u w:val="single"/>
          <w:lang w:val="en-US" w:eastAsia="zh-CN"/>
        </w:rPr>
        <w:t xml:space="preserve">rsrp-ThresholdSSB </w:t>
      </w:r>
      <w:r>
        <w:rPr>
          <w:rFonts w:ascii="Arial" w:hAnsi="Arial" w:cs="Arial"/>
          <w:bCs/>
          <w:color w:val="FF0000"/>
          <w:u w:val="single"/>
          <w:lang w:val="en-US" w:eastAsia="zh-CN"/>
        </w:rPr>
        <w:t>for requesting Msg3 PUSCH repetition with shared RO on a given UL carrier.</w:t>
      </w:r>
    </w:p>
    <w:p>
      <w:pPr>
        <w:pStyle w:val="15"/>
        <w:tabs>
          <w:tab w:val="clear" w:pos="4153"/>
          <w:tab w:val="clear" w:pos="8306"/>
        </w:tabs>
        <w:rPr>
          <w:rFonts w:hint="default" w:ascii="Arial" w:hAnsi="Arial" w:cs="Arial"/>
          <w:bCs/>
          <w:lang w:val="en-US" w:eastAsia="zh-CN"/>
        </w:rPr>
      </w:pPr>
    </w:p>
    <w:p>
      <w:pPr>
        <w:pStyle w:val="15"/>
        <w:tabs>
          <w:tab w:val="clear" w:pos="4153"/>
          <w:tab w:val="clear" w:pos="8306"/>
        </w:tabs>
        <w:rPr>
          <w:rFonts w:hint="default" w:ascii="Arial" w:hAnsi="Arial" w:cs="Arial"/>
          <w:bCs/>
          <w:lang w:val="en-US" w:eastAsia="zh-CN"/>
        </w:rPr>
      </w:pPr>
    </w:p>
    <w:p>
      <w:pPr>
        <w:pStyle w:val="15"/>
        <w:tabs>
          <w:tab w:val="clear" w:pos="4153"/>
          <w:tab w:val="clear" w:pos="8306"/>
        </w:tabs>
        <w:rPr>
          <w:rFonts w:hint="default" w:ascii="Arial" w:hAnsi="Arial" w:cs="Arial"/>
          <w:bCs/>
          <w:lang w:val="en-US" w:eastAsia="zh-CN"/>
        </w:rPr>
      </w:pPr>
    </w:p>
    <w:p>
      <w:pPr>
        <w:spacing w:after="120"/>
        <w:outlineLvl w:val="0"/>
        <w:rPr>
          <w:rFonts w:ascii="Arial" w:hAnsi="Arial" w:cs="Arial"/>
          <w:b/>
        </w:rPr>
      </w:pPr>
      <w:r>
        <w:rPr>
          <w:rFonts w:ascii="Arial" w:hAnsi="Arial" w:cs="Arial"/>
          <w:b/>
        </w:rPr>
        <w:t>2. Actions:</w:t>
      </w:r>
      <w:bookmarkStart w:id="0" w:name="_GoBack"/>
      <w:bookmarkEnd w:id="0"/>
    </w:p>
    <w:p>
      <w:pPr>
        <w:spacing w:after="120"/>
        <w:ind w:left="1985" w:hanging="1985"/>
        <w:rPr>
          <w:rFonts w:ascii="Arial" w:hAnsi="Arial" w:cs="Arial"/>
          <w:b/>
        </w:rPr>
      </w:pPr>
      <w:r>
        <w:rPr>
          <w:rFonts w:ascii="Arial" w:hAnsi="Arial" w:cs="Arial"/>
          <w:b/>
        </w:rPr>
        <w:t>To RAN2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w:t>
      </w:r>
      <w:r>
        <w:rPr>
          <w:rFonts w:hint="eastAsia" w:ascii="Arial" w:hAnsi="Arial" w:cs="Arial"/>
          <w:lang w:val="en-US" w:eastAsia="zh-CN"/>
        </w:rPr>
        <w:t>2</w:t>
      </w:r>
      <w:r>
        <w:rPr>
          <w:rFonts w:ascii="Arial" w:hAnsi="Arial" w:cs="Arial"/>
        </w:rPr>
        <w:t xml:space="preserve"> to take the above information into account. </w:t>
      </w:r>
    </w:p>
    <w:p>
      <w:pPr>
        <w:spacing w:after="120"/>
        <w:ind w:left="993" w:hanging="993"/>
        <w:rPr>
          <w:rFonts w:ascii="Arial" w:hAnsi="Arial" w:cs="Arial"/>
        </w:rPr>
      </w:pPr>
    </w:p>
    <w:p>
      <w:pPr>
        <w:spacing w:after="120"/>
        <w:outlineLvl w:val="0"/>
        <w:rPr>
          <w:rFonts w:ascii="Arial" w:hAnsi="Arial" w:cs="Arial"/>
          <w:b/>
        </w:rPr>
      </w:pPr>
      <w:r>
        <w:rPr>
          <w:rFonts w:ascii="Arial" w:hAnsi="Arial" w:cs="Arial"/>
          <w:b/>
        </w:rPr>
        <w:t>3. Date of Next TSG-WG1 Meetings:</w:t>
      </w:r>
    </w:p>
    <w:p>
      <w:pPr>
        <w:tabs>
          <w:tab w:val="left" w:pos="4055"/>
        </w:tabs>
        <w:spacing w:after="120"/>
        <w:ind w:left="2268" w:hanging="2268"/>
        <w:rPr>
          <w:rFonts w:ascii="Arial" w:hAnsi="Arial" w:cs="Arial"/>
          <w:bCs/>
          <w:color w:val="000000"/>
          <w:lang w:val="en-US"/>
        </w:rPr>
      </w:pPr>
      <w:r>
        <w:rPr>
          <w:rFonts w:ascii="Arial" w:hAnsi="Arial" w:cs="Arial"/>
          <w:bCs/>
          <w:color w:val="000000"/>
        </w:rPr>
        <w:t>TSG-WG1 Meeting #107</w:t>
      </w:r>
      <w:r>
        <w:rPr>
          <w:rFonts w:hint="eastAsia" w:ascii="Arial" w:hAnsi="Arial" w:cs="Arial"/>
          <w:bCs/>
          <w:color w:val="000000"/>
          <w:lang w:val="en-US" w:eastAsia="zh-CN"/>
        </w:rPr>
        <w:t>-e</w:t>
      </w:r>
      <w:r>
        <w:rPr>
          <w:rFonts w:ascii="Arial" w:hAnsi="Arial" w:cs="Arial"/>
          <w:bCs/>
          <w:color w:val="000000"/>
        </w:rPr>
        <w:tab/>
      </w:r>
      <w:r>
        <w:rPr>
          <w:rFonts w:hint="eastAsia" w:ascii="Arial" w:hAnsi="Arial" w:cs="Arial"/>
          <w:bCs/>
          <w:color w:val="000000"/>
          <w:lang w:val="en-US" w:eastAsia="zh-CN"/>
        </w:rPr>
        <w:t>1</w:t>
      </w:r>
      <w:r>
        <w:rPr>
          <w:rFonts w:ascii="Arial" w:hAnsi="Arial" w:cs="Arial"/>
          <w:bCs/>
          <w:color w:val="000000"/>
          <w:lang w:val="en-US" w:eastAsia="zh-CN"/>
        </w:rPr>
        <w:t>1</w:t>
      </w:r>
      <w:r>
        <w:rPr>
          <w:rFonts w:ascii="Arial" w:hAnsi="Arial" w:cs="Arial"/>
          <w:bCs/>
          <w:color w:val="000000"/>
          <w:vertAlign w:val="superscript"/>
          <w:lang w:val="en-US" w:eastAsia="zh-CN"/>
        </w:rPr>
        <w:t>st</w:t>
      </w:r>
      <w:r>
        <w:rPr>
          <w:rFonts w:hint="eastAsia" w:ascii="Arial" w:hAnsi="Arial" w:cs="Arial"/>
          <w:bCs/>
          <w:color w:val="000000"/>
          <w:lang w:val="en-US" w:eastAsia="zh-CN"/>
        </w:rPr>
        <w:t xml:space="preserve"> </w:t>
      </w:r>
      <w:r>
        <w:rPr>
          <w:rFonts w:ascii="Arial" w:hAnsi="Arial" w:cs="Arial"/>
          <w:bCs/>
          <w:color w:val="000000"/>
        </w:rPr>
        <w:t xml:space="preserve">– </w:t>
      </w:r>
      <w:r>
        <w:rPr>
          <w:rFonts w:ascii="Arial" w:hAnsi="Arial" w:cs="Arial"/>
          <w:bCs/>
          <w:color w:val="000000"/>
          <w:lang w:val="en-US" w:eastAsia="zh-CN"/>
        </w:rPr>
        <w:t>19</w:t>
      </w:r>
      <w:r>
        <w:rPr>
          <w:rFonts w:ascii="Arial" w:hAnsi="Arial" w:cs="Arial"/>
          <w:bCs/>
          <w:color w:val="000000"/>
          <w:vertAlign w:val="superscript"/>
        </w:rPr>
        <w:t>th</w:t>
      </w:r>
      <w:r>
        <w:rPr>
          <w:rFonts w:hint="eastAsia" w:ascii="Arial" w:hAnsi="Arial" w:cs="Arial"/>
          <w:bCs/>
          <w:color w:val="000000"/>
          <w:lang w:val="en-US" w:eastAsia="zh-CN"/>
        </w:rPr>
        <w:t xml:space="preserve"> </w:t>
      </w:r>
      <w:r>
        <w:rPr>
          <w:rFonts w:ascii="Arial" w:hAnsi="Arial" w:cs="Arial"/>
          <w:bCs/>
          <w:color w:val="000000"/>
          <w:lang w:val="en-US" w:eastAsia="zh-CN"/>
        </w:rPr>
        <w:t xml:space="preserve">November </w:t>
      </w:r>
      <w:r>
        <w:rPr>
          <w:rFonts w:ascii="Arial" w:hAnsi="Arial" w:cs="Arial"/>
          <w:bCs/>
          <w:color w:val="000000"/>
        </w:rPr>
        <w:t>2021</w:t>
      </w:r>
      <w:r>
        <w:rPr>
          <w:rFonts w:ascii="Arial" w:hAnsi="Arial" w:cs="Arial"/>
          <w:bCs/>
          <w:color w:val="000000"/>
        </w:rPr>
        <w:tab/>
      </w:r>
      <w:r>
        <w:rPr>
          <w:rFonts w:ascii="Arial" w:hAnsi="Arial" w:cs="Arial"/>
          <w:bCs/>
          <w:color w:val="000000"/>
        </w:rPr>
        <w:tab/>
      </w:r>
      <w:r>
        <w:rPr>
          <w:rFonts w:ascii="Arial" w:hAnsi="Arial" w:cs="Arial"/>
          <w:bCs/>
          <w:color w:val="000000"/>
        </w:rPr>
        <w:tab/>
      </w:r>
      <w:r>
        <w:rPr>
          <w:rFonts w:hint="eastAsia" w:ascii="Arial" w:hAnsi="Arial" w:cs="Arial"/>
          <w:bCs/>
          <w:color w:val="000000"/>
          <w:lang w:val="en-US" w:eastAsia="zh-CN"/>
        </w:rPr>
        <w:t>Online Meeting</w:t>
      </w:r>
    </w:p>
    <w:p>
      <w:pPr>
        <w:tabs>
          <w:tab w:val="left" w:pos="4055"/>
        </w:tabs>
        <w:spacing w:after="120"/>
        <w:ind w:left="2268" w:hanging="2268"/>
        <w:rPr>
          <w:rFonts w:ascii="Arial" w:hAnsi="Arial" w:cs="Arial"/>
          <w:bCs/>
          <w:color w:val="000000"/>
          <w:lang w:val="en-US"/>
        </w:rPr>
      </w:pPr>
      <w:r>
        <w:rPr>
          <w:rFonts w:ascii="Arial" w:hAnsi="Arial" w:cs="Arial"/>
          <w:bCs/>
          <w:color w:val="000000"/>
        </w:rPr>
        <w:t>TSG-WG1 Meeting #10</w:t>
      </w:r>
      <w:r>
        <w:rPr>
          <w:rFonts w:hint="eastAsia" w:ascii="Arial" w:hAnsi="Arial" w:cs="Arial"/>
          <w:bCs/>
          <w:color w:val="000000"/>
          <w:lang w:val="en-US" w:eastAsia="zh-CN"/>
        </w:rPr>
        <w:t>7</w:t>
      </w:r>
      <w:r>
        <w:rPr>
          <w:rFonts w:ascii="Arial" w:hAnsi="Arial" w:cs="Arial"/>
          <w:bCs/>
          <w:color w:val="000000"/>
        </w:rPr>
        <w:t>bis</w:t>
      </w:r>
      <w:r>
        <w:rPr>
          <w:rFonts w:hint="eastAsia" w:ascii="Arial" w:hAnsi="Arial" w:cs="Arial"/>
          <w:bCs/>
          <w:color w:val="000000"/>
          <w:lang w:val="en-US" w:eastAsia="zh-CN"/>
        </w:rPr>
        <w:t>-e</w:t>
      </w:r>
      <w:r>
        <w:rPr>
          <w:rFonts w:ascii="Arial" w:hAnsi="Arial" w:cs="Arial"/>
          <w:bCs/>
          <w:color w:val="000000"/>
        </w:rPr>
        <w:tab/>
      </w:r>
      <w:r>
        <w:rPr>
          <w:rFonts w:hint="eastAsia" w:ascii="Arial" w:hAnsi="Arial" w:cs="Arial"/>
          <w:bCs/>
          <w:color w:val="000000"/>
          <w:lang w:val="en-US" w:eastAsia="zh-CN"/>
        </w:rPr>
        <w:t>17</w:t>
      </w:r>
      <w:r>
        <w:rPr>
          <w:rFonts w:hint="eastAsia" w:ascii="Arial" w:hAnsi="Arial" w:cs="Arial"/>
          <w:bCs/>
          <w:color w:val="000000"/>
          <w:vertAlign w:val="superscript"/>
          <w:lang w:val="en-US" w:eastAsia="zh-CN"/>
        </w:rPr>
        <w:t>th</w:t>
      </w:r>
      <w:r>
        <w:rPr>
          <w:rFonts w:hint="eastAsia" w:ascii="Arial" w:hAnsi="Arial" w:cs="Arial"/>
          <w:bCs/>
          <w:color w:val="000000"/>
          <w:lang w:val="en-US" w:eastAsia="zh-CN"/>
        </w:rPr>
        <w:t xml:space="preserve"> </w:t>
      </w:r>
      <w:r>
        <w:rPr>
          <w:rFonts w:ascii="Arial" w:hAnsi="Arial" w:cs="Arial"/>
          <w:bCs/>
          <w:color w:val="000000"/>
        </w:rPr>
        <w:t xml:space="preserve">– </w:t>
      </w:r>
      <w:r>
        <w:rPr>
          <w:rFonts w:hint="eastAsia" w:ascii="Arial" w:hAnsi="Arial" w:cs="Arial"/>
          <w:bCs/>
          <w:color w:val="000000"/>
          <w:lang w:val="en-US" w:eastAsia="zh-CN"/>
        </w:rPr>
        <w:t>25</w:t>
      </w:r>
      <w:r>
        <w:rPr>
          <w:rFonts w:ascii="Arial" w:hAnsi="Arial" w:cs="Arial"/>
          <w:bCs/>
          <w:color w:val="000000"/>
          <w:vertAlign w:val="superscript"/>
        </w:rPr>
        <w:t>th</w:t>
      </w:r>
      <w:r>
        <w:rPr>
          <w:rFonts w:hint="eastAsia" w:ascii="Arial" w:hAnsi="Arial" w:cs="Arial"/>
          <w:bCs/>
          <w:color w:val="000000"/>
          <w:lang w:val="en-US" w:eastAsia="zh-CN"/>
        </w:rPr>
        <w:t xml:space="preserve"> January </w:t>
      </w:r>
      <w:r>
        <w:rPr>
          <w:rFonts w:ascii="Arial" w:hAnsi="Arial" w:cs="Arial"/>
          <w:bCs/>
          <w:color w:val="000000"/>
        </w:rPr>
        <w:t>202</w:t>
      </w:r>
      <w:r>
        <w:rPr>
          <w:rFonts w:hint="eastAsia" w:ascii="Arial" w:hAnsi="Arial" w:cs="Arial"/>
          <w:bCs/>
          <w:color w:val="000000"/>
          <w:lang w:val="en-US" w:eastAsia="zh-CN"/>
        </w:rPr>
        <w:t>2</w:t>
      </w:r>
      <w:r>
        <w:rPr>
          <w:rFonts w:ascii="Arial" w:hAnsi="Arial" w:cs="Arial"/>
          <w:bCs/>
          <w:color w:val="000000"/>
        </w:rPr>
        <w:tab/>
      </w:r>
      <w:r>
        <w:rPr>
          <w:rFonts w:ascii="Arial" w:hAnsi="Arial" w:cs="Arial"/>
          <w:bCs/>
          <w:color w:val="000000"/>
        </w:rPr>
        <w:tab/>
      </w:r>
      <w:r>
        <w:rPr>
          <w:rFonts w:ascii="Arial" w:hAnsi="Arial" w:cs="Arial"/>
          <w:bCs/>
          <w:color w:val="000000"/>
        </w:rPr>
        <w:tab/>
      </w:r>
      <w:r>
        <w:rPr>
          <w:rFonts w:hint="eastAsia" w:ascii="Arial" w:hAnsi="Arial" w:cs="Arial"/>
          <w:bCs/>
          <w:color w:val="000000"/>
          <w:lang w:val="en-US" w:eastAsia="zh-CN"/>
        </w:rPr>
        <w:t>Online Meeting</w:t>
      </w:r>
    </w:p>
    <w:p>
      <w:pPr>
        <w:tabs>
          <w:tab w:val="left" w:pos="4055"/>
        </w:tabs>
        <w:spacing w:after="120"/>
        <w:ind w:left="2268" w:hanging="2268"/>
        <w:rPr>
          <w:rFonts w:ascii="Arial" w:hAnsi="Arial" w:cs="Arial"/>
          <w:bCs/>
          <w:color w:val="000000"/>
          <w:lang w:val="en-US"/>
        </w:rPr>
      </w:pP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onotype Sorts">
    <w:altName w:val="Segoe UI Symbol"/>
    <w:panose1 w:val="00000000000000000000"/>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New York">
    <w:altName w:val="Times New Roman"/>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3869F"/>
    <w:multiLevelType w:val="singleLevel"/>
    <w:tmpl w:val="9533869F"/>
    <w:lvl w:ilvl="0" w:tentative="0">
      <w:start w:val="1"/>
      <w:numFmt w:val="bullet"/>
      <w:lvlText w:val=""/>
      <w:lvlJc w:val="left"/>
      <w:pPr>
        <w:ind w:left="420" w:hanging="420"/>
      </w:pPr>
      <w:rPr>
        <w:rFonts w:hint="default" w:ascii="Wingdings" w:hAnsi="Wingdings"/>
      </w:rPr>
    </w:lvl>
  </w:abstractNum>
  <w:abstractNum w:abstractNumId="1">
    <w:nsid w:val="E5AD5751"/>
    <w:multiLevelType w:val="singleLevel"/>
    <w:tmpl w:val="E5AD5751"/>
    <w:lvl w:ilvl="0" w:tentative="0">
      <w:start w:val="1"/>
      <w:numFmt w:val="bullet"/>
      <w:lvlText w:val=""/>
      <w:lvlJc w:val="left"/>
      <w:pPr>
        <w:tabs>
          <w:tab w:val="left" w:pos="420"/>
        </w:tabs>
        <w:ind w:left="840" w:hanging="420"/>
      </w:pPr>
      <w:rPr>
        <w:rFonts w:hint="default" w:ascii="Wingdings" w:hAnsi="Wingdings"/>
      </w:rPr>
    </w:lvl>
  </w:abstractNum>
  <w:abstractNum w:abstractNumId="2">
    <w:nsid w:val="1B0A1344"/>
    <w:multiLevelType w:val="singleLevel"/>
    <w:tmpl w:val="1B0A1344"/>
    <w:lvl w:ilvl="0" w:tentative="0">
      <w:start w:val="1"/>
      <w:numFmt w:val="bullet"/>
      <w:pStyle w:val="24"/>
      <w:lvlText w:val=""/>
      <w:lvlJc w:val="left"/>
      <w:pPr>
        <w:tabs>
          <w:tab w:val="left" w:pos="0"/>
        </w:tabs>
        <w:ind w:left="1728" w:hanging="288"/>
      </w:pPr>
      <w:rPr>
        <w:rFonts w:hint="default" w:ascii="Monotype Sorts" w:hAnsi="Monotype Sorts"/>
      </w:rPr>
    </w:lvl>
  </w:abstractNum>
  <w:abstractNum w:abstractNumId="3">
    <w:nsid w:val="41CA2C26"/>
    <w:multiLevelType w:val="singleLevel"/>
    <w:tmpl w:val="41CA2C26"/>
    <w:lvl w:ilvl="0" w:tentative="0">
      <w:start w:val="1"/>
      <w:numFmt w:val="bullet"/>
      <w:pStyle w:val="26"/>
      <w:lvlText w:val=""/>
      <w:lvlJc w:val="left"/>
      <w:pPr>
        <w:tabs>
          <w:tab w:val="left" w:pos="360"/>
        </w:tabs>
        <w:ind w:left="360" w:hanging="360"/>
      </w:pPr>
      <w:rPr>
        <w:rFonts w:hint="default" w:ascii="Webdings" w:hAnsi="Webdings"/>
      </w:rPr>
    </w:lvl>
  </w:abstractNum>
  <w:abstractNum w:abstractNumId="4">
    <w:nsid w:val="46FA2E79"/>
    <w:multiLevelType w:val="multilevel"/>
    <w:tmpl w:val="46FA2E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49A69FD"/>
    <w:multiLevelType w:val="multilevel"/>
    <w:tmpl w:val="549A69FD"/>
    <w:lvl w:ilvl="0" w:tentative="0">
      <w:start w:val="5"/>
      <w:numFmt w:val="decimal"/>
      <w:pStyle w:val="25"/>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5C65E529"/>
    <w:multiLevelType w:val="singleLevel"/>
    <w:tmpl w:val="5C65E529"/>
    <w:lvl w:ilvl="0" w:tentative="0">
      <w:start w:val="5"/>
      <w:numFmt w:val="upperLetter"/>
      <w:suff w:val="nothing"/>
      <w:lvlText w:val="%1-"/>
      <w:lvlJc w:val="left"/>
    </w:lvl>
  </w:abstractNum>
  <w:abstractNum w:abstractNumId="7">
    <w:nsid w:val="63690C9E"/>
    <w:multiLevelType w:val="singleLevel"/>
    <w:tmpl w:val="63690C9E"/>
    <w:lvl w:ilvl="0" w:tentative="0">
      <w:start w:val="1"/>
      <w:numFmt w:val="bullet"/>
      <w:pStyle w:val="31"/>
      <w:lvlText w:val=""/>
      <w:lvlJc w:val="left"/>
      <w:pPr>
        <w:tabs>
          <w:tab w:val="left" w:pos="360"/>
        </w:tabs>
        <w:ind w:left="360" w:hanging="360"/>
      </w:pPr>
      <w:rPr>
        <w:rFonts w:hint="default" w:ascii="Wingdings" w:hAnsi="Wingdings"/>
      </w:rPr>
    </w:lvl>
  </w:abstractNum>
  <w:num w:numId="1">
    <w:abstractNumId w:val="2"/>
  </w:num>
  <w:num w:numId="2">
    <w:abstractNumId w:val="5"/>
  </w:num>
  <w:num w:numId="3">
    <w:abstractNumId w:val="3"/>
  </w:num>
  <w:num w:numId="4">
    <w:abstractNumId w:val="7"/>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2E38"/>
    <w:rsid w:val="0003312D"/>
    <w:rsid w:val="000479BB"/>
    <w:rsid w:val="000B6E03"/>
    <w:rsid w:val="000E18A1"/>
    <w:rsid w:val="001007C3"/>
    <w:rsid w:val="00143486"/>
    <w:rsid w:val="001607BC"/>
    <w:rsid w:val="00173027"/>
    <w:rsid w:val="00180E32"/>
    <w:rsid w:val="00201FD4"/>
    <w:rsid w:val="00202691"/>
    <w:rsid w:val="0020379D"/>
    <w:rsid w:val="00240A33"/>
    <w:rsid w:val="00270ED8"/>
    <w:rsid w:val="00276992"/>
    <w:rsid w:val="002B3BD3"/>
    <w:rsid w:val="002C367C"/>
    <w:rsid w:val="002D7403"/>
    <w:rsid w:val="002D7662"/>
    <w:rsid w:val="002E1EBD"/>
    <w:rsid w:val="00325034"/>
    <w:rsid w:val="00344D23"/>
    <w:rsid w:val="00370DE5"/>
    <w:rsid w:val="00377F74"/>
    <w:rsid w:val="00385F61"/>
    <w:rsid w:val="003C161F"/>
    <w:rsid w:val="003D2BA8"/>
    <w:rsid w:val="003D506C"/>
    <w:rsid w:val="003E13F9"/>
    <w:rsid w:val="004421EA"/>
    <w:rsid w:val="0044632E"/>
    <w:rsid w:val="004627E5"/>
    <w:rsid w:val="00463675"/>
    <w:rsid w:val="00477E62"/>
    <w:rsid w:val="004842F1"/>
    <w:rsid w:val="004B3319"/>
    <w:rsid w:val="004C458B"/>
    <w:rsid w:val="0050252A"/>
    <w:rsid w:val="0050462F"/>
    <w:rsid w:val="00520497"/>
    <w:rsid w:val="005351AA"/>
    <w:rsid w:val="00537751"/>
    <w:rsid w:val="00581C87"/>
    <w:rsid w:val="005A0700"/>
    <w:rsid w:val="005B6C20"/>
    <w:rsid w:val="00611248"/>
    <w:rsid w:val="00640906"/>
    <w:rsid w:val="0067699A"/>
    <w:rsid w:val="00694D19"/>
    <w:rsid w:val="0069734A"/>
    <w:rsid w:val="006B1B28"/>
    <w:rsid w:val="00746FCC"/>
    <w:rsid w:val="0077375D"/>
    <w:rsid w:val="00791224"/>
    <w:rsid w:val="007A2EFC"/>
    <w:rsid w:val="007D702D"/>
    <w:rsid w:val="007F71AE"/>
    <w:rsid w:val="008121D7"/>
    <w:rsid w:val="008431CB"/>
    <w:rsid w:val="00855703"/>
    <w:rsid w:val="00856DCA"/>
    <w:rsid w:val="008835C8"/>
    <w:rsid w:val="00891039"/>
    <w:rsid w:val="00895954"/>
    <w:rsid w:val="0089756A"/>
    <w:rsid w:val="008B7A92"/>
    <w:rsid w:val="008F353C"/>
    <w:rsid w:val="00923E7C"/>
    <w:rsid w:val="00945A68"/>
    <w:rsid w:val="00955CA5"/>
    <w:rsid w:val="00965FAC"/>
    <w:rsid w:val="00976F40"/>
    <w:rsid w:val="00991EBB"/>
    <w:rsid w:val="009E6498"/>
    <w:rsid w:val="00A00FD2"/>
    <w:rsid w:val="00A01665"/>
    <w:rsid w:val="00A07192"/>
    <w:rsid w:val="00A502E4"/>
    <w:rsid w:val="00A64592"/>
    <w:rsid w:val="00A6772D"/>
    <w:rsid w:val="00A97152"/>
    <w:rsid w:val="00AA6FEA"/>
    <w:rsid w:val="00AD0332"/>
    <w:rsid w:val="00AE0C93"/>
    <w:rsid w:val="00AE49B6"/>
    <w:rsid w:val="00B01BB9"/>
    <w:rsid w:val="00B22F7B"/>
    <w:rsid w:val="00B34115"/>
    <w:rsid w:val="00B41EB2"/>
    <w:rsid w:val="00B5628C"/>
    <w:rsid w:val="00B81838"/>
    <w:rsid w:val="00BA2806"/>
    <w:rsid w:val="00BA2CFE"/>
    <w:rsid w:val="00BB7264"/>
    <w:rsid w:val="00C048A8"/>
    <w:rsid w:val="00C05F1C"/>
    <w:rsid w:val="00C313F9"/>
    <w:rsid w:val="00C37BBD"/>
    <w:rsid w:val="00C64ED8"/>
    <w:rsid w:val="00C73F26"/>
    <w:rsid w:val="00C86126"/>
    <w:rsid w:val="00C9693C"/>
    <w:rsid w:val="00CC0300"/>
    <w:rsid w:val="00D2517F"/>
    <w:rsid w:val="00D76E27"/>
    <w:rsid w:val="00E03863"/>
    <w:rsid w:val="00E04B2C"/>
    <w:rsid w:val="00E145BC"/>
    <w:rsid w:val="00E31FE6"/>
    <w:rsid w:val="00E33CE8"/>
    <w:rsid w:val="00E63E3B"/>
    <w:rsid w:val="00E70DDA"/>
    <w:rsid w:val="00E73C62"/>
    <w:rsid w:val="00E9455D"/>
    <w:rsid w:val="00E95E94"/>
    <w:rsid w:val="00EB48A2"/>
    <w:rsid w:val="00EE58F0"/>
    <w:rsid w:val="00EF4B8E"/>
    <w:rsid w:val="00EF5222"/>
    <w:rsid w:val="00F708B3"/>
    <w:rsid w:val="0322751A"/>
    <w:rsid w:val="04D25782"/>
    <w:rsid w:val="04F81510"/>
    <w:rsid w:val="055E215A"/>
    <w:rsid w:val="059343A0"/>
    <w:rsid w:val="05D50655"/>
    <w:rsid w:val="0696372B"/>
    <w:rsid w:val="06B04DFE"/>
    <w:rsid w:val="07C85F4F"/>
    <w:rsid w:val="08E47110"/>
    <w:rsid w:val="09C67B27"/>
    <w:rsid w:val="0B3842CD"/>
    <w:rsid w:val="0D810187"/>
    <w:rsid w:val="0DCE21D1"/>
    <w:rsid w:val="0F0E5F03"/>
    <w:rsid w:val="0F3459B1"/>
    <w:rsid w:val="110F757F"/>
    <w:rsid w:val="128E0225"/>
    <w:rsid w:val="131162FD"/>
    <w:rsid w:val="13140CC8"/>
    <w:rsid w:val="134E6F76"/>
    <w:rsid w:val="13DA63D2"/>
    <w:rsid w:val="144105A0"/>
    <w:rsid w:val="145A37D5"/>
    <w:rsid w:val="146F4B4A"/>
    <w:rsid w:val="14753E14"/>
    <w:rsid w:val="15A079DE"/>
    <w:rsid w:val="179F08FF"/>
    <w:rsid w:val="17F110E1"/>
    <w:rsid w:val="18EC455E"/>
    <w:rsid w:val="19242FAB"/>
    <w:rsid w:val="1AF64EF9"/>
    <w:rsid w:val="1B1B1459"/>
    <w:rsid w:val="1BD3485F"/>
    <w:rsid w:val="1E86294E"/>
    <w:rsid w:val="200A67BE"/>
    <w:rsid w:val="23E33297"/>
    <w:rsid w:val="247821F7"/>
    <w:rsid w:val="25015E6A"/>
    <w:rsid w:val="268A5D17"/>
    <w:rsid w:val="288F484B"/>
    <w:rsid w:val="28B43773"/>
    <w:rsid w:val="2A565061"/>
    <w:rsid w:val="2A9046FC"/>
    <w:rsid w:val="2B7726A1"/>
    <w:rsid w:val="2C8B1529"/>
    <w:rsid w:val="2F25032B"/>
    <w:rsid w:val="31A31998"/>
    <w:rsid w:val="32B91896"/>
    <w:rsid w:val="338E3650"/>
    <w:rsid w:val="33A82381"/>
    <w:rsid w:val="33E54D8C"/>
    <w:rsid w:val="34484813"/>
    <w:rsid w:val="348E21AB"/>
    <w:rsid w:val="34AD13E3"/>
    <w:rsid w:val="35575B96"/>
    <w:rsid w:val="35617754"/>
    <w:rsid w:val="36F41D00"/>
    <w:rsid w:val="37F10701"/>
    <w:rsid w:val="38AB2910"/>
    <w:rsid w:val="3958103F"/>
    <w:rsid w:val="3A56158E"/>
    <w:rsid w:val="3AFE4403"/>
    <w:rsid w:val="3C134C08"/>
    <w:rsid w:val="3CE55EBC"/>
    <w:rsid w:val="3F1944F1"/>
    <w:rsid w:val="3F4038EA"/>
    <w:rsid w:val="400A20C7"/>
    <w:rsid w:val="41077EBE"/>
    <w:rsid w:val="41C905A1"/>
    <w:rsid w:val="425C2547"/>
    <w:rsid w:val="434C24F5"/>
    <w:rsid w:val="437A07F1"/>
    <w:rsid w:val="43E7401E"/>
    <w:rsid w:val="470673A5"/>
    <w:rsid w:val="47C01793"/>
    <w:rsid w:val="4A362A6E"/>
    <w:rsid w:val="4A993580"/>
    <w:rsid w:val="4C92194D"/>
    <w:rsid w:val="4D4761AE"/>
    <w:rsid w:val="4DD211D0"/>
    <w:rsid w:val="4F19520F"/>
    <w:rsid w:val="4F3A48C0"/>
    <w:rsid w:val="506A3713"/>
    <w:rsid w:val="51FC4BAB"/>
    <w:rsid w:val="52BF3FEF"/>
    <w:rsid w:val="53813C5F"/>
    <w:rsid w:val="53F759E0"/>
    <w:rsid w:val="55B22E8D"/>
    <w:rsid w:val="56880907"/>
    <w:rsid w:val="58580FE9"/>
    <w:rsid w:val="58C00CC7"/>
    <w:rsid w:val="58F6256E"/>
    <w:rsid w:val="59A51678"/>
    <w:rsid w:val="59A731A1"/>
    <w:rsid w:val="5A5446BD"/>
    <w:rsid w:val="5BB66656"/>
    <w:rsid w:val="5C786351"/>
    <w:rsid w:val="5D332FA8"/>
    <w:rsid w:val="5DE60186"/>
    <w:rsid w:val="5E3A71B3"/>
    <w:rsid w:val="5EE74835"/>
    <w:rsid w:val="5F800E4E"/>
    <w:rsid w:val="630D6A7E"/>
    <w:rsid w:val="67CE7759"/>
    <w:rsid w:val="6A772630"/>
    <w:rsid w:val="6B2A1D42"/>
    <w:rsid w:val="6C286835"/>
    <w:rsid w:val="6CE66BFB"/>
    <w:rsid w:val="6E807CB9"/>
    <w:rsid w:val="73172F6B"/>
    <w:rsid w:val="75C04586"/>
    <w:rsid w:val="763D43D2"/>
    <w:rsid w:val="76F43437"/>
    <w:rsid w:val="77AD24DB"/>
    <w:rsid w:val="78FB5DA3"/>
    <w:rsid w:val="7A091C11"/>
    <w:rsid w:val="7A386265"/>
    <w:rsid w:val="7AA34FF2"/>
    <w:rsid w:val="7AB5502F"/>
    <w:rsid w:val="7C120B78"/>
    <w:rsid w:val="7C934F18"/>
    <w:rsid w:val="7CC42BEF"/>
    <w:rsid w:val="7CEA102C"/>
    <w:rsid w:val="7DCE1CCE"/>
    <w:rsid w:val="7E230395"/>
    <w:rsid w:val="7E246893"/>
    <w:rsid w:val="7E27398E"/>
    <w:rsid w:val="7E315B2B"/>
    <w:rsid w:val="7E4C3DA5"/>
    <w:rsid w:val="7E89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semiHidden/>
    <w:qFormat/>
    <w:uiPriority w:val="0"/>
    <w:rPr>
      <w:rFonts w:ascii="Arial" w:hAnsi="Arial" w:cs="Arial"/>
      <w:color w:val="FF0000"/>
    </w:rPr>
  </w:style>
  <w:style w:type="paragraph" w:styleId="13">
    <w:name w:val="Balloon Text"/>
    <w:basedOn w:val="1"/>
    <w:link w:val="23"/>
    <w:unhideWhenUsed/>
    <w:qFormat/>
    <w:uiPriority w:val="99"/>
    <w:rPr>
      <w:rFonts w:ascii="Tahoma" w:hAnsi="Tahoma" w:cs="Tahoma"/>
      <w:sz w:val="16"/>
      <w:szCs w:val="16"/>
    </w:rPr>
  </w:style>
  <w:style w:type="paragraph" w:styleId="14">
    <w:name w:val="footer"/>
    <w:basedOn w:val="1"/>
    <w:semiHidden/>
    <w:qFormat/>
    <w:uiPriority w:val="0"/>
    <w:pPr>
      <w:tabs>
        <w:tab w:val="center" w:pos="4153"/>
        <w:tab w:val="right" w:pos="8306"/>
      </w:tabs>
    </w:pPr>
  </w:style>
  <w:style w:type="paragraph" w:styleId="15">
    <w:name w:val="header"/>
    <w:basedOn w:val="1"/>
    <w:semiHidden/>
    <w:qFormat/>
    <w:uiPriority w:val="0"/>
    <w:pPr>
      <w:tabs>
        <w:tab w:val="center" w:pos="4153"/>
        <w:tab w:val="right" w:pos="8306"/>
      </w:tabs>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semiHidden/>
    <w:qFormat/>
    <w:uiPriority w:val="0"/>
  </w:style>
  <w:style w:type="character" w:styleId="20">
    <w:name w:val="Emphasis"/>
    <w:qFormat/>
    <w:uiPriority w:val="20"/>
    <w:rPr>
      <w:i/>
      <w:iCs/>
    </w:rPr>
  </w:style>
  <w:style w:type="character" w:styleId="21">
    <w:name w:val="Hyperlink"/>
    <w:unhideWhenUsed/>
    <w:qFormat/>
    <w:uiPriority w:val="99"/>
    <w:rPr>
      <w:color w:val="0000FF"/>
      <w:u w:val="single"/>
    </w:rPr>
  </w:style>
  <w:style w:type="character" w:styleId="22">
    <w:name w:val="annotation reference"/>
    <w:semiHidden/>
    <w:qFormat/>
    <w:uiPriority w:val="0"/>
    <w:rPr>
      <w:sz w:val="16"/>
    </w:rPr>
  </w:style>
  <w:style w:type="character" w:customStyle="1" w:styleId="23">
    <w:name w:val="批注框文本 Char"/>
    <w:link w:val="13"/>
    <w:semiHidden/>
    <w:qFormat/>
    <w:uiPriority w:val="99"/>
    <w:rPr>
      <w:rFonts w:ascii="Tahoma" w:hAnsi="Tahoma" w:cs="Tahoma"/>
      <w:sz w:val="16"/>
      <w:szCs w:val="16"/>
      <w:lang w:val="en-GB"/>
    </w:rPr>
  </w:style>
  <w:style w:type="paragraph" w:customStyle="1" w:styleId="24">
    <w:name w:val="Not Done"/>
    <w:basedOn w:val="25"/>
    <w:qFormat/>
    <w:uiPriority w:val="0"/>
    <w:pPr>
      <w:numPr>
        <w:numId w:val="1"/>
      </w:numPr>
      <w:tabs>
        <w:tab w:val="left" w:pos="0"/>
        <w:tab w:val="left" w:pos="360"/>
        <w:tab w:val="left" w:pos="1125"/>
        <w:tab w:val="left" w:pos="1843"/>
      </w:tabs>
    </w:pPr>
    <w:rPr>
      <w:color w:val="FF0000"/>
    </w:rPr>
  </w:style>
  <w:style w:type="paragraph" w:customStyle="1" w:styleId="25">
    <w:name w:val="done"/>
    <w:basedOn w:val="26"/>
    <w:qFormat/>
    <w:uiPriority w:val="0"/>
    <w:pPr>
      <w:numPr>
        <w:numId w:val="2"/>
      </w:numPr>
      <w:pBdr>
        <w:top w:val="single" w:color="008000" w:sz="6" w:space="1"/>
        <w:left w:val="single" w:color="008000" w:sz="6" w:space="4"/>
        <w:bottom w:val="single" w:color="008000" w:sz="6" w:space="1"/>
        <w:right w:val="single" w:color="008000" w:sz="6" w:space="4"/>
      </w:pBdr>
      <w:tabs>
        <w:tab w:val="left" w:pos="360"/>
        <w:tab w:val="left" w:pos="1125"/>
        <w:tab w:val="left" w:pos="1843"/>
      </w:tabs>
      <w:ind w:left="340" w:hanging="340"/>
    </w:pPr>
    <w:rPr>
      <w:color w:val="008000"/>
    </w:rPr>
  </w:style>
  <w:style w:type="paragraph" w:customStyle="1" w:styleId="26">
    <w:name w:val="ACTION"/>
    <w:basedOn w:val="1"/>
    <w:qFormat/>
    <w:uiPriority w:val="0"/>
    <w:pPr>
      <w:keepNext/>
      <w:keepLines/>
      <w:widowControl w:val="0"/>
      <w:numPr>
        <w:ilvl w:val="0"/>
        <w:numId w:val="3"/>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7">
    <w:name w:val="??? 2"/>
    <w:basedOn w:val="28"/>
    <w:next w:val="28"/>
    <w:qFormat/>
    <w:uiPriority w:val="0"/>
    <w:pPr>
      <w:keepNext/>
    </w:pPr>
    <w:rPr>
      <w:rFonts w:ascii="Arial" w:hAnsi="Arial"/>
      <w:b/>
      <w:sz w:val="24"/>
    </w:rPr>
  </w:style>
  <w:style w:type="paragraph" w:customStyle="1" w:styleId="28">
    <w:name w:val="??"/>
    <w:qFormat/>
    <w:uiPriority w:val="0"/>
    <w:pPr>
      <w:widowControl w:val="0"/>
    </w:pPr>
    <w:rPr>
      <w:rFonts w:ascii="Times New Roman" w:hAnsi="Times New Roman" w:eastAsia="宋体" w:cs="Times New Roman"/>
      <w:lang w:val="en-US" w:eastAsia="en-US" w:bidi="ar-SA"/>
    </w:rPr>
  </w:style>
  <w:style w:type="paragraph" w:customStyle="1" w:styleId="29">
    <w:name w:val="B1"/>
    <w:basedOn w:val="1"/>
    <w:qFormat/>
    <w:uiPriority w:val="0"/>
    <w:pPr>
      <w:ind w:left="567" w:hanging="567"/>
      <w:jc w:val="both"/>
    </w:pPr>
    <w:rPr>
      <w:rFonts w:ascii="Arial" w:hAnsi="Arial"/>
    </w:rPr>
  </w:style>
  <w:style w:type="paragraph" w:customStyle="1" w:styleId="30">
    <w:name w:val="00 BodyText"/>
    <w:basedOn w:val="1"/>
    <w:qFormat/>
    <w:uiPriority w:val="0"/>
    <w:pPr>
      <w:spacing w:after="220"/>
    </w:pPr>
    <w:rPr>
      <w:rFonts w:ascii="Arial" w:hAnsi="Arial"/>
      <w:sz w:val="22"/>
      <w:lang w:val="en-US"/>
    </w:rPr>
  </w:style>
  <w:style w:type="paragraph" w:customStyle="1" w:styleId="31">
    <w:name w:val="DECISION"/>
    <w:basedOn w:val="1"/>
    <w:qFormat/>
    <w:uiPriority w:val="0"/>
    <w:pPr>
      <w:widowControl w:val="0"/>
      <w:numPr>
        <w:ilvl w:val="0"/>
        <w:numId w:val="4"/>
      </w:numPr>
      <w:spacing w:before="120" w:after="120"/>
      <w:jc w:val="both"/>
    </w:pPr>
    <w:rPr>
      <w:rFonts w:ascii="Arial" w:hAnsi="Arial"/>
      <w:b/>
      <w:color w:val="0000FF"/>
      <w:u w:val="single"/>
    </w:rPr>
  </w:style>
  <w:style w:type="character" w:customStyle="1" w:styleId="32">
    <w:name w:val="TAL Char"/>
    <w:link w:val="33"/>
    <w:qFormat/>
    <w:uiPriority w:val="0"/>
    <w:rPr>
      <w:rFonts w:ascii="Arial" w:hAnsi="Arial" w:eastAsia="MS Mincho" w:cs="Arial"/>
      <w:sz w:val="18"/>
      <w:szCs w:val="18"/>
      <w:lang w:val="en-GB"/>
    </w:rPr>
  </w:style>
  <w:style w:type="paragraph" w:customStyle="1" w:styleId="33">
    <w:name w:val="TAL"/>
    <w:basedOn w:val="1"/>
    <w:link w:val="32"/>
    <w:qFormat/>
    <w:uiPriority w:val="0"/>
    <w:pPr>
      <w:keepNext/>
      <w:keepLines/>
      <w:overflowPunct w:val="0"/>
      <w:autoSpaceDE w:val="0"/>
      <w:autoSpaceDN w:val="0"/>
      <w:adjustRightInd w:val="0"/>
      <w:spacing w:after="160" w:line="259" w:lineRule="auto"/>
      <w:textAlignment w:val="baseline"/>
    </w:pPr>
    <w:rPr>
      <w:rFonts w:ascii="Arial" w:hAnsi="Arial" w:eastAsia="MS Mincho" w:cs="Arial"/>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1</Pages>
  <Words>304</Words>
  <Characters>1735</Characters>
  <Lines>14</Lines>
  <Paragraphs>4</Paragraphs>
  <TotalTime>1</TotalTime>
  <ScaleCrop>false</ScaleCrop>
  <LinksUpToDate>false</LinksUpToDate>
  <CharactersWithSpaces>2035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2021-04-25T06:56:00Z</dcterms:created>
  <dc:creator>David Boswarthick</dc:creator>
  <cp:lastModifiedBy>ZTE-Xianghui Han</cp:lastModifiedBy>
  <cp:lastPrinted>2002-04-23T01:10:00Z</cp:lastPrinted>
  <dcterms:modified xsi:type="dcterms:W3CDTF">2021-10-15T14:56:29Z</dcterms:modified>
  <dc:title>LS template for N3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