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623DDB">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623DDB">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623DDB">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623DDB">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623DDB">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623DDB">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623DDB">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623DDB">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623DDB">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623DDB">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623DDB">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623DDB">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623DDB">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623DDB">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623DDB">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623DDB">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623DDB">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623DDB">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宋体"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 and non-</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 xml:space="preserve">ap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was possible). But, while not our preference, we can live with thisas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2-step RACH and early identification via 2-step RACH are optional features for RedCap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Sharing of 2-Step RACH resources by RedCap and non-RedCap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w:t>
            </w:r>
            <w:r>
              <w:rPr>
                <w:rFonts w:eastAsiaTheme="minorEastAsia"/>
                <w:lang w:val="en-US" w:eastAsia="zh-CN"/>
              </w:rPr>
              <w:lastRenderedPageBreak/>
              <w:t>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lastRenderedPageBreak/>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ZTE, Sanechips</w:t>
            </w:r>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Specify functionality that will enable RedCap U</w:t>
            </w:r>
            <w:r w:rsidR="004C4161">
              <w:rPr>
                <w:rFonts w:eastAsia="宋体"/>
                <w:bCs/>
                <w:i/>
                <w:iCs/>
                <w:lang w:eastAsia="ja-JP"/>
              </w:rPr>
              <w:t>e</w:t>
            </w:r>
            <w:r>
              <w:rPr>
                <w:rFonts w:eastAsia="宋体"/>
                <w:bCs/>
                <w:i/>
                <w:iCs/>
                <w:lang w:eastAsia="ja-JP"/>
              </w:rPr>
              <w:t xml:space="preserv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lastRenderedPageBreak/>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w:t>
            </w:r>
            <w:r w:rsidRPr="00126C2C">
              <w:rPr>
                <w:rFonts w:ascii="Times New Roman" w:hAnsi="Times New Roman" w:cs="Times New Roman"/>
                <w:i/>
                <w:lang w:val="en-US"/>
              </w:rPr>
              <w:lastRenderedPageBreak/>
              <w:t xml:space="preserve">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hint="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hint="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lastRenderedPageBreak/>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w:t>
            </w:r>
            <w:r>
              <w:rPr>
                <w:rFonts w:eastAsiaTheme="minorEastAsia"/>
                <w:lang w:val="en-US" w:eastAsia="zh-CN"/>
              </w:rPr>
              <w:lastRenderedPageBreak/>
              <w:t xml:space="preserve">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lastRenderedPageBreak/>
              <w:t>O</w:t>
            </w:r>
            <w:r>
              <w:rPr>
                <w:rFonts w:eastAsia="等线"/>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w:t>
            </w:r>
            <w:r>
              <w:rPr>
                <w:rFonts w:eastAsia="等线" w:hint="eastAsia"/>
                <w:lang w:val="en-US" w:eastAsia="zh-CN"/>
              </w:rPr>
              <w:lastRenderedPageBreak/>
              <w:t>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lastRenderedPageBreak/>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DF0A6C">
      <w:pPr>
        <w:pStyle w:val="Heading1"/>
        <w:numPr>
          <w:ilvl w:val="0"/>
          <w:numId w:val="25"/>
        </w:numPr>
        <w:tabs>
          <w:tab w:val="left" w:pos="1410"/>
        </w:tabs>
        <w:jc w:val="both"/>
        <w:rPr>
          <w:rFonts w:ascii="Times" w:hAnsi="Times"/>
          <w:szCs w:val="24"/>
        </w:rPr>
      </w:pPr>
      <w:bookmarkStart w:id="17" w:name="_Toc84709389"/>
      <w:r>
        <w:t>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lastRenderedPageBreak/>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bl>
    <w:p w14:paraId="50AED21C" w14:textId="77777777" w:rsidR="003F6E82" w:rsidRDefault="003F6E82">
      <w:pPr>
        <w:tabs>
          <w:tab w:val="left" w:pos="1410"/>
        </w:tabs>
        <w:jc w:val="both"/>
        <w:rPr>
          <w:rFonts w:ascii="Times" w:hAnsi="Times"/>
          <w:szCs w:val="24"/>
        </w:rPr>
      </w:pPr>
    </w:p>
    <w:p w14:paraId="5DBF5B08" w14:textId="31D88BCC" w:rsidR="003F6E82" w:rsidRDefault="00F00769" w:rsidP="004A0C89">
      <w:pPr>
        <w:pStyle w:val="Heading1"/>
        <w:numPr>
          <w:ilvl w:val="0"/>
          <w:numId w:val="25"/>
        </w:numPr>
        <w:tabs>
          <w:tab w:val="left" w:pos="1410"/>
        </w:tabs>
        <w:jc w:val="both"/>
        <w:rPr>
          <w:rFonts w:ascii="Times" w:hAnsi="Times"/>
          <w:szCs w:val="24"/>
        </w:rPr>
      </w:pPr>
      <w:bookmarkStart w:id="19" w:name="_Toc84709391"/>
      <w:r>
        <w:t>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lastRenderedPageBreak/>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hint="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hint="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hint="eastAsia"/>
                <w:lang w:val="en-US" w:eastAsia="zh-CN"/>
              </w:rPr>
            </w:pP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lastRenderedPageBreak/>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lastRenderedPageBreak/>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hint="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hint="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hint="eastAsia"/>
                <w:lang w:val="en-US" w:eastAsia="zh-CN"/>
              </w:rPr>
            </w:pP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623DDB">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623DDB">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623DDB">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623DDB">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ZTE, Sanechips</w:t>
            </w:r>
          </w:p>
        </w:tc>
        <w:tc>
          <w:tcPr>
            <w:tcW w:w="2410" w:type="dxa"/>
          </w:tcPr>
          <w:p w14:paraId="712B5066" w14:textId="77777777" w:rsidR="003F6E82" w:rsidRDefault="00F00769">
            <w:pPr>
              <w:spacing w:after="0"/>
              <w:jc w:val="center"/>
              <w:rPr>
                <w:rFonts w:eastAsia="宋体"/>
                <w:lang w:val="en-US" w:eastAsia="zh-CN"/>
              </w:rPr>
            </w:pPr>
            <w:r>
              <w:rPr>
                <w:rFonts w:eastAsia="宋体" w:hint="eastAsia"/>
                <w:lang w:val="en-US" w:eastAsia="zh-CN"/>
              </w:rPr>
              <w:t>Youjun Hu</w:t>
            </w:r>
          </w:p>
        </w:tc>
        <w:tc>
          <w:tcPr>
            <w:tcW w:w="4110" w:type="dxa"/>
          </w:tcPr>
          <w:p w14:paraId="25B857E9" w14:textId="77777777" w:rsidR="003F6E82" w:rsidRDefault="00623DDB">
            <w:pPr>
              <w:spacing w:after="0"/>
              <w:jc w:val="center"/>
              <w:rPr>
                <w:rFonts w:eastAsia="宋体"/>
                <w:lang w:val="en-US" w:eastAsia="zh-CN"/>
              </w:rPr>
            </w:pPr>
            <w:hyperlink r:id="rId17" w:history="1">
              <w:r w:rsidR="00F00769">
                <w:rPr>
                  <w:rStyle w:val="Hyperlink"/>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623DDB">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623DDB">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623DDB">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623DDB">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623DDB">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623DDB">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623DDB">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623DDB">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623DDB">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623DDB">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623DDB">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623DDB">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623DDB">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623DDB">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623DDB">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623DDB">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623DDB">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623DDB">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623DDB">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623DDB">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623DDB">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623DDB">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623DDB">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623DDB">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623DDB">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623DDB">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623DDB">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623DDB">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623DDB">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623DDB">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623DDB">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623DDB">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623DDB">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623DDB">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1F441" w14:textId="77777777" w:rsidR="00623DDB" w:rsidRDefault="00623DDB" w:rsidP="00CF06F8">
      <w:pPr>
        <w:spacing w:after="0"/>
      </w:pPr>
      <w:r>
        <w:separator/>
      </w:r>
    </w:p>
  </w:endnote>
  <w:endnote w:type="continuationSeparator" w:id="0">
    <w:p w14:paraId="08912EB7" w14:textId="77777777" w:rsidR="00623DDB" w:rsidRDefault="00623DDB"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42AF7" w14:textId="77777777" w:rsidR="00623DDB" w:rsidRDefault="00623DDB" w:rsidP="00CF06F8">
      <w:pPr>
        <w:spacing w:after="0"/>
      </w:pPr>
      <w:r>
        <w:separator/>
      </w:r>
    </w:p>
  </w:footnote>
  <w:footnote w:type="continuationSeparator" w:id="0">
    <w:p w14:paraId="494D18F2" w14:textId="77777777" w:rsidR="00623DDB" w:rsidRDefault="00623DDB"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E"/>
    <w:rsid w:val="000726AE"/>
    <w:rsid w:val="00076B5B"/>
    <w:rsid w:val="0008651C"/>
    <w:rsid w:val="000F260D"/>
    <w:rsid w:val="001235EF"/>
    <w:rsid w:val="001239C4"/>
    <w:rsid w:val="00124A4A"/>
    <w:rsid w:val="00145A3B"/>
    <w:rsid w:val="00181AFF"/>
    <w:rsid w:val="00195FFB"/>
    <w:rsid w:val="001D1C8B"/>
    <w:rsid w:val="001F1C4C"/>
    <w:rsid w:val="002046C2"/>
    <w:rsid w:val="00221E7E"/>
    <w:rsid w:val="00233211"/>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A0C89"/>
    <w:rsid w:val="004C0105"/>
    <w:rsid w:val="004C221A"/>
    <w:rsid w:val="004C4161"/>
    <w:rsid w:val="004F7C67"/>
    <w:rsid w:val="00513AEE"/>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9F3246"/>
    <w:rsid w:val="00A05D48"/>
    <w:rsid w:val="00A623AA"/>
    <w:rsid w:val="00A71D6C"/>
    <w:rsid w:val="00AB7971"/>
    <w:rsid w:val="00B02573"/>
    <w:rsid w:val="00B1160B"/>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60295F-280D-44A0-AFAA-1CDF074D1A4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9708</Words>
  <Characters>55336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9</cp:revision>
  <dcterms:created xsi:type="dcterms:W3CDTF">2021-10-13T01:04:00Z</dcterms:created>
  <dcterms:modified xsi:type="dcterms:W3CDTF">2021-10-13T01:14:00Z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