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B64E" w14:textId="77777777" w:rsidR="00EB3886" w:rsidRDefault="00C83905">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05CDC2C7" w14:textId="77777777" w:rsidR="00EB3886" w:rsidRDefault="00C839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41B60A1C" w14:textId="77777777" w:rsidR="00EB3886" w:rsidRDefault="00EB3886">
      <w:pPr>
        <w:pStyle w:val="3GPPHeader"/>
        <w:spacing w:after="0"/>
        <w:rPr>
          <w:sz w:val="20"/>
          <w:lang w:val="en-US"/>
        </w:rPr>
      </w:pPr>
    </w:p>
    <w:p w14:paraId="7FAEA863" w14:textId="77777777" w:rsidR="00EB3886" w:rsidRDefault="00C83905">
      <w:pPr>
        <w:pStyle w:val="3GPPHeader"/>
        <w:spacing w:after="0"/>
        <w:rPr>
          <w:sz w:val="20"/>
          <w:lang w:val="en-US"/>
        </w:rPr>
      </w:pPr>
      <w:bookmarkStart w:id="0" w:name="_Hlk84920643"/>
      <w:r>
        <w:rPr>
          <w:sz w:val="20"/>
          <w:lang w:val="en-US"/>
        </w:rPr>
        <w:t>Agenda Item:</w:t>
      </w:r>
      <w:r>
        <w:rPr>
          <w:sz w:val="20"/>
          <w:lang w:val="en-US"/>
        </w:rPr>
        <w:tab/>
        <w:t>8.2.3</w:t>
      </w:r>
    </w:p>
    <w:p w14:paraId="6A7EE475" w14:textId="77777777" w:rsidR="00EB3886" w:rsidRDefault="00C83905">
      <w:pPr>
        <w:pStyle w:val="3GPPHeader"/>
        <w:spacing w:after="0"/>
        <w:rPr>
          <w:sz w:val="20"/>
        </w:rPr>
      </w:pPr>
      <w:r>
        <w:rPr>
          <w:sz w:val="20"/>
        </w:rPr>
        <w:t>Source:</w:t>
      </w:r>
      <w:r>
        <w:rPr>
          <w:sz w:val="20"/>
        </w:rPr>
        <w:tab/>
        <w:t>Moderator (Ericsson)</w:t>
      </w:r>
    </w:p>
    <w:p w14:paraId="210F5E82" w14:textId="77777777" w:rsidR="00EB3886" w:rsidRDefault="00C83905">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5A95A52" w14:textId="77777777" w:rsidR="00EB3886" w:rsidRDefault="00C83905">
      <w:pPr>
        <w:pStyle w:val="3GPPHeader"/>
        <w:spacing w:after="0"/>
        <w:rPr>
          <w:sz w:val="20"/>
        </w:rPr>
      </w:pPr>
      <w:r>
        <w:rPr>
          <w:sz w:val="20"/>
        </w:rPr>
        <w:t>Document for:</w:t>
      </w:r>
      <w:r>
        <w:rPr>
          <w:sz w:val="20"/>
        </w:rPr>
        <w:tab/>
        <w:t>Discussion, Decision</w:t>
      </w:r>
    </w:p>
    <w:p w14:paraId="2CFAE55D" w14:textId="77777777" w:rsidR="00EB3886" w:rsidRDefault="00C83905">
      <w:pPr>
        <w:pStyle w:val="1"/>
      </w:pPr>
      <w:bookmarkStart w:id="1" w:name="_Toc69069510"/>
      <w:bookmarkStart w:id="2" w:name="_Toc17755475"/>
      <w:bookmarkStart w:id="3" w:name="_Toc71910520"/>
      <w:bookmarkStart w:id="4" w:name="_Toc1970552"/>
      <w:bookmarkStart w:id="5" w:name="_Toc5100795"/>
      <w:bookmarkStart w:id="6" w:name="_Toc8398209"/>
      <w:bookmarkStart w:id="7" w:name="_Toc535588806"/>
      <w:bookmarkStart w:id="8" w:name="_Toc5596355"/>
      <w:bookmarkStart w:id="9" w:name="_Toc79688779"/>
      <w:bookmarkStart w:id="10" w:name="_Toc8247940"/>
      <w:bookmarkStart w:id="11" w:name="_Toc62396097"/>
      <w:bookmarkStart w:id="12" w:name="_Toc5596041"/>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303DF801" w14:textId="77777777" w:rsidR="00EB3886" w:rsidRDefault="00C83905">
      <w:pPr>
        <w:pStyle w:val="a6"/>
      </w:pPr>
      <w:bookmarkStart w:id="13" w:name="_Ref178064866"/>
      <w:r>
        <w:t>This document summarizes the contributions made under the “Enhancements for PUCCH Formats 0/1/4” agenda item of the Rel-17 work item "Extending current NR operation to 71 GHz."</w:t>
      </w:r>
    </w:p>
    <w:p w14:paraId="54600253" w14:textId="77777777" w:rsidR="00EB3886" w:rsidRDefault="00C83905">
      <w:pPr>
        <w:pStyle w:val="a6"/>
        <w:spacing w:after="0"/>
        <w:jc w:val="left"/>
      </w:pPr>
      <w:r>
        <w:t>The following email thread is</w:t>
      </w:r>
      <w:r>
        <w:t xml:space="preserve"> assigned for discussion of this topic:</w:t>
      </w:r>
    </w:p>
    <w:p w14:paraId="0245FA54" w14:textId="77777777" w:rsidR="00EB3886" w:rsidRDefault="00EB3886">
      <w:pPr>
        <w:pStyle w:val="a6"/>
        <w:spacing w:after="0"/>
        <w:jc w:val="left"/>
      </w:pPr>
    </w:p>
    <w:p w14:paraId="51A129A1" w14:textId="77777777" w:rsidR="00EB3886" w:rsidRDefault="00C83905">
      <w:pPr>
        <w:rPr>
          <w:lang w:eastAsia="zh-CN"/>
        </w:rPr>
      </w:pPr>
      <w:bookmarkStart w:id="14" w:name="_Toc62396103"/>
      <w:bookmarkStart w:id="15" w:name="_Toc71910522"/>
      <w:bookmarkStart w:id="16" w:name="_Toc69069512"/>
      <w:bookmarkStart w:id="17" w:name="_Toc8398210"/>
      <w:bookmarkStart w:id="18" w:name="_Toc5596042"/>
      <w:bookmarkStart w:id="19" w:name="_Toc8247941"/>
      <w:bookmarkStart w:id="20" w:name="_Toc5100796"/>
      <w:bookmarkStart w:id="21" w:name="_Toc5596356"/>
      <w:bookmarkStart w:id="22" w:name="_Toc17755481"/>
      <w:bookmarkStart w:id="23" w:name="_Toc79688780"/>
      <w:bookmarkStart w:id="24" w:name="_Toc62396101"/>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2EC6D969" w14:textId="77777777" w:rsidR="00EB3886" w:rsidRDefault="00C83905">
      <w:pPr>
        <w:pStyle w:val="1"/>
      </w:pPr>
      <w:bookmarkStart w:id="27" w:name="_Toc62396112"/>
      <w:bookmarkStart w:id="28" w:name="_Toc71910532"/>
      <w:bookmarkStart w:id="29" w:name="_Toc79688793"/>
      <w:bookmarkStart w:id="30" w:name="_Toc69069530"/>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62396114"/>
      <w:bookmarkStart w:id="35" w:name="_Toc1970570"/>
      <w:bookmarkStart w:id="36" w:name="_Toc5100812"/>
      <w:bookmarkStart w:id="37" w:name="_Toc5596374"/>
      <w:bookmarkStart w:id="38" w:name="_Toc8398224"/>
      <w:bookmarkStart w:id="39" w:name="_Toc69069532"/>
      <w:bookmarkStart w:id="40" w:name="_Toc8247956"/>
      <w:bookmarkEnd w:id="25"/>
      <w:bookmarkEnd w:id="26"/>
      <w:bookmarkEnd w:id="27"/>
      <w:bookmarkEnd w:id="28"/>
      <w:bookmarkEnd w:id="29"/>
      <w:bookmarkEnd w:id="30"/>
    </w:p>
    <w:p w14:paraId="1D8F6C69" w14:textId="77777777" w:rsidR="00EB3886" w:rsidRDefault="00C83905">
      <w:pPr>
        <w:pStyle w:val="21"/>
        <w:ind w:right="27"/>
      </w:pPr>
      <w:bookmarkStart w:id="41" w:name="_Toc79688796"/>
      <w:r>
        <w:t>2.1</w:t>
      </w:r>
      <w:r>
        <w:tab/>
        <w:t xml:space="preserve">Potential RB Shortage </w:t>
      </w:r>
    </w:p>
    <w:p w14:paraId="223EB4C3"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71E60671" w14:textId="77777777">
        <w:tc>
          <w:tcPr>
            <w:tcW w:w="1525" w:type="dxa"/>
          </w:tcPr>
          <w:p w14:paraId="5AA974A8"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31ED2660"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74E46D7C" w14:textId="77777777">
        <w:tc>
          <w:tcPr>
            <w:tcW w:w="1525" w:type="dxa"/>
          </w:tcPr>
          <w:p w14:paraId="20920787"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1D377DDE" w14:textId="77777777" w:rsidR="00EB3886" w:rsidRDefault="00C83905">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EB3886" w14:paraId="59CF9378" w14:textId="77777777">
        <w:tc>
          <w:tcPr>
            <w:tcW w:w="1525" w:type="dxa"/>
          </w:tcPr>
          <w:p w14:paraId="7A4924F4"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631BAF08" w14:textId="77777777" w:rsidR="00EB3886" w:rsidRDefault="00C83905">
            <w:pPr>
              <w:spacing w:after="120" w:line="240" w:lineRule="auto"/>
              <w:jc w:val="both"/>
              <w:rPr>
                <w:rFonts w:eastAsia="SimSun"/>
                <w:lang w:val="en-US" w:eastAsia="en-US"/>
              </w:rPr>
            </w:pPr>
            <w:bookmarkStart w:id="42"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w:t>
            </w:r>
            <w:r>
              <w:rPr>
                <w:rFonts w:eastAsia="SimSun"/>
                <w:b/>
                <w:bCs/>
                <w:lang w:val="en-US" w:eastAsia="en-US"/>
              </w:rPr>
              <w:t>esource, and UE shall treat it as an error case when it is scheduled to use such a common PUCCH resource.</w:t>
            </w:r>
          </w:p>
          <w:p w14:paraId="3816B2A1" w14:textId="77777777" w:rsidR="00EB3886" w:rsidRDefault="00C83905">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w:t>
            </w:r>
            <w:r>
              <w:rPr>
                <w:rFonts w:eastAsia="SimSun"/>
                <w:b/>
                <w:bCs/>
                <w:lang w:val="en-US" w:eastAsia="en-US"/>
              </w:rPr>
              <w:t>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3"/>
          </w:p>
        </w:tc>
      </w:tr>
      <w:tr w:rsidR="00EB3886" w14:paraId="627ED8B1" w14:textId="77777777">
        <w:tc>
          <w:tcPr>
            <w:tcW w:w="1525" w:type="dxa"/>
          </w:tcPr>
          <w:p w14:paraId="0B59394A"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78F7856D" w14:textId="77777777" w:rsidR="00EB3886" w:rsidRDefault="00C83905">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w:t>
            </w:r>
            <w:r>
              <w:rPr>
                <w:rFonts w:eastAsia="SimSun"/>
                <w:b/>
                <w:bCs/>
                <w:i/>
                <w:iCs/>
                <w:color w:val="000000"/>
                <w:lang w:val="en-US" w:eastAsia="en-US"/>
              </w:rPr>
              <w:t>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AC6939E" w14:textId="77777777" w:rsidR="00EB3886" w:rsidRDefault="00C83905">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3F19F954" w14:textId="77777777" w:rsidR="00EB3886" w:rsidRDefault="00C8390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Observation 2. Alt-4 in the relevant discussion in RAN1#</w:t>
            </w:r>
            <w:r>
              <w:rPr>
                <w:rFonts w:eastAsia="SimSun"/>
                <w:b/>
                <w:bCs/>
                <w:i/>
                <w:iCs/>
                <w:color w:val="000000"/>
                <w:lang w:val="en-US" w:eastAsia="en-US"/>
              </w:rPr>
              <w:t xml:space="preserve">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t>
            </w:r>
            <w:r>
              <w:rPr>
                <w:rFonts w:eastAsia="SimSun"/>
                <w:b/>
                <w:bCs/>
                <w:i/>
                <w:iCs/>
                <w:lang w:val="en-US" w:eastAsia="en-US"/>
              </w:rPr>
              <w:t xml:space="preserve">when multiple RBs are configured. </w:t>
            </w:r>
          </w:p>
        </w:tc>
      </w:tr>
      <w:tr w:rsidR="00EB3886" w14:paraId="3E6BEDEC" w14:textId="77777777">
        <w:tc>
          <w:tcPr>
            <w:tcW w:w="1525" w:type="dxa"/>
          </w:tcPr>
          <w:p w14:paraId="374BDB96" w14:textId="77777777" w:rsidR="00EB3886" w:rsidRDefault="00C83905">
            <w:pPr>
              <w:pStyle w:val="a6"/>
              <w:spacing w:after="0"/>
              <w:ind w:right="27"/>
              <w:rPr>
                <w:rFonts w:eastAsia="Calibri"/>
                <w:sz w:val="20"/>
                <w:szCs w:val="20"/>
                <w:lang w:val="de-DE"/>
              </w:rPr>
            </w:pPr>
            <w:r>
              <w:rPr>
                <w:rFonts w:eastAsia="Calibri"/>
                <w:sz w:val="20"/>
                <w:szCs w:val="20"/>
                <w:lang w:val="de-DE"/>
              </w:rPr>
              <w:lastRenderedPageBreak/>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14:paraId="7433E8CC" w14:textId="77777777" w:rsidR="00EB3886" w:rsidRDefault="00C839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 xml:space="preserve">To address the potential shortage of PUCCH resources for the initial PUCCH resource set resulting from </w:t>
            </w:r>
            <w:r>
              <w:rPr>
                <w:rFonts w:eastAsia="Batang"/>
                <w:b/>
                <w:lang w:eastAsia="ko-KR"/>
              </w:rPr>
              <w:t>using multi-PRB to transmit PUCCH format</w:t>
            </w:r>
            <w:r>
              <w:rPr>
                <w:rFonts w:eastAsia="Batang" w:hint="eastAsia"/>
                <w:b/>
                <w:lang w:eastAsia="ko-KR"/>
              </w:rPr>
              <w:t>s</w:t>
            </w:r>
            <w:r>
              <w:rPr>
                <w:rFonts w:eastAsia="Batang"/>
                <w:b/>
                <w:lang w:eastAsia="ko-KR"/>
              </w:rPr>
              <w:t xml:space="preserve"> 0 and 1, consider the following alternatives: </w:t>
            </w:r>
          </w:p>
          <w:p w14:paraId="0676DC1D" w14:textId="77777777" w:rsidR="00EB3886" w:rsidRDefault="00C83905">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1: Use only valid resources in the frequency domain</w:t>
            </w:r>
          </w:p>
          <w:p w14:paraId="18E6FDB5" w14:textId="77777777" w:rsidR="00EB3886" w:rsidRDefault="00C83905">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2: Support additional starting symbol and OCC index</w:t>
            </w:r>
          </w:p>
          <w:p w14:paraId="709FD2EE" w14:textId="77777777" w:rsidR="00EB3886" w:rsidRDefault="00C839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EB3886" w14:paraId="1294C1DB" w14:textId="77777777">
        <w:tc>
          <w:tcPr>
            <w:tcW w:w="1525" w:type="dxa"/>
          </w:tcPr>
          <w:p w14:paraId="4D933B25" w14:textId="77777777" w:rsidR="00EB3886" w:rsidRDefault="00C83905">
            <w:pPr>
              <w:pStyle w:val="a6"/>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REF _Ref8433496</w:instrText>
            </w:r>
            <w:r>
              <w:rPr>
                <w:rFonts w:eastAsia="Calibri"/>
                <w:sz w:val="20"/>
                <w:lang w:val="de-DE"/>
              </w:rPr>
              <w:instrText xml:space="preserve">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14:paraId="2450CE10" w14:textId="77777777" w:rsidR="00EB3886" w:rsidRDefault="00C83905">
            <w:pPr>
              <w:tabs>
                <w:tab w:val="left" w:pos="1701"/>
              </w:tabs>
              <w:overflowPunct/>
              <w:autoSpaceDE/>
              <w:autoSpaceDN/>
              <w:adjustRightInd/>
              <w:spacing w:after="0"/>
              <w:ind w:left="1701" w:hanging="1701"/>
              <w:jc w:val="both"/>
              <w:textAlignment w:val="auto"/>
              <w:rPr>
                <w:rFonts w:ascii="Arial" w:eastAsia="Calibri" w:hAnsi="Arial" w:cs="Arial"/>
                <w:b/>
                <w:bCs/>
                <w:lang w:val="en-US"/>
              </w:rPr>
            </w:pPr>
            <w:bookmarkStart w:id="44" w:name="_Toc83658058"/>
            <w:r>
              <w:rPr>
                <w:rFonts w:ascii="Arial" w:eastAsia="Calibri" w:hAnsi="Arial" w:cs="Arial"/>
                <w:b/>
                <w:bCs/>
                <w:lang w:val="en-US"/>
              </w:rPr>
              <w:t>Observation 1 According to previous agreements, the following enhancements for PUCCH resource sets prior to RRC configuration are out-of-scope:</w:t>
            </w:r>
            <w:bookmarkEnd w:id="44"/>
          </w:p>
          <w:p w14:paraId="4AFE0A90"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5" w:name="_Toc83658059"/>
            <w:r>
              <w:rPr>
                <w:rFonts w:ascii="Arial" w:eastAsia="Calibri" w:hAnsi="Arial" w:cs="Arial"/>
                <w:b/>
                <w:bCs/>
              </w:rPr>
              <w:t xml:space="preserve">Introduction of </w:t>
            </w:r>
            <w:r>
              <w:rPr>
                <w:rFonts w:ascii="Arial" w:eastAsia="Calibri" w:hAnsi="Arial" w:cs="Arial"/>
                <w:b/>
                <w:bCs/>
              </w:rPr>
              <w:t>additional time domain starting positions and/or additional OCCs</w:t>
            </w:r>
            <w:bookmarkEnd w:id="45"/>
          </w:p>
          <w:p w14:paraId="0EE80C7C"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6" w:name="_Toc83658060"/>
            <w:r>
              <w:rPr>
                <w:rFonts w:ascii="Arial" w:eastAsia="Calibri" w:hAnsi="Arial" w:cs="Arial"/>
                <w:b/>
                <w:bCs/>
              </w:rPr>
              <w:t>Support of a new RE mapping scheme (e.g., sub-PRB interlaced mapping)</w:t>
            </w:r>
            <w:bookmarkEnd w:id="46"/>
          </w:p>
          <w:p w14:paraId="7733A02C"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7" w:name="_Toc83658061"/>
            <w:r>
              <w:rPr>
                <w:rFonts w:ascii="Arial" w:eastAsia="Calibri" w:hAnsi="Arial" w:cs="Arial"/>
                <w:b/>
                <w:bCs/>
              </w:rPr>
              <w:t>Equalization of hopping distance for the PUCCH resources within a set</w:t>
            </w:r>
            <w:bookmarkEnd w:id="47"/>
          </w:p>
        </w:tc>
      </w:tr>
      <w:tr w:rsidR="00EB3886" w14:paraId="1BFEBED9" w14:textId="77777777">
        <w:tc>
          <w:tcPr>
            <w:tcW w:w="1525" w:type="dxa"/>
          </w:tcPr>
          <w:p w14:paraId="6FDDAA6C" w14:textId="77777777" w:rsidR="00EB3886" w:rsidRDefault="00C83905">
            <w:pPr>
              <w:pStyle w:val="a6"/>
              <w:spacing w:after="0"/>
              <w:ind w:right="27"/>
              <w:rPr>
                <w:rFonts w:eastAsia="Calibri"/>
                <w:sz w:val="20"/>
                <w:lang w:val="de-DE"/>
              </w:rPr>
            </w:pPr>
            <w:r>
              <w:rPr>
                <w:rFonts w:eastAsia="Calibri"/>
                <w:sz w:val="20"/>
                <w:lang w:val="de-DE"/>
              </w:rPr>
              <w:t xml:space="preserve">OPPO </w:t>
            </w:r>
            <w:r>
              <w:rPr>
                <w:rFonts w:eastAsia="Calibri"/>
                <w:lang w:val="de-DE"/>
              </w:rPr>
              <w:fldChar w:fldCharType="begin"/>
            </w:r>
            <w:r>
              <w:rPr>
                <w:rFonts w:eastAsia="Calibri"/>
                <w:sz w:val="20"/>
                <w:lang w:val="de-DE"/>
              </w:rPr>
              <w:instrText xml:space="preserve"> REF _Ref84338346 \r \h </w:instrText>
            </w:r>
            <w:r>
              <w:rPr>
                <w:rFonts w:eastAsia="Calibri"/>
                <w:lang w:val="de-DE"/>
              </w:rPr>
            </w:r>
            <w:r>
              <w:rPr>
                <w:rFonts w:eastAsia="Calibri"/>
                <w:lang w:val="de-DE"/>
              </w:rPr>
              <w:fldChar w:fldCharType="separate"/>
            </w:r>
            <w:r>
              <w:rPr>
                <w:rFonts w:eastAsia="Calibri"/>
                <w:sz w:val="20"/>
                <w:lang w:val="de-DE"/>
              </w:rPr>
              <w:t>[6]</w:t>
            </w:r>
            <w:r>
              <w:rPr>
                <w:rFonts w:eastAsia="Calibri"/>
                <w:lang w:val="de-DE"/>
              </w:rPr>
              <w:fldChar w:fldCharType="end"/>
            </w:r>
          </w:p>
        </w:tc>
        <w:tc>
          <w:tcPr>
            <w:tcW w:w="7560" w:type="dxa"/>
          </w:tcPr>
          <w:p w14:paraId="25DFF675" w14:textId="77777777" w:rsidR="00EB3886" w:rsidRDefault="00C83905">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EB3886" w14:paraId="4EFD7943" w14:textId="77777777">
        <w:tc>
          <w:tcPr>
            <w:tcW w:w="1525" w:type="dxa"/>
          </w:tcPr>
          <w:p w14:paraId="16EC443B" w14:textId="77777777" w:rsidR="00EB3886" w:rsidRDefault="00C83905">
            <w:pPr>
              <w:pStyle w:val="a6"/>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14:paraId="01024429" w14:textId="77777777" w:rsidR="00EB3886" w:rsidRDefault="00C83905">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EB3886" w14:paraId="55CC1A0A" w14:textId="77777777">
        <w:tc>
          <w:tcPr>
            <w:tcW w:w="1525" w:type="dxa"/>
          </w:tcPr>
          <w:p w14:paraId="6D21EB29" w14:textId="77777777" w:rsidR="00EB3886" w:rsidRDefault="00C83905">
            <w:pPr>
              <w:pStyle w:val="a6"/>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14:paraId="494777CF" w14:textId="77777777" w:rsidR="00EB3886" w:rsidRDefault="00C83905">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EB3886" w14:paraId="6B3B7F43" w14:textId="77777777">
        <w:tc>
          <w:tcPr>
            <w:tcW w:w="1525" w:type="dxa"/>
          </w:tcPr>
          <w:p w14:paraId="120FC34F" w14:textId="77777777" w:rsidR="00EB3886" w:rsidRDefault="00C83905">
            <w:pPr>
              <w:pStyle w:val="a6"/>
              <w:spacing w:after="0"/>
              <w:ind w:right="27"/>
              <w:rPr>
                <w:rFonts w:eastAsia="Calibri"/>
                <w:sz w:val="20"/>
                <w:lang w:val="de-DE"/>
              </w:rPr>
            </w:pPr>
            <w:r>
              <w:rPr>
                <w:rFonts w:eastAsia="Calibri"/>
                <w:sz w:val="20"/>
                <w:lang w:val="de-DE"/>
              </w:rPr>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14:paraId="01C460BB" w14:textId="77777777" w:rsidR="00EB3886" w:rsidRDefault="00C83905">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65BF8DCB" w14:textId="77777777" w:rsidR="00EB3886" w:rsidRDefault="00C839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00AF96DE" w14:textId="77777777" w:rsidR="00EB3886" w:rsidRDefault="00EB3886">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648E2B85" w14:textId="77777777" w:rsidR="00EB3886" w:rsidRDefault="00EB3886">
      <w:pPr>
        <w:pStyle w:val="a6"/>
        <w:ind w:right="27"/>
      </w:pPr>
    </w:p>
    <w:p w14:paraId="3D286E33" w14:textId="77777777" w:rsidR="00EB3886" w:rsidRDefault="00C83905">
      <w:pPr>
        <w:pStyle w:val="31"/>
      </w:pPr>
      <w:r>
        <w:t>S</w:t>
      </w:r>
      <w:r>
        <w:t>ummary of Potential RB Shortage</w:t>
      </w:r>
    </w:p>
    <w:p w14:paraId="53186F0C" w14:textId="77777777" w:rsidR="00EB3886" w:rsidRDefault="00C83905">
      <w:pPr>
        <w:pStyle w:val="a6"/>
        <w:ind w:right="27"/>
      </w:pPr>
      <w:r>
        <w:t xml:space="preserve">Company views on </w:t>
      </w:r>
      <w:proofErr w:type="gramStart"/>
      <w:r>
        <w:t>whether or not</w:t>
      </w:r>
      <w:proofErr w:type="gramEnd"/>
      <w:r>
        <w:t xml:space="preserve"> to re-open discussion on potential RB shortage issue</w:t>
      </w:r>
    </w:p>
    <w:p w14:paraId="6B68F500" w14:textId="77777777" w:rsidR="00EB3886" w:rsidRDefault="00C83905">
      <w:pPr>
        <w:pStyle w:val="a6"/>
        <w:numPr>
          <w:ilvl w:val="0"/>
          <w:numId w:val="17"/>
        </w:numPr>
        <w:spacing w:after="0"/>
        <w:ind w:right="29"/>
      </w:pPr>
      <w:r>
        <w:t>Do not re-open discussion:</w:t>
      </w:r>
    </w:p>
    <w:p w14:paraId="348BF271" w14:textId="77777777" w:rsidR="00EB3886" w:rsidRDefault="00C83905">
      <w:pPr>
        <w:pStyle w:val="a6"/>
        <w:numPr>
          <w:ilvl w:val="1"/>
          <w:numId w:val="17"/>
        </w:numPr>
        <w:spacing w:after="0"/>
        <w:ind w:right="29"/>
      </w:pPr>
      <w:r>
        <w:t>Qualcomm, Ericsson, OPPO, Nokia, Samsung, ZTE</w:t>
      </w:r>
    </w:p>
    <w:p w14:paraId="77E0B330" w14:textId="77777777" w:rsidR="00EB3886" w:rsidRDefault="00C83905">
      <w:pPr>
        <w:pStyle w:val="a6"/>
        <w:numPr>
          <w:ilvl w:val="0"/>
          <w:numId w:val="17"/>
        </w:numPr>
        <w:spacing w:after="0"/>
        <w:ind w:right="29"/>
      </w:pPr>
      <w:r>
        <w:t>Further discuss:</w:t>
      </w:r>
    </w:p>
    <w:p w14:paraId="024725FD" w14:textId="77777777" w:rsidR="00EB3886" w:rsidRDefault="00C83905">
      <w:pPr>
        <w:pStyle w:val="a6"/>
        <w:numPr>
          <w:ilvl w:val="1"/>
          <w:numId w:val="17"/>
        </w:numPr>
        <w:ind w:right="27"/>
      </w:pPr>
      <w:r>
        <w:t xml:space="preserve">Intel, </w:t>
      </w:r>
      <w:proofErr w:type="spellStart"/>
      <w:r>
        <w:t>Futurewei</w:t>
      </w:r>
      <w:proofErr w:type="spellEnd"/>
      <w:r>
        <w:t>, LGE</w:t>
      </w:r>
    </w:p>
    <w:p w14:paraId="7E88FD99" w14:textId="77777777" w:rsidR="00EB3886" w:rsidRDefault="00C83905">
      <w:pPr>
        <w:pStyle w:val="a6"/>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w:t>
      </w:r>
      <w:r>
        <w:t>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w:t>
      </w:r>
      <w:r>
        <w:t xml:space="preserve">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2B3A3261" wp14:editId="72AB756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21560A3C" w14:textId="77777777" w:rsidR="00EB3886" w:rsidRDefault="00C83905">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 xml:space="preserve">Note: No further enhancements on RB shortage issue and frequecy hopping distance issue should be considered for PUCCH </w:t>
                            </w:r>
                            <w:r>
                              <w:rPr>
                                <w:rFonts w:ascii="Times" w:eastAsia="Times New Roman" w:hAnsi="Times" w:cs="Times"/>
                                <w:color w:val="181818"/>
                                <w:spacing w:val="-6"/>
                                <w:kern w:val="20"/>
                              </w:rPr>
                              <w:t>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14:paraId="6875DA9B" w14:textId="77777777" w:rsidR="00EB3886" w:rsidRDefault="00C83905">
      <w:pPr>
        <w:pStyle w:val="a6"/>
        <w:ind w:right="27"/>
      </w:pPr>
      <w:r>
        <w:t>As per normal working procedure, consensus will be needed on any enhancement to address a potential RB shortage issue. Given that there is not even consensus to d</w:t>
      </w:r>
      <w:r>
        <w:t>iscuss the issue, it appears unlikely that consensus on potential enhancements could be agreed. Given the situation, the moderator proposes the following conclusion.</w:t>
      </w:r>
    </w:p>
    <w:p w14:paraId="0C505F2D" w14:textId="77777777" w:rsidR="00EB3886" w:rsidRDefault="00C83905">
      <w:pPr>
        <w:pStyle w:val="31"/>
        <w:spacing w:after="0"/>
        <w:ind w:left="1138" w:hanging="1138"/>
        <w:rPr>
          <w:b/>
          <w:bCs/>
          <w:sz w:val="20"/>
        </w:rPr>
      </w:pPr>
      <w:r>
        <w:rPr>
          <w:b/>
          <w:bCs/>
          <w:sz w:val="20"/>
          <w:highlight w:val="cyan"/>
        </w:rPr>
        <w:t>Conclusion #1 (Potential RB Shortage)</w:t>
      </w:r>
    </w:p>
    <w:p w14:paraId="02600649" w14:textId="77777777" w:rsidR="00EB3886" w:rsidRDefault="00C83905">
      <w:pPr>
        <w:pStyle w:val="a6"/>
        <w:numPr>
          <w:ilvl w:val="0"/>
          <w:numId w:val="19"/>
        </w:numPr>
        <w:spacing w:after="0"/>
        <w:ind w:right="29"/>
        <w:rPr>
          <w:rFonts w:ascii="Times New Roman" w:hAnsi="Times New Roman"/>
        </w:rPr>
      </w:pPr>
      <w:r>
        <w:rPr>
          <w:rFonts w:ascii="Times New Roman" w:hAnsi="Times New Roman"/>
        </w:rPr>
        <w:t xml:space="preserve">Do not re-open the discussion potential RB shortage </w:t>
      </w:r>
      <w:r>
        <w:rPr>
          <w:rFonts w:ascii="Times New Roman" w:hAnsi="Times New Roman"/>
        </w:rPr>
        <w:t>and frequency hopping distance issues for PUCCH resource sets prior to RRC configuration.</w:t>
      </w:r>
    </w:p>
    <w:p w14:paraId="38DDD631" w14:textId="77777777" w:rsidR="00EB3886" w:rsidRDefault="00EB3886">
      <w:pPr>
        <w:ind w:right="27"/>
        <w:rPr>
          <w:rFonts w:ascii="Arial" w:hAnsi="Arial"/>
          <w:lang w:val="en-US" w:eastAsia="zh-CN"/>
        </w:rPr>
      </w:pPr>
    </w:p>
    <w:p w14:paraId="316EEE12" w14:textId="77777777" w:rsidR="00EB3886" w:rsidRDefault="00C83905">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afd"/>
        <w:tblW w:w="9085" w:type="dxa"/>
        <w:tblLayout w:type="fixed"/>
        <w:tblLook w:val="04A0" w:firstRow="1" w:lastRow="0" w:firstColumn="1" w:lastColumn="0" w:noHBand="0" w:noVBand="1"/>
      </w:tblPr>
      <w:tblGrid>
        <w:gridCol w:w="1525"/>
        <w:gridCol w:w="7560"/>
      </w:tblGrid>
      <w:tr w:rsidR="00EB3886" w14:paraId="25EA71FB" w14:textId="77777777">
        <w:tc>
          <w:tcPr>
            <w:tcW w:w="1525" w:type="dxa"/>
          </w:tcPr>
          <w:p w14:paraId="07AFF1F9"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03E2913D"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0C80284C" w14:textId="77777777">
        <w:tc>
          <w:tcPr>
            <w:tcW w:w="1525" w:type="dxa"/>
          </w:tcPr>
          <w:p w14:paraId="2E237317"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21030915"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EB3886" w14:paraId="00FE85B5" w14:textId="77777777">
        <w:tc>
          <w:tcPr>
            <w:tcW w:w="1525" w:type="dxa"/>
          </w:tcPr>
          <w:p w14:paraId="2B96B1E5"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NSB</w:t>
            </w:r>
          </w:p>
        </w:tc>
        <w:tc>
          <w:tcPr>
            <w:tcW w:w="7560" w:type="dxa"/>
          </w:tcPr>
          <w:p w14:paraId="4F336034" w14:textId="77777777" w:rsidR="00EB3886" w:rsidRDefault="00C83905">
            <w:pPr>
              <w:pStyle w:val="a6"/>
              <w:spacing w:after="0"/>
              <w:ind w:right="27"/>
              <w:rPr>
                <w:rFonts w:eastAsia="Calibri"/>
                <w:sz w:val="20"/>
                <w:szCs w:val="20"/>
                <w:lang w:val="de-DE"/>
              </w:rPr>
            </w:pPr>
            <w:r>
              <w:rPr>
                <w:rFonts w:eastAsia="Times New Roman"/>
                <w:sz w:val="20"/>
                <w:szCs w:val="20"/>
                <w:lang w:eastAsia="en-US"/>
              </w:rPr>
              <w:t>Agree with the proposed conclusion.</w:t>
            </w:r>
          </w:p>
        </w:tc>
      </w:tr>
      <w:tr w:rsidR="00EB3886" w14:paraId="07D9095B" w14:textId="77777777">
        <w:tc>
          <w:tcPr>
            <w:tcW w:w="1525" w:type="dxa"/>
          </w:tcPr>
          <w:p w14:paraId="3F5C29ED"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4DC13347" w14:textId="77777777" w:rsidR="00EB3886" w:rsidRDefault="00C83905">
            <w:pPr>
              <w:pStyle w:val="a6"/>
              <w:spacing w:after="0"/>
              <w:ind w:right="27"/>
              <w:rPr>
                <w:rFonts w:eastAsia="Calibri"/>
                <w:sz w:val="20"/>
                <w:szCs w:val="20"/>
                <w:lang w:val="de-DE"/>
              </w:rPr>
            </w:pPr>
            <w:r>
              <w:rPr>
                <w:rFonts w:eastAsia="Calibri" w:hint="eastAsia"/>
                <w:sz w:val="20"/>
                <w:szCs w:val="20"/>
              </w:rPr>
              <w:t>W</w:t>
            </w:r>
            <w:r>
              <w:rPr>
                <w:rFonts w:eastAsia="Calibri"/>
                <w:sz w:val="20"/>
                <w:szCs w:val="20"/>
              </w:rPr>
              <w:t xml:space="preserve">e </w:t>
            </w:r>
            <w:r>
              <w:rPr>
                <w:rFonts w:eastAsia="Calibri" w:hint="eastAsia"/>
                <w:sz w:val="20"/>
                <w:szCs w:val="20"/>
              </w:rPr>
              <w:t>agree</w:t>
            </w:r>
            <w:r>
              <w:rPr>
                <w:rFonts w:eastAsia="Calibri"/>
                <w:sz w:val="20"/>
                <w:szCs w:val="20"/>
              </w:rPr>
              <w:t xml:space="preserve"> with conclusion #1. The potential RB shortage issue can be handled entirely by </w:t>
            </w:r>
            <w:proofErr w:type="spellStart"/>
            <w:r>
              <w:rPr>
                <w:rFonts w:eastAsia="Calibri"/>
                <w:sz w:val="20"/>
                <w:szCs w:val="20"/>
              </w:rPr>
              <w:t>gNB</w:t>
            </w:r>
            <w:proofErr w:type="spellEnd"/>
            <w:r>
              <w:rPr>
                <w:rFonts w:eastAsia="Calibri"/>
                <w:sz w:val="20"/>
                <w:szCs w:val="20"/>
              </w:rPr>
              <w:t xml:space="preserve"> implementation.</w:t>
            </w:r>
          </w:p>
        </w:tc>
      </w:tr>
      <w:tr w:rsidR="00EB3886" w14:paraId="19F58DF6" w14:textId="77777777">
        <w:tc>
          <w:tcPr>
            <w:tcW w:w="1525" w:type="dxa"/>
          </w:tcPr>
          <w:p w14:paraId="2C48A461" w14:textId="77777777" w:rsidR="00EB3886" w:rsidRDefault="00C83905">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79D6D92D" w14:textId="77777777" w:rsidR="00EB3886" w:rsidRDefault="00C83905">
            <w:pPr>
              <w:pStyle w:val="a6"/>
              <w:spacing w:after="0"/>
              <w:ind w:right="27"/>
              <w:rPr>
                <w:rFonts w:eastAsia="Calibri"/>
                <w:sz w:val="20"/>
              </w:rPr>
            </w:pPr>
            <w:r>
              <w:rPr>
                <w:rFonts w:eastAsia="Calibri"/>
                <w:sz w:val="20"/>
                <w:szCs w:val="20"/>
                <w:lang w:val="de-DE"/>
              </w:rPr>
              <w:t xml:space="preserve">First, we’d like to clarify that the discussion of RB shortage is for common PUCCH resoruce sets </w:t>
            </w:r>
            <w:r>
              <w:rPr>
                <w:rFonts w:eastAsia="Calibri"/>
                <w:sz w:val="20"/>
              </w:rPr>
              <w:t>before dedicated PUCCH resource configuration instead</w:t>
            </w:r>
            <w:r>
              <w:rPr>
                <w:rFonts w:eastAsia="Calibri"/>
                <w:sz w:val="20"/>
              </w:rPr>
              <w:t xml:space="preserve"> of prior to RRC</w:t>
            </w:r>
            <w:r>
              <w:rPr>
                <w:rFonts w:eastAsia="Calibri"/>
              </w:rPr>
              <w:t xml:space="preserve">. </w:t>
            </w:r>
            <w:r>
              <w:rPr>
                <w:rFonts w:eastAsia="Calibri"/>
                <w:sz w:val="20"/>
              </w:rPr>
              <w:t>Our understanding is that the common PUCCH resource can also be applied after RRC if there’s no dedicated PUCCH resource configuration.</w:t>
            </w:r>
          </w:p>
          <w:p w14:paraId="42569F8A" w14:textId="77777777" w:rsidR="00EB3886" w:rsidRDefault="00C83905">
            <w:pPr>
              <w:pStyle w:val="a6"/>
              <w:spacing w:after="0"/>
              <w:ind w:right="27"/>
              <w:rPr>
                <w:rFonts w:eastAsia="Calibri"/>
              </w:rPr>
            </w:pPr>
            <w:r>
              <w:rPr>
                <w:rFonts w:eastAsia="Calibri"/>
              </w:rPr>
              <w:t xml:space="preserve"> </w:t>
            </w:r>
          </w:p>
          <w:p w14:paraId="10334548"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are OK with Conlusion #1 with the scope (i.e. for common PUCCH </w:t>
            </w:r>
            <w:r>
              <w:rPr>
                <w:rFonts w:eastAsia="Calibri"/>
                <w:sz w:val="20"/>
              </w:rPr>
              <w:t>before dedicated PUCCH resource co</w:t>
            </w:r>
            <w:r>
              <w:rPr>
                <w:rFonts w:eastAsia="Calibri"/>
                <w:sz w:val="20"/>
              </w:rPr>
              <w:t>nfiguration</w:t>
            </w:r>
            <w:r>
              <w:rPr>
                <w:rFonts w:eastAsia="Calibri"/>
                <w:sz w:val="20"/>
                <w:szCs w:val="20"/>
                <w:lang w:val="de-DE"/>
              </w:rPr>
              <w:t>) clarified.</w:t>
            </w:r>
          </w:p>
        </w:tc>
      </w:tr>
      <w:tr w:rsidR="00EB3886" w14:paraId="1720D4AE" w14:textId="77777777">
        <w:tc>
          <w:tcPr>
            <w:tcW w:w="1525" w:type="dxa"/>
          </w:tcPr>
          <w:p w14:paraId="7C53CFAF" w14:textId="77777777" w:rsidR="00EB3886" w:rsidRDefault="00C83905">
            <w:pPr>
              <w:pStyle w:val="a6"/>
              <w:spacing w:after="0"/>
              <w:ind w:right="27"/>
              <w:rPr>
                <w:rFonts w:eastAsia="Calibri"/>
                <w:sz w:val="20"/>
                <w:szCs w:val="20"/>
              </w:rPr>
            </w:pPr>
            <w:r>
              <w:rPr>
                <w:rFonts w:eastAsia="Calibri"/>
                <w:sz w:val="20"/>
                <w:szCs w:val="20"/>
                <w:lang w:val="de-DE"/>
              </w:rPr>
              <w:t>Intel</w:t>
            </w:r>
          </w:p>
        </w:tc>
        <w:tc>
          <w:tcPr>
            <w:tcW w:w="7560" w:type="dxa"/>
          </w:tcPr>
          <w:p w14:paraId="36536B0E" w14:textId="77777777" w:rsidR="00EB3886" w:rsidRDefault="00C83905">
            <w:pPr>
              <w:pStyle w:val="a6"/>
              <w:spacing w:after="0"/>
              <w:ind w:right="27"/>
              <w:rPr>
                <w:rFonts w:eastAsia="Calibri"/>
                <w:sz w:val="20"/>
                <w:szCs w:val="20"/>
                <w:lang w:val="de-DE"/>
              </w:rPr>
            </w:pPr>
            <w:r>
              <w:rPr>
                <w:rFonts w:eastAsia="Calibri"/>
                <w:sz w:val="20"/>
                <w:szCs w:val="20"/>
                <w:lang w:val="de-DE"/>
              </w:rPr>
              <w:t>Many thanks to the FL for the discussion, and summary.</w:t>
            </w:r>
          </w:p>
          <w:p w14:paraId="393EC2F1" w14:textId="77777777" w:rsidR="00EB3886" w:rsidRDefault="00EB3886">
            <w:pPr>
              <w:pStyle w:val="a6"/>
              <w:spacing w:after="0"/>
              <w:ind w:right="27"/>
              <w:rPr>
                <w:rFonts w:eastAsia="Calibri"/>
                <w:sz w:val="20"/>
                <w:szCs w:val="20"/>
                <w:lang w:val="de-DE"/>
              </w:rPr>
            </w:pPr>
          </w:p>
          <w:p w14:paraId="37C95CA3" w14:textId="77777777" w:rsidR="00EB3886" w:rsidRDefault="00C83905">
            <w:pPr>
              <w:pStyle w:val="a6"/>
              <w:spacing w:after="0"/>
              <w:ind w:right="27"/>
              <w:rPr>
                <w:rFonts w:eastAsia="Calibri"/>
                <w:sz w:val="20"/>
                <w:szCs w:val="20"/>
                <w:lang w:val="de-DE"/>
              </w:rPr>
            </w:pPr>
            <w:r>
              <w:rPr>
                <w:rFonts w:eastAsia="Calibri"/>
                <w:sz w:val="20"/>
                <w:szCs w:val="20"/>
                <w:lang w:val="de-DE"/>
              </w:rPr>
              <w:t>Regarding this topic, and the aforementioned note, as the FL poitnted out, our understanding is that this note was agreed under the assumption that the maximum number of</w:t>
            </w:r>
            <w:r>
              <w:rPr>
                <w:rFonts w:eastAsia="Calibri"/>
                <w:sz w:val="20"/>
                <w:szCs w:val="20"/>
                <w:lang w:val="de-DE"/>
              </w:rPr>
              <w:t xml:space="preserve"> PRBs used for enhanced PUCCH would remain the same as per initial agreement (12/3/2 for 120, 480 and 960 KHz SCS), and in that scenario/assumptions we indeed thought that there was no technical motivation to enhance the resources sets before RRC configura</w:t>
            </w:r>
            <w:r>
              <w:rPr>
                <w:rFonts w:eastAsia="Calibri"/>
                <w:sz w:val="20"/>
                <w:szCs w:val="20"/>
                <w:lang w:val="de-DE"/>
              </w:rPr>
              <w:t>tion. However, since now based on the recent agreements made during the last meeting the number of PRBs could be potentially configured up to 16 for 480 KHz SCS, and since as shown in our prior tdoc 12 PRBs is actually a realistic value that could be indee</w:t>
            </w:r>
            <w:r>
              <w:rPr>
                <w:rFonts w:eastAsia="Calibri"/>
                <w:sz w:val="20"/>
                <w:szCs w:val="20"/>
                <w:lang w:val="de-DE"/>
              </w:rPr>
              <w:t>d used, we have concerns that if we leave the resources sets before RRC configuration as in legacy, the available bandwidth would not be enough to support frequency domain partitioning, and multiplexing capability will be highly constrained even for feasib</w:t>
            </w:r>
            <w:r>
              <w:rPr>
                <w:rFonts w:eastAsia="Calibri"/>
                <w:sz w:val="20"/>
                <w:szCs w:val="20"/>
                <w:lang w:val="de-DE"/>
              </w:rPr>
              <w:t xml:space="preserve">le and frequently used values. </w:t>
            </w:r>
          </w:p>
          <w:p w14:paraId="42F39ED3" w14:textId="77777777" w:rsidR="00EB3886" w:rsidRDefault="00C83905">
            <w:pPr>
              <w:pStyle w:val="a6"/>
              <w:spacing w:after="0"/>
              <w:ind w:right="27"/>
              <w:rPr>
                <w:rFonts w:eastAsia="Calibri"/>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w:t>
            </w:r>
            <w:r>
              <w:rPr>
                <w:rFonts w:eastAsia="Calibri"/>
                <w:sz w:val="20"/>
                <w:szCs w:val="20"/>
                <w:lang w:val="de-DE"/>
              </w:rPr>
              <w:t xml:space="preserve">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EB3886" w14:paraId="1170F980" w14:textId="77777777">
        <w:tc>
          <w:tcPr>
            <w:tcW w:w="1525" w:type="dxa"/>
          </w:tcPr>
          <w:p w14:paraId="618BCA63" w14:textId="77777777" w:rsidR="00EB3886" w:rsidRDefault="00C83905">
            <w:pPr>
              <w:pStyle w:val="a6"/>
              <w:spacing w:after="0"/>
              <w:ind w:right="27"/>
              <w:rPr>
                <w:rFonts w:eastAsia="Calibri"/>
                <w:lang w:val="de-DE"/>
              </w:rPr>
            </w:pPr>
            <w:r>
              <w:rPr>
                <w:rFonts w:eastAsia="Calibri"/>
                <w:lang w:val="de-DE"/>
              </w:rPr>
              <w:t>InterDigita</w:t>
            </w:r>
            <w:r>
              <w:rPr>
                <w:rFonts w:eastAsia="Calibri"/>
                <w:lang w:val="de-DE"/>
              </w:rPr>
              <w:t>l</w:t>
            </w:r>
          </w:p>
        </w:tc>
        <w:tc>
          <w:tcPr>
            <w:tcW w:w="7560" w:type="dxa"/>
          </w:tcPr>
          <w:p w14:paraId="4AE01420" w14:textId="77777777" w:rsidR="00EB3886" w:rsidRDefault="00C83905">
            <w:pPr>
              <w:pStyle w:val="a6"/>
              <w:spacing w:after="0"/>
              <w:ind w:right="27"/>
              <w:rPr>
                <w:rFonts w:eastAsia="Calibri"/>
                <w:lang w:val="de-DE"/>
              </w:rPr>
            </w:pPr>
            <w:r>
              <w:rPr>
                <w:rFonts w:eastAsia="Calibri"/>
                <w:lang w:val="de-DE"/>
              </w:rPr>
              <w:t xml:space="preserve">We support conclusion #1. </w:t>
            </w:r>
          </w:p>
        </w:tc>
      </w:tr>
      <w:tr w:rsidR="00EB3886" w14:paraId="26A6CE51" w14:textId="77777777">
        <w:tc>
          <w:tcPr>
            <w:tcW w:w="1525" w:type="dxa"/>
          </w:tcPr>
          <w:p w14:paraId="3620703A" w14:textId="77777777" w:rsidR="00EB3886" w:rsidRDefault="00C83905">
            <w:pPr>
              <w:pStyle w:val="a6"/>
              <w:spacing w:after="0"/>
              <w:ind w:right="27"/>
              <w:rPr>
                <w:rFonts w:eastAsia="Calibri"/>
                <w:lang w:val="de-DE"/>
              </w:rPr>
            </w:pPr>
            <w:r>
              <w:rPr>
                <w:rFonts w:eastAsia="游明朝"/>
                <w:sz w:val="20"/>
                <w:szCs w:val="20"/>
                <w:lang w:val="de-DE" w:eastAsia="ja-JP"/>
              </w:rPr>
              <w:t>Qualcomm</w:t>
            </w:r>
          </w:p>
        </w:tc>
        <w:tc>
          <w:tcPr>
            <w:tcW w:w="7560" w:type="dxa"/>
          </w:tcPr>
          <w:p w14:paraId="157E3AEA" w14:textId="77777777" w:rsidR="00EB3886" w:rsidRDefault="00C83905">
            <w:pPr>
              <w:pStyle w:val="a6"/>
              <w:spacing w:after="0"/>
              <w:ind w:right="27"/>
              <w:rPr>
                <w:rFonts w:eastAsia="Calibri"/>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w:t>
            </w:r>
            <w:r>
              <w:rPr>
                <w:rFonts w:eastAsia="Times New Roman"/>
                <w:sz w:val="20"/>
                <w:szCs w:val="20"/>
                <w:lang w:eastAsia="en-US"/>
              </w:rPr>
              <w:t xml:space="preserve">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r>
              <w:rPr>
                <w:rFonts w:eastAsia="Times New Roman"/>
                <w:sz w:val="20"/>
                <w:szCs w:val="20"/>
                <w:lang w:eastAsia="en-US"/>
              </w:rPr>
              <w:t>.</w:t>
            </w:r>
          </w:p>
        </w:tc>
      </w:tr>
      <w:tr w:rsidR="00EB3886" w14:paraId="1FB625EC" w14:textId="77777777">
        <w:tc>
          <w:tcPr>
            <w:tcW w:w="1525" w:type="dxa"/>
          </w:tcPr>
          <w:p w14:paraId="6845D2D0" w14:textId="77777777" w:rsidR="00EB3886" w:rsidRDefault="00C83905">
            <w:pPr>
              <w:pStyle w:val="a6"/>
              <w:spacing w:after="0"/>
              <w:ind w:right="27"/>
              <w:rPr>
                <w:rFonts w:eastAsia="Calibri"/>
                <w:lang w:val="de-DE"/>
              </w:rPr>
            </w:pPr>
            <w:r>
              <w:rPr>
                <w:rFonts w:eastAsia="Calibri"/>
                <w:lang w:val="de-DE"/>
              </w:rPr>
              <w:lastRenderedPageBreak/>
              <w:t>Apple</w:t>
            </w:r>
          </w:p>
        </w:tc>
        <w:tc>
          <w:tcPr>
            <w:tcW w:w="7560" w:type="dxa"/>
          </w:tcPr>
          <w:p w14:paraId="59B56A26" w14:textId="77777777" w:rsidR="00EB3886" w:rsidRDefault="00C83905">
            <w:pPr>
              <w:pStyle w:val="a6"/>
              <w:spacing w:after="0"/>
              <w:ind w:right="27"/>
              <w:rPr>
                <w:rFonts w:eastAsia="Calibri"/>
                <w:lang w:val="de-DE"/>
              </w:rPr>
            </w:pPr>
            <w:r>
              <w:rPr>
                <w:rFonts w:eastAsia="Calibri"/>
                <w:lang w:val="de-DE"/>
              </w:rPr>
              <w:t xml:space="preserve">We are fine with the conclusion based on the previous agreement. </w:t>
            </w:r>
          </w:p>
        </w:tc>
      </w:tr>
      <w:tr w:rsidR="00EB3886" w14:paraId="56F8E985" w14:textId="77777777">
        <w:tc>
          <w:tcPr>
            <w:tcW w:w="1525" w:type="dxa"/>
          </w:tcPr>
          <w:p w14:paraId="29D99AB7" w14:textId="77777777" w:rsidR="00EB3886" w:rsidRDefault="00C83905">
            <w:pPr>
              <w:pStyle w:val="a6"/>
              <w:spacing w:after="0"/>
              <w:ind w:right="27"/>
              <w:rPr>
                <w:rFonts w:eastAsia="Calibri"/>
                <w:lang w:val="de-DE"/>
              </w:rPr>
            </w:pPr>
            <w:r>
              <w:rPr>
                <w:rFonts w:eastAsia="Calibri"/>
                <w:sz w:val="20"/>
                <w:szCs w:val="20"/>
                <w:lang w:val="de-DE"/>
              </w:rPr>
              <w:t>Futurewei</w:t>
            </w:r>
          </w:p>
        </w:tc>
        <w:tc>
          <w:tcPr>
            <w:tcW w:w="7560" w:type="dxa"/>
          </w:tcPr>
          <w:p w14:paraId="1C111901" w14:textId="77777777" w:rsidR="00EB3886" w:rsidRDefault="00C83905">
            <w:pPr>
              <w:pStyle w:val="a6"/>
              <w:spacing w:after="0"/>
              <w:ind w:right="27"/>
              <w:rPr>
                <w:rFonts w:eastAsia="Calibri"/>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EB3886" w14:paraId="08AC9F68" w14:textId="77777777">
        <w:tc>
          <w:tcPr>
            <w:tcW w:w="1525" w:type="dxa"/>
          </w:tcPr>
          <w:p w14:paraId="262368F6" w14:textId="77777777" w:rsidR="00EB3886" w:rsidRDefault="00C83905">
            <w:pPr>
              <w:pStyle w:val="a6"/>
              <w:spacing w:after="0"/>
              <w:ind w:right="27"/>
              <w:rPr>
                <w:rFonts w:eastAsia="Calibri"/>
                <w:lang w:val="de-DE"/>
              </w:rPr>
            </w:pPr>
            <w:r>
              <w:rPr>
                <w:rFonts w:eastAsia="Calibri"/>
                <w:lang w:val="de-DE"/>
              </w:rPr>
              <w:t>CATT</w:t>
            </w:r>
          </w:p>
        </w:tc>
        <w:tc>
          <w:tcPr>
            <w:tcW w:w="7560" w:type="dxa"/>
          </w:tcPr>
          <w:p w14:paraId="377E7072" w14:textId="77777777" w:rsidR="00EB3886" w:rsidRDefault="00C83905">
            <w:pPr>
              <w:pStyle w:val="a6"/>
              <w:spacing w:after="0"/>
              <w:ind w:right="27"/>
              <w:rPr>
                <w:rFonts w:eastAsia="Calibri"/>
                <w:lang w:val="de-DE"/>
              </w:rPr>
            </w:pPr>
            <w:r>
              <w:rPr>
                <w:rFonts w:eastAsia="Calibri"/>
                <w:lang w:val="de-DE"/>
              </w:rPr>
              <w:t>Fine with the proposal.</w:t>
            </w:r>
          </w:p>
        </w:tc>
      </w:tr>
      <w:tr w:rsidR="00EB3886" w14:paraId="7A19A5FD" w14:textId="77777777">
        <w:tc>
          <w:tcPr>
            <w:tcW w:w="1525" w:type="dxa"/>
            <w:shd w:val="clear" w:color="auto" w:fill="00B0F0"/>
          </w:tcPr>
          <w:p w14:paraId="616C1206" w14:textId="77777777" w:rsidR="00EB3886" w:rsidRDefault="00C83905">
            <w:pPr>
              <w:pStyle w:val="a6"/>
              <w:spacing w:after="0"/>
              <w:ind w:right="27"/>
              <w:rPr>
                <w:rFonts w:eastAsia="Calibri"/>
                <w:sz w:val="20"/>
                <w:lang w:val="de-DE"/>
              </w:rPr>
            </w:pPr>
            <w:r>
              <w:rPr>
                <w:rFonts w:eastAsia="Calibri"/>
                <w:sz w:val="20"/>
                <w:lang w:val="de-DE"/>
              </w:rPr>
              <w:t>Moderator</w:t>
            </w:r>
          </w:p>
        </w:tc>
        <w:tc>
          <w:tcPr>
            <w:tcW w:w="7560" w:type="dxa"/>
          </w:tcPr>
          <w:p w14:paraId="09FC67B2" w14:textId="77777777" w:rsidR="00EB3886" w:rsidRDefault="00C83905">
            <w:pPr>
              <w:pStyle w:val="a6"/>
              <w:spacing w:after="0"/>
              <w:ind w:right="27"/>
              <w:rPr>
                <w:rFonts w:eastAsia="Calibri"/>
                <w:sz w:val="20"/>
                <w:lang w:val="de-DE"/>
              </w:rPr>
            </w:pPr>
            <w:r>
              <w:rPr>
                <w:rFonts w:eastAsia="Calibri"/>
                <w:sz w:val="20"/>
                <w:lang w:val="de-DE"/>
              </w:rPr>
              <w:t>Based on the</w:t>
            </w:r>
            <w:r>
              <w:rPr>
                <w:rFonts w:eastAsia="Calibri"/>
                <w:sz w:val="20"/>
                <w:lang w:val="de-DE"/>
              </w:rPr>
              <w:t xml:space="preserve"> ammended wording suggested by vivo and the comment from Qualcomm, please see updated Conclusion #1a below.</w:t>
            </w:r>
          </w:p>
          <w:p w14:paraId="3322C047" w14:textId="77777777" w:rsidR="00EB3886" w:rsidRDefault="00EB3886">
            <w:pPr>
              <w:pStyle w:val="a6"/>
              <w:spacing w:after="0"/>
              <w:ind w:right="27"/>
              <w:rPr>
                <w:rFonts w:eastAsia="Calibri"/>
                <w:sz w:val="20"/>
                <w:lang w:val="de-DE"/>
              </w:rPr>
            </w:pPr>
          </w:p>
          <w:p w14:paraId="57372880" w14:textId="77777777" w:rsidR="00EB3886" w:rsidRDefault="00C83905">
            <w:pPr>
              <w:pStyle w:val="a6"/>
              <w:spacing w:after="0"/>
              <w:ind w:right="27"/>
              <w:rPr>
                <w:rFonts w:eastAsia="Calibri"/>
                <w:sz w:val="20"/>
                <w:lang w:val="de-DE"/>
              </w:rPr>
            </w:pPr>
            <w:r>
              <w:rPr>
                <w:rFonts w:eastAsia="Calibri"/>
                <w:sz w:val="20"/>
                <w:lang w:val="de-DE"/>
              </w:rPr>
              <w:t>The intention of the wording "separately discussed" is that this will become part of the FFS in Proposal #1a.</w:t>
            </w:r>
          </w:p>
        </w:tc>
      </w:tr>
    </w:tbl>
    <w:p w14:paraId="4501E5E7" w14:textId="77777777" w:rsidR="00EB3886" w:rsidRDefault="00EB3886">
      <w:pPr>
        <w:pStyle w:val="a6"/>
        <w:ind w:right="27"/>
      </w:pPr>
    </w:p>
    <w:p w14:paraId="74DDA6A8" w14:textId="77777777" w:rsidR="00EB3886" w:rsidRDefault="00C83905">
      <w:pPr>
        <w:pStyle w:val="31"/>
        <w:spacing w:after="0"/>
        <w:ind w:left="1138" w:hanging="1138"/>
        <w:rPr>
          <w:b/>
          <w:bCs/>
          <w:sz w:val="20"/>
        </w:rPr>
      </w:pPr>
      <w:r>
        <w:rPr>
          <w:b/>
          <w:bCs/>
          <w:sz w:val="20"/>
          <w:highlight w:val="cyan"/>
        </w:rPr>
        <w:t xml:space="preserve">Conclusion #1a (Potential RB </w:t>
      </w:r>
      <w:r>
        <w:rPr>
          <w:b/>
          <w:bCs/>
          <w:sz w:val="20"/>
          <w:highlight w:val="cyan"/>
        </w:rPr>
        <w:t>Shortage)</w:t>
      </w:r>
    </w:p>
    <w:p w14:paraId="764F6FC4" w14:textId="77777777" w:rsidR="00EB3886" w:rsidRDefault="00C83905">
      <w:pPr>
        <w:pStyle w:val="a6"/>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607FB267" w14:textId="77777777" w:rsidR="00EB3886" w:rsidRDefault="00C83905">
      <w:pPr>
        <w:pStyle w:val="a6"/>
        <w:numPr>
          <w:ilvl w:val="0"/>
          <w:numId w:val="19"/>
        </w:numPr>
        <w:spacing w:after="0"/>
        <w:ind w:right="29"/>
        <w:rPr>
          <w:rFonts w:ascii="Times New Roman" w:hAnsi="Times New Roman"/>
        </w:rPr>
      </w:pPr>
      <w:ins w:id="52"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3" w:author="Stephen Grant" w:date="2021-10-11T17:01:00Z">
        <w:r>
          <w:rPr>
            <w:rFonts w:ascii="Times New Roman" w:hAnsi="Times New Roman"/>
          </w:rPr>
          <w:t xml:space="preserve"> related to</w:t>
        </w:r>
        <w:r>
          <w:rPr>
            <w:rFonts w:ascii="Times New Roman" w:hAnsi="Times New Roman"/>
          </w:rPr>
          <w:t xml:space="preserve">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1DEC1188" w14:textId="77777777" w:rsidR="00EB3886" w:rsidRDefault="00EB3886">
      <w:pPr>
        <w:pStyle w:val="a6"/>
        <w:ind w:right="27"/>
      </w:pPr>
    </w:p>
    <w:p w14:paraId="04694868" w14:textId="77777777" w:rsidR="00EB3886" w:rsidRDefault="00C83905">
      <w:pPr>
        <w:ind w:right="27"/>
        <w:jc w:val="both"/>
        <w:rPr>
          <w:rFonts w:ascii="Arial" w:hAnsi="Arial"/>
          <w:lang w:val="en-US" w:eastAsia="zh-CN"/>
        </w:rPr>
      </w:pPr>
      <w:r>
        <w:rPr>
          <w:rFonts w:ascii="Arial" w:hAnsi="Arial"/>
          <w:lang w:val="en-US" w:eastAsia="zh-CN"/>
        </w:rPr>
        <w:t>Please provide your company view on updated Conclusion #1a.</w:t>
      </w:r>
    </w:p>
    <w:tbl>
      <w:tblPr>
        <w:tblStyle w:val="afd"/>
        <w:tblW w:w="9085" w:type="dxa"/>
        <w:tblLayout w:type="fixed"/>
        <w:tblLook w:val="04A0" w:firstRow="1" w:lastRow="0" w:firstColumn="1" w:lastColumn="0" w:noHBand="0" w:noVBand="1"/>
      </w:tblPr>
      <w:tblGrid>
        <w:gridCol w:w="1525"/>
        <w:gridCol w:w="7560"/>
      </w:tblGrid>
      <w:tr w:rsidR="00EB3886" w14:paraId="2BE956A8" w14:textId="77777777">
        <w:tc>
          <w:tcPr>
            <w:tcW w:w="1525" w:type="dxa"/>
          </w:tcPr>
          <w:p w14:paraId="560B6185"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0DA91DCF"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461964C1" w14:textId="77777777">
        <w:tc>
          <w:tcPr>
            <w:tcW w:w="1525" w:type="dxa"/>
          </w:tcPr>
          <w:p w14:paraId="31AE374F" w14:textId="77777777" w:rsidR="00EB3886" w:rsidRDefault="00C83905">
            <w:pPr>
              <w:pStyle w:val="a6"/>
              <w:spacing w:after="0"/>
              <w:ind w:right="27"/>
              <w:rPr>
                <w:rFonts w:eastAsia="游明朝"/>
                <w:sz w:val="20"/>
                <w:szCs w:val="20"/>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38CA818" w14:textId="77777777" w:rsidR="00EB3886" w:rsidRDefault="00C83905">
            <w:pPr>
              <w:pStyle w:val="a6"/>
              <w:spacing w:after="0"/>
              <w:ind w:right="27"/>
              <w:rPr>
                <w:rFonts w:eastAsia="游明朝"/>
                <w:sz w:val="20"/>
                <w:szCs w:val="20"/>
                <w:lang w:eastAsia="ja-JP"/>
              </w:rPr>
            </w:pPr>
            <w:r>
              <w:rPr>
                <w:rFonts w:eastAsia="游明朝"/>
                <w:sz w:val="20"/>
                <w:szCs w:val="20"/>
                <w:lang w:eastAsia="ja-JP"/>
              </w:rPr>
              <w:t>We are fine with Conclusion #1a.</w:t>
            </w:r>
          </w:p>
        </w:tc>
      </w:tr>
      <w:tr w:rsidR="00EB3886" w14:paraId="148A2D64" w14:textId="77777777">
        <w:tc>
          <w:tcPr>
            <w:tcW w:w="1525" w:type="dxa"/>
          </w:tcPr>
          <w:p w14:paraId="573B1741" w14:textId="77777777" w:rsidR="00EB3886" w:rsidRDefault="00C83905">
            <w:pPr>
              <w:pStyle w:val="a6"/>
              <w:spacing w:after="0"/>
              <w:ind w:right="27"/>
              <w:rPr>
                <w:rFonts w:eastAsia="Calibri"/>
                <w:sz w:val="20"/>
                <w:szCs w:val="20"/>
                <w:lang w:val="de-DE"/>
              </w:rPr>
            </w:pPr>
            <w:r>
              <w:rPr>
                <w:rFonts w:eastAsia="Calibri"/>
                <w:sz w:val="20"/>
                <w:szCs w:val="20"/>
                <w:lang w:val="de-DE"/>
              </w:rPr>
              <w:t>Qualcomm</w:t>
            </w:r>
          </w:p>
        </w:tc>
        <w:tc>
          <w:tcPr>
            <w:tcW w:w="7560" w:type="dxa"/>
          </w:tcPr>
          <w:p w14:paraId="10F7FBF9"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are fine with </w:t>
            </w:r>
            <w:r>
              <w:rPr>
                <w:rFonts w:eastAsia="游明朝"/>
                <w:sz w:val="20"/>
                <w:szCs w:val="20"/>
                <w:lang w:eastAsia="ja-JP"/>
              </w:rPr>
              <w:t>Conclusion #1a.</w:t>
            </w:r>
          </w:p>
        </w:tc>
      </w:tr>
      <w:tr w:rsidR="00EB3886" w14:paraId="6F98C343" w14:textId="77777777">
        <w:tc>
          <w:tcPr>
            <w:tcW w:w="1525" w:type="dxa"/>
          </w:tcPr>
          <w:p w14:paraId="13FC1612"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vivo</w:t>
            </w:r>
          </w:p>
        </w:tc>
        <w:tc>
          <w:tcPr>
            <w:tcW w:w="7560" w:type="dxa"/>
          </w:tcPr>
          <w:p w14:paraId="48E7619E" w14:textId="77777777" w:rsidR="00EB3886" w:rsidRDefault="00C83905">
            <w:pPr>
              <w:pStyle w:val="a6"/>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w:t>
            </w:r>
            <w:r>
              <w:rPr>
                <w:rFonts w:eastAsia="Times New Roman"/>
                <w:sz w:val="20"/>
                <w:szCs w:val="20"/>
                <w:lang w:eastAsia="en-US"/>
              </w:rPr>
              <w:t>Conclusion #1a.</w:t>
            </w:r>
          </w:p>
        </w:tc>
      </w:tr>
      <w:tr w:rsidR="00EB3886" w14:paraId="4CE28607" w14:textId="77777777">
        <w:tc>
          <w:tcPr>
            <w:tcW w:w="1525" w:type="dxa"/>
          </w:tcPr>
          <w:p w14:paraId="5287CB83" w14:textId="77777777" w:rsidR="00EB3886" w:rsidRDefault="00C83905">
            <w:pPr>
              <w:pStyle w:val="a6"/>
              <w:spacing w:after="0"/>
              <w:ind w:right="27"/>
              <w:rPr>
                <w:rFonts w:eastAsia="Calibri"/>
                <w:sz w:val="20"/>
                <w:szCs w:val="20"/>
                <w:lang w:val="de-DE"/>
              </w:rPr>
            </w:pPr>
            <w:r>
              <w:rPr>
                <w:rFonts w:eastAsia="Malgun Gothic"/>
                <w:sz w:val="20"/>
                <w:szCs w:val="20"/>
                <w:lang w:val="de-DE" w:eastAsia="ko-KR"/>
              </w:rPr>
              <w:t>LG Electronics</w:t>
            </w:r>
          </w:p>
        </w:tc>
        <w:tc>
          <w:tcPr>
            <w:tcW w:w="7560" w:type="dxa"/>
          </w:tcPr>
          <w:p w14:paraId="3E974944" w14:textId="77777777" w:rsidR="00EB3886" w:rsidRDefault="00C83905">
            <w:pPr>
              <w:pStyle w:val="a6"/>
              <w:spacing w:after="0"/>
              <w:ind w:right="27"/>
              <w:rPr>
                <w:rFonts w:eastAsia="Calibri"/>
                <w:sz w:val="20"/>
                <w:szCs w:val="20"/>
                <w:lang w:val="de-DE"/>
              </w:rPr>
            </w:pPr>
            <w:r>
              <w:rPr>
                <w:rFonts w:eastAsia="Batang"/>
                <w:sz w:val="20"/>
                <w:szCs w:val="20"/>
                <w:lang w:eastAsia="ko-KR"/>
              </w:rPr>
              <w:t xml:space="preserve">We still think that the potential shortage of PUCCH resources and the hopping distance equalization resulting from using multi-PRB to transmit PF 0/1 should be addressed. However, considering strong support from many </w:t>
            </w:r>
            <w:r>
              <w:rPr>
                <w:rFonts w:eastAsia="Batang"/>
                <w:sz w:val="20"/>
                <w:szCs w:val="20"/>
                <w:lang w:eastAsia="ko-KR"/>
              </w:rPr>
              <w:t>companies, we can focus on the potential RB shortage issue capture in the Note.</w:t>
            </w:r>
          </w:p>
        </w:tc>
      </w:tr>
      <w:tr w:rsidR="00EB3886" w14:paraId="0773D791" w14:textId="77777777">
        <w:tc>
          <w:tcPr>
            <w:tcW w:w="1525" w:type="dxa"/>
          </w:tcPr>
          <w:p w14:paraId="293C8998" w14:textId="77777777" w:rsidR="00EB3886" w:rsidRDefault="00C83905">
            <w:pPr>
              <w:pStyle w:val="a6"/>
              <w:spacing w:after="0"/>
              <w:ind w:right="27"/>
              <w:rPr>
                <w:rFonts w:eastAsia="Calibri"/>
                <w:sz w:val="20"/>
                <w:szCs w:val="20"/>
                <w:lang w:val="de-DE"/>
              </w:rPr>
            </w:pPr>
            <w:r>
              <w:rPr>
                <w:rFonts w:eastAsia="Calibri"/>
                <w:sz w:val="20"/>
                <w:szCs w:val="20"/>
                <w:lang w:val="de-DE"/>
              </w:rPr>
              <w:t>Samsung</w:t>
            </w:r>
          </w:p>
        </w:tc>
        <w:tc>
          <w:tcPr>
            <w:tcW w:w="7560" w:type="dxa"/>
          </w:tcPr>
          <w:p w14:paraId="127757E6"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are ok with the conclusion. </w:t>
            </w:r>
          </w:p>
        </w:tc>
      </w:tr>
      <w:tr w:rsidR="00EB3886" w14:paraId="0A7FA936" w14:textId="77777777">
        <w:tc>
          <w:tcPr>
            <w:tcW w:w="1525" w:type="dxa"/>
          </w:tcPr>
          <w:p w14:paraId="02219452" w14:textId="77777777" w:rsidR="00EB3886" w:rsidRDefault="00C8390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43BB92" w14:textId="77777777" w:rsidR="00EB3886" w:rsidRDefault="00C83905">
            <w:pPr>
              <w:pStyle w:val="a6"/>
              <w:spacing w:after="0"/>
              <w:ind w:right="27"/>
              <w:rPr>
                <w:rFonts w:eastAsia="SimSun"/>
                <w:sz w:val="20"/>
                <w:szCs w:val="20"/>
                <w:lang w:val="de-DE"/>
              </w:rPr>
            </w:pPr>
            <w:r>
              <w:rPr>
                <w:rFonts w:eastAsia="SimSun" w:hint="eastAsia"/>
                <w:sz w:val="20"/>
                <w:szCs w:val="20"/>
                <w:lang w:val="en-US"/>
              </w:rPr>
              <w:t xml:space="preserve">We </w:t>
            </w:r>
            <w:r>
              <w:rPr>
                <w:rFonts w:eastAsia="Calibri"/>
                <w:sz w:val="20"/>
                <w:szCs w:val="20"/>
                <w:lang w:val="de-DE"/>
              </w:rPr>
              <w:t xml:space="preserve">are fine with </w:t>
            </w:r>
            <w:r>
              <w:rPr>
                <w:rFonts w:eastAsia="游明朝"/>
                <w:sz w:val="20"/>
                <w:szCs w:val="20"/>
                <w:lang w:eastAsia="ja-JP"/>
              </w:rPr>
              <w:t>Conclusion #1a.</w:t>
            </w:r>
          </w:p>
        </w:tc>
      </w:tr>
      <w:tr w:rsidR="00EB3886" w14:paraId="78987F9A" w14:textId="77777777">
        <w:tc>
          <w:tcPr>
            <w:tcW w:w="1525" w:type="dxa"/>
          </w:tcPr>
          <w:p w14:paraId="5E8B2693" w14:textId="77777777" w:rsidR="00EB3886" w:rsidRDefault="00C83905">
            <w:pPr>
              <w:pStyle w:val="a6"/>
              <w:spacing w:after="0"/>
              <w:ind w:right="27"/>
              <w:rPr>
                <w:rFonts w:eastAsia="SimSun"/>
                <w:lang w:val="en-US"/>
              </w:rPr>
            </w:pPr>
            <w:r>
              <w:rPr>
                <w:rFonts w:eastAsia="SimSun"/>
                <w:lang w:val="en-US"/>
              </w:rPr>
              <w:t>Lenovo, Motorola Mobility</w:t>
            </w:r>
          </w:p>
        </w:tc>
        <w:tc>
          <w:tcPr>
            <w:tcW w:w="7560" w:type="dxa"/>
          </w:tcPr>
          <w:p w14:paraId="1B53CAD1" w14:textId="77777777" w:rsidR="00EB3886" w:rsidRDefault="00C83905">
            <w:pPr>
              <w:pStyle w:val="a6"/>
              <w:spacing w:after="0"/>
              <w:ind w:right="27"/>
              <w:rPr>
                <w:rFonts w:eastAsia="SimSun"/>
                <w:lang w:val="en-US"/>
              </w:rPr>
            </w:pPr>
            <w:r>
              <w:rPr>
                <w:rFonts w:eastAsia="SimSun"/>
                <w:lang w:val="en-US"/>
              </w:rPr>
              <w:t>We are fine with Conclusion #1a</w:t>
            </w:r>
          </w:p>
        </w:tc>
      </w:tr>
    </w:tbl>
    <w:p w14:paraId="0D642252" w14:textId="77777777" w:rsidR="00EB3886" w:rsidRDefault="00EB3886">
      <w:pPr>
        <w:pStyle w:val="a6"/>
        <w:ind w:right="27"/>
      </w:pPr>
    </w:p>
    <w:p w14:paraId="55856281" w14:textId="77777777" w:rsidR="00EB3886" w:rsidRDefault="00C83905">
      <w:pPr>
        <w:pStyle w:val="a6"/>
        <w:ind w:right="27"/>
      </w:pPr>
      <w:r>
        <w:t xml:space="preserve">The following </w:t>
      </w:r>
      <w:r>
        <w:t>conclusion was agreed in the GTW on 10/11:</w:t>
      </w:r>
    </w:p>
    <w:p w14:paraId="7920C9F9" w14:textId="77777777" w:rsidR="00EB3886" w:rsidRDefault="00C83905">
      <w:pPr>
        <w:pStyle w:val="31"/>
        <w:rPr>
          <w:b/>
          <w:bCs/>
          <w:sz w:val="20"/>
          <w:u w:val="single"/>
        </w:rPr>
      </w:pPr>
      <w:r>
        <w:rPr>
          <w:b/>
          <w:bCs/>
          <w:sz w:val="20"/>
          <w:highlight w:val="green"/>
          <w:u w:val="single"/>
        </w:rPr>
        <w:t>Conclusion:</w:t>
      </w:r>
    </w:p>
    <w:p w14:paraId="79F150DC" w14:textId="77777777" w:rsidR="00EB3886" w:rsidRDefault="00C83905">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39B80E6B" w14:textId="77777777" w:rsidR="00EB3886" w:rsidRDefault="00C83905">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Note: </w:t>
      </w:r>
      <w:proofErr w:type="gramStart"/>
      <w:r>
        <w:rPr>
          <w:rFonts w:eastAsia="Batang"/>
          <w:szCs w:val="24"/>
          <w:lang w:eastAsia="zh-CN"/>
        </w:rPr>
        <w:t>Whether or not</w:t>
      </w:r>
      <w:proofErr w:type="gramEnd"/>
      <w:r>
        <w:rPr>
          <w:rFonts w:eastAsia="Batang"/>
          <w:szCs w:val="24"/>
          <w:lang w:eastAsia="zh-CN"/>
        </w:rPr>
        <w:t xml:space="preserve"> the spec e</w:t>
      </w:r>
      <w:r>
        <w:rPr>
          <w:rFonts w:eastAsia="Batang"/>
          <w:szCs w:val="24"/>
          <w:lang w:eastAsia="zh-CN"/>
        </w:rPr>
        <w:t>xplicitly captures error cases related to a potential RB shortage issue will be separately discussed.</w:t>
      </w:r>
    </w:p>
    <w:p w14:paraId="650DFA82" w14:textId="77777777" w:rsidR="00EB3886" w:rsidRDefault="00EB3886">
      <w:pPr>
        <w:pStyle w:val="a6"/>
        <w:ind w:right="27"/>
      </w:pPr>
    </w:p>
    <w:p w14:paraId="64502CAF" w14:textId="77777777" w:rsidR="00EB3886" w:rsidRDefault="00C83905">
      <w:pPr>
        <w:pStyle w:val="21"/>
        <w:ind w:right="27"/>
      </w:pPr>
      <w:r>
        <w:t>2.2</w:t>
      </w:r>
      <w:r>
        <w:tab/>
        <w:t>PUCCH Resource Set Construction</w:t>
      </w:r>
      <w:bookmarkEnd w:id="41"/>
      <w:r>
        <w:t xml:space="preserve"> </w:t>
      </w:r>
    </w:p>
    <w:p w14:paraId="72CF1F25"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393B2341" w14:textId="77777777">
        <w:tc>
          <w:tcPr>
            <w:tcW w:w="1525" w:type="dxa"/>
          </w:tcPr>
          <w:p w14:paraId="0EEACC06" w14:textId="77777777" w:rsidR="00EB3886" w:rsidRDefault="00C83905">
            <w:pPr>
              <w:pStyle w:val="a6"/>
              <w:spacing w:after="0"/>
              <w:ind w:right="27"/>
              <w:rPr>
                <w:rFonts w:eastAsia="Calibri"/>
                <w:b/>
                <w:sz w:val="20"/>
                <w:szCs w:val="20"/>
                <w:lang w:val="de-DE"/>
              </w:rPr>
            </w:pPr>
            <w:bookmarkStart w:id="56" w:name="_Hlk62138312"/>
            <w:r>
              <w:rPr>
                <w:rFonts w:eastAsia="Calibri"/>
                <w:b/>
                <w:sz w:val="20"/>
                <w:szCs w:val="20"/>
                <w:lang w:val="de-DE"/>
              </w:rPr>
              <w:t>Company</w:t>
            </w:r>
          </w:p>
        </w:tc>
        <w:tc>
          <w:tcPr>
            <w:tcW w:w="7560" w:type="dxa"/>
          </w:tcPr>
          <w:p w14:paraId="60A1C623"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3CD7D3E5" w14:textId="77777777">
        <w:tc>
          <w:tcPr>
            <w:tcW w:w="1525" w:type="dxa"/>
          </w:tcPr>
          <w:p w14:paraId="2CC435BA" w14:textId="77777777" w:rsidR="00EB3886" w:rsidRDefault="00C83905">
            <w:pPr>
              <w:pStyle w:val="a6"/>
              <w:spacing w:after="0"/>
              <w:ind w:right="27"/>
              <w:rPr>
                <w:rFonts w:eastAsia="Calibri"/>
                <w:sz w:val="20"/>
                <w:szCs w:val="20"/>
                <w:lang w:val="de-DE"/>
              </w:rPr>
            </w:pPr>
            <w:r>
              <w:rPr>
                <w:rFonts w:eastAsia="Calibri"/>
                <w:sz w:val="20"/>
                <w:szCs w:val="20"/>
                <w:lang w:val="de-DE"/>
              </w:rPr>
              <w:lastRenderedPageBreak/>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7E4DF47D" w14:textId="77777777" w:rsidR="00EB3886" w:rsidRDefault="00C83905">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0FA94A09" w14:textId="77777777" w:rsidR="00EB3886" w:rsidRDefault="00EB3886">
            <w:pPr>
              <w:overflowPunct/>
              <w:autoSpaceDE/>
              <w:autoSpaceDN/>
              <w:adjustRightInd/>
              <w:spacing w:after="0" w:line="240" w:lineRule="auto"/>
              <w:jc w:val="both"/>
              <w:textAlignment w:val="auto"/>
              <w:rPr>
                <w:rFonts w:eastAsia="Times New Roman"/>
                <w:b/>
                <w:bCs/>
                <w:lang w:val="en-US" w:eastAsia="en-US"/>
              </w:rPr>
            </w:pPr>
          </w:p>
          <w:p w14:paraId="6C8A0106" w14:textId="77777777" w:rsidR="00EB3886" w:rsidRDefault="00C83905">
            <w:pPr>
              <w:pStyle w:val="aff5"/>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05564782" w14:textId="77777777" w:rsidR="00EB3886" w:rsidRDefault="00EB3886">
            <w:pPr>
              <w:pStyle w:val="aff5"/>
              <w:ind w:left="0"/>
              <w:jc w:val="both"/>
              <w:rPr>
                <w:rStyle w:val="normaltextrun1"/>
                <w:rFonts w:ascii="Times New Roman" w:eastAsiaTheme="minorEastAsia" w:hAnsi="Times New Roman"/>
                <w:b/>
                <w:bCs/>
                <w:lang w:val="en-US" w:eastAsia="zh-CN"/>
              </w:rPr>
            </w:pPr>
          </w:p>
          <w:p w14:paraId="5A01F14F" w14:textId="77777777" w:rsidR="00EB3886" w:rsidRDefault="00C83905">
            <w:pPr>
              <w:pStyle w:val="aff5"/>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17934E8D" w14:textId="77777777" w:rsidR="00EB3886" w:rsidRDefault="00EB3886">
            <w:pPr>
              <w:pStyle w:val="a6"/>
              <w:spacing w:after="0"/>
              <w:ind w:right="27"/>
              <w:rPr>
                <w:rFonts w:eastAsia="Calibri"/>
                <w:sz w:val="20"/>
                <w:szCs w:val="20"/>
                <w:lang w:val="de-DE"/>
              </w:rPr>
            </w:pPr>
          </w:p>
          <w:p w14:paraId="09392B74" w14:textId="77777777" w:rsidR="00EB3886" w:rsidRDefault="00C83905">
            <w:pPr>
              <w:overflowPunct/>
              <w:autoSpaceDE/>
              <w:autoSpaceDN/>
              <w:adjustRightInd/>
              <w:spacing w:before="240" w:after="240" w:line="240" w:lineRule="auto"/>
              <w:jc w:val="both"/>
              <w:textAlignment w:val="auto"/>
              <w:rPr>
                <w:rFonts w:eastAsia="ＭＳ 明朝"/>
                <w:lang w:val="en-US" w:eastAsia="en-US"/>
              </w:rPr>
            </w:pPr>
            <w:r>
              <w:rPr>
                <w:rFonts w:eastAsia="ＭＳ 明朝"/>
                <w:lang w:val="en-US" w:eastAsia="en-US"/>
              </w:rPr>
              <w:t>--------------------------------------------TP#1 for Section 9.2.1 in TS 38.213 -----------------------------------------------</w:t>
            </w:r>
          </w:p>
          <w:p w14:paraId="7144A567" w14:textId="77777777" w:rsidR="00EB3886" w:rsidRDefault="00C83905">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718A5D52" w14:textId="77777777" w:rsidR="00EB3886" w:rsidRDefault="00C83905">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is the number of PRBs for the PUCCH transm</w:t>
            </w:r>
            <w:r>
              <w:rPr>
                <w:rFonts w:eastAsia="SimSun"/>
                <w:color w:val="FF0000"/>
                <w:lang w:val="en-US" w:eastAsia="en-US"/>
              </w:rPr>
              <w:t xml:space="preserve">ission. </w:t>
            </w:r>
          </w:p>
          <w:p w14:paraId="642B0B32" w14:textId="77777777" w:rsidR="00EB3886" w:rsidRDefault="00C83905">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597978" w14:textId="77777777" w:rsidR="00EB3886" w:rsidRDefault="00C83905">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w:t>
            </w:r>
            <w:r>
              <w:rPr>
                <w:rFonts w:eastAsia="SimSun"/>
                <w:lang w:val="en-US" w:eastAsia="en-US"/>
              </w:rPr>
              <w:t>n</w:t>
            </w:r>
            <w:proofErr w:type="spellEnd"/>
          </w:p>
          <w:p w14:paraId="1D95D78C" w14:textId="77777777" w:rsidR="00EB3886" w:rsidRDefault="00C83905">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m:t>
                              </m:r>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m:t>
                              </m:r>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187ADF5E" w14:textId="77777777" w:rsidR="00EB3886" w:rsidRDefault="00C83905">
            <w:pPr>
              <w:overflowPunct/>
              <w:autoSpaceDE/>
              <w:autoSpaceDN/>
              <w:adjustRightInd/>
              <w:spacing w:before="240" w:after="240" w:line="240" w:lineRule="auto"/>
              <w:jc w:val="both"/>
              <w:textAlignment w:val="auto"/>
              <w:rPr>
                <w:rFonts w:eastAsia="ＭＳ 明朝"/>
                <w:lang w:val="en-US" w:eastAsia="en-US"/>
              </w:rPr>
            </w:pPr>
            <w:r>
              <w:rPr>
                <w:rFonts w:eastAsia="SimSun"/>
                <w:sz w:val="20"/>
                <w:szCs w:val="20"/>
                <w:lang w:val="en-US" w:eastAsia="en-US"/>
              </w:rPr>
              <w:t>-</w:t>
            </w:r>
            <w:r>
              <w:rPr>
                <w:rFonts w:eastAsia="SimSun"/>
                <w:sz w:val="20"/>
                <w:szCs w:val="20"/>
                <w:lang w:val="en-US" w:eastAsia="en-US"/>
              </w:rPr>
              <w:tab/>
            </w:r>
            <w:r>
              <w:rPr>
                <w:rFonts w:eastAsia="SimSun"/>
                <w:sz w:val="20"/>
                <w:szCs w:val="20"/>
                <w:lang w:val="en-US" w:eastAsia="en-US"/>
              </w:rPr>
              <w:t xml:space="preserve">the UE determines the initial cyclic shift index in the set of initial cyclic shift indexes as </w:t>
            </w:r>
            <w:r>
              <w:rPr>
                <w:rFonts w:eastAsia="SimSun"/>
                <w:noProof/>
                <w:position w:val="-10"/>
                <w:lang w:val="en-US" w:eastAsia="zh-CN"/>
              </w:rPr>
              <w:drawing>
                <wp:inline distT="0" distB="0" distL="0" distR="0" wp14:anchorId="36C3B2CE" wp14:editId="0CAF6048">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690E21AE" w14:textId="77777777">
        <w:tc>
          <w:tcPr>
            <w:tcW w:w="1525" w:type="dxa"/>
          </w:tcPr>
          <w:p w14:paraId="3EE8BB41"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016475E6" w14:textId="77777777" w:rsidR="00EB3886" w:rsidRDefault="00C83905">
            <w:pPr>
              <w:spacing w:after="120" w:line="240" w:lineRule="auto"/>
              <w:jc w:val="both"/>
              <w:rPr>
                <w:rFonts w:eastAsia="SimSun"/>
                <w:lang w:val="en-US" w:eastAsia="en-US"/>
              </w:rPr>
            </w:pPr>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w:t>
            </w:r>
            <w:r>
              <w:rPr>
                <w:rFonts w:eastAsia="SimSun"/>
                <w:b/>
                <w:bCs/>
                <w:lang w:val="en-US" w:eastAsia="en-US"/>
              </w:rPr>
              <w:t>esource, and UE shall treat it as an error case when it is scheduled to use such a common PUCCH resource.</w:t>
            </w:r>
          </w:p>
          <w:p w14:paraId="060B9E66" w14:textId="77777777" w:rsidR="00EB3886" w:rsidRDefault="00C83905">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w:t>
            </w:r>
            <w:r>
              <w:rPr>
                <w:rFonts w:eastAsia="SimSun"/>
                <w:b/>
                <w:bCs/>
                <w:lang w:val="en-US" w:eastAsia="en-US"/>
              </w:rPr>
              <w:t>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06C8581F" w14:textId="77777777" w:rsidR="00EB3886" w:rsidRDefault="00EB3886">
            <w:pPr>
              <w:pStyle w:val="a6"/>
              <w:spacing w:after="0"/>
              <w:ind w:right="27"/>
              <w:rPr>
                <w:rFonts w:eastAsia="Calibri"/>
                <w:sz w:val="20"/>
                <w:szCs w:val="20"/>
                <w:lang w:val="de-DE"/>
              </w:rPr>
            </w:pPr>
          </w:p>
          <w:p w14:paraId="4EE94A8D" w14:textId="77777777" w:rsidR="00EB3886" w:rsidRDefault="00C83905">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w:t>
            </w:r>
            <w:r>
              <w:rPr>
                <w:rFonts w:eastAsia="Calibri"/>
                <w:sz w:val="20"/>
                <w:szCs w:val="20"/>
                <w:lang w:val="de-DE"/>
              </w:rPr>
              <w:t xml:space="preserve">fers to Example Construction 1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14:paraId="66DDE103" w14:textId="77777777" w:rsidR="00EB3886" w:rsidRDefault="00EB3886">
            <w:pPr>
              <w:pStyle w:val="a6"/>
              <w:spacing w:after="0"/>
              <w:ind w:right="27"/>
              <w:rPr>
                <w:rFonts w:eastAsia="Calibri"/>
                <w:sz w:val="20"/>
                <w:szCs w:val="20"/>
                <w:lang w:val="de-DE"/>
              </w:rPr>
            </w:pPr>
          </w:p>
        </w:tc>
      </w:tr>
      <w:tr w:rsidR="00EB3886" w14:paraId="0F9B5174" w14:textId="77777777">
        <w:tc>
          <w:tcPr>
            <w:tcW w:w="1525" w:type="dxa"/>
          </w:tcPr>
          <w:p w14:paraId="5E2EF823" w14:textId="77777777" w:rsidR="00EB3886" w:rsidRDefault="00C83905">
            <w:pPr>
              <w:pStyle w:val="a6"/>
              <w:spacing w:after="0"/>
              <w:ind w:right="27"/>
              <w:rPr>
                <w:rFonts w:eastAsia="Calibri"/>
                <w:sz w:val="20"/>
                <w:szCs w:val="20"/>
                <w:lang w:val="de-DE"/>
              </w:rPr>
            </w:pPr>
            <w:r>
              <w:rPr>
                <w:rFonts w:eastAsia="Calibri"/>
                <w:sz w:val="20"/>
                <w:szCs w:val="20"/>
                <w:lang w:val="de-DE"/>
              </w:rPr>
              <w:lastRenderedPageBreak/>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4AF22E15" w14:textId="77777777" w:rsidR="00EB3886" w:rsidRDefault="00C8390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47DEAD86" w14:textId="77777777" w:rsidR="00EB3886" w:rsidRDefault="00EB3886">
            <w:pPr>
              <w:pStyle w:val="a6"/>
              <w:spacing w:after="0"/>
              <w:ind w:right="27"/>
              <w:rPr>
                <w:rFonts w:eastAsia="Calibri"/>
                <w:sz w:val="20"/>
                <w:szCs w:val="20"/>
                <w:highlight w:val="yellow"/>
                <w:lang w:val="de-DE"/>
              </w:rPr>
            </w:pPr>
          </w:p>
          <w:p w14:paraId="44B3DBF9" w14:textId="77777777" w:rsidR="00EB3886" w:rsidRDefault="00C83905">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14:paraId="430AC7AF" w14:textId="77777777" w:rsidR="00EB3886" w:rsidRDefault="00EB3886">
            <w:pPr>
              <w:pStyle w:val="a6"/>
              <w:spacing w:after="0"/>
              <w:ind w:right="27"/>
              <w:rPr>
                <w:rFonts w:eastAsia="Calibri"/>
                <w:sz w:val="20"/>
                <w:szCs w:val="20"/>
                <w:lang w:val="de-DE"/>
              </w:rPr>
            </w:pPr>
          </w:p>
        </w:tc>
      </w:tr>
      <w:tr w:rsidR="00EB3886" w14:paraId="29A5E393" w14:textId="77777777">
        <w:tc>
          <w:tcPr>
            <w:tcW w:w="1525" w:type="dxa"/>
          </w:tcPr>
          <w:p w14:paraId="5490908D"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NTT DOCOMO </w:t>
            </w:r>
            <w:r>
              <w:rPr>
                <w:rFonts w:eastAsia="Calibri"/>
                <w:lang w:val="de-DE"/>
              </w:rPr>
              <w:fldChar w:fldCharType="begin"/>
            </w:r>
            <w:r>
              <w:rPr>
                <w:rFonts w:eastAsia="Calibri"/>
                <w:sz w:val="20"/>
                <w:szCs w:val="20"/>
                <w:lang w:val="de-DE"/>
              </w:rPr>
              <w:instrText xml:space="preserve"> REF _Ref84333096 \r \h </w:instrText>
            </w:r>
            <w:r>
              <w:rPr>
                <w:rFonts w:eastAsia="Calibri"/>
                <w:lang w:val="de-DE"/>
              </w:rPr>
            </w:r>
            <w:r>
              <w:rPr>
                <w:rFonts w:eastAsia="Calibri"/>
                <w:lang w:val="de-DE"/>
              </w:rPr>
              <w:fldChar w:fldCharType="separate"/>
            </w:r>
            <w:r>
              <w:rPr>
                <w:rFonts w:eastAsia="Calibri"/>
                <w:sz w:val="20"/>
                <w:szCs w:val="20"/>
                <w:lang w:val="de-DE"/>
              </w:rPr>
              <w:t>[12]</w:t>
            </w:r>
            <w:r>
              <w:rPr>
                <w:rFonts w:eastAsia="Calibri"/>
                <w:lang w:val="de-DE"/>
              </w:rPr>
              <w:fldChar w:fldCharType="end"/>
            </w:r>
          </w:p>
        </w:tc>
        <w:tc>
          <w:tcPr>
            <w:tcW w:w="7560" w:type="dxa"/>
          </w:tcPr>
          <w:p w14:paraId="49066104" w14:textId="77777777" w:rsidR="00EB3886" w:rsidRDefault="00C83905">
            <w:pPr>
              <w:overflowPunct/>
              <w:autoSpaceDE/>
              <w:autoSpaceDN/>
              <w:adjustRightInd/>
              <w:spacing w:after="80" w:line="240" w:lineRule="auto"/>
              <w:textAlignment w:val="auto"/>
              <w:rPr>
                <w:rFonts w:eastAsia="ＭＳ ゴシック"/>
                <w:i/>
                <w:iCs/>
                <w:szCs w:val="18"/>
                <w:lang w:val="en-US"/>
              </w:rPr>
            </w:pPr>
            <w:r>
              <w:rPr>
                <w:rFonts w:eastAsia="ＭＳ ゴシック" w:hint="eastAsia"/>
                <w:i/>
                <w:iCs/>
                <w:szCs w:val="18"/>
                <w:lang w:val="en-US"/>
              </w:rPr>
              <w:t>P</w:t>
            </w:r>
            <w:r>
              <w:rPr>
                <w:rFonts w:eastAsia="ＭＳ ゴシック"/>
                <w:i/>
                <w:iCs/>
                <w:szCs w:val="18"/>
                <w:lang w:val="en-US"/>
              </w:rPr>
              <w:t xml:space="preserve">roposal 1: How to design PUCCH resources before dedicated PUCCH configuration should be discussed based on the following three alternatives for frequency domain resource </w:t>
            </w:r>
            <w:r>
              <w:rPr>
                <w:rFonts w:eastAsia="ＭＳ ゴシック"/>
                <w:i/>
                <w:iCs/>
                <w:szCs w:val="18"/>
                <w:lang w:val="en-US"/>
              </w:rPr>
              <w:t>configuration considering multi-PRB allocation for PF0/1.</w:t>
            </w:r>
          </w:p>
          <w:p w14:paraId="14C4B098" w14:textId="77777777" w:rsidR="00EB3886" w:rsidRDefault="00C83905">
            <w:pPr>
              <w:numPr>
                <w:ilvl w:val="0"/>
                <w:numId w:val="20"/>
              </w:numPr>
              <w:overflowPunct/>
              <w:autoSpaceDE/>
              <w:autoSpaceDN/>
              <w:adjustRightInd/>
              <w:spacing w:after="80" w:line="240" w:lineRule="auto"/>
              <w:textAlignment w:val="auto"/>
              <w:rPr>
                <w:rFonts w:eastAsia="ＭＳ ゴシック"/>
                <w:i/>
                <w:iCs/>
                <w:szCs w:val="18"/>
                <w:highlight w:val="yellow"/>
                <w:lang w:val="en-US"/>
              </w:rPr>
            </w:pPr>
            <w:r>
              <w:rPr>
                <w:rFonts w:eastAsia="ＭＳ ゴシック" w:hint="eastAsia"/>
                <w:i/>
                <w:iCs/>
                <w:szCs w:val="18"/>
                <w:highlight w:val="yellow"/>
                <w:lang w:val="en-US"/>
              </w:rPr>
              <w:t>A</w:t>
            </w:r>
            <w:r>
              <w:rPr>
                <w:rFonts w:eastAsia="ＭＳ ゴシック"/>
                <w:i/>
                <w:iCs/>
                <w:szCs w:val="18"/>
                <w:highlight w:val="yellow"/>
                <w:lang w:val="en-US"/>
              </w:rPr>
              <w:t>lt.1:</w:t>
            </w:r>
          </w:p>
          <w:p w14:paraId="58B77E66" w14:textId="77777777" w:rsidR="00EB3886" w:rsidRDefault="00C83905">
            <w:pPr>
              <w:spacing w:line="240" w:lineRule="auto"/>
              <w:ind w:leftChars="200" w:left="400"/>
              <w:rPr>
                <w:rFonts w:eastAsia="ＭＳ ゴシック"/>
                <w:szCs w:val="14"/>
                <w:lang w:val="en-US"/>
              </w:rPr>
            </w:pPr>
            <w:r>
              <w:rPr>
                <w:rFonts w:eastAsia="ＭＳ ゴシック"/>
                <w:szCs w:val="14"/>
              </w:rPr>
              <w:t xml:space="preserve">If </w:t>
            </w:r>
            <m:oMath>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rPr>
                            <m:t>r</m:t>
                          </m:r>
                        </m:e>
                        <m:sub>
                          <m:r>
                            <m:rPr>
                              <m:nor/>
                            </m:rPr>
                            <w:rPr>
                              <w:rFonts w:eastAsia="ＭＳ ゴシック"/>
                              <w:szCs w:val="14"/>
                            </w:rPr>
                            <m:t>PUCCH</m:t>
                          </m:r>
                        </m:sub>
                      </m:sSub>
                    </m:num>
                    <m:den>
                      <m:r>
                        <w:rPr>
                          <w:rFonts w:ascii="Cambria Math" w:eastAsia="ＭＳ ゴシック" w:hAnsi="Cambria Math"/>
                          <w:szCs w:val="14"/>
                        </w:rPr>
                        <m:t>8</m:t>
                      </m:r>
                    </m:den>
                  </m:f>
                </m:e>
              </m:d>
              <m:r>
                <w:rPr>
                  <w:rFonts w:ascii="Cambria Math" w:eastAsia="ＭＳ ゴシック" w:hAnsi="Cambria Math"/>
                  <w:szCs w:val="14"/>
                </w:rPr>
                <m:t>=0</m:t>
              </m:r>
            </m:oMath>
            <w:r>
              <w:rPr>
                <w:rFonts w:eastAsia="ＭＳ ゴシック"/>
                <w:szCs w:val="14"/>
              </w:rPr>
              <w:t xml:space="preserve"> and a UE is provided a PUCCH resource by </w:t>
            </w:r>
            <w:proofErr w:type="spellStart"/>
            <w:r>
              <w:rPr>
                <w:rFonts w:eastAsia="ＭＳ ゴシック"/>
                <w:i/>
                <w:iCs/>
                <w:szCs w:val="14"/>
              </w:rPr>
              <w:t>pucch-ResourceCommon</w:t>
            </w:r>
            <w:proofErr w:type="spellEnd"/>
            <w:r>
              <w:rPr>
                <w:rFonts w:eastAsia="ＭＳ ゴシック"/>
                <w:szCs w:val="14"/>
              </w:rPr>
              <w:t xml:space="preserve"> and is not provided </w:t>
            </w:r>
            <w:proofErr w:type="spellStart"/>
            <w:r>
              <w:rPr>
                <w:rFonts w:eastAsia="ＭＳ ゴシック"/>
                <w:i/>
                <w:iCs/>
                <w:szCs w:val="14"/>
              </w:rPr>
              <w:t>useInterlacePUCCH</w:t>
            </w:r>
            <w:proofErr w:type="spellEnd"/>
            <w:r>
              <w:rPr>
                <w:rFonts w:eastAsia="ＭＳ ゴシック"/>
                <w:i/>
                <w:iCs/>
                <w:szCs w:val="14"/>
              </w:rPr>
              <w:t xml:space="preserve">-PUSCH </w:t>
            </w:r>
            <w:r>
              <w:rPr>
                <w:rFonts w:eastAsia="ＭＳ ゴシック"/>
                <w:szCs w:val="14"/>
              </w:rPr>
              <w:t xml:space="preserve">in </w:t>
            </w:r>
            <w:r>
              <w:rPr>
                <w:rFonts w:eastAsia="ＭＳ ゴシック"/>
                <w:i/>
                <w:iCs/>
                <w:szCs w:val="14"/>
              </w:rPr>
              <w:t>BWP-</w:t>
            </w:r>
            <w:proofErr w:type="spellStart"/>
            <w:r>
              <w:rPr>
                <w:rFonts w:eastAsia="ＭＳ ゴシック"/>
                <w:i/>
                <w:iCs/>
                <w:szCs w:val="14"/>
              </w:rPr>
              <w:t>UplinkCommon</w:t>
            </w:r>
            <w:proofErr w:type="spellEnd"/>
          </w:p>
          <w:p w14:paraId="1278FE54" w14:textId="77777777" w:rsidR="00EB3886" w:rsidRDefault="00C83905">
            <w:pPr>
              <w:numPr>
                <w:ilvl w:val="1"/>
                <w:numId w:val="21"/>
              </w:numPr>
              <w:overflowPunct/>
              <w:autoSpaceDE/>
              <w:autoSpaceDN/>
              <w:adjustRightInd/>
              <w:spacing w:after="80" w:line="240" w:lineRule="auto"/>
              <w:textAlignment w:val="auto"/>
              <w:rPr>
                <w:rFonts w:eastAsia="ＭＳ ゴシック"/>
                <w:szCs w:val="14"/>
                <w:lang w:val="en-US"/>
              </w:rPr>
            </w:pPr>
            <w:r>
              <w:rPr>
                <w:rFonts w:eastAsia="ＭＳ ゴシック"/>
                <w:szCs w:val="14"/>
                <w:lang w:val="en-US"/>
              </w:rPr>
              <w:t xml:space="preserve">the </w:t>
            </w:r>
            <w:r>
              <w:rPr>
                <w:rFonts w:eastAsia="ＭＳ ゴシック"/>
                <w:szCs w:val="14"/>
              </w:rPr>
              <w:t xml:space="preserve">UE determines the lowest </w:t>
            </w:r>
            <w:r>
              <w:rPr>
                <w:rFonts w:eastAsia="ＭＳ ゴシック"/>
                <w:szCs w:val="14"/>
                <w:lang w:val="en-US"/>
              </w:rPr>
              <w:t xml:space="preserve">PRB </w:t>
            </w:r>
            <w:r>
              <w:rPr>
                <w:rFonts w:eastAsia="ＭＳ ゴシック"/>
                <w:szCs w:val="14"/>
              </w:rPr>
              <w:t xml:space="preserve">index of the PUCCH transmission in the first hop as </w:t>
            </w:r>
            <m:oMath>
              <m:d>
                <m:dPr>
                  <m:ctrlPr>
                    <w:rPr>
                      <w:rFonts w:ascii="Cambria Math" w:eastAsia="ＭＳ ゴシック" w:hAnsi="Cambria Math"/>
                      <w:i/>
                      <w:iCs/>
                      <w:szCs w:val="14"/>
                      <w:lang w:val="en-US"/>
                    </w:rPr>
                  </m:ctrlPr>
                </m:dPr>
                <m:e>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and the lowest PRB index of the PUCCH transmission in the second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N</m:t>
                  </m:r>
                </m:e>
                <m:sub>
                  <m:r>
                    <m:rPr>
                      <m:nor/>
                    </m:rPr>
                    <w:rPr>
                      <w:rFonts w:eastAsia="ＭＳ ゴシック"/>
                      <w:szCs w:val="14"/>
                      <w:lang w:val="en-US"/>
                    </w:rPr>
                    <m:t>BWP</m:t>
                  </m:r>
                </m:sub>
                <m:sup>
                  <m:r>
                    <m:rPr>
                      <m:nor/>
                    </m:rPr>
                    <w:rPr>
                      <w:rFonts w:eastAsia="ＭＳ ゴシック"/>
                      <w:szCs w:val="14"/>
                      <w:lang w:val="en-US"/>
                    </w:rPr>
                    <m:t>size</m:t>
                  </m:r>
                </m:sup>
              </m:sSubSup>
              <m:r>
                <w:rPr>
                  <w:rFonts w:ascii="Cambria Math" w:eastAsia="ＭＳ ゴシック" w:hAnsi="Cambria Math"/>
                  <w:szCs w:val="14"/>
                  <w:lang w:val="en-US"/>
                </w:rPr>
                <m:t>-</m:t>
              </m:r>
              <m:d>
                <m:dPr>
                  <m:ctrlPr>
                    <w:rPr>
                      <w:rFonts w:ascii="Cambria Math" w:eastAsia="ＭＳ ゴシック" w:hAnsi="Cambria Math"/>
                      <w:i/>
                      <w:iCs/>
                      <w:szCs w:val="14"/>
                      <w:lang w:val="en-US"/>
                    </w:rPr>
                  </m:ctrlPr>
                </m:dPr>
                <m:e>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1+</m:t>
                      </m:r>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where </w:t>
            </w:r>
            <m:oMath>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oMath>
            <w:r>
              <w:rPr>
                <w:rFonts w:eastAsia="ＭＳ ゴシック"/>
                <w:szCs w:val="14"/>
              </w:rPr>
              <w:t xml:space="preserve"> is the total number of initial cyclic shift indexes in the set of initial cyclic shift indexes</w:t>
            </w:r>
          </w:p>
          <w:p w14:paraId="46C185E0" w14:textId="77777777" w:rsidR="00EB3886" w:rsidRDefault="00C83905">
            <w:pPr>
              <w:spacing w:line="240" w:lineRule="auto"/>
              <w:ind w:leftChars="200" w:left="400"/>
              <w:rPr>
                <w:rFonts w:eastAsia="ＭＳ ゴシック"/>
                <w:szCs w:val="14"/>
                <w:lang w:val="en-US"/>
              </w:rPr>
            </w:pPr>
            <w:r>
              <w:rPr>
                <w:rFonts w:eastAsia="ＭＳ ゴシック"/>
                <w:szCs w:val="14"/>
              </w:rPr>
              <w:t xml:space="preserve">If </w:t>
            </w:r>
            <m:oMath>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rPr>
                            <m:t>r</m:t>
                          </m:r>
                        </m:e>
                        <m:sub>
                          <m:r>
                            <m:rPr>
                              <m:nor/>
                            </m:rPr>
                            <w:rPr>
                              <w:rFonts w:eastAsia="ＭＳ ゴシック"/>
                              <w:szCs w:val="14"/>
                            </w:rPr>
                            <m:t>PUCCH</m:t>
                          </m:r>
                        </m:sub>
                      </m:sSub>
                    </m:num>
                    <m:den>
                      <m:r>
                        <w:rPr>
                          <w:rFonts w:ascii="Cambria Math" w:eastAsia="ＭＳ ゴシック" w:hAnsi="Cambria Math"/>
                          <w:szCs w:val="14"/>
                        </w:rPr>
                        <m:t>8</m:t>
                      </m:r>
                    </m:den>
                  </m:f>
                </m:e>
              </m:d>
              <m:r>
                <w:rPr>
                  <w:rFonts w:ascii="Cambria Math" w:eastAsia="ＭＳ ゴシック" w:hAnsi="Cambria Math"/>
                  <w:szCs w:val="14"/>
                </w:rPr>
                <m:t>=1</m:t>
              </m:r>
            </m:oMath>
            <w:r>
              <w:rPr>
                <w:rFonts w:eastAsia="ＭＳ ゴシック"/>
                <w:szCs w:val="14"/>
              </w:rPr>
              <w:t xml:space="preserve"> and a UE is provi</w:t>
            </w:r>
            <w:proofErr w:type="spellStart"/>
            <w:r>
              <w:rPr>
                <w:rFonts w:eastAsia="ＭＳ ゴシック"/>
                <w:szCs w:val="14"/>
              </w:rPr>
              <w:t>ded</w:t>
            </w:r>
            <w:proofErr w:type="spellEnd"/>
            <w:r>
              <w:rPr>
                <w:rFonts w:eastAsia="ＭＳ ゴシック"/>
                <w:szCs w:val="14"/>
              </w:rPr>
              <w:t xml:space="preserve"> a PUCCH resource by </w:t>
            </w:r>
            <w:proofErr w:type="spellStart"/>
            <w:r>
              <w:rPr>
                <w:rFonts w:eastAsia="ＭＳ ゴシック"/>
                <w:i/>
                <w:iCs/>
                <w:szCs w:val="14"/>
              </w:rPr>
              <w:t>pucch-ResourceCommon</w:t>
            </w:r>
            <w:proofErr w:type="spellEnd"/>
            <w:r>
              <w:rPr>
                <w:rFonts w:eastAsia="ＭＳ ゴシック"/>
                <w:szCs w:val="14"/>
              </w:rPr>
              <w:t xml:space="preserve"> and is not provided </w:t>
            </w:r>
            <w:proofErr w:type="spellStart"/>
            <w:r>
              <w:rPr>
                <w:rFonts w:eastAsia="ＭＳ ゴシック"/>
                <w:i/>
                <w:iCs/>
                <w:szCs w:val="14"/>
              </w:rPr>
              <w:t>useInterlacePUCCH</w:t>
            </w:r>
            <w:proofErr w:type="spellEnd"/>
            <w:r>
              <w:rPr>
                <w:rFonts w:eastAsia="ＭＳ ゴシック"/>
                <w:i/>
                <w:iCs/>
                <w:szCs w:val="14"/>
              </w:rPr>
              <w:t>-PUSCH</w:t>
            </w:r>
            <w:r>
              <w:rPr>
                <w:rFonts w:eastAsia="ＭＳ ゴシック"/>
                <w:szCs w:val="14"/>
              </w:rPr>
              <w:t xml:space="preserve"> in </w:t>
            </w:r>
            <w:r>
              <w:rPr>
                <w:rFonts w:eastAsia="ＭＳ ゴシック"/>
                <w:i/>
                <w:iCs/>
                <w:szCs w:val="14"/>
              </w:rPr>
              <w:t>BWP-</w:t>
            </w:r>
            <w:proofErr w:type="spellStart"/>
            <w:r>
              <w:rPr>
                <w:rFonts w:eastAsia="ＭＳ ゴシック"/>
                <w:i/>
                <w:iCs/>
                <w:szCs w:val="14"/>
              </w:rPr>
              <w:t>UplinkCommon</w:t>
            </w:r>
            <w:proofErr w:type="spellEnd"/>
          </w:p>
          <w:p w14:paraId="0939C668" w14:textId="77777777" w:rsidR="00EB3886" w:rsidRDefault="00C83905">
            <w:pPr>
              <w:numPr>
                <w:ilvl w:val="1"/>
                <w:numId w:val="22"/>
              </w:numPr>
              <w:overflowPunct/>
              <w:autoSpaceDE/>
              <w:autoSpaceDN/>
              <w:adjustRightInd/>
              <w:spacing w:after="80" w:line="240" w:lineRule="auto"/>
              <w:textAlignment w:val="auto"/>
              <w:rPr>
                <w:rFonts w:eastAsia="ＭＳ ゴシック"/>
                <w:i/>
                <w:iCs/>
                <w:szCs w:val="18"/>
                <w:lang w:val="en-US"/>
              </w:rPr>
            </w:pPr>
            <w:r>
              <w:rPr>
                <w:rFonts w:eastAsia="ＭＳ ゴシック"/>
                <w:szCs w:val="14"/>
                <w:lang w:val="en-US"/>
              </w:rPr>
              <w:t xml:space="preserve">the </w:t>
            </w:r>
            <w:r>
              <w:rPr>
                <w:rFonts w:eastAsia="ＭＳ ゴシック"/>
                <w:szCs w:val="14"/>
              </w:rPr>
              <w:t xml:space="preserve">UE determines the lowest </w:t>
            </w:r>
            <w:r>
              <w:rPr>
                <w:rFonts w:eastAsia="ＭＳ ゴシック"/>
                <w:szCs w:val="14"/>
                <w:lang w:val="en-US"/>
              </w:rPr>
              <w:t xml:space="preserve">PRB </w:t>
            </w:r>
            <w:r>
              <w:rPr>
                <w:rFonts w:eastAsia="ＭＳ ゴシック"/>
                <w:szCs w:val="14"/>
              </w:rPr>
              <w:t xml:space="preserve">index of the PUCCH transmission in the first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N</m:t>
                  </m:r>
                </m:e>
                <m:sub>
                  <m:r>
                    <m:rPr>
                      <m:nor/>
                    </m:rPr>
                    <w:rPr>
                      <w:rFonts w:eastAsia="ＭＳ ゴシック"/>
                      <w:szCs w:val="14"/>
                      <w:lang w:val="en-US"/>
                    </w:rPr>
                    <m:t>BWP</m:t>
                  </m:r>
                </m:sub>
                <m:sup>
                  <m:r>
                    <m:rPr>
                      <m:nor/>
                    </m:rPr>
                    <w:rPr>
                      <w:rFonts w:eastAsia="ＭＳ ゴシック"/>
                      <w:szCs w:val="14"/>
                      <w:lang w:val="en-US"/>
                    </w:rPr>
                    <m:t>size</m:t>
                  </m:r>
                </m:sup>
              </m:sSubSup>
              <m:r>
                <w:rPr>
                  <w:rFonts w:ascii="Cambria Math" w:eastAsia="ＭＳ ゴシック" w:hAnsi="Cambria Math"/>
                  <w:szCs w:val="14"/>
                  <w:lang w:val="en-US"/>
                </w:rPr>
                <m:t>-</m:t>
              </m:r>
              <m:d>
                <m:dPr>
                  <m:ctrlPr>
                    <w:rPr>
                      <w:rFonts w:ascii="Cambria Math" w:eastAsia="ＭＳ ゴシック" w:hAnsi="Cambria Math"/>
                      <w:i/>
                      <w:iCs/>
                      <w:szCs w:val="14"/>
                      <w:lang w:val="en-US"/>
                    </w:rPr>
                  </m:ctrlPr>
                </m:dPr>
                <m:e>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1+</m:t>
                      </m:r>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d>
                            <m:dPr>
                              <m:ctrlPr>
                                <w:rPr>
                                  <w:rFonts w:ascii="Cambria Math" w:eastAsia="ＭＳ ゴシック" w:hAnsi="Cambria Math"/>
                                  <w:i/>
                                  <w:iCs/>
                                  <w:szCs w:val="14"/>
                                  <w:lang w:val="en-US"/>
                                </w:rPr>
                              </m:ctrlPr>
                            </m:dPr>
                            <m:e>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r>
                                <w:rPr>
                                  <w:rFonts w:ascii="Cambria Math" w:eastAsia="ＭＳ ゴシック" w:hAnsi="Cambria Math"/>
                                  <w:szCs w:val="14"/>
                                  <w:lang w:val="en-US"/>
                                </w:rPr>
                                <m:t>-</m:t>
                              </m:r>
                              <m:r>
                                <w:rPr>
                                  <w:rFonts w:ascii="Cambria Math" w:eastAsia="ＭＳ ゴシック" w:hAnsi="Cambria Math"/>
                                  <w:szCs w:val="14"/>
                                  <w:lang w:val="en-US"/>
                                </w:rPr>
                                <m:t>8</m:t>
                              </m:r>
                            </m:e>
                          </m:d>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and the lowest </w:t>
            </w:r>
            <w:r>
              <w:rPr>
                <w:rFonts w:eastAsia="ＭＳ ゴシック"/>
                <w:szCs w:val="14"/>
              </w:rPr>
              <w:t xml:space="preserve">PRB index of the PUCCH transmission in the second hop as </w:t>
            </w:r>
            <m:oMath>
              <m:d>
                <m:dPr>
                  <m:ctrlPr>
                    <w:rPr>
                      <w:rFonts w:ascii="Cambria Math" w:eastAsia="ＭＳ ゴシック" w:hAnsi="Cambria Math"/>
                      <w:i/>
                      <w:iCs/>
                      <w:szCs w:val="14"/>
                      <w:lang w:val="en-US"/>
                    </w:rPr>
                  </m:ctrlPr>
                </m:dPr>
                <m:e>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d>
                            <m:dPr>
                              <m:ctrlPr>
                                <w:rPr>
                                  <w:rFonts w:ascii="Cambria Math" w:eastAsia="ＭＳ ゴシック" w:hAnsi="Cambria Math"/>
                                  <w:i/>
                                  <w:iCs/>
                                  <w:szCs w:val="14"/>
                                  <w:lang w:val="en-US"/>
                                </w:rPr>
                              </m:ctrlPr>
                            </m:dPr>
                            <m:e>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r>
                                <w:rPr>
                                  <w:rFonts w:ascii="Cambria Math" w:eastAsia="ＭＳ ゴシック" w:hAnsi="Cambria Math"/>
                                  <w:szCs w:val="14"/>
                                  <w:lang w:val="en-US"/>
                                </w:rPr>
                                <m:t>-</m:t>
                              </m:r>
                              <m:r>
                                <w:rPr>
                                  <w:rFonts w:ascii="Cambria Math" w:eastAsia="ＭＳ ゴシック" w:hAnsi="Cambria Math"/>
                                  <w:szCs w:val="14"/>
                                  <w:lang w:val="en-US"/>
                                </w:rPr>
                                <m:t>8</m:t>
                              </m:r>
                            </m:e>
                          </m:d>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p>
          <w:p w14:paraId="087D4A11" w14:textId="77777777" w:rsidR="00EB3886" w:rsidRDefault="00C83905">
            <w:pPr>
              <w:numPr>
                <w:ilvl w:val="0"/>
                <w:numId w:val="20"/>
              </w:numPr>
              <w:overflowPunct/>
              <w:autoSpaceDE/>
              <w:autoSpaceDN/>
              <w:adjustRightInd/>
              <w:spacing w:after="80" w:line="240" w:lineRule="auto"/>
              <w:textAlignment w:val="auto"/>
              <w:rPr>
                <w:rFonts w:eastAsia="ＭＳ ゴシック"/>
                <w:i/>
                <w:iCs/>
                <w:szCs w:val="18"/>
                <w:lang w:val="en-US"/>
              </w:rPr>
            </w:pPr>
            <w:r>
              <w:rPr>
                <w:rFonts w:eastAsia="ＭＳ ゴシック" w:hint="eastAsia"/>
                <w:i/>
                <w:iCs/>
                <w:szCs w:val="18"/>
                <w:highlight w:val="yellow"/>
                <w:lang w:val="en-US"/>
              </w:rPr>
              <w:t>A</w:t>
            </w:r>
            <w:r>
              <w:rPr>
                <w:rFonts w:eastAsia="ＭＳ ゴシック"/>
                <w:i/>
                <w:iCs/>
                <w:szCs w:val="18"/>
                <w:highlight w:val="yellow"/>
                <w:lang w:val="en-US"/>
              </w:rPr>
              <w:t>lt.2-1</w:t>
            </w:r>
            <w:r>
              <w:rPr>
                <w:rFonts w:eastAsia="ＭＳ ゴシック"/>
                <w:i/>
                <w:iCs/>
                <w:szCs w:val="18"/>
                <w:lang w:val="en-US"/>
              </w:rPr>
              <w:t xml:space="preserve">: </w:t>
            </w:r>
          </w:p>
          <w:p w14:paraId="498F3030" w14:textId="77777777" w:rsidR="00EB3886" w:rsidRDefault="00C83905">
            <w:pPr>
              <w:spacing w:line="240" w:lineRule="auto"/>
              <w:ind w:leftChars="200" w:left="400"/>
              <w:rPr>
                <w:rFonts w:eastAsia="ＭＳ ゴシック"/>
                <w:szCs w:val="14"/>
                <w:lang w:val="en-US"/>
              </w:rPr>
            </w:pPr>
            <w:r>
              <w:rPr>
                <w:rFonts w:eastAsia="ＭＳ ゴシック"/>
                <w:szCs w:val="14"/>
              </w:rPr>
              <w:t xml:space="preserve">If </w:t>
            </w:r>
            <m:oMath>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rPr>
                            <m:t>r</m:t>
                          </m:r>
                        </m:e>
                        <m:sub>
                          <m:r>
                            <m:rPr>
                              <m:nor/>
                            </m:rPr>
                            <w:rPr>
                              <w:rFonts w:eastAsia="ＭＳ ゴシック"/>
                              <w:szCs w:val="14"/>
                            </w:rPr>
                            <m:t>PUCCH</m:t>
                          </m:r>
                        </m:sub>
                      </m:sSub>
                    </m:num>
                    <m:den>
                      <m:r>
                        <w:rPr>
                          <w:rFonts w:ascii="Cambria Math" w:eastAsia="ＭＳ ゴシック" w:hAnsi="Cambria Math"/>
                          <w:szCs w:val="14"/>
                        </w:rPr>
                        <m:t>8</m:t>
                      </m:r>
                    </m:den>
                  </m:f>
                </m:e>
              </m:d>
              <m:r>
                <w:rPr>
                  <w:rFonts w:ascii="Cambria Math" w:eastAsia="ＭＳ ゴシック" w:hAnsi="Cambria Math"/>
                  <w:szCs w:val="14"/>
                </w:rPr>
                <m:t>=0</m:t>
              </m:r>
            </m:oMath>
            <w:r>
              <w:rPr>
                <w:rFonts w:eastAsia="ＭＳ ゴシック"/>
                <w:szCs w:val="14"/>
              </w:rPr>
              <w:t xml:space="preserve"> and a UE is provided a PUCCH resource by </w:t>
            </w:r>
            <w:proofErr w:type="spellStart"/>
            <w:r>
              <w:rPr>
                <w:rFonts w:eastAsia="ＭＳ ゴシック"/>
                <w:i/>
                <w:iCs/>
                <w:szCs w:val="14"/>
              </w:rPr>
              <w:t>pucch-ResourceCommon</w:t>
            </w:r>
            <w:proofErr w:type="spellEnd"/>
            <w:r>
              <w:rPr>
                <w:rFonts w:eastAsia="ＭＳ ゴシック"/>
                <w:szCs w:val="14"/>
              </w:rPr>
              <w:t xml:space="preserve"> and is not provided </w:t>
            </w:r>
            <w:proofErr w:type="spellStart"/>
            <w:r>
              <w:rPr>
                <w:rFonts w:eastAsia="ＭＳ ゴシック"/>
                <w:i/>
                <w:iCs/>
                <w:szCs w:val="14"/>
              </w:rPr>
              <w:t>useInterlacePUCCH</w:t>
            </w:r>
            <w:proofErr w:type="spellEnd"/>
            <w:r>
              <w:rPr>
                <w:rFonts w:eastAsia="ＭＳ ゴシック"/>
                <w:i/>
                <w:iCs/>
                <w:szCs w:val="14"/>
              </w:rPr>
              <w:t xml:space="preserve">-PUSCH </w:t>
            </w:r>
            <w:r>
              <w:rPr>
                <w:rFonts w:eastAsia="ＭＳ ゴシック"/>
                <w:szCs w:val="14"/>
              </w:rPr>
              <w:t xml:space="preserve">in </w:t>
            </w:r>
            <w:r>
              <w:rPr>
                <w:rFonts w:eastAsia="ＭＳ ゴシック"/>
                <w:i/>
                <w:iCs/>
                <w:szCs w:val="14"/>
              </w:rPr>
              <w:t>BWP-</w:t>
            </w:r>
            <w:proofErr w:type="spellStart"/>
            <w:r>
              <w:rPr>
                <w:rFonts w:eastAsia="ＭＳ ゴシック"/>
                <w:i/>
                <w:iCs/>
                <w:szCs w:val="14"/>
              </w:rPr>
              <w:t>UplinkCommon</w:t>
            </w:r>
            <w:proofErr w:type="spellEnd"/>
          </w:p>
          <w:p w14:paraId="15387C41" w14:textId="77777777" w:rsidR="00EB3886" w:rsidRDefault="00C83905">
            <w:pPr>
              <w:numPr>
                <w:ilvl w:val="0"/>
                <w:numId w:val="23"/>
              </w:numPr>
              <w:overflowPunct/>
              <w:autoSpaceDE/>
              <w:autoSpaceDN/>
              <w:adjustRightInd/>
              <w:spacing w:after="80" w:line="240" w:lineRule="auto"/>
              <w:textAlignment w:val="auto"/>
              <w:rPr>
                <w:rFonts w:eastAsia="ＭＳ ゴシック"/>
                <w:szCs w:val="14"/>
                <w:lang w:val="en-US"/>
              </w:rPr>
            </w:pPr>
            <w:r>
              <w:rPr>
                <w:rFonts w:eastAsia="ＭＳ ゴシック"/>
                <w:szCs w:val="14"/>
                <w:lang w:val="en-US"/>
              </w:rPr>
              <w:t xml:space="preserve">the </w:t>
            </w:r>
            <w:r>
              <w:rPr>
                <w:rFonts w:eastAsia="ＭＳ ゴシック"/>
                <w:szCs w:val="14"/>
              </w:rPr>
              <w:t xml:space="preserve">UE determines the lowest </w:t>
            </w:r>
            <w:r>
              <w:rPr>
                <w:rFonts w:eastAsia="ＭＳ ゴシック"/>
                <w:szCs w:val="14"/>
                <w:lang w:val="en-US"/>
              </w:rPr>
              <w:t xml:space="preserve">PRB </w:t>
            </w:r>
            <w:r>
              <w:rPr>
                <w:rFonts w:eastAsia="ＭＳ ゴシック"/>
                <w:szCs w:val="14"/>
              </w:rPr>
              <w:t>index of the PUCCH transmission in the first hop as</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w:proofErr w:type="spellStart"/>
                  <m:r>
                    <m:rPr>
                      <m:nor/>
                    </m:rPr>
                    <w:rPr>
                      <w:rFonts w:eastAsia="ＭＳ ゴシック"/>
                      <w:szCs w:val="14"/>
                      <w:lang w:val="en-US"/>
                    </w:rPr>
                    <m:t>offset</m:t>
                  </m:r>
                  <m:r>
                    <m:rPr>
                      <m:nor/>
                    </m:rPr>
                    <w:rPr>
                      <w:rFonts w:ascii="Cambria Math" w:eastAsia="ＭＳ ゴシック" w:hint="eastAsia"/>
                      <w:szCs w:val="14"/>
                      <w:lang w:val="en-US"/>
                    </w:rPr>
                    <m:t>_</m:t>
                  </m:r>
                  <m:r>
                    <m:rPr>
                      <m:nor/>
                    </m:rPr>
                    <w:rPr>
                      <w:rFonts w:ascii="Cambria Math" w:eastAsia="ＭＳ ゴシック"/>
                      <w:szCs w:val="14"/>
                      <w:lang w:val="en-US"/>
                    </w:rPr>
                    <m:t>mRB</m:t>
                  </m:r>
                  <w:proofErr w:type="spellEnd"/>
                </m:sup>
              </m:sSubSup>
              <m:r>
                <w:rPr>
                  <w:rFonts w:ascii="Cambria Math" w:eastAsia="ＭＳ ゴシック" w:hAnsi="Cambria Math"/>
                  <w:szCs w:val="14"/>
                  <w:lang w:val="en-US"/>
                </w:rPr>
                <m:t>+</m:t>
              </m:r>
              <m:d>
                <m:dPr>
                  <m:ctrlPr>
                    <w:rPr>
                      <w:rFonts w:ascii="Cambria Math" w:eastAsia="ＭＳ ゴシック" w:hAnsi="Cambria Math"/>
                      <w:i/>
                      <w:iCs/>
                      <w:szCs w:val="14"/>
                    </w:rPr>
                  </m:ctrlPr>
                </m:dPr>
                <m:e>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and the lowest PRB index of the PUCCH transmission in the second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N</m:t>
                  </m:r>
                </m:e>
                <m:sub>
                  <m:r>
                    <m:rPr>
                      <m:nor/>
                    </m:rPr>
                    <w:rPr>
                      <w:rFonts w:eastAsia="ＭＳ ゴシック"/>
                      <w:szCs w:val="14"/>
                      <w:lang w:val="en-US"/>
                    </w:rPr>
                    <m:t>BWP</m:t>
                  </m:r>
                </m:sub>
                <m:sup>
                  <m:r>
                    <m:rPr>
                      <m:nor/>
                    </m:rPr>
                    <w:rPr>
                      <w:rFonts w:eastAsia="ＭＳ ゴシック"/>
                      <w:szCs w:val="14"/>
                      <w:lang w:val="en-US"/>
                    </w:rPr>
                    <m:t>size</m:t>
                  </m:r>
                </m:sup>
              </m:sSubSup>
              <m:r>
                <w:rPr>
                  <w:rFonts w:ascii="Cambria Math" w:eastAsia="ＭＳ ゴシック" w:hAnsi="Cambria Math"/>
                  <w:szCs w:val="14"/>
                  <w:lang w:val="en-US"/>
                </w:rPr>
                <m:t>-</m:t>
              </m:r>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w:proofErr w:type="spellStart"/>
                  <m:r>
                    <m:rPr>
                      <m:nor/>
                    </m:rPr>
                    <w:rPr>
                      <w:rFonts w:eastAsia="ＭＳ ゴシック"/>
                      <w:szCs w:val="14"/>
                      <w:lang w:val="en-US"/>
                    </w:rPr>
                    <m:t>offset</m:t>
                  </m:r>
                  <m:r>
                    <m:rPr>
                      <m:nor/>
                    </m:rPr>
                    <w:rPr>
                      <w:rFonts w:ascii="Cambria Math" w:eastAsia="ＭＳ ゴシック" w:hint="eastAsia"/>
                      <w:szCs w:val="14"/>
                      <w:lang w:val="en-US"/>
                    </w:rPr>
                    <m:t>_</m:t>
                  </m:r>
                  <m:r>
                    <m:rPr>
                      <m:nor/>
                    </m:rPr>
                    <w:rPr>
                      <w:rFonts w:ascii="Cambria Math" w:eastAsia="ＭＳ ゴシック"/>
                      <w:szCs w:val="14"/>
                      <w:lang w:val="en-US"/>
                    </w:rPr>
                    <m:t>mRB</m:t>
                  </m:r>
                  <w:proofErr w:type="spellEnd"/>
                </m:sup>
              </m:sSubSup>
              <m:r>
                <w:rPr>
                  <w:rFonts w:ascii="Cambria Math" w:eastAsia="ＭＳ ゴシック" w:hAnsi="Cambria Math"/>
                  <w:szCs w:val="14"/>
                  <w:lang w:val="en-US"/>
                </w:rPr>
                <m:t>+</m:t>
              </m:r>
              <m:d>
                <m:dPr>
                  <m:ctrlPr>
                    <w:rPr>
                      <w:rFonts w:ascii="Cambria Math" w:eastAsia="ＭＳ ゴシック" w:hAnsi="Cambria Math"/>
                      <w:i/>
                      <w:iCs/>
                      <w:szCs w:val="14"/>
                    </w:rPr>
                  </m:ctrlPr>
                </m:dPr>
                <m:e>
                  <m:r>
                    <w:rPr>
                      <w:rFonts w:ascii="Cambria Math" w:eastAsia="ＭＳ ゴシック" w:hAnsi="Cambria Math"/>
                      <w:szCs w:val="14"/>
                      <w:lang w:val="en-US"/>
                    </w:rPr>
                    <m:t>1+</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where </w:t>
            </w:r>
            <m:oMath>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oMath>
            <w:r>
              <w:rPr>
                <w:rFonts w:eastAsia="ＭＳ ゴシック"/>
                <w:szCs w:val="14"/>
              </w:rPr>
              <w:t xml:space="preserve"> is the total number of initial cyclic shift indexes in the set of initial cyclic shift indexes</w:t>
            </w:r>
          </w:p>
          <w:p w14:paraId="330382C9" w14:textId="77777777" w:rsidR="00EB3886" w:rsidRDefault="00C83905">
            <w:pPr>
              <w:spacing w:line="240" w:lineRule="auto"/>
              <w:ind w:leftChars="200" w:left="400"/>
              <w:rPr>
                <w:rFonts w:eastAsia="ＭＳ ゴシック"/>
                <w:szCs w:val="14"/>
                <w:lang w:val="en-US"/>
              </w:rPr>
            </w:pPr>
            <w:r>
              <w:rPr>
                <w:rFonts w:eastAsia="ＭＳ ゴシック"/>
                <w:szCs w:val="14"/>
              </w:rPr>
              <w:t xml:space="preserve">If </w:t>
            </w:r>
            <m:oMath>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rPr>
                            <m:t>r</m:t>
                          </m:r>
                        </m:e>
                        <m:sub>
                          <m:r>
                            <m:rPr>
                              <m:nor/>
                            </m:rPr>
                            <w:rPr>
                              <w:rFonts w:eastAsia="ＭＳ ゴシック"/>
                              <w:szCs w:val="14"/>
                            </w:rPr>
                            <m:t>PUCCH</m:t>
                          </m:r>
                        </m:sub>
                      </m:sSub>
                    </m:num>
                    <m:den>
                      <m:r>
                        <w:rPr>
                          <w:rFonts w:ascii="Cambria Math" w:eastAsia="ＭＳ ゴシック" w:hAnsi="Cambria Math"/>
                          <w:szCs w:val="14"/>
                        </w:rPr>
                        <m:t>8</m:t>
                      </m:r>
                    </m:den>
                  </m:f>
                </m:e>
              </m:d>
              <m:r>
                <w:rPr>
                  <w:rFonts w:ascii="Cambria Math" w:eastAsia="ＭＳ ゴシック" w:hAnsi="Cambria Math"/>
                  <w:szCs w:val="14"/>
                </w:rPr>
                <m:t>=1</m:t>
              </m:r>
            </m:oMath>
            <w:r>
              <w:rPr>
                <w:rFonts w:eastAsia="ＭＳ ゴシック"/>
                <w:szCs w:val="14"/>
              </w:rPr>
              <w:t xml:space="preserve"> and a UE is p</w:t>
            </w:r>
            <w:proofErr w:type="spellStart"/>
            <w:r>
              <w:rPr>
                <w:rFonts w:eastAsia="ＭＳ ゴシック"/>
                <w:szCs w:val="14"/>
              </w:rPr>
              <w:t>rovided</w:t>
            </w:r>
            <w:proofErr w:type="spellEnd"/>
            <w:r>
              <w:rPr>
                <w:rFonts w:eastAsia="ＭＳ ゴシック"/>
                <w:szCs w:val="14"/>
              </w:rPr>
              <w:t xml:space="preserve"> a PUCCH resource by </w:t>
            </w:r>
            <w:proofErr w:type="spellStart"/>
            <w:r>
              <w:rPr>
                <w:rFonts w:eastAsia="ＭＳ ゴシック"/>
                <w:i/>
                <w:iCs/>
                <w:szCs w:val="14"/>
              </w:rPr>
              <w:t>pucch-ResourceCommon</w:t>
            </w:r>
            <w:proofErr w:type="spellEnd"/>
            <w:r>
              <w:rPr>
                <w:rFonts w:eastAsia="ＭＳ ゴシック"/>
                <w:szCs w:val="14"/>
              </w:rPr>
              <w:t xml:space="preserve"> and is not provided </w:t>
            </w:r>
            <w:proofErr w:type="spellStart"/>
            <w:r>
              <w:rPr>
                <w:rFonts w:eastAsia="ＭＳ ゴシック"/>
                <w:i/>
                <w:iCs/>
                <w:szCs w:val="14"/>
              </w:rPr>
              <w:t>useInterlacePUCCH</w:t>
            </w:r>
            <w:proofErr w:type="spellEnd"/>
            <w:r>
              <w:rPr>
                <w:rFonts w:eastAsia="ＭＳ ゴシック"/>
                <w:i/>
                <w:iCs/>
                <w:szCs w:val="14"/>
              </w:rPr>
              <w:t>-PUSCH</w:t>
            </w:r>
            <w:r>
              <w:rPr>
                <w:rFonts w:eastAsia="ＭＳ ゴシック"/>
                <w:szCs w:val="14"/>
              </w:rPr>
              <w:t xml:space="preserve"> in </w:t>
            </w:r>
            <w:r>
              <w:rPr>
                <w:rFonts w:eastAsia="ＭＳ ゴシック"/>
                <w:i/>
                <w:iCs/>
                <w:szCs w:val="14"/>
              </w:rPr>
              <w:t>BWP-</w:t>
            </w:r>
            <w:proofErr w:type="spellStart"/>
            <w:r>
              <w:rPr>
                <w:rFonts w:eastAsia="ＭＳ ゴシック"/>
                <w:i/>
                <w:iCs/>
                <w:szCs w:val="14"/>
              </w:rPr>
              <w:t>UplinkCommon</w:t>
            </w:r>
            <w:proofErr w:type="spellEnd"/>
          </w:p>
          <w:p w14:paraId="28BD2333" w14:textId="77777777" w:rsidR="00EB3886" w:rsidRDefault="00C83905">
            <w:pPr>
              <w:numPr>
                <w:ilvl w:val="0"/>
                <w:numId w:val="24"/>
              </w:numPr>
              <w:overflowPunct/>
              <w:autoSpaceDE/>
              <w:autoSpaceDN/>
              <w:adjustRightInd/>
              <w:spacing w:after="80" w:line="240" w:lineRule="auto"/>
              <w:textAlignment w:val="auto"/>
              <w:rPr>
                <w:rFonts w:eastAsia="ＭＳ ゴシック"/>
                <w:i/>
                <w:iCs/>
                <w:szCs w:val="18"/>
                <w:lang w:val="en-US"/>
              </w:rPr>
            </w:pPr>
            <w:r>
              <w:rPr>
                <w:rFonts w:eastAsia="ＭＳ ゴシック"/>
                <w:szCs w:val="14"/>
                <w:lang w:val="en-US"/>
              </w:rPr>
              <w:t xml:space="preserve">the </w:t>
            </w:r>
            <w:r>
              <w:rPr>
                <w:rFonts w:eastAsia="ＭＳ ゴシック"/>
                <w:szCs w:val="14"/>
              </w:rPr>
              <w:t xml:space="preserve">UE determines the lowest </w:t>
            </w:r>
            <w:r>
              <w:rPr>
                <w:rFonts w:eastAsia="ＭＳ ゴシック"/>
                <w:szCs w:val="14"/>
                <w:lang w:val="en-US"/>
              </w:rPr>
              <w:t xml:space="preserve">PRB </w:t>
            </w:r>
            <w:r>
              <w:rPr>
                <w:rFonts w:eastAsia="ＭＳ ゴシック"/>
                <w:szCs w:val="14"/>
              </w:rPr>
              <w:t xml:space="preserve">index of the PUCCH transmission in the first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N</m:t>
                  </m:r>
                </m:e>
                <m:sub>
                  <m:r>
                    <m:rPr>
                      <m:nor/>
                    </m:rPr>
                    <w:rPr>
                      <w:rFonts w:eastAsia="ＭＳ ゴシック"/>
                      <w:szCs w:val="14"/>
                      <w:lang w:val="en-US"/>
                    </w:rPr>
                    <m:t>BWP</m:t>
                  </m:r>
                </m:sub>
                <m:sup>
                  <m:r>
                    <m:rPr>
                      <m:nor/>
                    </m:rPr>
                    <w:rPr>
                      <w:rFonts w:eastAsia="ＭＳ ゴシック"/>
                      <w:szCs w:val="14"/>
                      <w:lang w:val="en-US"/>
                    </w:rPr>
                    <m:t>size</m:t>
                  </m:r>
                </m:sup>
              </m:sSubSup>
              <m:r>
                <w:rPr>
                  <w:rFonts w:ascii="Cambria Math" w:eastAsia="ＭＳ ゴシック" w:hAnsi="Cambria Math"/>
                  <w:szCs w:val="14"/>
                  <w:lang w:val="en-US"/>
                </w:rPr>
                <m:t>-</m:t>
              </m:r>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w:proofErr w:type="spellStart"/>
                  <m:r>
                    <m:rPr>
                      <m:nor/>
                    </m:rPr>
                    <w:rPr>
                      <w:rFonts w:eastAsia="ＭＳ ゴシック"/>
                      <w:szCs w:val="14"/>
                      <w:lang w:val="en-US"/>
                    </w:rPr>
                    <m:t>offset</m:t>
                  </m:r>
                  <m:r>
                    <m:rPr>
                      <m:nor/>
                    </m:rPr>
                    <w:rPr>
                      <w:rFonts w:ascii="Cambria Math" w:eastAsia="ＭＳ ゴシック" w:hint="eastAsia"/>
                      <w:szCs w:val="14"/>
                      <w:lang w:val="en-US"/>
                    </w:rPr>
                    <m:t>_</m:t>
                  </m:r>
                  <m:r>
                    <m:rPr>
                      <m:nor/>
                    </m:rPr>
                    <w:rPr>
                      <w:rFonts w:ascii="Cambria Math" w:eastAsia="ＭＳ ゴシック"/>
                      <w:szCs w:val="14"/>
                      <w:lang w:val="en-US"/>
                    </w:rPr>
                    <m:t>mRB</m:t>
                  </m:r>
                  <w:proofErr w:type="spellEnd"/>
                </m:sup>
              </m:sSubSup>
              <m:r>
                <w:rPr>
                  <w:rFonts w:ascii="Cambria Math" w:eastAsia="ＭＳ ゴシック" w:hAnsi="Cambria Math"/>
                  <w:szCs w:val="14"/>
                  <w:lang w:val="en-US"/>
                </w:rPr>
                <m:t>+</m:t>
              </m:r>
              <m:d>
                <m:dPr>
                  <m:ctrlPr>
                    <w:rPr>
                      <w:rFonts w:ascii="Cambria Math" w:eastAsia="ＭＳ ゴシック" w:hAnsi="Cambria Math"/>
                      <w:i/>
                      <w:iCs/>
                      <w:szCs w:val="14"/>
                    </w:rPr>
                  </m:ctrlPr>
                </m:dPr>
                <m:e>
                  <m:r>
                    <w:rPr>
                      <w:rFonts w:ascii="Cambria Math" w:eastAsia="ＭＳ ゴシック" w:hAnsi="Cambria Math"/>
                      <w:szCs w:val="14"/>
                      <w:lang w:val="en-US"/>
                    </w:rPr>
                    <m:t>1+</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and the lowest PRB index of the PUCCH transmission in the second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w:proofErr w:type="spellStart"/>
                  <m:r>
                    <m:rPr>
                      <m:nor/>
                    </m:rPr>
                    <w:rPr>
                      <w:rFonts w:eastAsia="ＭＳ ゴシック"/>
                      <w:szCs w:val="14"/>
                      <w:lang w:val="en-US"/>
                    </w:rPr>
                    <m:t>offset</m:t>
                  </m:r>
                  <m:r>
                    <m:rPr>
                      <m:nor/>
                    </m:rPr>
                    <w:rPr>
                      <w:rFonts w:ascii="Cambria Math" w:eastAsia="ＭＳ ゴシック" w:hint="eastAsia"/>
                      <w:szCs w:val="14"/>
                      <w:lang w:val="en-US"/>
                    </w:rPr>
                    <m:t>_</m:t>
                  </m:r>
                  <m:r>
                    <m:rPr>
                      <m:nor/>
                    </m:rPr>
                    <w:rPr>
                      <w:rFonts w:ascii="Cambria Math" w:eastAsia="ＭＳ ゴシック"/>
                      <w:szCs w:val="14"/>
                      <w:lang w:val="en-US"/>
                    </w:rPr>
                    <m:t>mRB</m:t>
                  </m:r>
                  <w:proofErr w:type="spellEnd"/>
                </m:sup>
              </m:sSubSup>
              <m:r>
                <w:rPr>
                  <w:rFonts w:ascii="Cambria Math" w:eastAsia="ＭＳ ゴシック" w:hAnsi="Cambria Math"/>
                  <w:szCs w:val="14"/>
                  <w:lang w:val="en-US"/>
                </w:rPr>
                <m:t>+</m:t>
              </m:r>
              <m:d>
                <m:dPr>
                  <m:ctrlPr>
                    <w:rPr>
                      <w:rFonts w:ascii="Cambria Math" w:eastAsia="ＭＳ ゴシック" w:hAnsi="Cambria Math"/>
                      <w:i/>
                      <w:iCs/>
                      <w:szCs w:val="14"/>
                    </w:rPr>
                  </m:ctrlPr>
                </m:dPr>
                <m:e>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p>
          <w:p w14:paraId="7AFC2E9F" w14:textId="77777777" w:rsidR="00EB3886" w:rsidRDefault="00C83905">
            <w:pPr>
              <w:numPr>
                <w:ilvl w:val="0"/>
                <w:numId w:val="24"/>
              </w:numPr>
              <w:overflowPunct/>
              <w:autoSpaceDE/>
              <w:autoSpaceDN/>
              <w:adjustRightInd/>
              <w:spacing w:after="80" w:line="240" w:lineRule="auto"/>
              <w:ind w:left="658"/>
              <w:textAlignment w:val="auto"/>
              <w:rPr>
                <w:rFonts w:eastAsia="ＭＳ ゴシック"/>
                <w:i/>
                <w:iCs/>
                <w:szCs w:val="18"/>
                <w:highlight w:val="yellow"/>
                <w:lang w:val="en-US"/>
              </w:rPr>
            </w:pPr>
            <w:r>
              <w:rPr>
                <w:rFonts w:eastAsia="ＭＳ ゴシック" w:hint="eastAsia"/>
                <w:i/>
                <w:iCs/>
                <w:szCs w:val="18"/>
                <w:highlight w:val="yellow"/>
                <w:lang w:val="en-US"/>
              </w:rPr>
              <w:t>A</w:t>
            </w:r>
            <w:r>
              <w:rPr>
                <w:rFonts w:eastAsia="ＭＳ ゴシック"/>
                <w:i/>
                <w:iCs/>
                <w:szCs w:val="18"/>
                <w:highlight w:val="yellow"/>
                <w:lang w:val="en-US"/>
              </w:rPr>
              <w:t>lt.2-2:</w:t>
            </w:r>
          </w:p>
          <w:p w14:paraId="37957476" w14:textId="77777777" w:rsidR="00EB3886" w:rsidRDefault="00C83905">
            <w:pPr>
              <w:overflowPunct/>
              <w:autoSpaceDE/>
              <w:autoSpaceDN/>
              <w:adjustRightInd/>
              <w:spacing w:after="80" w:line="240" w:lineRule="auto"/>
              <w:ind w:leftChars="200" w:left="400"/>
              <w:textAlignment w:val="auto"/>
              <w:rPr>
                <w:rFonts w:eastAsia="ＭＳ ゴシック"/>
                <w:szCs w:val="14"/>
                <w:lang w:val="en-US"/>
              </w:rPr>
            </w:pPr>
            <w:r>
              <w:rPr>
                <w:rFonts w:eastAsia="ＭＳ ゴシック"/>
                <w:szCs w:val="14"/>
              </w:rPr>
              <w:lastRenderedPageBreak/>
              <w:t xml:space="preserve">If </w:t>
            </w:r>
            <m:oMath>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rPr>
                            <m:t>r</m:t>
                          </m:r>
                        </m:e>
                        <m:sub>
                          <m:r>
                            <m:rPr>
                              <m:nor/>
                            </m:rPr>
                            <w:rPr>
                              <w:rFonts w:eastAsia="ＭＳ ゴシック"/>
                              <w:szCs w:val="14"/>
                            </w:rPr>
                            <m:t>PUCCH</m:t>
                          </m:r>
                        </m:sub>
                      </m:sSub>
                    </m:num>
                    <m:den>
                      <m:r>
                        <w:rPr>
                          <w:rFonts w:ascii="Cambria Math" w:eastAsia="ＭＳ ゴシック" w:hAnsi="Cambria Math"/>
                          <w:szCs w:val="14"/>
                        </w:rPr>
                        <m:t>8</m:t>
                      </m:r>
                    </m:den>
                  </m:f>
                </m:e>
              </m:d>
              <m:r>
                <w:rPr>
                  <w:rFonts w:ascii="Cambria Math" w:eastAsia="ＭＳ ゴシック" w:hAnsi="Cambria Math"/>
                  <w:szCs w:val="14"/>
                </w:rPr>
                <m:t>=0</m:t>
              </m:r>
            </m:oMath>
            <w:r>
              <w:rPr>
                <w:rFonts w:eastAsia="ＭＳ ゴシック"/>
                <w:szCs w:val="14"/>
              </w:rPr>
              <w:t xml:space="preserve"> and a UE is provided a PUCCH resource by </w:t>
            </w:r>
            <w:proofErr w:type="spellStart"/>
            <w:r>
              <w:rPr>
                <w:rFonts w:eastAsia="ＭＳ ゴシック"/>
                <w:i/>
                <w:iCs/>
                <w:szCs w:val="14"/>
              </w:rPr>
              <w:t>pucch-ResourceCommon</w:t>
            </w:r>
            <w:proofErr w:type="spellEnd"/>
            <w:r>
              <w:rPr>
                <w:rFonts w:eastAsia="ＭＳ ゴシック"/>
                <w:szCs w:val="14"/>
              </w:rPr>
              <w:t xml:space="preserve"> and is not provided </w:t>
            </w:r>
            <w:proofErr w:type="spellStart"/>
            <w:r>
              <w:rPr>
                <w:rFonts w:eastAsia="ＭＳ ゴシック"/>
                <w:i/>
                <w:iCs/>
                <w:szCs w:val="14"/>
              </w:rPr>
              <w:t>useInterlacePUCCH</w:t>
            </w:r>
            <w:proofErr w:type="spellEnd"/>
            <w:r>
              <w:rPr>
                <w:rFonts w:eastAsia="ＭＳ ゴシック"/>
                <w:i/>
                <w:iCs/>
                <w:szCs w:val="14"/>
              </w:rPr>
              <w:t xml:space="preserve">-PUSCH </w:t>
            </w:r>
            <w:r>
              <w:rPr>
                <w:rFonts w:eastAsia="ＭＳ ゴシック"/>
                <w:szCs w:val="14"/>
              </w:rPr>
              <w:t xml:space="preserve">in </w:t>
            </w:r>
            <w:r>
              <w:rPr>
                <w:rFonts w:eastAsia="ＭＳ ゴシック"/>
                <w:i/>
                <w:iCs/>
                <w:szCs w:val="14"/>
              </w:rPr>
              <w:t>BWP-</w:t>
            </w:r>
            <w:proofErr w:type="spellStart"/>
            <w:r>
              <w:rPr>
                <w:rFonts w:eastAsia="ＭＳ ゴシック"/>
                <w:i/>
                <w:iCs/>
                <w:szCs w:val="14"/>
              </w:rPr>
              <w:t>UplinkCommon</w:t>
            </w:r>
            <w:proofErr w:type="spellEnd"/>
          </w:p>
          <w:p w14:paraId="7BA19F84" w14:textId="77777777" w:rsidR="00EB3886" w:rsidRDefault="00C83905">
            <w:pPr>
              <w:numPr>
                <w:ilvl w:val="0"/>
                <w:numId w:val="20"/>
              </w:numPr>
              <w:overflowPunct/>
              <w:autoSpaceDE/>
              <w:autoSpaceDN/>
              <w:adjustRightInd/>
              <w:spacing w:after="80" w:line="240" w:lineRule="auto"/>
              <w:ind w:leftChars="300" w:left="960"/>
              <w:textAlignment w:val="auto"/>
              <w:rPr>
                <w:rFonts w:eastAsia="ＭＳ ゴシック"/>
                <w:szCs w:val="14"/>
                <w:lang w:val="en-US"/>
              </w:rPr>
            </w:pPr>
            <w:r>
              <w:rPr>
                <w:rFonts w:eastAsia="ＭＳ ゴシック"/>
                <w:szCs w:val="14"/>
                <w:lang w:val="en-US"/>
              </w:rPr>
              <w:t xml:space="preserve">the </w:t>
            </w:r>
            <w:r>
              <w:rPr>
                <w:rFonts w:eastAsia="ＭＳ ゴシック"/>
                <w:szCs w:val="14"/>
              </w:rPr>
              <w:t xml:space="preserve">UE determines the lowest </w:t>
            </w:r>
            <w:r>
              <w:rPr>
                <w:rFonts w:eastAsia="ＭＳ ゴシック"/>
                <w:szCs w:val="14"/>
                <w:lang w:val="en-US"/>
              </w:rPr>
              <w:t xml:space="preserve">PRB </w:t>
            </w:r>
            <w:r>
              <w:rPr>
                <w:rFonts w:eastAsia="ＭＳ ゴシック"/>
                <w:szCs w:val="14"/>
              </w:rPr>
              <w:t>index of the PUCCH transmission in the first hop as</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ctrlPr>
                    <w:rPr>
                      <w:rFonts w:ascii="Cambria Math" w:eastAsia="ＭＳ ゴシック" w:hAnsi="Cambria Math"/>
                      <w:i/>
                      <w:iCs/>
                      <w:szCs w:val="14"/>
                    </w:rPr>
                  </m:ctrlPr>
                </m:dPr>
                <m:e>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and the lowest PRB index of the PUCCH transmission in the second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N</m:t>
                  </m:r>
                </m:e>
                <m:sub>
                  <m:r>
                    <m:rPr>
                      <m:nor/>
                    </m:rPr>
                    <w:rPr>
                      <w:rFonts w:eastAsia="ＭＳ ゴシック"/>
                      <w:szCs w:val="14"/>
                      <w:lang w:val="en-US"/>
                    </w:rPr>
                    <m:t>BWP</m:t>
                  </m:r>
                </m:sub>
                <m:sup>
                  <m:r>
                    <m:rPr>
                      <m:nor/>
                    </m:rPr>
                    <w:rPr>
                      <w:rFonts w:eastAsia="ＭＳ ゴシック"/>
                      <w:szCs w:val="14"/>
                      <w:lang w:val="en-US"/>
                    </w:rPr>
                    <m:t>size</m:t>
                  </m:r>
                </m:sup>
              </m:sSubSup>
              <m:r>
                <w:rPr>
                  <w:rFonts w:ascii="Cambria Math" w:eastAsia="ＭＳ ゴシック" w:hAnsi="Cambria Math"/>
                  <w:szCs w:val="14"/>
                  <w:lang w:val="en-US"/>
                </w:rPr>
                <m:t>-</m:t>
              </m:r>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ctrlPr>
                    <w:rPr>
                      <w:rFonts w:ascii="Cambria Math" w:eastAsia="ＭＳ ゴシック" w:hAnsi="Cambria Math"/>
                      <w:i/>
                      <w:iCs/>
                      <w:szCs w:val="14"/>
                    </w:rPr>
                  </m:ctrlPr>
                </m:dPr>
                <m:e>
                  <m:r>
                    <w:rPr>
                      <w:rFonts w:ascii="Cambria Math" w:eastAsia="ＭＳ ゴシック" w:hAnsi="Cambria Math"/>
                      <w:szCs w:val="14"/>
                      <w:lang w:val="en-US"/>
                    </w:rPr>
                    <m:t>1+</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 xml:space="preserve">, where </w:t>
            </w:r>
            <m:oMath>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oMath>
            <w:r>
              <w:rPr>
                <w:rFonts w:eastAsia="ＭＳ ゴシック"/>
                <w:szCs w:val="14"/>
              </w:rPr>
              <w:t xml:space="preserve"> is the total number of initial cyclic shift indexes in the set of initial cyclic shift indexes</w:t>
            </w:r>
          </w:p>
          <w:p w14:paraId="02718431" w14:textId="77777777" w:rsidR="00EB3886" w:rsidRDefault="00C83905">
            <w:pPr>
              <w:overflowPunct/>
              <w:autoSpaceDE/>
              <w:autoSpaceDN/>
              <w:adjustRightInd/>
              <w:spacing w:after="80" w:line="240" w:lineRule="auto"/>
              <w:ind w:leftChars="200" w:left="400"/>
              <w:textAlignment w:val="auto"/>
              <w:rPr>
                <w:rFonts w:eastAsia="ＭＳ ゴシック"/>
                <w:szCs w:val="14"/>
                <w:lang w:val="en-US"/>
              </w:rPr>
            </w:pPr>
            <w:r>
              <w:rPr>
                <w:rFonts w:eastAsia="ＭＳ ゴシック"/>
                <w:szCs w:val="14"/>
              </w:rPr>
              <w:t xml:space="preserve">If </w:t>
            </w:r>
            <m:oMath>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rPr>
                            <m:t>r</m:t>
                          </m:r>
                        </m:e>
                        <m:sub>
                          <m:r>
                            <m:rPr>
                              <m:nor/>
                            </m:rPr>
                            <w:rPr>
                              <w:rFonts w:eastAsia="ＭＳ ゴシック"/>
                              <w:szCs w:val="14"/>
                            </w:rPr>
                            <m:t>PUCCH</m:t>
                          </m:r>
                        </m:sub>
                      </m:sSub>
                    </m:num>
                    <m:den>
                      <m:r>
                        <w:rPr>
                          <w:rFonts w:ascii="Cambria Math" w:eastAsia="ＭＳ ゴシック" w:hAnsi="Cambria Math"/>
                          <w:szCs w:val="14"/>
                        </w:rPr>
                        <m:t>8</m:t>
                      </m:r>
                    </m:den>
                  </m:f>
                </m:e>
              </m:d>
              <m:r>
                <w:rPr>
                  <w:rFonts w:ascii="Cambria Math" w:eastAsia="ＭＳ ゴシック" w:hAnsi="Cambria Math"/>
                  <w:szCs w:val="14"/>
                </w:rPr>
                <m:t>=1</m:t>
              </m:r>
            </m:oMath>
            <w:r>
              <w:rPr>
                <w:rFonts w:eastAsia="ＭＳ ゴシック"/>
                <w:szCs w:val="14"/>
              </w:rPr>
              <w:t xml:space="preserve"> and a UE is provi</w:t>
            </w:r>
            <w:proofErr w:type="spellStart"/>
            <w:r>
              <w:rPr>
                <w:rFonts w:eastAsia="ＭＳ ゴシック"/>
                <w:szCs w:val="14"/>
              </w:rPr>
              <w:t>ded</w:t>
            </w:r>
            <w:proofErr w:type="spellEnd"/>
            <w:r>
              <w:rPr>
                <w:rFonts w:eastAsia="ＭＳ ゴシック"/>
                <w:szCs w:val="14"/>
              </w:rPr>
              <w:t xml:space="preserve"> a PUCCH resource by </w:t>
            </w:r>
            <w:proofErr w:type="spellStart"/>
            <w:r>
              <w:rPr>
                <w:rFonts w:eastAsia="ＭＳ ゴシック"/>
                <w:i/>
                <w:iCs/>
                <w:szCs w:val="14"/>
              </w:rPr>
              <w:t>pucch-ResourceCommon</w:t>
            </w:r>
            <w:proofErr w:type="spellEnd"/>
            <w:r>
              <w:rPr>
                <w:rFonts w:eastAsia="ＭＳ ゴシック"/>
                <w:szCs w:val="14"/>
              </w:rPr>
              <w:t xml:space="preserve"> and is not provided </w:t>
            </w:r>
            <w:proofErr w:type="spellStart"/>
            <w:r>
              <w:rPr>
                <w:rFonts w:eastAsia="ＭＳ ゴシック"/>
                <w:i/>
                <w:iCs/>
                <w:szCs w:val="14"/>
              </w:rPr>
              <w:t>useInterlacePUCCH</w:t>
            </w:r>
            <w:proofErr w:type="spellEnd"/>
            <w:r>
              <w:rPr>
                <w:rFonts w:eastAsia="ＭＳ ゴシック"/>
                <w:i/>
                <w:iCs/>
                <w:szCs w:val="14"/>
              </w:rPr>
              <w:t>-PUSCH</w:t>
            </w:r>
            <w:r>
              <w:rPr>
                <w:rFonts w:eastAsia="ＭＳ ゴシック"/>
                <w:szCs w:val="14"/>
              </w:rPr>
              <w:t xml:space="preserve"> in </w:t>
            </w:r>
            <w:r>
              <w:rPr>
                <w:rFonts w:eastAsia="ＭＳ ゴシック"/>
                <w:i/>
                <w:iCs/>
                <w:szCs w:val="14"/>
              </w:rPr>
              <w:t>BWP-</w:t>
            </w:r>
            <w:proofErr w:type="spellStart"/>
            <w:r>
              <w:rPr>
                <w:rFonts w:eastAsia="ＭＳ ゴシック"/>
                <w:i/>
                <w:iCs/>
                <w:szCs w:val="14"/>
              </w:rPr>
              <w:t>UplinkCommon</w:t>
            </w:r>
            <w:proofErr w:type="spellEnd"/>
          </w:p>
          <w:p w14:paraId="57E8FB61" w14:textId="77777777" w:rsidR="00EB3886" w:rsidRDefault="00C83905">
            <w:pPr>
              <w:numPr>
                <w:ilvl w:val="1"/>
                <w:numId w:val="20"/>
              </w:numPr>
              <w:overflowPunct/>
              <w:autoSpaceDE/>
              <w:autoSpaceDN/>
              <w:adjustRightInd/>
              <w:spacing w:after="80" w:line="240" w:lineRule="auto"/>
              <w:textAlignment w:val="auto"/>
              <w:rPr>
                <w:rFonts w:eastAsia="ＭＳ ゴシック"/>
                <w:i/>
                <w:iCs/>
                <w:szCs w:val="18"/>
                <w:lang w:val="en-US"/>
              </w:rPr>
            </w:pPr>
            <w:r>
              <w:rPr>
                <w:rFonts w:eastAsia="ＭＳ ゴシック"/>
                <w:szCs w:val="14"/>
                <w:lang w:val="en-US"/>
              </w:rPr>
              <w:t xml:space="preserve">the </w:t>
            </w:r>
            <w:r>
              <w:rPr>
                <w:rFonts w:eastAsia="ＭＳ ゴシック"/>
                <w:szCs w:val="14"/>
              </w:rPr>
              <w:t xml:space="preserve">UE determines the lowest </w:t>
            </w:r>
            <w:r>
              <w:rPr>
                <w:rFonts w:eastAsia="ＭＳ ゴシック"/>
                <w:szCs w:val="14"/>
                <w:lang w:val="en-US"/>
              </w:rPr>
              <w:t xml:space="preserve">PRB </w:t>
            </w:r>
            <w:r>
              <w:rPr>
                <w:rFonts w:eastAsia="ＭＳ ゴシック"/>
                <w:szCs w:val="14"/>
              </w:rPr>
              <w:t xml:space="preserve">index of the PUCCH transmission in the first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N</m:t>
                  </m:r>
                </m:e>
                <m:sub>
                  <m:r>
                    <m:rPr>
                      <m:nor/>
                    </m:rPr>
                    <w:rPr>
                      <w:rFonts w:eastAsia="ＭＳ ゴシック"/>
                      <w:szCs w:val="14"/>
                      <w:lang w:val="en-US"/>
                    </w:rPr>
                    <m:t>BWP</m:t>
                  </m:r>
                </m:sub>
                <m:sup>
                  <m:r>
                    <m:rPr>
                      <m:nor/>
                    </m:rPr>
                    <w:rPr>
                      <w:rFonts w:eastAsia="ＭＳ ゴシック"/>
                      <w:szCs w:val="14"/>
                      <w:lang w:val="en-US"/>
                    </w:rPr>
                    <m:t>size</m:t>
                  </m:r>
                </m:sup>
              </m:sSubSup>
              <m:r>
                <w:rPr>
                  <w:rFonts w:ascii="Cambria Math" w:eastAsia="ＭＳ ゴシック" w:hAnsi="Cambria Math"/>
                  <w:szCs w:val="14"/>
                  <w:lang w:val="en-US"/>
                </w:rPr>
                <m:t>-</m:t>
              </m:r>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ctrlPr>
                    <w:rPr>
                      <w:rFonts w:ascii="Cambria Math" w:eastAsia="ＭＳ ゴシック" w:hAnsi="Cambria Math"/>
                      <w:i/>
                      <w:iCs/>
                      <w:szCs w:val="14"/>
                    </w:rPr>
                  </m:ctrlPr>
                </m:dPr>
                <m:e>
                  <m:r>
                    <w:rPr>
                      <w:rFonts w:ascii="Cambria Math" w:eastAsia="ＭＳ ゴシック" w:hAnsi="Cambria Math"/>
                      <w:szCs w:val="14"/>
                      <w:lang w:val="en-US"/>
                    </w:rPr>
                    <m:t>1+</m:t>
                  </m:r>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r>
              <w:rPr>
                <w:rFonts w:eastAsia="ＭＳ ゴシック"/>
                <w:szCs w:val="14"/>
              </w:rPr>
              <w:t>and the lowest PRB</w:t>
            </w:r>
            <w:r>
              <w:rPr>
                <w:rFonts w:eastAsia="ＭＳ ゴシック"/>
                <w:szCs w:val="14"/>
              </w:rPr>
              <w:t xml:space="preserve"> index of the PUCCH transmission in the second hop as </w:t>
            </w:r>
            <m:oMath>
              <m:sSubSup>
                <m:sSubSupPr>
                  <m:ctrlPr>
                    <w:rPr>
                      <w:rFonts w:ascii="Cambria Math" w:eastAsia="ＭＳ ゴシック" w:hAnsi="Cambria Math"/>
                      <w:i/>
                      <w:iCs/>
                      <w:szCs w:val="14"/>
                      <w:lang w:val="en-US"/>
                    </w:rPr>
                  </m:ctrlPr>
                </m:sSubSupPr>
                <m:e>
                  <m:r>
                    <w:rPr>
                      <w:rFonts w:ascii="Cambria Math" w:eastAsia="ＭＳ ゴシック" w:hAnsi="Cambria Math"/>
                      <w:szCs w:val="14"/>
                      <w:lang w:val="en-US"/>
                    </w:rPr>
                    <m:t>RB</m:t>
                  </m:r>
                </m:e>
                <m:sub>
                  <m:r>
                    <m:rPr>
                      <m:nor/>
                    </m:rPr>
                    <w:rPr>
                      <w:rFonts w:eastAsia="ＭＳ ゴシック"/>
                      <w:szCs w:val="14"/>
                      <w:lang w:val="en-US"/>
                    </w:rPr>
                    <m:t>BWP</m:t>
                  </m:r>
                </m:sub>
                <m:sup>
                  <m:r>
                    <m:rPr>
                      <m:nor/>
                    </m:rPr>
                    <w:rPr>
                      <w:rFonts w:eastAsia="ＭＳ ゴシック"/>
                      <w:szCs w:val="14"/>
                      <w:lang w:val="en-US"/>
                    </w:rPr>
                    <m:t>offset</m:t>
                  </m:r>
                </m:sup>
              </m:sSubSup>
              <m:r>
                <w:rPr>
                  <w:rFonts w:ascii="Cambria Math" w:eastAsia="ＭＳ ゴシック" w:hAnsi="Cambria Math"/>
                  <w:szCs w:val="14"/>
                  <w:lang w:val="en-US"/>
                </w:rPr>
                <m:t>+</m:t>
              </m:r>
              <m:d>
                <m:dPr>
                  <m:ctrlPr>
                    <w:rPr>
                      <w:rFonts w:ascii="Cambria Math" w:eastAsia="ＭＳ ゴシック" w:hAnsi="Cambria Math"/>
                      <w:i/>
                      <w:iCs/>
                      <w:szCs w:val="14"/>
                    </w:rPr>
                  </m:ctrlPr>
                </m:dPr>
                <m:e>
                  <m:d>
                    <m:dPr>
                      <m:begChr m:val="⌊"/>
                      <m:endChr m:val="⌋"/>
                      <m:ctrlPr>
                        <w:rPr>
                          <w:rFonts w:ascii="Cambria Math" w:eastAsia="ＭＳ ゴシック" w:hAnsi="Cambria Math"/>
                          <w:i/>
                          <w:iCs/>
                          <w:szCs w:val="14"/>
                          <w:lang w:val="en-US"/>
                        </w:rPr>
                      </m:ctrlPr>
                    </m:dPr>
                    <m:e>
                      <m:f>
                        <m:fPr>
                          <m:type m:val="lin"/>
                          <m:ctrlPr>
                            <w:rPr>
                              <w:rFonts w:ascii="Cambria Math" w:eastAsia="ＭＳ ゴシック" w:hAnsi="Cambria Math"/>
                              <w:i/>
                              <w:iCs/>
                              <w:szCs w:val="14"/>
                              <w:lang w:val="en-US"/>
                            </w:rPr>
                          </m:ctrlPr>
                        </m:fPr>
                        <m:num>
                          <m:sSub>
                            <m:sSubPr>
                              <m:ctrlPr>
                                <w:rPr>
                                  <w:rFonts w:ascii="Cambria Math" w:eastAsia="ＭＳ ゴシック" w:hAnsi="Cambria Math"/>
                                  <w:i/>
                                  <w:iCs/>
                                  <w:szCs w:val="14"/>
                                  <w:lang w:val="en-US"/>
                                </w:rPr>
                              </m:ctrlPr>
                            </m:sSubPr>
                            <m:e>
                              <m:r>
                                <w:rPr>
                                  <w:rFonts w:ascii="Cambria Math" w:eastAsia="ＭＳ ゴシック" w:hAnsi="Cambria Math"/>
                                  <w:szCs w:val="14"/>
                                  <w:lang w:val="en-US"/>
                                </w:rPr>
                                <m:t>r</m:t>
                              </m:r>
                            </m:e>
                            <m:sub>
                              <m:r>
                                <m:rPr>
                                  <m:nor/>
                                </m:rPr>
                                <w:rPr>
                                  <w:rFonts w:eastAsia="ＭＳ ゴシック"/>
                                  <w:szCs w:val="14"/>
                                  <w:lang w:val="en-US"/>
                                </w:rPr>
                                <m:t>PUCCH</m:t>
                              </m:r>
                            </m:sub>
                          </m:sSub>
                        </m:num>
                        <m:den>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m:rPr>
                                  <m:sty m:val="p"/>
                                </m:rPr>
                                <w:rPr>
                                  <w:rFonts w:ascii="Cambria Math" w:eastAsia="ＭＳ ゴシック" w:hAnsi="Cambria Math"/>
                                  <w:szCs w:val="14"/>
                                </w:rPr>
                                <m:t>CS</m:t>
                              </m:r>
                            </m:sub>
                          </m:sSub>
                        </m:den>
                      </m:f>
                    </m:e>
                  </m:d>
                </m:e>
              </m:d>
              <m:r>
                <w:rPr>
                  <w:rFonts w:ascii="Cambria Math" w:eastAsia="ＭＳ ゴシック" w:hAnsi="Cambria Math"/>
                  <w:szCs w:val="14"/>
                  <w:lang w:val="en-US"/>
                </w:rPr>
                <m:t>∙</m:t>
              </m:r>
              <m:sSub>
                <m:sSubPr>
                  <m:ctrlPr>
                    <w:rPr>
                      <w:rFonts w:ascii="Cambria Math" w:eastAsia="ＭＳ ゴシック" w:hAnsi="Cambria Math"/>
                      <w:i/>
                      <w:iCs/>
                      <w:szCs w:val="14"/>
                      <w:lang w:val="en-US"/>
                    </w:rPr>
                  </m:ctrlPr>
                </m:sSubPr>
                <m:e>
                  <m:r>
                    <w:rPr>
                      <w:rFonts w:ascii="Cambria Math" w:eastAsia="ＭＳ ゴシック" w:hAnsi="Cambria Math"/>
                      <w:szCs w:val="14"/>
                    </w:rPr>
                    <m:t>N</m:t>
                  </m:r>
                </m:e>
                <m:sub>
                  <m:r>
                    <w:rPr>
                      <w:rFonts w:ascii="Cambria Math" w:eastAsia="ＭＳ ゴシック" w:hAnsi="Cambria Math"/>
                      <w:szCs w:val="14"/>
                    </w:rPr>
                    <m:t>RB</m:t>
                  </m:r>
                </m:sub>
              </m:sSub>
            </m:oMath>
          </w:p>
          <w:p w14:paraId="20009F32" w14:textId="77777777" w:rsidR="00EB3886" w:rsidRDefault="00EB3886">
            <w:pPr>
              <w:pStyle w:val="a6"/>
              <w:spacing w:after="0"/>
              <w:ind w:right="27"/>
              <w:rPr>
                <w:rFonts w:eastAsia="Calibri"/>
                <w:sz w:val="20"/>
                <w:szCs w:val="20"/>
                <w:lang w:val="de-DE"/>
              </w:rPr>
            </w:pPr>
          </w:p>
          <w:p w14:paraId="52E7FB4F" w14:textId="77777777" w:rsidR="00EB3886" w:rsidRDefault="00C83905">
            <w:pPr>
              <w:overflowPunct/>
              <w:autoSpaceDE/>
              <w:autoSpaceDN/>
              <w:adjustRightInd/>
              <w:spacing w:after="80" w:line="240" w:lineRule="auto"/>
              <w:jc w:val="center"/>
              <w:textAlignment w:val="auto"/>
              <w:rPr>
                <w:rFonts w:eastAsia="ＭＳ ゴシック"/>
                <w:szCs w:val="18"/>
              </w:rPr>
            </w:pPr>
            <w:r>
              <w:rPr>
                <w:rFonts w:eastAsia="ＭＳ ゴシック"/>
                <w:noProof/>
                <w:szCs w:val="18"/>
                <w:lang w:val="en-US" w:eastAsia="zh-CN"/>
              </w:rPr>
              <w:drawing>
                <wp:inline distT="0" distB="0" distL="0" distR="0" wp14:anchorId="3F0D5CA9" wp14:editId="7EA88333">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28A0DDBE" w14:textId="77777777" w:rsidR="00EB3886" w:rsidRDefault="00C83905">
            <w:pPr>
              <w:overflowPunct/>
              <w:autoSpaceDE/>
              <w:autoSpaceDN/>
              <w:adjustRightInd/>
              <w:spacing w:after="80" w:line="240" w:lineRule="auto"/>
              <w:jc w:val="center"/>
              <w:textAlignment w:val="auto"/>
              <w:rPr>
                <w:rFonts w:eastAsia="ＭＳ ゴシック"/>
                <w:szCs w:val="18"/>
              </w:rPr>
            </w:pPr>
            <w:r>
              <w:rPr>
                <w:rFonts w:eastAsia="ＭＳ ゴシック"/>
                <w:szCs w:val="18"/>
              </w:rPr>
              <w:t xml:space="preserve">Fig.1: An example for </w:t>
            </w:r>
            <w:r>
              <w:rPr>
                <w:rFonts w:eastAsia="ＭＳ ゴシック"/>
                <w:szCs w:val="18"/>
                <w:highlight w:val="yellow"/>
              </w:rPr>
              <w:t>Alt.1</w:t>
            </w:r>
            <w:r>
              <w:rPr>
                <w:rFonts w:eastAsia="ＭＳ ゴシック"/>
                <w:szCs w:val="18"/>
              </w:rPr>
              <w:t xml:space="preserve"> of PUCCH resource sets before dedicated PUCCH configuration</w:t>
            </w:r>
          </w:p>
          <w:p w14:paraId="3E6785E9" w14:textId="77777777" w:rsidR="00EB3886" w:rsidRDefault="00C83905">
            <w:pPr>
              <w:jc w:val="center"/>
              <w:rPr>
                <w:rFonts w:eastAsia="Calibri"/>
                <w:szCs w:val="18"/>
              </w:rPr>
            </w:pPr>
            <w:r>
              <w:rPr>
                <w:rFonts w:eastAsia="Calibri"/>
                <w:noProof/>
                <w:szCs w:val="18"/>
                <w:lang w:val="en-US" w:eastAsia="zh-CN"/>
              </w:rPr>
              <w:drawing>
                <wp:inline distT="0" distB="0" distL="0" distR="0" wp14:anchorId="21BE4A7E" wp14:editId="1C3C8D21">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248904DA" w14:textId="77777777" w:rsidR="00EB3886" w:rsidRDefault="00C83905">
            <w:pPr>
              <w:jc w:val="center"/>
              <w:rPr>
                <w:rFonts w:eastAsia="Calibri"/>
                <w:szCs w:val="18"/>
              </w:rPr>
            </w:pPr>
            <w:r>
              <w:rPr>
                <w:rFonts w:eastAsia="Calibri"/>
                <w:szCs w:val="18"/>
              </w:rPr>
              <w:t xml:space="preserve">Fig.2: An example for </w:t>
            </w:r>
            <w:r>
              <w:rPr>
                <w:rFonts w:eastAsia="Calibri"/>
                <w:szCs w:val="18"/>
                <w:highlight w:val="yellow"/>
              </w:rPr>
              <w:t>Alt.2-1</w:t>
            </w:r>
            <w:r>
              <w:rPr>
                <w:rFonts w:eastAsia="Calibri"/>
                <w:szCs w:val="18"/>
              </w:rPr>
              <w:t xml:space="preserve"> of PUCCH resource sets before dedicated PUCCH configuration</w:t>
            </w:r>
          </w:p>
          <w:p w14:paraId="378BE46E" w14:textId="77777777" w:rsidR="00EB3886" w:rsidRDefault="00C83905">
            <w:pPr>
              <w:jc w:val="center"/>
              <w:rPr>
                <w:rFonts w:eastAsia="Calibri"/>
                <w:szCs w:val="18"/>
              </w:rPr>
            </w:pPr>
            <w:r>
              <w:rPr>
                <w:rFonts w:eastAsia="Calibri"/>
                <w:noProof/>
                <w:szCs w:val="18"/>
                <w:lang w:val="en-US" w:eastAsia="zh-CN"/>
              </w:rPr>
              <w:lastRenderedPageBreak/>
              <w:drawing>
                <wp:inline distT="0" distB="0" distL="0" distR="0" wp14:anchorId="59FEFE28" wp14:editId="26693633">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0CC72382" w14:textId="77777777" w:rsidR="00EB3886" w:rsidRDefault="00C83905">
            <w:pPr>
              <w:jc w:val="center"/>
              <w:rPr>
                <w:rFonts w:eastAsia="Calibri"/>
                <w:szCs w:val="18"/>
              </w:rPr>
            </w:pPr>
            <w:r>
              <w:rPr>
                <w:rFonts w:eastAsia="Calibri" w:hint="eastAsia"/>
                <w:szCs w:val="18"/>
              </w:rPr>
              <w:t>F</w:t>
            </w:r>
            <w:r>
              <w:rPr>
                <w:rFonts w:eastAsia="Calibri"/>
                <w:szCs w:val="18"/>
              </w:rPr>
              <w:t xml:space="preserve">ig.3: An example for </w:t>
            </w:r>
            <w:r>
              <w:rPr>
                <w:rFonts w:eastAsia="Calibri"/>
                <w:szCs w:val="18"/>
                <w:highlight w:val="yellow"/>
              </w:rPr>
              <w:t>Alt.2-2</w:t>
            </w:r>
            <w:r>
              <w:rPr>
                <w:rFonts w:eastAsia="Calibri"/>
                <w:szCs w:val="18"/>
              </w:rPr>
              <w:t xml:space="preserve"> of PUCCH resource sets before dedicated PUCCH configuration</w:t>
            </w:r>
          </w:p>
          <w:p w14:paraId="4EA9FA02" w14:textId="77777777" w:rsidR="00EB3886" w:rsidRDefault="00EB3886">
            <w:pPr>
              <w:pStyle w:val="a6"/>
              <w:spacing w:after="0"/>
              <w:ind w:right="27"/>
              <w:rPr>
                <w:rFonts w:eastAsia="Calibri"/>
                <w:sz w:val="20"/>
                <w:szCs w:val="20"/>
                <w:highlight w:val="yellow"/>
                <w:lang w:val="de-DE"/>
              </w:rPr>
            </w:pPr>
          </w:p>
          <w:p w14:paraId="69E8F903" w14:textId="77777777" w:rsidR="00EB3886" w:rsidRDefault="00C83905">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tc>
      </w:tr>
      <w:tr w:rsidR="00EB3886" w14:paraId="42A71785" w14:textId="77777777">
        <w:tc>
          <w:tcPr>
            <w:tcW w:w="1525" w:type="dxa"/>
          </w:tcPr>
          <w:p w14:paraId="5C183F10" w14:textId="77777777" w:rsidR="00EB3886" w:rsidRDefault="00C83905">
            <w:pPr>
              <w:pStyle w:val="a6"/>
              <w:spacing w:after="0"/>
              <w:ind w:right="27"/>
              <w:rPr>
                <w:rFonts w:eastAsia="Calibri"/>
                <w:sz w:val="20"/>
                <w:lang w:val="de-DE"/>
              </w:rPr>
            </w:pPr>
            <w:r>
              <w:rPr>
                <w:rFonts w:eastAsia="Calibri"/>
                <w:sz w:val="20"/>
                <w:lang w:val="de-DE"/>
              </w:rPr>
              <w:lastRenderedPageBreak/>
              <w:t xml:space="preserve">LGE </w:t>
            </w:r>
            <w:r>
              <w:rPr>
                <w:rFonts w:eastAsia="Calibri"/>
                <w:lang w:val="de-DE"/>
              </w:rPr>
              <w:fldChar w:fldCharType="begin"/>
            </w:r>
            <w:r>
              <w:rPr>
                <w:rFonts w:eastAsia="Calibri"/>
                <w:sz w:val="20"/>
                <w:lang w:val="de-DE"/>
              </w:rPr>
              <w:instrText xml:space="preserve"> REF _Ref84333462 \r \h </w:instrText>
            </w:r>
            <w:r>
              <w:rPr>
                <w:rFonts w:eastAsia="Calibri"/>
                <w:lang w:val="de-DE"/>
              </w:rPr>
            </w:r>
            <w:r>
              <w:rPr>
                <w:rFonts w:eastAsia="Calibri"/>
                <w:lang w:val="de-DE"/>
              </w:rPr>
              <w:fldChar w:fldCharType="separate"/>
            </w:r>
            <w:r>
              <w:rPr>
                <w:rFonts w:eastAsia="Calibri"/>
                <w:sz w:val="20"/>
                <w:lang w:val="de-DE"/>
              </w:rPr>
              <w:t>[15]</w:t>
            </w:r>
            <w:r>
              <w:rPr>
                <w:rFonts w:eastAsia="Calibri"/>
                <w:lang w:val="de-DE"/>
              </w:rPr>
              <w:fldChar w:fldCharType="end"/>
            </w:r>
          </w:p>
        </w:tc>
        <w:tc>
          <w:tcPr>
            <w:tcW w:w="7560" w:type="dxa"/>
          </w:tcPr>
          <w:p w14:paraId="29383FA7" w14:textId="77777777" w:rsidR="00EB3886" w:rsidRDefault="00C83905">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DEEA04A" w14:textId="77777777" w:rsidR="00EB3886" w:rsidRDefault="00C83905">
            <w:pPr>
              <w:pStyle w:val="aff5"/>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768820AE" w14:textId="77777777" w:rsidR="00EB3886" w:rsidRDefault="00C83905">
            <w:pPr>
              <w:pStyle w:val="aff5"/>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w:t>
            </w:r>
            <w:r>
              <w:rPr>
                <w:rFonts w:ascii="Times New Roman" w:hAnsi="Times New Roman"/>
                <w:b/>
                <w:lang w:val="en-US" w:eastAsia="ko-KR"/>
              </w:rPr>
              <w:t>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5F5A9F55" w14:textId="77777777" w:rsidR="00EB3886" w:rsidRDefault="00C83905">
            <w:pPr>
              <w:overflowPunct/>
              <w:autoSpaceDE/>
              <w:autoSpaceDN/>
              <w:adjustRightInd/>
              <w:spacing w:after="80" w:line="240" w:lineRule="auto"/>
              <w:textAlignment w:val="auto"/>
              <w:rPr>
                <w:rFonts w:eastAsia="Calibri"/>
                <w:bCs/>
                <w:lang w:val="en-US" w:eastAsia="ko-KR"/>
              </w:rPr>
            </w:pPr>
            <w:r>
              <w:rPr>
                <w:rFonts w:eastAsia="Calibri"/>
                <w:bCs/>
                <w:lang w:val="en-US" w:eastAsia="ko-KR"/>
              </w:rPr>
              <w:t>Option 2:</w:t>
            </w:r>
          </w:p>
          <w:p w14:paraId="329F5DEA" w14:textId="77777777" w:rsidR="00EB3886" w:rsidRDefault="00C83905">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26E2B246" w14:textId="77777777" w:rsidR="00EB3886" w:rsidRDefault="00C83905">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61DE0038" w14:textId="77777777" w:rsidR="00EB3886" w:rsidRDefault="00C83905">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CBB478D" w14:textId="77777777" w:rsidR="00EB3886" w:rsidRDefault="00C83905">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57B4B294" w14:textId="77777777" w:rsidR="00EB3886" w:rsidRDefault="00C83905">
            <w:pPr>
              <w:overflowPunct/>
              <w:autoSpaceDE/>
              <w:autoSpaceDN/>
              <w:adjustRightInd/>
              <w:spacing w:after="80" w:line="240" w:lineRule="auto"/>
              <w:ind w:left="567"/>
              <w:textAlignment w:val="auto"/>
              <w:rPr>
                <w:rFonts w:eastAsia="ＭＳ ゴシック"/>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m:t>
                              </m:r>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m:t>
                              </m:r>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4A33C71C" w14:textId="77777777" w:rsidR="00EB3886" w:rsidRDefault="00EB3886">
            <w:pPr>
              <w:overflowPunct/>
              <w:autoSpaceDE/>
              <w:autoSpaceDN/>
              <w:adjustRightInd/>
              <w:spacing w:after="80" w:line="240" w:lineRule="auto"/>
              <w:textAlignment w:val="auto"/>
              <w:rPr>
                <w:rFonts w:eastAsia="ＭＳ ゴシック"/>
                <w:i/>
                <w:iCs/>
                <w:sz w:val="20"/>
                <w:szCs w:val="18"/>
                <w:lang w:val="en-US"/>
              </w:rPr>
            </w:pPr>
          </w:p>
          <w:p w14:paraId="3F6A53DD" w14:textId="77777777" w:rsidR="00EB3886" w:rsidRDefault="00C83905">
            <w:pPr>
              <w:pStyle w:val="a6"/>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r>
              <w:rPr>
                <w:rFonts w:eastAsia="Calibri"/>
                <w:sz w:val="20"/>
                <w:szCs w:val="20"/>
                <w:lang w:val="de-DE"/>
              </w:rPr>
              <w:t>.</w:t>
            </w:r>
          </w:p>
          <w:p w14:paraId="6D202531" w14:textId="77777777" w:rsidR="00EB3886" w:rsidRDefault="00EB3886">
            <w:pPr>
              <w:pStyle w:val="a6"/>
              <w:spacing w:after="0"/>
              <w:ind w:right="27"/>
              <w:rPr>
                <w:rFonts w:eastAsia="Calibri"/>
                <w:sz w:val="20"/>
                <w:szCs w:val="20"/>
                <w:lang w:val="de-DE"/>
              </w:rPr>
            </w:pPr>
          </w:p>
          <w:p w14:paraId="053FB5D3" w14:textId="77777777" w:rsidR="00EB3886" w:rsidRDefault="00C839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ＭＳ 明朝"/>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82F1E37" w14:textId="77777777" w:rsidR="00EB3886" w:rsidRDefault="00EB3886">
            <w:pPr>
              <w:pStyle w:val="a6"/>
              <w:spacing w:after="0"/>
              <w:ind w:right="27"/>
              <w:rPr>
                <w:rFonts w:eastAsia="Calibri"/>
                <w:sz w:val="20"/>
                <w:szCs w:val="20"/>
                <w:lang w:val="de-DE"/>
              </w:rPr>
            </w:pPr>
          </w:p>
        </w:tc>
      </w:tr>
      <w:tr w:rsidR="00EB3886" w14:paraId="0C106CA0" w14:textId="77777777">
        <w:tc>
          <w:tcPr>
            <w:tcW w:w="1525" w:type="dxa"/>
          </w:tcPr>
          <w:p w14:paraId="1F3E26C1" w14:textId="77777777" w:rsidR="00EB3886" w:rsidRDefault="00C83905">
            <w:pPr>
              <w:pStyle w:val="a6"/>
              <w:spacing w:after="0"/>
              <w:ind w:right="27"/>
              <w:rPr>
                <w:rFonts w:eastAsia="Calibri"/>
                <w:sz w:val="20"/>
                <w:lang w:val="de-DE"/>
              </w:rPr>
            </w:pPr>
            <w:r>
              <w:rPr>
                <w:rFonts w:eastAsia="Calibri"/>
                <w:sz w:val="20"/>
                <w:lang w:val="de-DE"/>
              </w:rPr>
              <w:lastRenderedPageBreak/>
              <w:t xml:space="preserve">Sony </w:t>
            </w:r>
            <w:r>
              <w:rPr>
                <w:rFonts w:eastAsia="Calibri"/>
                <w:lang w:val="de-DE"/>
              </w:rPr>
              <w:fldChar w:fldCharType="begin"/>
            </w:r>
            <w:r>
              <w:rPr>
                <w:rFonts w:eastAsia="Calibri"/>
                <w:sz w:val="20"/>
                <w:lang w:val="de-DE"/>
              </w:rPr>
              <w:instrText xml:space="preserve"> REF _Ref84334517 \r \h </w:instrText>
            </w:r>
            <w:r>
              <w:rPr>
                <w:rFonts w:eastAsia="Calibri"/>
                <w:lang w:val="de-DE"/>
              </w:rPr>
            </w:r>
            <w:r>
              <w:rPr>
                <w:rFonts w:eastAsia="Calibri"/>
                <w:lang w:val="de-DE"/>
              </w:rPr>
              <w:fldChar w:fldCharType="separate"/>
            </w:r>
            <w:r>
              <w:rPr>
                <w:rFonts w:eastAsia="Calibri"/>
                <w:sz w:val="20"/>
                <w:lang w:val="de-DE"/>
              </w:rPr>
              <w:t>[13]</w:t>
            </w:r>
            <w:r>
              <w:rPr>
                <w:rFonts w:eastAsia="Calibri"/>
                <w:lang w:val="de-DE"/>
              </w:rPr>
              <w:fldChar w:fldCharType="end"/>
            </w:r>
          </w:p>
        </w:tc>
        <w:tc>
          <w:tcPr>
            <w:tcW w:w="7560" w:type="dxa"/>
          </w:tcPr>
          <w:p w14:paraId="2E6180FF" w14:textId="77777777" w:rsidR="00EB3886" w:rsidRDefault="00C83905">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w:t>
            </w:r>
            <w:r>
              <w:rPr>
                <w:rFonts w:eastAsia="SimSun"/>
                <w:b/>
                <w:bCs/>
                <w:lang w:val="en-US" w:eastAsia="zh-CN"/>
              </w:rPr>
              <w:t xml:space="preserve"> computed according to Example Construction 1.</w:t>
            </w:r>
          </w:p>
          <w:p w14:paraId="6D9E8A08" w14:textId="77777777" w:rsidR="00EB3886" w:rsidRDefault="00C83905">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p w14:paraId="7622351C" w14:textId="77777777" w:rsidR="00EB3886" w:rsidRDefault="00EB3886">
            <w:pPr>
              <w:pStyle w:val="a6"/>
              <w:spacing w:after="0"/>
              <w:ind w:right="27"/>
              <w:rPr>
                <w:rFonts w:eastAsia="Calibri"/>
                <w:sz w:val="20"/>
                <w:szCs w:val="20"/>
                <w:u w:val="single"/>
                <w:lang w:val="de-DE"/>
              </w:rPr>
            </w:pPr>
          </w:p>
          <w:p w14:paraId="195C7C12" w14:textId="77777777" w:rsidR="00EB3886" w:rsidRDefault="00C83905">
            <w:pPr>
              <w:rPr>
                <w:rFonts w:eastAsia="Calibri"/>
                <w:lang w:eastAsia="zh-CN"/>
              </w:rPr>
            </w:pPr>
            <w:r>
              <w:rPr>
                <w:rFonts w:eastAsia="Calibri"/>
                <w:b/>
                <w:bCs/>
                <w:lang w:eastAsia="zh-CN"/>
              </w:rPr>
              <w:t xml:space="preserve">Observation 1: The network can select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and </w:t>
            </w:r>
            <m:oMath>
              <m:sSub>
                <m:sSubPr>
                  <m:ctrlPr>
                    <w:rPr>
                      <w:rFonts w:ascii="Cambria Math" w:eastAsia="Calibri" w:hAnsi="Cambria Math"/>
                      <w:b/>
                      <w:bCs/>
                      <w:i/>
                      <w:lang w:eastAsia="zh-CN"/>
                    </w:rPr>
                  </m:ctrlPr>
                </m:sSubPr>
                <m:e>
                  <m:r>
                    <m:rPr>
                      <m:sty m:val="bi"/>
                    </m:rPr>
                    <w:rPr>
                      <w:rFonts w:ascii="Cambria Math" w:eastAsia="Calibri" w:hAnsi="Cambria Math"/>
                      <w:lang w:eastAsia="zh-CN"/>
                    </w:rPr>
                    <m:t>r</m:t>
                  </m:r>
                </m:e>
                <m:sub>
                  <m:r>
                    <m:rPr>
                      <m:sty m:val="b"/>
                    </m:rPr>
                    <w:rPr>
                      <w:rFonts w:ascii="Cambria Math" w:eastAsia="Calibri" w:hAnsi="Cambria Math"/>
                      <w:lang w:eastAsia="zh-CN"/>
                    </w:rPr>
                    <m:t>PUCCH</m:t>
                  </m:r>
                </m:sub>
              </m:sSub>
            </m:oMath>
            <w:r>
              <w:rPr>
                <w:rFonts w:eastAsia="Calibri"/>
                <w:b/>
                <w:bCs/>
                <w:lang w:eastAsia="zh-CN"/>
              </w:rPr>
              <w:t xml:space="preserve"> </w:t>
            </w:r>
            <w:proofErr w:type="gramStart"/>
            <w:r>
              <w:rPr>
                <w:rFonts w:eastAsia="Calibri"/>
                <w:b/>
                <w:bCs/>
                <w:lang w:eastAsia="zh-CN"/>
              </w:rPr>
              <w:t>so as to</w:t>
            </w:r>
            <w:proofErr w:type="gramEnd"/>
            <w:r>
              <w:rPr>
                <w:rFonts w:eastAsia="Calibri"/>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rFonts w:eastAsia="Calibri"/>
                <w:b/>
                <w:bCs/>
                <w:lang w:eastAsia="zh-CN"/>
              </w:rPr>
              <w:t>.</w:t>
            </w:r>
          </w:p>
        </w:tc>
      </w:tr>
      <w:tr w:rsidR="00EB3886" w14:paraId="7FA906B3" w14:textId="77777777">
        <w:tc>
          <w:tcPr>
            <w:tcW w:w="1525" w:type="dxa"/>
          </w:tcPr>
          <w:p w14:paraId="6D23DE6F" w14:textId="77777777" w:rsidR="00EB3886" w:rsidRDefault="00C83905">
            <w:pPr>
              <w:pStyle w:val="a6"/>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w:instrText>
            </w:r>
            <w:r>
              <w:rPr>
                <w:rFonts w:eastAsia="Calibri"/>
                <w:sz w:val="20"/>
                <w:lang w:val="de-DE"/>
              </w:rPr>
              <w:instrText xml:space="preserve">F _Ref84334962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14:paraId="14193DE4" w14:textId="77777777" w:rsidR="00EB3886" w:rsidRDefault="00C83905">
            <w:pPr>
              <w:tabs>
                <w:tab w:val="left" w:pos="1701"/>
              </w:tabs>
              <w:overflowPunct/>
              <w:autoSpaceDE/>
              <w:autoSpaceDN/>
              <w:adjustRightInd/>
              <w:spacing w:after="0"/>
              <w:ind w:left="1699" w:hanging="1699"/>
              <w:jc w:val="both"/>
              <w:textAlignment w:val="auto"/>
              <w:rPr>
                <w:rFonts w:ascii="Arial" w:eastAsia="Calibri" w:hAnsi="Arial" w:cs="Arial"/>
                <w:b/>
                <w:bCs/>
                <w:lang w:val="en-US" w:eastAsia="zh-CN"/>
              </w:rPr>
            </w:pPr>
            <w:bookmarkStart w:id="57" w:name="_Toc83658063"/>
            <w:bookmarkStart w:id="58" w:name="_Toc79057994"/>
            <w:r>
              <w:rPr>
                <w:rFonts w:ascii="Arial" w:eastAsia="Calibri" w:hAnsi="Arial" w:cs="Arial"/>
                <w:b/>
                <w:bCs/>
                <w:lang w:val="en-US" w:eastAsia="zh-CN"/>
              </w:rPr>
              <w:t>Proposal 2     For 120 and 480 kHz SCS, reuse the Rel-15 PUCCH configuration table 9.2.1-1 for configuration of PUCCH resource sets prior to RRC configuration for e</w:t>
            </w:r>
            <w:r>
              <w:rPr>
                <w:rFonts w:ascii="Arial" w:eastAsia="Calibri" w:hAnsi="Arial" w:cs="Arial"/>
                <w:b/>
                <w:bCs/>
                <w:lang w:val="en-US" w:eastAsia="zh-CN"/>
              </w:rPr>
              <w:t>nhanced (multi-RB) PUCCH formats 0/1</w:t>
            </w:r>
            <w:bookmarkEnd w:id="57"/>
          </w:p>
          <w:p w14:paraId="27680728" w14:textId="77777777" w:rsidR="00EB3886" w:rsidRDefault="00C83905">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59" w:name="_Toc83658064"/>
            <w:r>
              <w:rPr>
                <w:rFonts w:ascii="Arial" w:eastAsia="Calibri" w:hAnsi="Arial" w:cs="Arial"/>
                <w:b/>
                <w:bCs/>
                <w:lang w:val="en-US" w:eastAsia="zh-CN"/>
              </w:rPr>
              <w:t xml:space="preserve">As previously agreed, the number of RBs for each PUCCH resource in a set is </w:t>
            </w:r>
            <w:r>
              <w:rPr>
                <w:rFonts w:ascii="Arial" w:eastAsia="Calibri" w:hAnsi="Arial" w:cs="Arial"/>
                <w:b/>
                <w:bCs/>
                <w:i/>
                <w:iCs/>
                <w:lang w:val="en-US" w:eastAsia="zh-CN"/>
              </w:rPr>
              <w:t>N</w:t>
            </w:r>
            <w:r>
              <w:rPr>
                <w:rFonts w:ascii="Arial" w:eastAsia="Calibri" w:hAnsi="Arial" w:cs="Arial"/>
                <w:b/>
                <w:bCs/>
                <w:vertAlign w:val="subscript"/>
                <w:lang w:val="en-US" w:eastAsia="zh-CN"/>
              </w:rPr>
              <w:t>RB</w:t>
            </w:r>
            <w:r>
              <w:rPr>
                <w:rFonts w:ascii="Arial" w:eastAsia="Calibri" w:hAnsi="Arial" w:cs="Arial"/>
                <w:b/>
                <w:bCs/>
                <w:lang w:val="en-US" w:eastAsia="zh-CN"/>
              </w:rPr>
              <w:t xml:space="preserve"> which is signaled in SIB1</w:t>
            </w:r>
            <w:bookmarkEnd w:id="59"/>
          </w:p>
          <w:p w14:paraId="5CE74D44" w14:textId="77777777" w:rsidR="00EB3886" w:rsidRDefault="00C83905">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60" w:name="_Toc83658065"/>
            <w:r>
              <w:rPr>
                <w:rFonts w:ascii="Arial" w:eastAsia="Calibri" w:hAnsi="Arial" w:cs="Arial"/>
                <w:b/>
                <w:bCs/>
                <w:lang w:val="en-US" w:eastAsia="zh-CN"/>
              </w:rPr>
              <w:t xml:space="preserve">The lowest-indexed RB for each PUCCH resource is a function of </w:t>
            </w:r>
            <w:r>
              <w:rPr>
                <w:rFonts w:ascii="Arial" w:eastAsia="Calibri" w:hAnsi="Arial" w:cs="Arial"/>
                <w:b/>
                <w:bCs/>
                <w:i/>
                <w:iCs/>
                <w:lang w:val="en-US" w:eastAsia="zh-CN"/>
              </w:rPr>
              <w:t>N</w:t>
            </w:r>
            <w:r>
              <w:rPr>
                <w:rFonts w:ascii="Arial" w:eastAsia="Calibri" w:hAnsi="Arial" w:cs="Arial"/>
                <w:b/>
                <w:bCs/>
                <w:vertAlign w:val="subscript"/>
                <w:lang w:val="en-US" w:eastAsia="zh-CN"/>
              </w:rPr>
              <w:t>RB</w:t>
            </w:r>
            <w:bookmarkEnd w:id="60"/>
          </w:p>
          <w:p w14:paraId="308C0B56" w14:textId="77777777" w:rsidR="00EB3886" w:rsidRDefault="00C83905">
            <w:pPr>
              <w:numPr>
                <w:ilvl w:val="1"/>
                <w:numId w:val="11"/>
              </w:numPr>
              <w:tabs>
                <w:tab w:val="left" w:pos="1701"/>
              </w:tabs>
              <w:overflowPunct/>
              <w:autoSpaceDE/>
              <w:autoSpaceDN/>
              <w:adjustRightInd/>
              <w:spacing w:after="120"/>
              <w:ind w:left="2430"/>
              <w:jc w:val="both"/>
              <w:textAlignment w:val="auto"/>
              <w:rPr>
                <w:rFonts w:ascii="Arial" w:eastAsia="Calibri" w:hAnsi="Arial" w:cs="Arial"/>
                <w:b/>
                <w:bCs/>
                <w:lang w:val="en-US" w:eastAsia="zh-CN"/>
              </w:rPr>
            </w:pPr>
            <w:bookmarkStart w:id="61" w:name="_Toc83658066"/>
            <w:r>
              <w:rPr>
                <w:rFonts w:ascii="Arial" w:eastAsia="Calibri" w:hAnsi="Arial" w:cs="Arial"/>
                <w:b/>
                <w:bCs/>
                <w:lang w:val="en-US" w:eastAsia="zh-CN"/>
              </w:rPr>
              <w:t>The following example change to Rel-16 specifications can be recommended to the editor of 38.213 to use at his discretion</w:t>
            </w:r>
            <w:bookmarkEnd w:id="61"/>
          </w:p>
          <w:bookmarkEnd w:id="58"/>
          <w:p w14:paraId="079BAFB9" w14:textId="77777777" w:rsidR="00EB3886" w:rsidRDefault="00C83905">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w:t>
            </w:r>
            <w:r>
              <w:rPr>
                <w:rFonts w:eastAsia="SimSun"/>
                <w:i/>
                <w:szCs w:val="20"/>
              </w:rPr>
              <w:t>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7AB0F8A3" w14:textId="77777777" w:rsidR="00EB3886" w:rsidRDefault="00C83905">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m:t>
                      </m:r>
                      <m:r>
                        <w:rPr>
                          <w:rFonts w:ascii="Cambria Math" w:eastAsia="SimSun" w:hAnsi="Cambria Math"/>
                          <w:szCs w:val="20"/>
                          <w:lang w:val="zh-CN"/>
                        </w:rPr>
                        <m:t>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723F7A66" w14:textId="77777777" w:rsidR="00EB3886" w:rsidRDefault="00C83905">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UE determines the initial cyclic shift in</w:t>
            </w:r>
            <w:r>
              <w:rPr>
                <w:rFonts w:eastAsia="SimSun"/>
                <w:szCs w:val="20"/>
              </w:rPr>
              <w:t xml:space="preserve">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08479E8F" w14:textId="77777777" w:rsidR="00EB3886" w:rsidRDefault="00C83905">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3E9A7F09" w14:textId="77777777" w:rsidR="00EB3886" w:rsidRDefault="00C83905">
            <w:pPr>
              <w:spacing w:line="240" w:lineRule="auto"/>
              <w:ind w:left="568" w:hanging="284"/>
              <w:rPr>
                <w:rFonts w:eastAsia="SimSun"/>
                <w:color w:val="FF0000"/>
                <w:szCs w:val="20"/>
                <w:lang w:val="zh-CN"/>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m:t>
                      </m:r>
                      <m:r>
                        <w:rPr>
                          <w:rFonts w:ascii="Cambria Math" w:eastAsia="SimSun" w:hAnsi="Cambria Math"/>
                          <w:szCs w:val="20"/>
                          <w:lang w:val="zh-CN"/>
                        </w:rPr>
                        <m:t>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w:rPr>
                                  <w:rFonts w:ascii="Cambria Math" w:eastAsia="SimSun" w:hAnsi="Cambria Math"/>
                                  <w:szCs w:val="20"/>
                                  <w:lang w:val="zh-CN"/>
                                </w:rPr>
                                <m:t>-</m:t>
                              </m:r>
                              <m:r>
                                <w:rPr>
                                  <w:rFonts w:ascii="Cambria Math" w:eastAsia="SimSun" w:hAnsi="Cambria Math"/>
                                  <w:szCs w:val="20"/>
                                  <w:lang w:val="zh-CN"/>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zh-CN"/>
                                </w:rPr>
                                <m:t>-</m:t>
                              </m:r>
                              <m:r>
                                <w:rPr>
                                  <w:rFonts w:ascii="Cambria Math" w:eastAsia="SimSun" w:hAnsi="Cambria Math"/>
                                  <w:color w:val="000000" w:themeColor="text1"/>
                                  <w:szCs w:val="20"/>
                                  <w:lang w:val="zh-CN"/>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480840C1" w14:textId="77777777" w:rsidR="00EB3886" w:rsidRDefault="00C83905">
            <w:pPr>
              <w:pStyle w:val="B1"/>
              <w:jc w:val="left"/>
              <w:rPr>
                <w:rFonts w:eastAsia="Calibri"/>
              </w:rPr>
            </w:pPr>
            <w:r>
              <w:rPr>
                <w:rFonts w:eastAsia="Calibri"/>
              </w:rPr>
              <w:lastRenderedPageBreak/>
              <w:t>-</w:t>
            </w:r>
            <w:r>
              <w:rPr>
                <w:rFonts w:eastAsia="Calibri"/>
              </w:rPr>
              <w:tab/>
            </w:r>
            <w:r>
              <w:rPr>
                <w:rFonts w:eastAsia="Calibri"/>
              </w:rPr>
              <w:t xml:space="preserve">the UE determines the initial cyclic shift index in the set of initial cyclic shift indexes as </w:t>
            </w:r>
            <w:r>
              <w:rPr>
                <w:rFonts w:eastAsia="Calibri"/>
                <w:noProof/>
                <w:position w:val="-10"/>
                <w:lang w:val="en-US"/>
              </w:rPr>
              <w:drawing>
                <wp:inline distT="0" distB="0" distL="0" distR="0" wp14:anchorId="2D510B0F" wp14:editId="192211B2">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23E8726D" w14:textId="77777777">
        <w:tc>
          <w:tcPr>
            <w:tcW w:w="1525" w:type="dxa"/>
          </w:tcPr>
          <w:p w14:paraId="1272F206" w14:textId="77777777" w:rsidR="00EB3886" w:rsidRDefault="00C83905">
            <w:pPr>
              <w:pStyle w:val="a6"/>
              <w:spacing w:after="0"/>
              <w:ind w:right="27"/>
              <w:rPr>
                <w:rFonts w:eastAsia="Calibri"/>
                <w:lang w:val="de-DE"/>
              </w:rPr>
            </w:pPr>
            <w:r>
              <w:rPr>
                <w:rFonts w:eastAsia="Calibri"/>
                <w:lang w:val="de-DE"/>
              </w:rPr>
              <w:lastRenderedPageBreak/>
              <w:t xml:space="preserve">CATT </w:t>
            </w:r>
            <w:r>
              <w:rPr>
                <w:rFonts w:eastAsia="Calibri"/>
                <w:lang w:val="de-DE"/>
              </w:rPr>
              <w:fldChar w:fldCharType="begin"/>
            </w:r>
            <w:r>
              <w:rPr>
                <w:rFonts w:eastAsia="Calibri"/>
                <w:lang w:val="de-DE"/>
              </w:rPr>
              <w:instrText xml:space="preserve"> REF _Ref84335377 \r \h </w:instrText>
            </w:r>
            <w:r>
              <w:rPr>
                <w:rFonts w:eastAsia="Calibri"/>
                <w:lang w:val="de-DE"/>
              </w:rPr>
            </w:r>
            <w:r>
              <w:rPr>
                <w:rFonts w:eastAsia="Calibri"/>
                <w:lang w:val="de-DE"/>
              </w:rPr>
              <w:fldChar w:fldCharType="separate"/>
            </w:r>
            <w:r>
              <w:rPr>
                <w:rFonts w:eastAsia="Calibri"/>
                <w:lang w:val="de-DE"/>
              </w:rPr>
              <w:t>[7]</w:t>
            </w:r>
            <w:r>
              <w:rPr>
                <w:rFonts w:eastAsia="Calibri"/>
                <w:lang w:val="de-DE"/>
              </w:rPr>
              <w:fldChar w:fldCharType="end"/>
            </w:r>
          </w:p>
        </w:tc>
        <w:tc>
          <w:tcPr>
            <w:tcW w:w="7560" w:type="dxa"/>
          </w:tcPr>
          <w:p w14:paraId="5EBB805B" w14:textId="77777777" w:rsidR="00EB3886" w:rsidRDefault="00C83905">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5A381B64" w14:textId="77777777" w:rsidR="00EB3886" w:rsidRDefault="00C83905">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Table 9.2.1-1: PUCCH resource sets before dedica</w:t>
            </w:r>
            <w:r>
              <w:rPr>
                <w:rFonts w:ascii="Arial" w:eastAsia="SimSun" w:hAnsi="Arial"/>
                <w:b/>
                <w:lang w:eastAsia="en-US"/>
              </w:rPr>
              <w:t xml:space="preserve">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EB3886" w14:paraId="3F72FB98" w14:textId="77777777">
              <w:trPr>
                <w:cantSplit/>
                <w:jc w:val="center"/>
              </w:trPr>
              <w:tc>
                <w:tcPr>
                  <w:tcW w:w="869" w:type="dxa"/>
                  <w:tcBorders>
                    <w:bottom w:val="double" w:sz="4" w:space="0" w:color="auto"/>
                    <w:right w:val="double" w:sz="4" w:space="0" w:color="auto"/>
                  </w:tcBorders>
                  <w:shd w:val="clear" w:color="auto" w:fill="E0E0E0"/>
                  <w:vAlign w:val="center"/>
                </w:tcPr>
                <w:p w14:paraId="357FC098" w14:textId="77777777" w:rsidR="00EB3886" w:rsidRDefault="00C83905">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10C44F7"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EBE5E9E"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840B7A7"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65D26851"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53F8E5EF"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4B0DABEF" wp14:editId="6689DA9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0E99DAFE"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EB3886" w14:paraId="740BA6AE"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392ACE56"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3A3A841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71EA782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4B10CF3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5EEADA8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2CE73E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541B00C" w14:textId="77777777" w:rsidR="00EB3886" w:rsidRDefault="00C83905">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EB3886" w14:paraId="132A6E02" w14:textId="77777777">
              <w:trPr>
                <w:cantSplit/>
                <w:jc w:val="center"/>
              </w:trPr>
              <w:tc>
                <w:tcPr>
                  <w:tcW w:w="869" w:type="dxa"/>
                  <w:tcBorders>
                    <w:right w:val="double" w:sz="4" w:space="0" w:color="auto"/>
                  </w:tcBorders>
                  <w:shd w:val="clear" w:color="auto" w:fill="auto"/>
                  <w:vAlign w:val="center"/>
                </w:tcPr>
                <w:p w14:paraId="7E0657D2"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46401C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1BA6390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52E7227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0822871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FA5AFB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251B21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EB3886" w14:paraId="4EAC9004" w14:textId="77777777">
              <w:trPr>
                <w:cantSplit/>
                <w:jc w:val="center"/>
              </w:trPr>
              <w:tc>
                <w:tcPr>
                  <w:tcW w:w="869" w:type="dxa"/>
                  <w:tcBorders>
                    <w:right w:val="double" w:sz="4" w:space="0" w:color="auto"/>
                  </w:tcBorders>
                  <w:shd w:val="clear" w:color="auto" w:fill="auto"/>
                  <w:vAlign w:val="center"/>
                </w:tcPr>
                <w:p w14:paraId="5DCAFF0B"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4FA7424E"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5EA7871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5BF69EF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F3DAEF2"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1C6D306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3E621D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EB3886" w14:paraId="36E6BD19" w14:textId="77777777">
              <w:trPr>
                <w:cantSplit/>
                <w:jc w:val="center"/>
              </w:trPr>
              <w:tc>
                <w:tcPr>
                  <w:tcW w:w="869" w:type="dxa"/>
                  <w:tcBorders>
                    <w:right w:val="double" w:sz="4" w:space="0" w:color="auto"/>
                  </w:tcBorders>
                  <w:shd w:val="clear" w:color="auto" w:fill="auto"/>
                  <w:vAlign w:val="center"/>
                </w:tcPr>
                <w:p w14:paraId="4D1DC6AA"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A5B401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9B6DED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278FBD3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059C788"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F48983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04D185"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EB3886" w14:paraId="075B994E" w14:textId="77777777">
              <w:trPr>
                <w:cantSplit/>
                <w:jc w:val="center"/>
              </w:trPr>
              <w:tc>
                <w:tcPr>
                  <w:tcW w:w="869" w:type="dxa"/>
                  <w:tcBorders>
                    <w:right w:val="double" w:sz="4" w:space="0" w:color="auto"/>
                  </w:tcBorders>
                  <w:shd w:val="clear" w:color="auto" w:fill="auto"/>
                  <w:vAlign w:val="center"/>
                </w:tcPr>
                <w:p w14:paraId="4CF1437E"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5EB729B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3C73AE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7D2A797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182BF1E"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FEAC986"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1D41FB8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31AFDD68" w14:textId="77777777">
              <w:trPr>
                <w:cantSplit/>
                <w:jc w:val="center"/>
              </w:trPr>
              <w:tc>
                <w:tcPr>
                  <w:tcW w:w="869" w:type="dxa"/>
                  <w:tcBorders>
                    <w:right w:val="double" w:sz="4" w:space="0" w:color="auto"/>
                  </w:tcBorders>
                  <w:shd w:val="clear" w:color="auto" w:fill="auto"/>
                  <w:vAlign w:val="center"/>
                </w:tcPr>
                <w:p w14:paraId="6014F357"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1EC83EAD"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319462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7BA5B8D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FB1B694"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FB6107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06A2E17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1685ACA1" w14:textId="77777777">
              <w:trPr>
                <w:cantSplit/>
                <w:jc w:val="center"/>
              </w:trPr>
              <w:tc>
                <w:tcPr>
                  <w:tcW w:w="869" w:type="dxa"/>
                  <w:tcBorders>
                    <w:right w:val="double" w:sz="4" w:space="0" w:color="auto"/>
                  </w:tcBorders>
                  <w:shd w:val="clear" w:color="auto" w:fill="auto"/>
                  <w:vAlign w:val="center"/>
                </w:tcPr>
                <w:p w14:paraId="42CDB673"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68DD212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064EE5E3"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1BD5F8D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B79BCD"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0E10FE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052C7B5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113998BF" w14:textId="77777777">
              <w:trPr>
                <w:cantSplit/>
                <w:jc w:val="center"/>
              </w:trPr>
              <w:tc>
                <w:tcPr>
                  <w:tcW w:w="869" w:type="dxa"/>
                  <w:tcBorders>
                    <w:right w:val="double" w:sz="4" w:space="0" w:color="auto"/>
                  </w:tcBorders>
                  <w:shd w:val="clear" w:color="auto" w:fill="auto"/>
                  <w:vAlign w:val="center"/>
                </w:tcPr>
                <w:p w14:paraId="213C4A0C"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20F1729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9C7037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12DC036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D7B8234"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63EBB1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F9B3B2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EB3886" w14:paraId="4266A79D" w14:textId="77777777">
              <w:trPr>
                <w:cantSplit/>
                <w:jc w:val="center"/>
              </w:trPr>
              <w:tc>
                <w:tcPr>
                  <w:tcW w:w="869" w:type="dxa"/>
                  <w:tcBorders>
                    <w:right w:val="double" w:sz="4" w:space="0" w:color="auto"/>
                  </w:tcBorders>
                  <w:shd w:val="clear" w:color="auto" w:fill="auto"/>
                  <w:vAlign w:val="center"/>
                </w:tcPr>
                <w:p w14:paraId="69A58CBC"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F14EEB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1714A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D806EF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232EA05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ECA5843"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A8EBB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17E7C075" w14:textId="77777777">
              <w:trPr>
                <w:cantSplit/>
                <w:jc w:val="center"/>
              </w:trPr>
              <w:tc>
                <w:tcPr>
                  <w:tcW w:w="869" w:type="dxa"/>
                  <w:tcBorders>
                    <w:right w:val="double" w:sz="4" w:space="0" w:color="auto"/>
                  </w:tcBorders>
                  <w:shd w:val="clear" w:color="auto" w:fill="auto"/>
                  <w:vAlign w:val="center"/>
                </w:tcPr>
                <w:p w14:paraId="7739025B"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611C527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694B7B6"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62588D1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A29B299"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CB5927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C0B4E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6F9311BB" w14:textId="77777777">
              <w:trPr>
                <w:cantSplit/>
                <w:jc w:val="center"/>
              </w:trPr>
              <w:tc>
                <w:tcPr>
                  <w:tcW w:w="869" w:type="dxa"/>
                  <w:tcBorders>
                    <w:right w:val="double" w:sz="4" w:space="0" w:color="auto"/>
                  </w:tcBorders>
                  <w:shd w:val="clear" w:color="auto" w:fill="auto"/>
                  <w:vAlign w:val="center"/>
                </w:tcPr>
                <w:p w14:paraId="30CEFC21"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0FAB5D9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C3287B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798DDFE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52D3B25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E6E164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0058F3F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02C2821E" w14:textId="77777777">
              <w:trPr>
                <w:cantSplit/>
                <w:jc w:val="center"/>
              </w:trPr>
              <w:tc>
                <w:tcPr>
                  <w:tcW w:w="869" w:type="dxa"/>
                  <w:tcBorders>
                    <w:right w:val="double" w:sz="4" w:space="0" w:color="auto"/>
                  </w:tcBorders>
                  <w:shd w:val="clear" w:color="auto" w:fill="auto"/>
                  <w:vAlign w:val="center"/>
                </w:tcPr>
                <w:p w14:paraId="781C2114"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6A2DE4F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DB4C1F2"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1A815D4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FE4F42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D77DB0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A1996F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EB3886" w14:paraId="082FB1B2" w14:textId="77777777">
              <w:trPr>
                <w:cantSplit/>
                <w:jc w:val="center"/>
              </w:trPr>
              <w:tc>
                <w:tcPr>
                  <w:tcW w:w="869" w:type="dxa"/>
                  <w:tcBorders>
                    <w:right w:val="double" w:sz="4" w:space="0" w:color="auto"/>
                  </w:tcBorders>
                  <w:shd w:val="clear" w:color="auto" w:fill="auto"/>
                  <w:vAlign w:val="center"/>
                </w:tcPr>
                <w:p w14:paraId="7B066554"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3F6A3CB5"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9A7B99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2883E95"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FD5BAB7"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68B72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D462CC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48F3EE56" w14:textId="77777777">
              <w:trPr>
                <w:cantSplit/>
                <w:jc w:val="center"/>
              </w:trPr>
              <w:tc>
                <w:tcPr>
                  <w:tcW w:w="869" w:type="dxa"/>
                  <w:tcBorders>
                    <w:right w:val="double" w:sz="4" w:space="0" w:color="auto"/>
                  </w:tcBorders>
                  <w:shd w:val="clear" w:color="auto" w:fill="auto"/>
                  <w:vAlign w:val="center"/>
                </w:tcPr>
                <w:p w14:paraId="28C0BB87"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04E6F6E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B9B7D26"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071CE43D"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A6CABEF"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0CDD5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6954E92"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024F098A" w14:textId="77777777">
              <w:trPr>
                <w:cantSplit/>
                <w:jc w:val="center"/>
              </w:trPr>
              <w:tc>
                <w:tcPr>
                  <w:tcW w:w="869" w:type="dxa"/>
                  <w:tcBorders>
                    <w:right w:val="double" w:sz="4" w:space="0" w:color="auto"/>
                  </w:tcBorders>
                  <w:shd w:val="clear" w:color="auto" w:fill="auto"/>
                  <w:vAlign w:val="center"/>
                </w:tcPr>
                <w:p w14:paraId="510B3507"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35FE3AF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527EA8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175CC84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D7C5596"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5EC36C2"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51FD6D1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2A0EB118" w14:textId="77777777">
              <w:trPr>
                <w:cantSplit/>
                <w:jc w:val="center"/>
              </w:trPr>
              <w:tc>
                <w:tcPr>
                  <w:tcW w:w="869" w:type="dxa"/>
                  <w:tcBorders>
                    <w:right w:val="double" w:sz="4" w:space="0" w:color="auto"/>
                  </w:tcBorders>
                  <w:shd w:val="clear" w:color="auto" w:fill="auto"/>
                  <w:vAlign w:val="center"/>
                </w:tcPr>
                <w:p w14:paraId="2D2DA21D"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4AB1081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490CEED"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425F08C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2E09A5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D8E434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5193F334" wp14:editId="33E5E0A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5B84A7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10ACC016" w14:textId="77777777" w:rsidR="00EB3886" w:rsidRDefault="00EB3886">
            <w:pPr>
              <w:overflowPunct/>
              <w:snapToGrid w:val="0"/>
              <w:spacing w:after="120" w:line="240" w:lineRule="auto"/>
              <w:jc w:val="both"/>
              <w:textAlignment w:val="auto"/>
              <w:rPr>
                <w:rFonts w:eastAsia="SimSun"/>
                <w:lang w:val="en-US" w:eastAsia="zh-CN"/>
              </w:rPr>
            </w:pPr>
          </w:p>
          <w:p w14:paraId="4E51C1B7" w14:textId="77777777" w:rsidR="00EB3886" w:rsidRDefault="00C83905">
            <w:pPr>
              <w:overflowPunct/>
              <w:snapToGrid w:val="0"/>
              <w:spacing w:after="120" w:line="240" w:lineRule="auto"/>
              <w:jc w:val="both"/>
              <w:textAlignment w:val="auto"/>
              <w:rPr>
                <w:rFonts w:eastAsia="SimSun"/>
                <w:lang w:val="en-US" w:eastAsia="zh-CN"/>
              </w:rPr>
            </w:pPr>
            <w:r>
              <w:rPr>
                <w:rFonts w:eastAsia="SimSun" w:hint="eastAsia"/>
                <w:lang w:val="en-US" w:eastAsia="zh-CN"/>
              </w:rPr>
              <w:t xml:space="preserve">The </w:t>
            </w:r>
            <w:proofErr w:type="gramStart"/>
            <w:r>
              <w:rPr>
                <w:rFonts w:eastAsia="SimSun" w:hint="eastAsia"/>
                <w:lang w:val="en-US" w:eastAsia="zh-CN"/>
              </w:rPr>
              <w:t>values</w:t>
            </w:r>
            <w:proofErr w:type="gramEnd"/>
            <w:r>
              <w:rPr>
                <w:rFonts w:eastAsia="SimSun" w:hint="eastAsia"/>
                <w:lang w:val="en-US" w:eastAsia="zh-CN"/>
              </w:rPr>
              <w:t xml:space="preserve">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1816C63" w14:textId="77777777" w:rsidR="00EB3886" w:rsidRDefault="00C83905">
            <w:pPr>
              <w:ind w:left="1246" w:hanging="1350"/>
              <w:rPr>
                <w:rFonts w:ascii="Arial" w:eastAsia="Calibri" w:hAnsi="Arial" w:cs="Arial"/>
                <w:b/>
                <w:bCs/>
              </w:rPr>
            </w:pPr>
            <w:r>
              <w:rPr>
                <w:rFonts w:ascii="Arial" w:eastAsia="Calibri" w:hAnsi="Arial" w:cs="Arial"/>
                <w:b/>
                <w:bCs/>
              </w:rPr>
              <w:t xml:space="preserve">Proposal </w:t>
            </w:r>
            <w:proofErr w:type="gramStart"/>
            <w:r>
              <w:rPr>
                <w:rFonts w:ascii="Arial" w:eastAsia="Calibri" w:hAnsi="Arial" w:cs="Arial"/>
                <w:b/>
                <w:bCs/>
              </w:rPr>
              <w:t>3  For</w:t>
            </w:r>
            <w:proofErr w:type="gramEnd"/>
            <w:r>
              <w:rPr>
                <w:rFonts w:ascii="Arial" w:eastAsia="Calibri" w:hAnsi="Arial" w:cs="Arial"/>
                <w:b/>
                <w:bCs/>
              </w:rPr>
              <w:t xml:space="preserve"> common PUCCH resource sets, the </w:t>
            </w:r>
            <w:proofErr w:type="spellStart"/>
            <w:r>
              <w:rPr>
                <w:rFonts w:ascii="Arial" w:eastAsia="Calibri" w:hAnsi="Arial" w:cs="Arial"/>
                <w:b/>
                <w:bCs/>
              </w:rPr>
              <w:t>gNB</w:t>
            </w:r>
            <w:proofErr w:type="spellEnd"/>
            <w:r>
              <w:rPr>
                <w:rFonts w:ascii="Arial" w:eastAsia="Calibri" w:hAnsi="Arial" w:cs="Arial"/>
                <w:b/>
                <w:bCs/>
              </w:rPr>
              <w:t xml:space="preserve"> needs to indicate the number of RBs for PUCCH format 0/1/4 of 120 kHz SCS. For 480 or 960 kHz SCS, the values can be scaled by 1/4 or 1/8.</w:t>
            </w:r>
          </w:p>
          <w:p w14:paraId="4D27E2D0" w14:textId="77777777" w:rsidR="00EB3886" w:rsidRDefault="00C83905">
            <w:pPr>
              <w:ind w:left="1246" w:hanging="1350"/>
              <w:rPr>
                <w:rFonts w:ascii="Arial" w:eastAsia="Calibri" w:hAnsi="Arial" w:cs="Arial"/>
                <w:b/>
                <w:bCs/>
              </w:rPr>
            </w:pPr>
            <w:r>
              <w:rPr>
                <w:rFonts w:ascii="Arial" w:eastAsia="Calibri" w:hAnsi="Arial" w:cs="Arial"/>
                <w:b/>
                <w:bCs/>
              </w:rPr>
              <w:t>Propos</w:t>
            </w:r>
            <w:r>
              <w:rPr>
                <w:rFonts w:ascii="Arial" w:eastAsia="Calibri" w:hAnsi="Arial" w:cs="Arial"/>
                <w:b/>
                <w:bCs/>
              </w:rPr>
              <w:t xml:space="preserve">al </w:t>
            </w:r>
            <w:proofErr w:type="gramStart"/>
            <w:r>
              <w:rPr>
                <w:rFonts w:ascii="Arial" w:eastAsia="Calibri" w:hAnsi="Arial" w:cs="Arial"/>
                <w:b/>
                <w:bCs/>
              </w:rPr>
              <w:t xml:space="preserve">4  </w:t>
            </w:r>
            <w:r>
              <w:rPr>
                <w:rFonts w:ascii="Arial" w:eastAsia="Calibri" w:hAnsi="Arial" w:cs="Arial" w:hint="eastAsia"/>
                <w:b/>
                <w:bCs/>
              </w:rPr>
              <w:t>The</w:t>
            </w:r>
            <w:proofErr w:type="gramEnd"/>
            <w:r>
              <w:rPr>
                <w:rFonts w:ascii="Arial" w:eastAsia="Calibri" w:hAnsi="Arial" w:cs="Arial" w:hint="eastAsia"/>
                <w:b/>
                <w:bCs/>
              </w:rPr>
              <w:t xml:space="preserve"> </w:t>
            </w:r>
            <w:r>
              <w:rPr>
                <w:rFonts w:ascii="Arial" w:eastAsia="Calibri" w:hAnsi="Arial" w:cs="Arial"/>
                <w:b/>
                <w:bCs/>
              </w:rPr>
              <w:t>PRB offset value also needs to be scaled by the number of RBs for inter-cell frequency division multiplexing, which ensure that the multi-RB PUCCH resources in the set do not overlap each other</w:t>
            </w:r>
            <w:r>
              <w:rPr>
                <w:rFonts w:ascii="Arial" w:eastAsia="Calibri" w:hAnsi="Arial" w:cs="Arial" w:hint="eastAsia"/>
                <w:b/>
                <w:bCs/>
              </w:rPr>
              <w:t>.</w:t>
            </w:r>
          </w:p>
          <w:p w14:paraId="0E351F08" w14:textId="77777777" w:rsidR="00EB3886" w:rsidRDefault="00C83905">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w:t>
            </w:r>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26F424BD" w14:textId="77777777" w:rsidR="00EB3886" w:rsidRDefault="00C83905">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322E4A" w14:textId="77777777" w:rsidR="00EB3886" w:rsidRDefault="00C83905">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326BF99" w14:textId="77777777" w:rsidR="00EB3886" w:rsidRDefault="00C83905">
            <w:pPr>
              <w:overflowPunct/>
              <w:snapToGrid w:val="0"/>
              <w:spacing w:after="120" w:line="240" w:lineRule="auto"/>
              <w:jc w:val="both"/>
              <w:textAlignment w:val="auto"/>
              <w:rPr>
                <w:rFonts w:eastAsia="SimSun"/>
                <w:lang w:val="en-US" w:eastAsia="en-US"/>
              </w:rPr>
            </w:pPr>
            <w:r>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w:t>
            </w:r>
            <w:proofErr w:type="spellStart"/>
            <w:r>
              <w:rPr>
                <w:rFonts w:eastAsia="SimSun"/>
                <w:lang w:val="en-US" w:eastAsia="en-US"/>
              </w:rPr>
              <w:t>rce</w:t>
            </w:r>
            <w:proofErr w:type="spellEnd"/>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40912E05" w14:textId="77777777" w:rsidR="00EB3886" w:rsidRDefault="00C83905">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m:t>
                              </m:r>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m:t>
                              </m:r>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1C9F3CB3" w14:textId="77777777" w:rsidR="00EB3886" w:rsidRDefault="00C83905">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14E7C9C0" wp14:editId="1B3379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1A77F436" w14:textId="77777777">
        <w:tc>
          <w:tcPr>
            <w:tcW w:w="1525" w:type="dxa"/>
          </w:tcPr>
          <w:p w14:paraId="277A7972" w14:textId="77777777" w:rsidR="00EB3886" w:rsidRDefault="00C83905">
            <w:pPr>
              <w:pStyle w:val="a6"/>
              <w:spacing w:after="0"/>
              <w:ind w:right="27"/>
              <w:rPr>
                <w:rFonts w:eastAsia="Calibri"/>
                <w:lang w:val="de-DE"/>
              </w:rPr>
            </w:pPr>
            <w:r>
              <w:rPr>
                <w:rFonts w:eastAsia="Calibri"/>
                <w:lang w:val="de-DE"/>
              </w:rPr>
              <w:lastRenderedPageBreak/>
              <w:t xml:space="preserve">OPPO </w:t>
            </w:r>
            <w:r>
              <w:rPr>
                <w:rFonts w:eastAsia="Calibri"/>
                <w:lang w:val="de-DE"/>
              </w:rPr>
              <w:fldChar w:fldCharType="begin"/>
            </w:r>
            <w:r>
              <w:rPr>
                <w:rFonts w:eastAsia="Calibri"/>
                <w:lang w:val="de-DE"/>
              </w:rPr>
              <w:instrText xml:space="preserve"> REF _Ref84338346 \r \h </w:instrText>
            </w:r>
            <w:r>
              <w:rPr>
                <w:rFonts w:eastAsia="Calibri"/>
                <w:lang w:val="de-DE"/>
              </w:rPr>
            </w:r>
            <w:r>
              <w:rPr>
                <w:rFonts w:eastAsia="Calibri"/>
                <w:lang w:val="de-DE"/>
              </w:rPr>
              <w:fldChar w:fldCharType="separate"/>
            </w:r>
            <w:r>
              <w:rPr>
                <w:rFonts w:eastAsia="Calibri"/>
                <w:lang w:val="de-DE"/>
              </w:rPr>
              <w:t>[6]</w:t>
            </w:r>
            <w:r>
              <w:rPr>
                <w:rFonts w:eastAsia="Calibri"/>
                <w:lang w:val="de-DE"/>
              </w:rPr>
              <w:fldChar w:fldCharType="end"/>
            </w:r>
          </w:p>
        </w:tc>
        <w:tc>
          <w:tcPr>
            <w:tcW w:w="7560" w:type="dxa"/>
          </w:tcPr>
          <w:p w14:paraId="2091C695" w14:textId="77777777" w:rsidR="00EB3886" w:rsidRDefault="00C83905">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r>
              <w:rPr>
                <w:rFonts w:eastAsia="DengXian"/>
                <w:b/>
                <w:kern w:val="2"/>
                <w:szCs w:val="24"/>
                <w:lang w:val="en-US" w:eastAsia="zh-CN"/>
              </w:rPr>
              <w:t>.</w:t>
            </w:r>
          </w:p>
          <w:p w14:paraId="137C1680" w14:textId="77777777" w:rsidR="00EB3886" w:rsidRDefault="00EB3886">
            <w:pPr>
              <w:overflowPunct/>
              <w:snapToGrid w:val="0"/>
              <w:spacing w:after="120" w:line="240" w:lineRule="auto"/>
              <w:jc w:val="both"/>
              <w:textAlignment w:val="auto"/>
              <w:rPr>
                <w:rFonts w:eastAsia="SimSun"/>
                <w:lang w:val="en-US" w:eastAsia="zh-CN"/>
              </w:rPr>
            </w:pPr>
          </w:p>
        </w:tc>
      </w:tr>
      <w:tr w:rsidR="00EB3886" w14:paraId="4F0A823B" w14:textId="77777777">
        <w:tc>
          <w:tcPr>
            <w:tcW w:w="1525" w:type="dxa"/>
          </w:tcPr>
          <w:p w14:paraId="06E06894" w14:textId="77777777" w:rsidR="00EB3886" w:rsidRDefault="00C83905">
            <w:pPr>
              <w:pStyle w:val="a6"/>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14:paraId="6A18A8A4" w14:textId="77777777" w:rsidR="00EB3886" w:rsidRDefault="00C83905">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m:t>
                      </m:r>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m:t>
                              </m:r>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m:t>
                              </m:r>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EB3886" w14:paraId="4CF933FF" w14:textId="77777777">
        <w:tc>
          <w:tcPr>
            <w:tcW w:w="1525" w:type="dxa"/>
          </w:tcPr>
          <w:p w14:paraId="6132E56D" w14:textId="77777777" w:rsidR="00EB3886" w:rsidRDefault="00C83905">
            <w:pPr>
              <w:pStyle w:val="a6"/>
              <w:spacing w:after="0"/>
              <w:ind w:right="27"/>
              <w:rPr>
                <w:rFonts w:eastAsia="Calibri"/>
                <w:sz w:val="20"/>
                <w:lang w:val="de-DE"/>
              </w:rPr>
            </w:pPr>
            <w:r>
              <w:rPr>
                <w:rFonts w:eastAsia="Calibri"/>
                <w:sz w:val="20"/>
                <w:lang w:val="de-DE"/>
              </w:rPr>
              <w:t xml:space="preserve">Apple </w:t>
            </w:r>
            <w:r>
              <w:rPr>
                <w:rFonts w:eastAsia="Calibri"/>
                <w:lang w:val="de-DE"/>
              </w:rPr>
              <w:fldChar w:fldCharType="begin"/>
            </w:r>
            <w:r>
              <w:rPr>
                <w:rFonts w:eastAsia="Calibri"/>
                <w:sz w:val="20"/>
                <w:lang w:val="de-DE"/>
              </w:rPr>
              <w:instrText xml:space="preserve"> REF _Ref84339467 \r \h </w:instrText>
            </w:r>
            <w:r>
              <w:rPr>
                <w:rFonts w:eastAsia="Calibri"/>
                <w:lang w:val="de-DE"/>
              </w:rPr>
            </w:r>
            <w:r>
              <w:rPr>
                <w:rFonts w:eastAsia="Calibri"/>
                <w:lang w:val="de-DE"/>
              </w:rPr>
              <w:fldChar w:fldCharType="separate"/>
            </w:r>
            <w:r>
              <w:rPr>
                <w:rFonts w:eastAsia="Calibri"/>
                <w:sz w:val="20"/>
                <w:lang w:val="de-DE"/>
              </w:rPr>
              <w:t>[16]</w:t>
            </w:r>
            <w:r>
              <w:rPr>
                <w:rFonts w:eastAsia="Calibri"/>
                <w:lang w:val="de-DE"/>
              </w:rPr>
              <w:fldChar w:fldCharType="end"/>
            </w:r>
          </w:p>
        </w:tc>
        <w:tc>
          <w:tcPr>
            <w:tcW w:w="7560" w:type="dxa"/>
          </w:tcPr>
          <w:p w14:paraId="78987830" w14:textId="77777777" w:rsidR="00EB3886" w:rsidRDefault="00C83905">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w:t>
            </w:r>
            <w:r>
              <w:rPr>
                <w:rFonts w:eastAsia="Times New Roman" w:cs="Batang"/>
                <w:i/>
                <w:iCs/>
                <w:lang w:eastAsia="en-US"/>
              </w:rPr>
              <w:t xml:space="preserve">the PUCCH resource sets before dedicated PUCCH resource configuration </w:t>
            </w:r>
          </w:p>
          <w:p w14:paraId="0C47B15E" w14:textId="77777777" w:rsidR="00EB3886" w:rsidRDefault="00C83905">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356C143A" w14:textId="77777777" w:rsidR="00EB3886" w:rsidRDefault="00C83905">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w:t>
            </w:r>
            <w:r>
              <w:rPr>
                <w:rFonts w:eastAsia="Times New Roman" w:cs="Batang"/>
                <w:i/>
                <w:iCs/>
                <w:lang w:eastAsia="en-US"/>
              </w:rPr>
              <w:t>the introduction of  the multi-RB PUCCH enhancement.</w:t>
            </w:r>
          </w:p>
          <w:p w14:paraId="0E50CDF0" w14:textId="77777777" w:rsidR="00EB3886" w:rsidRDefault="00C83905">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EB3886" w14:paraId="5BF18E10" w14:textId="77777777">
        <w:tc>
          <w:tcPr>
            <w:tcW w:w="1525" w:type="dxa"/>
          </w:tcPr>
          <w:p w14:paraId="0F4CA63D" w14:textId="77777777" w:rsidR="00EB3886" w:rsidRDefault="00C83905">
            <w:pPr>
              <w:pStyle w:val="a6"/>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14:paraId="0A923B85" w14:textId="77777777" w:rsidR="00EB3886" w:rsidRDefault="00C83905">
            <w:pPr>
              <w:overflowPunct/>
              <w:autoSpaceDE/>
              <w:autoSpaceDN/>
              <w:adjustRightInd/>
              <w:spacing w:line="240" w:lineRule="auto"/>
              <w:textAlignment w:val="auto"/>
              <w:rPr>
                <w:rFonts w:eastAsia="Malgun Gothic"/>
                <w:b/>
                <w:u w:val="single"/>
                <w:lang w:val="en-US"/>
              </w:rPr>
            </w:pPr>
            <w:r>
              <w:rPr>
                <w:rFonts w:eastAsia="Malgun Gothic"/>
                <w:b/>
                <w:u w:val="single"/>
                <w:lang w:val="en-US"/>
              </w:rPr>
              <w:t xml:space="preserve">Proposal 1: </w:t>
            </w:r>
            <w:r>
              <w:rPr>
                <w:rFonts w:eastAsia="Malgun Gothic"/>
                <w:b/>
                <w:u w:val="single"/>
                <w:lang w:val="en-US"/>
              </w:rPr>
              <w:t>Before RRC connection, support the starting RB for a PUCCH resource based on the indicated number of RBs.</w:t>
            </w:r>
          </w:p>
          <w:p w14:paraId="27020A20" w14:textId="77777777" w:rsidR="00EB3886" w:rsidRDefault="00C83905">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144B38EE" w14:textId="77777777" w:rsidR="00EB3886" w:rsidRDefault="00C83905">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UE d</w:t>
            </w:r>
            <w:r>
              <w:rPr>
                <w:rFonts w:eastAsia="SimSun"/>
                <w:lang w:eastAsia="ko-KR"/>
              </w:rPr>
              <w:t xml:space="preserve">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24D3CAFE" w14:textId="77777777" w:rsidR="00EB3886" w:rsidRDefault="00C83905">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C1F4584" w14:textId="77777777" w:rsidR="00EB3886" w:rsidRDefault="00C83905">
            <w:pPr>
              <w:overflowPunct/>
              <w:autoSpaceDE/>
              <w:autoSpaceDN/>
              <w:adjustRightInd/>
              <w:spacing w:line="240" w:lineRule="auto"/>
              <w:textAlignment w:val="auto"/>
              <w:rPr>
                <w:rFonts w:eastAsia="SimSun"/>
                <w:lang w:eastAsia="ko-KR"/>
              </w:rPr>
            </w:pPr>
            <w:r>
              <w:rPr>
                <w:rFonts w:eastAsia="SimSun"/>
                <w:lang w:eastAsia="ko-KR"/>
              </w:rPr>
              <w:lastRenderedPageBreak/>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w:t>
            </w:r>
            <w:proofErr w:type="spellStart"/>
            <w:r>
              <w:rPr>
                <w:rFonts w:eastAsia="SimSun"/>
                <w:lang w:eastAsia="ko-KR"/>
              </w:rPr>
              <w:t>rce</w:t>
            </w:r>
            <w:proofErr w:type="spellEnd"/>
            <w:r>
              <w:rPr>
                <w:rFonts w:eastAsia="SimSun"/>
                <w:lang w:eastAsia="ko-KR"/>
              </w:rPr>
              <w:t xml:space="preserv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06BAD197" w14:textId="77777777" w:rsidR="00EB3886" w:rsidRDefault="00C83905">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m:t>
                              </m:r>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m:t>
                              </m:r>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807526A" w14:textId="77777777" w:rsidR="00EB3886" w:rsidRDefault="00C83905">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the UE determines the initial cyclic shift index in the set of initial cyclic shift indexes as </w:t>
            </w:r>
            <w:r>
              <w:rPr>
                <w:rFonts w:eastAsia="Malgun Gothic"/>
                <w:noProof/>
                <w:position w:val="-10"/>
                <w:lang w:val="en-US" w:eastAsia="zh-CN"/>
              </w:rPr>
              <w:drawing>
                <wp:inline distT="0" distB="0" distL="0" distR="0" wp14:anchorId="20D7903F" wp14:editId="08C57CC2">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57E7735D" w14:textId="77777777">
        <w:tc>
          <w:tcPr>
            <w:tcW w:w="1525" w:type="dxa"/>
          </w:tcPr>
          <w:p w14:paraId="5CE3E8AF" w14:textId="77777777" w:rsidR="00EB3886" w:rsidRDefault="00C83905">
            <w:pPr>
              <w:pStyle w:val="a6"/>
              <w:spacing w:after="0"/>
              <w:ind w:right="27"/>
              <w:rPr>
                <w:rFonts w:eastAsia="Calibri"/>
                <w:sz w:val="20"/>
                <w:lang w:val="de-DE"/>
              </w:rPr>
            </w:pPr>
            <w:r>
              <w:rPr>
                <w:rFonts w:eastAsia="Calibri"/>
                <w:sz w:val="20"/>
                <w:lang w:val="de-DE"/>
              </w:rPr>
              <w:lastRenderedPageBreak/>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14:paraId="2E62587E" w14:textId="77777777" w:rsidR="00EB3886" w:rsidRDefault="00C839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 xml:space="preserve">For the details of PUCCH resource, the </w:t>
            </w:r>
            <w:r>
              <w:rPr>
                <w:rFonts w:eastAsia="Times New Roman" w:hint="eastAsia"/>
                <w:lang w:val="en-US" w:eastAsia="zh-CN"/>
              </w:rPr>
              <w:t>determination of the lowest or starting PRB indexes in [3] can be discussed further.</w:t>
            </w:r>
          </w:p>
          <w:p w14:paraId="0DE9A83A" w14:textId="77777777" w:rsidR="00EB3886" w:rsidRDefault="00C83905">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EB3886" w14:paraId="41D40B1A" w14:textId="77777777">
        <w:tc>
          <w:tcPr>
            <w:tcW w:w="1525" w:type="dxa"/>
          </w:tcPr>
          <w:p w14:paraId="65419CC3" w14:textId="77777777" w:rsidR="00EB3886" w:rsidRDefault="00C83905">
            <w:pPr>
              <w:pStyle w:val="a6"/>
              <w:spacing w:after="0"/>
              <w:ind w:right="27"/>
              <w:rPr>
                <w:rFonts w:eastAsia="Calibri"/>
                <w:sz w:val="20"/>
                <w:lang w:val="de-DE"/>
              </w:rPr>
            </w:pPr>
            <w:r>
              <w:rPr>
                <w:rFonts w:eastAsia="Calibri"/>
                <w:sz w:val="20"/>
                <w:lang w:val="de-DE"/>
              </w:rPr>
              <w:t xml:space="preserve">Interdigital </w:t>
            </w:r>
            <w:r>
              <w:rPr>
                <w:rFonts w:eastAsia="Calibri"/>
                <w:lang w:val="de-DE"/>
              </w:rPr>
              <w:fldChar w:fldCharType="begin"/>
            </w:r>
            <w:r>
              <w:rPr>
                <w:rFonts w:eastAsia="Calibri"/>
                <w:sz w:val="20"/>
                <w:lang w:val="de-DE"/>
              </w:rPr>
              <w:instrText xml:space="preserve"> REF _Ref84340442 \r \h </w:instrText>
            </w:r>
            <w:r>
              <w:rPr>
                <w:rFonts w:eastAsia="Calibri"/>
                <w:lang w:val="de-DE"/>
              </w:rPr>
            </w:r>
            <w:r>
              <w:rPr>
                <w:rFonts w:eastAsia="Calibri"/>
                <w:lang w:val="de-DE"/>
              </w:rPr>
              <w:fldChar w:fldCharType="separate"/>
            </w:r>
            <w:r>
              <w:rPr>
                <w:rFonts w:eastAsia="Calibri"/>
                <w:sz w:val="20"/>
                <w:lang w:val="de-DE"/>
              </w:rPr>
              <w:t>[14]</w:t>
            </w:r>
            <w:r>
              <w:rPr>
                <w:rFonts w:eastAsia="Calibri"/>
                <w:lang w:val="de-DE"/>
              </w:rPr>
              <w:fldChar w:fldCharType="end"/>
            </w:r>
          </w:p>
        </w:tc>
        <w:tc>
          <w:tcPr>
            <w:tcW w:w="7560" w:type="dxa"/>
          </w:tcPr>
          <w:p w14:paraId="2127C6D9" w14:textId="77777777" w:rsidR="00EB3886" w:rsidRDefault="00C8390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w:t>
            </w:r>
            <w:r>
              <w:rPr>
                <w:rFonts w:ascii="Arial" w:eastAsia="Cambria" w:hAnsi="Arial" w:cs="Arial"/>
                <w:bCs/>
                <w:i/>
                <w:iCs/>
                <w:lang w:val="en-US" w:eastAsia="en-US"/>
              </w:rPr>
              <w:t xml:space="preserve">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t>
            </w:r>
            <w:r>
              <w:rPr>
                <w:rFonts w:ascii="Arial" w:eastAsia="Cambria" w:hAnsi="Arial" w:cs="Arial"/>
                <w:bCs/>
                <w:i/>
                <w:iCs/>
                <w:lang w:val="en-US" w:eastAsia="en-US"/>
              </w:rPr>
              <w:t>with each row.</w:t>
            </w:r>
          </w:p>
          <w:p w14:paraId="0E043CCA" w14:textId="77777777" w:rsidR="00EB3886" w:rsidRDefault="00C8390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539CCF93" w14:textId="77777777" w:rsidR="00EB3886" w:rsidRDefault="00C83905">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EB3886" w14:paraId="53DDD826" w14:textId="77777777">
        <w:tc>
          <w:tcPr>
            <w:tcW w:w="1525" w:type="dxa"/>
          </w:tcPr>
          <w:p w14:paraId="7EBAAFF8" w14:textId="77777777" w:rsidR="00EB3886" w:rsidRDefault="00C83905">
            <w:pPr>
              <w:pStyle w:val="a6"/>
              <w:spacing w:after="0"/>
              <w:ind w:right="27"/>
              <w:rPr>
                <w:rFonts w:eastAsia="Calibri"/>
                <w:sz w:val="20"/>
                <w:lang w:val="de-DE"/>
              </w:rPr>
            </w:pPr>
            <w:r>
              <w:rPr>
                <w:rFonts w:eastAsia="Calibri"/>
                <w:sz w:val="20"/>
                <w:lang w:val="de-DE"/>
              </w:rPr>
              <w:t xml:space="preserve">vivo </w:t>
            </w:r>
            <w:r>
              <w:rPr>
                <w:rFonts w:eastAsia="Calibri"/>
                <w:lang w:val="de-DE"/>
              </w:rPr>
              <w:fldChar w:fldCharType="begin"/>
            </w:r>
            <w:r>
              <w:rPr>
                <w:rFonts w:eastAsia="Calibri"/>
                <w:sz w:val="20"/>
                <w:lang w:val="de-DE"/>
              </w:rPr>
              <w:instrText xml:space="preserve"> REF _Ref84340581 \r \h </w:instrText>
            </w:r>
            <w:r>
              <w:rPr>
                <w:rFonts w:eastAsia="Calibri"/>
                <w:lang w:val="de-DE"/>
              </w:rPr>
            </w:r>
            <w:r>
              <w:rPr>
                <w:rFonts w:eastAsia="Calibri"/>
                <w:lang w:val="de-DE"/>
              </w:rPr>
              <w:fldChar w:fldCharType="separate"/>
            </w:r>
            <w:r>
              <w:rPr>
                <w:rFonts w:eastAsia="Calibri"/>
                <w:sz w:val="20"/>
                <w:lang w:val="de-DE"/>
              </w:rPr>
              <w:t>[5]</w:t>
            </w:r>
            <w:r>
              <w:rPr>
                <w:rFonts w:eastAsia="Calibri"/>
                <w:lang w:val="de-DE"/>
              </w:rPr>
              <w:fldChar w:fldCharType="end"/>
            </w:r>
          </w:p>
        </w:tc>
        <w:tc>
          <w:tcPr>
            <w:tcW w:w="7560" w:type="dxa"/>
          </w:tcPr>
          <w:p w14:paraId="5AFDC0E4" w14:textId="77777777" w:rsidR="00EB3886" w:rsidRDefault="00C83905">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m:t>
                  </m:r>
                  <m:r>
                    <m:rPr>
                      <m:sty m:val="b"/>
                    </m:rPr>
                    <w:rPr>
                      <w:rFonts w:ascii="Cambria Math" w:eastAsia="SimSun" w:hAnsi="Cambria Math"/>
                      <w:lang w:eastAsia="zh-CN"/>
                    </w:rPr>
                    <m:t>1</m:t>
                  </m:r>
                  <m:r>
                    <m:rPr>
                      <m:sty m:val="b"/>
                    </m:rPr>
                    <w:rPr>
                      <w:rFonts w:ascii="Cambria Math" w:eastAsia="SimSun" w:hAnsi="Cambria Math"/>
                      <w:lang w:eastAsia="zh-CN"/>
                    </w:rPr>
                    <m:t>-</m:t>
                  </m:r>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EB3886" w14:paraId="00BD72C9" w14:textId="77777777">
        <w:tc>
          <w:tcPr>
            <w:tcW w:w="1525" w:type="dxa"/>
          </w:tcPr>
          <w:p w14:paraId="00BA042C" w14:textId="77777777" w:rsidR="00EB3886" w:rsidRDefault="00C83905">
            <w:pPr>
              <w:pStyle w:val="a6"/>
              <w:spacing w:after="0"/>
              <w:ind w:right="27"/>
              <w:rPr>
                <w:rFonts w:eastAsia="Calibri"/>
                <w:sz w:val="20"/>
                <w:lang w:val="de-DE"/>
              </w:rPr>
            </w:pPr>
            <w:r>
              <w:rPr>
                <w:rFonts w:eastAsia="Calibri"/>
                <w:sz w:val="20"/>
                <w:lang w:val="de-DE"/>
              </w:rPr>
              <w:t xml:space="preserve">Huawei </w:t>
            </w:r>
            <w:r>
              <w:rPr>
                <w:rFonts w:eastAsia="Calibri"/>
                <w:lang w:val="de-DE"/>
              </w:rPr>
              <w:fldChar w:fldCharType="begin"/>
            </w:r>
            <w:r>
              <w:rPr>
                <w:rFonts w:eastAsia="Calibri"/>
                <w:sz w:val="20"/>
                <w:lang w:val="de-DE"/>
              </w:rPr>
              <w:instrText xml:space="preserve"> REF _Ref84342041 \r \h </w:instrText>
            </w:r>
            <w:r>
              <w:rPr>
                <w:rFonts w:eastAsia="Calibri"/>
                <w:lang w:val="de-DE"/>
              </w:rPr>
            </w:r>
            <w:r>
              <w:rPr>
                <w:rFonts w:eastAsia="Calibri"/>
                <w:lang w:val="de-DE"/>
              </w:rPr>
              <w:fldChar w:fldCharType="separate"/>
            </w:r>
            <w:r>
              <w:rPr>
                <w:rFonts w:eastAsia="Calibri"/>
                <w:sz w:val="20"/>
                <w:lang w:val="de-DE"/>
              </w:rPr>
              <w:t>[2]</w:t>
            </w:r>
            <w:r>
              <w:rPr>
                <w:rFonts w:eastAsia="Calibri"/>
                <w:lang w:val="de-DE"/>
              </w:rPr>
              <w:fldChar w:fldCharType="end"/>
            </w:r>
          </w:p>
        </w:tc>
        <w:tc>
          <w:tcPr>
            <w:tcW w:w="7560" w:type="dxa"/>
          </w:tcPr>
          <w:p w14:paraId="7B3EC1B4" w14:textId="77777777" w:rsidR="00EB3886" w:rsidRDefault="00C83905">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319A1FA9" w14:textId="77777777" w:rsidR="00EB3886" w:rsidRDefault="00C83905">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w:t>
            </w:r>
            <w:r>
              <w:rPr>
                <w:rFonts w:eastAsia="Calibri"/>
                <w:sz w:val="20"/>
                <w:szCs w:val="20"/>
                <w:lang w:val="de-DE"/>
              </w:rPr>
              <w:t xml:space="preserve">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tc>
      </w:tr>
      <w:bookmarkEnd w:id="56"/>
    </w:tbl>
    <w:p w14:paraId="7EE93B11" w14:textId="77777777" w:rsidR="00EB3886" w:rsidRDefault="00EB3886">
      <w:pPr>
        <w:pStyle w:val="a6"/>
        <w:ind w:right="27"/>
      </w:pPr>
    </w:p>
    <w:p w14:paraId="548C0844" w14:textId="77777777" w:rsidR="00EB3886" w:rsidRDefault="00C83905">
      <w:pPr>
        <w:pStyle w:val="31"/>
      </w:pPr>
      <w:r>
        <w:t>Summary of Construction of PUCCH Resource Set Prior to RRC</w:t>
      </w:r>
    </w:p>
    <w:p w14:paraId="1B25FF48" w14:textId="77777777" w:rsidR="00EB3886" w:rsidRDefault="00C83905">
      <w:pPr>
        <w:pStyle w:val="a6"/>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w:t>
      </w:r>
      <w:r>
        <w:t>le Construction 1.”</w:t>
      </w:r>
    </w:p>
    <w:p w14:paraId="1BBF3A2F" w14:textId="77777777" w:rsidR="00EB3886" w:rsidRDefault="00C83905">
      <w:pPr>
        <w:pStyle w:val="a6"/>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14:anchorId="1B4FD6FA" wp14:editId="60F6E6A5">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55A98E02" w14:textId="77777777" w:rsidR="00EB3886" w:rsidRDefault="00C8390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4B9D6F0"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m:t>
                                      </m:r>
                                      <m:r>
                                        <m:rPr>
                                          <m:nor/>
                                        </m:rPr>
                                        <w:rPr>
                                          <w:rFonts w:eastAsia="SimSun"/>
                                          <w:color w:val="000000"/>
                                          <w:lang w:val="zh-CN"/>
                                        </w:rPr>
                                        <m:t>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m:t>
                                      </m:r>
                                      <m:r>
                                        <w:rPr>
                                          <w:rFonts w:ascii="Cambria Math" w:eastAsia="SimSun" w:hAnsi="Cambria Math"/>
                                          <w:lang w:val="zh-CN"/>
                                        </w:rPr>
                                        <m:t>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877AAD3"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1E1413C" w14:textId="77777777" w:rsidR="00EB3886" w:rsidRDefault="00C8390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r>
                              <w:rPr>
                                <w:rFonts w:eastAsia="SimSun"/>
                              </w:rPr>
                              <w:t xml:space="preserve">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299079CF" w14:textId="77777777" w:rsidR="00EB3886" w:rsidRDefault="00C83905">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m:t>
                                      </m:r>
                                      <m:r>
                                        <w:rPr>
                                          <w:rFonts w:ascii="Cambria Math" w:eastAsia="SimSun" w:hAnsi="Cambria Math"/>
                                          <w:lang w:val="zh-CN"/>
                                        </w:rPr>
                                        <m:t>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m:t>
                                              </m:r>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69DB9F7" w14:textId="77777777" w:rsidR="00EB3886" w:rsidRDefault="00C83905">
                            <w:pPr>
                              <w:pStyle w:val="B1"/>
                              <w:jc w:val="left"/>
                            </w:pPr>
                            <w:r>
                              <w:t>-</w:t>
                            </w:r>
                            <w:r>
                              <w:tab/>
                            </w:r>
                            <w:r>
                              <w:t xml:space="preserve">the UE determines the initial cyclic shift index in the set of initial cyclic shift indexes as </w:t>
                            </w:r>
                            <w:r>
                              <w:rPr>
                                <w:noProof/>
                                <w:position w:val="-10"/>
                                <w:lang w:val="en-US"/>
                              </w:rPr>
                              <w:drawing>
                                <wp:inline distT="0" distB="0" distL="0" distR="0" wp14:anchorId="1B19AC74" wp14:editId="42F9A6D2">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BF40250" w14:textId="77777777" w:rsidR="00EB3886" w:rsidRDefault="00EB3886">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1.15pt;height:244.5pt;width:449.2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14:paraId="1227EC6D" w14:textId="77777777" w:rsidR="00EB3886" w:rsidRDefault="00EB3886">
      <w:pPr>
        <w:pStyle w:val="a6"/>
        <w:ind w:right="27"/>
        <w:rPr>
          <w:highlight w:val="yellow"/>
        </w:rPr>
      </w:pPr>
    </w:p>
    <w:p w14:paraId="20A5D2CA" w14:textId="77777777" w:rsidR="00EB3886" w:rsidRDefault="00C83905">
      <w:pPr>
        <w:pStyle w:val="a6"/>
        <w:ind w:right="27"/>
      </w:pPr>
      <w:r>
        <w:t>Based on the proposals listed above from company contributions, there appears to be quite strong support for Example Construction 1 w</w:t>
      </w:r>
      <w:r>
        <w:t xml:space="preserve">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t xml:space="preserve"> is scaled by a value other than N_RB (e.g., by N_RB / 2, by a con</w:t>
      </w:r>
      <w:r>
        <w:t xml:space="preserve">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t>
      </w:r>
      <w:r>
        <w:t xml:space="preserve">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w:t>
      </w:r>
      <w:r>
        <w:t xml:space="preserve">llowing agreement from RAN1#106-e is that a </w:t>
      </w:r>
      <w:r>
        <w:rPr>
          <w:u w:val="single"/>
        </w:rPr>
        <w:t>new</w:t>
      </w:r>
      <w:r>
        <w:t xml:space="preserve"> SIB1 parameter would directly indicate the number of RBs.</w:t>
      </w:r>
    </w:p>
    <w:p w14:paraId="149443E9" w14:textId="77777777" w:rsidR="00EB3886" w:rsidRDefault="00C83905">
      <w:pPr>
        <w:spacing w:after="0"/>
        <w:ind w:left="1956" w:hanging="1596"/>
        <w:rPr>
          <w:lang w:eastAsia="zh-CN"/>
        </w:rPr>
      </w:pPr>
      <w:r>
        <w:rPr>
          <w:highlight w:val="green"/>
          <w:lang w:eastAsia="zh-CN"/>
        </w:rPr>
        <w:t>Agreement</w:t>
      </w:r>
      <w:r>
        <w:rPr>
          <w:lang w:eastAsia="zh-CN"/>
        </w:rPr>
        <w:t>:</w:t>
      </w:r>
    </w:p>
    <w:p w14:paraId="16FE01C9" w14:textId="77777777" w:rsidR="00EB3886" w:rsidRDefault="00C83905">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w:t>
      </w:r>
      <w:r>
        <w:rPr>
          <w:rFonts w:eastAsia="Malgun Gothic"/>
          <w:bCs/>
          <w:lang w:eastAsia="zh-CN"/>
        </w:rPr>
        <w:t>CCH format 0/1</w:t>
      </w:r>
    </w:p>
    <w:p w14:paraId="29974214" w14:textId="77777777" w:rsidR="00EB3886" w:rsidRDefault="00EB3886">
      <w:pPr>
        <w:pStyle w:val="a6"/>
        <w:ind w:right="27"/>
      </w:pPr>
    </w:p>
    <w:p w14:paraId="2ACECCBD" w14:textId="77777777" w:rsidR="00EB3886" w:rsidRDefault="00C83905">
      <w:pPr>
        <w:pStyle w:val="a6"/>
        <w:ind w:right="27"/>
      </w:pPr>
      <w:r>
        <w:t>A summary of the above company is as follows:</w:t>
      </w:r>
    </w:p>
    <w:p w14:paraId="5A912F79" w14:textId="77777777" w:rsidR="00EB3886" w:rsidRDefault="00C83905">
      <w:pPr>
        <w:pStyle w:val="a6"/>
        <w:numPr>
          <w:ilvl w:val="0"/>
          <w:numId w:val="17"/>
        </w:numPr>
        <w:spacing w:after="0"/>
        <w:ind w:right="29"/>
      </w:pPr>
      <w:r>
        <w:t>Alt-1: Support Example Construction 1 based on using the existing Table 9.2.1-1 “as is” with N_RB indicated by a new parameter in SIB1:</w:t>
      </w:r>
    </w:p>
    <w:p w14:paraId="0ED7135F" w14:textId="77777777" w:rsidR="00EB3886" w:rsidRDefault="00C83905">
      <w:pPr>
        <w:pStyle w:val="a6"/>
        <w:numPr>
          <w:ilvl w:val="1"/>
          <w:numId w:val="17"/>
        </w:numPr>
        <w:spacing w:after="0"/>
        <w:ind w:right="29"/>
      </w:pPr>
      <w:r>
        <w:t xml:space="preserve">Intel, Qualcomm, </w:t>
      </w:r>
      <w:proofErr w:type="spellStart"/>
      <w:r>
        <w:t>Futurewei</w:t>
      </w:r>
      <w:proofErr w:type="spellEnd"/>
      <w:r>
        <w:t>, NTT DOCOMO (Alt-1), Sony, Eric</w:t>
      </w:r>
      <w:r>
        <w:t>sson, OPPO, Nokia, Apple, Samsung, ZTE(?), Interdigital (?), vivo, Huawei</w:t>
      </w:r>
    </w:p>
    <w:p w14:paraId="6C0ED1E4" w14:textId="77777777" w:rsidR="00EB3886" w:rsidRDefault="00C83905">
      <w:pPr>
        <w:pStyle w:val="a6"/>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rPr>
          <w:lang w:val="en-US"/>
        </w:rPr>
        <w:t>)</w:t>
      </w:r>
      <w:r>
        <w:t xml:space="preserve"> is scaled by a value other than N_RB</w:t>
      </w:r>
    </w:p>
    <w:p w14:paraId="0F970261" w14:textId="77777777" w:rsidR="00EB3886" w:rsidRDefault="00C83905">
      <w:pPr>
        <w:pStyle w:val="a6"/>
        <w:numPr>
          <w:ilvl w:val="1"/>
          <w:numId w:val="17"/>
        </w:numPr>
        <w:spacing w:after="0"/>
        <w:ind w:right="27"/>
      </w:pPr>
      <w:r>
        <w:t>Scale by fixed value (e.g., N_RB / 2 or no scaling)</w:t>
      </w:r>
    </w:p>
    <w:p w14:paraId="2F43021B" w14:textId="77777777" w:rsidR="00EB3886" w:rsidRDefault="00C83905">
      <w:pPr>
        <w:pStyle w:val="a6"/>
        <w:numPr>
          <w:ilvl w:val="2"/>
          <w:numId w:val="17"/>
        </w:numPr>
        <w:spacing w:after="0"/>
        <w:ind w:right="27"/>
      </w:pPr>
      <w:r>
        <w:t xml:space="preserve">NTT DOCOMO </w:t>
      </w:r>
      <w:r>
        <w:t>(Alt 2-1, 2-2)</w:t>
      </w:r>
    </w:p>
    <w:p w14:paraId="38B4887F" w14:textId="77777777" w:rsidR="00EB3886" w:rsidRDefault="00C83905">
      <w:pPr>
        <w:pStyle w:val="a6"/>
        <w:numPr>
          <w:ilvl w:val="1"/>
          <w:numId w:val="17"/>
        </w:numPr>
        <w:spacing w:after="0"/>
        <w:ind w:right="27"/>
      </w:pPr>
      <w:r>
        <w:t>Scale by configurable value X</w:t>
      </w:r>
    </w:p>
    <w:p w14:paraId="00E53CF1" w14:textId="77777777" w:rsidR="00EB3886" w:rsidRDefault="00C83905">
      <w:pPr>
        <w:pStyle w:val="a6"/>
        <w:numPr>
          <w:ilvl w:val="2"/>
          <w:numId w:val="17"/>
        </w:numPr>
        <w:spacing w:after="0"/>
        <w:ind w:right="27"/>
      </w:pPr>
      <w:r>
        <w:t>LGE</w:t>
      </w:r>
    </w:p>
    <w:p w14:paraId="755FA3FE" w14:textId="77777777" w:rsidR="00EB3886" w:rsidRDefault="00C83905">
      <w:pPr>
        <w:pStyle w:val="a6"/>
        <w:numPr>
          <w:ilvl w:val="0"/>
          <w:numId w:val="17"/>
        </w:numPr>
        <w:spacing w:after="0"/>
        <w:ind w:right="27"/>
      </w:pPr>
      <w:r>
        <w:t xml:space="preserve">Alt-3: Support Example Construction 1 using a modification of Table 9.2.1-1 where a fixed value of N_RB is hardwired per row of the table and N_RB is implicitly indicated by the existing SIB1 parameter that </w:t>
      </w:r>
      <w:r>
        <w:t>indicates the row index of Table 9.2.1-1</w:t>
      </w:r>
    </w:p>
    <w:p w14:paraId="71233B30" w14:textId="77777777" w:rsidR="00EB3886" w:rsidRDefault="00C83905">
      <w:pPr>
        <w:pStyle w:val="a6"/>
        <w:numPr>
          <w:ilvl w:val="1"/>
          <w:numId w:val="17"/>
        </w:numPr>
        <w:ind w:right="27"/>
      </w:pPr>
      <w:r>
        <w:t>CATT</w:t>
      </w:r>
    </w:p>
    <w:p w14:paraId="6FA285D0" w14:textId="77777777" w:rsidR="00EB3886" w:rsidRDefault="00C83905">
      <w:pPr>
        <w:pStyle w:val="a6"/>
        <w:ind w:right="27"/>
      </w:pPr>
      <w:r>
        <w:lastRenderedPageBreak/>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r>
          <w:rPr>
            <w:rFonts w:ascii="Cambria Math" w:eastAsia="SimSun" w:hAnsi="Cambria Math"/>
            <w:lang w:val="zh-CN"/>
          </w:rPr>
          <m:t xml:space="preserve"> </m:t>
        </m:r>
      </m:oMath>
      <w:r>
        <w:t>is scaled by a value other than N_RB, i.e., Alt-2.</w:t>
      </w:r>
    </w:p>
    <w:p w14:paraId="48F473A0" w14:textId="77777777" w:rsidR="00EB3886" w:rsidRDefault="00C83905">
      <w:pPr>
        <w:pStyle w:val="a6"/>
        <w:spacing w:after="0"/>
        <w:ind w:right="29"/>
      </w:pPr>
      <w:r>
        <w:t>An additional FFS can be added based on that several companie</w:t>
      </w:r>
      <w:r>
        <w:t xml:space="preserv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65048CBA" w14:textId="77777777" w:rsidR="00EB3886" w:rsidRDefault="00C83905">
      <w:pPr>
        <w:pStyle w:val="a6"/>
        <w:numPr>
          <w:ilvl w:val="0"/>
          <w:numId w:val="28"/>
        </w:numPr>
        <w:spacing w:after="0"/>
        <w:ind w:right="29"/>
      </w:pPr>
      <w:r>
        <w:t xml:space="preserve">Case 1: Some of the </w:t>
      </w:r>
      <w:r>
        <w:t>RBs of a PUCCH resource fall outside the initial UL BWP</w:t>
      </w:r>
    </w:p>
    <w:p w14:paraId="7A979FF9" w14:textId="77777777" w:rsidR="00EB3886" w:rsidRDefault="00C83905">
      <w:pPr>
        <w:pStyle w:val="a6"/>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25E0FC95" w14:textId="77777777" w:rsidR="00EB3886" w:rsidRDefault="00C83905">
      <w:pPr>
        <w:pStyle w:val="a6"/>
        <w:spacing w:after="0"/>
        <w:ind w:right="29"/>
      </w:pPr>
      <w:r>
        <w:t>Companies have suggested that such potential error cases can be handled by one of the following app</w:t>
      </w:r>
      <w:r>
        <w:t>roaches:</w:t>
      </w:r>
    </w:p>
    <w:p w14:paraId="4346B3F9" w14:textId="77777777" w:rsidR="00EB3886" w:rsidRDefault="00C83905">
      <w:pPr>
        <w:pStyle w:val="a6"/>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733B1E" w14:textId="77777777" w:rsidR="00EB3886" w:rsidRDefault="00C83905">
      <w:pPr>
        <w:pStyle w:val="a6"/>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01AF9158" w14:textId="77777777" w:rsidR="00EB3886" w:rsidRDefault="00EB3886">
      <w:pPr>
        <w:pStyle w:val="a6"/>
        <w:ind w:right="27"/>
        <w:rPr>
          <w:lang w:val="en-US"/>
        </w:rPr>
      </w:pPr>
    </w:p>
    <w:p w14:paraId="47678D39" w14:textId="77777777" w:rsidR="00EB3886" w:rsidRDefault="00C83905">
      <w:pPr>
        <w:pStyle w:val="31"/>
        <w:spacing w:after="0"/>
        <w:ind w:left="1138" w:hanging="1138"/>
        <w:rPr>
          <w:b/>
          <w:bCs/>
          <w:sz w:val="20"/>
        </w:rPr>
      </w:pPr>
      <w:r>
        <w:rPr>
          <w:b/>
          <w:bCs/>
          <w:sz w:val="20"/>
          <w:highlight w:val="cyan"/>
        </w:rPr>
        <w:t>Proposal #1 (PUCCH Resource Set Construction Prior to RRC)</w:t>
      </w:r>
    </w:p>
    <w:p w14:paraId="6AA19CA6" w14:textId="77777777" w:rsidR="00EB3886" w:rsidRDefault="00C83905">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w:t>
      </w:r>
      <w:r>
        <w:rPr>
          <w:rFonts w:ascii="Times New Roman" w:hAnsi="Times New Roman"/>
        </w:rPr>
        <w:t>figuration for multi-RB PUCCH formats 0/1</w:t>
      </w:r>
    </w:p>
    <w:p w14:paraId="55036E16" w14:textId="77777777" w:rsidR="00EB3886" w:rsidRDefault="00C83905">
      <w:pPr>
        <w:pStyle w:val="a6"/>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FA31D67" w14:textId="77777777" w:rsidR="00EB3886" w:rsidRDefault="00C83905">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14:paraId="2FABE956" w14:textId="77777777" w:rsidR="00EB3886" w:rsidRDefault="00C83905">
      <w:pPr>
        <w:pStyle w:val="a6"/>
        <w:numPr>
          <w:ilvl w:val="0"/>
          <w:numId w:val="30"/>
        </w:numPr>
        <w:rPr>
          <w:rFonts w:ascii="Times New Roman" w:hAnsi="Times New Roman"/>
        </w:rPr>
      </w:pPr>
      <w:r>
        <w:rPr>
          <w:rFonts w:ascii="Times New Roman" w:hAnsi="Times New Roman"/>
        </w:rPr>
        <w:t xml:space="preserve">The following example change to 38.213 </w:t>
      </w:r>
      <w:r>
        <w:rPr>
          <w:rFonts w:ascii="Times New Roman" w:hAnsi="Times New Roman"/>
        </w:rPr>
        <w:t>Section 9.2.1 can be recommended to the editor of 38.213 to use at the editor’s discretion (subject to resolution of the below FFS on the value of X)</w:t>
      </w:r>
    </w:p>
    <w:p w14:paraId="712357E3" w14:textId="77777777" w:rsidR="00EB3886" w:rsidRDefault="00C83905">
      <w:pPr>
        <w:ind w:left="1134"/>
        <w:rPr>
          <w:color w:val="FF0000"/>
        </w:rPr>
      </w:pPr>
      <w:r>
        <w:rPr>
          <w:color w:val="FF0000"/>
        </w:rPr>
        <w:t>---- Start ----</w:t>
      </w:r>
    </w:p>
    <w:p w14:paraId="73EFA2E3" w14:textId="77777777" w:rsidR="00EB3886" w:rsidRDefault="00C83905">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w:t>
      </w:r>
      <w:r>
        <w:rPr>
          <w:rFonts w:eastAsia="SimSun"/>
        </w:rPr>
        <w:t xml:space="preserve">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B48CF62" w14:textId="77777777" w:rsidR="00EB3886" w:rsidRDefault="00C83905">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348B240" w14:textId="77777777" w:rsidR="00EB3886" w:rsidRDefault="00C83905">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6EB1E4F" w14:textId="77777777" w:rsidR="00EB3886" w:rsidRDefault="00C83905">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4F6AD78" w14:textId="77777777" w:rsidR="00EB3886" w:rsidRDefault="00C83905">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m:t>
                    </m:r>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5669963B" w14:textId="77777777" w:rsidR="00EB3886" w:rsidRDefault="00C83905">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noProof/>
          <w:position w:val="-10"/>
          <w:lang w:val="en-US" w:eastAsia="zh-CN"/>
        </w:rPr>
        <w:drawing>
          <wp:inline distT="0" distB="0" distL="0" distR="0" wp14:anchorId="7AFB4020" wp14:editId="13D7F2F4">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BB533C5" w14:textId="77777777" w:rsidR="00EB3886" w:rsidRDefault="00C83905">
      <w:pPr>
        <w:ind w:left="1134"/>
        <w:rPr>
          <w:color w:val="FF0000"/>
        </w:rPr>
      </w:pPr>
      <w:r>
        <w:rPr>
          <w:color w:val="FF0000"/>
        </w:rPr>
        <w:tab/>
        <w:t xml:space="preserve">  ---- End ----</w:t>
      </w:r>
    </w:p>
    <w:p w14:paraId="618FDA57" w14:textId="77777777" w:rsidR="00EB3886" w:rsidRDefault="00C83905">
      <w:pPr>
        <w:pStyle w:val="a6"/>
        <w:numPr>
          <w:ilvl w:val="0"/>
          <w:numId w:val="30"/>
        </w:numPr>
        <w:spacing w:after="0"/>
        <w:rPr>
          <w:rFonts w:ascii="Times New Roman" w:hAnsi="Times New Roman"/>
        </w:rPr>
      </w:pPr>
      <w:r>
        <w:rPr>
          <w:rFonts w:ascii="Times New Roman" w:hAnsi="Times New Roman"/>
        </w:rPr>
        <w:t xml:space="preserve">FFS: Supported value of X. </w:t>
      </w:r>
      <w:proofErr w:type="gramStart"/>
      <w:r>
        <w:rPr>
          <w:rFonts w:ascii="Times New Roman" w:hAnsi="Times New Roman"/>
        </w:rPr>
        <w:t>Down-select</w:t>
      </w:r>
      <w:proofErr w:type="gramEnd"/>
      <w:r>
        <w:rPr>
          <w:rFonts w:ascii="Times New Roman" w:hAnsi="Times New Roman"/>
        </w:rPr>
        <w:t xml:space="preserve"> to one of the following alternatives:</w:t>
      </w:r>
    </w:p>
    <w:p w14:paraId="66B82A46" w14:textId="77777777" w:rsidR="00EB3886" w:rsidRDefault="00C83905">
      <w:pPr>
        <w:pStyle w:val="a6"/>
        <w:numPr>
          <w:ilvl w:val="1"/>
          <w:numId w:val="30"/>
        </w:numPr>
        <w:spacing w:after="0"/>
        <w:rPr>
          <w:rFonts w:ascii="Times New Roman" w:hAnsi="Times New Roman"/>
        </w:rPr>
      </w:pPr>
      <w:r>
        <w:rPr>
          <w:rFonts w:ascii="Times New Roman" w:hAnsi="Times New Roman"/>
        </w:rPr>
        <w:t>Alt-1: X = N_RB</w:t>
      </w:r>
    </w:p>
    <w:p w14:paraId="423AA422" w14:textId="77777777" w:rsidR="00EB3886" w:rsidRDefault="00C83905">
      <w:pPr>
        <w:pStyle w:val="a6"/>
        <w:numPr>
          <w:ilvl w:val="2"/>
          <w:numId w:val="30"/>
        </w:numPr>
        <w:spacing w:after="0"/>
        <w:rPr>
          <w:rFonts w:ascii="Times New Roman" w:hAnsi="Times New Roman"/>
        </w:rPr>
      </w:pPr>
      <w:r>
        <w:rPr>
          <w:rFonts w:ascii="Times New Roman" w:hAnsi="Times New Roman"/>
        </w:rPr>
        <w:t>Note: This alternative is mathematically equivale</w:t>
      </w:r>
      <w:r>
        <w:rPr>
          <w:rFonts w:ascii="Times New Roman" w:hAnsi="Times New Roman"/>
        </w:rPr>
        <w:t>nt to Example Construction 1 discussed in RAN1#106-e.</w:t>
      </w:r>
    </w:p>
    <w:p w14:paraId="5EB78AFC" w14:textId="77777777" w:rsidR="00EB3886" w:rsidRDefault="00C83905">
      <w:pPr>
        <w:pStyle w:val="a6"/>
        <w:numPr>
          <w:ilvl w:val="1"/>
          <w:numId w:val="30"/>
        </w:numPr>
        <w:spacing w:after="0"/>
        <w:rPr>
          <w:rFonts w:ascii="Times New Roman" w:hAnsi="Times New Roman"/>
        </w:rPr>
      </w:pPr>
      <w:r>
        <w:rPr>
          <w:rFonts w:ascii="Times New Roman" w:hAnsi="Times New Roman"/>
        </w:rPr>
        <w:t>Alt-2a: X is a fixed value less than N_RB, e.g., 1, N_RB / 2, …</w:t>
      </w:r>
    </w:p>
    <w:p w14:paraId="425BCF32" w14:textId="77777777" w:rsidR="00EB3886" w:rsidRDefault="00C83905">
      <w:pPr>
        <w:pStyle w:val="a6"/>
        <w:numPr>
          <w:ilvl w:val="1"/>
          <w:numId w:val="30"/>
        </w:numPr>
        <w:spacing w:after="0"/>
        <w:rPr>
          <w:rFonts w:ascii="Times New Roman" w:hAnsi="Times New Roman"/>
        </w:rPr>
      </w:pPr>
      <w:r>
        <w:rPr>
          <w:rFonts w:ascii="Times New Roman" w:hAnsi="Times New Roman"/>
        </w:rPr>
        <w:lastRenderedPageBreak/>
        <w:t>Alt-2b: X is configurable, e.g., via SIB1</w:t>
      </w:r>
    </w:p>
    <w:p w14:paraId="57288F59" w14:textId="77777777" w:rsidR="00EB3886" w:rsidRDefault="00C83905">
      <w:pPr>
        <w:pStyle w:val="a6"/>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w:t>
      </w:r>
      <w:r>
        <w:rPr>
          <w:rFonts w:ascii="Times New Roman" w:hAnsi="Times New Roman"/>
          <w:color w:val="000000" w:themeColor="text1"/>
          <w:lang w:val="en-US"/>
        </w:rPr>
        <w:t>s, or whether/how UE behavior should be specified for these cases:</w:t>
      </w:r>
    </w:p>
    <w:p w14:paraId="4A102F89" w14:textId="77777777" w:rsidR="00EB3886" w:rsidRDefault="00C83905">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9FC6B51" w14:textId="77777777" w:rsidR="00EB3886" w:rsidRDefault="00C83905">
      <w:pPr>
        <w:pStyle w:val="a6"/>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13ADE662" w14:textId="77777777" w:rsidR="00EB3886" w:rsidRDefault="00EB3886">
      <w:pPr>
        <w:ind w:right="27"/>
        <w:jc w:val="both"/>
        <w:rPr>
          <w:rFonts w:ascii="Arial" w:hAnsi="Arial"/>
          <w:lang w:val="en-US" w:eastAsia="zh-CN"/>
        </w:rPr>
      </w:pPr>
    </w:p>
    <w:p w14:paraId="116BFCEB" w14:textId="77777777" w:rsidR="00EB3886" w:rsidRDefault="00C83905">
      <w:pPr>
        <w:ind w:right="27"/>
        <w:jc w:val="both"/>
        <w:rPr>
          <w:rFonts w:ascii="Arial" w:hAnsi="Arial"/>
          <w:lang w:val="en-US" w:eastAsia="zh-CN"/>
        </w:rPr>
      </w:pPr>
      <w:r>
        <w:rPr>
          <w:rFonts w:ascii="Arial" w:hAnsi="Arial"/>
          <w:lang w:val="en-US" w:eastAsia="zh-CN"/>
        </w:rPr>
        <w:t>Please provide your company view on Proposal #1.</w:t>
      </w:r>
    </w:p>
    <w:tbl>
      <w:tblPr>
        <w:tblStyle w:val="afd"/>
        <w:tblW w:w="9085" w:type="dxa"/>
        <w:tblLayout w:type="fixed"/>
        <w:tblLook w:val="04A0" w:firstRow="1" w:lastRow="0" w:firstColumn="1" w:lastColumn="0" w:noHBand="0" w:noVBand="1"/>
      </w:tblPr>
      <w:tblGrid>
        <w:gridCol w:w="1525"/>
        <w:gridCol w:w="7560"/>
      </w:tblGrid>
      <w:tr w:rsidR="00EB3886" w14:paraId="2E36111B" w14:textId="77777777">
        <w:tc>
          <w:tcPr>
            <w:tcW w:w="1525" w:type="dxa"/>
          </w:tcPr>
          <w:p w14:paraId="76D28980"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05F1F44E"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6B009B73" w14:textId="77777777">
        <w:tc>
          <w:tcPr>
            <w:tcW w:w="1525" w:type="dxa"/>
            <w:shd w:val="clear" w:color="auto" w:fill="00B0F0"/>
          </w:tcPr>
          <w:p w14:paraId="6B3AF832"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505089A1"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Question to CATT: Due to almost unanimous support for </w:t>
            </w:r>
            <w:r>
              <w:rPr>
                <w:rFonts w:eastAsia="Times New Roman"/>
                <w:sz w:val="20"/>
                <w:szCs w:val="20"/>
                <w:lang w:eastAsia="en-US"/>
              </w:rPr>
              <w:t>Alt-1 or Alt-2 and the agreement from last meeting on the SIB1 parameter indicating N_RB, can CATT compromise and accept Proposal #1?</w:t>
            </w:r>
          </w:p>
          <w:p w14:paraId="3CBCBBE2" w14:textId="77777777" w:rsidR="00EB3886" w:rsidRDefault="00EB3886">
            <w:pPr>
              <w:pStyle w:val="a6"/>
              <w:spacing w:after="0"/>
              <w:ind w:right="27"/>
              <w:rPr>
                <w:rFonts w:eastAsia="Times New Roman"/>
                <w:sz w:val="20"/>
                <w:szCs w:val="20"/>
                <w:lang w:eastAsia="en-US"/>
              </w:rPr>
            </w:pPr>
          </w:p>
          <w:p w14:paraId="2F809123"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w:t>
            </w:r>
            <w:r>
              <w:rPr>
                <w:rFonts w:eastAsia="Times New Roman"/>
                <w:sz w:val="20"/>
                <w:szCs w:val="20"/>
                <w:lang w:eastAsia="en-US"/>
              </w:rPr>
              <w:t xml:space="preserve">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724CC2DB" w14:textId="77777777" w:rsidR="00EB3886" w:rsidRDefault="00EB3886">
            <w:pPr>
              <w:pStyle w:val="a6"/>
              <w:spacing w:after="0"/>
              <w:ind w:right="27"/>
              <w:rPr>
                <w:rFonts w:eastAsia="Times New Roman"/>
                <w:sz w:val="20"/>
                <w:szCs w:val="20"/>
                <w:lang w:eastAsia="en-US"/>
              </w:rPr>
            </w:pPr>
          </w:p>
          <w:p w14:paraId="05DC2EEB"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EB3886" w14:paraId="3C4418FB" w14:textId="77777777">
        <w:tc>
          <w:tcPr>
            <w:tcW w:w="1525" w:type="dxa"/>
          </w:tcPr>
          <w:p w14:paraId="11587FD2" w14:textId="77777777" w:rsidR="00EB3886" w:rsidRDefault="00C83905">
            <w:pPr>
              <w:pStyle w:val="a6"/>
              <w:spacing w:after="0"/>
              <w:ind w:right="27"/>
              <w:rPr>
                <w:rFonts w:eastAsia="Calibri"/>
                <w:sz w:val="20"/>
                <w:szCs w:val="20"/>
                <w:lang w:val="de-DE"/>
              </w:rPr>
            </w:pPr>
            <w:r>
              <w:rPr>
                <w:rFonts w:eastAsia="Calibri"/>
                <w:sz w:val="20"/>
                <w:szCs w:val="20"/>
                <w:lang w:val="de-DE"/>
              </w:rPr>
              <w:t>Huawei/HiSilicon</w:t>
            </w:r>
          </w:p>
        </w:tc>
        <w:tc>
          <w:tcPr>
            <w:tcW w:w="7560" w:type="dxa"/>
          </w:tcPr>
          <w:p w14:paraId="0B2C4447"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are fine with Proposal 1 and prefer Alt. 1. We also do not </w:t>
            </w:r>
            <w:r>
              <w:rPr>
                <w:rFonts w:eastAsia="Calibri"/>
                <w:sz w:val="20"/>
                <w:szCs w:val="20"/>
                <w:lang w:val="de-DE"/>
              </w:rPr>
              <w:t xml:space="preserve">think anything needs </w:t>
            </w:r>
            <w:r>
              <w:rPr>
                <w:rFonts w:eastAsia="Calibri"/>
                <w:sz w:val="20"/>
                <w:szCs w:val="20"/>
                <w:lang w:val="de-DE"/>
              </w:rPr>
              <w:pgNum/>
            </w:r>
            <w:r>
              <w:rPr>
                <w:rFonts w:eastAsia="Calibri"/>
                <w:sz w:val="20"/>
                <w:szCs w:val="20"/>
                <w:lang w:val="de-DE"/>
              </w:rPr>
              <w:t xml:space="preserve">ob e specifed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potential error cases, they are manageable by the gNB.</w:t>
            </w:r>
          </w:p>
        </w:tc>
      </w:tr>
      <w:tr w:rsidR="00EB3886" w14:paraId="0FA3C3A3" w14:textId="77777777">
        <w:tc>
          <w:tcPr>
            <w:tcW w:w="1525" w:type="dxa"/>
          </w:tcPr>
          <w:p w14:paraId="1B7F3013"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NSB</w:t>
            </w:r>
          </w:p>
        </w:tc>
        <w:tc>
          <w:tcPr>
            <w:tcW w:w="7560" w:type="dxa"/>
          </w:tcPr>
          <w:p w14:paraId="7964090A"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Agree with the FL proposal #1. </w:t>
            </w:r>
          </w:p>
          <w:p w14:paraId="0DBBB10F" w14:textId="77777777" w:rsidR="00EB3886" w:rsidRDefault="00C83905">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1st FFS point, our first preference is Alt-1. </w:t>
            </w:r>
          </w:p>
          <w:p w14:paraId="748439A1" w14:textId="77777777" w:rsidR="00EB3886" w:rsidRDefault="00C83905">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point, we prefer to leave this for gNB implementation. </w:t>
            </w:r>
          </w:p>
        </w:tc>
      </w:tr>
      <w:tr w:rsidR="00EB3886" w14:paraId="3D417827" w14:textId="77777777">
        <w:tc>
          <w:tcPr>
            <w:tcW w:w="1525" w:type="dxa"/>
          </w:tcPr>
          <w:p w14:paraId="1894F84B"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260611F1" w14:textId="77777777" w:rsidR="00EB3886" w:rsidRDefault="00C83905">
            <w:pPr>
              <w:pStyle w:val="a6"/>
              <w:spacing w:after="0"/>
              <w:ind w:right="27"/>
              <w:rPr>
                <w:rFonts w:eastAsia="Calibri"/>
                <w:sz w:val="20"/>
                <w:szCs w:val="20"/>
                <w:lang w:val="de-DE"/>
              </w:rPr>
            </w:pPr>
            <w:r>
              <w:rPr>
                <w:rFonts w:eastAsia="Calibri"/>
                <w:sz w:val="20"/>
                <w:szCs w:val="20"/>
                <w:lang w:val="de-DE"/>
              </w:rPr>
              <w:t>We agree with P</w:t>
            </w:r>
            <w:r>
              <w:rPr>
                <w:rFonts w:eastAsia="Calibri" w:hint="eastAsia"/>
                <w:sz w:val="20"/>
                <w:szCs w:val="20"/>
                <w:lang w:val="de-DE"/>
              </w:rPr>
              <w:t>ro</w:t>
            </w:r>
            <w:r>
              <w:rPr>
                <w:rFonts w:eastAsia="Calibri"/>
                <w:sz w:val="20"/>
                <w:szCs w:val="20"/>
                <w:lang w:val="de-DE"/>
              </w:rPr>
              <w:t xml:space="preserve">posal #1. </w:t>
            </w:r>
          </w:p>
          <w:p w14:paraId="51EB02F9" w14:textId="77777777" w:rsidR="00EB3886" w:rsidRDefault="00C83905">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w:t>
            </w:r>
            <w:r>
              <w:rPr>
                <w:rFonts w:eastAsia="Calibri"/>
                <w:sz w:val="21"/>
                <w:lang w:val="de-DE"/>
              </w:rPr>
              <w:t>st</w:t>
            </w:r>
            <w:r>
              <w:rPr>
                <w:rFonts w:eastAsia="Calibri"/>
                <w:sz w:val="20"/>
                <w:szCs w:val="20"/>
                <w:lang w:val="de-DE"/>
              </w:rPr>
              <w:t xml:space="preserve"> FFS, we support Alt-1 due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 simplest modification in 38.213 Section 9.2.1. Both Alt-2a and Alt-2b need extra specification effort, and the benefit is not clear.</w:t>
            </w:r>
          </w:p>
          <w:p w14:paraId="3FDDDBAE" w14:textId="77777777" w:rsidR="00EB3886" w:rsidRDefault="00C83905">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2</w:t>
            </w:r>
            <w:r>
              <w:rPr>
                <w:rFonts w:eastAsia="Calibri"/>
                <w:sz w:val="21"/>
                <w:lang w:val="de-DE"/>
              </w:rPr>
              <w:t>nd</w:t>
            </w:r>
            <w:r>
              <w:rPr>
                <w:rFonts w:eastAsia="Calibri"/>
                <w:sz w:val="20"/>
                <w:szCs w:val="20"/>
                <w:lang w:val="de-DE"/>
              </w:rPr>
              <w:t xml:space="preserve"> FFS, these two potential error cases should be discussed in Section 2.1 and can be left to gNB implementation.</w:t>
            </w:r>
          </w:p>
        </w:tc>
      </w:tr>
      <w:tr w:rsidR="00EB3886" w14:paraId="71E83D78" w14:textId="77777777">
        <w:tc>
          <w:tcPr>
            <w:tcW w:w="1525" w:type="dxa"/>
          </w:tcPr>
          <w:p w14:paraId="13AB571F" w14:textId="77777777" w:rsidR="00EB3886" w:rsidRDefault="00C83905">
            <w:pPr>
              <w:pStyle w:val="a6"/>
              <w:spacing w:after="0"/>
              <w:ind w:right="27"/>
              <w:rPr>
                <w:rFonts w:eastAsia="Calibri"/>
                <w:sz w:val="20"/>
                <w:szCs w:val="20"/>
                <w:lang w:val="de-DE"/>
              </w:rPr>
            </w:pPr>
            <w:r>
              <w:rPr>
                <w:rFonts w:eastAsia="Calibri"/>
                <w:sz w:val="20"/>
                <w:szCs w:val="20"/>
                <w:lang w:val="de-DE"/>
              </w:rPr>
              <w:t>Vivo</w:t>
            </w:r>
          </w:p>
        </w:tc>
        <w:tc>
          <w:tcPr>
            <w:tcW w:w="7560" w:type="dxa"/>
          </w:tcPr>
          <w:p w14:paraId="2F3A09C5" w14:textId="77777777" w:rsidR="00EB3886" w:rsidRDefault="00C83905">
            <w:pPr>
              <w:pStyle w:val="a6"/>
              <w:spacing w:after="0"/>
              <w:ind w:right="27"/>
              <w:rPr>
                <w:rFonts w:eastAsia="Calibri"/>
                <w:sz w:val="20"/>
                <w:szCs w:val="20"/>
              </w:rPr>
            </w:pPr>
            <w:r>
              <w:rPr>
                <w:rFonts w:eastAsia="Calibri"/>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w:t>
            </w:r>
            <w:r>
              <w:rPr>
                <w:rFonts w:eastAsia="Calibri"/>
                <w:sz w:val="20"/>
                <w:szCs w:val="20"/>
              </w:rPr>
              <w:t xml:space="preserve"> PUCCH resource can also be applied after RRC if there’s no dedicated PUCCH resource configuration. </w:t>
            </w:r>
            <w:proofErr w:type="gramStart"/>
            <w:r>
              <w:rPr>
                <w:rFonts w:eastAsia="Calibri"/>
                <w:sz w:val="20"/>
                <w:szCs w:val="20"/>
              </w:rPr>
              <w:t>So</w:t>
            </w:r>
            <w:proofErr w:type="gramEnd"/>
            <w:r>
              <w:rPr>
                <w:rFonts w:eastAsia="Calibri"/>
                <w:sz w:val="20"/>
                <w:szCs w:val="20"/>
              </w:rPr>
              <w:t xml:space="preserve"> we suggest to revise the wording.</w:t>
            </w:r>
          </w:p>
          <w:p w14:paraId="6095854F" w14:textId="77777777" w:rsidR="00EB3886" w:rsidRDefault="00C83905">
            <w:pPr>
              <w:pStyle w:val="31"/>
              <w:spacing w:after="0"/>
              <w:ind w:left="1138" w:hanging="1138"/>
              <w:outlineLvl w:val="2"/>
              <w:rPr>
                <w:rFonts w:eastAsia="Calibri"/>
                <w:b/>
                <w:bCs/>
                <w:sz w:val="18"/>
              </w:rPr>
            </w:pPr>
            <w:r>
              <w:rPr>
                <w:rFonts w:eastAsia="Calibri"/>
                <w:b/>
                <w:bCs/>
                <w:sz w:val="18"/>
                <w:highlight w:val="cyan"/>
              </w:rPr>
              <w:t xml:space="preserve">Proposal #1 (PUCCH Resource Set Construction </w:t>
            </w:r>
            <w:r>
              <w:rPr>
                <w:rFonts w:eastAsia="Calibri"/>
                <w:b/>
                <w:bCs/>
                <w:sz w:val="18"/>
                <w:highlight w:val="yellow"/>
              </w:rPr>
              <w:t>before dedicated PUCCH resource configuration</w:t>
            </w:r>
            <w:r>
              <w:rPr>
                <w:rFonts w:eastAsia="Calibri"/>
                <w:b/>
                <w:bCs/>
                <w:sz w:val="18"/>
                <w:highlight w:val="cyan"/>
              </w:rPr>
              <w:t>)</w:t>
            </w:r>
          </w:p>
          <w:p w14:paraId="6328111F" w14:textId="77777777" w:rsidR="00EB3886" w:rsidRDefault="00C83905">
            <w:pPr>
              <w:pStyle w:val="a6"/>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14:paraId="1325C1E8" w14:textId="77777777" w:rsidR="00EB3886" w:rsidRDefault="00EB3886">
            <w:pPr>
              <w:pStyle w:val="a6"/>
              <w:spacing w:after="0"/>
              <w:ind w:right="27"/>
              <w:rPr>
                <w:rFonts w:eastAsia="Calibri"/>
              </w:rPr>
            </w:pPr>
          </w:p>
          <w:p w14:paraId="2A8CAD7C" w14:textId="77777777" w:rsidR="00EB3886" w:rsidRDefault="00C83905">
            <w:pPr>
              <w:pStyle w:val="a6"/>
              <w:spacing w:after="0"/>
              <w:ind w:right="27"/>
              <w:rPr>
                <w:rFonts w:eastAsia="Calibri"/>
                <w:sz w:val="20"/>
                <w:szCs w:val="20"/>
                <w:lang w:val="de-DE"/>
              </w:rPr>
            </w:pPr>
            <w:r>
              <w:rPr>
                <w:rFonts w:eastAsia="Calibri"/>
                <w:sz w:val="20"/>
                <w:szCs w:val="20"/>
                <w:lang w:val="de-DE"/>
              </w:rPr>
              <w:t>For FFS point 1, Alt-1 is good enough to guarantee the orthogona</w:t>
            </w:r>
            <w:r>
              <w:rPr>
                <w:rFonts w:eastAsia="Calibri"/>
                <w:sz w:val="20"/>
                <w:szCs w:val="20"/>
                <w:lang w:val="de-DE"/>
              </w:rPr>
              <w:t xml:space="preserve">lity between neighber cells. For FFS point 2, our understanding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this is actually the RB shorage issue related to Conclution #1.</w:t>
            </w:r>
          </w:p>
        </w:tc>
      </w:tr>
      <w:tr w:rsidR="00EB3886" w14:paraId="3D7DA632" w14:textId="77777777">
        <w:tc>
          <w:tcPr>
            <w:tcW w:w="1525" w:type="dxa"/>
          </w:tcPr>
          <w:p w14:paraId="758B131C" w14:textId="77777777" w:rsidR="00EB3886" w:rsidRDefault="00C83905">
            <w:pPr>
              <w:pStyle w:val="a6"/>
              <w:spacing w:after="0"/>
              <w:ind w:right="27"/>
              <w:rPr>
                <w:rFonts w:eastAsia="Calibri"/>
                <w:lang w:val="de-DE"/>
              </w:rPr>
            </w:pPr>
            <w:r>
              <w:rPr>
                <w:rFonts w:eastAsia="Calibri"/>
                <w:sz w:val="20"/>
                <w:szCs w:val="20"/>
                <w:lang w:val="de-DE"/>
              </w:rPr>
              <w:t>Intel</w:t>
            </w:r>
          </w:p>
        </w:tc>
        <w:tc>
          <w:tcPr>
            <w:tcW w:w="7560" w:type="dxa"/>
          </w:tcPr>
          <w:p w14:paraId="73691660"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are OK with the FL’s proposal, but we would rather prefer to discuss first the RB shortage issue, since these </w:t>
            </w:r>
            <w:r>
              <w:rPr>
                <w:rFonts w:eastAsia="Calibri"/>
                <w:sz w:val="20"/>
                <w:szCs w:val="20"/>
                <w:lang w:val="de-DE"/>
              </w:rPr>
              <w:t xml:space="preserve">are correlated. </w:t>
            </w:r>
          </w:p>
          <w:p w14:paraId="218C4ECC" w14:textId="77777777" w:rsidR="00EB3886" w:rsidRDefault="00C83905">
            <w:pPr>
              <w:pStyle w:val="a6"/>
              <w:spacing w:after="0"/>
              <w:ind w:right="27"/>
              <w:rPr>
                <w:rFonts w:eastAsia="Calibri"/>
                <w:sz w:val="20"/>
                <w:szCs w:val="20"/>
                <w:lang w:val="de-DE"/>
              </w:rPr>
            </w:pPr>
            <w:r>
              <w:rPr>
                <w:rFonts w:eastAsia="Calibri"/>
                <w:sz w:val="20"/>
                <w:szCs w:val="20"/>
                <w:lang w:val="de-DE"/>
              </w:rPr>
              <w:t>As for our preference:</w:t>
            </w:r>
          </w:p>
          <w:p w14:paraId="1EB7AD92" w14:textId="77777777" w:rsidR="00EB3886" w:rsidRDefault="00C83905">
            <w:pPr>
              <w:pStyle w:val="a6"/>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1st FFS, we prefer Alt-1.</w:t>
            </w:r>
          </w:p>
          <w:p w14:paraId="078A7C21" w14:textId="77777777" w:rsidR="00EB3886" w:rsidRDefault="00C83905">
            <w:pPr>
              <w:pStyle w:val="a6"/>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we prefer to leave this up to gNB’s implementation </w:t>
            </w:r>
          </w:p>
          <w:p w14:paraId="66C8B968" w14:textId="77777777" w:rsidR="00EB3886" w:rsidRDefault="00EB3886">
            <w:pPr>
              <w:pStyle w:val="a6"/>
              <w:spacing w:after="0"/>
              <w:ind w:right="27"/>
              <w:rPr>
                <w:rFonts w:eastAsia="Calibri"/>
                <w:lang w:val="de-DE"/>
              </w:rPr>
            </w:pPr>
          </w:p>
        </w:tc>
      </w:tr>
      <w:tr w:rsidR="00EB3886" w14:paraId="1A8D3EF7" w14:textId="77777777">
        <w:tc>
          <w:tcPr>
            <w:tcW w:w="1525" w:type="dxa"/>
          </w:tcPr>
          <w:p w14:paraId="185D96B8" w14:textId="77777777" w:rsidR="00EB3886" w:rsidRDefault="00C83905">
            <w:pPr>
              <w:pStyle w:val="a6"/>
              <w:spacing w:after="0"/>
              <w:ind w:right="27"/>
              <w:rPr>
                <w:rFonts w:eastAsia="Calibri"/>
                <w:lang w:val="de-DE"/>
              </w:rPr>
            </w:pPr>
            <w:r>
              <w:rPr>
                <w:rFonts w:eastAsia="Calibri"/>
                <w:lang w:val="de-DE"/>
              </w:rPr>
              <w:t>InterDigital</w:t>
            </w:r>
          </w:p>
        </w:tc>
        <w:tc>
          <w:tcPr>
            <w:tcW w:w="7560" w:type="dxa"/>
          </w:tcPr>
          <w:p w14:paraId="596BE06B" w14:textId="77777777" w:rsidR="00EB3886" w:rsidRDefault="00C83905">
            <w:pPr>
              <w:pStyle w:val="a6"/>
              <w:spacing w:after="0"/>
              <w:ind w:right="27"/>
              <w:rPr>
                <w:rFonts w:eastAsia="Calibri"/>
                <w:lang w:val="de-DE"/>
              </w:rPr>
            </w:pPr>
            <w:r>
              <w:rPr>
                <w:rFonts w:eastAsia="Calibri"/>
                <w:lang w:val="de-DE"/>
              </w:rPr>
              <w:t xml:space="preserve">We are fine with the proposal. </w:t>
            </w:r>
            <w:r>
              <w:rPr>
                <w:rFonts w:eastAsia="Calibri"/>
                <w:lang w:val="de-DE"/>
              </w:rPr>
              <w:pgNum/>
            </w:r>
            <w:r>
              <w:rPr>
                <w:rFonts w:eastAsia="Calibri"/>
                <w:lang w:val="de-DE"/>
              </w:rPr>
              <w:t>ob e</w:t>
            </w:r>
            <w:r>
              <w:rPr>
                <w:rFonts w:eastAsia="Calibri"/>
                <w:lang w:val="de-DE"/>
              </w:rPr>
              <w:pgNum/>
            </w:r>
            <w:r>
              <w:rPr>
                <w:rFonts w:eastAsia="Calibri"/>
                <w:lang w:val="de-DE"/>
              </w:rPr>
              <w:t xml:space="preserve">e 1st FFS, we prefer Alt-1. </w:t>
            </w:r>
            <w:r>
              <w:rPr>
                <w:rFonts w:eastAsia="Calibri"/>
                <w:lang w:val="de-DE"/>
              </w:rPr>
              <w:pgNum/>
            </w:r>
            <w:r>
              <w:rPr>
                <w:rFonts w:eastAsia="Calibri"/>
                <w:lang w:val="de-DE"/>
              </w:rPr>
              <w:t>ob e</w:t>
            </w:r>
            <w:r>
              <w:rPr>
                <w:rFonts w:eastAsia="Calibri"/>
                <w:lang w:val="de-DE"/>
              </w:rPr>
              <w:pgNum/>
            </w:r>
            <w:r>
              <w:rPr>
                <w:rFonts w:eastAsia="Calibri"/>
                <w:lang w:val="de-DE"/>
              </w:rPr>
              <w:t xml:space="preserve">e 2nd FFS, we are fine with leaving this up to gNB implemenation. </w:t>
            </w:r>
          </w:p>
        </w:tc>
      </w:tr>
      <w:tr w:rsidR="00EB3886" w14:paraId="4A4C66FE" w14:textId="77777777">
        <w:tc>
          <w:tcPr>
            <w:tcW w:w="1525" w:type="dxa"/>
          </w:tcPr>
          <w:p w14:paraId="37B55842" w14:textId="77777777" w:rsidR="00EB3886" w:rsidRDefault="00C83905">
            <w:pPr>
              <w:pStyle w:val="a6"/>
              <w:spacing w:after="0"/>
              <w:ind w:right="27"/>
              <w:rPr>
                <w:rFonts w:eastAsia="Calibri"/>
                <w:lang w:val="de-DE"/>
              </w:rPr>
            </w:pPr>
            <w:r>
              <w:rPr>
                <w:rFonts w:eastAsia="Calibri"/>
                <w:sz w:val="20"/>
                <w:szCs w:val="20"/>
                <w:lang w:val="de-DE"/>
              </w:rPr>
              <w:lastRenderedPageBreak/>
              <w:t>Qualcomm</w:t>
            </w:r>
          </w:p>
        </w:tc>
        <w:tc>
          <w:tcPr>
            <w:tcW w:w="7560" w:type="dxa"/>
          </w:tcPr>
          <w:p w14:paraId="43079D3D"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As we stated in our contribution, we generally support proposal-1 and support Alt-1 for the first FFS point. </w:t>
            </w:r>
          </w:p>
          <w:p w14:paraId="16280F05" w14:textId="77777777" w:rsidR="00EB3886" w:rsidRDefault="00EB3886">
            <w:pPr>
              <w:pStyle w:val="a6"/>
              <w:spacing w:after="0"/>
              <w:ind w:right="27"/>
              <w:rPr>
                <w:rFonts w:eastAsia="Calibri"/>
                <w:sz w:val="20"/>
                <w:szCs w:val="20"/>
                <w:lang w:val="de-DE"/>
              </w:rPr>
            </w:pPr>
          </w:p>
          <w:p w14:paraId="19D4EED6" w14:textId="77777777" w:rsidR="00EB3886" w:rsidRDefault="00C83905">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second FFS, we need clarification about “up to gNB implementation </w:t>
            </w:r>
            <w:r>
              <w:rPr>
                <w:rFonts w:ascii="Times New Roman" w:eastAsia="Calibri" w:hAnsi="Times New Roman"/>
                <w:color w:val="000000" w:themeColor="text1"/>
                <w:lang w:val="en-US"/>
              </w:rPr>
              <w:t>to avoid the following potential error cases”</w:t>
            </w:r>
            <w:r>
              <w:rPr>
                <w:rFonts w:eastAsia="Calibri"/>
                <w:sz w:val="20"/>
                <w:szCs w:val="20"/>
                <w:lang w:val="de-DE"/>
              </w:rPr>
              <w:t xml:space="preserve"> </w:t>
            </w:r>
            <w:r>
              <w:rPr>
                <w:rFonts w:eastAsia="Calibri"/>
                <w:sz w:val="20"/>
                <w:szCs w:val="20"/>
                <w:highlight w:val="yellow"/>
                <w:lang w:val="de-DE"/>
              </w:rPr>
              <w:t>in FFS point 2</w:t>
            </w:r>
            <w:r>
              <w:rPr>
                <w:rFonts w:eastAsia="Calibri"/>
                <w:sz w:val="20"/>
                <w:szCs w:val="20"/>
                <w:lang w:val="de-DE"/>
              </w:rPr>
              <w:t xml:space="preserve">. </w:t>
            </w:r>
            <w:r>
              <w:rPr>
                <w:rFonts w:eastAsia="Calibri"/>
                <w:sz w:val="20"/>
                <w:szCs w:val="20"/>
                <w:lang w:val="de-DE"/>
              </w:rPr>
              <w:pgNum/>
            </w:r>
            <w:r>
              <w:rPr>
                <w:rFonts w:eastAsia="Calibri"/>
                <w:sz w:val="20"/>
                <w:szCs w:val="20"/>
                <w:lang w:val="de-DE"/>
              </w:rPr>
              <w:t>ob e means that gNB will use a smaller N_RB to avoid case 1 and case 2 to occur, we are strongly agaisnt it as it will lead c</w:t>
            </w:r>
            <w:r>
              <w:rPr>
                <w:rFonts w:eastAsia="Calibri"/>
                <w:sz w:val="20"/>
                <w:szCs w:val="20"/>
                <w:lang w:val="de-DE"/>
              </w:rPr>
              <w:t xml:space="preserve">overage issue and we don’t think we should introduce addtional limitation for N_RB compared to dedicated PUCCH resource. </w:t>
            </w:r>
            <w:r>
              <w:rPr>
                <w:rFonts w:eastAsia="Calibri"/>
                <w:sz w:val="20"/>
                <w:szCs w:val="20"/>
                <w:lang w:val="de-DE"/>
              </w:rPr>
              <w:pgNum/>
            </w:r>
            <w:r>
              <w:rPr>
                <w:rFonts w:eastAsia="Calibri"/>
                <w:sz w:val="20"/>
                <w:szCs w:val="20"/>
                <w:lang w:val="de-DE"/>
              </w:rPr>
              <w:t xml:space="preserve">ob e means that gNB will never schedule a UE to use such a </w:t>
            </w:r>
            <w:r>
              <w:rPr>
                <w:rFonts w:eastAsia="Calibri" w:hint="eastAsia"/>
                <w:sz w:val="20"/>
                <w:szCs w:val="20"/>
                <w:lang w:val="de-DE"/>
              </w:rPr>
              <w:t>“</w:t>
            </w:r>
            <w:r>
              <w:rPr>
                <w:rFonts w:eastAsia="Calibri"/>
                <w:sz w:val="20"/>
                <w:szCs w:val="20"/>
                <w:lang w:val="de-DE"/>
              </w:rPr>
              <w:t>out of band“ common pucch resource, we are fine with it. UE should not exp</w:t>
            </w:r>
            <w:r>
              <w:rPr>
                <w:rFonts w:eastAsia="Calibri"/>
                <w:sz w:val="20"/>
                <w:szCs w:val="20"/>
                <w:lang w:val="de-DE"/>
              </w:rPr>
              <w:t xml:space="preserve">ect </w:t>
            </w:r>
            <w:r>
              <w:rPr>
                <w:rFonts w:eastAsia="Calibri"/>
                <w:sz w:val="20"/>
                <w:szCs w:val="20"/>
                <w:lang w:val="de-DE"/>
              </w:rPr>
              <w:pgNum/>
            </w:r>
            <w:r>
              <w:rPr>
                <w:rFonts w:eastAsia="Calibri"/>
                <w:sz w:val="20"/>
                <w:szCs w:val="20"/>
                <w:lang w:val="de-DE"/>
              </w:rPr>
              <w:t>ob e scheduled with such a resource and should treat it as error case. In other words, we accept the fact that there are fewer than 16 usable common pucch resource, but we can not accept that common pucch resource uses a smaller N_RB to make all 16 pu</w:t>
            </w:r>
            <w:r>
              <w:rPr>
                <w:rFonts w:eastAsia="Calibri"/>
                <w:sz w:val="20"/>
                <w:szCs w:val="20"/>
                <w:lang w:val="de-DE"/>
              </w:rPr>
              <w:t xml:space="preserve">cch resource usable.  </w:t>
            </w:r>
          </w:p>
          <w:p w14:paraId="18DB4E2D" w14:textId="77777777" w:rsidR="00EB3886" w:rsidRDefault="00EB3886">
            <w:pPr>
              <w:pStyle w:val="a6"/>
              <w:spacing w:after="0"/>
              <w:ind w:right="27"/>
              <w:rPr>
                <w:rFonts w:eastAsia="Calibri"/>
                <w:sz w:val="20"/>
                <w:szCs w:val="20"/>
                <w:lang w:val="de-DE"/>
              </w:rPr>
            </w:pPr>
          </w:p>
          <w:p w14:paraId="3052E44C" w14:textId="77777777" w:rsidR="00EB3886" w:rsidRDefault="00C83905">
            <w:pPr>
              <w:pStyle w:val="a6"/>
              <w:spacing w:after="0"/>
              <w:ind w:right="27"/>
              <w:rPr>
                <w:rFonts w:eastAsia="Calibri"/>
                <w:sz w:val="20"/>
                <w:szCs w:val="20"/>
                <w:lang w:val="de-DE"/>
              </w:rPr>
            </w:pPr>
            <w:r>
              <w:rPr>
                <w:rFonts w:eastAsia="Calibri"/>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70D0A2D" w14:textId="77777777" w:rsidR="00EB3886" w:rsidRDefault="00EB3886">
            <w:pPr>
              <w:pStyle w:val="a6"/>
              <w:spacing w:after="0"/>
              <w:ind w:right="27"/>
              <w:rPr>
                <w:rFonts w:eastAsia="Calibri"/>
                <w:lang w:val="de-DE"/>
              </w:rPr>
            </w:pPr>
          </w:p>
        </w:tc>
      </w:tr>
      <w:tr w:rsidR="00EB3886" w14:paraId="3FD6C758" w14:textId="77777777">
        <w:tc>
          <w:tcPr>
            <w:tcW w:w="1525" w:type="dxa"/>
          </w:tcPr>
          <w:p w14:paraId="701807D8" w14:textId="77777777" w:rsidR="00EB3886" w:rsidRDefault="00C83905">
            <w:pPr>
              <w:pStyle w:val="a6"/>
              <w:spacing w:after="0"/>
              <w:ind w:right="27"/>
              <w:rPr>
                <w:rFonts w:eastAsia="Calibri"/>
                <w:lang w:val="de-DE"/>
              </w:rPr>
            </w:pPr>
            <w:r>
              <w:rPr>
                <w:rFonts w:eastAsia="Calibri"/>
                <w:lang w:val="de-DE"/>
              </w:rPr>
              <w:t>A</w:t>
            </w:r>
            <w:proofErr w:type="spellStart"/>
            <w:r>
              <w:rPr>
                <w:rFonts w:ascii="Times New Roman" w:eastAsia="SimSun" w:hAnsi="Times New Roman"/>
                <w:sz w:val="20"/>
                <w:szCs w:val="20"/>
                <w:lang w:eastAsia="ja-JP"/>
              </w:rPr>
              <w:t>pp</w:t>
            </w:r>
            <w:r>
              <w:rPr>
                <w:rFonts w:ascii="Times New Roman" w:eastAsia="SimSun" w:hAnsi="Times New Roman"/>
                <w:sz w:val="20"/>
                <w:szCs w:val="20"/>
                <w:lang w:eastAsia="ja-JP"/>
              </w:rPr>
              <w:t>le</w:t>
            </w:r>
            <w:proofErr w:type="spellEnd"/>
          </w:p>
        </w:tc>
        <w:tc>
          <w:tcPr>
            <w:tcW w:w="7560" w:type="dxa"/>
          </w:tcPr>
          <w:p w14:paraId="64F1E70C" w14:textId="77777777" w:rsidR="00EB3886" w:rsidRDefault="00C83905">
            <w:pPr>
              <w:pStyle w:val="a6"/>
              <w:spacing w:after="0"/>
              <w:ind w:right="27"/>
              <w:rPr>
                <w:rFonts w:eastAsia="Calibri"/>
                <w:lang w:val="de-DE"/>
              </w:rPr>
            </w:pPr>
            <w:r>
              <w:rPr>
                <w:rFonts w:eastAsia="Calibri"/>
                <w:lang w:val="de-DE"/>
              </w:rPr>
              <w:t xml:space="preserve">We are fine with proposal 1 and support Alt 1 on the first FFS. </w:t>
            </w:r>
          </w:p>
          <w:p w14:paraId="2F39A1AF" w14:textId="77777777" w:rsidR="00EB3886" w:rsidRDefault="00EB3886">
            <w:pPr>
              <w:pStyle w:val="a6"/>
              <w:spacing w:after="0"/>
              <w:ind w:right="27"/>
              <w:rPr>
                <w:rFonts w:eastAsia="Calibri"/>
                <w:lang w:val="de-DE"/>
              </w:rPr>
            </w:pPr>
          </w:p>
          <w:p w14:paraId="50FC86BF" w14:textId="77777777" w:rsidR="00EB3886" w:rsidRDefault="00C83905">
            <w:pPr>
              <w:pStyle w:val="a6"/>
              <w:spacing w:after="0"/>
              <w:ind w:right="27"/>
              <w:rPr>
                <w:rFonts w:eastAsia="Calibri"/>
                <w:lang w:val="de-DE"/>
              </w:rPr>
            </w:pPr>
            <w:r>
              <w:rPr>
                <w:rFonts w:eastAsia="Calibri"/>
                <w:lang w:val="de-DE"/>
              </w:rPr>
              <w:t xml:space="preserve">On case 1 of the second FFS, we prefer that the UE behavior should be specified to not expect this scenario to occur. </w:t>
            </w:r>
          </w:p>
          <w:p w14:paraId="02CA34DE" w14:textId="77777777" w:rsidR="00EB3886" w:rsidRDefault="00EB3886">
            <w:pPr>
              <w:pStyle w:val="a6"/>
              <w:spacing w:after="0"/>
              <w:ind w:right="27"/>
              <w:rPr>
                <w:rFonts w:eastAsia="Calibri"/>
                <w:lang w:val="de-DE"/>
              </w:rPr>
            </w:pPr>
          </w:p>
          <w:p w14:paraId="225AD635" w14:textId="77777777" w:rsidR="00EB3886" w:rsidRDefault="00C83905">
            <w:pPr>
              <w:pStyle w:val="a6"/>
              <w:spacing w:after="0"/>
              <w:ind w:right="27"/>
              <w:rPr>
                <w:rFonts w:eastAsia="Calibri"/>
                <w:lang w:val="de-DE"/>
              </w:rPr>
            </w:pPr>
            <w:r>
              <w:rPr>
                <w:rFonts w:eastAsia="Calibri"/>
                <w:lang w:val="de-DE"/>
              </w:rPr>
              <w:t>On case 2 of the second FFS, would like to clarify what gNB impleme</w:t>
            </w:r>
            <w:r>
              <w:rPr>
                <w:rFonts w:eastAsia="Calibri"/>
                <w:lang w:val="de-DE"/>
              </w:rPr>
              <w:t>ntation means (a) gNb would not allow the resources to overlap e.g. reduce NRB or (b) gNB can allow the resources to overlap but would prevent same/multple UEs from accessing the resource at the same time ?</w:t>
            </w:r>
          </w:p>
          <w:p w14:paraId="11D87385" w14:textId="77777777" w:rsidR="00EB3886" w:rsidRDefault="00EB3886">
            <w:pPr>
              <w:pStyle w:val="a6"/>
              <w:spacing w:after="0"/>
              <w:ind w:right="27"/>
              <w:rPr>
                <w:rFonts w:eastAsia="Calibri"/>
                <w:lang w:val="de-DE"/>
              </w:rPr>
            </w:pPr>
          </w:p>
          <w:p w14:paraId="37D46BA4" w14:textId="77777777" w:rsidR="00EB3886" w:rsidRDefault="00C83905">
            <w:pPr>
              <w:pStyle w:val="a6"/>
              <w:spacing w:after="0"/>
              <w:ind w:right="27"/>
              <w:rPr>
                <w:rFonts w:eastAsia="Calibri"/>
                <w:lang w:val="de-DE"/>
              </w:rPr>
            </w:pPr>
            <w:r>
              <w:rPr>
                <w:rFonts w:eastAsia="Calibri"/>
                <w:lang w:val="de-DE"/>
              </w:rPr>
              <w:t>On the FH issue, we can accept that this is addr</w:t>
            </w:r>
            <w:r>
              <w:rPr>
                <w:rFonts w:eastAsia="Calibri"/>
                <w:lang w:val="de-DE"/>
              </w:rPr>
              <w:t xml:space="preserve">essed by gNB implementation. Although there is little to no frequency diversity in this case, on further thought, the gNB may want some repetition gain and most importantly, it does not break the UE implementation in any way. </w:t>
            </w:r>
          </w:p>
          <w:p w14:paraId="6B324080" w14:textId="77777777" w:rsidR="00EB3886" w:rsidRDefault="00EB3886">
            <w:pPr>
              <w:pStyle w:val="a6"/>
              <w:spacing w:after="0"/>
              <w:ind w:right="27"/>
              <w:rPr>
                <w:rFonts w:eastAsia="Calibri"/>
                <w:lang w:val="de-DE"/>
              </w:rPr>
            </w:pPr>
          </w:p>
          <w:p w14:paraId="01E16B1C" w14:textId="77777777" w:rsidR="00EB3886" w:rsidRDefault="00EB3886">
            <w:pPr>
              <w:pStyle w:val="a6"/>
              <w:spacing w:after="0"/>
              <w:ind w:right="27"/>
              <w:rPr>
                <w:rFonts w:eastAsia="Calibri"/>
                <w:lang w:val="de-DE"/>
              </w:rPr>
            </w:pPr>
          </w:p>
        </w:tc>
      </w:tr>
      <w:tr w:rsidR="00EB3886" w14:paraId="21566170" w14:textId="77777777">
        <w:tc>
          <w:tcPr>
            <w:tcW w:w="1525" w:type="dxa"/>
          </w:tcPr>
          <w:p w14:paraId="2DAA6153" w14:textId="77777777" w:rsidR="00EB3886" w:rsidRDefault="00C83905">
            <w:pPr>
              <w:pStyle w:val="a6"/>
              <w:spacing w:after="0"/>
              <w:ind w:right="27"/>
              <w:rPr>
                <w:rFonts w:eastAsia="Calibri"/>
                <w:lang w:val="de-DE"/>
              </w:rPr>
            </w:pPr>
            <w:r>
              <w:rPr>
                <w:rFonts w:eastAsia="Calibri"/>
                <w:sz w:val="20"/>
                <w:szCs w:val="20"/>
                <w:lang w:val="de-DE"/>
              </w:rPr>
              <w:t>Futurewei</w:t>
            </w:r>
          </w:p>
        </w:tc>
        <w:tc>
          <w:tcPr>
            <w:tcW w:w="7560" w:type="dxa"/>
          </w:tcPr>
          <w:p w14:paraId="7C647C46"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agree with the Proposal #1. </w:t>
            </w:r>
          </w:p>
          <w:p w14:paraId="36008271"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For the first FFS point, we prefer Alt-1; </w:t>
            </w:r>
          </w:p>
          <w:p w14:paraId="4C98EA03" w14:textId="77777777" w:rsidR="00EB3886" w:rsidRDefault="00C83905">
            <w:pPr>
              <w:pStyle w:val="a6"/>
              <w:spacing w:after="0"/>
              <w:ind w:right="27"/>
              <w:rPr>
                <w:rFonts w:eastAsia="Calibri"/>
                <w:lang w:val="de-DE"/>
              </w:rPr>
            </w:pPr>
            <w:r>
              <w:rPr>
                <w:rFonts w:eastAsia="Calibri"/>
                <w:sz w:val="20"/>
                <w:szCs w:val="20"/>
                <w:lang w:val="de-DE"/>
              </w:rPr>
              <w:t>For the second FFS point, we see it results from the RB shortage issue. We suggest that if Conclusion #1 is made and the RB shortage issue is not reopened for a separate discussion,</w:t>
            </w:r>
            <w:r>
              <w:rPr>
                <w:rFonts w:eastAsia="Calibri"/>
                <w:sz w:val="20"/>
                <w:szCs w:val="20"/>
                <w:lang w:val="de-DE"/>
              </w:rPr>
              <w:t xml:space="preserve"> it can be handled here within this FFS.  </w:t>
            </w:r>
          </w:p>
        </w:tc>
      </w:tr>
      <w:tr w:rsidR="00EB3886" w14:paraId="4F521855" w14:textId="77777777">
        <w:tc>
          <w:tcPr>
            <w:tcW w:w="1525" w:type="dxa"/>
          </w:tcPr>
          <w:p w14:paraId="09E4D231" w14:textId="77777777" w:rsidR="00EB3886" w:rsidRDefault="00C83905">
            <w:pPr>
              <w:pStyle w:val="a6"/>
              <w:spacing w:after="0"/>
              <w:ind w:right="27"/>
              <w:rPr>
                <w:rFonts w:eastAsia="Calibri"/>
                <w:lang w:val="de-DE"/>
              </w:rPr>
            </w:pPr>
            <w:r>
              <w:rPr>
                <w:rFonts w:eastAsia="Calibri"/>
                <w:lang w:val="de-DE"/>
              </w:rPr>
              <w:t>CATT</w:t>
            </w:r>
          </w:p>
        </w:tc>
        <w:tc>
          <w:tcPr>
            <w:tcW w:w="7560" w:type="dxa"/>
          </w:tcPr>
          <w:p w14:paraId="2A6066BD" w14:textId="77777777" w:rsidR="00EB3886" w:rsidRDefault="00C83905">
            <w:pPr>
              <w:pStyle w:val="a6"/>
              <w:spacing w:after="0"/>
              <w:ind w:right="27"/>
              <w:rPr>
                <w:rFonts w:eastAsia="Calibri"/>
                <w:lang w:val="de-DE"/>
              </w:rPr>
            </w:pPr>
            <w:r>
              <w:rPr>
                <w:rFonts w:eastAsia="Calibri"/>
                <w:lang w:val="de-DE"/>
              </w:rPr>
              <w:t xml:space="preserve">We are OK for alt1. Regarding the scaling, we think </w:t>
            </w:r>
            <w:r>
              <w:rPr>
                <w:rFonts w:ascii="Times New Roman" w:eastAsia="Calibri" w:hAnsi="Times New Roman"/>
              </w:rPr>
              <w:t xml:space="preserve">N_RB is the most simple approach. Regarding the error case, we want to leave to </w:t>
            </w:r>
            <w:proofErr w:type="spellStart"/>
            <w:r>
              <w:rPr>
                <w:rFonts w:ascii="Times New Roman" w:eastAsia="Calibri" w:hAnsi="Times New Roman"/>
              </w:rPr>
              <w:t>gNB</w:t>
            </w:r>
            <w:proofErr w:type="spellEnd"/>
            <w:r>
              <w:rPr>
                <w:rFonts w:ascii="Times New Roman" w:eastAsia="Calibri" w:hAnsi="Times New Roman"/>
              </w:rPr>
              <w:t xml:space="preserve"> implementation.</w:t>
            </w:r>
          </w:p>
        </w:tc>
      </w:tr>
      <w:tr w:rsidR="00EB3886" w14:paraId="7C4AF03D" w14:textId="77777777">
        <w:tc>
          <w:tcPr>
            <w:tcW w:w="1525" w:type="dxa"/>
            <w:shd w:val="clear" w:color="auto" w:fill="00B0F0"/>
          </w:tcPr>
          <w:p w14:paraId="1B7C4D26" w14:textId="77777777" w:rsidR="00EB3886" w:rsidRDefault="00C83905">
            <w:pPr>
              <w:pStyle w:val="a6"/>
              <w:spacing w:after="0"/>
              <w:ind w:right="27"/>
              <w:rPr>
                <w:rFonts w:eastAsia="Calibri"/>
                <w:sz w:val="20"/>
                <w:lang w:val="de-DE"/>
              </w:rPr>
            </w:pPr>
            <w:r>
              <w:rPr>
                <w:rFonts w:eastAsia="Calibri"/>
                <w:sz w:val="20"/>
                <w:lang w:val="de-DE"/>
              </w:rPr>
              <w:t>Moderator</w:t>
            </w:r>
          </w:p>
        </w:tc>
        <w:tc>
          <w:tcPr>
            <w:tcW w:w="7560" w:type="dxa"/>
          </w:tcPr>
          <w:p w14:paraId="0AA85D3C" w14:textId="77777777" w:rsidR="00EB3886" w:rsidRDefault="00C83905">
            <w:pPr>
              <w:pStyle w:val="a6"/>
              <w:spacing w:after="0"/>
              <w:ind w:right="27"/>
              <w:rPr>
                <w:rFonts w:eastAsia="Calibri"/>
                <w:sz w:val="20"/>
                <w:lang w:val="de-DE"/>
              </w:rPr>
            </w:pPr>
            <w:r>
              <w:rPr>
                <w:rFonts w:eastAsia="Calibri"/>
                <w:sz w:val="20"/>
                <w:lang w:val="de-DE"/>
              </w:rPr>
              <w:t xml:space="preserve">There seems to be different understandings on what "up to gNB implementation" means. It was </w:t>
            </w:r>
            <w:r>
              <w:rPr>
                <w:rFonts w:eastAsia="Calibri"/>
                <w:sz w:val="20"/>
                <w:u w:val="single"/>
                <w:lang w:val="de-DE"/>
              </w:rPr>
              <w:t>not</w:t>
            </w:r>
            <w:r>
              <w:rPr>
                <w:rFonts w:eastAsia="Calibri"/>
                <w:sz w:val="20"/>
                <w:lang w:val="de-DE"/>
              </w:rPr>
              <w:t xml:space="preserve"> the moderator's intention that "gNB implementation" would mean that the gNB must configure N_RB small enough to avoid RB shortage. Rather the intention was that</w:t>
            </w:r>
            <w:r>
              <w:rPr>
                <w:rFonts w:eastAsia="Calibri"/>
                <w:sz w:val="20"/>
                <w:lang w:val="de-DE"/>
              </w:rPr>
              <w:t xml:space="preserve"> it is up to the gNB to configure N_RB as it pleases to trade-off PUCCH coverage vs. capacity. Hence, the open question is whether or not the spec explicitly captures the error cases, e.g., using wording such as "the UE does not expect that ..."</w:t>
            </w:r>
          </w:p>
          <w:p w14:paraId="780D83A3" w14:textId="77777777" w:rsidR="00EB3886" w:rsidRDefault="00EB3886">
            <w:pPr>
              <w:pStyle w:val="a6"/>
              <w:spacing w:after="0"/>
              <w:ind w:right="27"/>
              <w:rPr>
                <w:rFonts w:eastAsia="Calibri"/>
                <w:sz w:val="20"/>
                <w:lang w:val="de-DE"/>
              </w:rPr>
            </w:pPr>
          </w:p>
          <w:p w14:paraId="397FF0F0" w14:textId="77777777" w:rsidR="00EB3886" w:rsidRDefault="00C83905">
            <w:pPr>
              <w:pStyle w:val="a6"/>
              <w:spacing w:after="0"/>
              <w:ind w:right="27"/>
              <w:rPr>
                <w:rFonts w:eastAsia="Calibri"/>
                <w:sz w:val="20"/>
                <w:lang w:val="de-DE"/>
              </w:rPr>
            </w:pPr>
            <w:r>
              <w:rPr>
                <w:rFonts w:eastAsia="Calibri"/>
                <w:sz w:val="20"/>
                <w:lang w:val="de-DE"/>
              </w:rPr>
              <w:t>Please se</w:t>
            </w:r>
            <w:r>
              <w:rPr>
                <w:rFonts w:eastAsia="Calibri"/>
                <w:sz w:val="20"/>
                <w:lang w:val="de-DE"/>
              </w:rPr>
              <w:t xml:space="preserve">e updated Proposal #1a to clarify. </w:t>
            </w:r>
          </w:p>
        </w:tc>
      </w:tr>
    </w:tbl>
    <w:p w14:paraId="61EF582F" w14:textId="77777777" w:rsidR="00EB3886" w:rsidRDefault="00EB3886">
      <w:pPr>
        <w:pStyle w:val="a6"/>
        <w:ind w:right="27"/>
      </w:pPr>
    </w:p>
    <w:p w14:paraId="3616DF03" w14:textId="77777777" w:rsidR="00EB3886" w:rsidRDefault="00C83905">
      <w:pPr>
        <w:pStyle w:val="31"/>
        <w:spacing w:after="0"/>
        <w:ind w:left="1138" w:hanging="1138"/>
        <w:rPr>
          <w:b/>
          <w:bCs/>
          <w:sz w:val="20"/>
        </w:rPr>
      </w:pPr>
      <w:r>
        <w:rPr>
          <w:b/>
          <w:bCs/>
          <w:sz w:val="20"/>
          <w:highlight w:val="cyan"/>
        </w:rPr>
        <w:lastRenderedPageBreak/>
        <w:t>Proposal #1a (PUCCH Resource Set Construction Prior to RRC)</w:t>
      </w:r>
    </w:p>
    <w:p w14:paraId="26764B0F" w14:textId="77777777" w:rsidR="00EB3886" w:rsidRDefault="00C83905">
      <w:pPr>
        <w:pStyle w:val="a6"/>
        <w:numPr>
          <w:ilvl w:val="0"/>
          <w:numId w:val="30"/>
        </w:numPr>
        <w:spacing w:after="0"/>
        <w:rPr>
          <w:rFonts w:ascii="Times New Roman" w:hAnsi="Times New Roman"/>
        </w:rPr>
      </w:pPr>
      <w:r>
        <w:rPr>
          <w:rFonts w:ascii="Times New Roman" w:hAnsi="Times New Roman"/>
        </w:rPr>
        <w:t xml:space="preserve">Reuse the existing Rel-15/16 PUCCH configuration Table 9.2.1-1 in 38.213 for configuration of PUCCH resource sets prior to RRC configuration for </w:t>
      </w:r>
      <w:r>
        <w:rPr>
          <w:rFonts w:ascii="Times New Roman" w:hAnsi="Times New Roman"/>
        </w:rPr>
        <w:t>multi-RB PUCCH formats 0/1</w:t>
      </w:r>
    </w:p>
    <w:p w14:paraId="232A578B" w14:textId="77777777" w:rsidR="00EB3886" w:rsidRDefault="00C83905">
      <w:pPr>
        <w:pStyle w:val="a6"/>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2A6D21D9" w14:textId="77777777" w:rsidR="00EB3886" w:rsidRDefault="00C83905">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7B85E12" w14:textId="77777777" w:rsidR="00EB3886" w:rsidRDefault="00C83905">
      <w:pPr>
        <w:pStyle w:val="a6"/>
        <w:numPr>
          <w:ilvl w:val="0"/>
          <w:numId w:val="30"/>
        </w:numPr>
        <w:rPr>
          <w:rFonts w:ascii="Times New Roman" w:hAnsi="Times New Roman"/>
        </w:rPr>
      </w:pPr>
      <w:r>
        <w:rPr>
          <w:rFonts w:ascii="Times New Roman" w:hAnsi="Times New Roman"/>
        </w:rPr>
        <w:t>The following example change to 38.213 Section 9.2.1 c</w:t>
      </w:r>
      <w:r>
        <w:rPr>
          <w:rFonts w:ascii="Times New Roman" w:hAnsi="Times New Roman"/>
        </w:rPr>
        <w:t>an be recommended to the editor of 38.213 to use at the editor’s discretion (subject to resolution of the below FFS on the value of X)</w:t>
      </w:r>
    </w:p>
    <w:p w14:paraId="36FDA305" w14:textId="77777777" w:rsidR="00EB3886" w:rsidRDefault="00C83905">
      <w:pPr>
        <w:ind w:left="1134"/>
        <w:rPr>
          <w:color w:val="FF0000"/>
        </w:rPr>
      </w:pPr>
      <w:r>
        <w:rPr>
          <w:color w:val="FF0000"/>
        </w:rPr>
        <w:t>---- Start ----</w:t>
      </w:r>
    </w:p>
    <w:p w14:paraId="3B63BF6C" w14:textId="77777777" w:rsidR="00EB3886" w:rsidRDefault="00C83905">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w:t>
      </w:r>
      <w:r>
        <w:rPr>
          <w:rFonts w:eastAsia="SimSun"/>
          <w:i/>
        </w:rPr>
        <w:t>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7CB36C72" w14:textId="77777777" w:rsidR="00EB3886" w:rsidRDefault="00C83905">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A5445EE" w14:textId="77777777" w:rsidR="00EB3886" w:rsidRDefault="00C83905">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E0B8052" w14:textId="77777777" w:rsidR="00EB3886" w:rsidRDefault="00C83905">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A46A0DA" w14:textId="77777777" w:rsidR="00EB3886" w:rsidRDefault="00C83905">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m:t>
                    </m:r>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295CDF3" w14:textId="77777777" w:rsidR="00EB3886" w:rsidRDefault="00C83905">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noProof/>
          <w:position w:val="-10"/>
          <w:lang w:val="en-US" w:eastAsia="zh-CN"/>
        </w:rPr>
        <w:drawing>
          <wp:inline distT="0" distB="0" distL="0" distR="0" wp14:anchorId="5E9040B2" wp14:editId="5F0EE67F">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80A9567" w14:textId="77777777" w:rsidR="00EB3886" w:rsidRDefault="00C83905">
      <w:pPr>
        <w:ind w:left="1134"/>
        <w:rPr>
          <w:color w:val="FF0000"/>
        </w:rPr>
      </w:pPr>
      <w:r>
        <w:rPr>
          <w:color w:val="FF0000"/>
        </w:rPr>
        <w:tab/>
        <w:t xml:space="preserve">  ---- End ----</w:t>
      </w:r>
    </w:p>
    <w:p w14:paraId="59127E1D" w14:textId="77777777" w:rsidR="00EB3886" w:rsidRDefault="00C83905">
      <w:pPr>
        <w:pStyle w:val="a6"/>
        <w:numPr>
          <w:ilvl w:val="0"/>
          <w:numId w:val="30"/>
        </w:numPr>
        <w:spacing w:after="0"/>
        <w:rPr>
          <w:rFonts w:ascii="Times New Roman" w:hAnsi="Times New Roman"/>
        </w:rPr>
      </w:pPr>
      <w:r>
        <w:rPr>
          <w:rFonts w:ascii="Times New Roman" w:hAnsi="Times New Roman"/>
        </w:rPr>
        <w:t xml:space="preserve">FFS: Supported value of X. </w:t>
      </w:r>
      <w:proofErr w:type="gramStart"/>
      <w:r>
        <w:rPr>
          <w:rFonts w:ascii="Times New Roman" w:hAnsi="Times New Roman"/>
        </w:rPr>
        <w:t>Down-select</w:t>
      </w:r>
      <w:proofErr w:type="gramEnd"/>
      <w:r>
        <w:rPr>
          <w:rFonts w:ascii="Times New Roman" w:hAnsi="Times New Roman"/>
        </w:rPr>
        <w:t xml:space="preserve"> to one of the following alternatives:</w:t>
      </w:r>
    </w:p>
    <w:p w14:paraId="357D0C62" w14:textId="77777777" w:rsidR="00EB3886" w:rsidRDefault="00C83905">
      <w:pPr>
        <w:pStyle w:val="a6"/>
        <w:numPr>
          <w:ilvl w:val="1"/>
          <w:numId w:val="30"/>
        </w:numPr>
        <w:spacing w:after="0"/>
        <w:rPr>
          <w:rFonts w:ascii="Times New Roman" w:hAnsi="Times New Roman"/>
        </w:rPr>
      </w:pPr>
      <w:r>
        <w:rPr>
          <w:rFonts w:ascii="Times New Roman" w:hAnsi="Times New Roman"/>
        </w:rPr>
        <w:t>Alt-1: X = N_RB</w:t>
      </w:r>
    </w:p>
    <w:p w14:paraId="1950CA05" w14:textId="77777777" w:rsidR="00EB3886" w:rsidRDefault="00C83905">
      <w:pPr>
        <w:pStyle w:val="a6"/>
        <w:numPr>
          <w:ilvl w:val="2"/>
          <w:numId w:val="30"/>
        </w:numPr>
        <w:spacing w:after="0"/>
        <w:rPr>
          <w:rFonts w:ascii="Times New Roman" w:hAnsi="Times New Roman"/>
        </w:rPr>
      </w:pPr>
      <w:r>
        <w:rPr>
          <w:rFonts w:ascii="Times New Roman" w:hAnsi="Times New Roman"/>
        </w:rPr>
        <w:t>Note: This alternative is mathematically equivale</w:t>
      </w:r>
      <w:r>
        <w:rPr>
          <w:rFonts w:ascii="Times New Roman" w:hAnsi="Times New Roman"/>
        </w:rPr>
        <w:t>nt to Example Construction 1 discussed in RAN1#106-e.</w:t>
      </w:r>
    </w:p>
    <w:p w14:paraId="4B62E10E" w14:textId="77777777" w:rsidR="00EB3886" w:rsidRDefault="00C83905">
      <w:pPr>
        <w:pStyle w:val="a6"/>
        <w:numPr>
          <w:ilvl w:val="1"/>
          <w:numId w:val="30"/>
        </w:numPr>
        <w:spacing w:after="0"/>
        <w:rPr>
          <w:rFonts w:ascii="Times New Roman" w:hAnsi="Times New Roman"/>
        </w:rPr>
      </w:pPr>
      <w:r>
        <w:rPr>
          <w:rFonts w:ascii="Times New Roman" w:hAnsi="Times New Roman"/>
        </w:rPr>
        <w:t>Alt-2a: X is a fixed value less than N_RB, e.g., 1, N_RB / 2, …</w:t>
      </w:r>
    </w:p>
    <w:p w14:paraId="2B60BB9E" w14:textId="77777777" w:rsidR="00EB3886" w:rsidRDefault="00C83905">
      <w:pPr>
        <w:pStyle w:val="a6"/>
        <w:numPr>
          <w:ilvl w:val="1"/>
          <w:numId w:val="30"/>
        </w:numPr>
        <w:spacing w:after="0"/>
        <w:rPr>
          <w:rFonts w:ascii="Times New Roman" w:hAnsi="Times New Roman"/>
        </w:rPr>
      </w:pPr>
      <w:r>
        <w:rPr>
          <w:rFonts w:ascii="Times New Roman" w:hAnsi="Times New Roman"/>
        </w:rPr>
        <w:t>Alt-2b: X is configurable, e.g., via SIB1</w:t>
      </w:r>
    </w:p>
    <w:p w14:paraId="390A5498" w14:textId="77777777" w:rsidR="00EB3886" w:rsidRDefault="00C83905">
      <w:pPr>
        <w:pStyle w:val="a6"/>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5C5C2DE6" w14:textId="77777777" w:rsidR="00EB3886" w:rsidRDefault="00C83905">
      <w:pPr>
        <w:pStyle w:val="a6"/>
        <w:numPr>
          <w:ilvl w:val="1"/>
          <w:numId w:val="30"/>
        </w:numPr>
        <w:spacing w:after="0"/>
        <w:ind w:right="27"/>
        <w:rPr>
          <w:rFonts w:ascii="Times New Roman" w:hAnsi="Times New Roman"/>
        </w:rPr>
      </w:pPr>
      <w:r>
        <w:rPr>
          <w:rFonts w:ascii="Times New Roman" w:hAnsi="Times New Roman"/>
        </w:rPr>
        <w:t>Case 1: Some o</w:t>
      </w:r>
      <w:r>
        <w:rPr>
          <w:rFonts w:ascii="Times New Roman" w:hAnsi="Times New Roman"/>
        </w:rPr>
        <w:t>f the RBs of a PUCCH resource fall outside the initial UL BWP</w:t>
      </w:r>
    </w:p>
    <w:p w14:paraId="5759B2DC" w14:textId="77777777" w:rsidR="00EB3886" w:rsidRDefault="00C83905">
      <w:pPr>
        <w:pStyle w:val="a6"/>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272F87C0" w14:textId="77777777" w:rsidR="00EB3886" w:rsidRDefault="00EB3886">
      <w:pPr>
        <w:ind w:right="27"/>
        <w:jc w:val="both"/>
        <w:rPr>
          <w:rFonts w:ascii="Arial" w:hAnsi="Arial"/>
          <w:lang w:val="en-US" w:eastAsia="zh-CN"/>
        </w:rPr>
      </w:pPr>
    </w:p>
    <w:p w14:paraId="6577A4D1" w14:textId="77777777" w:rsidR="00EB3886" w:rsidRDefault="00C83905">
      <w:pPr>
        <w:ind w:right="27"/>
        <w:jc w:val="both"/>
        <w:rPr>
          <w:rFonts w:ascii="Arial" w:hAnsi="Arial"/>
          <w:lang w:val="en-US" w:eastAsia="zh-CN"/>
        </w:rPr>
      </w:pPr>
      <w:r>
        <w:rPr>
          <w:rFonts w:ascii="Arial" w:hAnsi="Arial"/>
          <w:lang w:val="en-US" w:eastAsia="zh-CN"/>
        </w:rPr>
        <w:t>Please provide your company view on Proposal #1a.</w:t>
      </w:r>
    </w:p>
    <w:tbl>
      <w:tblPr>
        <w:tblStyle w:val="afd"/>
        <w:tblW w:w="9085" w:type="dxa"/>
        <w:tblLayout w:type="fixed"/>
        <w:tblLook w:val="04A0" w:firstRow="1" w:lastRow="0" w:firstColumn="1" w:lastColumn="0" w:noHBand="0" w:noVBand="1"/>
      </w:tblPr>
      <w:tblGrid>
        <w:gridCol w:w="1525"/>
        <w:gridCol w:w="7560"/>
      </w:tblGrid>
      <w:tr w:rsidR="00EB3886" w14:paraId="7F4A68EF" w14:textId="77777777">
        <w:tc>
          <w:tcPr>
            <w:tcW w:w="1525" w:type="dxa"/>
          </w:tcPr>
          <w:p w14:paraId="39FADE7C"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8361ED9"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0062F75E" w14:textId="77777777">
        <w:tc>
          <w:tcPr>
            <w:tcW w:w="1525" w:type="dxa"/>
            <w:shd w:val="clear" w:color="auto" w:fill="auto"/>
          </w:tcPr>
          <w:p w14:paraId="64A88D90" w14:textId="77777777" w:rsidR="00EB3886" w:rsidRDefault="00C83905">
            <w:pPr>
              <w:pStyle w:val="a6"/>
              <w:spacing w:after="0"/>
              <w:ind w:right="27"/>
              <w:rPr>
                <w:rFonts w:eastAsia="游明朝"/>
                <w:sz w:val="20"/>
                <w:szCs w:val="20"/>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14BA727"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We support Proposal #1.</w:t>
            </w:r>
          </w:p>
          <w:p w14:paraId="3E5854D7"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For the 1st FFS point, our 1st preference is Alt-2a since it allows to allocate larger number of RBs and may provide better coverage than Alt-1 for initial access while the same user multiplexing capacity as Rel-15 can be kept if it is allowed that PUCCH r</w:t>
            </w:r>
            <w:r>
              <w:rPr>
                <w:rFonts w:eastAsia="Times New Roman"/>
                <w:sz w:val="20"/>
                <w:szCs w:val="20"/>
                <w:lang w:eastAsia="en-US"/>
              </w:rPr>
              <w:t xml:space="preserve">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w:t>
            </w:r>
            <w:r>
              <w:rPr>
                <w:rFonts w:eastAsia="Times New Roman"/>
                <w:sz w:val="20"/>
                <w:szCs w:val="20"/>
                <w:lang w:eastAsia="en-US"/>
              </w:rPr>
              <w:lastRenderedPageBreak/>
              <w:t xml:space="preserve">orthogonality between PUCCH resources in different cells should be maintained as current specification even for FR2-2 band, we can also support Alt-1 as 2nd preference.  </w:t>
            </w:r>
          </w:p>
          <w:p w14:paraId="5DBB957E"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For the 2n</w:t>
            </w:r>
            <w:r>
              <w:rPr>
                <w:rFonts w:eastAsia="Times New Roman"/>
                <w:sz w:val="20"/>
                <w:szCs w:val="20"/>
                <w:lang w:eastAsia="en-US"/>
              </w:rPr>
              <w:t xml:space="preserve">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EB3886" w14:paraId="7D1E65AD" w14:textId="77777777">
        <w:tc>
          <w:tcPr>
            <w:tcW w:w="1525" w:type="dxa"/>
            <w:shd w:val="clear" w:color="auto" w:fill="auto"/>
          </w:tcPr>
          <w:p w14:paraId="6FB87689" w14:textId="77777777" w:rsidR="00EB3886" w:rsidRDefault="00C83905">
            <w:pPr>
              <w:pStyle w:val="a6"/>
              <w:spacing w:after="0"/>
              <w:ind w:right="27"/>
              <w:rPr>
                <w:rFonts w:eastAsia="游明朝"/>
                <w:lang w:val="de-DE" w:eastAsia="ja-JP"/>
              </w:rPr>
            </w:pPr>
            <w:r>
              <w:rPr>
                <w:rFonts w:eastAsia="游明朝"/>
                <w:sz w:val="20"/>
                <w:szCs w:val="20"/>
                <w:lang w:val="de-DE" w:eastAsia="ja-JP"/>
              </w:rPr>
              <w:lastRenderedPageBreak/>
              <w:t>Qualcomm</w:t>
            </w:r>
          </w:p>
        </w:tc>
        <w:tc>
          <w:tcPr>
            <w:tcW w:w="7560" w:type="dxa"/>
          </w:tcPr>
          <w:p w14:paraId="12A8581D"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5F491970" w14:textId="77777777" w:rsidR="00EB3886" w:rsidRDefault="00C83905">
            <w:pPr>
              <w:pStyle w:val="a6"/>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w:t>
            </w:r>
            <w:r>
              <w:rPr>
                <w:rFonts w:eastAsia="Times New Roman"/>
                <w:sz w:val="20"/>
                <w:szCs w:val="20"/>
                <w:lang w:eastAsia="en-US"/>
              </w:rPr>
              <w:t xml:space="preserve">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1261D3C7" w14:textId="77777777" w:rsidR="00EB3886" w:rsidRDefault="00C83905">
            <w:pPr>
              <w:pStyle w:val="a6"/>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w:t>
            </w:r>
            <w:proofErr w:type="gramStart"/>
            <w:r>
              <w:rPr>
                <w:rFonts w:eastAsia="Times New Roman"/>
                <w:sz w:val="20"/>
                <w:szCs w:val="20"/>
                <w:lang w:eastAsia="en-US"/>
              </w:rPr>
              <w:t>captures</w:t>
            </w:r>
            <w:proofErr w:type="gramEnd"/>
            <w:r>
              <w:rPr>
                <w:rFonts w:eastAsia="Times New Roman"/>
                <w:sz w:val="20"/>
                <w:szCs w:val="20"/>
                <w:lang w:eastAsia="en-US"/>
              </w:rPr>
              <w:t xml:space="preserve"> …”? Doe</w:t>
            </w:r>
            <w:r>
              <w:rPr>
                <w:rFonts w:eastAsia="Times New Roman"/>
                <w:sz w:val="20"/>
                <w:szCs w:val="20"/>
                <w:lang w:eastAsia="en-US"/>
              </w:rPr>
              <w:t xml:space="preserv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4E0636F5" w14:textId="77777777" w:rsidR="00EB3886" w:rsidRDefault="00EB3886">
            <w:pPr>
              <w:pStyle w:val="a6"/>
              <w:spacing w:after="0"/>
              <w:ind w:right="27"/>
              <w:rPr>
                <w:rFonts w:eastAsia="Times New Roman"/>
                <w:sz w:val="20"/>
                <w:szCs w:val="20"/>
                <w:lang w:eastAsia="en-US"/>
              </w:rPr>
            </w:pPr>
          </w:p>
          <w:p w14:paraId="5F7741A6" w14:textId="77777777" w:rsidR="00EB3886" w:rsidRDefault="00C83905">
            <w:pPr>
              <w:pStyle w:val="a6"/>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EB3886" w14:paraId="3BDB37DD" w14:textId="77777777">
        <w:tc>
          <w:tcPr>
            <w:tcW w:w="1525" w:type="dxa"/>
            <w:shd w:val="clear" w:color="auto" w:fill="auto"/>
          </w:tcPr>
          <w:p w14:paraId="122F9F07"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vivo</w:t>
            </w:r>
          </w:p>
        </w:tc>
        <w:tc>
          <w:tcPr>
            <w:tcW w:w="7560" w:type="dxa"/>
          </w:tcPr>
          <w:p w14:paraId="47F488B7"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0B2D9EAA" w14:textId="77777777" w:rsidR="00EB3886" w:rsidRDefault="00EB3886">
            <w:pPr>
              <w:pStyle w:val="a6"/>
              <w:spacing w:after="0"/>
              <w:ind w:right="27"/>
              <w:rPr>
                <w:rFonts w:eastAsia="Times New Roman"/>
                <w:sz w:val="20"/>
                <w:szCs w:val="20"/>
                <w:lang w:eastAsia="en-US"/>
              </w:rPr>
            </w:pPr>
          </w:p>
          <w:p w14:paraId="702C8C7D" w14:textId="77777777" w:rsidR="00EB3886" w:rsidRDefault="00C83905">
            <w:pPr>
              <w:pStyle w:val="a6"/>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7816821B" w14:textId="77777777" w:rsidR="00EB3886" w:rsidRDefault="00C83905">
            <w:pPr>
              <w:pStyle w:val="31"/>
              <w:spacing w:after="0"/>
              <w:ind w:left="1138" w:hanging="1138"/>
              <w:outlineLvl w:val="2"/>
              <w:rPr>
                <w:rFonts w:eastAsia="Calibri"/>
                <w:b/>
                <w:bCs/>
                <w:sz w:val="18"/>
              </w:rPr>
            </w:pPr>
            <w:r>
              <w:rPr>
                <w:rFonts w:eastAsia="Calibri"/>
                <w:b/>
                <w:bCs/>
                <w:sz w:val="18"/>
                <w:highlight w:val="cyan"/>
              </w:rPr>
              <w:t xml:space="preserve">Proposal #1a (PUCCH Resource Set Construction </w:t>
            </w:r>
            <w:r>
              <w:rPr>
                <w:rFonts w:eastAsia="Calibri"/>
                <w:b/>
                <w:bCs/>
                <w:sz w:val="18"/>
                <w:highlight w:val="yellow"/>
              </w:rPr>
              <w:t>before de</w:t>
            </w:r>
            <w:r>
              <w:rPr>
                <w:rFonts w:eastAsia="Calibri"/>
                <w:b/>
                <w:bCs/>
                <w:sz w:val="18"/>
                <w:highlight w:val="yellow"/>
              </w:rPr>
              <w:t>dicated PUCCH resource configuration</w:t>
            </w:r>
            <w:r>
              <w:rPr>
                <w:rFonts w:eastAsia="Calibri"/>
                <w:b/>
                <w:bCs/>
                <w:sz w:val="18"/>
                <w:highlight w:val="cyan"/>
              </w:rPr>
              <w:t>)</w:t>
            </w:r>
          </w:p>
          <w:p w14:paraId="128A38D4" w14:textId="77777777" w:rsidR="00EB3886" w:rsidRDefault="00C83905">
            <w:pPr>
              <w:pStyle w:val="a6"/>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14:paraId="5BB2C999" w14:textId="77777777" w:rsidR="00EB3886" w:rsidRDefault="00EB3886">
            <w:pPr>
              <w:pStyle w:val="a6"/>
              <w:spacing w:after="0"/>
              <w:ind w:right="27"/>
              <w:rPr>
                <w:rFonts w:eastAsia="Times New Roman"/>
                <w:sz w:val="20"/>
                <w:szCs w:val="20"/>
                <w:lang w:eastAsia="en-US"/>
              </w:rPr>
            </w:pPr>
          </w:p>
          <w:p w14:paraId="74ECCF57" w14:textId="77777777" w:rsidR="00EB3886" w:rsidRDefault="00EB3886">
            <w:pPr>
              <w:pStyle w:val="a6"/>
              <w:spacing w:after="0"/>
              <w:ind w:right="27"/>
              <w:rPr>
                <w:rFonts w:eastAsia="Times New Roman"/>
                <w:sz w:val="20"/>
                <w:szCs w:val="20"/>
                <w:lang w:eastAsia="en-US"/>
              </w:rPr>
            </w:pPr>
          </w:p>
        </w:tc>
      </w:tr>
      <w:tr w:rsidR="00EB3886" w14:paraId="07F0DC30" w14:textId="77777777">
        <w:tc>
          <w:tcPr>
            <w:tcW w:w="1525" w:type="dxa"/>
            <w:shd w:val="clear" w:color="auto" w:fill="auto"/>
          </w:tcPr>
          <w:p w14:paraId="63FAEB7B" w14:textId="77777777" w:rsidR="00EB3886" w:rsidRDefault="00C83905">
            <w:pPr>
              <w:pStyle w:val="a6"/>
              <w:spacing w:after="0"/>
              <w:ind w:right="27"/>
              <w:rPr>
                <w:rFonts w:eastAsia="游明朝"/>
                <w:lang w:eastAsia="ja-JP"/>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560" w:type="dxa"/>
          </w:tcPr>
          <w:p w14:paraId="2C28B17D" w14:textId="77777777" w:rsidR="00EB3886" w:rsidRDefault="00C83905">
            <w:pPr>
              <w:pStyle w:val="a6"/>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 xml:space="preserve">Alt-1 is fine but Alt-2b is more preferred considering the different X values can be configured between the gNBs. In the case of the second FFS point, it may be considered to use only valid resources in the </w:t>
            </w:r>
            <w:r>
              <w:rPr>
                <w:rFonts w:eastAsia="Malgun Gothic"/>
                <w:sz w:val="20"/>
                <w:szCs w:val="20"/>
                <w:lang w:val="de-DE" w:eastAsia="ko-KR"/>
              </w:rPr>
              <w:t>frequency domain rather than leaving them to gNB implementation.</w:t>
            </w:r>
          </w:p>
          <w:p w14:paraId="302DE027" w14:textId="77777777" w:rsidR="00EB3886" w:rsidRDefault="00C83905">
            <w:pPr>
              <w:pStyle w:val="a6"/>
              <w:spacing w:after="0"/>
              <w:ind w:right="27"/>
              <w:rPr>
                <w:rFonts w:eastAsia="Calibri"/>
                <w:sz w:val="20"/>
                <w:szCs w:val="20"/>
              </w:rPr>
            </w:pPr>
            <w:r>
              <w:rPr>
                <w:rFonts w:eastAsia="Calibri"/>
                <w:sz w:val="20"/>
                <w:szCs w:val="20"/>
                <w:lang w:val="de-DE"/>
              </w:rPr>
              <w:t xml:space="preserve">Regarding on the scaling value X for PRB offset, </w:t>
            </w:r>
            <w:r>
              <w:rPr>
                <w:rFonts w:eastAsia="Calibri"/>
                <w:sz w:val="20"/>
                <w:szCs w:val="20"/>
              </w:rPr>
              <w:t>FDM (frequency division multiplexing) between cells should be considered when the PRB indices are calculated based on the value of N</w:t>
            </w:r>
            <w:r>
              <w:rPr>
                <w:rFonts w:eastAsia="Calibri"/>
                <w:sz w:val="20"/>
                <w:szCs w:val="20"/>
                <w:vertAlign w:val="subscript"/>
              </w:rPr>
              <w:t>RB</w:t>
            </w:r>
            <w:r>
              <w:rPr>
                <w:rFonts w:eastAsia="Calibri"/>
                <w:sz w:val="20"/>
                <w:szCs w:val="20"/>
              </w:rPr>
              <w:t xml:space="preserve">. Since </w:t>
            </w:r>
            <w:r>
              <w:rPr>
                <w:rFonts w:eastAsia="Calibri"/>
                <w:sz w:val="20"/>
                <w:szCs w:val="20"/>
              </w:rPr>
              <w:t xml:space="preserve">the PRB offset </w:t>
            </w:r>
            <m:oMath>
              <m:sSubSup>
                <m:sSubSupPr>
                  <m:ctrlPr>
                    <w:rPr>
                      <w:rFonts w:ascii="Cambria Math" w:eastAsia="Calibri" w:hAnsi="Cambria Math"/>
                      <w:i/>
                      <w:sz w:val="20"/>
                      <w:szCs w:val="20"/>
                    </w:rPr>
                  </m:ctrlPr>
                </m:sSubSupPr>
                <m:e>
                  <m:r>
                    <w:rPr>
                      <w:rFonts w:ascii="Cambria Math" w:eastAsia="Calibri" w:hAnsi="Cambria Math"/>
                      <w:sz w:val="20"/>
                      <w:szCs w:val="20"/>
                    </w:rPr>
                    <m:t>RB</m:t>
                  </m:r>
                </m:e>
                <m:sub>
                  <m:r>
                    <m:rPr>
                      <m:sty m:val="p"/>
                    </m:rPr>
                    <w:rPr>
                      <w:rFonts w:ascii="Cambria Math" w:eastAsia="Calibri" w:hAnsi="Cambria Math"/>
                      <w:sz w:val="20"/>
                      <w:szCs w:val="20"/>
                    </w:rPr>
                    <m:t>BWP</m:t>
                  </m:r>
                </m:sub>
                <m:sup>
                  <m:r>
                    <m:rPr>
                      <m:sty m:val="p"/>
                    </m:rPr>
                    <w:rPr>
                      <w:rFonts w:ascii="Cambria Math" w:eastAsia="Calibri" w:hAnsi="Cambria Math"/>
                      <w:sz w:val="20"/>
                      <w:szCs w:val="20"/>
                    </w:rPr>
                    <m:t>offset</m:t>
                  </m:r>
                </m:sup>
              </m:sSubSup>
            </m:oMath>
            <w:r>
              <w:rPr>
                <w:rFonts w:eastAsia="Calibri"/>
                <w:sz w:val="20"/>
                <w:szCs w:val="20"/>
              </w:rPr>
              <w:t xml:space="preserve"> in TS 38.213 Table 9.2.2-1 is defined for a single RB PUCCH format 0/1, there may be overlapping or wasted PRBs when N</w:t>
            </w:r>
            <w:r>
              <w:rPr>
                <w:rFonts w:eastAsia="Calibri"/>
                <w:sz w:val="20"/>
                <w:szCs w:val="20"/>
                <w:vertAlign w:val="subscript"/>
              </w:rPr>
              <w:t>RB</w:t>
            </w:r>
            <w:r>
              <w:rPr>
                <w:rFonts w:eastAsia="Calibri"/>
                <w:sz w:val="20"/>
                <w:szCs w:val="20"/>
              </w:rPr>
              <w:t xml:space="preserve"> is used to directly calculate PRB indices without considering FDM between PUCCH resources of different cel</w:t>
            </w:r>
            <w:r>
              <w:rPr>
                <w:rFonts w:eastAsia="Calibri"/>
                <w:sz w:val="20"/>
                <w:szCs w:val="20"/>
              </w:rPr>
              <w:t>ls.</w:t>
            </w:r>
          </w:p>
          <w:p w14:paraId="6AFD068A" w14:textId="77777777" w:rsidR="00EB3886" w:rsidRDefault="00C83905">
            <w:pPr>
              <w:pStyle w:val="a6"/>
              <w:spacing w:after="0"/>
              <w:ind w:right="27"/>
              <w:rPr>
                <w:rFonts w:eastAsia="Times New Roman"/>
                <w:lang w:eastAsia="en-US"/>
              </w:rPr>
            </w:pPr>
            <w:r>
              <w:rPr>
                <w:rFonts w:eastAsia="Calibri"/>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eastAsia="Calibri" w:hAnsi="Cambria Math"/>
                      <w:sz w:val="20"/>
                      <w:szCs w:val="20"/>
                    </w:rPr>
                  </m:ctrlPr>
                </m:dPr>
                <m:e>
                  <m:f>
                    <m:fPr>
                      <m:type m:val="lin"/>
                      <m:ctrlPr>
                        <w:rPr>
                          <w:rFonts w:ascii="Cambria Math" w:eastAsia="Calibri" w:hAnsi="Cambria Math"/>
                          <w:i/>
                          <w:sz w:val="20"/>
                          <w:szCs w:val="20"/>
                        </w:rPr>
                      </m:ctrlPr>
                    </m:fPr>
                    <m:num>
                      <m:sSubSup>
                        <m:sSubSupPr>
                          <m:ctrlPr>
                            <w:rPr>
                              <w:rFonts w:ascii="Cambria Math" w:eastAsia="Calibri" w:hAnsi="Cambria Math"/>
                              <w:i/>
                              <w:sz w:val="20"/>
                              <w:szCs w:val="20"/>
                            </w:rPr>
                          </m:ctrlPr>
                        </m:sSubSupPr>
                        <m:e>
                          <m:r>
                            <w:rPr>
                              <w:rFonts w:ascii="Cambria Math" w:eastAsia="Calibri" w:hAnsi="Cambria Math"/>
                              <w:sz w:val="20"/>
                              <w:szCs w:val="20"/>
                            </w:rPr>
                            <m:t>N</m:t>
                          </m:r>
                        </m:e>
                        <m:sub>
                          <m:r>
                            <m:rPr>
                              <m:sty m:val="p"/>
                            </m:rPr>
                            <w:rPr>
                              <w:rFonts w:ascii="Cambria Math" w:eastAsia="Calibri" w:hAnsi="Cambria Math"/>
                              <w:sz w:val="20"/>
                              <w:szCs w:val="20"/>
                            </w:rPr>
                            <m:t>BWP</m:t>
                          </m:r>
                        </m:sub>
                        <m:sup>
                          <m:r>
                            <m:rPr>
                              <m:sty m:val="p"/>
                            </m:rPr>
                            <w:rPr>
                              <w:rFonts w:ascii="Cambria Math" w:eastAsia="Calibri" w:hAnsi="Cambria Math"/>
                              <w:sz w:val="20"/>
                              <w:szCs w:val="20"/>
                            </w:rPr>
                            <m:t>size</m:t>
                          </m:r>
                        </m:sup>
                      </m:sSubSup>
                    </m:num>
                    <m:den>
                      <m:r>
                        <w:rPr>
                          <w:rFonts w:ascii="Cambria Math" w:eastAsia="Calibri" w:hAnsi="Cambria Math"/>
                          <w:sz w:val="20"/>
                          <w:szCs w:val="20"/>
                        </w:rPr>
                        <m:t>4</m:t>
                      </m:r>
                    </m:den>
                  </m:f>
                </m:e>
              </m:d>
            </m:oMath>
            <w:r>
              <w:rPr>
                <w:rFonts w:eastAsia="Calibri" w:hint="eastAsia"/>
                <w:sz w:val="20"/>
                <w:szCs w:val="20"/>
              </w:rPr>
              <w:t xml:space="preserve"> </w:t>
            </w:r>
            <w:r>
              <w:rPr>
                <w:rFonts w:eastAsia="Calibri"/>
                <w:sz w:val="20"/>
                <w:szCs w:val="20"/>
              </w:rPr>
              <w:t>based on the current Table 9.2.1.-1 and 4 FDM resources are r</w:t>
            </w:r>
            <w:r>
              <w:rPr>
                <w:rFonts w:eastAsia="Calibri"/>
                <w:sz w:val="20"/>
                <w:szCs w:val="20"/>
              </w:rPr>
              <w:t>equired to create 16 resources because the number of initial CS indexes is 4. 16 PUCCH resources may not be obtained when the indicated value of N</w:t>
            </w:r>
            <w:r>
              <w:rPr>
                <w:rFonts w:eastAsia="Calibri"/>
                <w:sz w:val="20"/>
                <w:szCs w:val="20"/>
                <w:vertAlign w:val="subscript"/>
              </w:rPr>
              <w:t>RB</w:t>
            </w:r>
            <w:r>
              <w:rPr>
                <w:rFonts w:eastAsia="Calibri"/>
                <w:sz w:val="20"/>
                <w:szCs w:val="20"/>
              </w:rPr>
              <w:t xml:space="preserve"> is larger than the </w:t>
            </w:r>
            <m:oMath>
              <m:d>
                <m:dPr>
                  <m:begChr m:val="⌊"/>
                  <m:endChr m:val="⌋"/>
                  <m:ctrlPr>
                    <w:rPr>
                      <w:rFonts w:ascii="Cambria Math" w:eastAsia="Calibri" w:hAnsi="Cambria Math"/>
                      <w:sz w:val="20"/>
                      <w:szCs w:val="20"/>
                    </w:rPr>
                  </m:ctrlPr>
                </m:dPr>
                <m:e>
                  <m:f>
                    <m:fPr>
                      <m:type m:val="lin"/>
                      <m:ctrlPr>
                        <w:rPr>
                          <w:rFonts w:ascii="Cambria Math" w:eastAsia="Calibri" w:hAnsi="Cambria Math"/>
                          <w:i/>
                          <w:sz w:val="20"/>
                          <w:szCs w:val="20"/>
                        </w:rPr>
                      </m:ctrlPr>
                    </m:fPr>
                    <m:num>
                      <m:sSubSup>
                        <m:sSubSupPr>
                          <m:ctrlPr>
                            <w:rPr>
                              <w:rFonts w:ascii="Cambria Math" w:eastAsia="Calibri" w:hAnsi="Cambria Math"/>
                              <w:i/>
                              <w:sz w:val="20"/>
                              <w:szCs w:val="20"/>
                            </w:rPr>
                          </m:ctrlPr>
                        </m:sSubSupPr>
                        <m:e>
                          <m:r>
                            <w:rPr>
                              <w:rFonts w:ascii="Cambria Math" w:eastAsia="Calibri" w:hAnsi="Cambria Math"/>
                              <w:sz w:val="20"/>
                              <w:szCs w:val="20"/>
                            </w:rPr>
                            <m:t>N</m:t>
                          </m:r>
                        </m:e>
                        <m:sub>
                          <m:r>
                            <m:rPr>
                              <m:sty m:val="p"/>
                            </m:rPr>
                            <w:rPr>
                              <w:rFonts w:ascii="Cambria Math" w:eastAsia="Calibri" w:hAnsi="Cambria Math"/>
                              <w:sz w:val="20"/>
                              <w:szCs w:val="20"/>
                            </w:rPr>
                            <m:t>BWP</m:t>
                          </m:r>
                        </m:sub>
                        <m:sup>
                          <m:r>
                            <m:rPr>
                              <m:sty m:val="p"/>
                            </m:rPr>
                            <w:rPr>
                              <w:rFonts w:ascii="Cambria Math" w:eastAsia="Calibri" w:hAnsi="Cambria Math"/>
                              <w:sz w:val="20"/>
                              <w:szCs w:val="20"/>
                            </w:rPr>
                            <m:t>size</m:t>
                          </m:r>
                        </m:sup>
                      </m:sSubSup>
                    </m:num>
                    <m:den>
                      <m:r>
                        <w:rPr>
                          <w:rFonts w:ascii="Cambria Math" w:eastAsia="Calibri" w:hAnsi="Cambria Math"/>
                          <w:sz w:val="20"/>
                          <w:szCs w:val="20"/>
                        </w:rPr>
                        <m:t>8</m:t>
                      </m:r>
                    </m:den>
                  </m:f>
                </m:e>
              </m:d>
            </m:oMath>
            <w:r>
              <w:rPr>
                <w:rFonts w:eastAsia="Calibri" w:hint="eastAsia"/>
                <w:sz w:val="20"/>
                <w:szCs w:val="20"/>
              </w:rPr>
              <w:t xml:space="preserve"> since </w:t>
            </w:r>
            <w:r>
              <w:rPr>
                <w:rFonts w:eastAsia="Calibri"/>
                <w:sz w:val="20"/>
                <w:szCs w:val="20"/>
              </w:rPr>
              <w:t>index 15 uses the upper and lower BWP/4 RBs of the BWP as PRB offset an</w:t>
            </w:r>
            <w:r>
              <w:rPr>
                <w:rFonts w:eastAsia="Calibri"/>
                <w:sz w:val="20"/>
                <w:szCs w:val="20"/>
              </w:rPr>
              <w:t>d total N</w:t>
            </w:r>
            <w:r>
              <w:rPr>
                <w:rFonts w:eastAsia="Calibri"/>
                <w:sz w:val="20"/>
                <w:szCs w:val="20"/>
                <w:vertAlign w:val="subscript"/>
              </w:rPr>
              <w:t>RB</w:t>
            </w:r>
            <w:r>
              <w:rPr>
                <w:rFonts w:eastAsia="Calibri"/>
                <w:sz w:val="20"/>
                <w:szCs w:val="20"/>
              </w:rPr>
              <w:t xml:space="preserve"> x 4 RBs are required to obtain 16 resources.</w:t>
            </w:r>
          </w:p>
        </w:tc>
      </w:tr>
      <w:tr w:rsidR="00EB3886" w14:paraId="40696C60" w14:textId="77777777">
        <w:tc>
          <w:tcPr>
            <w:tcW w:w="1525" w:type="dxa"/>
            <w:shd w:val="clear" w:color="auto" w:fill="auto"/>
          </w:tcPr>
          <w:p w14:paraId="3E3BE13F" w14:textId="77777777" w:rsidR="00EB3886" w:rsidRDefault="00C83905">
            <w:pPr>
              <w:pStyle w:val="a6"/>
              <w:spacing w:after="0"/>
              <w:ind w:right="27"/>
              <w:rPr>
                <w:rFonts w:eastAsia="游明朝"/>
                <w:lang w:val="de-DE" w:eastAsia="ja-JP"/>
              </w:rPr>
            </w:pPr>
            <w:r>
              <w:rPr>
                <w:rFonts w:eastAsia="Calibri"/>
                <w:lang w:val="de-DE"/>
              </w:rPr>
              <w:t>Samsung</w:t>
            </w:r>
          </w:p>
        </w:tc>
        <w:tc>
          <w:tcPr>
            <w:tcW w:w="7560" w:type="dxa"/>
          </w:tcPr>
          <w:p w14:paraId="1A3D167D" w14:textId="77777777" w:rsidR="00EB3886" w:rsidRDefault="00C83905">
            <w:pPr>
              <w:pStyle w:val="a6"/>
              <w:spacing w:after="0"/>
              <w:ind w:right="27"/>
              <w:rPr>
                <w:rFonts w:eastAsia="Calibri"/>
                <w:lang w:val="de-DE"/>
              </w:rPr>
            </w:pPr>
            <w:r>
              <w:rPr>
                <w:rFonts w:eastAsia="Calibri"/>
                <w:lang w:val="de-DE"/>
              </w:rPr>
              <w:t xml:space="preserve">We are ok with the proposal. </w:t>
            </w:r>
          </w:p>
          <w:p w14:paraId="349482C4" w14:textId="77777777" w:rsidR="00EB3886" w:rsidRDefault="00C83905">
            <w:pPr>
              <w:pStyle w:val="a6"/>
              <w:spacing w:after="0"/>
              <w:ind w:right="27"/>
              <w:rPr>
                <w:rFonts w:eastAsia="Calibri"/>
                <w:lang w:val="de-DE"/>
              </w:rPr>
            </w:pPr>
            <w:r>
              <w:rPr>
                <w:rFonts w:eastAsia="Calibri"/>
                <w:lang w:val="de-DE"/>
              </w:rPr>
              <w:t xml:space="preserve">For the first FFS, we support Alt-1. The gain of using other complicated method is not clear. </w:t>
            </w:r>
          </w:p>
        </w:tc>
      </w:tr>
      <w:tr w:rsidR="00EB3886" w14:paraId="44A9C7EA" w14:textId="77777777">
        <w:tc>
          <w:tcPr>
            <w:tcW w:w="1525" w:type="dxa"/>
            <w:shd w:val="clear" w:color="auto" w:fill="auto"/>
          </w:tcPr>
          <w:p w14:paraId="276F6A2E" w14:textId="77777777" w:rsidR="00EB3886" w:rsidRDefault="00C83905">
            <w:pPr>
              <w:pStyle w:val="a6"/>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78492F3D" w14:textId="77777777" w:rsidR="00EB3886" w:rsidRDefault="00C83905">
            <w:pPr>
              <w:pStyle w:val="a6"/>
              <w:spacing w:after="0"/>
              <w:ind w:right="27"/>
              <w:rPr>
                <w:rFonts w:eastAsia="SimSun"/>
                <w:sz w:val="20"/>
                <w:szCs w:val="20"/>
                <w:lang w:val="en-US"/>
              </w:rPr>
            </w:pPr>
            <w:r>
              <w:rPr>
                <w:rFonts w:eastAsia="SimSun" w:hint="eastAsia"/>
                <w:sz w:val="20"/>
                <w:szCs w:val="20"/>
                <w:lang w:val="en-US"/>
              </w:rPr>
              <w:t>For the first FFS, we support Alt-1.</w:t>
            </w:r>
          </w:p>
          <w:p w14:paraId="2AA630C5" w14:textId="77777777" w:rsidR="00EB3886" w:rsidRDefault="00C83905">
            <w:pPr>
              <w:pStyle w:val="a6"/>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r w:rsidR="00EB3886" w14:paraId="6070345A" w14:textId="77777777">
        <w:tc>
          <w:tcPr>
            <w:tcW w:w="1525" w:type="dxa"/>
            <w:shd w:val="clear" w:color="auto" w:fill="auto"/>
          </w:tcPr>
          <w:p w14:paraId="40672763" w14:textId="77777777" w:rsidR="00EB3886" w:rsidRDefault="00C83905">
            <w:pPr>
              <w:pStyle w:val="a6"/>
              <w:spacing w:after="0"/>
              <w:ind w:right="27"/>
              <w:rPr>
                <w:rFonts w:eastAsia="SimSun"/>
                <w:lang w:val="en-US"/>
              </w:rPr>
            </w:pPr>
            <w:r>
              <w:rPr>
                <w:sz w:val="20"/>
                <w:szCs w:val="20"/>
                <w:lang w:val="de-DE"/>
              </w:rPr>
              <w:t>Sony</w:t>
            </w:r>
          </w:p>
        </w:tc>
        <w:tc>
          <w:tcPr>
            <w:tcW w:w="7560" w:type="dxa"/>
          </w:tcPr>
          <w:p w14:paraId="505ED077" w14:textId="77777777" w:rsidR="00EB3886" w:rsidRDefault="00C83905">
            <w:pPr>
              <w:pStyle w:val="a6"/>
              <w:spacing w:after="0"/>
              <w:ind w:right="27"/>
              <w:rPr>
                <w:rFonts w:eastAsia="SimSun"/>
                <w:lang w:val="en-US"/>
              </w:rPr>
            </w:pPr>
            <w:r>
              <w:rPr>
                <w:sz w:val="20"/>
                <w:szCs w:val="20"/>
                <w:lang w:val="de-DE"/>
              </w:rPr>
              <w:t>We are okay with Proposal 1a. Als</w:t>
            </w:r>
            <w:r>
              <w:rPr>
                <w:sz w:val="20"/>
                <w:szCs w:val="20"/>
                <w:lang w:val="de-DE"/>
              </w:rPr>
              <w:t xml:space="preserve">o, we prefer Alt-1 for the first FFS. </w:t>
            </w:r>
          </w:p>
        </w:tc>
      </w:tr>
    </w:tbl>
    <w:p w14:paraId="4B9559B4" w14:textId="77777777" w:rsidR="00EB3886" w:rsidRDefault="00EB3886">
      <w:pPr>
        <w:pStyle w:val="a6"/>
        <w:ind w:right="27"/>
      </w:pPr>
    </w:p>
    <w:p w14:paraId="3B9F35A4" w14:textId="77777777" w:rsidR="00EB3886" w:rsidRDefault="00C83905">
      <w:pPr>
        <w:pStyle w:val="a6"/>
        <w:ind w:right="27"/>
      </w:pPr>
      <w:r>
        <w:lastRenderedPageBreak/>
        <w:t>The following was agreed in the GTW on 10/11:</w:t>
      </w:r>
    </w:p>
    <w:p w14:paraId="65D9B9F4" w14:textId="77777777" w:rsidR="00EB3886" w:rsidRDefault="00C83905">
      <w:pPr>
        <w:pStyle w:val="31"/>
        <w:rPr>
          <w:b/>
          <w:bCs/>
          <w:sz w:val="20"/>
        </w:rPr>
      </w:pPr>
      <w:r>
        <w:rPr>
          <w:b/>
          <w:bCs/>
          <w:sz w:val="20"/>
          <w:highlight w:val="green"/>
        </w:rPr>
        <w:t>Agreement:</w:t>
      </w:r>
    </w:p>
    <w:p w14:paraId="6CBFBCA0"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w:t>
      </w:r>
      <w:r>
        <w:rPr>
          <w:rFonts w:eastAsia="Batang"/>
          <w:szCs w:val="24"/>
          <w:lang w:eastAsia="zh-CN"/>
        </w:rPr>
        <w:t>ulti-RB PUCCH formats 0/1</w:t>
      </w:r>
    </w:p>
    <w:p w14:paraId="12B4310D"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14:paraId="25CA7AFE"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63DD2FBF" w14:textId="77777777" w:rsidR="00EB3886" w:rsidRDefault="00C83905">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 xml:space="preserve">The following example change to 38.213 Section </w:t>
      </w:r>
      <w:r>
        <w:rPr>
          <w:rFonts w:eastAsia="Batang"/>
          <w:szCs w:val="24"/>
          <w:lang w:eastAsia="zh-CN"/>
        </w:rPr>
        <w:t>9.2.1 can be recommended to the editor of 38.213 to use at the editor’s discretion (subject to resolution of the below FFS on the value of X)</w:t>
      </w:r>
    </w:p>
    <w:p w14:paraId="377DAB8C" w14:textId="77777777" w:rsidR="00EB3886" w:rsidRDefault="00C83905">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6B2AE8AE" w14:textId="77777777" w:rsidR="00EB3886" w:rsidRDefault="00C83905">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82D5EB5" w14:textId="77777777" w:rsidR="00EB3886" w:rsidRDefault="00C83905">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zh-CN" w:eastAsia="en-US"/>
        </w:rPr>
        <w:t>-</w:t>
      </w:r>
      <w:r>
        <w:rPr>
          <w:rFonts w:ascii="Times" w:eastAsia="SimSun" w:hAnsi="Times"/>
          <w:szCs w:val="24"/>
          <w:lang w:val="zh-CN"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zh-CN"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F973D91" w14:textId="77777777" w:rsidR="00EB3886" w:rsidRDefault="00C83905">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zh-CN" w:eastAsia="en-US"/>
        </w:rPr>
        <w:t>-</w:t>
      </w:r>
      <w:r>
        <w:rPr>
          <w:rFonts w:ascii="Times" w:eastAsia="SimSun" w:hAnsi="Times"/>
          <w:szCs w:val="24"/>
          <w:lang w:val="zh-CN" w:eastAsia="en-US"/>
        </w:rPr>
        <w:tab/>
        <w:t xml:space="preserve">the </w:t>
      </w:r>
      <w:r>
        <w:rPr>
          <w:rFonts w:ascii="Times" w:eastAsia="SimSun" w:hAnsi="Times"/>
          <w:szCs w:val="24"/>
          <w:lang w:eastAsia="en-US"/>
        </w:rPr>
        <w:t>UE determines the initial cyclic shif</w:t>
      </w:r>
      <w:r>
        <w:rPr>
          <w:rFonts w:ascii="Times" w:eastAsia="SimSun" w:hAnsi="Times"/>
          <w:szCs w:val="24"/>
          <w:lang w:eastAsia="en-US"/>
        </w:rPr>
        <w:t xml:space="preserve">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821A829" w14:textId="77777777" w:rsidR="00EB3886" w:rsidRDefault="00C83905">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1E3D077C" w14:textId="77777777" w:rsidR="00EB3886" w:rsidRDefault="00C83905">
      <w:pPr>
        <w:overflowPunct/>
        <w:autoSpaceDE/>
        <w:autoSpaceDN/>
        <w:adjustRightInd/>
        <w:spacing w:after="0" w:line="240" w:lineRule="auto"/>
        <w:ind w:left="1702" w:hanging="284"/>
        <w:textAlignment w:val="auto"/>
        <w:rPr>
          <w:rFonts w:ascii="Times" w:eastAsia="SimSun" w:hAnsi="Times"/>
          <w:color w:val="FF0000"/>
          <w:szCs w:val="24"/>
          <w:lang w:val="zh-CN" w:eastAsia="en-US"/>
        </w:rPr>
      </w:pPr>
      <w:r>
        <w:rPr>
          <w:rFonts w:ascii="Times" w:eastAsia="SimSun" w:hAnsi="Times"/>
          <w:szCs w:val="24"/>
          <w:lang w:val="zh-CN" w:eastAsia="en-US"/>
        </w:rPr>
        <w:t>-</w:t>
      </w:r>
      <w:r>
        <w:rPr>
          <w:rFonts w:ascii="Times" w:eastAsia="SimSun" w:hAnsi="Times"/>
          <w:szCs w:val="24"/>
          <w:lang w:val="zh-CN"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zh-CN"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m:t>
                        </m:r>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m:t>
                    </m:r>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654EAAD" w14:textId="77777777" w:rsidR="00EB3886" w:rsidRDefault="00C83905">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r>
      <w:r>
        <w:rPr>
          <w:rFonts w:ascii="Times" w:eastAsia="Batang" w:hAnsi="Times"/>
          <w:szCs w:val="24"/>
          <w:lang w:eastAsia="zh-CN"/>
        </w:rPr>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59AD7D50" wp14:editId="6FAD4478">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22BBC564" w14:textId="77777777" w:rsidR="00EB3886" w:rsidRDefault="00C83905">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18905F4D"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FFS: Supported value of X. </w:t>
      </w:r>
      <w:proofErr w:type="gramStart"/>
      <w:r>
        <w:rPr>
          <w:rFonts w:eastAsia="Batang"/>
          <w:szCs w:val="24"/>
          <w:lang w:eastAsia="zh-CN"/>
        </w:rPr>
        <w:t>Down-select</w:t>
      </w:r>
      <w:proofErr w:type="gramEnd"/>
      <w:r>
        <w:rPr>
          <w:rFonts w:eastAsia="Batang"/>
          <w:szCs w:val="24"/>
          <w:lang w:eastAsia="zh-CN"/>
        </w:rPr>
        <w:t xml:space="preserve"> to one of the following alternatives:</w:t>
      </w:r>
    </w:p>
    <w:p w14:paraId="75A4DBDF"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5093DE1D" w14:textId="77777777" w:rsidR="00EB3886" w:rsidRDefault="00C83905">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Note: This alternative is </w:t>
      </w:r>
      <w:r>
        <w:rPr>
          <w:rFonts w:eastAsia="Batang"/>
          <w:szCs w:val="24"/>
          <w:lang w:eastAsia="zh-CN"/>
        </w:rPr>
        <w:t>mathematically equivalent to Example Construction 1 discussed in RAN1#106-e.</w:t>
      </w:r>
    </w:p>
    <w:p w14:paraId="53BCF226"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12A28010"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7F179AA2"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proofErr w:type="gramStart"/>
      <w:r>
        <w:rPr>
          <w:rFonts w:eastAsia="Batang"/>
          <w:szCs w:val="24"/>
          <w:lang w:eastAsia="zh-CN"/>
        </w:rPr>
        <w:t>Whether or not</w:t>
      </w:r>
      <w:proofErr w:type="gramEnd"/>
      <w:r>
        <w:rPr>
          <w:rFonts w:eastAsia="Batang"/>
          <w:szCs w:val="24"/>
          <w:lang w:eastAsia="zh-CN"/>
        </w:rPr>
        <w:t xml:space="preserve"> the spec explicitly captures either or both of the fo</w:t>
      </w:r>
      <w:r>
        <w:rPr>
          <w:rFonts w:eastAsia="Batang"/>
          <w:szCs w:val="24"/>
          <w:lang w:eastAsia="zh-CN"/>
        </w:rPr>
        <w:t>llowing error cases related to a potential RB shortage issue</w:t>
      </w:r>
      <w:r>
        <w:rPr>
          <w:rFonts w:eastAsia="Batang"/>
          <w:color w:val="000000"/>
          <w:szCs w:val="24"/>
          <w:lang w:val="en-US" w:eastAsia="zh-CN"/>
        </w:rPr>
        <w:t>:</w:t>
      </w:r>
    </w:p>
    <w:p w14:paraId="47943B3A" w14:textId="77777777" w:rsidR="00EB3886" w:rsidRDefault="00C83905">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1CB0FC03" w14:textId="77777777" w:rsidR="00EB3886" w:rsidRDefault="00C83905">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4CC0ADB2" w14:textId="77777777" w:rsidR="00EB3886" w:rsidRDefault="00C83905">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w:t>
      </w:r>
      <w:r>
        <w:rPr>
          <w:rFonts w:eastAsia="Batang"/>
          <w:szCs w:val="24"/>
          <w:lang w:eastAsia="zh-CN"/>
        </w:rPr>
        <w:t>ether or not</w:t>
      </w:r>
      <w:proofErr w:type="gramEnd"/>
      <w:r>
        <w:rPr>
          <w:rFonts w:eastAsia="Batang"/>
          <w:szCs w:val="24"/>
          <w:lang w:eastAsia="zh-CN"/>
        </w:rPr>
        <w:t xml:space="preserve"> special handling for PUCCH resource set index 15 is necessary.</w:t>
      </w:r>
    </w:p>
    <w:p w14:paraId="16D45EC2" w14:textId="77777777" w:rsidR="00EB3886" w:rsidRDefault="00EB3886">
      <w:pPr>
        <w:pStyle w:val="a6"/>
        <w:ind w:right="27"/>
      </w:pPr>
    </w:p>
    <w:p w14:paraId="6C43EAD3" w14:textId="77777777" w:rsidR="00EB3886" w:rsidRDefault="00C83905">
      <w:pPr>
        <w:pStyle w:val="31"/>
      </w:pPr>
      <w:r>
        <w:t>2</w:t>
      </w:r>
      <w:r>
        <w:rPr>
          <w:vertAlign w:val="superscript"/>
        </w:rPr>
        <w:t>nd</w:t>
      </w:r>
      <w:r>
        <w:t xml:space="preserve"> Round Discussion</w:t>
      </w:r>
    </w:p>
    <w:p w14:paraId="0494A342" w14:textId="77777777" w:rsidR="00EB3886" w:rsidRDefault="00C83905">
      <w:pPr>
        <w:rPr>
          <w:rFonts w:ascii="Arial" w:hAnsi="Arial" w:cs="Arial"/>
          <w:u w:val="single"/>
        </w:rPr>
      </w:pPr>
      <w:r>
        <w:rPr>
          <w:rFonts w:ascii="Arial" w:hAnsi="Arial" w:cs="Arial"/>
          <w:u w:val="single"/>
        </w:rPr>
        <w:t>1st FFS:</w:t>
      </w:r>
    </w:p>
    <w:p w14:paraId="5547BF2A" w14:textId="77777777" w:rsidR="00EB3886" w:rsidRDefault="00C83905">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3C7DA432" w14:textId="77777777" w:rsidR="00EB3886" w:rsidRDefault="00C83905">
      <w:pPr>
        <w:pStyle w:val="a6"/>
        <w:numPr>
          <w:ilvl w:val="0"/>
          <w:numId w:val="32"/>
        </w:numPr>
        <w:spacing w:after="0"/>
        <w:ind w:right="29"/>
        <w:rPr>
          <w:rFonts w:eastAsia="Times New Roman"/>
          <w:lang w:eastAsia="en-US"/>
        </w:rPr>
      </w:pPr>
      <w:r>
        <w:rPr>
          <w:rFonts w:eastAsia="Times New Roman"/>
          <w:lang w:eastAsia="en-US"/>
        </w:rPr>
        <w:t>Alt-1:</w:t>
      </w:r>
    </w:p>
    <w:p w14:paraId="3B10E842" w14:textId="77777777" w:rsidR="00EB3886" w:rsidRDefault="00C83905">
      <w:pPr>
        <w:pStyle w:val="a6"/>
        <w:numPr>
          <w:ilvl w:val="1"/>
          <w:numId w:val="32"/>
        </w:numPr>
        <w:spacing w:after="0"/>
        <w:ind w:right="29"/>
        <w:rPr>
          <w:rFonts w:eastAsia="Times New Roman"/>
          <w:lang w:eastAsia="en-US"/>
        </w:rPr>
      </w:pPr>
      <w:r>
        <w:rPr>
          <w:rFonts w:eastAsia="Times New Roman"/>
          <w:lang w:eastAsia="en-US"/>
        </w:rPr>
        <w:t xml:space="preserve">Huawei, Nokia, OPPO, vivo, Intel, </w:t>
      </w:r>
      <w:r>
        <w:rPr>
          <w:rFonts w:eastAsia="Times New Roman"/>
          <w:lang w:eastAsia="en-US"/>
        </w:rPr>
        <w:t xml:space="preserve">Interdigital, Qualcomm, Apple, </w:t>
      </w:r>
      <w:proofErr w:type="spellStart"/>
      <w:r>
        <w:rPr>
          <w:rFonts w:eastAsia="Times New Roman"/>
          <w:lang w:eastAsia="en-US"/>
        </w:rPr>
        <w:t>Futurewei</w:t>
      </w:r>
      <w:proofErr w:type="spellEnd"/>
      <w:r>
        <w:rPr>
          <w:rFonts w:eastAsia="Times New Roman"/>
          <w:lang w:eastAsia="en-US"/>
        </w:rPr>
        <w:t>,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p>
    <w:p w14:paraId="12AAFA81" w14:textId="77777777" w:rsidR="00EB3886" w:rsidRDefault="00C83905">
      <w:pPr>
        <w:pStyle w:val="a6"/>
        <w:numPr>
          <w:ilvl w:val="0"/>
          <w:numId w:val="32"/>
        </w:numPr>
        <w:spacing w:after="0"/>
        <w:ind w:right="29"/>
        <w:rPr>
          <w:rFonts w:eastAsia="Times New Roman"/>
          <w:lang w:eastAsia="en-US"/>
        </w:rPr>
      </w:pPr>
      <w:r>
        <w:rPr>
          <w:rFonts w:eastAsia="Times New Roman"/>
          <w:lang w:eastAsia="en-US"/>
        </w:rPr>
        <w:t>Alt-2a:</w:t>
      </w:r>
    </w:p>
    <w:p w14:paraId="4458E820" w14:textId="77777777" w:rsidR="00EB3886" w:rsidRDefault="00C83905">
      <w:pPr>
        <w:pStyle w:val="a6"/>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1CDF57C" w14:textId="77777777" w:rsidR="00EB3886" w:rsidRDefault="00C83905">
      <w:pPr>
        <w:pStyle w:val="a6"/>
        <w:numPr>
          <w:ilvl w:val="0"/>
          <w:numId w:val="32"/>
        </w:numPr>
        <w:spacing w:after="0"/>
        <w:ind w:right="29"/>
        <w:rPr>
          <w:rFonts w:eastAsia="Times New Roman"/>
          <w:lang w:eastAsia="en-US"/>
        </w:rPr>
      </w:pPr>
      <w:r>
        <w:rPr>
          <w:rFonts w:eastAsia="Times New Roman"/>
          <w:lang w:eastAsia="en-US"/>
        </w:rPr>
        <w:t>Alt-2b:</w:t>
      </w:r>
    </w:p>
    <w:p w14:paraId="754F5210" w14:textId="77777777" w:rsidR="00EB3886" w:rsidRDefault="00C83905">
      <w:pPr>
        <w:pStyle w:val="a6"/>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7F0C1C9B" w14:textId="77777777" w:rsidR="00EB3886" w:rsidRDefault="00C83905">
      <w:pPr>
        <w:pStyle w:val="a6"/>
        <w:spacing w:after="0"/>
        <w:ind w:right="27"/>
        <w:rPr>
          <w:rFonts w:eastAsia="Times New Roman"/>
          <w:lang w:eastAsia="en-US"/>
        </w:rPr>
      </w:pPr>
      <w:r>
        <w:rPr>
          <w:rFonts w:eastAsia="Times New Roman"/>
          <w:lang w:eastAsia="en-US"/>
        </w:rPr>
        <w:lastRenderedPageBreak/>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EB25CA0" w14:textId="77777777" w:rsidR="00EB3886" w:rsidRDefault="00EB3886">
      <w:pPr>
        <w:pStyle w:val="a6"/>
        <w:spacing w:after="0"/>
        <w:ind w:right="27"/>
        <w:rPr>
          <w:rFonts w:eastAsia="Times New Roman"/>
          <w:lang w:eastAsia="en-US"/>
        </w:rPr>
      </w:pPr>
    </w:p>
    <w:p w14:paraId="6B981268" w14:textId="77777777" w:rsidR="00EB3886" w:rsidRDefault="00C83905">
      <w:pPr>
        <w:pStyle w:val="31"/>
        <w:spacing w:after="0"/>
        <w:ind w:left="1350" w:hanging="1350"/>
        <w:rPr>
          <w:b/>
          <w:bCs/>
          <w:sz w:val="20"/>
        </w:rPr>
      </w:pPr>
      <w:r>
        <w:rPr>
          <w:b/>
          <w:bCs/>
          <w:sz w:val="20"/>
          <w:highlight w:val="cyan"/>
        </w:rPr>
        <w:t>Proposal #1b (Scaling of RB offset)</w:t>
      </w:r>
    </w:p>
    <w:p w14:paraId="44070708" w14:textId="77777777" w:rsidR="00EB3886" w:rsidRDefault="00C83905">
      <w:pPr>
        <w:pStyle w:val="a6"/>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w:t>
      </w:r>
      <w:r>
        <w:rPr>
          <w:rFonts w:eastAsia="Times New Roman"/>
          <w:lang w:eastAsia="en-US"/>
        </w:rPr>
        <w:t>H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14:paraId="5CA5A36F" w14:textId="77777777" w:rsidR="00EB3886" w:rsidRDefault="00C83905">
      <w:pPr>
        <w:pStyle w:val="a6"/>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r>
          <w:rPr>
            <w:rFonts w:ascii="Cambria Math" w:eastAsia="Times New Roman" w:hAnsi="Cambria Math"/>
            <w:lang w:eastAsia="en-US"/>
          </w:rPr>
          <m:t>=</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597BB7E2" w14:textId="77777777" w:rsidR="00EB3886" w:rsidRDefault="00C83905">
      <w:pPr>
        <w:pStyle w:val="a6"/>
        <w:numPr>
          <w:ilvl w:val="0"/>
          <w:numId w:val="33"/>
        </w:numPr>
        <w:spacing w:after="0"/>
        <w:ind w:right="27"/>
        <w:rPr>
          <w:rFonts w:eastAsia="Times New Roman"/>
          <w:lang w:eastAsia="en-US"/>
        </w:rPr>
      </w:pPr>
      <w:r>
        <w:rPr>
          <w:rFonts w:eastAsia="Times New Roman"/>
          <w:lang w:eastAsia="en-US"/>
        </w:rPr>
        <w:t>FFS: Value of X for PUCCH resource set index 15</w:t>
      </w:r>
    </w:p>
    <w:p w14:paraId="7A4A3BC7" w14:textId="77777777" w:rsidR="00EB3886" w:rsidRDefault="00C83905">
      <w:pPr>
        <w:pStyle w:val="a6"/>
        <w:numPr>
          <w:ilvl w:val="0"/>
          <w:numId w:val="33"/>
        </w:numPr>
        <w:spacing w:after="0"/>
        <w:ind w:right="27"/>
        <w:rPr>
          <w:rFonts w:eastAsia="Times New Roman"/>
          <w:lang w:eastAsia="en-US"/>
        </w:rPr>
      </w:pPr>
      <w:r>
        <w:rPr>
          <w:rFonts w:eastAsia="Times New Roman"/>
          <w:lang w:eastAsia="en-US"/>
        </w:rPr>
        <w:t>Notes:</w:t>
      </w:r>
    </w:p>
    <w:p w14:paraId="0CE449F7" w14:textId="77777777" w:rsidR="00EB3886" w:rsidRDefault="00C83905">
      <w:pPr>
        <w:pStyle w:val="a6"/>
        <w:numPr>
          <w:ilvl w:val="1"/>
          <w:numId w:val="33"/>
        </w:numPr>
        <w:spacing w:after="0"/>
        <w:ind w:right="27"/>
        <w:rPr>
          <w:rFonts w:eastAsia="Times New Roman"/>
          <w:lang w:eastAsia="en-US"/>
        </w:rPr>
      </w:pPr>
      <w:r>
        <w:rPr>
          <w:rFonts w:eastAsia="Times New Roman"/>
          <w:lang w:eastAsia="en-US"/>
        </w:rPr>
        <w:t>This is Alt-1 in the agreement</w:t>
      </w:r>
    </w:p>
    <w:p w14:paraId="2CF64832" w14:textId="77777777" w:rsidR="00EB3886" w:rsidRDefault="00C83905">
      <w:pPr>
        <w:pStyle w:val="a6"/>
        <w:numPr>
          <w:ilvl w:val="1"/>
          <w:numId w:val="33"/>
        </w:numPr>
        <w:spacing w:after="0"/>
        <w:ind w:right="27"/>
        <w:rPr>
          <w:rFonts w:eastAsia="Times New Roman"/>
          <w:lang w:eastAsia="en-US"/>
        </w:rPr>
      </w:pPr>
      <w:r>
        <w:rPr>
          <w:rFonts w:eastAsia="Times New Roman"/>
          <w:lang w:eastAsia="en-US"/>
        </w:rPr>
        <w:t>Above FFS to be resolved in this meeting (see Questi</w:t>
      </w:r>
      <w:r>
        <w:rPr>
          <w:rFonts w:eastAsia="Times New Roman"/>
          <w:lang w:eastAsia="en-US"/>
        </w:rPr>
        <w:t>on #6 below)</w:t>
      </w:r>
    </w:p>
    <w:p w14:paraId="7F3C7A3B" w14:textId="77777777" w:rsidR="00EB3886" w:rsidRDefault="00EB3886">
      <w:pPr>
        <w:pStyle w:val="a6"/>
        <w:spacing w:after="0"/>
        <w:ind w:right="27"/>
        <w:rPr>
          <w:rFonts w:eastAsia="Times New Roman"/>
          <w:lang w:eastAsia="en-US"/>
        </w:rPr>
      </w:pPr>
    </w:p>
    <w:p w14:paraId="4E2A21FE" w14:textId="77777777" w:rsidR="00EB3886" w:rsidRDefault="00EB3886">
      <w:pPr>
        <w:pStyle w:val="a6"/>
        <w:spacing w:after="0"/>
        <w:ind w:right="27"/>
        <w:rPr>
          <w:rFonts w:eastAsia="Times New Roman"/>
          <w:lang w:eastAsia="en-US"/>
        </w:rPr>
      </w:pPr>
    </w:p>
    <w:p w14:paraId="4166F127" w14:textId="77777777" w:rsidR="00EB3886" w:rsidRDefault="00C83905">
      <w:pPr>
        <w:pStyle w:val="a6"/>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253E43E1" w14:textId="77777777" w:rsidR="00EB3886" w:rsidRDefault="00EB3886">
      <w:pPr>
        <w:pStyle w:val="a6"/>
        <w:spacing w:after="0"/>
        <w:ind w:right="27"/>
        <w:rPr>
          <w:rFonts w:eastAsia="Times New Roman"/>
          <w:lang w:eastAsia="en-US"/>
        </w:rPr>
      </w:pPr>
    </w:p>
    <w:p w14:paraId="60BED8FE" w14:textId="77777777" w:rsidR="00EB3886" w:rsidRDefault="00C83905">
      <w:pPr>
        <w:pStyle w:val="a6"/>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14976257" w14:textId="77777777" w:rsidR="00EB3886" w:rsidRDefault="00C83905">
      <w:pPr>
        <w:pStyle w:val="a6"/>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14:paraId="0EA463D3" w14:textId="77777777" w:rsidR="00EB3886" w:rsidRDefault="00C83905">
      <w:pPr>
        <w:pStyle w:val="a6"/>
        <w:numPr>
          <w:ilvl w:val="1"/>
          <w:numId w:val="34"/>
        </w:numPr>
        <w:spacing w:after="0"/>
        <w:ind w:right="27"/>
        <w:rPr>
          <w:rFonts w:eastAsia="Times New Roman"/>
          <w:lang w:eastAsia="en-US"/>
        </w:rPr>
      </w:pPr>
      <w:r>
        <w:rPr>
          <w:rFonts w:eastAsia="Times New Roman"/>
          <w:lang w:eastAsia="en-US"/>
        </w:rPr>
        <w:t>Huawei, Nokia, OPPO, Intel, Interdigital, CATT, ZTE, Ericsson</w:t>
      </w:r>
    </w:p>
    <w:p w14:paraId="53963C51" w14:textId="77777777" w:rsidR="00EB3886" w:rsidRDefault="00C83905">
      <w:pPr>
        <w:pStyle w:val="a6"/>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4594BEC6" w14:textId="77777777" w:rsidR="00EB3886" w:rsidRDefault="00C83905">
      <w:pPr>
        <w:pStyle w:val="a6"/>
        <w:numPr>
          <w:ilvl w:val="1"/>
          <w:numId w:val="34"/>
        </w:numPr>
        <w:spacing w:after="0"/>
        <w:ind w:right="27"/>
        <w:rPr>
          <w:rFonts w:eastAsia="Times New Roman"/>
          <w:lang w:eastAsia="en-US"/>
        </w:rPr>
      </w:pPr>
      <w:r>
        <w:rPr>
          <w:rFonts w:eastAsia="Times New Roman"/>
          <w:lang w:eastAsia="en-US"/>
        </w:rPr>
        <w:t xml:space="preserve"> Qualcomm, Apple</w:t>
      </w:r>
    </w:p>
    <w:p w14:paraId="7667997A" w14:textId="77777777" w:rsidR="00EB3886" w:rsidRDefault="00EB3886">
      <w:pPr>
        <w:pStyle w:val="a6"/>
        <w:spacing w:after="0"/>
        <w:ind w:right="27"/>
        <w:rPr>
          <w:rFonts w:eastAsia="Times New Roman"/>
          <w:lang w:eastAsia="en-US"/>
        </w:rPr>
      </w:pPr>
    </w:p>
    <w:p w14:paraId="7F77DE91" w14:textId="77777777" w:rsidR="00EB3886" w:rsidRDefault="00C83905">
      <w:pPr>
        <w:pStyle w:val="a6"/>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14:paraId="34A26D9E" w14:textId="77777777" w:rsidR="00EB3886" w:rsidRDefault="00C83905">
      <w:pPr>
        <w:pStyle w:val="a6"/>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configuration since it does not make s</w:t>
      </w:r>
      <w:r>
        <w:rPr>
          <w:rFonts w:eastAsia="Times New Roman"/>
          <w:lang w:eastAsia="en-US"/>
        </w:rPr>
        <w:t>ense to configure a PUCCH resource that steps outside the UE UL BWP</w:t>
      </w:r>
    </w:p>
    <w:p w14:paraId="56541380" w14:textId="77777777" w:rsidR="00EB3886" w:rsidRDefault="00C83905">
      <w:pPr>
        <w:pStyle w:val="a6"/>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w:t>
      </w:r>
      <w:r>
        <w:rPr>
          <w:rFonts w:eastAsia="Times New Roman"/>
          <w:lang w:eastAsia="en-US"/>
        </w:rPr>
        <w:t xml:space="preserve">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14:paraId="727CEBD1" w14:textId="77777777" w:rsidR="00EB3886" w:rsidRDefault="00EB3886">
      <w:pPr>
        <w:pStyle w:val="a6"/>
        <w:spacing w:after="0"/>
        <w:ind w:right="27"/>
        <w:rPr>
          <w:rFonts w:eastAsia="Times New Roman"/>
          <w:lang w:eastAsia="en-US"/>
        </w:rPr>
      </w:pPr>
    </w:p>
    <w:p w14:paraId="3D6F945B" w14:textId="77777777" w:rsidR="00EB3886" w:rsidRDefault="00C83905">
      <w:pPr>
        <w:pStyle w:val="a6"/>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7C9B4265" w14:textId="77777777" w:rsidR="00EB3886" w:rsidRDefault="00C83905">
      <w:pPr>
        <w:pStyle w:val="a6"/>
        <w:numPr>
          <w:ilvl w:val="0"/>
          <w:numId w:val="36"/>
        </w:numPr>
        <w:spacing w:after="0"/>
        <w:ind w:right="27"/>
        <w:rPr>
          <w:rFonts w:eastAsia="Times New Roman"/>
          <w:lang w:eastAsia="en-US"/>
        </w:rPr>
      </w:pPr>
      <w:r>
        <w:rPr>
          <w:rFonts w:eastAsia="Times New Roman"/>
          <w:lang w:eastAsia="en-US"/>
        </w:rPr>
        <w:t>Case 1</w:t>
      </w:r>
    </w:p>
    <w:p w14:paraId="6B4F06A3" w14:textId="77777777" w:rsidR="00EB3886" w:rsidRDefault="00C83905">
      <w:pPr>
        <w:pStyle w:val="a6"/>
        <w:numPr>
          <w:ilvl w:val="1"/>
          <w:numId w:val="36"/>
        </w:numPr>
        <w:spacing w:after="0"/>
        <w:ind w:right="27"/>
        <w:rPr>
          <w:rFonts w:eastAsia="Times New Roman"/>
          <w:lang w:eastAsia="en-US"/>
        </w:rPr>
      </w:pPr>
      <w:r>
        <w:rPr>
          <w:rFonts w:eastAsia="Times New Roman"/>
          <w:lang w:eastAsia="en-US"/>
        </w:rPr>
        <w:t>"</w:t>
      </w: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51BE956C" w14:textId="77777777" w:rsidR="00EB3886" w:rsidRDefault="00C83905">
      <w:pPr>
        <w:pStyle w:val="a6"/>
        <w:numPr>
          <w:ilvl w:val="0"/>
          <w:numId w:val="36"/>
        </w:numPr>
        <w:spacing w:after="0"/>
        <w:ind w:right="27"/>
        <w:rPr>
          <w:rFonts w:eastAsia="Times New Roman"/>
          <w:lang w:eastAsia="en-US"/>
        </w:rPr>
      </w:pPr>
      <w:r>
        <w:rPr>
          <w:rFonts w:eastAsia="Times New Roman"/>
          <w:lang w:eastAsia="en-US"/>
        </w:rPr>
        <w:t>Case 2</w:t>
      </w:r>
    </w:p>
    <w:p w14:paraId="177733F7" w14:textId="77777777" w:rsidR="00EB3886" w:rsidRDefault="00C83905">
      <w:pPr>
        <w:pStyle w:val="a6"/>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53115B81" w14:textId="77777777" w:rsidR="00EB3886" w:rsidRDefault="00EB3886">
      <w:pPr>
        <w:pStyle w:val="a6"/>
        <w:spacing w:after="0"/>
        <w:ind w:right="27"/>
        <w:rPr>
          <w:rFonts w:eastAsia="Times New Roman"/>
          <w:lang w:eastAsia="en-US"/>
        </w:rPr>
      </w:pPr>
    </w:p>
    <w:p w14:paraId="5BF0365C" w14:textId="77777777" w:rsidR="00EB3886" w:rsidRDefault="00C83905">
      <w:pPr>
        <w:pStyle w:val="a6"/>
        <w:spacing w:after="0"/>
        <w:ind w:right="27"/>
        <w:rPr>
          <w:rFonts w:eastAsia="Times New Roman"/>
          <w:lang w:eastAsia="en-US"/>
        </w:rPr>
      </w:pPr>
      <w:r>
        <w:rPr>
          <w:rFonts w:eastAsia="Times New Roman"/>
          <w:lang w:eastAsia="en-US"/>
        </w:rPr>
        <w:t>The modera</w:t>
      </w:r>
      <w:r>
        <w:rPr>
          <w:rFonts w:eastAsia="Times New Roman"/>
          <w:lang w:eastAsia="en-US"/>
        </w:rPr>
        <w:t xml:space="preserve">tor points out that there are always error cases in the spec for certain combinations of configured parameters and it is impossible to specify all of them. Is there something special about these </w:t>
      </w:r>
      <w:proofErr w:type="gramStart"/>
      <w:r>
        <w:rPr>
          <w:rFonts w:eastAsia="Times New Roman"/>
          <w:lang w:eastAsia="en-US"/>
        </w:rPr>
        <w:t>particular error</w:t>
      </w:r>
      <w:proofErr w:type="gramEnd"/>
      <w:r>
        <w:rPr>
          <w:rFonts w:eastAsia="Times New Roman"/>
          <w:lang w:eastAsia="en-US"/>
        </w:rPr>
        <w:t xml:space="preserve"> cases that warrant </w:t>
      </w:r>
      <w:proofErr w:type="spellStart"/>
      <w:r>
        <w:rPr>
          <w:rFonts w:eastAsia="Times New Roman"/>
          <w:lang w:eastAsia="en-US"/>
        </w:rPr>
        <w:t>explicitl</w:t>
      </w:r>
      <w:proofErr w:type="spellEnd"/>
      <w:r>
        <w:rPr>
          <w:rFonts w:eastAsia="Times New Roman"/>
          <w:lang w:eastAsia="en-US"/>
        </w:rPr>
        <w:t xml:space="preserve"> specification?</w:t>
      </w:r>
    </w:p>
    <w:p w14:paraId="296240BD" w14:textId="77777777" w:rsidR="00EB3886" w:rsidRDefault="00EB3886">
      <w:pPr>
        <w:pStyle w:val="a6"/>
        <w:spacing w:after="0"/>
        <w:ind w:right="27"/>
        <w:rPr>
          <w:rFonts w:eastAsia="Times New Roman"/>
          <w:lang w:eastAsia="en-US"/>
        </w:rPr>
      </w:pPr>
    </w:p>
    <w:p w14:paraId="395A59EB" w14:textId="77777777" w:rsidR="00EB3886" w:rsidRDefault="00C83905">
      <w:pPr>
        <w:pStyle w:val="31"/>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5A385C3E" w14:textId="77777777" w:rsidR="00EB3886" w:rsidRDefault="00EB3886">
      <w:pPr>
        <w:pStyle w:val="a6"/>
        <w:spacing w:after="0"/>
        <w:ind w:right="27"/>
        <w:rPr>
          <w:rFonts w:eastAsia="Times New Roman"/>
          <w:lang w:eastAsia="en-US"/>
        </w:rPr>
      </w:pPr>
    </w:p>
    <w:p w14:paraId="3F37A87D" w14:textId="77777777" w:rsidR="00EB3886" w:rsidRDefault="00EB3886">
      <w:pPr>
        <w:pStyle w:val="a6"/>
        <w:spacing w:after="0"/>
        <w:ind w:right="27"/>
        <w:rPr>
          <w:rFonts w:eastAsia="Times New Roman"/>
          <w:u w:val="single"/>
          <w:lang w:eastAsia="en-US"/>
        </w:rPr>
      </w:pPr>
    </w:p>
    <w:p w14:paraId="5547A7D0" w14:textId="77777777" w:rsidR="00EB3886" w:rsidRDefault="00C83905">
      <w:pPr>
        <w:pStyle w:val="a6"/>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38FDBFB0" w14:textId="77777777" w:rsidR="00EB3886" w:rsidRDefault="00EB3886">
      <w:pPr>
        <w:pStyle w:val="a6"/>
        <w:spacing w:after="0"/>
        <w:ind w:right="27"/>
        <w:rPr>
          <w:rFonts w:eastAsia="Times New Roman"/>
          <w:lang w:eastAsia="en-US"/>
        </w:rPr>
      </w:pPr>
    </w:p>
    <w:p w14:paraId="79AF96B4" w14:textId="77777777" w:rsidR="00EB3886" w:rsidRDefault="00C83905">
      <w:pPr>
        <w:pStyle w:val="a6"/>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60357A70" w14:textId="77777777" w:rsidR="00EB3886" w:rsidRDefault="00EB3886">
      <w:pPr>
        <w:pStyle w:val="a6"/>
        <w:spacing w:after="0"/>
        <w:ind w:right="27"/>
        <w:rPr>
          <w:rFonts w:eastAsia="Times New Roman"/>
          <w:lang w:eastAsia="en-US"/>
        </w:rPr>
      </w:pPr>
    </w:p>
    <w:p w14:paraId="7EA70F0C" w14:textId="77777777" w:rsidR="00EB3886" w:rsidRDefault="00C83905">
      <w:pPr>
        <w:pStyle w:val="a6"/>
        <w:spacing w:after="0"/>
        <w:ind w:left="567" w:right="27"/>
        <w:rPr>
          <w:rFonts w:eastAsia="Times New Roman"/>
          <w:i/>
          <w:iCs/>
          <w:lang w:eastAsia="en-US"/>
        </w:rPr>
      </w:pPr>
      <w:r>
        <w:rPr>
          <w:i/>
          <w:iCs/>
        </w:rPr>
        <w:lastRenderedPageBreak/>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w:t>
      </w:r>
      <w:r>
        <w:rPr>
          <w:i/>
          <w:iCs/>
        </w:rPr>
        <w:t>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w:t>
      </w:r>
      <w:r>
        <w:rPr>
          <w:i/>
          <w:iCs/>
        </w:rPr>
        <w:t>B offset and total N</w:t>
      </w:r>
      <w:r>
        <w:rPr>
          <w:i/>
          <w:iCs/>
          <w:vertAlign w:val="subscript"/>
        </w:rPr>
        <w:t>RB</w:t>
      </w:r>
      <w:r>
        <w:rPr>
          <w:i/>
          <w:iCs/>
        </w:rPr>
        <w:t xml:space="preserve"> x 4 RBs are required to obtain 16 resources."</w:t>
      </w:r>
    </w:p>
    <w:p w14:paraId="69F942EE" w14:textId="77777777" w:rsidR="00EB3886" w:rsidRDefault="00EB3886">
      <w:pPr>
        <w:pStyle w:val="a6"/>
        <w:spacing w:after="0"/>
        <w:ind w:right="27"/>
        <w:rPr>
          <w:rFonts w:eastAsia="Times New Roman"/>
          <w:lang w:eastAsia="en-US"/>
        </w:rPr>
      </w:pPr>
    </w:p>
    <w:p w14:paraId="1A89A32B" w14:textId="77777777" w:rsidR="00EB3886" w:rsidRDefault="00C83905">
      <w:pPr>
        <w:pStyle w:val="a6"/>
        <w:spacing w:after="0"/>
        <w:ind w:right="27"/>
        <w:rPr>
          <w:rFonts w:eastAsia="Times New Roman"/>
          <w:lang w:eastAsia="en-US"/>
        </w:rPr>
      </w:pPr>
      <w:r>
        <w:rPr>
          <w:rFonts w:eastAsia="Times New Roman"/>
          <w:lang w:eastAsia="en-US"/>
        </w:rPr>
        <w:t xml:space="preserve">The moderator questions </w:t>
      </w:r>
      <w:proofErr w:type="gramStart"/>
      <w:r>
        <w:rPr>
          <w:rFonts w:eastAsia="Times New Roman"/>
          <w:lang w:eastAsia="en-US"/>
        </w:rPr>
        <w:t>whether or not</w:t>
      </w:r>
      <w:proofErr w:type="gramEnd"/>
      <w:r>
        <w:rPr>
          <w:rFonts w:eastAsia="Times New Roman"/>
          <w:lang w:eastAsia="en-US"/>
        </w:rPr>
        <w:t xml:space="preserve">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D456205" w14:textId="77777777" w:rsidR="00EB3886" w:rsidRDefault="00EB3886">
      <w:pPr>
        <w:pStyle w:val="a6"/>
        <w:spacing w:after="0"/>
        <w:ind w:right="27"/>
        <w:rPr>
          <w:rFonts w:eastAsia="Times New Roman"/>
          <w:lang w:eastAsia="en-US"/>
        </w:rPr>
      </w:pPr>
    </w:p>
    <w:p w14:paraId="59CE1289" w14:textId="77777777" w:rsidR="00EB3886" w:rsidRDefault="00C83905">
      <w:pPr>
        <w:pStyle w:val="31"/>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w:t>
      </w:r>
      <w:r>
        <w:rPr>
          <w:b/>
          <w:bCs/>
          <w:sz w:val="20"/>
          <w:highlight w:val="cyan"/>
        </w:rPr>
        <w:t>lt-y, please comment on what special handling is needed.</w:t>
      </w:r>
    </w:p>
    <w:p w14:paraId="51A9FEDD" w14:textId="77777777" w:rsidR="00EB3886" w:rsidRDefault="00C83905">
      <w:pPr>
        <w:pStyle w:val="aff5"/>
        <w:numPr>
          <w:ilvl w:val="0"/>
          <w:numId w:val="37"/>
        </w:numPr>
        <w:rPr>
          <w:rFonts w:ascii="Arial" w:hAnsi="Arial" w:cs="Arial"/>
          <w:sz w:val="20"/>
          <w:szCs w:val="20"/>
        </w:rPr>
      </w:pPr>
      <w:r>
        <w:rPr>
          <w:rFonts w:ascii="Arial" w:hAnsi="Arial" w:cs="Arial"/>
          <w:b/>
          <w:bCs/>
          <w:sz w:val="20"/>
          <w:szCs w:val="20"/>
        </w:rPr>
        <w:t>Alt-</w:t>
      </w:r>
      <w:r>
        <w:rPr>
          <w:rFonts w:ascii="Arial" w:hAnsi="Arial" w:cs="Arial"/>
          <w:b/>
          <w:bCs/>
          <w:sz w:val="20"/>
          <w:szCs w:val="20"/>
          <w:lang w:val="en-US"/>
        </w:rPr>
        <w:t>x</w:t>
      </w:r>
      <w:r>
        <w:rPr>
          <w:rFonts w:ascii="Arial" w:hAnsi="Arial" w:cs="Arial"/>
          <w:sz w:val="20"/>
          <w:szCs w:val="20"/>
        </w:rPr>
        <w:t>: No special handling</w:t>
      </w:r>
      <w:r>
        <w:rPr>
          <w:rFonts w:ascii="Arial" w:hAnsi="Arial" w:cs="Arial"/>
          <w:sz w:val="20"/>
          <w:szCs w:val="20"/>
          <w:lang w:val="en-US"/>
        </w:rPr>
        <w:t xml:space="preserve"> is required, i.e., </w:t>
      </w:r>
      <m:oMath>
        <m:r>
          <w:rPr>
            <w:rFonts w:ascii="Cambria Math" w:hAnsi="Cambria Math" w:cs="Arial"/>
            <w:sz w:val="20"/>
            <w:szCs w:val="20"/>
          </w:rPr>
          <m:t>X</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01A3501C" w14:textId="77777777" w:rsidR="00EB3886" w:rsidRDefault="00C83905">
      <w:pPr>
        <w:pStyle w:val="aff5"/>
        <w:numPr>
          <w:ilvl w:val="0"/>
          <w:numId w:val="37"/>
        </w:numPr>
        <w:rPr>
          <w:rFonts w:ascii="Arial" w:hAnsi="Arial" w:cs="Arial"/>
          <w:sz w:val="20"/>
          <w:szCs w:val="20"/>
        </w:rPr>
      </w:pPr>
      <w:r>
        <w:rPr>
          <w:rFonts w:ascii="Arial" w:hAnsi="Arial" w:cs="Arial"/>
          <w:b/>
          <w:bCs/>
          <w:sz w:val="20"/>
          <w:szCs w:val="20"/>
        </w:rPr>
        <w:t>Alt</w:t>
      </w:r>
      <w:r>
        <w:rPr>
          <w:rFonts w:ascii="Arial" w:hAnsi="Arial" w:cs="Arial"/>
          <w:b/>
          <w:bCs/>
          <w:sz w:val="20"/>
          <w:szCs w:val="20"/>
          <w:lang w:val="en-US"/>
        </w:rPr>
        <w:t>-y</w:t>
      </w:r>
      <w:r>
        <w:rPr>
          <w:rFonts w:ascii="Arial" w:hAnsi="Arial" w:cs="Arial"/>
          <w:sz w:val="20"/>
          <w:szCs w:val="20"/>
          <w:lang w:val="en-US"/>
        </w:rPr>
        <w:t>: Special handling is required</w:t>
      </w:r>
      <w:r>
        <w:rPr>
          <w:rFonts w:ascii="Arial" w:hAnsi="Arial" w:cs="Arial"/>
          <w:sz w:val="20"/>
          <w:szCs w:val="20"/>
        </w:rPr>
        <w:t xml:space="preserve"> for </w:t>
      </w:r>
      <w:r>
        <w:rPr>
          <w:rFonts w:ascii="Arial" w:eastAsia="Times New Roman" w:hAnsi="Arial" w:cs="Arial"/>
          <w:sz w:val="20"/>
          <w:szCs w:val="20"/>
        </w:rPr>
        <w:t>PUCCH resource set ind</w:t>
      </w:r>
      <w:r>
        <w:rPr>
          <w:rFonts w:ascii="Arial" w:eastAsia="Times New Roman" w:hAnsi="Arial" w:cs="Arial"/>
          <w:sz w:val="20"/>
          <w:szCs w:val="20"/>
          <w:lang w:val="en-US"/>
        </w:rPr>
        <w:t>ex</w:t>
      </w:r>
      <w:r>
        <w:rPr>
          <w:rFonts w:ascii="Arial" w:eastAsia="Times New Roman" w:hAnsi="Arial" w:cs="Arial"/>
          <w:sz w:val="20"/>
          <w:szCs w:val="20"/>
        </w:rPr>
        <w:t xml:space="preserve"> 15 in Table 9.2.1</w:t>
      </w:r>
    </w:p>
    <w:p w14:paraId="71450442" w14:textId="77777777" w:rsidR="00EB3886" w:rsidRDefault="00EB3886">
      <w:pPr>
        <w:pStyle w:val="a6"/>
        <w:spacing w:after="0"/>
        <w:ind w:right="27"/>
        <w:rPr>
          <w:rFonts w:eastAsia="Times New Roman"/>
          <w:lang w:eastAsia="en-US"/>
        </w:rPr>
      </w:pPr>
    </w:p>
    <w:p w14:paraId="7FC139C1" w14:textId="77777777" w:rsidR="00EB3886" w:rsidRDefault="00EB3886">
      <w:pPr>
        <w:pStyle w:val="a6"/>
        <w:spacing w:after="0"/>
        <w:ind w:right="27"/>
        <w:rPr>
          <w:rFonts w:eastAsia="Times New Roman"/>
          <w:lang w:eastAsia="en-US"/>
        </w:rPr>
      </w:pPr>
    </w:p>
    <w:p w14:paraId="32D1AE81" w14:textId="77777777" w:rsidR="00EB3886" w:rsidRDefault="00C83905">
      <w:pPr>
        <w:ind w:right="27"/>
        <w:rPr>
          <w:rFonts w:ascii="Arial" w:hAnsi="Arial"/>
          <w:lang w:val="en-US" w:eastAsia="zh-CN"/>
        </w:rPr>
      </w:pPr>
      <w:r>
        <w:rPr>
          <w:rFonts w:ascii="Arial" w:hAnsi="Arial"/>
          <w:lang w:val="en-US" w:eastAsia="zh-CN"/>
        </w:rPr>
        <w:t>Please provide your view on Proposal #1b, Question #5, and Question #6:</w:t>
      </w:r>
    </w:p>
    <w:tbl>
      <w:tblPr>
        <w:tblStyle w:val="afd"/>
        <w:tblW w:w="9085" w:type="dxa"/>
        <w:tblLayout w:type="fixed"/>
        <w:tblLook w:val="04A0" w:firstRow="1" w:lastRow="0" w:firstColumn="1" w:lastColumn="0" w:noHBand="0" w:noVBand="1"/>
      </w:tblPr>
      <w:tblGrid>
        <w:gridCol w:w="1525"/>
        <w:gridCol w:w="7560"/>
      </w:tblGrid>
      <w:tr w:rsidR="00EB3886" w14:paraId="0ECD37C3" w14:textId="77777777">
        <w:tc>
          <w:tcPr>
            <w:tcW w:w="1525" w:type="dxa"/>
          </w:tcPr>
          <w:p w14:paraId="31205B6A"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415FAF19"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215AA399" w14:textId="77777777">
        <w:tc>
          <w:tcPr>
            <w:tcW w:w="1525" w:type="dxa"/>
            <w:shd w:val="clear" w:color="auto" w:fill="auto"/>
          </w:tcPr>
          <w:p w14:paraId="71E0F9F8"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5EE29FE5" w14:textId="77777777" w:rsidR="00EB3886" w:rsidRDefault="00C83905">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371CF753" w14:textId="77777777" w:rsidR="00EB3886" w:rsidRDefault="00C83905">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6D48EA8A" w14:textId="77777777" w:rsidR="00EB3886" w:rsidRDefault="00C83905">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EB3886" w14:paraId="3C8A130E" w14:textId="77777777">
        <w:tc>
          <w:tcPr>
            <w:tcW w:w="1525" w:type="dxa"/>
          </w:tcPr>
          <w:p w14:paraId="2D42FAFA" w14:textId="77777777" w:rsidR="00EB3886" w:rsidRDefault="00C83905">
            <w:pPr>
              <w:pStyle w:val="a6"/>
              <w:spacing w:after="0"/>
              <w:ind w:right="27"/>
              <w:rPr>
                <w:rFonts w:eastAsia="Calibri"/>
                <w:sz w:val="20"/>
                <w:szCs w:val="20"/>
                <w:lang w:val="de-DE"/>
              </w:rPr>
            </w:pPr>
            <w:r>
              <w:rPr>
                <w:rFonts w:eastAsia="Calibri"/>
                <w:sz w:val="20"/>
                <w:szCs w:val="20"/>
                <w:lang w:val="de-DE"/>
              </w:rPr>
              <w:t>InterDigital</w:t>
            </w:r>
          </w:p>
        </w:tc>
        <w:tc>
          <w:tcPr>
            <w:tcW w:w="7560" w:type="dxa"/>
          </w:tcPr>
          <w:p w14:paraId="7DA30CDA" w14:textId="77777777" w:rsidR="00EB3886" w:rsidRDefault="00C83905">
            <w:pPr>
              <w:pStyle w:val="a6"/>
              <w:spacing w:after="0"/>
              <w:ind w:right="27"/>
              <w:rPr>
                <w:sz w:val="20"/>
                <w:szCs w:val="20"/>
                <w:lang w:val="de-DE"/>
              </w:rPr>
            </w:pPr>
            <w:r>
              <w:rPr>
                <w:sz w:val="20"/>
                <w:szCs w:val="20"/>
                <w:lang w:val="de-DE"/>
              </w:rPr>
              <w:t>We are fine with proposal 1b.</w:t>
            </w:r>
          </w:p>
          <w:p w14:paraId="733104B3" w14:textId="77777777" w:rsidR="00EB3886" w:rsidRDefault="00C83905">
            <w:pPr>
              <w:pStyle w:val="a6"/>
              <w:spacing w:after="0"/>
              <w:ind w:right="27"/>
              <w:rPr>
                <w:sz w:val="20"/>
                <w:szCs w:val="20"/>
                <w:lang w:val="de-DE"/>
              </w:rPr>
            </w:pPr>
            <w:r>
              <w:rPr>
                <w:sz w:val="20"/>
                <w:szCs w:val="20"/>
                <w:lang w:val="de-DE"/>
              </w:rPr>
              <w:t>For the 2nd FFS, we prefer Alt-a as captured.</w:t>
            </w:r>
          </w:p>
          <w:p w14:paraId="3A8E2A75" w14:textId="77777777" w:rsidR="00EB3886" w:rsidRDefault="00C83905">
            <w:pPr>
              <w:pStyle w:val="a6"/>
              <w:spacing w:after="0"/>
              <w:ind w:right="27"/>
              <w:rPr>
                <w:sz w:val="20"/>
                <w:szCs w:val="20"/>
                <w:lang w:val="de-DE"/>
              </w:rPr>
            </w:pPr>
            <w:r>
              <w:rPr>
                <w:sz w:val="20"/>
                <w:szCs w:val="20"/>
                <w:lang w:val="de-DE"/>
              </w:rPr>
              <w:t xml:space="preserve">For the 3rd FFS, we prefer Alt-x. </w:t>
            </w:r>
          </w:p>
          <w:p w14:paraId="7AFFA5D7" w14:textId="77777777" w:rsidR="00EB3886" w:rsidRDefault="00EB3886">
            <w:pPr>
              <w:pStyle w:val="a6"/>
              <w:spacing w:after="0"/>
              <w:ind w:right="27"/>
              <w:rPr>
                <w:sz w:val="20"/>
                <w:szCs w:val="20"/>
                <w:lang w:val="de-DE"/>
              </w:rPr>
            </w:pPr>
          </w:p>
        </w:tc>
      </w:tr>
      <w:tr w:rsidR="00EB3886" w14:paraId="06A5D8E7" w14:textId="77777777">
        <w:tc>
          <w:tcPr>
            <w:tcW w:w="1525" w:type="dxa"/>
          </w:tcPr>
          <w:p w14:paraId="1809D3EF" w14:textId="77777777" w:rsidR="00EB3886" w:rsidRDefault="00C8390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C14351D" w14:textId="77777777" w:rsidR="00EB3886" w:rsidRDefault="00C83905">
            <w:pPr>
              <w:pStyle w:val="a6"/>
              <w:spacing w:after="0"/>
              <w:ind w:right="27"/>
              <w:rPr>
                <w:rFonts w:eastAsia="SimSun"/>
                <w:sz w:val="20"/>
                <w:szCs w:val="20"/>
                <w:lang w:val="en-US"/>
              </w:rPr>
            </w:pPr>
            <w:r>
              <w:rPr>
                <w:rFonts w:eastAsia="SimSun" w:hint="eastAsia"/>
                <w:sz w:val="20"/>
                <w:szCs w:val="20"/>
                <w:lang w:val="en-US"/>
              </w:rPr>
              <w:t>Proposal 1b is ok for us.</w:t>
            </w:r>
          </w:p>
          <w:p w14:paraId="3E4689B4" w14:textId="77777777" w:rsidR="00EB3886" w:rsidRDefault="00C83905">
            <w:pPr>
              <w:pStyle w:val="a6"/>
              <w:spacing w:after="0"/>
              <w:ind w:right="27"/>
              <w:rPr>
                <w:rFonts w:eastAsia="SimSun"/>
                <w:sz w:val="20"/>
                <w:szCs w:val="20"/>
                <w:lang w:val="en-US"/>
              </w:rPr>
            </w:pPr>
            <w:r>
              <w:rPr>
                <w:rFonts w:eastAsia="SimSun" w:hint="eastAsia"/>
                <w:sz w:val="20"/>
                <w:szCs w:val="20"/>
                <w:lang w:val="en-US"/>
              </w:rPr>
              <w:t xml:space="preserve">Regarding Question #5, we support Alt-a: Error cases managed by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p w14:paraId="331D9502" w14:textId="77777777" w:rsidR="00EB3886" w:rsidRDefault="00C83905">
            <w:pPr>
              <w:pStyle w:val="a6"/>
              <w:spacing w:after="0"/>
              <w:ind w:right="27"/>
              <w:rPr>
                <w:rFonts w:eastAsia="SimSun"/>
                <w:sz w:val="20"/>
                <w:szCs w:val="20"/>
                <w:lang w:val="en-US"/>
              </w:rPr>
            </w:pPr>
            <w:r>
              <w:rPr>
                <w:rFonts w:eastAsia="SimSun" w:hint="eastAsia"/>
                <w:sz w:val="20"/>
                <w:szCs w:val="20"/>
                <w:lang w:val="en-US"/>
              </w:rPr>
              <w:t>Regar</w:t>
            </w:r>
            <w:r>
              <w:rPr>
                <w:rFonts w:eastAsia="SimSun" w:hint="eastAsia"/>
                <w:sz w:val="20"/>
                <w:szCs w:val="20"/>
                <w:lang w:val="en-US"/>
              </w:rPr>
              <w:t>ding Question #6, Alt-x is preferred.</w:t>
            </w:r>
          </w:p>
          <w:p w14:paraId="10EA46AB" w14:textId="77777777" w:rsidR="00EB3886" w:rsidRDefault="00EB3886">
            <w:pPr>
              <w:pStyle w:val="a6"/>
              <w:spacing w:after="0"/>
              <w:ind w:right="27"/>
              <w:rPr>
                <w:rFonts w:eastAsia="SimSun"/>
                <w:sz w:val="20"/>
                <w:szCs w:val="20"/>
                <w:lang w:val="en-US"/>
              </w:rPr>
            </w:pPr>
          </w:p>
        </w:tc>
      </w:tr>
      <w:tr w:rsidR="007317C7" w14:paraId="3579FAA6" w14:textId="77777777">
        <w:tc>
          <w:tcPr>
            <w:tcW w:w="1525" w:type="dxa"/>
          </w:tcPr>
          <w:p w14:paraId="237ED409" w14:textId="79072E03" w:rsidR="007317C7" w:rsidRDefault="007317C7" w:rsidP="007317C7">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37D30F0" w14:textId="77777777" w:rsidR="007317C7" w:rsidRDefault="007317C7" w:rsidP="007317C7">
            <w:pPr>
              <w:pStyle w:val="a6"/>
              <w:spacing w:after="0"/>
              <w:ind w:right="27"/>
              <w:rPr>
                <w:rFonts w:eastAsia="游明朝"/>
                <w:sz w:val="20"/>
                <w:szCs w:val="20"/>
                <w:lang w:eastAsia="ja-JP"/>
              </w:rPr>
            </w:pPr>
            <w:r>
              <w:rPr>
                <w:rFonts w:eastAsia="游明朝"/>
                <w:sz w:val="20"/>
                <w:szCs w:val="20"/>
                <w:lang w:eastAsia="ja-JP"/>
              </w:rPr>
              <w:t xml:space="preserve">For Proposal #1b, </w:t>
            </w:r>
            <w:r>
              <w:rPr>
                <w:rFonts w:eastAsia="游明朝" w:hint="eastAsia"/>
                <w:sz w:val="20"/>
                <w:szCs w:val="20"/>
                <w:lang w:eastAsia="ja-JP"/>
              </w:rPr>
              <w:t>w</w:t>
            </w:r>
            <w:r>
              <w:rPr>
                <w:rFonts w:eastAsia="游明朝"/>
                <w:sz w:val="20"/>
                <w:szCs w:val="20"/>
                <w:lang w:eastAsia="ja-JP"/>
              </w:rPr>
              <w:t>e can accept the proposal if majority supports Alt-1 to ensure the orthogonality between PUCCH resources for different cells as current specification.</w:t>
            </w:r>
          </w:p>
          <w:p w14:paraId="14CB26CE" w14:textId="77777777" w:rsidR="007317C7" w:rsidRDefault="007317C7" w:rsidP="007317C7">
            <w:pPr>
              <w:pStyle w:val="a6"/>
              <w:spacing w:after="0"/>
              <w:ind w:right="27"/>
              <w:rPr>
                <w:rFonts w:eastAsia="游明朝"/>
                <w:sz w:val="20"/>
                <w:szCs w:val="20"/>
                <w:lang w:eastAsia="ja-JP"/>
              </w:rPr>
            </w:pPr>
            <w:r>
              <w:rPr>
                <w:rFonts w:eastAsia="游明朝"/>
                <w:sz w:val="20"/>
                <w:szCs w:val="20"/>
                <w:lang w:eastAsia="ja-JP"/>
              </w:rPr>
              <w:t xml:space="preserve">For Question #5, our preference is Alt-a. Why this </w:t>
            </w:r>
            <w:proofErr w:type="gramStart"/>
            <w:r>
              <w:rPr>
                <w:rFonts w:eastAsia="游明朝"/>
                <w:sz w:val="20"/>
                <w:szCs w:val="20"/>
                <w:lang w:eastAsia="ja-JP"/>
              </w:rPr>
              <w:t>particular error</w:t>
            </w:r>
            <w:proofErr w:type="gramEnd"/>
            <w:r>
              <w:rPr>
                <w:rFonts w:eastAsia="游明朝"/>
                <w:sz w:val="20"/>
                <w:szCs w:val="20"/>
                <w:lang w:eastAsia="ja-JP"/>
              </w:rPr>
              <w:t xml:space="preserve"> case has to be captured in the specification is unclear.</w:t>
            </w:r>
          </w:p>
          <w:p w14:paraId="53992700" w14:textId="509C687A" w:rsidR="007317C7" w:rsidRDefault="007317C7" w:rsidP="007317C7">
            <w:pPr>
              <w:pStyle w:val="a6"/>
              <w:spacing w:after="0"/>
              <w:ind w:right="27"/>
              <w:rPr>
                <w:sz w:val="20"/>
                <w:szCs w:val="20"/>
                <w:lang w:val="de-DE"/>
              </w:rPr>
            </w:pPr>
            <w:r>
              <w:rPr>
                <w:rFonts w:eastAsia="游明朝"/>
                <w:sz w:val="20"/>
                <w:szCs w:val="20"/>
                <w:lang w:eastAsia="ja-JP"/>
              </w:rPr>
              <w:t>For Question #6, we support Alt-x.</w:t>
            </w:r>
          </w:p>
        </w:tc>
      </w:tr>
    </w:tbl>
    <w:p w14:paraId="23918F5E" w14:textId="77777777" w:rsidR="00EB3886" w:rsidRDefault="00EB3886"/>
    <w:p w14:paraId="2235D38E" w14:textId="77777777" w:rsidR="00EB3886" w:rsidRDefault="00C83905">
      <w:pPr>
        <w:pStyle w:val="1"/>
      </w:pPr>
      <w:r>
        <w:t>3</w:t>
      </w:r>
      <w:r>
        <w:tab/>
        <w:t>Cyclic Shift Definition for PF0/1</w:t>
      </w:r>
    </w:p>
    <w:p w14:paraId="0601B03A"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7D591C3B" w14:textId="77777777">
        <w:tc>
          <w:tcPr>
            <w:tcW w:w="1525" w:type="dxa"/>
          </w:tcPr>
          <w:p w14:paraId="09D2590C"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5AEC8C5"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4DF05D21" w14:textId="77777777">
        <w:tc>
          <w:tcPr>
            <w:tcW w:w="1525" w:type="dxa"/>
          </w:tcPr>
          <w:p w14:paraId="5E9D0E80"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4A422322" w14:textId="77777777" w:rsidR="00EB3886" w:rsidRDefault="00C83905">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664AB900" w14:textId="77777777" w:rsidR="00EB3886" w:rsidRDefault="00C83905">
            <w:pPr>
              <w:spacing w:after="120" w:line="240" w:lineRule="auto"/>
              <w:ind w:right="-18"/>
              <w:jc w:val="right"/>
              <w:rPr>
                <w:rFonts w:eastAsia="SimSun"/>
                <w:lang w:val="en-US" w:eastAsia="en-US"/>
              </w:rPr>
            </w:pPr>
            <w:r>
              <w:rPr>
                <w:rFonts w:eastAsia="SimSun"/>
                <w:lang w:val="en-US" w:eastAsia="en-US"/>
              </w:rPr>
              <w:lastRenderedPageBreak/>
              <w:t xml:space="preserve"> </w:t>
            </w:r>
            <m:oMath>
              <m:sSub>
                <m:sSubPr>
                  <m:ctrlPr>
                    <w:rPr>
                      <w:rFonts w:ascii="Cambria Math" w:eastAsia="Calibri"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eastAsia="Calibri"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eastAsia="Calibri"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BA8132F" w14:textId="77777777" w:rsidR="00EB3886" w:rsidRDefault="00C83905">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F4D846" w14:textId="77777777" w:rsidR="00EB3886" w:rsidRDefault="00C83905">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2119EC58" w14:textId="77777777" w:rsidR="00EB3886" w:rsidRDefault="00C83905">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6}*</w:t>
            </w:r>
            <w:proofErr w:type="gramEnd"/>
            <w:r>
              <w:rPr>
                <w:rFonts w:eastAsia="Calibri"/>
                <w:b/>
                <w:bCs/>
                <w:lang w:eastAsia="en-US"/>
              </w:rPr>
              <w:t>M</w:t>
            </w:r>
          </w:p>
          <w:p w14:paraId="7A8CA98E" w14:textId="77777777" w:rsidR="00EB3886" w:rsidRDefault="00C83905">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14:paraId="0151B8A2" w14:textId="77777777" w:rsidR="00EB3886" w:rsidRDefault="00C83905">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 SR,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14:paraId="3724BEB2" w14:textId="77777777" w:rsidR="00EB3886" w:rsidRDefault="00C83905">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 SR, use </w:t>
            </w:r>
            <m:oMath>
              <m:sSub>
                <m:sSubPr>
                  <m:ctrlPr>
                    <w:rPr>
                      <w:rFonts w:ascii="Cambria Math" w:eastAsia="Calibri" w:hAnsi="Cambria Math"/>
                      <w:b/>
                      <w:bCs/>
                      <w:lang w:eastAsia="en-US"/>
                    </w:rPr>
                  </m:ctrlPr>
                </m:sSubPr>
                <m:e>
                  <m:r>
                    <m:rPr>
                      <m:sty m:val="bi"/>
                    </m:rPr>
                    <w:rPr>
                      <w:rFonts w:ascii="Cambria Math" w:eastAsia="Calibri" w:hAnsi="Cambria Math"/>
                      <w:lang w:eastAsia="en-US"/>
                    </w:rPr>
                    <m:t>m</m:t>
                  </m:r>
                </m:e>
                <m:sub>
                  <m:r>
                    <m:rPr>
                      <m:sty m:val="bi"/>
                    </m:rP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1,  3</w:t>
            </w:r>
            <w:proofErr w:type="gramEnd"/>
            <w:r>
              <w:rPr>
                <w:rFonts w:eastAsia="Calibri"/>
                <w:b/>
                <w:bCs/>
                <w:lang w:eastAsia="en-US"/>
              </w:rPr>
              <w:t>,  4,  6, 7,  9, 10}*M</w:t>
            </w:r>
          </w:p>
          <w:bookmarkEnd w:id="70"/>
          <w:p w14:paraId="17B49413" w14:textId="77777777" w:rsidR="00EB3886" w:rsidRDefault="00EB3886">
            <w:pPr>
              <w:pStyle w:val="a6"/>
              <w:spacing w:after="0"/>
              <w:ind w:right="27"/>
              <w:rPr>
                <w:rFonts w:eastAsia="Calibri"/>
                <w:sz w:val="20"/>
                <w:szCs w:val="20"/>
                <w:lang w:val="de-DE"/>
              </w:rPr>
            </w:pPr>
          </w:p>
          <w:p w14:paraId="05A160F1" w14:textId="77777777" w:rsidR="00EB3886" w:rsidRDefault="00C83905">
            <w:pPr>
              <w:rPr>
                <w:rFonts w:eastAsia="Calibri"/>
                <w:b/>
                <w:bCs/>
              </w:rPr>
            </w:pPr>
            <w:bookmarkStart w:id="71" w:name="p2"/>
            <w:r>
              <w:rPr>
                <w:rFonts w:eastAsia="Calibri"/>
                <w:b/>
                <w:bCs/>
              </w:rPr>
              <w:t xml:space="preserve">Proposal 2: for a M-RB PF0/1, </w:t>
            </w:r>
            <w:r>
              <w:rPr>
                <w:rFonts w:eastAsia="Calibri" w:hint="eastAsia"/>
                <w:b/>
                <w:bCs/>
                <w:lang w:eastAsia="zh-CN"/>
              </w:rPr>
              <w:t>value</w:t>
            </w:r>
            <w:r>
              <w:rPr>
                <w:rFonts w:eastAsia="Calibri"/>
                <w:b/>
                <w:bCs/>
              </w:rPr>
              <w:t xml:space="preserve"> </w:t>
            </w:r>
            <w:r>
              <w:rPr>
                <w:rFonts w:eastAsia="Calibri"/>
                <w:b/>
                <w:bCs/>
                <w:lang w:eastAsia="zh-CN"/>
              </w:rPr>
              <w:t xml:space="preserve">range of </w:t>
            </w:r>
            <w:r>
              <w:rPr>
                <w:rFonts w:eastAsia="Calibri"/>
                <w:b/>
                <w:bCs/>
              </w:rPr>
              <w:t xml:space="preserve">initial Cyclic shifts </w:t>
            </w:r>
            <m:oMath>
              <m:sSub>
                <m:sSubPr>
                  <m:ctrlPr>
                    <w:rPr>
                      <w:rFonts w:ascii="Cambria Math" w:eastAsia="Calibri" w:hAnsi="Cambria Math"/>
                      <w:b/>
                      <w:bCs/>
                      <w:i/>
                    </w:rPr>
                  </m:ctrlPr>
                </m:sSubPr>
                <m:e>
                  <m:r>
                    <m:rPr>
                      <m:sty m:val="bi"/>
                    </m:rPr>
                    <w:rPr>
                      <w:rFonts w:ascii="Cambria Math" w:eastAsia="Calibri" w:hAnsi="Cambria Math"/>
                    </w:rPr>
                    <m:t>m</m:t>
                  </m:r>
                </m:e>
                <m:sub>
                  <m:r>
                    <m:rPr>
                      <m:sty m:val="bi"/>
                    </m:rPr>
                    <w:rPr>
                      <w:rFonts w:ascii="Cambria Math" w:eastAsia="Calibri" w:hAnsi="Cambria Math"/>
                    </w:rPr>
                    <m:t>0</m:t>
                  </m:r>
                </m:sub>
              </m:sSub>
            </m:oMath>
            <w:r>
              <w:rPr>
                <w:rFonts w:eastAsia="Calibri"/>
                <w:b/>
                <w:bCs/>
              </w:rPr>
              <w:t xml:space="preserve"> should be extended with one of following options:</w:t>
            </w:r>
          </w:p>
          <w:p w14:paraId="1B10AE55" w14:textId="77777777" w:rsidR="00EB3886" w:rsidRDefault="00C83905">
            <w:pPr>
              <w:pStyle w:val="aff5"/>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69FCAFDE" w14:textId="77777777" w:rsidR="00EB3886" w:rsidRDefault="00C83905">
            <w:pPr>
              <w:pStyle w:val="aff5"/>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71"/>
          </w:p>
          <w:p w14:paraId="1DF3D24F" w14:textId="77777777" w:rsidR="00EB3886" w:rsidRDefault="00EB3886">
            <w:pPr>
              <w:overflowPunct/>
              <w:autoSpaceDE/>
              <w:autoSpaceDN/>
              <w:adjustRightInd/>
              <w:spacing w:line="240" w:lineRule="auto"/>
              <w:jc w:val="both"/>
              <w:textAlignment w:val="auto"/>
              <w:rPr>
                <w:rFonts w:eastAsia="Calibri"/>
                <w:b/>
                <w:bCs/>
              </w:rPr>
            </w:pPr>
          </w:p>
          <w:p w14:paraId="2DD7E170" w14:textId="77777777" w:rsidR="00EB3886" w:rsidRDefault="00C83905">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as</m:t>
                  </m:r>
                  <m:r>
                    <m:rPr>
                      <m:sty m:val="b"/>
                    </m:rPr>
                    <w:rPr>
                      <w:rFonts w:ascii="Cambria Math" w:eastAsia="SimSun" w:hAnsi="Cambria Math"/>
                      <w:lang w:val="en-US" w:eastAsia="zh-CN"/>
                    </w:rPr>
                    <m:t xml:space="preserve">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t>
              </m:r>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m:t>
                  </m:r>
                  <m:r>
                    <m:rPr>
                      <m:sty m:val="b"/>
                    </m:rPr>
                    <w:rPr>
                      <w:rFonts w:ascii="Cambria Math" w:eastAsia="SimSun" w:hAnsi="Cambria Math"/>
                      <w:lang w:val="en-US" w:eastAsia="zh-CN"/>
                    </w:rPr>
                    <m:t>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&lt;</m:t>
              </m:r>
              <m:r>
                <m:rPr>
                  <m:sty m:val="b"/>
                </m:rPr>
                <w:rPr>
                  <w:rFonts w:ascii="Cambria Math" w:eastAsia="SimSun" w:hAnsi="Cambria Math"/>
                  <w:lang w:val="en-US" w:eastAsia="zh-CN"/>
                </w:rPr>
                <m:t>8</m:t>
              </m:r>
              <m:r>
                <m:rPr>
                  <m:sty m:val="b"/>
                </m:rPr>
                <w:rPr>
                  <w:rFonts w:ascii="Cambria Math" w:eastAsia="SimSun" w:hAnsi="Cambria Math"/>
                  <w:lang w:val="en-US" w:eastAsia="zh-CN"/>
                </w:rPr>
                <m:t xml:space="preserve">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m:t>
                  </m:r>
                  <m:r>
                    <m:rPr>
                      <m:sty m:val="b"/>
                    </m:rPr>
                    <w:rPr>
                      <w:rFonts w:ascii="Cambria Math" w:eastAsia="SimSun" w:hAnsi="Cambria Math"/>
                      <w:lang w:val="en-US" w:eastAsia="zh-CN"/>
                    </w:rPr>
                    <m:t>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m:t>
              </m:r>
              <m:r>
                <m:rPr>
                  <m:sty m:val="b"/>
                </m:rPr>
                <w:rPr>
                  <w:rFonts w:ascii="Cambria Math" w:eastAsia="SimSun" w:hAnsi="Cambria Math"/>
                  <w:lang w:val="en-US" w:eastAsia="zh-CN"/>
                </w:rPr>
                <m:t>8</m:t>
              </m:r>
            </m:oMath>
            <w:r>
              <w:rPr>
                <w:rFonts w:eastAsia="SimSun"/>
                <w:b/>
                <w:bCs/>
                <w:lang w:val="en-US" w:eastAsia="zh-CN"/>
              </w:rPr>
              <w:t>.</w:t>
            </w:r>
            <w:bookmarkEnd w:id="72"/>
          </w:p>
        </w:tc>
      </w:tr>
      <w:tr w:rsidR="00EB3886" w14:paraId="33EA541C" w14:textId="77777777">
        <w:tc>
          <w:tcPr>
            <w:tcW w:w="1525" w:type="dxa"/>
          </w:tcPr>
          <w:p w14:paraId="193193DB" w14:textId="77777777" w:rsidR="00EB3886" w:rsidRDefault="00C83905">
            <w:pPr>
              <w:pStyle w:val="a6"/>
              <w:spacing w:after="0"/>
              <w:ind w:right="27"/>
              <w:rPr>
                <w:rFonts w:eastAsia="Calibri"/>
                <w:sz w:val="20"/>
                <w:szCs w:val="20"/>
                <w:lang w:val="de-DE"/>
              </w:rPr>
            </w:pPr>
            <w:r>
              <w:rPr>
                <w:rFonts w:eastAsia="Calibri"/>
                <w:sz w:val="20"/>
                <w:szCs w:val="20"/>
                <w:lang w:val="de-DE"/>
              </w:rPr>
              <w:lastRenderedPageBreak/>
              <w:t xml:space="preserve">vivo </w:t>
            </w:r>
            <w:r>
              <w:rPr>
                <w:rFonts w:eastAsia="Calibri"/>
                <w:lang w:val="de-DE"/>
              </w:rPr>
              <w:fldChar w:fldCharType="begin"/>
            </w:r>
            <w:r>
              <w:rPr>
                <w:rFonts w:eastAsia="Calibri"/>
                <w:sz w:val="20"/>
                <w:szCs w:val="20"/>
                <w:lang w:val="de-DE"/>
              </w:rPr>
              <w:instrText xml:space="preserve"> REF _Ref84340581 \r \h </w:instrText>
            </w:r>
            <w:r>
              <w:rPr>
                <w:rFonts w:eastAsia="Calibri"/>
                <w:lang w:val="de-DE"/>
              </w:rPr>
            </w:r>
            <w:r>
              <w:rPr>
                <w:rFonts w:eastAsia="Calibri"/>
                <w:lang w:val="de-DE"/>
              </w:rPr>
              <w:fldChar w:fldCharType="separate"/>
            </w:r>
            <w:r>
              <w:rPr>
                <w:rFonts w:eastAsia="Calibri"/>
                <w:sz w:val="20"/>
                <w:szCs w:val="20"/>
                <w:lang w:val="de-DE"/>
              </w:rPr>
              <w:t>[5]</w:t>
            </w:r>
            <w:r>
              <w:rPr>
                <w:rFonts w:eastAsia="Calibri"/>
                <w:lang w:val="de-DE"/>
              </w:rPr>
              <w:fldChar w:fldCharType="end"/>
            </w:r>
          </w:p>
        </w:tc>
        <w:tc>
          <w:tcPr>
            <w:tcW w:w="7560" w:type="dxa"/>
          </w:tcPr>
          <w:p w14:paraId="1E01FC5F" w14:textId="77777777" w:rsidR="00EB3886" w:rsidRDefault="00C83905">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4D3B8ABF" w14:textId="77777777" w:rsidR="00EB3886" w:rsidRDefault="00EB3886">
            <w:pPr>
              <w:pStyle w:val="a6"/>
              <w:spacing w:after="0"/>
              <w:ind w:right="27"/>
              <w:rPr>
                <w:rFonts w:eastAsia="Calibri"/>
                <w:sz w:val="20"/>
                <w:szCs w:val="20"/>
                <w:lang w:val="de-DE"/>
              </w:rPr>
            </w:pPr>
          </w:p>
          <w:p w14:paraId="0046B11C" w14:textId="77777777" w:rsidR="00EB3886" w:rsidRDefault="00C83905">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For example, the seq</w:t>
            </w:r>
            <w:r>
              <w:rPr>
                <w:rFonts w:eastAsia="Times New Roman"/>
                <w:lang w:eastAsia="en-US"/>
              </w:rPr>
              <w:t xml:space="preserve">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052BFB" w14:textId="77777777" w:rsidR="00EB3886" w:rsidRDefault="00C83905">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eastAsia="Calibri"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eastAsia="Calibri"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m:t>
                      </m:r>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m:t>
                      </m:r>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e>
              </m:d>
            </m:oMath>
            <w:r>
              <w:rPr>
                <w:rFonts w:eastAsia="SimSun"/>
                <w:lang w:val="en-US" w:eastAsia="zh-CN"/>
              </w:rPr>
              <w:t>---Formula 2</w:t>
            </w:r>
          </w:p>
          <w:p w14:paraId="6875077C" w14:textId="77777777" w:rsidR="00EB3886" w:rsidRDefault="00C83905">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6CAD1D53"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EB3886" w14:paraId="70B31DF7" w14:textId="77777777">
              <w:trPr>
                <w:cantSplit/>
                <w:jc w:val="center"/>
              </w:trPr>
              <w:tc>
                <w:tcPr>
                  <w:tcW w:w="895" w:type="dxa"/>
                  <w:tcBorders>
                    <w:bottom w:val="double" w:sz="4" w:space="0" w:color="auto"/>
                    <w:right w:val="double" w:sz="4" w:space="0" w:color="auto"/>
                  </w:tcBorders>
                  <w:shd w:val="clear" w:color="auto" w:fill="E0E0E0"/>
                  <w:vAlign w:val="center"/>
                </w:tcPr>
                <w:p w14:paraId="484AEDF7" w14:textId="77777777" w:rsidR="00EB3886" w:rsidRDefault="00C83905">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7D97FD76"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AE384D0"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156AFD9A"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448FAED9"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6528AAB3" wp14:editId="64297FA6">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33939F"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EB3886" w14:paraId="420A165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2917974" w14:textId="77777777" w:rsidR="00EB3886" w:rsidRDefault="00C83905">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sz="4" w:space="0" w:color="auto"/>
                    <w:left w:val="double" w:sz="4" w:space="0" w:color="auto"/>
                  </w:tcBorders>
                  <w:vAlign w:val="center"/>
                </w:tcPr>
                <w:p w14:paraId="41ED2032"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0F8FBD3"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2AE1A971"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2E2E1B16"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39D1D5F6" w14:textId="77777777" w:rsidR="00EB3886" w:rsidRDefault="00C83905">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m:t>
                        </m:r>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EB3886" w14:paraId="2880F1E1" w14:textId="77777777">
              <w:trPr>
                <w:cantSplit/>
                <w:jc w:val="center"/>
              </w:trPr>
              <w:tc>
                <w:tcPr>
                  <w:tcW w:w="895" w:type="dxa"/>
                  <w:tcBorders>
                    <w:right w:val="double" w:sz="4" w:space="0" w:color="auto"/>
                  </w:tcBorders>
                  <w:shd w:val="clear" w:color="auto" w:fill="auto"/>
                  <w:vAlign w:val="center"/>
                </w:tcPr>
                <w:p w14:paraId="18079E29" w14:textId="77777777" w:rsidR="00EB3886" w:rsidRDefault="00C83905">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sz="4" w:space="0" w:color="auto"/>
                  </w:tcBorders>
                  <w:vAlign w:val="center"/>
                </w:tcPr>
                <w:p w14:paraId="774B5838"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sz="4" w:space="0" w:color="auto"/>
                  </w:tcBorders>
                  <w:vAlign w:val="center"/>
                </w:tcPr>
                <w:p w14:paraId="2084479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sz="4" w:space="0" w:color="auto"/>
                  </w:tcBorders>
                  <w:vAlign w:val="center"/>
                </w:tcPr>
                <w:p w14:paraId="0DBA5CD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sz="4" w:space="0" w:color="auto"/>
                  </w:tcBorders>
                  <w:vAlign w:val="center"/>
                </w:tcPr>
                <w:p w14:paraId="4187A148"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0B431B74"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FB4C26C" w14:textId="77777777">
              <w:trPr>
                <w:cantSplit/>
                <w:jc w:val="center"/>
              </w:trPr>
              <w:tc>
                <w:tcPr>
                  <w:tcW w:w="895" w:type="dxa"/>
                  <w:tcBorders>
                    <w:right w:val="double" w:sz="4" w:space="0" w:color="auto"/>
                  </w:tcBorders>
                  <w:shd w:val="clear" w:color="auto" w:fill="auto"/>
                  <w:vAlign w:val="center"/>
                </w:tcPr>
                <w:p w14:paraId="75CC1C2D"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sz="4" w:space="0" w:color="auto"/>
                  </w:tcBorders>
                  <w:vAlign w:val="center"/>
                </w:tcPr>
                <w:p w14:paraId="3261E99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sz="4" w:space="0" w:color="auto"/>
                  </w:tcBorders>
                  <w:vAlign w:val="center"/>
                </w:tcPr>
                <w:p w14:paraId="714A96B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sz="4" w:space="0" w:color="auto"/>
                  </w:tcBorders>
                  <w:vAlign w:val="center"/>
                </w:tcPr>
                <w:p w14:paraId="55852DBE"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sz="4" w:space="0" w:color="auto"/>
                  </w:tcBorders>
                  <w:vAlign w:val="center"/>
                </w:tcPr>
                <w:p w14:paraId="7138B9A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sz="4" w:space="0" w:color="auto"/>
                  </w:tcBorders>
                  <w:vAlign w:val="center"/>
                </w:tcPr>
                <w:p w14:paraId="2836F72A"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762EC8FB" w14:textId="77777777">
              <w:trPr>
                <w:cantSplit/>
                <w:jc w:val="center"/>
              </w:trPr>
              <w:tc>
                <w:tcPr>
                  <w:tcW w:w="895" w:type="dxa"/>
                  <w:tcBorders>
                    <w:right w:val="double" w:sz="4" w:space="0" w:color="auto"/>
                  </w:tcBorders>
                  <w:shd w:val="clear" w:color="auto" w:fill="auto"/>
                  <w:vAlign w:val="center"/>
                </w:tcPr>
                <w:p w14:paraId="3493A3F8"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lastRenderedPageBreak/>
                    <w:t>3</w:t>
                  </w:r>
                </w:p>
              </w:tc>
              <w:tc>
                <w:tcPr>
                  <w:tcW w:w="1530" w:type="dxa"/>
                  <w:tcBorders>
                    <w:left w:val="double" w:sz="4" w:space="0" w:color="auto"/>
                  </w:tcBorders>
                  <w:vAlign w:val="center"/>
                </w:tcPr>
                <w:p w14:paraId="1F0628C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4A5813C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sz="4" w:space="0" w:color="auto"/>
                  </w:tcBorders>
                  <w:vAlign w:val="center"/>
                </w:tcPr>
                <w:p w14:paraId="2FFC2BF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sz="4" w:space="0" w:color="auto"/>
                  </w:tcBorders>
                  <w:vAlign w:val="center"/>
                </w:tcPr>
                <w:p w14:paraId="7830493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6F74FD85"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7804B5A9" w14:textId="77777777">
              <w:trPr>
                <w:cantSplit/>
                <w:jc w:val="center"/>
              </w:trPr>
              <w:tc>
                <w:tcPr>
                  <w:tcW w:w="895" w:type="dxa"/>
                  <w:tcBorders>
                    <w:right w:val="double" w:sz="4" w:space="0" w:color="auto"/>
                  </w:tcBorders>
                  <w:shd w:val="clear" w:color="auto" w:fill="auto"/>
                  <w:vAlign w:val="center"/>
                </w:tcPr>
                <w:p w14:paraId="7BE1342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sz="4" w:space="0" w:color="auto"/>
                  </w:tcBorders>
                  <w:vAlign w:val="center"/>
                </w:tcPr>
                <w:p w14:paraId="099A967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A8ADBB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0C1B29A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091A04C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4634F0BF"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35B51666" w14:textId="77777777">
              <w:trPr>
                <w:cantSplit/>
                <w:jc w:val="center"/>
              </w:trPr>
              <w:tc>
                <w:tcPr>
                  <w:tcW w:w="895" w:type="dxa"/>
                  <w:tcBorders>
                    <w:right w:val="double" w:sz="4" w:space="0" w:color="auto"/>
                  </w:tcBorders>
                  <w:shd w:val="clear" w:color="auto" w:fill="auto"/>
                  <w:vAlign w:val="center"/>
                </w:tcPr>
                <w:p w14:paraId="67BA124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sz="4" w:space="0" w:color="auto"/>
                  </w:tcBorders>
                  <w:vAlign w:val="center"/>
                </w:tcPr>
                <w:p w14:paraId="685BE74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8C3DB6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7CC4744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17AE9A2C"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205D488D"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3244D5B7" w14:textId="77777777">
              <w:trPr>
                <w:cantSplit/>
                <w:jc w:val="center"/>
              </w:trPr>
              <w:tc>
                <w:tcPr>
                  <w:tcW w:w="895" w:type="dxa"/>
                  <w:tcBorders>
                    <w:right w:val="double" w:sz="4" w:space="0" w:color="auto"/>
                  </w:tcBorders>
                  <w:shd w:val="clear" w:color="auto" w:fill="auto"/>
                  <w:vAlign w:val="center"/>
                </w:tcPr>
                <w:p w14:paraId="7F29245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sz="4" w:space="0" w:color="auto"/>
                  </w:tcBorders>
                  <w:vAlign w:val="center"/>
                </w:tcPr>
                <w:p w14:paraId="6863FCE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5EEA78A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sz="4" w:space="0" w:color="auto"/>
                  </w:tcBorders>
                  <w:vAlign w:val="center"/>
                </w:tcPr>
                <w:p w14:paraId="6423316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352AFFA1"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4D9D9AB4"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446A2B54" w14:textId="77777777">
              <w:trPr>
                <w:cantSplit/>
                <w:jc w:val="center"/>
              </w:trPr>
              <w:tc>
                <w:tcPr>
                  <w:tcW w:w="895" w:type="dxa"/>
                  <w:tcBorders>
                    <w:right w:val="double" w:sz="4" w:space="0" w:color="auto"/>
                  </w:tcBorders>
                  <w:shd w:val="clear" w:color="auto" w:fill="auto"/>
                  <w:vAlign w:val="center"/>
                </w:tcPr>
                <w:p w14:paraId="15C79DA8"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sz="4" w:space="0" w:color="auto"/>
                  </w:tcBorders>
                  <w:vAlign w:val="center"/>
                </w:tcPr>
                <w:p w14:paraId="25F7F72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4D11A5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54ED260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28D9600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36465CFD"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0EC57DB2" w14:textId="77777777">
              <w:trPr>
                <w:cantSplit/>
                <w:jc w:val="center"/>
              </w:trPr>
              <w:tc>
                <w:tcPr>
                  <w:tcW w:w="895" w:type="dxa"/>
                  <w:tcBorders>
                    <w:right w:val="double" w:sz="4" w:space="0" w:color="auto"/>
                  </w:tcBorders>
                  <w:shd w:val="clear" w:color="auto" w:fill="auto"/>
                  <w:vAlign w:val="center"/>
                </w:tcPr>
                <w:p w14:paraId="380D120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sz="4" w:space="0" w:color="auto"/>
                  </w:tcBorders>
                  <w:vAlign w:val="center"/>
                </w:tcPr>
                <w:p w14:paraId="687A631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A37AE6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0529E7AE"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33A9BE4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11F568E3"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4EE727A1" w14:textId="77777777">
              <w:trPr>
                <w:cantSplit/>
                <w:jc w:val="center"/>
              </w:trPr>
              <w:tc>
                <w:tcPr>
                  <w:tcW w:w="895" w:type="dxa"/>
                  <w:tcBorders>
                    <w:right w:val="double" w:sz="4" w:space="0" w:color="auto"/>
                  </w:tcBorders>
                  <w:shd w:val="clear" w:color="auto" w:fill="auto"/>
                  <w:vAlign w:val="center"/>
                </w:tcPr>
                <w:p w14:paraId="4973D61A"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sz="4" w:space="0" w:color="auto"/>
                  </w:tcBorders>
                  <w:vAlign w:val="center"/>
                </w:tcPr>
                <w:p w14:paraId="7BE9856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48AE9D3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6DD27C8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3F004BA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0963A615"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15E57216" w14:textId="77777777">
              <w:trPr>
                <w:cantSplit/>
                <w:jc w:val="center"/>
              </w:trPr>
              <w:tc>
                <w:tcPr>
                  <w:tcW w:w="895" w:type="dxa"/>
                  <w:tcBorders>
                    <w:right w:val="double" w:sz="4" w:space="0" w:color="auto"/>
                  </w:tcBorders>
                  <w:shd w:val="clear" w:color="auto" w:fill="auto"/>
                  <w:vAlign w:val="center"/>
                </w:tcPr>
                <w:p w14:paraId="14E82794"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sz="4" w:space="0" w:color="auto"/>
                  </w:tcBorders>
                  <w:vAlign w:val="center"/>
                </w:tcPr>
                <w:p w14:paraId="2943154F"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D95488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330CFC5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1438D15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62C40AF6"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 xml:space="preserve">{0, </w:t>
                  </w:r>
                  <w:r>
                    <w:rPr>
                      <w:rFonts w:eastAsia="Times New Roman"/>
                      <w:kern w:val="24"/>
                      <w:sz w:val="18"/>
                      <w:szCs w:val="18"/>
                      <w:lang w:eastAsia="zh-CN"/>
                    </w:rPr>
                    <w:t>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C1C1C39" w14:textId="77777777">
              <w:trPr>
                <w:cantSplit/>
                <w:jc w:val="center"/>
              </w:trPr>
              <w:tc>
                <w:tcPr>
                  <w:tcW w:w="895" w:type="dxa"/>
                  <w:tcBorders>
                    <w:right w:val="double" w:sz="4" w:space="0" w:color="auto"/>
                  </w:tcBorders>
                  <w:shd w:val="clear" w:color="auto" w:fill="auto"/>
                  <w:vAlign w:val="center"/>
                </w:tcPr>
                <w:p w14:paraId="1E566CF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sz="4" w:space="0" w:color="auto"/>
                  </w:tcBorders>
                  <w:vAlign w:val="center"/>
                </w:tcPr>
                <w:p w14:paraId="74A00C2F"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B0064F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192DC47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0BD73C0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5B2601B3"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624BDCA5" w14:textId="77777777">
              <w:trPr>
                <w:cantSplit/>
                <w:jc w:val="center"/>
              </w:trPr>
              <w:tc>
                <w:tcPr>
                  <w:tcW w:w="895" w:type="dxa"/>
                  <w:tcBorders>
                    <w:right w:val="double" w:sz="4" w:space="0" w:color="auto"/>
                  </w:tcBorders>
                  <w:shd w:val="clear" w:color="auto" w:fill="auto"/>
                  <w:vAlign w:val="center"/>
                </w:tcPr>
                <w:p w14:paraId="3D739BA3"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sz="4" w:space="0" w:color="auto"/>
                  </w:tcBorders>
                  <w:vAlign w:val="center"/>
                </w:tcPr>
                <w:p w14:paraId="1726896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C719E9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6DDECC5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1752279C"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45C644D8"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ECAC3F5" w14:textId="77777777">
              <w:trPr>
                <w:cantSplit/>
                <w:jc w:val="center"/>
              </w:trPr>
              <w:tc>
                <w:tcPr>
                  <w:tcW w:w="895" w:type="dxa"/>
                  <w:tcBorders>
                    <w:right w:val="double" w:sz="4" w:space="0" w:color="auto"/>
                  </w:tcBorders>
                  <w:shd w:val="clear" w:color="auto" w:fill="auto"/>
                  <w:vAlign w:val="center"/>
                </w:tcPr>
                <w:p w14:paraId="135C9F67"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sz="4" w:space="0" w:color="auto"/>
                  </w:tcBorders>
                  <w:vAlign w:val="center"/>
                </w:tcPr>
                <w:p w14:paraId="635BF6C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5A1616C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1C74301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30651EB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32576BAE"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266DF9DB" w14:textId="77777777">
              <w:trPr>
                <w:cantSplit/>
                <w:jc w:val="center"/>
              </w:trPr>
              <w:tc>
                <w:tcPr>
                  <w:tcW w:w="895" w:type="dxa"/>
                  <w:tcBorders>
                    <w:right w:val="double" w:sz="4" w:space="0" w:color="auto"/>
                  </w:tcBorders>
                  <w:shd w:val="clear" w:color="auto" w:fill="auto"/>
                  <w:vAlign w:val="center"/>
                </w:tcPr>
                <w:p w14:paraId="23CC6E5D"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sz="4" w:space="0" w:color="auto"/>
                  </w:tcBorders>
                  <w:vAlign w:val="center"/>
                </w:tcPr>
                <w:p w14:paraId="74B2AFE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61289F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sz="4" w:space="0" w:color="auto"/>
                  </w:tcBorders>
                  <w:vAlign w:val="center"/>
                </w:tcPr>
                <w:p w14:paraId="1043447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sz="4" w:space="0" w:color="auto"/>
                  </w:tcBorders>
                  <w:vAlign w:val="center"/>
                </w:tcPr>
                <w:p w14:paraId="7FA62F2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256B74D6"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17848BEE" w14:textId="77777777">
              <w:trPr>
                <w:cantSplit/>
                <w:jc w:val="center"/>
              </w:trPr>
              <w:tc>
                <w:tcPr>
                  <w:tcW w:w="895" w:type="dxa"/>
                  <w:tcBorders>
                    <w:right w:val="double" w:sz="4" w:space="0" w:color="auto"/>
                  </w:tcBorders>
                  <w:shd w:val="clear" w:color="auto" w:fill="auto"/>
                  <w:vAlign w:val="center"/>
                </w:tcPr>
                <w:p w14:paraId="6416FE4E" w14:textId="77777777" w:rsidR="00EB3886" w:rsidRDefault="00C83905">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sz="4" w:space="0" w:color="auto"/>
                  </w:tcBorders>
                  <w:vAlign w:val="center"/>
                </w:tcPr>
                <w:p w14:paraId="6126D591"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9DC16B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7B60015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2D20031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2712EF5A" wp14:editId="1C7526B1">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022F101"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52F8F7C3" w14:textId="77777777" w:rsidR="00EB3886" w:rsidRDefault="00EB3886">
            <w:pPr>
              <w:keepNext/>
              <w:keepLines/>
              <w:overflowPunct/>
              <w:autoSpaceDE/>
              <w:autoSpaceDN/>
              <w:adjustRightInd/>
              <w:spacing w:before="60" w:line="240" w:lineRule="auto"/>
              <w:jc w:val="center"/>
              <w:textAlignment w:val="auto"/>
              <w:rPr>
                <w:rFonts w:eastAsia="Times New Roman"/>
                <w:lang w:eastAsia="en-US"/>
              </w:rPr>
            </w:pPr>
          </w:p>
          <w:p w14:paraId="3445C690"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EB3886" w14:paraId="4A280F70" w14:textId="77777777">
              <w:trPr>
                <w:cantSplit/>
                <w:jc w:val="center"/>
              </w:trPr>
              <w:tc>
                <w:tcPr>
                  <w:tcW w:w="2107" w:type="dxa"/>
                  <w:shd w:val="clear" w:color="auto" w:fill="E0E0E0"/>
                  <w:vAlign w:val="center"/>
                </w:tcPr>
                <w:p w14:paraId="73DF4A2A"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82D34E0"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59526CE2"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EB3886" w14:paraId="4D4D2DDF" w14:textId="77777777">
              <w:trPr>
                <w:cantSplit/>
                <w:jc w:val="center"/>
              </w:trPr>
              <w:tc>
                <w:tcPr>
                  <w:tcW w:w="2107" w:type="dxa"/>
                  <w:vAlign w:val="center"/>
                </w:tcPr>
                <w:p w14:paraId="7DE526C2"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5B0CCFF8"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55A035B" wp14:editId="793F9698">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159341BA"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812B93" wp14:editId="51715EAC">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4E5B1C9" w14:textId="77777777" w:rsidR="00EB3886" w:rsidRDefault="00EB3886">
            <w:pPr>
              <w:spacing w:line="240" w:lineRule="auto"/>
              <w:rPr>
                <w:rFonts w:eastAsia="Times New Roman"/>
                <w:lang w:val="en-US" w:eastAsia="en-GB"/>
              </w:rPr>
            </w:pPr>
          </w:p>
          <w:p w14:paraId="1AE22378"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EB3886" w14:paraId="185EB43E" w14:textId="77777777">
              <w:trPr>
                <w:cantSplit/>
                <w:jc w:val="center"/>
              </w:trPr>
              <w:tc>
                <w:tcPr>
                  <w:tcW w:w="1984" w:type="dxa"/>
                  <w:shd w:val="clear" w:color="auto" w:fill="E0E0E0"/>
                  <w:vAlign w:val="center"/>
                </w:tcPr>
                <w:p w14:paraId="707775F4"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14:paraId="31F4F6CC"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14:paraId="1DACABFB"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14:paraId="044E74A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14:paraId="50DF0F67"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EB3886" w14:paraId="7AA6BA29" w14:textId="77777777">
              <w:trPr>
                <w:cantSplit/>
                <w:jc w:val="center"/>
              </w:trPr>
              <w:tc>
                <w:tcPr>
                  <w:tcW w:w="1984" w:type="dxa"/>
                  <w:vAlign w:val="center"/>
                </w:tcPr>
                <w:p w14:paraId="04356F7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14:paraId="1102D465"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549D623" wp14:editId="7CA8B488">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349AF332"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F22D1F8" wp14:editId="25DE0E0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37708A19"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2CC2064" wp14:editId="7C0388F9">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736EBF1D"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EAAA0D5" wp14:editId="62E8E64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940B632" w14:textId="77777777" w:rsidR="00EB3886" w:rsidRDefault="00EB3886">
            <w:pPr>
              <w:keepNext/>
              <w:keepLines/>
              <w:overflowPunct/>
              <w:autoSpaceDE/>
              <w:autoSpaceDN/>
              <w:adjustRightInd/>
              <w:spacing w:before="60" w:line="240" w:lineRule="auto"/>
              <w:jc w:val="center"/>
              <w:textAlignment w:val="auto"/>
              <w:rPr>
                <w:rFonts w:eastAsia="Times New Roman"/>
                <w:lang w:eastAsia="en-US"/>
              </w:rPr>
            </w:pPr>
          </w:p>
          <w:p w14:paraId="729A8D61"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EB3886" w14:paraId="1F1C5B6D" w14:textId="77777777">
              <w:trPr>
                <w:cantSplit/>
                <w:jc w:val="center"/>
              </w:trPr>
              <w:tc>
                <w:tcPr>
                  <w:tcW w:w="2107" w:type="dxa"/>
                  <w:shd w:val="clear" w:color="auto" w:fill="E0E0E0"/>
                  <w:vAlign w:val="center"/>
                </w:tcPr>
                <w:p w14:paraId="2E2EADB0"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4FC9FEB2"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133CD0A1"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EB3886" w14:paraId="217A6449" w14:textId="77777777">
              <w:trPr>
                <w:cantSplit/>
                <w:jc w:val="center"/>
              </w:trPr>
              <w:tc>
                <w:tcPr>
                  <w:tcW w:w="2107" w:type="dxa"/>
                  <w:vAlign w:val="center"/>
                </w:tcPr>
                <w:p w14:paraId="1DEC1B2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5DA3D47"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BD6A535" wp14:editId="148CA85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06D7050"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321D888" wp14:editId="747CC094">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661956" w14:textId="77777777" w:rsidR="00EB3886" w:rsidRDefault="00EB3886">
            <w:pPr>
              <w:overflowPunct/>
              <w:autoSpaceDE/>
              <w:autoSpaceDN/>
              <w:adjustRightInd/>
              <w:spacing w:after="0" w:line="240" w:lineRule="auto"/>
              <w:textAlignment w:val="auto"/>
              <w:rPr>
                <w:rFonts w:eastAsia="Times New Roman"/>
                <w:szCs w:val="24"/>
                <w:lang w:val="en-US" w:eastAsia="en-US"/>
              </w:rPr>
            </w:pPr>
          </w:p>
          <w:p w14:paraId="3AE6E9C2"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EB3886" w14:paraId="0DFB1004" w14:textId="77777777">
              <w:trPr>
                <w:cantSplit/>
                <w:jc w:val="center"/>
              </w:trPr>
              <w:tc>
                <w:tcPr>
                  <w:tcW w:w="2102" w:type="dxa"/>
                  <w:shd w:val="clear" w:color="auto" w:fill="E0E0E0"/>
                  <w:vAlign w:val="center"/>
                </w:tcPr>
                <w:p w14:paraId="47A29882"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14:paraId="43C195A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14:paraId="749827F9"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14:paraId="0C426DA7"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14:paraId="6B754C3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EB3886" w14:paraId="7C812B8C" w14:textId="77777777">
              <w:trPr>
                <w:cantSplit/>
                <w:jc w:val="center"/>
              </w:trPr>
              <w:tc>
                <w:tcPr>
                  <w:tcW w:w="2102" w:type="dxa"/>
                  <w:vAlign w:val="center"/>
                </w:tcPr>
                <w:p w14:paraId="73A21821"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14:paraId="2C84B069"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0F4F29C" wp14:editId="000C4CD4">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797080E3"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2EC01C2" wp14:editId="630C57C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6C0D6F03"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B904EEC" wp14:editId="1A30A79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5A68AB51"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7998559" wp14:editId="379D8418">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27093FF" w14:textId="77777777" w:rsidR="00EB3886" w:rsidRDefault="00EB3886">
            <w:pPr>
              <w:pStyle w:val="a6"/>
              <w:spacing w:after="0"/>
              <w:ind w:right="27"/>
              <w:rPr>
                <w:rFonts w:eastAsia="Calibri"/>
                <w:sz w:val="20"/>
                <w:szCs w:val="20"/>
                <w:lang w:val="de-DE"/>
              </w:rPr>
            </w:pPr>
          </w:p>
        </w:tc>
      </w:tr>
    </w:tbl>
    <w:p w14:paraId="3FA99209" w14:textId="77777777" w:rsidR="00EB3886" w:rsidRDefault="00EB3886">
      <w:pPr>
        <w:pStyle w:val="a6"/>
        <w:ind w:right="27"/>
        <w:rPr>
          <w:rFonts w:cs="Arial"/>
          <w:lang w:val="en-US"/>
        </w:rPr>
      </w:pPr>
    </w:p>
    <w:p w14:paraId="67544845" w14:textId="77777777" w:rsidR="00EB3886" w:rsidRDefault="00C83905">
      <w:pPr>
        <w:pStyle w:val="31"/>
      </w:pPr>
      <w:r>
        <w:lastRenderedPageBreak/>
        <w:t>Summary of Cyclic Shift Definition for PF0/1</w:t>
      </w:r>
    </w:p>
    <w:p w14:paraId="27657993" w14:textId="77777777" w:rsidR="00EB3886" w:rsidRDefault="00C83905">
      <w:pPr>
        <w:pStyle w:val="a6"/>
        <w:ind w:right="27"/>
      </w:pPr>
      <w:r>
        <w:t xml:space="preserve">Two companies have proposed that the cyclic </w:t>
      </w:r>
      <w:r>
        <w:t xml:space="preserve">shift definition for PF0/1 should be modified to </w:t>
      </w:r>
      <w:proofErr w:type="gramStart"/>
      <w:r>
        <w:t>take into account</w:t>
      </w:r>
      <w:proofErr w:type="gramEnd"/>
      <w:r>
        <w:t xml:space="preserve"> the length of the sequence for multi-RB PUCCH.</w:t>
      </w:r>
    </w:p>
    <w:p w14:paraId="7AF5D590" w14:textId="77777777" w:rsidR="00EB3886" w:rsidRDefault="00C83905">
      <w:pPr>
        <w:pStyle w:val="a6"/>
        <w:ind w:right="27"/>
      </w:pPr>
      <w:r>
        <w:t xml:space="preserve">The moderator would like to point out that this seems to conflict with the </w:t>
      </w:r>
      <w:r>
        <w:rPr>
          <w:highlight w:val="yellow"/>
        </w:rPr>
        <w:t>highlighted</w:t>
      </w:r>
      <w:r>
        <w:t xml:space="preserve"> part of the following agreement:</w:t>
      </w:r>
    </w:p>
    <w:p w14:paraId="440EFB5C" w14:textId="77777777" w:rsidR="00EB3886" w:rsidRDefault="00C83905">
      <w:pPr>
        <w:spacing w:after="0"/>
        <w:ind w:left="2163" w:hanging="1596"/>
        <w:rPr>
          <w:lang w:eastAsia="zh-CN"/>
        </w:rPr>
      </w:pPr>
      <w:r>
        <w:rPr>
          <w:highlight w:val="green"/>
          <w:lang w:eastAsia="zh-CN"/>
        </w:rPr>
        <w:t>Agreement:</w:t>
      </w:r>
    </w:p>
    <w:p w14:paraId="0DCDD09E" w14:textId="77777777" w:rsidR="00EB3886" w:rsidRDefault="00C83905">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2BC8E8DC" w14:textId="77777777" w:rsidR="00EB3886" w:rsidRDefault="00C83905">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w:t>
      </w:r>
      <w:r>
        <w:rPr>
          <w:lang w:val="en-US" w:eastAsia="zh-CN"/>
        </w:rPr>
        <w:t>: this is Alt-1 from the RAN1#104 agreement</w:t>
      </w:r>
    </w:p>
    <w:p w14:paraId="559A00E2" w14:textId="77777777" w:rsidR="00EB3886" w:rsidRDefault="00EB3886">
      <w:pPr>
        <w:pStyle w:val="a6"/>
        <w:ind w:right="27"/>
      </w:pPr>
    </w:p>
    <w:p w14:paraId="1020CA73" w14:textId="77777777" w:rsidR="00EB3886" w:rsidRDefault="00C83905">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w:t>
      </w:r>
      <w:r>
        <w:rPr>
          <w:rFonts w:ascii="Arial" w:hAnsi="Arial"/>
          <w:lang w:eastAsia="zh-CN"/>
        </w:rPr>
        <w:t>y the cyclic shift should be redefined accounting for the full sequence length, and if there would be a benefit of doing so. Can there be a performance degradation due to channel variation over the full sequence length? With the Rel-16 definition, the chan</w:t>
      </w:r>
      <w:r>
        <w:rPr>
          <w:rFonts w:ascii="Arial" w:hAnsi="Arial"/>
          <w:lang w:eastAsia="zh-CN"/>
        </w:rPr>
        <w:t>nel variation is expected to be much less over 1 PRB than over the full sequence length.</w:t>
      </w:r>
    </w:p>
    <w:p w14:paraId="55036A47" w14:textId="77777777" w:rsidR="00EB3886" w:rsidRDefault="00C83905">
      <w:pPr>
        <w:pStyle w:val="31"/>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w:t>
      </w:r>
      <w:r>
        <w:rPr>
          <w:b/>
          <w:bCs/>
          <w:sz w:val="20"/>
          <w:highlight w:val="cyan"/>
          <w:lang w:eastAsia="zh-CN"/>
        </w:rPr>
        <w:t xml:space="preserve">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F111116" w14:textId="77777777" w:rsidR="00EB3886" w:rsidRDefault="00C83905">
      <w:pPr>
        <w:rPr>
          <w:rFonts w:ascii="Arial" w:hAnsi="Arial"/>
          <w:lang w:eastAsia="zh-CN"/>
        </w:rPr>
      </w:pPr>
      <w:r>
        <w:rPr>
          <w:rFonts w:ascii="Arial" w:hAnsi="Arial"/>
          <w:lang w:eastAsia="zh-CN"/>
        </w:rPr>
        <w:t>Please provide your view on Question #1.</w:t>
      </w:r>
    </w:p>
    <w:tbl>
      <w:tblPr>
        <w:tblStyle w:val="afd"/>
        <w:tblW w:w="9085" w:type="dxa"/>
        <w:tblLayout w:type="fixed"/>
        <w:tblLook w:val="04A0" w:firstRow="1" w:lastRow="0" w:firstColumn="1" w:lastColumn="0" w:noHBand="0" w:noVBand="1"/>
      </w:tblPr>
      <w:tblGrid>
        <w:gridCol w:w="1525"/>
        <w:gridCol w:w="7560"/>
      </w:tblGrid>
      <w:tr w:rsidR="00EB3886" w14:paraId="6436A8E1" w14:textId="77777777">
        <w:tc>
          <w:tcPr>
            <w:tcW w:w="1525" w:type="dxa"/>
          </w:tcPr>
          <w:p w14:paraId="4CC97D64"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8DC3DAB"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57DD5A6C" w14:textId="77777777">
        <w:tc>
          <w:tcPr>
            <w:tcW w:w="1525" w:type="dxa"/>
          </w:tcPr>
          <w:p w14:paraId="1FF99ED3"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464ECB62"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r>
                <w:rPr>
                  <w:rFonts w:ascii="Cambria Math" w:eastAsia="Times New Roman" w:hAnsi="Cambria Math"/>
                  <w:sz w:val="20"/>
                  <w:szCs w:val="20"/>
                  <w:lang w:eastAsia="en-US"/>
                </w:rPr>
                <m:t>=</m:t>
              </m:r>
              <m:f>
                <m:fPr>
                  <m:ctrlPr>
                    <w:rPr>
                      <w:rFonts w:ascii="Cambria Math" w:eastAsia="Times New Roman" w:hAnsi="Cambria Math"/>
                      <w:i/>
                      <w:lang w:eastAsia="en-US"/>
                    </w:rPr>
                  </m:ctrlPr>
                </m:fPr>
                <m:num>
                  <m:r>
                    <w:rPr>
                      <w:rFonts w:ascii="Cambria Math" w:eastAsia="Times New Roman" w:hAnsi="Cambria Math"/>
                      <w:sz w:val="20"/>
                      <w:szCs w:val="20"/>
                      <w:lang w:eastAsia="en-US"/>
                    </w:rPr>
                    <m:t>2</m:t>
                  </m:r>
                  <m:r>
                    <w:rPr>
                      <w:rFonts w:ascii="Cambria Math" w:eastAsia="Times New Roman" w:hAnsi="Cambria Math"/>
                      <w:sz w:val="20"/>
                      <w:szCs w:val="20"/>
                      <w:lang w:eastAsia="en-US"/>
                    </w:rPr>
                    <m:t>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w:t>
            </w:r>
            <w:r>
              <w:rPr>
                <w:rFonts w:eastAsia="Times New Roman"/>
                <w:sz w:val="20"/>
                <w:szCs w:val="20"/>
                <w:lang w:eastAsia="en-US"/>
              </w:rPr>
              <w:t xml:space="preserve"> agreement.</w:t>
            </w:r>
          </w:p>
        </w:tc>
      </w:tr>
      <w:tr w:rsidR="00EB3886" w14:paraId="06C61E7A" w14:textId="77777777">
        <w:tc>
          <w:tcPr>
            <w:tcW w:w="1525" w:type="dxa"/>
          </w:tcPr>
          <w:p w14:paraId="61E2C9AF"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NSB</w:t>
            </w:r>
          </w:p>
        </w:tc>
        <w:tc>
          <w:tcPr>
            <w:tcW w:w="7560" w:type="dxa"/>
          </w:tcPr>
          <w:p w14:paraId="5460205B" w14:textId="77777777" w:rsidR="00EB3886" w:rsidRDefault="00C83905">
            <w:pPr>
              <w:pStyle w:val="a6"/>
              <w:spacing w:after="0"/>
              <w:ind w:right="27"/>
              <w:rPr>
                <w:rFonts w:eastAsia="Calibri"/>
                <w:sz w:val="20"/>
                <w:szCs w:val="20"/>
                <w:lang w:val="de-DE"/>
              </w:rPr>
            </w:pPr>
            <w:r>
              <w:rPr>
                <w:rFonts w:eastAsia="Times New Roman"/>
                <w:sz w:val="20"/>
                <w:szCs w:val="20"/>
                <w:lang w:eastAsia="en-US"/>
              </w:rPr>
              <w:t>It is sufficient to use the Rel-16 mechanism</w:t>
            </w:r>
          </w:p>
        </w:tc>
      </w:tr>
      <w:tr w:rsidR="00EB3886" w14:paraId="1D741081" w14:textId="77777777">
        <w:tc>
          <w:tcPr>
            <w:tcW w:w="1525" w:type="dxa"/>
          </w:tcPr>
          <w:p w14:paraId="798BD282"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0417BB2B" w14:textId="77777777" w:rsidR="00EB3886" w:rsidRDefault="00C83905">
            <w:pPr>
              <w:pStyle w:val="a6"/>
              <w:spacing w:after="0"/>
              <w:ind w:right="27"/>
              <w:rPr>
                <w:rFonts w:eastAsia="Calibri"/>
                <w:sz w:val="20"/>
                <w:szCs w:val="20"/>
                <w:lang w:val="de-DE"/>
              </w:rPr>
            </w:pPr>
            <w:r>
              <w:rPr>
                <w:rFonts w:eastAsia="Calibri"/>
                <w:sz w:val="20"/>
                <w:szCs w:val="20"/>
              </w:rPr>
              <w:t>It is sufficient to reuse the Rel-16 definition.</w:t>
            </w:r>
          </w:p>
        </w:tc>
      </w:tr>
      <w:tr w:rsidR="00EB3886" w14:paraId="09A66466" w14:textId="77777777">
        <w:tc>
          <w:tcPr>
            <w:tcW w:w="1525" w:type="dxa"/>
          </w:tcPr>
          <w:p w14:paraId="08A9DAF7" w14:textId="77777777" w:rsidR="00EB3886" w:rsidRDefault="00C83905">
            <w:pPr>
              <w:pStyle w:val="a6"/>
              <w:spacing w:after="0"/>
              <w:ind w:right="27"/>
              <w:rPr>
                <w:rFonts w:eastAsia="Calibri" w:cs="Arial"/>
                <w:sz w:val="20"/>
                <w:szCs w:val="20"/>
                <w:lang w:val="de-DE"/>
              </w:rPr>
            </w:pPr>
            <w:r>
              <w:rPr>
                <w:rFonts w:eastAsia="Calibri" w:cs="Arial"/>
                <w:sz w:val="20"/>
                <w:szCs w:val="20"/>
                <w:lang w:val="de-DE"/>
              </w:rPr>
              <w:t>vivo</w:t>
            </w:r>
          </w:p>
        </w:tc>
        <w:tc>
          <w:tcPr>
            <w:tcW w:w="7560" w:type="dxa"/>
          </w:tcPr>
          <w:p w14:paraId="7741EEBF" w14:textId="77777777" w:rsidR="00EB3886" w:rsidRDefault="00C83905">
            <w:pPr>
              <w:pStyle w:val="a6"/>
              <w:spacing w:after="0"/>
              <w:ind w:right="27"/>
              <w:rPr>
                <w:rFonts w:eastAsia="Calibri" w:cs="Arial"/>
                <w:sz w:val="20"/>
                <w:szCs w:val="20"/>
                <w:lang w:val="de-DE"/>
              </w:rPr>
            </w:pPr>
            <w:r>
              <w:rPr>
                <w:rFonts w:eastAsia="Calibri" w:cs="Arial"/>
                <w:sz w:val="20"/>
                <w:szCs w:val="20"/>
                <w:lang w:val="de-DE"/>
              </w:rPr>
              <w:t xml:space="preserve">We don’t think the cyclic shift updated with the number of RBs violates the Rel-16 defination. In Rel-15/16, the </w:t>
            </w:r>
            <m:oMath>
              <m:sSubSup>
                <m:sSubSupPr>
                  <m:ctrlPr>
                    <w:rPr>
                      <w:rFonts w:ascii="Cambria Math" w:eastAsia="Calibri" w:hAnsi="Cambria Math" w:cs="Arial"/>
                      <w:sz w:val="20"/>
                      <w:szCs w:val="20"/>
                      <w:lang w:val="de-DE"/>
                    </w:rPr>
                  </m:ctrlPr>
                </m:sSubSupPr>
                <m:e>
                  <m:r>
                    <w:rPr>
                      <w:rFonts w:ascii="Cambria Math" w:eastAsia="Calibri" w:hAnsi="Cambria Math" w:cs="Arial"/>
                      <w:sz w:val="20"/>
                      <w:szCs w:val="20"/>
                      <w:lang w:val="de-DE"/>
                    </w:rPr>
                    <m:t>N</m:t>
                  </m:r>
                </m:e>
                <m:sub>
                  <m:r>
                    <m:rPr>
                      <m:nor/>
                    </m:rPr>
                    <w:rPr>
                      <w:rFonts w:eastAsia="Calibri" w:cs="Arial"/>
                      <w:sz w:val="20"/>
                      <w:szCs w:val="20"/>
                      <w:lang w:val="de-DE"/>
                    </w:rPr>
                    <m:t>sc</m:t>
                  </m:r>
                </m:sub>
                <m:sup>
                  <m:r>
                    <m:rPr>
                      <m:nor/>
                    </m:rPr>
                    <w:rPr>
                      <w:rFonts w:eastAsia="Calibri" w:cs="Arial"/>
                      <w:sz w:val="20"/>
                      <w:szCs w:val="20"/>
                      <w:lang w:val="de-DE"/>
                    </w:rPr>
                    <m:t>RB</m:t>
                  </m:r>
                </m:sup>
              </m:sSubSup>
            </m:oMath>
            <w:r>
              <w:rPr>
                <w:rFonts w:eastAsia="Calibri" w:cs="Arial"/>
                <w:sz w:val="20"/>
                <w:szCs w:val="20"/>
                <w:lang w:val="de-DE"/>
              </w:rPr>
              <w:t xml:space="preserve"> equels to the sequence length for PF 0/1 without interlace; so the user multiplexing capacity is 6 or 3 for PF 0 when UCI payload is 1 b</w:t>
            </w:r>
            <w:r>
              <w:rPr>
                <w:rFonts w:eastAsia="Calibri" w:cs="Arial"/>
                <w:sz w:val="20"/>
                <w:szCs w:val="20"/>
                <w:lang w:val="de-DE"/>
              </w:rPr>
              <w:t xml:space="preserve">it or 2 bits. However, when the PUCCH occupies N_RB RBs with a single long sequence, the sequence length is 12*N_RB. There are at most 12*N_RB sequences can be used for user multiplexing. If the fomula does not include N_RB, the user multiplexing capacity </w:t>
            </w:r>
            <w:r>
              <w:rPr>
                <w:rFonts w:eastAsia="Calibri" w:cs="Arial"/>
                <w:sz w:val="20"/>
                <w:szCs w:val="20"/>
                <w:lang w:val="de-DE"/>
              </w:rPr>
              <w:t xml:space="preserve">is at most 12 due to the characteristic of ZC-sequence. </w:t>
            </w:r>
          </w:p>
          <w:p w14:paraId="37711E5B" w14:textId="77777777" w:rsidR="00EB3886" w:rsidRDefault="00C83905">
            <w:pPr>
              <w:pStyle w:val="a6"/>
              <w:spacing w:after="0"/>
              <w:ind w:right="27"/>
              <w:rPr>
                <w:rFonts w:eastAsia="Calibri" w:cs="Arial"/>
                <w:sz w:val="20"/>
                <w:szCs w:val="20"/>
                <w:lang w:val="de-DE"/>
              </w:rPr>
            </w:pPr>
            <w:r>
              <w:rPr>
                <w:rFonts w:eastAsia="Calibri" w:cs="Arial"/>
                <w:sz w:val="20"/>
                <w:szCs w:val="20"/>
                <w:lang w:val="de-DE"/>
              </w:rPr>
              <w:t>So our proposal (i.e. update the cyclic shift with the sequence length) actually follows the existing Rel-15/16 way.</w:t>
            </w:r>
          </w:p>
        </w:tc>
      </w:tr>
      <w:tr w:rsidR="00EB3886" w14:paraId="11391E27" w14:textId="77777777">
        <w:tc>
          <w:tcPr>
            <w:tcW w:w="1525" w:type="dxa"/>
          </w:tcPr>
          <w:p w14:paraId="4F6660A4" w14:textId="77777777" w:rsidR="00EB3886" w:rsidRDefault="00C83905">
            <w:pPr>
              <w:pStyle w:val="a6"/>
              <w:spacing w:after="0"/>
              <w:ind w:right="27"/>
              <w:rPr>
                <w:rFonts w:eastAsia="Calibri"/>
                <w:sz w:val="20"/>
                <w:szCs w:val="20"/>
              </w:rPr>
            </w:pPr>
            <w:r>
              <w:rPr>
                <w:rFonts w:eastAsia="Calibri"/>
                <w:sz w:val="20"/>
                <w:szCs w:val="20"/>
                <w:lang w:val="de-DE"/>
              </w:rPr>
              <w:t>Intel</w:t>
            </w:r>
          </w:p>
        </w:tc>
        <w:tc>
          <w:tcPr>
            <w:tcW w:w="7560" w:type="dxa"/>
          </w:tcPr>
          <w:p w14:paraId="25964746" w14:textId="77777777" w:rsidR="00EB3886" w:rsidRDefault="00C83905">
            <w:pPr>
              <w:pStyle w:val="a6"/>
              <w:spacing w:after="0"/>
              <w:ind w:right="27"/>
              <w:rPr>
                <w:rFonts w:eastAsia="Calibri"/>
                <w:sz w:val="20"/>
                <w:szCs w:val="20"/>
                <w:lang w:val="de-DE"/>
              </w:rPr>
            </w:pPr>
            <w:r>
              <w:rPr>
                <w:rFonts w:eastAsia="Calibri"/>
                <w:sz w:val="20"/>
                <w:szCs w:val="20"/>
                <w:lang w:val="de-DE"/>
              </w:rPr>
              <w:t>We agree with HW’s and other companies view, and we also do not see any tec</w:t>
            </w:r>
            <w:r>
              <w:rPr>
                <w:rFonts w:eastAsia="Calibri"/>
                <w:sz w:val="20"/>
                <w:szCs w:val="20"/>
                <w:lang w:val="de-DE"/>
              </w:rPr>
              <w:t>hnical reason to change the agreeement.</w:t>
            </w:r>
          </w:p>
        </w:tc>
      </w:tr>
      <w:tr w:rsidR="00EB3886" w14:paraId="148A93CC" w14:textId="77777777">
        <w:tc>
          <w:tcPr>
            <w:tcW w:w="1525" w:type="dxa"/>
          </w:tcPr>
          <w:p w14:paraId="574669DA" w14:textId="77777777" w:rsidR="00EB3886" w:rsidRDefault="00C83905">
            <w:pPr>
              <w:pStyle w:val="a6"/>
              <w:spacing w:after="0"/>
              <w:ind w:right="27"/>
              <w:rPr>
                <w:rFonts w:eastAsia="Calibri"/>
                <w:lang w:val="de-DE"/>
              </w:rPr>
            </w:pPr>
            <w:r>
              <w:rPr>
                <w:rFonts w:eastAsia="Calibri"/>
                <w:lang w:val="de-DE"/>
              </w:rPr>
              <w:t>InterDgitial</w:t>
            </w:r>
          </w:p>
        </w:tc>
        <w:tc>
          <w:tcPr>
            <w:tcW w:w="7560" w:type="dxa"/>
          </w:tcPr>
          <w:p w14:paraId="4357A610" w14:textId="77777777" w:rsidR="00EB3886" w:rsidRDefault="00C83905">
            <w:pPr>
              <w:pStyle w:val="a6"/>
              <w:spacing w:after="0"/>
              <w:ind w:right="27"/>
              <w:rPr>
                <w:rFonts w:eastAsia="Calibri"/>
                <w:lang w:val="de-DE"/>
              </w:rPr>
            </w:pPr>
            <w:r>
              <w:rPr>
                <w:rFonts w:eastAsia="Calibri"/>
                <w:lang w:val="de-DE"/>
              </w:rPr>
              <w:t xml:space="preserve">We agree that the Rel-16 definition should be enough. </w:t>
            </w:r>
          </w:p>
        </w:tc>
      </w:tr>
      <w:tr w:rsidR="00EB3886" w14:paraId="58DB1A38" w14:textId="77777777">
        <w:tc>
          <w:tcPr>
            <w:tcW w:w="1525" w:type="dxa"/>
          </w:tcPr>
          <w:p w14:paraId="2354C6BD" w14:textId="77777777" w:rsidR="00EB3886" w:rsidRDefault="00C83905">
            <w:pPr>
              <w:pStyle w:val="a6"/>
              <w:spacing w:after="0"/>
              <w:ind w:right="27"/>
              <w:rPr>
                <w:rFonts w:eastAsia="Calibri"/>
                <w:lang w:val="de-DE"/>
              </w:rPr>
            </w:pPr>
            <w:r>
              <w:rPr>
                <w:rFonts w:eastAsia="游明朝"/>
                <w:sz w:val="20"/>
                <w:szCs w:val="20"/>
                <w:lang w:val="de-DE" w:eastAsia="ja-JP"/>
              </w:rPr>
              <w:t>Qualcomm</w:t>
            </w:r>
          </w:p>
        </w:tc>
        <w:tc>
          <w:tcPr>
            <w:tcW w:w="7560" w:type="dxa"/>
          </w:tcPr>
          <w:p w14:paraId="0658FB08"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w:t>
            </w:r>
            <w:r>
              <w:rPr>
                <w:rFonts w:eastAsia="Times New Roman"/>
                <w:sz w:val="20"/>
                <w:szCs w:val="20"/>
                <w:lang w:eastAsia="en-US"/>
              </w:rPr>
              <w:t xml:space="preserv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1EA3287E" w14:textId="77777777" w:rsidR="00EB3886" w:rsidRDefault="00EB3886">
            <w:pPr>
              <w:pStyle w:val="a6"/>
              <w:spacing w:after="0"/>
              <w:ind w:right="27"/>
              <w:rPr>
                <w:rFonts w:eastAsia="Times New Roman"/>
                <w:sz w:val="20"/>
                <w:szCs w:val="20"/>
                <w:lang w:eastAsia="en-US"/>
              </w:rPr>
            </w:pPr>
          </w:p>
          <w:p w14:paraId="7455214B"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w:t>
            </w:r>
            <w:r>
              <w:rPr>
                <w:rFonts w:eastAsia="Times New Roman"/>
                <w:sz w:val="20"/>
                <w:szCs w:val="20"/>
                <w:lang w:eastAsia="en-US"/>
              </w:rPr>
              <w:t xml:space="preserve">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w:t>
            </w:r>
            <w:r>
              <w:rPr>
                <w:rFonts w:eastAsia="Times New Roman"/>
                <w:sz w:val="20"/>
                <w:szCs w:val="20"/>
                <w:lang w:eastAsia="en-US"/>
              </w:rPr>
              <w:lastRenderedPageBreak/>
              <w:t xml:space="preserve">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00EB2AF1" w14:textId="77777777" w:rsidR="00EB3886" w:rsidRDefault="00EB3886">
            <w:pPr>
              <w:pStyle w:val="a6"/>
              <w:spacing w:after="0"/>
              <w:ind w:right="27"/>
              <w:rPr>
                <w:rFonts w:eastAsia="Calibri"/>
                <w:lang w:val="de-DE"/>
              </w:rPr>
            </w:pPr>
          </w:p>
        </w:tc>
      </w:tr>
      <w:tr w:rsidR="00EB3886" w14:paraId="7A6CF26A" w14:textId="77777777">
        <w:tc>
          <w:tcPr>
            <w:tcW w:w="1525" w:type="dxa"/>
          </w:tcPr>
          <w:p w14:paraId="6889B8CC" w14:textId="77777777" w:rsidR="00EB3886" w:rsidRDefault="00C83905">
            <w:pPr>
              <w:pStyle w:val="a6"/>
              <w:spacing w:after="0"/>
              <w:ind w:right="27"/>
              <w:rPr>
                <w:rFonts w:eastAsia="游明朝"/>
                <w:lang w:val="de-DE" w:eastAsia="ja-JP"/>
              </w:rPr>
            </w:pPr>
            <w:r>
              <w:rPr>
                <w:rFonts w:eastAsia="游明朝"/>
                <w:lang w:val="de-DE" w:eastAsia="ja-JP"/>
              </w:rPr>
              <w:lastRenderedPageBreak/>
              <w:t>Apple</w:t>
            </w:r>
          </w:p>
        </w:tc>
        <w:tc>
          <w:tcPr>
            <w:tcW w:w="7560" w:type="dxa"/>
          </w:tcPr>
          <w:p w14:paraId="06836957" w14:textId="77777777" w:rsidR="00EB3886" w:rsidRDefault="00C83905">
            <w:pPr>
              <w:pStyle w:val="a6"/>
              <w:spacing w:after="0"/>
              <w:ind w:right="27"/>
              <w:rPr>
                <w:rFonts w:eastAsia="Times New Roman"/>
                <w:lang w:eastAsia="en-US"/>
              </w:rPr>
            </w:pPr>
            <w:r>
              <w:rPr>
                <w:rFonts w:eastAsia="Times New Roman"/>
                <w:lang w:eastAsia="en-US"/>
              </w:rPr>
              <w:t xml:space="preserve">We think that the Rel-16 mechanism is </w:t>
            </w:r>
            <w:r>
              <w:rPr>
                <w:rFonts w:eastAsia="Times New Roman"/>
                <w:lang w:eastAsia="en-US"/>
              </w:rPr>
              <w:t>sufficient.</w:t>
            </w:r>
          </w:p>
        </w:tc>
      </w:tr>
      <w:tr w:rsidR="00EB3886" w14:paraId="6D395A36" w14:textId="77777777">
        <w:tc>
          <w:tcPr>
            <w:tcW w:w="1525" w:type="dxa"/>
          </w:tcPr>
          <w:p w14:paraId="409CB51C" w14:textId="77777777" w:rsidR="00EB3886" w:rsidRDefault="00C83905">
            <w:pPr>
              <w:pStyle w:val="a6"/>
              <w:spacing w:after="0"/>
              <w:ind w:right="27"/>
              <w:rPr>
                <w:rFonts w:eastAsia="游明朝"/>
                <w:lang w:val="de-DE" w:eastAsia="ja-JP"/>
              </w:rPr>
            </w:pPr>
            <w:r>
              <w:rPr>
                <w:rFonts w:eastAsia="游明朝"/>
                <w:sz w:val="20"/>
                <w:szCs w:val="20"/>
                <w:lang w:val="de-DE" w:eastAsia="ja-JP"/>
              </w:rPr>
              <w:t>Futurewei</w:t>
            </w:r>
          </w:p>
        </w:tc>
        <w:tc>
          <w:tcPr>
            <w:tcW w:w="7560" w:type="dxa"/>
          </w:tcPr>
          <w:p w14:paraId="56DCBC87" w14:textId="77777777" w:rsidR="00EB3886" w:rsidRDefault="00C83905">
            <w:pPr>
              <w:pStyle w:val="a6"/>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EB3886" w14:paraId="18BDADD7" w14:textId="77777777">
        <w:tc>
          <w:tcPr>
            <w:tcW w:w="1525" w:type="dxa"/>
          </w:tcPr>
          <w:p w14:paraId="4C46BB48" w14:textId="77777777" w:rsidR="00EB3886" w:rsidRDefault="00C83905">
            <w:pPr>
              <w:pStyle w:val="a6"/>
              <w:spacing w:after="0"/>
              <w:ind w:right="27"/>
              <w:rPr>
                <w:rFonts w:eastAsia="游明朝"/>
                <w:lang w:val="de-DE" w:eastAsia="ja-JP"/>
              </w:rPr>
            </w:pPr>
            <w:r>
              <w:rPr>
                <w:rFonts w:eastAsia="游明朝"/>
                <w:sz w:val="20"/>
                <w:szCs w:val="20"/>
                <w:lang w:val="de-DE" w:eastAsia="ja-JP"/>
              </w:rPr>
              <w:t>CATT</w:t>
            </w:r>
          </w:p>
        </w:tc>
        <w:tc>
          <w:tcPr>
            <w:tcW w:w="7560" w:type="dxa"/>
          </w:tcPr>
          <w:p w14:paraId="508BA820" w14:textId="77777777" w:rsidR="00EB3886" w:rsidRDefault="00C83905">
            <w:pPr>
              <w:pStyle w:val="a6"/>
              <w:spacing w:after="0"/>
              <w:ind w:right="27"/>
              <w:rPr>
                <w:rFonts w:eastAsia="Times New Roman"/>
                <w:lang w:eastAsia="en-US"/>
              </w:rPr>
            </w:pPr>
            <w:r>
              <w:rPr>
                <w:rFonts w:eastAsia="Times New Roman"/>
                <w:sz w:val="20"/>
                <w:szCs w:val="20"/>
                <w:lang w:eastAsia="en-US"/>
              </w:rPr>
              <w:t>It is sufficient to use the Rel-16 mechanism</w:t>
            </w:r>
          </w:p>
        </w:tc>
      </w:tr>
      <w:tr w:rsidR="00EB3886" w14:paraId="1EF927F1" w14:textId="77777777">
        <w:tc>
          <w:tcPr>
            <w:tcW w:w="1525" w:type="dxa"/>
          </w:tcPr>
          <w:p w14:paraId="3FC2DF42" w14:textId="77777777" w:rsidR="00EB3886" w:rsidRDefault="00C83905">
            <w:pPr>
              <w:pStyle w:val="a6"/>
              <w:spacing w:after="0"/>
              <w:ind w:right="27"/>
              <w:rPr>
                <w:rFonts w:eastAsia="游明朝"/>
                <w:lang w:val="de-DE" w:eastAsia="ja-JP"/>
              </w:rPr>
            </w:pPr>
            <w:r>
              <w:rPr>
                <w:rFonts w:eastAsia="Calibri"/>
              </w:rPr>
              <w:t>NTT DOCOMO</w:t>
            </w:r>
          </w:p>
        </w:tc>
        <w:tc>
          <w:tcPr>
            <w:tcW w:w="7560" w:type="dxa"/>
          </w:tcPr>
          <w:p w14:paraId="31FBABC3" w14:textId="77777777" w:rsidR="00EB3886" w:rsidRDefault="00C83905">
            <w:pPr>
              <w:pStyle w:val="a6"/>
              <w:spacing w:after="0"/>
              <w:ind w:right="27"/>
              <w:rPr>
                <w:rFonts w:eastAsia="Times New Roman"/>
                <w:lang w:eastAsia="en-US"/>
              </w:rPr>
            </w:pPr>
            <w:r>
              <w:rPr>
                <w:rFonts w:eastAsia="Calibri"/>
              </w:rPr>
              <w:t xml:space="preserve">We think Rel-16 definition is sufficient as previously agreed. </w:t>
            </w:r>
          </w:p>
        </w:tc>
      </w:tr>
      <w:tr w:rsidR="00EB3886" w14:paraId="0D8469A4" w14:textId="77777777">
        <w:tc>
          <w:tcPr>
            <w:tcW w:w="1525" w:type="dxa"/>
          </w:tcPr>
          <w:p w14:paraId="577E02B2" w14:textId="77777777" w:rsidR="00EB3886" w:rsidRDefault="00C83905">
            <w:pPr>
              <w:pStyle w:val="a6"/>
              <w:spacing w:after="0"/>
              <w:ind w:right="27"/>
              <w:rPr>
                <w:rFonts w:eastAsia="Calibri"/>
              </w:rPr>
            </w:pPr>
            <w:r>
              <w:rPr>
                <w:rFonts w:eastAsia="Malgun Gothic" w:hint="eastAsia"/>
                <w:sz w:val="20"/>
                <w:szCs w:val="20"/>
                <w:lang w:val="de-DE" w:eastAsia="ko-KR"/>
              </w:rPr>
              <w:t>LG Electronics</w:t>
            </w:r>
          </w:p>
        </w:tc>
        <w:tc>
          <w:tcPr>
            <w:tcW w:w="7560" w:type="dxa"/>
          </w:tcPr>
          <w:p w14:paraId="183A3EB5" w14:textId="77777777" w:rsidR="00EB3886" w:rsidRDefault="00C83905">
            <w:pPr>
              <w:pStyle w:val="a6"/>
              <w:spacing w:after="0"/>
              <w:ind w:right="27"/>
              <w:rPr>
                <w:rFonts w:eastAsia="Calibri"/>
              </w:rPr>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w:t>
            </w:r>
            <w:r>
              <w:rPr>
                <w:rFonts w:eastAsia="Malgun Gothic"/>
                <w:sz w:val="20"/>
                <w:szCs w:val="20"/>
                <w:lang w:eastAsia="ko-KR"/>
              </w:rPr>
              <w:t xml:space="preserve"> RBs.</w:t>
            </w:r>
          </w:p>
        </w:tc>
      </w:tr>
      <w:tr w:rsidR="00EB3886" w14:paraId="2162AE29" w14:textId="77777777">
        <w:tc>
          <w:tcPr>
            <w:tcW w:w="1525" w:type="dxa"/>
          </w:tcPr>
          <w:p w14:paraId="2BD581C9" w14:textId="77777777" w:rsidR="00EB3886" w:rsidRDefault="00C83905">
            <w:pPr>
              <w:pStyle w:val="a6"/>
              <w:spacing w:after="0"/>
              <w:ind w:right="27"/>
              <w:rPr>
                <w:rFonts w:eastAsia="Malgun Gothic"/>
                <w:lang w:val="de-DE" w:eastAsia="ko-KR"/>
              </w:rPr>
            </w:pPr>
            <w:r>
              <w:rPr>
                <w:rFonts w:eastAsia="Calibri"/>
                <w:sz w:val="20"/>
                <w:szCs w:val="20"/>
              </w:rPr>
              <w:t>Samsung</w:t>
            </w:r>
          </w:p>
        </w:tc>
        <w:tc>
          <w:tcPr>
            <w:tcW w:w="7560" w:type="dxa"/>
          </w:tcPr>
          <w:p w14:paraId="38E0C141" w14:textId="77777777" w:rsidR="00EB3886" w:rsidRDefault="00C83905">
            <w:pPr>
              <w:pStyle w:val="a6"/>
              <w:spacing w:after="0"/>
              <w:ind w:right="27"/>
              <w:rPr>
                <w:rFonts w:eastAsia="Malgun Gothic"/>
                <w:lang w:eastAsia="ko-KR"/>
              </w:rPr>
            </w:pPr>
            <w:r>
              <w:rPr>
                <w:rFonts w:eastAsia="Calibri"/>
                <w:sz w:val="20"/>
                <w:szCs w:val="20"/>
                <w:lang w:val="de-DE"/>
              </w:rPr>
              <w:t xml:space="preserve">We understand the concern on the confusing wording the agreement, but we believe reusing the cyclic shift from Rel-16 definition is sufficient.  </w:t>
            </w:r>
          </w:p>
        </w:tc>
      </w:tr>
      <w:tr w:rsidR="00EB3886" w14:paraId="30A710D6" w14:textId="77777777">
        <w:tc>
          <w:tcPr>
            <w:tcW w:w="1525" w:type="dxa"/>
          </w:tcPr>
          <w:p w14:paraId="61C022AD" w14:textId="77777777" w:rsidR="00EB3886" w:rsidRDefault="00C8390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2FF2123" w14:textId="77777777" w:rsidR="00EB3886" w:rsidRDefault="00C83905">
            <w:pPr>
              <w:pStyle w:val="a6"/>
              <w:spacing w:after="0"/>
              <w:ind w:right="27"/>
              <w:rPr>
                <w:rFonts w:eastAsia="SimSun"/>
                <w:sz w:val="20"/>
                <w:szCs w:val="20"/>
                <w:lang w:val="de-DE"/>
              </w:rPr>
            </w:pPr>
            <w:r>
              <w:rPr>
                <w:rFonts w:eastAsia="SimSun" w:hint="eastAsia"/>
                <w:sz w:val="20"/>
                <w:szCs w:val="20"/>
                <w:lang w:val="en-US"/>
              </w:rPr>
              <w:t xml:space="preserve">We think that it is sufficient to reuse the rel-16 cyclic shift </w:t>
            </w:r>
            <w:r>
              <w:rPr>
                <w:rFonts w:eastAsia="SimSun" w:hint="eastAsia"/>
                <w:sz w:val="20"/>
                <w:szCs w:val="20"/>
                <w:lang w:val="en-US"/>
              </w:rPr>
              <w:t>definition for enhanced(multi-RB) PF0/1(as previously agreed).</w:t>
            </w:r>
          </w:p>
        </w:tc>
      </w:tr>
      <w:tr w:rsidR="00EB3886" w14:paraId="6E89DA99" w14:textId="77777777">
        <w:tc>
          <w:tcPr>
            <w:tcW w:w="1525" w:type="dxa"/>
          </w:tcPr>
          <w:p w14:paraId="143DA269" w14:textId="77777777" w:rsidR="00EB3886" w:rsidRDefault="00C83905">
            <w:pPr>
              <w:pStyle w:val="a6"/>
              <w:spacing w:after="0"/>
              <w:ind w:right="27"/>
              <w:rPr>
                <w:rFonts w:eastAsia="SimSun"/>
                <w:lang w:val="en-US"/>
              </w:rPr>
            </w:pPr>
            <w:r>
              <w:rPr>
                <w:rFonts w:eastAsia="SimSun"/>
                <w:lang w:val="en-US"/>
              </w:rPr>
              <w:t>Lenovo, Motorola Mobility</w:t>
            </w:r>
          </w:p>
        </w:tc>
        <w:tc>
          <w:tcPr>
            <w:tcW w:w="7560" w:type="dxa"/>
          </w:tcPr>
          <w:p w14:paraId="1B8C4042" w14:textId="77777777" w:rsidR="00EB3886" w:rsidRDefault="00C83905">
            <w:pPr>
              <w:pStyle w:val="a6"/>
              <w:spacing w:after="0"/>
              <w:ind w:right="27"/>
              <w:rPr>
                <w:rFonts w:eastAsia="SimSun"/>
                <w:lang w:val="en-US"/>
              </w:rPr>
            </w:pPr>
            <w:r>
              <w:rPr>
                <w:rFonts w:eastAsia="SimSun"/>
                <w:lang w:val="en-US"/>
              </w:rPr>
              <w:t>We see that reusing Rel-16 definition for multi-RB PF0/1 is sufficient</w:t>
            </w:r>
          </w:p>
        </w:tc>
      </w:tr>
      <w:tr w:rsidR="00EB3886" w14:paraId="32D65535" w14:textId="77777777">
        <w:tc>
          <w:tcPr>
            <w:tcW w:w="1525" w:type="dxa"/>
            <w:shd w:val="clear" w:color="auto" w:fill="00B0F0"/>
          </w:tcPr>
          <w:p w14:paraId="39940962" w14:textId="77777777" w:rsidR="00EB3886" w:rsidRDefault="00C83905">
            <w:pPr>
              <w:pStyle w:val="a6"/>
              <w:spacing w:after="0"/>
              <w:ind w:right="27"/>
              <w:rPr>
                <w:rFonts w:eastAsia="SimSun"/>
                <w:sz w:val="20"/>
                <w:szCs w:val="20"/>
                <w:lang w:val="en-US"/>
              </w:rPr>
            </w:pPr>
            <w:r>
              <w:rPr>
                <w:rFonts w:eastAsia="SimSun"/>
                <w:sz w:val="20"/>
                <w:szCs w:val="20"/>
                <w:lang w:val="en-US"/>
              </w:rPr>
              <w:t>Moderator</w:t>
            </w:r>
          </w:p>
        </w:tc>
        <w:tc>
          <w:tcPr>
            <w:tcW w:w="7560" w:type="dxa"/>
          </w:tcPr>
          <w:p w14:paraId="7F38BA5B" w14:textId="77777777" w:rsidR="00EB3886" w:rsidRDefault="00C83905">
            <w:pPr>
              <w:pStyle w:val="a6"/>
              <w:spacing w:after="0"/>
              <w:ind w:right="27"/>
              <w:rPr>
                <w:rFonts w:eastAsia="SimSun"/>
                <w:sz w:val="20"/>
                <w:szCs w:val="20"/>
                <w:lang w:val="en-US"/>
              </w:rPr>
            </w:pPr>
            <w:r>
              <w:rPr>
                <w:rFonts w:eastAsia="SimSun"/>
                <w:sz w:val="20"/>
                <w:szCs w:val="20"/>
                <w:lang w:val="en-US"/>
              </w:rPr>
              <w:t>Conclusion #2 below was discussed during the GTW on 10/11. It has not yet been agree</w:t>
            </w:r>
            <w:r>
              <w:rPr>
                <w:rFonts w:eastAsia="SimSun"/>
                <w:sz w:val="20"/>
                <w:szCs w:val="20"/>
                <w:lang w:val="en-US"/>
              </w:rPr>
              <w:t>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3E523962" w14:textId="77777777" w:rsidR="00EB3886" w:rsidRDefault="00EB3886">
            <w:pPr>
              <w:pStyle w:val="a6"/>
              <w:spacing w:after="0"/>
              <w:ind w:right="27"/>
              <w:rPr>
                <w:rFonts w:eastAsia="SimSun"/>
                <w:sz w:val="20"/>
                <w:szCs w:val="20"/>
                <w:lang w:val="en-US"/>
              </w:rPr>
            </w:pPr>
          </w:p>
          <w:p w14:paraId="7370360C" w14:textId="77777777" w:rsidR="00EB3886" w:rsidRDefault="00C83905">
            <w:pPr>
              <w:pStyle w:val="a6"/>
              <w:spacing w:after="0"/>
              <w:ind w:right="27"/>
              <w:rPr>
                <w:rFonts w:eastAsia="SimSun"/>
                <w:sz w:val="20"/>
                <w:szCs w:val="20"/>
                <w:lang w:val="en-US"/>
              </w:rPr>
            </w:pPr>
            <w:r>
              <w:rPr>
                <w:rFonts w:eastAsia="SimSun"/>
                <w:sz w:val="20"/>
                <w:szCs w:val="20"/>
                <w:lang w:val="en-US"/>
              </w:rPr>
              <w:t>Please continue to discuss below.</w:t>
            </w:r>
          </w:p>
        </w:tc>
      </w:tr>
    </w:tbl>
    <w:p w14:paraId="638FACFD" w14:textId="77777777" w:rsidR="00EB3886" w:rsidRDefault="00EB3886">
      <w:pPr>
        <w:rPr>
          <w:rFonts w:ascii="Arial" w:hAnsi="Arial"/>
          <w:lang w:eastAsia="zh-CN"/>
        </w:rPr>
      </w:pPr>
    </w:p>
    <w:p w14:paraId="19EC64D7" w14:textId="77777777" w:rsidR="00EB3886" w:rsidRDefault="00C83905">
      <w:pPr>
        <w:pStyle w:val="31"/>
        <w:spacing w:after="0"/>
        <w:ind w:left="1138" w:hanging="1138"/>
        <w:rPr>
          <w:b/>
          <w:bCs/>
          <w:sz w:val="20"/>
        </w:rPr>
      </w:pPr>
      <w:r>
        <w:rPr>
          <w:b/>
          <w:bCs/>
          <w:sz w:val="20"/>
          <w:highlight w:val="cyan"/>
        </w:rPr>
        <w:t xml:space="preserve">Conclusion #2 (Cyclic Shift </w:t>
      </w:r>
      <w:r>
        <w:rPr>
          <w:b/>
          <w:bCs/>
          <w:sz w:val="20"/>
          <w:highlight w:val="cyan"/>
        </w:rPr>
        <w:t>Definition for PF0/1)</w:t>
      </w:r>
    </w:p>
    <w:p w14:paraId="1CE55A68" w14:textId="77777777" w:rsidR="00EB3886" w:rsidRDefault="00C83905">
      <w:pPr>
        <w:pStyle w:val="a6"/>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w:t>
      </w:r>
      <w:r>
        <w:rPr>
          <w:rFonts w:ascii="Times New Roman" w:hAnsi="Times New Roman"/>
          <w:lang w:eastAsia="en-US"/>
        </w:rPr>
        <w:t xml:space="preserve">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25CA1A81" w14:textId="77777777" w:rsidR="00EB3886" w:rsidRDefault="00EB3886">
      <w:pPr>
        <w:rPr>
          <w:rFonts w:ascii="Arial" w:hAnsi="Arial"/>
          <w:lang w:eastAsia="zh-CN"/>
        </w:rPr>
      </w:pPr>
    </w:p>
    <w:p w14:paraId="55678EB8" w14:textId="77777777" w:rsidR="00EB3886" w:rsidRDefault="00C83905">
      <w:pPr>
        <w:ind w:right="27"/>
        <w:rPr>
          <w:rFonts w:ascii="Arial" w:hAnsi="Arial"/>
          <w:lang w:val="en-US" w:eastAsia="zh-CN"/>
        </w:rPr>
      </w:pPr>
      <w:r>
        <w:rPr>
          <w:rFonts w:ascii="Arial" w:hAnsi="Arial"/>
          <w:lang w:val="en-US" w:eastAsia="zh-CN"/>
        </w:rPr>
        <w:t>Please provide your company view on Conclusion #2</w:t>
      </w:r>
    </w:p>
    <w:tbl>
      <w:tblPr>
        <w:tblStyle w:val="afd"/>
        <w:tblW w:w="9085" w:type="dxa"/>
        <w:tblLayout w:type="fixed"/>
        <w:tblLook w:val="04A0" w:firstRow="1" w:lastRow="0" w:firstColumn="1" w:lastColumn="0" w:noHBand="0" w:noVBand="1"/>
      </w:tblPr>
      <w:tblGrid>
        <w:gridCol w:w="1525"/>
        <w:gridCol w:w="7560"/>
      </w:tblGrid>
      <w:tr w:rsidR="00EB3886" w14:paraId="4390CE74" w14:textId="77777777">
        <w:tc>
          <w:tcPr>
            <w:tcW w:w="1525" w:type="dxa"/>
          </w:tcPr>
          <w:p w14:paraId="00DB0A1B"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E1F5871"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15EF87EB" w14:textId="77777777">
        <w:tc>
          <w:tcPr>
            <w:tcW w:w="1525" w:type="dxa"/>
          </w:tcPr>
          <w:p w14:paraId="254D10A2"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1883DE30"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w:t>
            </w:r>
            <w:r>
              <w:rPr>
                <w:rFonts w:eastAsia="Times New Roman"/>
                <w:sz w:val="20"/>
                <w:szCs w:val="20"/>
                <w:lang w:eastAsia="en-US"/>
              </w:rPr>
              <w:t xml:space="preserv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w:t>
            </w:r>
            <w:r>
              <w:rPr>
                <w:rFonts w:eastAsia="Times New Roman"/>
                <w:sz w:val="20"/>
                <w:szCs w:val="20"/>
                <w:lang w:eastAsia="en-US"/>
              </w:rPr>
              <w:t>d by through studies.</w:t>
            </w:r>
          </w:p>
        </w:tc>
      </w:tr>
      <w:tr w:rsidR="00EB3886" w14:paraId="5B533A0F" w14:textId="77777777">
        <w:tc>
          <w:tcPr>
            <w:tcW w:w="1525" w:type="dxa"/>
          </w:tcPr>
          <w:p w14:paraId="213E09DB" w14:textId="77777777" w:rsidR="00EB3886" w:rsidRDefault="00C83905">
            <w:pPr>
              <w:pStyle w:val="a6"/>
              <w:spacing w:after="0"/>
              <w:ind w:right="27"/>
              <w:rPr>
                <w:rFonts w:eastAsia="Calibri"/>
                <w:sz w:val="20"/>
                <w:szCs w:val="20"/>
                <w:lang w:val="de-DE"/>
              </w:rPr>
            </w:pPr>
            <w:r>
              <w:rPr>
                <w:rFonts w:eastAsia="Calibri"/>
                <w:sz w:val="20"/>
                <w:szCs w:val="20"/>
                <w:lang w:val="de-DE"/>
              </w:rPr>
              <w:t>InterDigital</w:t>
            </w:r>
          </w:p>
        </w:tc>
        <w:tc>
          <w:tcPr>
            <w:tcW w:w="7560" w:type="dxa"/>
          </w:tcPr>
          <w:p w14:paraId="640CD4F9" w14:textId="77777777" w:rsidR="00EB3886" w:rsidRDefault="00C83905">
            <w:pPr>
              <w:pStyle w:val="a6"/>
              <w:spacing w:after="0"/>
              <w:ind w:right="27"/>
              <w:rPr>
                <w:sz w:val="20"/>
                <w:szCs w:val="20"/>
                <w:lang w:val="de-DE"/>
              </w:rPr>
            </w:pPr>
            <w:r>
              <w:rPr>
                <w:sz w:val="20"/>
                <w:szCs w:val="20"/>
                <w:lang w:val="de-DE"/>
              </w:rPr>
              <w:t xml:space="preserve">We support conclusion #2. </w:t>
            </w:r>
          </w:p>
        </w:tc>
      </w:tr>
      <w:tr w:rsidR="00EB3886" w14:paraId="5969B2EB" w14:textId="77777777">
        <w:tc>
          <w:tcPr>
            <w:tcW w:w="1525" w:type="dxa"/>
          </w:tcPr>
          <w:p w14:paraId="22E736FB" w14:textId="77777777" w:rsidR="00EB3886" w:rsidRDefault="00C83905">
            <w:pPr>
              <w:pStyle w:val="a6"/>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1B34F362" w14:textId="77777777" w:rsidR="00EB3886" w:rsidRDefault="00C83905">
            <w:pPr>
              <w:pStyle w:val="a6"/>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7317C7" w14:paraId="45C625EB" w14:textId="77777777">
        <w:tc>
          <w:tcPr>
            <w:tcW w:w="1525" w:type="dxa"/>
          </w:tcPr>
          <w:p w14:paraId="4701C3AD" w14:textId="5AB54984" w:rsidR="007317C7" w:rsidRDefault="007317C7" w:rsidP="007317C7">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9BCA9AD" w14:textId="77D2231E" w:rsidR="007317C7" w:rsidRDefault="007317C7" w:rsidP="007317C7">
            <w:pPr>
              <w:pStyle w:val="a6"/>
              <w:spacing w:after="0"/>
              <w:ind w:right="27"/>
              <w:rPr>
                <w:sz w:val="20"/>
                <w:szCs w:val="20"/>
                <w:lang w:val="de-DE"/>
              </w:rPr>
            </w:pPr>
            <w:r>
              <w:rPr>
                <w:rFonts w:eastAsia="游明朝"/>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游明朝"/>
                <w:sz w:val="20"/>
                <w:szCs w:val="20"/>
                <w:lang w:eastAsia="ja-JP"/>
              </w:rPr>
              <w:t>cannotbe</w:t>
            </w:r>
            <w:proofErr w:type="spellEnd"/>
            <w:r>
              <w:rPr>
                <w:rFonts w:eastAsia="游明朝"/>
                <w:sz w:val="20"/>
                <w:szCs w:val="20"/>
                <w:lang w:eastAsia="ja-JP"/>
              </w:rPr>
              <w:t xml:space="preserve"> discussed further according to the previous agreement.</w:t>
            </w:r>
          </w:p>
        </w:tc>
      </w:tr>
    </w:tbl>
    <w:p w14:paraId="5DA97A91" w14:textId="77777777" w:rsidR="00EB3886" w:rsidRDefault="00EB3886">
      <w:pPr>
        <w:rPr>
          <w:rFonts w:ascii="Arial" w:hAnsi="Arial"/>
          <w:lang w:eastAsia="zh-CN"/>
        </w:rPr>
      </w:pPr>
    </w:p>
    <w:p w14:paraId="49CFF07B" w14:textId="77777777" w:rsidR="00EB3886" w:rsidRDefault="00C83905">
      <w:pPr>
        <w:pStyle w:val="1"/>
      </w:pPr>
      <w:r>
        <w:lastRenderedPageBreak/>
        <w:t>4</w:t>
      </w:r>
      <w:r>
        <w:tab/>
        <w:t>Potential Coverage Imbalance between PF2/3 and PF4</w:t>
      </w:r>
    </w:p>
    <w:p w14:paraId="4949766D" w14:textId="77777777" w:rsidR="00EB3886" w:rsidRDefault="00C83905">
      <w:pPr>
        <w:pStyle w:val="a6"/>
      </w:pPr>
      <w:r>
        <w:t xml:space="preserve">The following table provides a summary of </w:t>
      </w:r>
      <w:r>
        <w:t>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6CDE808A" w14:textId="77777777">
        <w:tc>
          <w:tcPr>
            <w:tcW w:w="1525" w:type="dxa"/>
          </w:tcPr>
          <w:p w14:paraId="225101FA"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18C58726"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7AB7EA70" w14:textId="77777777">
        <w:tc>
          <w:tcPr>
            <w:tcW w:w="1525" w:type="dxa"/>
          </w:tcPr>
          <w:p w14:paraId="2EF60FC4"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30C79FC1" w14:textId="77777777" w:rsidR="00EB3886" w:rsidRDefault="00C8390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One remaining concern is that whether PF2/3 is expected to deliver a satisfactory coverage performance, especially for PF3 when more than 115 bits are associated, even if it uses 16 as the maximum number of RBs, given that it has not been studied in this a</w:t>
            </w:r>
            <w:r>
              <w:rPr>
                <w:rFonts w:eastAsia="SimSun"/>
                <w:b/>
                <w:bCs/>
                <w:i/>
                <w:iCs/>
                <w:lang w:val="en-US" w:eastAsia="en-US"/>
              </w:rPr>
              <w:t xml:space="preserve">genda. </w:t>
            </w:r>
          </w:p>
          <w:p w14:paraId="754888E0" w14:textId="77777777" w:rsidR="00EB3886" w:rsidRDefault="00C83905">
            <w:pPr>
              <w:pStyle w:val="a6"/>
              <w:spacing w:after="0"/>
              <w:ind w:right="27"/>
              <w:rPr>
                <w:rFonts w:eastAsia="Calibri"/>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EB3886" w14:paraId="6FCEBC5E" w14:textId="77777777">
        <w:tc>
          <w:tcPr>
            <w:tcW w:w="1525" w:type="dxa"/>
          </w:tcPr>
          <w:p w14:paraId="7CA9CEA2"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14:paraId="1969181C" w14:textId="77777777" w:rsidR="00EB3886" w:rsidRDefault="00C839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91D45F3" w14:textId="77777777" w:rsidR="00EB3886" w:rsidRDefault="00EB3886">
      <w:pPr>
        <w:pStyle w:val="a6"/>
        <w:ind w:right="27"/>
        <w:rPr>
          <w:rFonts w:cs="Arial"/>
          <w:lang w:val="en-US"/>
        </w:rPr>
      </w:pPr>
    </w:p>
    <w:p w14:paraId="23117962" w14:textId="77777777" w:rsidR="00EB3886" w:rsidRDefault="00C83905">
      <w:pPr>
        <w:pStyle w:val="31"/>
      </w:pPr>
      <w:r>
        <w:t xml:space="preserve">Summary of </w:t>
      </w:r>
      <w:r>
        <w:t>Potential Coverage Imbalance</w:t>
      </w:r>
    </w:p>
    <w:p w14:paraId="706A72F9" w14:textId="77777777" w:rsidR="00EB3886" w:rsidRDefault="00C83905">
      <w:pPr>
        <w:pStyle w:val="a6"/>
        <w:ind w:right="27"/>
      </w:pPr>
      <w:r>
        <w:t xml:space="preserve">Two companies have proposed modifications to address a potential coverage imbalance between PF2/3 and PF4. While PF2/3 supports large payloads and multiple RBs (up to 16), the number of RBs varies dynamically with the payload. </w:t>
      </w:r>
      <w:r>
        <w:t>In contrast, for enhanced (multi-RB) PF4, the payload is restricted to a maximum of 115 bits (as concluded last meeting) and the number of RBs (up to 16) does not vary dynamically with the PUCCH payload (as agreed in RAN1#104-e). Hence, the concern is that</w:t>
      </w:r>
      <w:r>
        <w:t xml:space="preserve"> if the PUCCH payload is larger than 115 bits, and one is forced to use PF2/3, the coverage may not be optimized since the actual number of RBs may be less than the configured value.</w:t>
      </w:r>
    </w:p>
    <w:p w14:paraId="3EC9BA83" w14:textId="77777777" w:rsidR="00EB3886" w:rsidRDefault="00C83905">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5C04F766" w14:textId="77777777" w:rsidR="00EB3886" w:rsidRDefault="00C83905">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w:t>
      </w:r>
      <w:r>
        <w:rPr>
          <w:rFonts w:eastAsia="Batang"/>
          <w:szCs w:val="24"/>
          <w:highlight w:val="yellow"/>
          <w:lang w:eastAsia="en-US"/>
        </w:rPr>
        <w:t>yload limit as in Rel-15/16 (115 bits)</w:t>
      </w:r>
      <w:r>
        <w:rPr>
          <w:rFonts w:eastAsia="Batang"/>
          <w:szCs w:val="24"/>
          <w:lang w:eastAsia="en-US"/>
        </w:rPr>
        <w:t>.</w:t>
      </w:r>
    </w:p>
    <w:p w14:paraId="4593ECA8" w14:textId="77777777" w:rsidR="00EB3886" w:rsidRDefault="00EB3886">
      <w:pPr>
        <w:pStyle w:val="a6"/>
        <w:ind w:right="27"/>
      </w:pPr>
    </w:p>
    <w:p w14:paraId="56EAB263" w14:textId="77777777" w:rsidR="00EB3886" w:rsidRDefault="00C83905">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4CA5324"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60E43104"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2D395559"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0B8C0A95"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167EA20A"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31B1E0C"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125C5F9F"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w:t>
      </w:r>
      <w:r>
        <w:rPr>
          <w:rFonts w:eastAsia="Batang"/>
          <w:color w:val="000000"/>
          <w:szCs w:val="24"/>
          <w:lang w:eastAsia="zh-CN"/>
        </w:rPr>
        <w:t>ltiplexing of users with misaligned RB allocations is supported, where "misaligned" also includes users with different # of RBs.</w:t>
      </w:r>
    </w:p>
    <w:p w14:paraId="7CCCFF25"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5F652AF8"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xml:space="preserve">, i.e., the actual number of RBs does not </w:t>
      </w:r>
      <w:r>
        <w:rPr>
          <w:rFonts w:eastAsia="Batang"/>
          <w:szCs w:val="24"/>
          <w:highlight w:val="yellow"/>
          <w:lang w:eastAsia="zh-CN"/>
        </w:rPr>
        <w:t>vary dynamically based on PUCCH payload</w:t>
      </w:r>
    </w:p>
    <w:p w14:paraId="472E681A"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5A5C7886"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288886AC"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w:t>
      </w:r>
      <w:r>
        <w:rPr>
          <w:rFonts w:eastAsia="Batang"/>
          <w:szCs w:val="24"/>
          <w:lang w:eastAsia="zh-CN"/>
        </w:rPr>
        <w:t xml:space="preserve">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18A32DBB" w14:textId="77777777" w:rsidR="00EB3886" w:rsidRDefault="00EB3886">
      <w:pPr>
        <w:pStyle w:val="a6"/>
        <w:ind w:right="27"/>
      </w:pPr>
    </w:p>
    <w:p w14:paraId="471E3015" w14:textId="77777777" w:rsidR="00EB3886" w:rsidRDefault="00C83905">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proposes to increase the maximum</w:t>
      </w:r>
      <w:r>
        <w:t xml:space="preserve">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w:t>
      </w:r>
      <w:r>
        <w:t xml:space="preserve"> payload.</w:t>
      </w:r>
    </w:p>
    <w:p w14:paraId="6C27649A" w14:textId="77777777" w:rsidR="00EB3886" w:rsidRDefault="00C83905">
      <w:pPr>
        <w:pStyle w:val="a6"/>
        <w:ind w:right="27"/>
      </w:pPr>
      <w:r>
        <w:lastRenderedPageBreak/>
        <w:t xml:space="preserve">The moderator observes that PF2/3 enhancements are not in scope according to the WID; however, the moderator questions </w:t>
      </w:r>
      <w:proofErr w:type="gramStart"/>
      <w:r>
        <w:t>whether or not</w:t>
      </w:r>
      <w:proofErr w:type="gramEnd"/>
      <w:r>
        <w:t xml:space="preserve"> by </w:t>
      </w:r>
      <w:proofErr w:type="spellStart"/>
      <w:r>
        <w:t>gNB</w:t>
      </w:r>
      <w:proofErr w:type="spellEnd"/>
      <w:r>
        <w:t xml:space="preserve"> implementation, the maximum coding rate for PF2/3 could be configured low enough to ensure that 16 PRBs a</w:t>
      </w:r>
      <w:r>
        <w:t xml:space="preserve">re used, thus alleviating coverage concerns? The proposal to increase the maximum payload size for PF4 is certainly in scope; however, it would revert the conclusion from the prior meeting. As always, if there is consensus to do so, we could try for a new </w:t>
      </w:r>
      <w:r>
        <w:t>agreement.</w:t>
      </w:r>
    </w:p>
    <w:p w14:paraId="3E4B5305" w14:textId="77777777" w:rsidR="00EB3886" w:rsidRDefault="00C83905">
      <w:pPr>
        <w:pStyle w:val="31"/>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6ABCB005" w14:textId="77777777" w:rsidR="00EB3886" w:rsidRDefault="00C83905">
      <w:pPr>
        <w:rPr>
          <w:rFonts w:ascii="Arial" w:hAnsi="Arial"/>
          <w:lang w:eastAsia="zh-CN"/>
        </w:rPr>
      </w:pPr>
      <w:r>
        <w:rPr>
          <w:rFonts w:ascii="Arial" w:hAnsi="Arial"/>
          <w:lang w:eastAsia="zh-CN"/>
        </w:rPr>
        <w:t>Please provide your view on Question #2.</w:t>
      </w:r>
    </w:p>
    <w:tbl>
      <w:tblPr>
        <w:tblStyle w:val="afd"/>
        <w:tblW w:w="9085" w:type="dxa"/>
        <w:tblLayout w:type="fixed"/>
        <w:tblLook w:val="04A0" w:firstRow="1" w:lastRow="0" w:firstColumn="1" w:lastColumn="0" w:noHBand="0" w:noVBand="1"/>
      </w:tblPr>
      <w:tblGrid>
        <w:gridCol w:w="1525"/>
        <w:gridCol w:w="7542"/>
        <w:gridCol w:w="18"/>
      </w:tblGrid>
      <w:tr w:rsidR="00EB3886" w14:paraId="30AAB1DE" w14:textId="77777777">
        <w:tc>
          <w:tcPr>
            <w:tcW w:w="1525" w:type="dxa"/>
          </w:tcPr>
          <w:p w14:paraId="63B99B69"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gridSpan w:val="2"/>
          </w:tcPr>
          <w:p w14:paraId="628C050D"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3013B65D" w14:textId="77777777">
        <w:tc>
          <w:tcPr>
            <w:tcW w:w="1525" w:type="dxa"/>
          </w:tcPr>
          <w:p w14:paraId="1F766BF0"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gridSpan w:val="2"/>
          </w:tcPr>
          <w:p w14:paraId="1D17AB4F"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EB3886" w14:paraId="7348D53D" w14:textId="77777777">
        <w:tc>
          <w:tcPr>
            <w:tcW w:w="1525" w:type="dxa"/>
          </w:tcPr>
          <w:p w14:paraId="7F47DE41"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NSB</w:t>
            </w:r>
          </w:p>
        </w:tc>
        <w:tc>
          <w:tcPr>
            <w:tcW w:w="7560" w:type="dxa"/>
            <w:gridSpan w:val="2"/>
          </w:tcPr>
          <w:p w14:paraId="032666F7" w14:textId="77777777" w:rsidR="00EB3886" w:rsidRDefault="00C83905">
            <w:pPr>
              <w:pStyle w:val="a6"/>
              <w:spacing w:after="0"/>
              <w:ind w:right="27"/>
              <w:rPr>
                <w:rFonts w:eastAsia="Calibri"/>
                <w:sz w:val="20"/>
                <w:szCs w:val="20"/>
                <w:lang w:val="de-DE"/>
              </w:rPr>
            </w:pPr>
            <w:r>
              <w:rPr>
                <w:rFonts w:eastAsia="Times New Roman"/>
                <w:sz w:val="20"/>
                <w:szCs w:val="20"/>
                <w:lang w:eastAsia="en-US"/>
              </w:rPr>
              <w:t>We see that the already agreed con</w:t>
            </w:r>
            <w:r>
              <w:rPr>
                <w:rFonts w:eastAsia="Times New Roman"/>
                <w:sz w:val="20"/>
                <w:szCs w:val="20"/>
                <w:lang w:eastAsia="en-US"/>
              </w:rPr>
              <w:t>figurability provides enough flexibility for ensuring sufficient coverage.</w:t>
            </w:r>
          </w:p>
        </w:tc>
      </w:tr>
      <w:tr w:rsidR="00EB3886" w14:paraId="3C99E132" w14:textId="77777777">
        <w:tc>
          <w:tcPr>
            <w:tcW w:w="1525" w:type="dxa"/>
          </w:tcPr>
          <w:p w14:paraId="4C297840"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gridSpan w:val="2"/>
          </w:tcPr>
          <w:p w14:paraId="6DF7202A" w14:textId="77777777" w:rsidR="00EB3886" w:rsidRDefault="00C83905">
            <w:pPr>
              <w:pStyle w:val="a6"/>
              <w:spacing w:after="0"/>
              <w:ind w:right="27"/>
              <w:rPr>
                <w:rFonts w:eastAsia="Calibri"/>
                <w:sz w:val="20"/>
                <w:szCs w:val="20"/>
                <w:lang w:val="de-DE"/>
              </w:rPr>
            </w:pPr>
            <w:r>
              <w:rPr>
                <w:rFonts w:eastAsia="Calibri"/>
                <w:sz w:val="20"/>
                <w:szCs w:val="20"/>
              </w:rPr>
              <w:t>The potential coverage imbalance issue between PF2/3 and enhanced PF4 has already been shown in our simulation results, so it should be addressed. Furthermore, we find that it</w:t>
            </w:r>
            <w:r>
              <w:rPr>
                <w:rFonts w:eastAsia="Calibri"/>
                <w:sz w:val="20"/>
                <w:szCs w:val="20"/>
              </w:rPr>
              <w:t xml:space="preserve"> can’t be handled by </w:t>
            </w:r>
            <w:proofErr w:type="spellStart"/>
            <w:r>
              <w:rPr>
                <w:rFonts w:eastAsia="Calibri"/>
                <w:sz w:val="20"/>
                <w:szCs w:val="20"/>
              </w:rPr>
              <w:t>gNB</w:t>
            </w:r>
            <w:proofErr w:type="spellEnd"/>
            <w:r>
              <w:rPr>
                <w:rFonts w:eastAsia="Calibri"/>
                <w:sz w:val="20"/>
                <w:szCs w:val="20"/>
              </w:rPr>
              <w:t xml:space="preserve"> implementation. For example, for PF3, even if the lowest code rate, i.e. r=0.08, and </w:t>
            </w:r>
            <w:proofErr w:type="spellStart"/>
            <w:r>
              <w:rPr>
                <w:rFonts w:eastAsia="Calibri"/>
                <w:sz w:val="20"/>
                <w:szCs w:val="20"/>
              </w:rPr>
              <w:t>Qm</w:t>
            </w:r>
            <w:proofErr w:type="spellEnd"/>
            <w:r>
              <w:rPr>
                <w:rFonts w:eastAsia="Calibri"/>
                <w:sz w:val="20"/>
                <w:szCs w:val="20"/>
              </w:rPr>
              <w:t xml:space="preserve">=1 are configured, the PUCCH resource configured for a UE can carry </w:t>
            </w:r>
            <m:oMath>
              <m:sSubSup>
                <m:sSubSupPr>
                  <m:ctrlPr>
                    <w:rPr>
                      <w:rFonts w:ascii="Cambria Math" w:eastAsia="Calibri" w:hAnsi="Cambria Math"/>
                      <w:sz w:val="20"/>
                      <w:szCs w:val="20"/>
                    </w:rPr>
                  </m:ctrlPr>
                </m:sSubSupPr>
                <m:e>
                  <m:r>
                    <w:rPr>
                      <w:rFonts w:ascii="Cambria Math" w:eastAsia="Calibri" w:hAnsi="Cambria Math"/>
                      <w:sz w:val="20"/>
                      <w:szCs w:val="20"/>
                    </w:rPr>
                    <m:t>M</m:t>
                  </m:r>
                </m:e>
                <m:sub>
                  <m:r>
                    <w:rPr>
                      <w:rFonts w:ascii="Cambria Math" w:eastAsia="Calibri" w:hAnsi="Cambria Math"/>
                      <w:sz w:val="20"/>
                      <w:szCs w:val="20"/>
                    </w:rPr>
                    <m:t>RB</m:t>
                  </m:r>
                </m:sub>
                <m:sup>
                  <m:r>
                    <w:rPr>
                      <w:rFonts w:ascii="Cambria Math" w:eastAsia="Calibri" w:hAnsi="Cambria Math"/>
                      <w:sz w:val="20"/>
                      <w:szCs w:val="20"/>
                    </w:rPr>
                    <m:t>PUCCH</m:t>
                  </m:r>
                </m:sup>
              </m:sSubSup>
              <m:r>
                <w:rPr>
                  <w:rFonts w:ascii="Cambria Math" w:eastAsia="Calibri" w:hAnsi="Cambria Math"/>
                  <w:sz w:val="20"/>
                  <w:szCs w:val="20"/>
                </w:rPr>
                <m:t>∙</m:t>
              </m:r>
              <m:sSubSup>
                <m:sSubSupPr>
                  <m:ctrlPr>
                    <w:rPr>
                      <w:rFonts w:ascii="Cambria Math" w:eastAsia="Calibri" w:hAnsi="Cambria Math"/>
                      <w:sz w:val="20"/>
                      <w:szCs w:val="20"/>
                    </w:rPr>
                  </m:ctrlPr>
                </m:sSubSupPr>
                <m:e>
                  <m:r>
                    <w:rPr>
                      <w:rFonts w:ascii="Cambria Math" w:eastAsia="Calibri" w:hAnsi="Cambria Math"/>
                      <w:sz w:val="20"/>
                      <w:szCs w:val="20"/>
                    </w:rPr>
                    <m:t>N</m:t>
                  </m:r>
                </m:e>
                <m:sub>
                  <m:r>
                    <w:rPr>
                      <w:rFonts w:ascii="Cambria Math" w:eastAsia="Calibri" w:hAnsi="Cambria Math"/>
                      <w:sz w:val="20"/>
                      <w:szCs w:val="20"/>
                    </w:rPr>
                    <m:t>sc</m:t>
                  </m:r>
                  <m:r>
                    <w:rPr>
                      <w:rFonts w:ascii="Cambria Math" w:eastAsia="Calibri" w:hAnsi="Cambria Math"/>
                      <w:sz w:val="20"/>
                      <w:szCs w:val="20"/>
                    </w:rPr>
                    <m:t>,</m:t>
                  </m:r>
                  <m:r>
                    <w:rPr>
                      <w:rFonts w:ascii="Cambria Math" w:eastAsia="Calibri" w:hAnsi="Cambria Math"/>
                      <w:sz w:val="20"/>
                      <w:szCs w:val="20"/>
                    </w:rPr>
                    <m:t>ctrl</m:t>
                  </m:r>
                </m:sub>
                <m:sup>
                  <m:r>
                    <w:rPr>
                      <w:rFonts w:ascii="Cambria Math" w:eastAsia="Calibri" w:hAnsi="Cambria Math"/>
                      <w:sz w:val="20"/>
                      <w:szCs w:val="20"/>
                    </w:rPr>
                    <m:t>RB</m:t>
                  </m:r>
                </m:sup>
              </m:sSubSup>
              <m:r>
                <w:rPr>
                  <w:rFonts w:ascii="Cambria Math" w:eastAsia="Calibri" w:hAnsi="Cambria Math"/>
                  <w:sz w:val="20"/>
                  <w:szCs w:val="20"/>
                </w:rPr>
                <m:t>∙</m:t>
              </m:r>
              <m:sSubSup>
                <m:sSubSupPr>
                  <m:ctrlPr>
                    <w:rPr>
                      <w:rFonts w:ascii="Cambria Math" w:eastAsia="Calibri" w:hAnsi="Cambria Math"/>
                      <w:sz w:val="20"/>
                      <w:szCs w:val="20"/>
                    </w:rPr>
                  </m:ctrlPr>
                </m:sSubSupPr>
                <m:e>
                  <m:r>
                    <w:rPr>
                      <w:rFonts w:ascii="Cambria Math" w:eastAsia="Calibri" w:hAnsi="Cambria Math"/>
                      <w:sz w:val="20"/>
                      <w:szCs w:val="20"/>
                    </w:rPr>
                    <m:t>N</m:t>
                  </m:r>
                </m:e>
                <m:sub>
                  <m:r>
                    <w:rPr>
                      <w:rFonts w:ascii="Cambria Math" w:eastAsia="Calibri" w:hAnsi="Cambria Math"/>
                      <w:sz w:val="20"/>
                      <w:szCs w:val="20"/>
                    </w:rPr>
                    <m:t>symbol</m:t>
                  </m:r>
                  <m:r>
                    <w:rPr>
                      <w:rFonts w:ascii="Cambria Math" w:eastAsia="Calibri" w:hAnsi="Cambria Math"/>
                      <w:sz w:val="20"/>
                      <w:szCs w:val="20"/>
                    </w:rPr>
                    <m:t>-</m:t>
                  </m:r>
                  <m:r>
                    <w:rPr>
                      <w:rFonts w:ascii="Cambria Math" w:eastAsia="Calibri" w:hAnsi="Cambria Math"/>
                      <w:sz w:val="20"/>
                      <w:szCs w:val="20"/>
                    </w:rPr>
                    <m:t>UCI</m:t>
                  </m:r>
                </m:sub>
                <m:sup>
                  <m:r>
                    <w:rPr>
                      <w:rFonts w:ascii="Cambria Math" w:eastAsia="Calibri" w:hAnsi="Cambria Math"/>
                      <w:sz w:val="20"/>
                      <w:szCs w:val="20"/>
                    </w:rPr>
                    <m:t>PUCCH</m:t>
                  </m:r>
                </m:sup>
              </m:sSubSup>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Q</m:t>
                  </m:r>
                </m:e>
                <m:sub>
                  <m:r>
                    <w:rPr>
                      <w:rFonts w:ascii="Cambria Math" w:eastAsia="Calibri" w:hAnsi="Cambria Math"/>
                      <w:sz w:val="20"/>
                      <w:szCs w:val="20"/>
                    </w:rPr>
                    <m:t>m</m:t>
                  </m:r>
                </m:sub>
              </m:sSub>
              <m:r>
                <w:rPr>
                  <w:rFonts w:ascii="Cambria Math" w:eastAsia="Calibri" w:hAnsi="Cambria Math"/>
                  <w:sz w:val="20"/>
                  <w:szCs w:val="20"/>
                </w:rPr>
                <m:t>∙</m:t>
              </m:r>
              <m:r>
                <w:rPr>
                  <w:rFonts w:ascii="Cambria Math" w:eastAsia="Calibri" w:hAnsi="Cambria Math"/>
                  <w:sz w:val="20"/>
                  <w:szCs w:val="20"/>
                </w:rPr>
                <m:t>r</m:t>
              </m:r>
              <m:r>
                <m:rPr>
                  <m:sty m:val="p"/>
                </m:rPr>
                <w:rPr>
                  <w:rFonts w:ascii="Cambria Math" w:eastAsia="Calibri" w:hAnsi="Cambria Math"/>
                  <w:sz w:val="20"/>
                  <w:szCs w:val="20"/>
                </w:rPr>
                <m:t>=16∙12∙12∙1∙0.08=184</m:t>
              </m:r>
            </m:oMath>
            <w:r>
              <w:rPr>
                <w:rFonts w:eastAsia="Calibri"/>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rFonts w:eastAsia="Calibri"/>
                <w:sz w:val="20"/>
                <w:szCs w:val="20"/>
              </w:rPr>
              <w:t>This is</w:t>
            </w:r>
            <w:r>
              <w:rPr>
                <w:rFonts w:eastAsia="Calibri"/>
                <w:sz w:val="20"/>
                <w:szCs w:val="20"/>
              </w:rPr>
              <w:t xml:space="preserve"> why</w:t>
            </w:r>
            <w:proofErr w:type="gramEnd"/>
            <w:r>
              <w:rPr>
                <w:rFonts w:eastAsia="Calibri"/>
                <w:sz w:val="20"/>
                <w:szCs w:val="20"/>
              </w:rPr>
              <w:t xml:space="preserve"> we proposed a similar conclusion with PF4 can be made for PF2/3.</w:t>
            </w:r>
          </w:p>
        </w:tc>
      </w:tr>
      <w:tr w:rsidR="00EB3886" w14:paraId="2C0E4DBC" w14:textId="77777777">
        <w:trPr>
          <w:gridAfter w:val="1"/>
          <w:wAfter w:w="18" w:type="dxa"/>
        </w:trPr>
        <w:tc>
          <w:tcPr>
            <w:tcW w:w="1525" w:type="dxa"/>
          </w:tcPr>
          <w:p w14:paraId="76611167" w14:textId="77777777" w:rsidR="00EB3886" w:rsidRDefault="00C83905">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42" w:type="dxa"/>
          </w:tcPr>
          <w:p w14:paraId="04E59F3F" w14:textId="77777777" w:rsidR="00EB3886" w:rsidRDefault="00C83905">
            <w:pPr>
              <w:pStyle w:val="a6"/>
              <w:spacing w:after="0"/>
              <w:ind w:right="27"/>
              <w:rPr>
                <w:rFonts w:eastAsia="Calibri"/>
                <w:sz w:val="20"/>
                <w:szCs w:val="20"/>
                <w:lang w:val="de-DE"/>
              </w:rPr>
            </w:pPr>
            <w:r>
              <w:rPr>
                <w:rFonts w:eastAsia="Calibri"/>
                <w:sz w:val="20"/>
                <w:szCs w:val="20"/>
                <w:lang w:val="de-DE"/>
              </w:rPr>
              <w:t>First of all, PF2/3 enhancement is not in the WI scope, so we don’t think it needs to be addressed.</w:t>
            </w:r>
          </w:p>
          <w:p w14:paraId="781AED0E" w14:textId="77777777" w:rsidR="00EB3886" w:rsidRDefault="00EB3886">
            <w:pPr>
              <w:pStyle w:val="a6"/>
              <w:spacing w:after="0"/>
              <w:ind w:right="27"/>
              <w:rPr>
                <w:rFonts w:eastAsia="Calibri"/>
                <w:sz w:val="20"/>
                <w:szCs w:val="20"/>
                <w:lang w:val="de-DE"/>
              </w:rPr>
            </w:pPr>
          </w:p>
          <w:p w14:paraId="3C0522A1"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Regarding PF4 payload limit, we don’t agree to revert the conclusion from last </w:t>
            </w:r>
            <w:r>
              <w:rPr>
                <w:rFonts w:eastAsia="Calibri"/>
                <w:sz w:val="20"/>
                <w:szCs w:val="20"/>
                <w:lang w:val="de-DE"/>
              </w:rPr>
              <w:t xml:space="preserve">meeting. </w:t>
            </w:r>
          </w:p>
        </w:tc>
      </w:tr>
      <w:tr w:rsidR="00EB3886" w14:paraId="3356EF66" w14:textId="77777777">
        <w:tc>
          <w:tcPr>
            <w:tcW w:w="1525" w:type="dxa"/>
          </w:tcPr>
          <w:p w14:paraId="3BC8F792" w14:textId="77777777" w:rsidR="00EB3886" w:rsidRDefault="00C83905">
            <w:pPr>
              <w:pStyle w:val="a6"/>
              <w:spacing w:after="0"/>
              <w:ind w:right="27"/>
              <w:rPr>
                <w:rFonts w:eastAsia="Calibri"/>
                <w:sz w:val="20"/>
                <w:szCs w:val="20"/>
              </w:rPr>
            </w:pPr>
            <w:r>
              <w:rPr>
                <w:rFonts w:eastAsia="Calibri"/>
                <w:sz w:val="20"/>
                <w:szCs w:val="20"/>
                <w:lang w:val="de-DE"/>
              </w:rPr>
              <w:t>Intel</w:t>
            </w:r>
          </w:p>
        </w:tc>
        <w:tc>
          <w:tcPr>
            <w:tcW w:w="7560" w:type="dxa"/>
            <w:gridSpan w:val="2"/>
          </w:tcPr>
          <w:p w14:paraId="27CE6073"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would like to follow the conclusion made, and we do not think that additional flexibility is needed.  </w:t>
            </w:r>
          </w:p>
        </w:tc>
      </w:tr>
      <w:tr w:rsidR="00EB3886" w14:paraId="0E3F76DC" w14:textId="77777777">
        <w:tc>
          <w:tcPr>
            <w:tcW w:w="1525" w:type="dxa"/>
          </w:tcPr>
          <w:p w14:paraId="292AEACE" w14:textId="77777777" w:rsidR="00EB3886" w:rsidRDefault="00C83905">
            <w:pPr>
              <w:pStyle w:val="a6"/>
              <w:spacing w:after="0"/>
              <w:ind w:right="27"/>
              <w:rPr>
                <w:rFonts w:eastAsia="Calibri"/>
                <w:lang w:val="de-DE"/>
              </w:rPr>
            </w:pPr>
            <w:r>
              <w:rPr>
                <w:rFonts w:eastAsia="Calibri"/>
                <w:lang w:val="de-DE"/>
              </w:rPr>
              <w:t>InterDigital</w:t>
            </w:r>
          </w:p>
        </w:tc>
        <w:tc>
          <w:tcPr>
            <w:tcW w:w="7560" w:type="dxa"/>
            <w:gridSpan w:val="2"/>
          </w:tcPr>
          <w:p w14:paraId="6E7EB700" w14:textId="77777777" w:rsidR="00EB3886" w:rsidRDefault="00C83905">
            <w:pPr>
              <w:pStyle w:val="a6"/>
              <w:spacing w:after="0"/>
              <w:ind w:right="27"/>
              <w:rPr>
                <w:rFonts w:eastAsia="Calibri"/>
                <w:lang w:val="de-DE"/>
              </w:rPr>
            </w:pPr>
            <w:r>
              <w:rPr>
                <w:rFonts w:eastAsia="Calibri"/>
                <w:lang w:val="de-DE"/>
              </w:rPr>
              <w:t xml:space="preserve">We don’t see any issues on the potentail coverage imbalance issue, so we don’t see the need to address it. </w:t>
            </w:r>
          </w:p>
        </w:tc>
      </w:tr>
      <w:tr w:rsidR="00EB3886" w14:paraId="608381BF" w14:textId="77777777">
        <w:tc>
          <w:tcPr>
            <w:tcW w:w="1525" w:type="dxa"/>
          </w:tcPr>
          <w:p w14:paraId="33BF9324" w14:textId="77777777" w:rsidR="00EB3886" w:rsidRDefault="00C83905">
            <w:pPr>
              <w:pStyle w:val="a6"/>
              <w:spacing w:after="0"/>
              <w:ind w:right="27"/>
              <w:rPr>
                <w:rFonts w:eastAsia="Calibri"/>
                <w:lang w:val="de-DE"/>
              </w:rPr>
            </w:pPr>
            <w:r>
              <w:rPr>
                <w:rFonts w:eastAsia="Calibri"/>
                <w:sz w:val="20"/>
                <w:szCs w:val="20"/>
              </w:rPr>
              <w:t>Qualcomm</w:t>
            </w:r>
          </w:p>
        </w:tc>
        <w:tc>
          <w:tcPr>
            <w:tcW w:w="7560" w:type="dxa"/>
            <w:gridSpan w:val="2"/>
          </w:tcPr>
          <w:p w14:paraId="577C8EEA" w14:textId="77777777" w:rsidR="00EB3886" w:rsidRDefault="00C83905">
            <w:pPr>
              <w:pStyle w:val="a6"/>
              <w:spacing w:after="0"/>
              <w:ind w:right="27"/>
              <w:rPr>
                <w:rFonts w:eastAsia="Calibri"/>
                <w:lang w:val="de-DE"/>
              </w:rPr>
            </w:pPr>
            <w:r>
              <w:rPr>
                <w:rFonts w:eastAsia="Calibri"/>
                <w:sz w:val="20"/>
                <w:szCs w:val="20"/>
                <w:lang w:val="de-DE"/>
              </w:rPr>
              <w:t>We agree with Nokia</w:t>
            </w:r>
          </w:p>
        </w:tc>
      </w:tr>
      <w:tr w:rsidR="00EB3886" w14:paraId="7BD70A45" w14:textId="77777777">
        <w:tc>
          <w:tcPr>
            <w:tcW w:w="1525" w:type="dxa"/>
          </w:tcPr>
          <w:p w14:paraId="301554F4" w14:textId="77777777" w:rsidR="00EB3886" w:rsidRDefault="00C83905">
            <w:pPr>
              <w:pStyle w:val="a6"/>
              <w:spacing w:after="0"/>
              <w:ind w:right="27"/>
              <w:rPr>
                <w:rFonts w:eastAsia="Calibri"/>
              </w:rPr>
            </w:pPr>
            <w:r>
              <w:rPr>
                <w:rFonts w:eastAsia="Calibri"/>
              </w:rPr>
              <w:t>Apple</w:t>
            </w:r>
          </w:p>
        </w:tc>
        <w:tc>
          <w:tcPr>
            <w:tcW w:w="7560" w:type="dxa"/>
            <w:gridSpan w:val="2"/>
          </w:tcPr>
          <w:p w14:paraId="3D68E2F1" w14:textId="77777777" w:rsidR="00EB3886" w:rsidRDefault="00C83905">
            <w:pPr>
              <w:pStyle w:val="a6"/>
              <w:spacing w:after="0"/>
              <w:ind w:right="27"/>
              <w:rPr>
                <w:rFonts w:eastAsia="Calibri"/>
                <w:lang w:val="de-DE"/>
              </w:rPr>
            </w:pPr>
            <w:r>
              <w:rPr>
                <w:rFonts w:eastAsia="Calibri"/>
                <w:lang w:val="de-DE"/>
              </w:rPr>
              <w:t>We agree with Vivo and do not see a need to make any changes</w:t>
            </w:r>
          </w:p>
        </w:tc>
      </w:tr>
      <w:tr w:rsidR="00EB3886" w14:paraId="1313CF2A" w14:textId="77777777">
        <w:tc>
          <w:tcPr>
            <w:tcW w:w="1525" w:type="dxa"/>
          </w:tcPr>
          <w:p w14:paraId="03B1E74A" w14:textId="77777777" w:rsidR="00EB3886" w:rsidRDefault="00C83905">
            <w:pPr>
              <w:pStyle w:val="a6"/>
              <w:spacing w:after="0"/>
              <w:ind w:right="27"/>
              <w:rPr>
                <w:rFonts w:eastAsia="Calibri"/>
              </w:rPr>
            </w:pPr>
            <w:proofErr w:type="spellStart"/>
            <w:r>
              <w:rPr>
                <w:rFonts w:eastAsia="Calibri"/>
                <w:sz w:val="20"/>
                <w:szCs w:val="20"/>
              </w:rPr>
              <w:t>Futurewei</w:t>
            </w:r>
            <w:proofErr w:type="spellEnd"/>
          </w:p>
        </w:tc>
        <w:tc>
          <w:tcPr>
            <w:tcW w:w="7560" w:type="dxa"/>
            <w:gridSpan w:val="2"/>
          </w:tcPr>
          <w:p w14:paraId="5B02BCDA" w14:textId="77777777" w:rsidR="00EB3886" w:rsidRDefault="00C83905">
            <w:pPr>
              <w:pStyle w:val="a6"/>
              <w:spacing w:after="0"/>
              <w:ind w:right="27"/>
              <w:rPr>
                <w:rFonts w:eastAsia="Calibri"/>
                <w:lang w:val="de-DE"/>
              </w:rPr>
            </w:pPr>
            <w:r>
              <w:rPr>
                <w:rFonts w:eastAsia="Calibri"/>
                <w:sz w:val="20"/>
                <w:szCs w:val="20"/>
                <w:lang w:val="de-DE"/>
              </w:rPr>
              <w:t>We can see the benefit of effort beyond</w:t>
            </w:r>
            <w:r>
              <w:rPr>
                <w:rFonts w:eastAsia="Calibri"/>
                <w:sz w:val="20"/>
                <w:szCs w:val="20"/>
                <w:lang w:val="de-DE"/>
              </w:rPr>
              <w:t xml:space="preserve"> the conclusion for avoiding a potential coverage imbalance issue, while we agree that it is up to the group consensus for whether to try with effort.       </w:t>
            </w:r>
          </w:p>
        </w:tc>
      </w:tr>
      <w:tr w:rsidR="00EB3886" w14:paraId="14D683B6" w14:textId="77777777">
        <w:tc>
          <w:tcPr>
            <w:tcW w:w="1525" w:type="dxa"/>
          </w:tcPr>
          <w:p w14:paraId="79FF3B2C" w14:textId="77777777" w:rsidR="00EB3886" w:rsidRDefault="00C83905">
            <w:pPr>
              <w:pStyle w:val="a6"/>
              <w:spacing w:after="0"/>
              <w:ind w:right="27"/>
              <w:rPr>
                <w:rFonts w:eastAsia="Calibri"/>
              </w:rPr>
            </w:pPr>
            <w:r>
              <w:rPr>
                <w:rFonts w:eastAsia="Calibri"/>
              </w:rPr>
              <w:t>CATT</w:t>
            </w:r>
          </w:p>
        </w:tc>
        <w:tc>
          <w:tcPr>
            <w:tcW w:w="7560" w:type="dxa"/>
            <w:gridSpan w:val="2"/>
          </w:tcPr>
          <w:p w14:paraId="4F8DFAAC" w14:textId="77777777" w:rsidR="00EB3886" w:rsidRDefault="00C83905">
            <w:pPr>
              <w:pStyle w:val="a6"/>
              <w:spacing w:after="0"/>
              <w:ind w:right="27"/>
              <w:rPr>
                <w:rFonts w:eastAsia="Calibri"/>
                <w:lang w:val="de-DE"/>
              </w:rPr>
            </w:pPr>
            <w:r>
              <w:rPr>
                <w:rFonts w:eastAsia="Calibri"/>
                <w:lang w:val="de-DE"/>
              </w:rPr>
              <w:t xml:space="preserve">We don’t see any issues on the potentail coverage imbalance issue  </w:t>
            </w:r>
          </w:p>
        </w:tc>
      </w:tr>
      <w:tr w:rsidR="00EB3886" w14:paraId="633FFE43" w14:textId="77777777">
        <w:tc>
          <w:tcPr>
            <w:tcW w:w="1525" w:type="dxa"/>
          </w:tcPr>
          <w:p w14:paraId="04878DD3" w14:textId="77777777" w:rsidR="00EB3886" w:rsidRDefault="00C83905">
            <w:pPr>
              <w:pStyle w:val="a6"/>
              <w:spacing w:after="0"/>
              <w:ind w:right="27"/>
              <w:rPr>
                <w:rFonts w:eastAsia="Calibri"/>
              </w:rPr>
            </w:pPr>
            <w:r>
              <w:rPr>
                <w:rFonts w:eastAsia="Calibri"/>
              </w:rPr>
              <w:t>NTT DOCOMO</w:t>
            </w:r>
          </w:p>
        </w:tc>
        <w:tc>
          <w:tcPr>
            <w:tcW w:w="7560" w:type="dxa"/>
            <w:gridSpan w:val="2"/>
          </w:tcPr>
          <w:p w14:paraId="5F588DAD" w14:textId="77777777" w:rsidR="00EB3886" w:rsidRDefault="00C83905">
            <w:pPr>
              <w:pStyle w:val="a6"/>
              <w:spacing w:after="0"/>
              <w:ind w:right="27"/>
              <w:rPr>
                <w:rFonts w:eastAsia="Calibri"/>
                <w:lang w:val="de-DE"/>
              </w:rPr>
            </w:pPr>
            <w:r>
              <w:rPr>
                <w:rFonts w:eastAsia="Calibri"/>
              </w:rPr>
              <w:t>We agree tha</w:t>
            </w:r>
            <w:r>
              <w:rPr>
                <w:rFonts w:eastAsia="Calibri"/>
              </w:rPr>
              <w:t>t the coverage for PF2/3 may not be optimized depending on the number of RBs for PF4 and/or payload size. However, we think the required number of RB can be configured for PF2/3 by configuration of the maximum code rate for PF2/</w:t>
            </w:r>
            <w:proofErr w:type="gramStart"/>
            <w:r>
              <w:rPr>
                <w:rFonts w:eastAsia="Calibri"/>
              </w:rPr>
              <w:t>3  and</w:t>
            </w:r>
            <w:proofErr w:type="gramEnd"/>
            <w:r>
              <w:rPr>
                <w:rFonts w:eastAsia="Calibri"/>
              </w:rPr>
              <w:t xml:space="preserve"> enhancements for PF2/</w:t>
            </w:r>
            <w:r>
              <w:rPr>
                <w:rFonts w:eastAsia="Calibri"/>
              </w:rPr>
              <w:t>3 are out of scope according to WID as moderator mentioned. In addition, if the agreement highlighted above is revisited, the rate matching scheme for PF4 with multi-PRB which has been agreed previously also should be revisited since it has been agreed con</w:t>
            </w:r>
            <w:r>
              <w:rPr>
                <w:rFonts w:eastAsia="Calibri"/>
              </w:rPr>
              <w:t xml:space="preserve">sidering the agreement above. </w:t>
            </w:r>
            <w:proofErr w:type="gramStart"/>
            <w:r>
              <w:rPr>
                <w:rFonts w:eastAsia="Calibri"/>
              </w:rPr>
              <w:t>Thus</w:t>
            </w:r>
            <w:proofErr w:type="gramEnd"/>
            <w:r>
              <w:rPr>
                <w:rFonts w:eastAsia="Calibri"/>
              </w:rPr>
              <w:t xml:space="preserve"> we don’t think this issue should be discussed further.</w:t>
            </w:r>
          </w:p>
        </w:tc>
      </w:tr>
      <w:tr w:rsidR="00EB3886" w14:paraId="3783E160" w14:textId="77777777">
        <w:tc>
          <w:tcPr>
            <w:tcW w:w="1525" w:type="dxa"/>
          </w:tcPr>
          <w:p w14:paraId="290A3711" w14:textId="77777777" w:rsidR="00EB3886" w:rsidRDefault="00C83905">
            <w:pPr>
              <w:pStyle w:val="a6"/>
              <w:spacing w:after="0"/>
              <w:ind w:right="27"/>
              <w:rPr>
                <w:rFonts w:eastAsia="Calibri"/>
              </w:rPr>
            </w:pPr>
            <w:r>
              <w:rPr>
                <w:rFonts w:eastAsia="Malgun Gothic" w:hint="eastAsia"/>
                <w:sz w:val="20"/>
                <w:szCs w:val="20"/>
                <w:lang w:val="de-DE" w:eastAsia="ko-KR"/>
              </w:rPr>
              <w:t>LG Electronics</w:t>
            </w:r>
          </w:p>
        </w:tc>
        <w:tc>
          <w:tcPr>
            <w:tcW w:w="7560" w:type="dxa"/>
            <w:gridSpan w:val="2"/>
          </w:tcPr>
          <w:p w14:paraId="07EF6224" w14:textId="77777777" w:rsidR="00EB3886" w:rsidRDefault="00C83905">
            <w:pPr>
              <w:pStyle w:val="a6"/>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w:t>
            </w:r>
            <w:r>
              <w:rPr>
                <w:rFonts w:eastAsia="Malgun Gothic"/>
                <w:sz w:val="20"/>
                <w:szCs w:val="20"/>
                <w:lang w:eastAsia="ko-KR"/>
              </w:rPr>
              <w:t xml:space="preserve"> coverage for PF4, and that PF3 can be used for larger payloads.</w:t>
            </w:r>
          </w:p>
          <w:p w14:paraId="0594C630" w14:textId="77777777" w:rsidR="00EB3886" w:rsidRDefault="00C83905">
            <w:pPr>
              <w:pStyle w:val="a6"/>
              <w:spacing w:after="0"/>
              <w:ind w:right="27"/>
              <w:rPr>
                <w:rFonts w:eastAsia="Calibri"/>
              </w:rPr>
            </w:pPr>
            <w:r>
              <w:rPr>
                <w:rFonts w:eastAsia="Malgun Gothic"/>
                <w:sz w:val="20"/>
                <w:szCs w:val="20"/>
                <w:lang w:eastAsia="ko-KR"/>
              </w:rPr>
              <w:lastRenderedPageBreak/>
              <w:t>For PF2/3, the lower bound of the number of RBs for PF2/3 can be configured considering the potential coverage imbalance. The actual number of RBs for PF2/3 does not fall below the configured</w:t>
            </w:r>
            <w:r>
              <w:rPr>
                <w:rFonts w:eastAsia="Malgun Gothic"/>
                <w:sz w:val="20"/>
                <w:szCs w:val="20"/>
                <w:lang w:eastAsia="ko-KR"/>
              </w:rPr>
              <w:t xml:space="preserve"> lower bound even if it varies dynamically based on the PUCCH payload.</w:t>
            </w:r>
          </w:p>
        </w:tc>
      </w:tr>
      <w:tr w:rsidR="00EB3886" w14:paraId="33EDA14E" w14:textId="77777777">
        <w:tc>
          <w:tcPr>
            <w:tcW w:w="1525" w:type="dxa"/>
          </w:tcPr>
          <w:p w14:paraId="5969F3B8" w14:textId="77777777" w:rsidR="00EB3886" w:rsidRDefault="00C83905">
            <w:pPr>
              <w:pStyle w:val="a6"/>
              <w:spacing w:after="0"/>
              <w:ind w:right="27"/>
              <w:rPr>
                <w:rFonts w:eastAsia="Malgun Gothic"/>
                <w:lang w:val="de-DE" w:eastAsia="ko-KR"/>
              </w:rPr>
            </w:pPr>
            <w:proofErr w:type="spellStart"/>
            <w:r>
              <w:rPr>
                <w:rFonts w:eastAsia="Calibri"/>
                <w:sz w:val="20"/>
                <w:szCs w:val="20"/>
              </w:rPr>
              <w:lastRenderedPageBreak/>
              <w:t>Samusng</w:t>
            </w:r>
            <w:proofErr w:type="spellEnd"/>
          </w:p>
        </w:tc>
        <w:tc>
          <w:tcPr>
            <w:tcW w:w="7560" w:type="dxa"/>
            <w:gridSpan w:val="2"/>
          </w:tcPr>
          <w:p w14:paraId="50B7BD7F" w14:textId="77777777" w:rsidR="00EB3886" w:rsidRDefault="00C83905">
            <w:pPr>
              <w:pStyle w:val="a6"/>
              <w:spacing w:after="0"/>
              <w:ind w:right="27"/>
              <w:rPr>
                <w:rFonts w:eastAsia="Malgun Gothic"/>
                <w:lang w:val="de-DE" w:eastAsia="ko-KR"/>
              </w:rPr>
            </w:pPr>
            <w:r>
              <w:rPr>
                <w:rFonts w:eastAsia="Calibri"/>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EB3886" w14:paraId="09479EE9" w14:textId="77777777">
        <w:tc>
          <w:tcPr>
            <w:tcW w:w="1525" w:type="dxa"/>
          </w:tcPr>
          <w:p w14:paraId="3E5203F4" w14:textId="77777777" w:rsidR="00EB3886" w:rsidRDefault="00C83905">
            <w:pPr>
              <w:pStyle w:val="a6"/>
              <w:spacing w:after="0"/>
              <w:ind w:right="27"/>
              <w:rPr>
                <w:rFonts w:eastAsia="Calibri"/>
                <w:sz w:val="20"/>
                <w:szCs w:val="20"/>
                <w:lang w:val="en-US"/>
              </w:rPr>
            </w:pPr>
            <w:r>
              <w:rPr>
                <w:rFonts w:eastAsia="Calibri" w:hint="eastAsia"/>
                <w:sz w:val="20"/>
                <w:szCs w:val="20"/>
                <w:lang w:val="en-US"/>
              </w:rPr>
              <w:t xml:space="preserve">ZTE, </w:t>
            </w:r>
            <w:proofErr w:type="spellStart"/>
            <w:r>
              <w:rPr>
                <w:rFonts w:eastAsia="Calibri" w:hint="eastAsia"/>
                <w:sz w:val="20"/>
                <w:szCs w:val="20"/>
                <w:lang w:val="en-US"/>
              </w:rPr>
              <w:t>Sanechips</w:t>
            </w:r>
            <w:proofErr w:type="spellEnd"/>
          </w:p>
        </w:tc>
        <w:tc>
          <w:tcPr>
            <w:tcW w:w="7560" w:type="dxa"/>
            <w:gridSpan w:val="2"/>
          </w:tcPr>
          <w:p w14:paraId="6B6E8094" w14:textId="77777777" w:rsidR="00EB3886" w:rsidRDefault="00C83905">
            <w:pPr>
              <w:pStyle w:val="a6"/>
              <w:spacing w:after="0"/>
              <w:ind w:right="27"/>
              <w:rPr>
                <w:rFonts w:eastAsia="Calibri"/>
                <w:sz w:val="20"/>
                <w:szCs w:val="20"/>
                <w:lang w:val="de-DE"/>
              </w:rPr>
            </w:pPr>
            <w:r>
              <w:rPr>
                <w:rFonts w:eastAsia="Calibri" w:hint="eastAsia"/>
                <w:sz w:val="20"/>
                <w:szCs w:val="20"/>
                <w:lang w:val="en-US"/>
              </w:rPr>
              <w:t>We think we should firstly answer the question on whether the coverage performance can be guaranteed or not by increasing the maximum payload size for PF4. If the answer is no, then maybe increasing N_RB and maximum payload size is a more effective way. Ho</w:t>
            </w:r>
            <w:r>
              <w:rPr>
                <w:rFonts w:eastAsia="Calibri" w:hint="eastAsia"/>
                <w:sz w:val="20"/>
                <w:szCs w:val="20"/>
                <w:lang w:val="en-US"/>
              </w:rPr>
              <w:t xml:space="preserve">wever more simulations are needed to confirm such questions, and due to the limit time of this WID, </w:t>
            </w:r>
            <w:proofErr w:type="gramStart"/>
            <w:r>
              <w:rPr>
                <w:rFonts w:eastAsia="Calibri" w:hint="eastAsia"/>
                <w:sz w:val="20"/>
                <w:szCs w:val="20"/>
                <w:lang w:val="en-US"/>
              </w:rPr>
              <w:t>We</w:t>
            </w:r>
            <w:proofErr w:type="gramEnd"/>
            <w:r>
              <w:rPr>
                <w:rFonts w:eastAsia="Calibri" w:hint="eastAsia"/>
                <w:sz w:val="20"/>
                <w:szCs w:val="20"/>
                <w:lang w:val="en-US"/>
              </w:rPr>
              <w:t xml:space="preserve"> suggest </w:t>
            </w:r>
            <w:r>
              <w:rPr>
                <w:rFonts w:eastAsia="Calibri"/>
                <w:sz w:val="20"/>
                <w:szCs w:val="20"/>
                <w:lang w:val="de-DE"/>
              </w:rPr>
              <w:t>deprioritiz</w:t>
            </w:r>
            <w:proofErr w:type="spellStart"/>
            <w:r>
              <w:rPr>
                <w:rFonts w:eastAsia="Calibri" w:hint="eastAsia"/>
                <w:sz w:val="20"/>
                <w:szCs w:val="20"/>
                <w:lang w:val="en-US"/>
              </w:rPr>
              <w:t>ing</w:t>
            </w:r>
            <w:proofErr w:type="spellEnd"/>
            <w:r>
              <w:rPr>
                <w:rFonts w:eastAsia="Calibri" w:hint="eastAsia"/>
                <w:sz w:val="20"/>
                <w:szCs w:val="20"/>
                <w:lang w:val="en-US"/>
              </w:rPr>
              <w:t xml:space="preserve"> </w:t>
            </w:r>
            <w:r>
              <w:rPr>
                <w:rFonts w:eastAsia="Calibri"/>
                <w:sz w:val="20"/>
                <w:szCs w:val="20"/>
                <w:lang w:val="de-DE"/>
              </w:rPr>
              <w:t>this topi</w:t>
            </w:r>
            <w:r>
              <w:rPr>
                <w:rFonts w:eastAsia="Calibri" w:hint="eastAsia"/>
                <w:sz w:val="20"/>
                <w:szCs w:val="20"/>
                <w:lang w:val="en-US"/>
              </w:rPr>
              <w:t>c.</w:t>
            </w:r>
          </w:p>
        </w:tc>
      </w:tr>
      <w:tr w:rsidR="00EB3886" w14:paraId="5827A567" w14:textId="77777777">
        <w:tc>
          <w:tcPr>
            <w:tcW w:w="1525" w:type="dxa"/>
          </w:tcPr>
          <w:p w14:paraId="1BA80EEA" w14:textId="77777777" w:rsidR="00EB3886" w:rsidRDefault="00C83905">
            <w:pPr>
              <w:pStyle w:val="a6"/>
              <w:spacing w:after="0"/>
              <w:ind w:right="27"/>
              <w:rPr>
                <w:rFonts w:eastAsia="Calibri"/>
                <w:lang w:val="en-US"/>
              </w:rPr>
            </w:pPr>
            <w:r>
              <w:rPr>
                <w:rFonts w:eastAsia="Calibri"/>
                <w:lang w:val="en-US"/>
              </w:rPr>
              <w:t>Lenovo, Motorola Mobility</w:t>
            </w:r>
          </w:p>
        </w:tc>
        <w:tc>
          <w:tcPr>
            <w:tcW w:w="7560" w:type="dxa"/>
            <w:gridSpan w:val="2"/>
          </w:tcPr>
          <w:p w14:paraId="1950D850"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dont see a need to address PF2/3 enhancement since it is not in the scope of this WI </w:t>
            </w:r>
          </w:p>
          <w:p w14:paraId="4D873C78" w14:textId="77777777" w:rsidR="00EB3886" w:rsidRDefault="00EB3886">
            <w:pPr>
              <w:pStyle w:val="a6"/>
              <w:spacing w:after="0"/>
              <w:ind w:right="27"/>
              <w:rPr>
                <w:rFonts w:eastAsia="Calibri"/>
                <w:lang w:val="en-US"/>
              </w:rPr>
            </w:pPr>
          </w:p>
        </w:tc>
      </w:tr>
    </w:tbl>
    <w:p w14:paraId="04014A25" w14:textId="77777777" w:rsidR="00EB3886" w:rsidRDefault="00EB3886"/>
    <w:p w14:paraId="40862C3B" w14:textId="77777777" w:rsidR="00EB3886" w:rsidRDefault="00C83905">
      <w:pPr>
        <w:pStyle w:val="1"/>
      </w:pPr>
      <w:r>
        <w:t>5</w:t>
      </w:r>
      <w:r>
        <w:tab/>
        <w:t xml:space="preserve">Potential Assistance Info Provided to </w:t>
      </w:r>
      <w:proofErr w:type="spellStart"/>
      <w:r>
        <w:t>gNB</w:t>
      </w:r>
      <w:proofErr w:type="spellEnd"/>
    </w:p>
    <w:p w14:paraId="765BB583"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48D2C445" w14:textId="77777777">
        <w:tc>
          <w:tcPr>
            <w:tcW w:w="1525" w:type="dxa"/>
          </w:tcPr>
          <w:p w14:paraId="374F59E0"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7A37C6CE"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7A42EC2B" w14:textId="77777777">
        <w:tc>
          <w:tcPr>
            <w:tcW w:w="1525" w:type="dxa"/>
          </w:tcPr>
          <w:p w14:paraId="58C07996"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6B054642" w14:textId="77777777" w:rsidR="00EB3886" w:rsidRDefault="00C83905">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Observat</w:t>
            </w:r>
            <w:r>
              <w:rPr>
                <w:rFonts w:eastAsia="ＭＳ 明朝"/>
                <w:b/>
                <w:bCs/>
                <w:lang w:val="en-US" w:eastAsia="en-US"/>
              </w:rPr>
              <w:t xml:space="preserve">ion 3:  If the </w:t>
            </w:r>
            <w:proofErr w:type="spellStart"/>
            <w:r>
              <w:rPr>
                <w:rFonts w:eastAsia="ＭＳ 明朝"/>
                <w:b/>
                <w:bCs/>
                <w:lang w:val="en-US" w:eastAsia="en-US"/>
              </w:rPr>
              <w:t>gNB</w:t>
            </w:r>
            <w:proofErr w:type="spellEnd"/>
            <w:r>
              <w:rPr>
                <w:rFonts w:eastAsia="ＭＳ 明朝"/>
                <w:b/>
                <w:bCs/>
                <w:lang w:val="en-US" w:eastAsia="en-US"/>
              </w:rPr>
              <w:t xml:space="preserve"> is not aware of the correct UE’s transmit beamforming gain, by using a pessimistic approach and </w:t>
            </w:r>
            <w:proofErr w:type="gramStart"/>
            <w:r>
              <w:rPr>
                <w:rFonts w:eastAsia="ＭＳ 明朝"/>
                <w:b/>
                <w:bCs/>
                <w:lang w:val="en-US" w:eastAsia="en-US"/>
              </w:rPr>
              <w:t>assuming that</w:t>
            </w:r>
            <w:proofErr w:type="gramEnd"/>
            <w:r>
              <w:rPr>
                <w:rFonts w:eastAsia="ＭＳ 明朝"/>
                <w:b/>
                <w:bCs/>
                <w:lang w:val="en-US" w:eastAsia="en-US"/>
              </w:rPr>
              <w:t xml:space="preserve"> the UE’s transmit beamforming gain is 0 </w:t>
            </w:r>
            <w:proofErr w:type="spellStart"/>
            <w:r>
              <w:rPr>
                <w:rFonts w:eastAsia="ＭＳ 明朝"/>
                <w:b/>
                <w:bCs/>
                <w:lang w:val="en-US" w:eastAsia="en-US"/>
              </w:rPr>
              <w:t>dBi</w:t>
            </w:r>
            <w:proofErr w:type="spellEnd"/>
            <w:r>
              <w:rPr>
                <w:rFonts w:eastAsia="ＭＳ 明朝"/>
                <w:b/>
                <w:bCs/>
                <w:lang w:val="en-US" w:eastAsia="en-US"/>
              </w:rPr>
              <w:t xml:space="preserve">, the </w:t>
            </w:r>
            <w:proofErr w:type="spellStart"/>
            <w:r>
              <w:rPr>
                <w:rFonts w:eastAsia="ＭＳ 明朝"/>
                <w:b/>
                <w:bCs/>
                <w:lang w:val="en-US" w:eastAsia="en-US"/>
              </w:rPr>
              <w:t>gNB</w:t>
            </w:r>
            <w:proofErr w:type="spellEnd"/>
            <w:r>
              <w:rPr>
                <w:rFonts w:eastAsia="ＭＳ 明朝"/>
                <w:b/>
                <w:bCs/>
                <w:lang w:val="en-US" w:eastAsia="en-US"/>
              </w:rPr>
              <w:t xml:space="preserve"> may configure </w:t>
            </w:r>
            <w:r>
              <w:rPr>
                <w:rFonts w:eastAsia="ＭＳ 明朝"/>
                <w:b/>
                <w:lang w:val="en-US" w:eastAsia="en-US"/>
              </w:rPr>
              <w:t xml:space="preserve">up to more than 5 times the number of PRBs that </w:t>
            </w:r>
            <w:r>
              <w:rPr>
                <w:rFonts w:eastAsia="ＭＳ 明朝"/>
                <w:b/>
                <w:bCs/>
                <w:lang w:val="en-US" w:eastAsia="en-US"/>
              </w:rPr>
              <w:t>would be oth</w:t>
            </w:r>
            <w:r>
              <w:rPr>
                <w:rFonts w:eastAsia="ＭＳ 明朝"/>
                <w:b/>
                <w:bCs/>
                <w:lang w:val="en-US" w:eastAsia="en-US"/>
              </w:rPr>
              <w:t>erwise needed.</w:t>
            </w:r>
          </w:p>
          <w:p w14:paraId="446538DA" w14:textId="77777777" w:rsidR="00EB3886" w:rsidRDefault="00C83905">
            <w:pPr>
              <w:overflowPunct/>
              <w:autoSpaceDE/>
              <w:autoSpaceDN/>
              <w:adjustRightInd/>
              <w:spacing w:after="120" w:line="240" w:lineRule="auto"/>
              <w:jc w:val="both"/>
              <w:rPr>
                <w:rFonts w:eastAsia="SimSun"/>
                <w:b/>
                <w:lang w:val="en-US" w:eastAsia="en-US"/>
              </w:rPr>
            </w:pPr>
            <w:r>
              <w:rPr>
                <w:rFonts w:eastAsia="ＭＳ 明朝"/>
                <w:b/>
                <w:bCs/>
                <w:lang w:val="en-US" w:eastAsia="en-US"/>
              </w:rPr>
              <w:t xml:space="preserve">Proposal 5: RAN1 should discuss a proper framework to </w:t>
            </w:r>
            <w:proofErr w:type="gramStart"/>
            <w:r>
              <w:rPr>
                <w:rFonts w:eastAsia="ＭＳ 明朝"/>
                <w:b/>
                <w:bCs/>
                <w:lang w:val="en-US" w:eastAsia="en-US"/>
              </w:rPr>
              <w:t>implicitly or explicitly indicate the UE’s beamforming gain</w:t>
            </w:r>
            <w:proofErr w:type="gramEnd"/>
            <w:r>
              <w:rPr>
                <w:rFonts w:eastAsia="ＭＳ 明朝"/>
                <w:b/>
                <w:bCs/>
                <w:lang w:val="en-US" w:eastAsia="en-US"/>
              </w:rPr>
              <w:t xml:space="preserve"> to the </w:t>
            </w:r>
            <w:proofErr w:type="spellStart"/>
            <w:r>
              <w:rPr>
                <w:rFonts w:eastAsia="ＭＳ 明朝"/>
                <w:b/>
                <w:bCs/>
                <w:lang w:val="en-US" w:eastAsia="en-US"/>
              </w:rPr>
              <w:t>gNB</w:t>
            </w:r>
            <w:proofErr w:type="spellEnd"/>
            <w:r>
              <w:rPr>
                <w:rFonts w:eastAsia="ＭＳ 明朝"/>
                <w:b/>
                <w:bCs/>
                <w:lang w:val="en-US" w:eastAsia="en-US"/>
              </w:rPr>
              <w:t>.</w:t>
            </w:r>
          </w:p>
        </w:tc>
      </w:tr>
      <w:tr w:rsidR="00EB3886" w14:paraId="3BAA6754" w14:textId="77777777">
        <w:tc>
          <w:tcPr>
            <w:tcW w:w="1525" w:type="dxa"/>
          </w:tcPr>
          <w:p w14:paraId="746B19D1"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14:paraId="4BCA4BDB" w14:textId="77777777" w:rsidR="00EB3886" w:rsidRDefault="00C83905">
            <w:pPr>
              <w:pStyle w:val="Observation"/>
              <w:tabs>
                <w:tab w:val="clear" w:pos="1304"/>
              </w:tabs>
              <w:spacing w:line="240" w:lineRule="auto"/>
              <w:rPr>
                <w:rFonts w:eastAsia="Calibri"/>
              </w:rPr>
            </w:pPr>
            <w:r>
              <w:rPr>
                <w:rFonts w:eastAsia="Calibri" w:hint="eastAsia"/>
                <w:lang w:eastAsia="zh-CN"/>
              </w:rPr>
              <w:t xml:space="preserve">For RRC connected UEs, it is </w:t>
            </w:r>
            <w:r>
              <w:rPr>
                <w:rFonts w:eastAsia="Calibri"/>
                <w:lang w:eastAsia="zh-CN"/>
              </w:rPr>
              <w:t>beneficial</w:t>
            </w:r>
            <w:r>
              <w:rPr>
                <w:rFonts w:eastAsia="Calibri" w:hint="eastAsia"/>
                <w:lang w:eastAsia="zh-CN"/>
              </w:rPr>
              <w:t xml:space="preserve"> to update</w:t>
            </w:r>
            <w:r>
              <w:rPr>
                <w:rFonts w:eastAsia="Calibri"/>
                <w:lang w:eastAsia="zh-CN"/>
              </w:rPr>
              <w:t xml:space="preserve"> the </w:t>
            </w:r>
            <w:r>
              <w:rPr>
                <w:rFonts w:eastAsia="Calibri"/>
              </w:rPr>
              <w:t>number of RBs</w:t>
            </w:r>
            <w:r>
              <w:rPr>
                <w:rFonts w:eastAsia="Calibri"/>
                <w:lang w:eastAsia="zh-CN"/>
              </w:rPr>
              <w:t xml:space="preserve"> with the change</w:t>
            </w:r>
            <w:r>
              <w:rPr>
                <w:rFonts w:eastAsia="Calibri"/>
              </w:rPr>
              <w:t xml:space="preserve"> of </w:t>
            </w:r>
            <w:r>
              <w:rPr>
                <w:rFonts w:eastAsia="Calibri" w:hint="eastAsia"/>
              </w:rPr>
              <w:t>PUCCH</w:t>
            </w:r>
            <w:r>
              <w:rPr>
                <w:rFonts w:eastAsia="Calibri"/>
              </w:rPr>
              <w:t xml:space="preserve"> </w:t>
            </w:r>
            <w:r>
              <w:rPr>
                <w:rFonts w:eastAsia="Calibri"/>
                <w:lang w:eastAsia="zh-CN"/>
              </w:rPr>
              <w:t>transmission power</w:t>
            </w:r>
            <w:r>
              <w:rPr>
                <w:rFonts w:eastAsia="Calibri" w:hint="eastAsia"/>
                <w:lang w:eastAsia="zh-CN"/>
              </w:rPr>
              <w:t>.</w:t>
            </w:r>
          </w:p>
          <w:p w14:paraId="2ACCDDD0" w14:textId="77777777" w:rsidR="00EB3886" w:rsidRDefault="00C839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10663275" w14:textId="77777777" w:rsidR="00EB3886" w:rsidRDefault="00C839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34ADD88" w14:textId="77777777" w:rsidR="00EB3886" w:rsidRDefault="00EB3886">
      <w:pPr>
        <w:pStyle w:val="a6"/>
        <w:ind w:right="27"/>
      </w:pPr>
    </w:p>
    <w:p w14:paraId="3A215FFB" w14:textId="77777777" w:rsidR="00EB3886" w:rsidRDefault="00C83905">
      <w:pPr>
        <w:pStyle w:val="31"/>
      </w:pPr>
      <w:r>
        <w:t xml:space="preserve">Summary of Potential Assistance Information Provided to </w:t>
      </w:r>
      <w:proofErr w:type="spellStart"/>
      <w:r>
        <w:t>gNB</w:t>
      </w:r>
      <w:proofErr w:type="spellEnd"/>
    </w:p>
    <w:p w14:paraId="2D6BF527" w14:textId="77777777" w:rsidR="00EB3886" w:rsidRDefault="00C83905">
      <w:pPr>
        <w:pStyle w:val="a6"/>
        <w:ind w:right="27"/>
      </w:pPr>
      <w:r>
        <w:t>Two companies have proposed to su</w:t>
      </w:r>
      <w:r>
        <w:t xml:space="preserve">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the assista</w:t>
      </w:r>
      <w:r>
        <w:t xml:space="preserve">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xml:space="preserve">, the assistance information is in </w:t>
      </w:r>
      <w:r>
        <w:t>the form of a power headroom (PHR) report for PUCCH.</w:t>
      </w:r>
    </w:p>
    <w:p w14:paraId="21A8B243" w14:textId="77777777" w:rsidR="00EB3886" w:rsidRDefault="00C83905">
      <w:pPr>
        <w:pStyle w:val="31"/>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5FCB66B1" w14:textId="77777777" w:rsidR="00EB3886" w:rsidRDefault="00C83905">
      <w:pPr>
        <w:ind w:right="27"/>
        <w:rPr>
          <w:rFonts w:ascii="Arial" w:hAnsi="Arial"/>
          <w:lang w:val="en-US" w:eastAsia="zh-CN"/>
        </w:rPr>
      </w:pPr>
      <w:r>
        <w:rPr>
          <w:rFonts w:ascii="Arial" w:hAnsi="Arial"/>
          <w:lang w:val="en-US" w:eastAsia="zh-CN"/>
        </w:rPr>
        <w:t>Please provide your company view o</w:t>
      </w:r>
      <w:r>
        <w:rPr>
          <w:rFonts w:ascii="Arial" w:hAnsi="Arial"/>
          <w:lang w:val="en-US" w:eastAsia="zh-CN"/>
        </w:rPr>
        <w:t>n Question #3.</w:t>
      </w:r>
    </w:p>
    <w:tbl>
      <w:tblPr>
        <w:tblStyle w:val="afd"/>
        <w:tblW w:w="9085" w:type="dxa"/>
        <w:tblLayout w:type="fixed"/>
        <w:tblLook w:val="04A0" w:firstRow="1" w:lastRow="0" w:firstColumn="1" w:lastColumn="0" w:noHBand="0" w:noVBand="1"/>
      </w:tblPr>
      <w:tblGrid>
        <w:gridCol w:w="1525"/>
        <w:gridCol w:w="7560"/>
      </w:tblGrid>
      <w:tr w:rsidR="00EB3886" w14:paraId="4A0BD7A4" w14:textId="77777777">
        <w:tc>
          <w:tcPr>
            <w:tcW w:w="1525" w:type="dxa"/>
          </w:tcPr>
          <w:p w14:paraId="192F708A"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4BFD289C"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1067B958" w14:textId="77777777">
        <w:tc>
          <w:tcPr>
            <w:tcW w:w="1525" w:type="dxa"/>
          </w:tcPr>
          <w:p w14:paraId="435C88CB"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lastRenderedPageBreak/>
              <w:t>Huawei/HiSilicon</w:t>
            </w:r>
          </w:p>
        </w:tc>
        <w:tc>
          <w:tcPr>
            <w:tcW w:w="7560" w:type="dxa"/>
          </w:tcPr>
          <w:p w14:paraId="4FF8A1E5"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EB3886" w14:paraId="7BEE2298" w14:textId="77777777">
        <w:tc>
          <w:tcPr>
            <w:tcW w:w="1525" w:type="dxa"/>
          </w:tcPr>
          <w:p w14:paraId="763E0EB3"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w:t>
            </w:r>
            <w:r>
              <w:rPr>
                <w:rFonts w:eastAsia="游明朝"/>
                <w:sz w:val="20"/>
                <w:szCs w:val="20"/>
                <w:lang w:val="de-DE" w:eastAsia="ja-JP"/>
              </w:rPr>
              <w:t>B</w:t>
            </w:r>
          </w:p>
        </w:tc>
        <w:tc>
          <w:tcPr>
            <w:tcW w:w="7560" w:type="dxa"/>
          </w:tcPr>
          <w:p w14:paraId="45C6EFE6" w14:textId="77777777" w:rsidR="00EB3886" w:rsidRDefault="00C83905">
            <w:pPr>
              <w:pStyle w:val="a6"/>
              <w:spacing w:after="0"/>
              <w:ind w:right="27"/>
              <w:rPr>
                <w:rFonts w:eastAsia="Calibri"/>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EB3886" w14:paraId="3A601486" w14:textId="77777777">
        <w:tc>
          <w:tcPr>
            <w:tcW w:w="1525" w:type="dxa"/>
          </w:tcPr>
          <w:p w14:paraId="79B20B77"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3E6EC3F3" w14:textId="77777777" w:rsidR="00EB3886" w:rsidRDefault="00C83905">
            <w:pPr>
              <w:pStyle w:val="a6"/>
              <w:spacing w:after="0"/>
              <w:ind w:right="27"/>
              <w:rPr>
                <w:rFonts w:eastAsia="Calibri"/>
                <w:sz w:val="20"/>
                <w:szCs w:val="20"/>
                <w:lang w:val="de-DE"/>
              </w:rPr>
            </w:pPr>
            <w:r>
              <w:rPr>
                <w:rFonts w:eastAsia="Calibri"/>
                <w:sz w:val="20"/>
                <w:szCs w:val="20"/>
              </w:rPr>
              <w:t>We agree with Huawei.</w:t>
            </w:r>
          </w:p>
        </w:tc>
      </w:tr>
      <w:tr w:rsidR="00EB3886" w14:paraId="6F297BB7" w14:textId="77777777">
        <w:tc>
          <w:tcPr>
            <w:tcW w:w="1525" w:type="dxa"/>
          </w:tcPr>
          <w:p w14:paraId="13002AF4" w14:textId="77777777" w:rsidR="00EB3886" w:rsidRDefault="00C83905">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087C970E" w14:textId="77777777" w:rsidR="00EB3886" w:rsidRDefault="00C83905">
            <w:pPr>
              <w:pStyle w:val="a6"/>
              <w:spacing w:after="0"/>
              <w:ind w:right="27"/>
              <w:rPr>
                <w:rFonts w:eastAsia="Calibri"/>
                <w:sz w:val="20"/>
                <w:szCs w:val="20"/>
                <w:lang w:val="de-DE"/>
              </w:rPr>
            </w:pPr>
            <w:r>
              <w:rPr>
                <w:rFonts w:eastAsia="Calibri"/>
                <w:sz w:val="20"/>
                <w:szCs w:val="20"/>
                <w:lang w:val="de-DE"/>
              </w:rPr>
              <w:t>We also see this as some type of opt</w:t>
            </w:r>
            <w:r>
              <w:rPr>
                <w:rFonts w:eastAsia="Calibri"/>
                <w:sz w:val="20"/>
                <w:szCs w:val="20"/>
                <w:lang w:val="de-DE"/>
              </w:rPr>
              <w:t xml:space="preserve">imization. </w:t>
            </w:r>
          </w:p>
          <w:p w14:paraId="2EBBA158" w14:textId="77777777" w:rsidR="00EB3886" w:rsidRDefault="00C83905">
            <w:pPr>
              <w:pStyle w:val="a6"/>
              <w:spacing w:after="0"/>
              <w:ind w:right="27"/>
              <w:rPr>
                <w:rFonts w:eastAsia="Calibri"/>
                <w:sz w:val="20"/>
                <w:szCs w:val="20"/>
                <w:lang w:val="de-DE"/>
              </w:rPr>
            </w:pPr>
            <w:r>
              <w:rPr>
                <w:rFonts w:eastAsia="Calibri"/>
                <w:sz w:val="20"/>
                <w:szCs w:val="20"/>
                <w:lang w:val="de-DE"/>
              </w:rPr>
              <w:t>We’re open to discuss UE reporting for the configuration of the numbe of RBs for PUCCH if time permits.</w:t>
            </w:r>
          </w:p>
        </w:tc>
      </w:tr>
      <w:tr w:rsidR="00EB3886" w14:paraId="38ED6B7F" w14:textId="77777777">
        <w:tc>
          <w:tcPr>
            <w:tcW w:w="1525" w:type="dxa"/>
          </w:tcPr>
          <w:p w14:paraId="257C1803" w14:textId="77777777" w:rsidR="00EB3886" w:rsidRDefault="00C83905">
            <w:pPr>
              <w:pStyle w:val="a6"/>
              <w:spacing w:after="0"/>
              <w:ind w:right="27"/>
              <w:rPr>
                <w:rFonts w:eastAsia="Calibri"/>
                <w:sz w:val="20"/>
                <w:szCs w:val="20"/>
              </w:rPr>
            </w:pPr>
            <w:r>
              <w:rPr>
                <w:rFonts w:eastAsia="Calibri"/>
                <w:sz w:val="20"/>
                <w:szCs w:val="20"/>
                <w:lang w:val="de-DE"/>
              </w:rPr>
              <w:t>Intel</w:t>
            </w:r>
          </w:p>
        </w:tc>
        <w:tc>
          <w:tcPr>
            <w:tcW w:w="7560" w:type="dxa"/>
          </w:tcPr>
          <w:p w14:paraId="24B200BC" w14:textId="77777777" w:rsidR="00EB3886" w:rsidRDefault="00C83905">
            <w:pPr>
              <w:pStyle w:val="a6"/>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14:paraId="5BD2F760" w14:textId="77777777" w:rsidR="00EB3886" w:rsidRDefault="00C83905">
            <w:pPr>
              <w:pStyle w:val="a6"/>
              <w:numPr>
                <w:ilvl w:val="0"/>
                <w:numId w:val="43"/>
              </w:numPr>
              <w:spacing w:after="0"/>
              <w:ind w:right="27"/>
              <w:rPr>
                <w:rFonts w:eastAsia="Calibri"/>
                <w:sz w:val="20"/>
                <w:szCs w:val="20"/>
                <w:lang w:val="de-DE"/>
              </w:rPr>
            </w:pPr>
            <w:r>
              <w:rPr>
                <w:rFonts w:eastAsia="Calibri"/>
                <w:sz w:val="20"/>
                <w:szCs w:val="20"/>
                <w:lang w:val="de-DE"/>
              </w:rPr>
              <w:t>As companies have noticed, there is a large</w:t>
            </w:r>
            <w:r>
              <w:rPr>
                <w:rFonts w:eastAsia="Calibri"/>
                <w:sz w:val="20"/>
                <w:szCs w:val="20"/>
                <w:lang w:val="de-DE"/>
              </w:rPr>
              <w:t xml:space="preserve"> dependency between the number of PRbs required by a UE to achieve a specific MIL and the UE’s transmit beamforming gain, which is unknown by the gNB.</w:t>
            </w:r>
          </w:p>
          <w:p w14:paraId="4768F7DD" w14:textId="77777777" w:rsidR="00EB3886" w:rsidRDefault="00C83905">
            <w:pPr>
              <w:pStyle w:val="a6"/>
              <w:numPr>
                <w:ilvl w:val="0"/>
                <w:numId w:val="43"/>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w:t>
            </w:r>
            <w:r>
              <w:rPr>
                <w:rFonts w:eastAsia="Calibri"/>
                <w:sz w:val="20"/>
                <w:szCs w:val="20"/>
                <w:lang w:val="de-DE"/>
              </w:rPr>
              <w:t>ing gain and the actual UE’s capability, this would lead to a big loss in terms to MIL, and this loss could be quite substaintial if the gNB assumes a much larger UE’s transmit beamforming gain (e.g., 6dB) than the real UE’s transmit beamforming gain (e.g.</w:t>
            </w:r>
            <w:r>
              <w:rPr>
                <w:rFonts w:eastAsia="Calibri"/>
                <w:sz w:val="20"/>
                <w:szCs w:val="20"/>
                <w:lang w:val="de-DE"/>
              </w:rPr>
              <w:t>, 0 dB).</w:t>
            </w:r>
          </w:p>
          <w:p w14:paraId="20F9B8E5" w14:textId="77777777" w:rsidR="00EB3886" w:rsidRDefault="00EB3886">
            <w:pPr>
              <w:pStyle w:val="a6"/>
              <w:spacing w:after="0"/>
              <w:ind w:right="27"/>
              <w:rPr>
                <w:rFonts w:eastAsia="Calibri"/>
                <w:sz w:val="20"/>
                <w:szCs w:val="20"/>
                <w:lang w:val="de-DE"/>
              </w:rPr>
            </w:pPr>
          </w:p>
          <w:p w14:paraId="2736FA57" w14:textId="77777777" w:rsidR="00EB3886" w:rsidRDefault="00C83905">
            <w:pPr>
              <w:pStyle w:val="a6"/>
              <w:spacing w:after="0"/>
              <w:ind w:right="27"/>
              <w:rPr>
                <w:rFonts w:eastAsia="Calibri"/>
                <w:sz w:val="20"/>
                <w:szCs w:val="20"/>
                <w:lang w:val="de-DE"/>
              </w:rPr>
            </w:pPr>
            <w:r>
              <w:rPr>
                <w:rFonts w:eastAsia="Calibri"/>
                <w:sz w:val="20"/>
                <w:szCs w:val="20"/>
                <w:lang w:val="de-DE"/>
              </w:rPr>
              <w:t>In the figure below, as an exampe it is shown the achievable MIL performance at 120 kHz SCS when the UE’s TxBF is the same as that assumed by the gNB (transparent bars) and achievable MIL performance when the UE’s TxBF is different than what assumed by the</w:t>
            </w:r>
            <w:r>
              <w:rPr>
                <w:rFonts w:eastAsia="Calibri"/>
                <w:sz w:val="20"/>
                <w:szCs w:val="20"/>
                <w:lang w:val="de-DE"/>
              </w:rPr>
              <w:t xml:space="preserve"> gNB. </w:t>
            </w:r>
          </w:p>
          <w:p w14:paraId="032EAA95" w14:textId="77777777" w:rsidR="00EB3886" w:rsidRDefault="00C83905">
            <w:pPr>
              <w:pStyle w:val="a6"/>
              <w:spacing w:after="0"/>
              <w:ind w:right="27"/>
              <w:jc w:val="center"/>
              <w:rPr>
                <w:rFonts w:eastAsia="Calibri"/>
                <w:sz w:val="20"/>
                <w:szCs w:val="20"/>
                <w:lang w:val="de-DE"/>
              </w:rPr>
            </w:pPr>
            <w:r>
              <w:rPr>
                <w:rFonts w:eastAsia="Calibri"/>
                <w:noProof/>
                <w:lang w:val="en-US"/>
              </w:rPr>
              <w:drawing>
                <wp:inline distT="0" distB="0" distL="0" distR="0" wp14:anchorId="30E1619D" wp14:editId="516A96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3052DAD7" w14:textId="77777777" w:rsidR="00EB3886" w:rsidRDefault="00EB3886">
            <w:pPr>
              <w:pStyle w:val="a6"/>
              <w:spacing w:after="0"/>
              <w:ind w:right="27"/>
              <w:rPr>
                <w:rFonts w:eastAsia="Calibri"/>
                <w:sz w:val="20"/>
                <w:szCs w:val="20"/>
                <w:lang w:val="de-DE"/>
              </w:rPr>
            </w:pPr>
          </w:p>
          <w:p w14:paraId="75A2333C"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14:paraId="6A94806D" w14:textId="77777777" w:rsidR="00EB3886" w:rsidRDefault="00EB3886">
            <w:pPr>
              <w:pStyle w:val="a6"/>
              <w:spacing w:after="0"/>
              <w:ind w:right="27"/>
              <w:rPr>
                <w:rFonts w:eastAsia="Calibri"/>
                <w:sz w:val="20"/>
                <w:szCs w:val="20"/>
                <w:lang w:val="de-DE"/>
              </w:rPr>
            </w:pPr>
          </w:p>
          <w:p w14:paraId="5E0FCAB6" w14:textId="77777777" w:rsidR="00EB3886" w:rsidRDefault="00C83905">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While it could be argued that a gNB could potentially take always a pessimistic approach and assume the UE’s beamforming gain is 0 dBi, this will come at the cost of a very inefficient spectrum utilization with reduce multiplexing capability, especially si</w:t>
            </w:r>
            <w:r>
              <w:rPr>
                <w:rFonts w:ascii="Arial" w:eastAsia="Calibri" w:hAnsi="Arial" w:cs="Times New Roman"/>
                <w:sz w:val="20"/>
                <w:szCs w:val="20"/>
                <w:lang w:val="de-DE" w:eastAsia="zh-CN"/>
              </w:rPr>
              <w:t>nce it is quite likely that UEs may employ directional transmissions which require/utilize much higher beamforming gains, whose effectively require much smaller number of PRBs to achieve same coverage. In this matter, the Table below shows the number of PR</w:t>
            </w:r>
            <w:r>
              <w:rPr>
                <w:rFonts w:ascii="Arial" w:eastAsia="Calibri" w:hAnsi="Arial" w:cs="Times New Roman"/>
                <w:sz w:val="20"/>
                <w:szCs w:val="20"/>
                <w:lang w:val="de-DE" w:eastAsia="zh-CN"/>
              </w:rPr>
              <w:t xml:space="preserve">Bs that may need to be configured to achieve maximum MIL when the beamforming gain is 0dBi (first value in black) or 6dBi (second value in red) for different values of UEs EIRP and output power. </w:t>
            </w:r>
          </w:p>
          <w:p w14:paraId="1EE07E49" w14:textId="77777777" w:rsidR="00EB3886" w:rsidRDefault="00EB3886">
            <w:pPr>
              <w:pStyle w:val="a6"/>
              <w:spacing w:after="0"/>
              <w:ind w:left="400" w:right="27"/>
              <w:rPr>
                <w:rFonts w:eastAsia="Calibri"/>
                <w:sz w:val="20"/>
                <w:szCs w:val="20"/>
                <w:lang w:val="de-DE"/>
              </w:rPr>
            </w:pPr>
          </w:p>
          <w:p w14:paraId="25598C04" w14:textId="77777777" w:rsidR="00EB3886" w:rsidRDefault="00C83905">
            <w:pPr>
              <w:pStyle w:val="a6"/>
              <w:spacing w:after="0"/>
              <w:ind w:left="400" w:right="27"/>
              <w:rPr>
                <w:rFonts w:eastAsia="Calibri"/>
                <w:sz w:val="20"/>
                <w:szCs w:val="20"/>
                <w:lang w:val="de-DE"/>
              </w:rPr>
            </w:pPr>
            <w:r>
              <w:rPr>
                <w:rFonts w:eastAsia="Calibri"/>
                <w:noProof/>
                <w:lang w:val="en-US"/>
              </w:rPr>
              <w:lastRenderedPageBreak/>
              <w:drawing>
                <wp:inline distT="0" distB="0" distL="0" distR="0" wp14:anchorId="010F595F" wp14:editId="44E44703">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775D3297" w14:textId="77777777" w:rsidR="00EB3886" w:rsidRDefault="00EB3886">
            <w:pPr>
              <w:pStyle w:val="Observation"/>
              <w:numPr>
                <w:ilvl w:val="0"/>
                <w:numId w:val="0"/>
              </w:numPr>
              <w:ind w:left="1701" w:hanging="1701"/>
              <w:rPr>
                <w:rFonts w:eastAsia="Calibri"/>
                <w:b w:val="0"/>
                <w:bCs w:val="0"/>
                <w:sz w:val="20"/>
                <w:szCs w:val="20"/>
                <w:lang w:val="de-DE" w:eastAsia="zh-CN"/>
              </w:rPr>
            </w:pPr>
          </w:p>
          <w:p w14:paraId="4D6AD373" w14:textId="77777777" w:rsidR="00EB3886" w:rsidRDefault="00C839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The table highlights that by using a pessimistic approac</w:t>
            </w:r>
            <w:r>
              <w:rPr>
                <w:rFonts w:ascii="Arial" w:eastAsia="Calibri" w:hAnsi="Arial" w:cs="Times New Roman"/>
                <w:sz w:val="20"/>
                <w:szCs w:val="20"/>
                <w:lang w:val="de-DE" w:eastAsia="zh-CN"/>
              </w:rPr>
              <w:t xml:space="preserve">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63EC1B7"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 With that said, we think that gNB’s assistance regarding the UE’s transmit beamforming gain is n</w:t>
            </w:r>
            <w:r>
              <w:rPr>
                <w:rFonts w:eastAsia="Calibri"/>
                <w:sz w:val="20"/>
                <w:szCs w:val="20"/>
                <w:lang w:val="de-DE"/>
              </w:rPr>
              <w:t xml:space="preserve">eeded, and may not be regarded as an optimization considering the loss that a UE/the system may be incurring into   </w:t>
            </w:r>
          </w:p>
          <w:p w14:paraId="009A4248"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 </w:t>
            </w:r>
          </w:p>
        </w:tc>
      </w:tr>
      <w:tr w:rsidR="00EB3886" w14:paraId="163A2D22" w14:textId="77777777">
        <w:tc>
          <w:tcPr>
            <w:tcW w:w="1525" w:type="dxa"/>
          </w:tcPr>
          <w:p w14:paraId="0741A87B" w14:textId="77777777" w:rsidR="00EB3886" w:rsidRDefault="00C83905">
            <w:pPr>
              <w:pStyle w:val="a6"/>
              <w:spacing w:after="0"/>
              <w:ind w:right="27"/>
              <w:rPr>
                <w:rFonts w:eastAsia="Calibri"/>
                <w:lang w:val="de-DE"/>
              </w:rPr>
            </w:pPr>
            <w:r>
              <w:rPr>
                <w:rFonts w:eastAsia="Calibri"/>
                <w:lang w:val="de-DE"/>
              </w:rPr>
              <w:lastRenderedPageBreak/>
              <w:t>InterDigital</w:t>
            </w:r>
          </w:p>
        </w:tc>
        <w:tc>
          <w:tcPr>
            <w:tcW w:w="7560" w:type="dxa"/>
          </w:tcPr>
          <w:p w14:paraId="7CE91E3E" w14:textId="77777777" w:rsidR="00EB3886" w:rsidRDefault="00C83905">
            <w:pPr>
              <w:pStyle w:val="a6"/>
              <w:spacing w:after="0"/>
              <w:ind w:right="27"/>
              <w:rPr>
                <w:rFonts w:eastAsia="Calibri"/>
                <w:lang w:val="de-DE"/>
              </w:rPr>
            </w:pPr>
            <w:r>
              <w:rPr>
                <w:rFonts w:eastAsia="Calibri"/>
                <w:lang w:val="de-DE"/>
              </w:rPr>
              <w:t xml:space="preserve">We don’t see a need of the assistance information yet. </w:t>
            </w:r>
          </w:p>
        </w:tc>
      </w:tr>
      <w:tr w:rsidR="00EB3886" w14:paraId="6CA6DF63" w14:textId="77777777">
        <w:tc>
          <w:tcPr>
            <w:tcW w:w="1525" w:type="dxa"/>
          </w:tcPr>
          <w:p w14:paraId="50E22786" w14:textId="77777777" w:rsidR="00EB3886" w:rsidRDefault="00C83905">
            <w:pPr>
              <w:pStyle w:val="a6"/>
              <w:spacing w:after="0"/>
              <w:ind w:right="27"/>
              <w:rPr>
                <w:rFonts w:eastAsia="Calibri"/>
                <w:lang w:val="de-DE"/>
              </w:rPr>
            </w:pPr>
            <w:r>
              <w:rPr>
                <w:rFonts w:eastAsia="游明朝"/>
                <w:sz w:val="20"/>
                <w:szCs w:val="20"/>
                <w:lang w:val="de-DE" w:eastAsia="ja-JP"/>
              </w:rPr>
              <w:t>Qualcomm</w:t>
            </w:r>
          </w:p>
        </w:tc>
        <w:tc>
          <w:tcPr>
            <w:tcW w:w="7560" w:type="dxa"/>
          </w:tcPr>
          <w:p w14:paraId="0F132609" w14:textId="77777777" w:rsidR="00EB3886" w:rsidRDefault="00C83905">
            <w:pPr>
              <w:pStyle w:val="a6"/>
              <w:spacing w:after="0"/>
              <w:ind w:right="27"/>
              <w:rPr>
                <w:rFonts w:eastAsia="Calibri"/>
                <w:lang w:val="de-DE"/>
              </w:rPr>
            </w:pPr>
            <w:r>
              <w:rPr>
                <w:rFonts w:eastAsia="Times New Roman"/>
                <w:sz w:val="20"/>
                <w:szCs w:val="20"/>
                <w:lang w:eastAsia="en-US"/>
              </w:rPr>
              <w:t xml:space="preserve">We think it is beneficial to provide such </w:t>
            </w:r>
            <w:r>
              <w:rPr>
                <w:rFonts w:eastAsia="Times New Roman"/>
                <w:sz w:val="20"/>
                <w:szCs w:val="20"/>
                <w:lang w:eastAsia="en-US"/>
              </w:rPr>
              <w:t>information, but we doubt we have time to fully discuss it given only two meetings left for this WI</w:t>
            </w:r>
          </w:p>
        </w:tc>
      </w:tr>
      <w:tr w:rsidR="00EB3886" w14:paraId="5C3D25E7" w14:textId="77777777">
        <w:tc>
          <w:tcPr>
            <w:tcW w:w="1525" w:type="dxa"/>
          </w:tcPr>
          <w:p w14:paraId="58D4DB0A" w14:textId="77777777" w:rsidR="00EB3886" w:rsidRDefault="00C83905">
            <w:pPr>
              <w:pStyle w:val="a6"/>
              <w:spacing w:after="0"/>
              <w:ind w:right="27"/>
              <w:rPr>
                <w:rFonts w:eastAsia="游明朝"/>
                <w:lang w:val="de-DE" w:eastAsia="ja-JP"/>
              </w:rPr>
            </w:pPr>
            <w:r>
              <w:rPr>
                <w:rFonts w:eastAsia="游明朝"/>
                <w:lang w:val="de-DE" w:eastAsia="ja-JP"/>
              </w:rPr>
              <w:t>Apple</w:t>
            </w:r>
          </w:p>
        </w:tc>
        <w:tc>
          <w:tcPr>
            <w:tcW w:w="7560" w:type="dxa"/>
          </w:tcPr>
          <w:p w14:paraId="78E3F50E" w14:textId="77777777" w:rsidR="00EB3886" w:rsidRDefault="00C83905">
            <w:pPr>
              <w:pStyle w:val="a6"/>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EB3886" w14:paraId="5EA7F241" w14:textId="77777777">
        <w:tc>
          <w:tcPr>
            <w:tcW w:w="1525" w:type="dxa"/>
          </w:tcPr>
          <w:p w14:paraId="30E3E6A9" w14:textId="77777777" w:rsidR="00EB3886" w:rsidRDefault="00C83905">
            <w:pPr>
              <w:pStyle w:val="a6"/>
              <w:spacing w:after="0"/>
              <w:ind w:right="27"/>
              <w:rPr>
                <w:rFonts w:eastAsia="游明朝"/>
                <w:lang w:val="de-DE" w:eastAsia="ja-JP"/>
              </w:rPr>
            </w:pPr>
            <w:r>
              <w:rPr>
                <w:rFonts w:eastAsia="游明朝"/>
                <w:lang w:val="de-DE" w:eastAsia="ja-JP"/>
              </w:rPr>
              <w:t>CATT</w:t>
            </w:r>
          </w:p>
        </w:tc>
        <w:tc>
          <w:tcPr>
            <w:tcW w:w="7560" w:type="dxa"/>
          </w:tcPr>
          <w:p w14:paraId="3214AFC5" w14:textId="77777777" w:rsidR="00EB3886" w:rsidRDefault="00C83905">
            <w:pPr>
              <w:pStyle w:val="a6"/>
              <w:spacing w:after="0"/>
              <w:ind w:right="27"/>
              <w:rPr>
                <w:rFonts w:eastAsia="Times New Roman"/>
                <w:lang w:eastAsia="en-US"/>
              </w:rPr>
            </w:pPr>
            <w:r>
              <w:rPr>
                <w:rFonts w:eastAsia="Times New Roman"/>
                <w:lang w:eastAsia="en-US"/>
              </w:rPr>
              <w:t>We prefer to de-</w:t>
            </w:r>
            <w:r>
              <w:rPr>
                <w:rFonts w:eastAsia="Times New Roman"/>
                <w:lang w:eastAsia="en-US"/>
              </w:rPr>
              <w:t>prioritize this issue.</w:t>
            </w:r>
          </w:p>
        </w:tc>
      </w:tr>
      <w:tr w:rsidR="00EB3886" w14:paraId="09F5974E" w14:textId="77777777">
        <w:tc>
          <w:tcPr>
            <w:tcW w:w="1525" w:type="dxa"/>
          </w:tcPr>
          <w:p w14:paraId="6C0591B6" w14:textId="77777777" w:rsidR="00EB3886" w:rsidRDefault="00C83905">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CB3D4C0" w14:textId="77777777" w:rsidR="00EB3886" w:rsidRDefault="00C83905">
            <w:pPr>
              <w:pStyle w:val="a6"/>
              <w:spacing w:after="0"/>
              <w:ind w:right="27"/>
              <w:rPr>
                <w:rFonts w:eastAsia="Times New Roman"/>
                <w:lang w:eastAsia="en-US"/>
              </w:rPr>
            </w:pPr>
            <w:r>
              <w:rPr>
                <w:rFonts w:eastAsia="游明朝"/>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EB3886" w14:paraId="3C59044C" w14:textId="77777777">
        <w:tc>
          <w:tcPr>
            <w:tcW w:w="1525" w:type="dxa"/>
          </w:tcPr>
          <w:p w14:paraId="2DBA3EBD" w14:textId="77777777" w:rsidR="00EB3886" w:rsidRDefault="00C83905">
            <w:pPr>
              <w:pStyle w:val="a6"/>
              <w:spacing w:after="0"/>
              <w:ind w:right="27"/>
              <w:rPr>
                <w:rFonts w:eastAsia="游明朝"/>
                <w:lang w:val="de-DE" w:eastAsia="ja-JP"/>
              </w:rPr>
            </w:pPr>
            <w:r>
              <w:rPr>
                <w:rFonts w:eastAsia="Malgun Gothic" w:hint="eastAsia"/>
                <w:lang w:val="de-DE" w:eastAsia="ko-KR"/>
              </w:rPr>
              <w:t>LG Electronics</w:t>
            </w:r>
          </w:p>
        </w:tc>
        <w:tc>
          <w:tcPr>
            <w:tcW w:w="7560" w:type="dxa"/>
          </w:tcPr>
          <w:p w14:paraId="5D05A35D" w14:textId="77777777" w:rsidR="00EB3886" w:rsidRDefault="00C83905">
            <w:pPr>
              <w:pStyle w:val="a6"/>
              <w:spacing w:after="0"/>
              <w:ind w:right="27"/>
              <w:rPr>
                <w:rFonts w:eastAsia="游明朝"/>
                <w:lang w:val="de-DE" w:eastAsia="ja-JP"/>
              </w:rPr>
            </w:pPr>
            <w:r>
              <w:rPr>
                <w:rFonts w:eastAsia="Malgun Gothic" w:hint="eastAsia"/>
                <w:lang w:eastAsia="ko-KR"/>
              </w:rPr>
              <w:t xml:space="preserve">We agree with </w:t>
            </w:r>
            <w:proofErr w:type="gramStart"/>
            <w:r>
              <w:rPr>
                <w:rFonts w:eastAsia="Malgun Gothic" w:hint="eastAsia"/>
                <w:lang w:eastAsia="ko-KR"/>
              </w:rPr>
              <w:t>H</w:t>
            </w:r>
            <w:r>
              <w:rPr>
                <w:rFonts w:eastAsia="Malgun Gothic" w:hint="eastAsia"/>
                <w:lang w:eastAsia="ko-KR"/>
              </w:rPr>
              <w:t>uawei</w:t>
            </w:r>
            <w:proofErr w:type="gramEnd"/>
            <w:r>
              <w:rPr>
                <w:rFonts w:eastAsia="Malgun Gothic"/>
                <w:lang w:eastAsia="ko-KR"/>
              </w:rPr>
              <w:t xml:space="preserve"> and it seems optimization issue that </w:t>
            </w:r>
            <w:r>
              <w:rPr>
                <w:rFonts w:eastAsia="Calibri"/>
                <w:lang w:val="de-DE"/>
              </w:rPr>
              <w:t>to provide some form of assistance information</w:t>
            </w:r>
          </w:p>
        </w:tc>
      </w:tr>
      <w:tr w:rsidR="00EB3886" w14:paraId="31E298A9" w14:textId="77777777">
        <w:tc>
          <w:tcPr>
            <w:tcW w:w="1525" w:type="dxa"/>
          </w:tcPr>
          <w:p w14:paraId="3E06A576" w14:textId="77777777" w:rsidR="00EB3886" w:rsidRDefault="00C83905">
            <w:pPr>
              <w:pStyle w:val="a6"/>
              <w:spacing w:after="0"/>
              <w:ind w:right="27"/>
              <w:rPr>
                <w:rFonts w:eastAsia="Malgun Gothic"/>
                <w:lang w:val="de-DE" w:eastAsia="ko-KR"/>
              </w:rPr>
            </w:pPr>
            <w:proofErr w:type="spellStart"/>
            <w:r>
              <w:rPr>
                <w:rFonts w:eastAsia="Calibri"/>
                <w:sz w:val="20"/>
                <w:szCs w:val="20"/>
              </w:rPr>
              <w:t>Samusng</w:t>
            </w:r>
            <w:proofErr w:type="spellEnd"/>
          </w:p>
        </w:tc>
        <w:tc>
          <w:tcPr>
            <w:tcW w:w="7560" w:type="dxa"/>
          </w:tcPr>
          <w:p w14:paraId="20066F25" w14:textId="77777777" w:rsidR="00EB3886" w:rsidRDefault="00C83905">
            <w:pPr>
              <w:pStyle w:val="a6"/>
              <w:spacing w:after="0"/>
              <w:ind w:right="27"/>
              <w:rPr>
                <w:rFonts w:eastAsia="Malgun Gothic"/>
                <w:lang w:eastAsia="ko-KR"/>
              </w:rPr>
            </w:pPr>
            <w:r>
              <w:rPr>
                <w:rFonts w:eastAsia="Calibri"/>
                <w:sz w:val="20"/>
                <w:szCs w:val="20"/>
                <w:lang w:val="de-DE"/>
              </w:rPr>
              <w:t>We believe current agreements already support a functional freature, and further enhancement on the assistant information may not be essential at this stage,</w:t>
            </w:r>
            <w:r>
              <w:rPr>
                <w:rFonts w:eastAsia="Calibri"/>
                <w:sz w:val="20"/>
                <w:szCs w:val="20"/>
                <w:lang w:val="de-DE"/>
              </w:rPr>
              <w:t xml:space="preserve"> and this topic can be deprioritized. </w:t>
            </w:r>
          </w:p>
        </w:tc>
      </w:tr>
      <w:tr w:rsidR="00EB3886" w14:paraId="431EDF70" w14:textId="77777777">
        <w:tc>
          <w:tcPr>
            <w:tcW w:w="1525" w:type="dxa"/>
          </w:tcPr>
          <w:p w14:paraId="5D076A67" w14:textId="77777777" w:rsidR="00EB3886" w:rsidRDefault="00C8390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089D78D" w14:textId="77777777" w:rsidR="00EB3886" w:rsidRDefault="00C83905">
            <w:pPr>
              <w:pStyle w:val="a6"/>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EB3886" w14:paraId="7B9C924E" w14:textId="77777777">
        <w:tc>
          <w:tcPr>
            <w:tcW w:w="1525" w:type="dxa"/>
          </w:tcPr>
          <w:p w14:paraId="126EB3C4" w14:textId="77777777" w:rsidR="00EB3886" w:rsidRDefault="00C83905">
            <w:pPr>
              <w:pStyle w:val="a6"/>
              <w:spacing w:after="0"/>
              <w:ind w:right="27"/>
              <w:rPr>
                <w:rFonts w:eastAsia="SimSun"/>
                <w:lang w:val="en-US"/>
              </w:rPr>
            </w:pPr>
            <w:r>
              <w:rPr>
                <w:rFonts w:eastAsia="SimSun"/>
                <w:lang w:val="en-US"/>
              </w:rPr>
              <w:t>Lenovo, Motorola Mobility</w:t>
            </w:r>
          </w:p>
        </w:tc>
        <w:tc>
          <w:tcPr>
            <w:tcW w:w="7560" w:type="dxa"/>
          </w:tcPr>
          <w:p w14:paraId="3BF3309C" w14:textId="77777777" w:rsidR="00EB3886" w:rsidRDefault="00C83905">
            <w:pPr>
              <w:pStyle w:val="a6"/>
              <w:spacing w:after="0"/>
              <w:ind w:right="27"/>
              <w:rPr>
                <w:rFonts w:eastAsia="SimSun"/>
                <w:lang w:val="en-US"/>
              </w:rPr>
            </w:pPr>
            <w:r>
              <w:rPr>
                <w:rFonts w:eastAsia="SimSun"/>
                <w:lang w:val="en-US"/>
              </w:rPr>
              <w:t xml:space="preserve">We think this topic can be de-prioritized at this stage </w:t>
            </w:r>
          </w:p>
        </w:tc>
      </w:tr>
    </w:tbl>
    <w:p w14:paraId="40A5BF09" w14:textId="77777777" w:rsidR="00EB3886" w:rsidRDefault="00EB3886">
      <w:pPr>
        <w:pStyle w:val="a6"/>
        <w:ind w:right="27"/>
      </w:pPr>
    </w:p>
    <w:p w14:paraId="319E8A1F" w14:textId="77777777" w:rsidR="00EB3886" w:rsidRDefault="00EB3886">
      <w:pPr>
        <w:pStyle w:val="a6"/>
        <w:ind w:right="27"/>
      </w:pPr>
    </w:p>
    <w:p w14:paraId="2A25968A" w14:textId="77777777" w:rsidR="00EB3886" w:rsidRDefault="00C83905">
      <w:pPr>
        <w:pStyle w:val="1"/>
      </w:pPr>
      <w:r>
        <w:t>6</w:t>
      </w:r>
      <w:r>
        <w:tab/>
        <w:t>PUCCH Power Control</w:t>
      </w:r>
    </w:p>
    <w:p w14:paraId="7F0CE659"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2687ABE6" w14:textId="77777777">
        <w:tc>
          <w:tcPr>
            <w:tcW w:w="1525" w:type="dxa"/>
          </w:tcPr>
          <w:p w14:paraId="2CEDE9B5"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3E2B8485"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30AF8DA2" w14:textId="77777777">
        <w:tc>
          <w:tcPr>
            <w:tcW w:w="1525" w:type="dxa"/>
          </w:tcPr>
          <w:p w14:paraId="3DDA5844"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14:paraId="7C790E01" w14:textId="77777777" w:rsidR="00EB3886" w:rsidRDefault="00C83905">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4B1B2C61" w14:textId="77777777" w:rsidR="00EB3886" w:rsidRDefault="00C83905">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6C82745B" w14:textId="77777777" w:rsidR="00EB3886" w:rsidRDefault="00EB388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63B6AF35" w14:textId="77777777" w:rsidR="00EB3886" w:rsidRDefault="00C83905">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w:t>
            </w:r>
            <w:r>
              <w:rPr>
                <w:rFonts w:eastAsia="SimSun"/>
                <w:sz w:val="20"/>
                <w:szCs w:val="20"/>
                <w:lang w:val="en-US" w:eastAsia="zh-CN"/>
              </w:rPr>
              <w:t>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xml:space="preserve">. If the maximum power for different RB configurations is the same, the </w:t>
            </w:r>
            <w:r>
              <w:rPr>
                <w:rFonts w:eastAsia="SimSun"/>
                <w:sz w:val="20"/>
                <w:szCs w:val="20"/>
                <w:lang w:val="en-US" w:eastAsia="en-US"/>
              </w:rPr>
              <w:t>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26C70AC" w14:textId="77777777" w:rsidR="00EB3886" w:rsidRDefault="00EB3886">
            <w:pPr>
              <w:overflowPunct/>
              <w:snapToGrid w:val="0"/>
              <w:spacing w:after="120" w:line="240" w:lineRule="auto"/>
              <w:jc w:val="both"/>
              <w:textAlignment w:val="auto"/>
              <w:rPr>
                <w:rFonts w:eastAsia="SimSun"/>
                <w:lang w:val="en-US" w:eastAsia="zh-CN"/>
              </w:rPr>
            </w:pPr>
          </w:p>
          <w:p w14:paraId="452B7051" w14:textId="77777777" w:rsidR="00EB3886" w:rsidRDefault="00C83905">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m:t>
                    </m:r>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m:t>
                                </m:r>
                                <m:r>
                                  <w:rPr>
                                    <w:rFonts w:ascii="Cambria Math" w:eastAsia="SimSun"/>
                                    <w:sz w:val="16"/>
                                    <w:szCs w:val="16"/>
                                    <w:lang w:val="en-US" w:eastAsia="en-US"/>
                                  </w:rPr>
                                  <m:t>,</m:t>
                                </m:r>
                                <m:r>
                                  <w:rPr>
                                    <w:rFonts w:ascii="Cambria Math" w:eastAsia="SimSun"/>
                                    <w:sz w:val="16"/>
                                    <w:szCs w:val="16"/>
                                    <w:lang w:val="en-US" w:eastAsia="en-US"/>
                                  </w:rPr>
                                  <m:t>f</m:t>
                                </m:r>
                                <m: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m:t>
                                </m:r>
                                <m:r>
                                  <w:rPr>
                                    <w:rFonts w:ascii="Cambria Math" w:eastAsia="SimSun"/>
                                    <w:sz w:val="16"/>
                                    <w:szCs w:val="16"/>
                                    <w:lang w:val="en-US" w:eastAsia="en-US"/>
                                  </w:rPr>
                                  <m:t>,</m:t>
                                </m:r>
                                <m:r>
                                  <w:rPr>
                                    <w:rFonts w:ascii="Cambria Math" w:eastAsia="SimSun"/>
                                    <w:sz w:val="16"/>
                                    <w:szCs w:val="16"/>
                                    <w:lang w:val="en-US" w:eastAsia="en-US"/>
                                  </w:rPr>
                                  <m:t>f</m:t>
                                </m:r>
                                <m:r>
                                  <w:rPr>
                                    <w:rFonts w:ascii="Cambria Math" w:eastAsia="SimSun"/>
                                    <w:sz w:val="16"/>
                                    <w:szCs w:val="16"/>
                                    <w:lang w:val="en-US" w:eastAsia="en-US"/>
                                  </w:rPr>
                                  <m:t>,</m:t>
                                </m:r>
                                <m:r>
                                  <w:rPr>
                                    <w:rFonts w:ascii="Cambria Math" w:eastAsia="SimSun"/>
                                    <w:sz w:val="16"/>
                                    <w:szCs w:val="16"/>
                                    <w:lang w:val="en-US" w:eastAsia="en-US"/>
                                  </w:rPr>
                                  <m:t>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r>
                                  <w:rPr>
                                    <w:rFonts w:ascii="Cambria Math" w:eastAsia="SimSun"/>
                                    <w:sz w:val="16"/>
                                    <w:szCs w:val="16"/>
                                    <w:lang w:val="en-US" w:eastAsia="en-US"/>
                                  </w:rPr>
                                  <m:t>,</m:t>
                                </m:r>
                                <m:r>
                                  <w:rPr>
                                    <w:rFonts w:ascii="Cambria Math" w:eastAsia="SimSun"/>
                                    <w:sz w:val="16"/>
                                    <w:szCs w:val="16"/>
                                    <w:lang w:val="en-US" w:eastAsia="en-US"/>
                                  </w:rPr>
                                  <m:t>l</m:t>
                                </m:r>
                              </m:e>
                            </m:d>
                          </m:e>
                        </m:eqArr>
                      </m:e>
                    </m:d>
                  </m:e>
                </m:func>
                <m:r>
                  <m:rPr>
                    <m:sty m:val="p"/>
                  </m:rPr>
                  <w:rPr>
                    <w:rFonts w:ascii="Cambria Math" w:eastAsia="SimSun" w:hAnsi="Cambria Math"/>
                    <w:sz w:val="16"/>
                    <w:szCs w:val="16"/>
                    <w:lang w:val="en-US" w:eastAsia="en-US"/>
                  </w:rPr>
                  <w:br/>
                </m:r>
              </m:oMath>
            </m:oMathPara>
          </w:p>
          <w:p w14:paraId="2E80BAC1" w14:textId="77777777" w:rsidR="00EB3886" w:rsidRDefault="00C83905">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1B894419" w14:textId="77777777" w:rsidR="00EB3886" w:rsidRDefault="00C83905">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7C063F95" w14:textId="77777777" w:rsidR="00EB3886" w:rsidRDefault="00C83905">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04850C18" wp14:editId="7F2DB707">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17D37E3B" wp14:editId="279E6C7C">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03B49CBA" wp14:editId="42ED5094">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253922C5" wp14:editId="1BF7B3B7">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16C2226E" w14:textId="77777777" w:rsidR="00EB3886" w:rsidRDefault="00C83905">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59D9581E" w14:textId="77777777" w:rsidR="00EB3886" w:rsidRDefault="00EB3886"/>
    <w:p w14:paraId="02164FB1" w14:textId="77777777" w:rsidR="00EB3886" w:rsidRDefault="00C83905">
      <w:pPr>
        <w:pStyle w:val="31"/>
        <w:rPr>
          <w:b/>
          <w:bCs/>
          <w:sz w:val="20"/>
        </w:rPr>
      </w:pPr>
      <w:r>
        <w:rPr>
          <w:b/>
          <w:bCs/>
          <w:sz w:val="20"/>
        </w:rPr>
        <w:t>Summary of PUCCH Power Control</w:t>
      </w:r>
    </w:p>
    <w:p w14:paraId="2CFBF625" w14:textId="77777777" w:rsidR="00EB3886" w:rsidRDefault="00C83905">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w:t>
      </w:r>
      <w:r>
        <w:t xml:space="preserve">ntial PSD limit. The moderator observes that PSD limits are not relevant in all regulatory regions. </w:t>
      </w:r>
    </w:p>
    <w:p w14:paraId="591EAFCD" w14:textId="77777777" w:rsidR="00EB3886" w:rsidRDefault="00EB3886">
      <w:pPr>
        <w:pStyle w:val="a6"/>
        <w:ind w:right="27"/>
        <w:rPr>
          <w:b/>
          <w:bCs/>
          <w:u w:val="single"/>
        </w:rPr>
      </w:pPr>
    </w:p>
    <w:p w14:paraId="094B2B76" w14:textId="77777777" w:rsidR="00EB3886" w:rsidRDefault="00C83905">
      <w:pPr>
        <w:pStyle w:val="31"/>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23CEF522" w14:textId="77777777" w:rsidR="00EB3886" w:rsidRDefault="00EB3886">
      <w:pPr>
        <w:ind w:right="27"/>
        <w:rPr>
          <w:rFonts w:ascii="Arial" w:hAnsi="Arial"/>
          <w:lang w:val="en-US" w:eastAsia="zh-CN"/>
        </w:rPr>
      </w:pPr>
      <w:bookmarkStart w:id="75" w:name="_Hlk62139257"/>
    </w:p>
    <w:p w14:paraId="559ED3B8" w14:textId="77777777" w:rsidR="00EB3886" w:rsidRDefault="00C83905">
      <w:pPr>
        <w:ind w:right="27"/>
        <w:rPr>
          <w:rFonts w:ascii="Arial" w:hAnsi="Arial"/>
          <w:lang w:val="en-US" w:eastAsia="zh-CN"/>
        </w:rPr>
      </w:pPr>
      <w:r>
        <w:rPr>
          <w:rFonts w:ascii="Arial" w:hAnsi="Arial"/>
          <w:lang w:val="en-US" w:eastAsia="zh-CN"/>
        </w:rPr>
        <w:t>Please provide your company view on Question #4.</w:t>
      </w:r>
    </w:p>
    <w:tbl>
      <w:tblPr>
        <w:tblStyle w:val="afd"/>
        <w:tblW w:w="9085" w:type="dxa"/>
        <w:tblLayout w:type="fixed"/>
        <w:tblLook w:val="04A0" w:firstRow="1" w:lastRow="0" w:firstColumn="1" w:lastColumn="0" w:noHBand="0" w:noVBand="1"/>
      </w:tblPr>
      <w:tblGrid>
        <w:gridCol w:w="1525"/>
        <w:gridCol w:w="7560"/>
      </w:tblGrid>
      <w:tr w:rsidR="00EB3886" w14:paraId="0475AE66" w14:textId="77777777">
        <w:tc>
          <w:tcPr>
            <w:tcW w:w="1525" w:type="dxa"/>
          </w:tcPr>
          <w:p w14:paraId="492D26CA"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435F144"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245A5729" w14:textId="77777777">
        <w:tc>
          <w:tcPr>
            <w:tcW w:w="1525" w:type="dxa"/>
          </w:tcPr>
          <w:p w14:paraId="31B039BA"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50A350AA"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EB3886" w14:paraId="495FB3EE" w14:textId="77777777">
        <w:tc>
          <w:tcPr>
            <w:tcW w:w="1525" w:type="dxa"/>
          </w:tcPr>
          <w:p w14:paraId="38CE8BB9" w14:textId="77777777" w:rsidR="00EB3886" w:rsidRDefault="00EB3886">
            <w:pPr>
              <w:pStyle w:val="a6"/>
              <w:spacing w:after="0"/>
              <w:ind w:right="27"/>
              <w:rPr>
                <w:rFonts w:eastAsia="Calibri"/>
                <w:sz w:val="20"/>
                <w:szCs w:val="20"/>
                <w:lang w:val="de-DE"/>
              </w:rPr>
            </w:pPr>
          </w:p>
        </w:tc>
        <w:tc>
          <w:tcPr>
            <w:tcW w:w="7560" w:type="dxa"/>
          </w:tcPr>
          <w:p w14:paraId="66D30B27" w14:textId="77777777" w:rsidR="00EB3886" w:rsidRDefault="00EB3886">
            <w:pPr>
              <w:pStyle w:val="a6"/>
              <w:spacing w:after="0"/>
              <w:ind w:right="27"/>
              <w:rPr>
                <w:rFonts w:eastAsia="Calibri"/>
                <w:sz w:val="20"/>
                <w:szCs w:val="20"/>
                <w:lang w:val="de-DE"/>
              </w:rPr>
            </w:pPr>
          </w:p>
        </w:tc>
      </w:tr>
      <w:tr w:rsidR="00EB3886" w14:paraId="049B788D" w14:textId="77777777">
        <w:tc>
          <w:tcPr>
            <w:tcW w:w="1525" w:type="dxa"/>
          </w:tcPr>
          <w:p w14:paraId="7786865A"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NSB</w:t>
            </w:r>
          </w:p>
        </w:tc>
        <w:tc>
          <w:tcPr>
            <w:tcW w:w="7560" w:type="dxa"/>
          </w:tcPr>
          <w:p w14:paraId="7EDD232D" w14:textId="77777777" w:rsidR="00EB3886" w:rsidRDefault="00C83905">
            <w:pPr>
              <w:pStyle w:val="a6"/>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B3886" w14:paraId="5276A15B" w14:textId="77777777">
        <w:tc>
          <w:tcPr>
            <w:tcW w:w="1525" w:type="dxa"/>
          </w:tcPr>
          <w:p w14:paraId="5B6C6ECC"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69E35D13" w14:textId="77777777" w:rsidR="00EB3886" w:rsidRDefault="00C83905">
            <w:pPr>
              <w:pStyle w:val="a6"/>
              <w:spacing w:after="0"/>
              <w:ind w:right="27"/>
              <w:rPr>
                <w:rFonts w:eastAsia="Calibri"/>
                <w:sz w:val="20"/>
                <w:szCs w:val="20"/>
                <w:lang w:val="de-DE"/>
              </w:rPr>
            </w:pPr>
            <w:r>
              <w:rPr>
                <w:rFonts w:eastAsia="Calibri"/>
                <w:sz w:val="20"/>
                <w:szCs w:val="20"/>
              </w:rPr>
              <w:t xml:space="preserve">The PUCCH power control formula modification is </w:t>
            </w:r>
            <w:proofErr w:type="gramStart"/>
            <w:r>
              <w:rPr>
                <w:rFonts w:eastAsia="Calibri"/>
                <w:sz w:val="20"/>
                <w:szCs w:val="20"/>
              </w:rPr>
              <w:t>needed, but</w:t>
            </w:r>
            <w:proofErr w:type="gramEnd"/>
            <w:r>
              <w:rPr>
                <w:rFonts w:eastAsia="Calibri"/>
                <w:sz w:val="20"/>
                <w:szCs w:val="20"/>
              </w:rPr>
              <w:t xml:space="preserve"> taking the regulatory power limi</w:t>
            </w:r>
            <w:r>
              <w:rPr>
                <w:rFonts w:eastAsia="Calibri"/>
                <w:sz w:val="20"/>
                <w:szCs w:val="20"/>
              </w:rPr>
              <w:t>t into account is more reasonable.</w:t>
            </w:r>
          </w:p>
        </w:tc>
      </w:tr>
      <w:bookmarkEnd w:id="75"/>
      <w:tr w:rsidR="00EB3886" w14:paraId="60695C19" w14:textId="77777777">
        <w:tc>
          <w:tcPr>
            <w:tcW w:w="1525" w:type="dxa"/>
          </w:tcPr>
          <w:p w14:paraId="2C18F8C6" w14:textId="77777777" w:rsidR="00EB3886" w:rsidRDefault="00C83905">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550CA02A" w14:textId="77777777" w:rsidR="00EB3886" w:rsidRDefault="00C83905">
            <w:pPr>
              <w:pStyle w:val="a6"/>
              <w:spacing w:after="0"/>
              <w:ind w:right="27"/>
              <w:rPr>
                <w:rFonts w:eastAsia="Calibri"/>
                <w:sz w:val="20"/>
                <w:szCs w:val="20"/>
                <w:lang w:val="de-DE"/>
              </w:rPr>
            </w:pPr>
            <w:r>
              <w:rPr>
                <w:rFonts w:eastAsia="Calibri"/>
                <w:sz w:val="20"/>
                <w:szCs w:val="20"/>
                <w:lang w:val="de-DE"/>
              </w:rPr>
              <w:t>We share the same view with Nokia.</w:t>
            </w:r>
          </w:p>
        </w:tc>
      </w:tr>
      <w:tr w:rsidR="00EB3886" w14:paraId="0A564B57" w14:textId="77777777">
        <w:tc>
          <w:tcPr>
            <w:tcW w:w="1525" w:type="dxa"/>
          </w:tcPr>
          <w:p w14:paraId="44FF1A0D" w14:textId="77777777" w:rsidR="00EB3886" w:rsidRDefault="00C83905">
            <w:pPr>
              <w:pStyle w:val="a6"/>
              <w:spacing w:after="0"/>
              <w:ind w:right="27"/>
              <w:rPr>
                <w:rFonts w:eastAsia="Calibri"/>
                <w:lang w:val="de-DE"/>
              </w:rPr>
            </w:pPr>
            <w:r>
              <w:rPr>
                <w:rFonts w:eastAsia="Calibri"/>
                <w:sz w:val="20"/>
                <w:szCs w:val="20"/>
                <w:lang w:val="de-DE"/>
              </w:rPr>
              <w:t xml:space="preserve">Intel </w:t>
            </w:r>
          </w:p>
        </w:tc>
        <w:tc>
          <w:tcPr>
            <w:tcW w:w="7560" w:type="dxa"/>
          </w:tcPr>
          <w:p w14:paraId="09973EF1" w14:textId="77777777" w:rsidR="00EB3886" w:rsidRDefault="00C83905">
            <w:pPr>
              <w:pStyle w:val="a6"/>
              <w:spacing w:after="0"/>
              <w:ind w:right="27"/>
              <w:rPr>
                <w:rFonts w:eastAsia="Calibri"/>
                <w:lang w:val="de-DE"/>
              </w:rPr>
            </w:pPr>
            <w:r>
              <w:rPr>
                <w:rFonts w:eastAsia="Calibri"/>
                <w:sz w:val="20"/>
                <w:szCs w:val="20"/>
                <w:lang w:val="de-DE"/>
              </w:rPr>
              <w:t>We do not see any need for this change, but further discussion and clarification may be needed.</w:t>
            </w:r>
          </w:p>
        </w:tc>
      </w:tr>
      <w:tr w:rsidR="00EB3886" w14:paraId="0A1E871C" w14:textId="77777777">
        <w:tc>
          <w:tcPr>
            <w:tcW w:w="1525" w:type="dxa"/>
          </w:tcPr>
          <w:p w14:paraId="2B950D64" w14:textId="77777777" w:rsidR="00EB3886" w:rsidRDefault="00C83905">
            <w:pPr>
              <w:pStyle w:val="a6"/>
              <w:spacing w:after="0"/>
              <w:ind w:right="27"/>
              <w:rPr>
                <w:rFonts w:eastAsia="Calibri"/>
                <w:lang w:val="de-DE"/>
              </w:rPr>
            </w:pPr>
            <w:r>
              <w:rPr>
                <w:rFonts w:eastAsia="Calibri"/>
                <w:lang w:val="de-DE"/>
              </w:rPr>
              <w:t>InterDigital</w:t>
            </w:r>
          </w:p>
        </w:tc>
        <w:tc>
          <w:tcPr>
            <w:tcW w:w="7560" w:type="dxa"/>
          </w:tcPr>
          <w:p w14:paraId="102F856E" w14:textId="77777777" w:rsidR="00EB3886" w:rsidRDefault="00C83905">
            <w:pPr>
              <w:pStyle w:val="a6"/>
              <w:spacing w:after="0"/>
              <w:ind w:right="27"/>
              <w:rPr>
                <w:rFonts w:eastAsia="Calibri"/>
                <w:lang w:val="de-DE"/>
              </w:rPr>
            </w:pPr>
            <w:r>
              <w:rPr>
                <w:rFonts w:eastAsia="Calibri"/>
                <w:lang w:val="de-DE"/>
              </w:rPr>
              <w:t xml:space="preserve">We don’t see the need to update. </w:t>
            </w:r>
          </w:p>
        </w:tc>
      </w:tr>
      <w:tr w:rsidR="00EB3886" w14:paraId="1EF51FD6" w14:textId="77777777">
        <w:tc>
          <w:tcPr>
            <w:tcW w:w="1525" w:type="dxa"/>
          </w:tcPr>
          <w:p w14:paraId="5031EED9" w14:textId="77777777" w:rsidR="00EB3886" w:rsidRDefault="00C83905">
            <w:pPr>
              <w:pStyle w:val="a6"/>
              <w:spacing w:after="0"/>
              <w:ind w:right="27"/>
              <w:rPr>
                <w:rFonts w:eastAsia="Calibri"/>
                <w:lang w:val="de-DE"/>
              </w:rPr>
            </w:pPr>
            <w:r>
              <w:rPr>
                <w:rFonts w:eastAsia="Calibri"/>
                <w:lang w:val="de-DE"/>
              </w:rPr>
              <w:lastRenderedPageBreak/>
              <w:t>Apple</w:t>
            </w:r>
          </w:p>
        </w:tc>
        <w:tc>
          <w:tcPr>
            <w:tcW w:w="7560" w:type="dxa"/>
          </w:tcPr>
          <w:p w14:paraId="26A4E515" w14:textId="77777777" w:rsidR="00EB3886" w:rsidRDefault="00C83905">
            <w:pPr>
              <w:pStyle w:val="a6"/>
              <w:spacing w:after="0"/>
              <w:ind w:right="27"/>
              <w:rPr>
                <w:rFonts w:eastAsia="Calibri"/>
                <w:lang w:val="de-DE"/>
              </w:rPr>
            </w:pPr>
            <w:r>
              <w:rPr>
                <w:rFonts w:eastAsia="Calibri"/>
                <w:lang w:val="de-DE"/>
              </w:rPr>
              <w:t>We do not see a need for this.</w:t>
            </w:r>
          </w:p>
        </w:tc>
      </w:tr>
      <w:tr w:rsidR="00EB3886" w14:paraId="358F60EE" w14:textId="77777777">
        <w:tc>
          <w:tcPr>
            <w:tcW w:w="1525" w:type="dxa"/>
          </w:tcPr>
          <w:p w14:paraId="3CD319FA" w14:textId="77777777" w:rsidR="00EB3886" w:rsidRDefault="00C83905">
            <w:pPr>
              <w:pStyle w:val="a6"/>
              <w:spacing w:after="0"/>
              <w:ind w:right="27"/>
              <w:rPr>
                <w:rFonts w:eastAsia="Calibri"/>
                <w:lang w:val="de-DE"/>
              </w:rPr>
            </w:pPr>
            <w:r>
              <w:rPr>
                <w:rFonts w:eastAsia="Calibri"/>
                <w:sz w:val="20"/>
                <w:szCs w:val="20"/>
                <w:lang w:val="de-DE"/>
              </w:rPr>
              <w:t>Futurewei</w:t>
            </w:r>
          </w:p>
        </w:tc>
        <w:tc>
          <w:tcPr>
            <w:tcW w:w="7560" w:type="dxa"/>
          </w:tcPr>
          <w:p w14:paraId="09985F5E" w14:textId="77777777" w:rsidR="00EB3886" w:rsidRDefault="00C83905">
            <w:pPr>
              <w:pStyle w:val="a6"/>
              <w:spacing w:after="0"/>
              <w:ind w:right="27"/>
              <w:rPr>
                <w:rFonts w:eastAsia="Calibri"/>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rsidR="00EB3886" w14:paraId="6A6A3A52" w14:textId="77777777">
        <w:tc>
          <w:tcPr>
            <w:tcW w:w="1525" w:type="dxa"/>
          </w:tcPr>
          <w:p w14:paraId="588664C0" w14:textId="77777777" w:rsidR="00EB3886" w:rsidRDefault="00C83905">
            <w:pPr>
              <w:pStyle w:val="a6"/>
              <w:spacing w:after="0"/>
              <w:ind w:right="27"/>
              <w:rPr>
                <w:rFonts w:eastAsia="Calibri"/>
                <w:lang w:val="de-DE"/>
              </w:rPr>
            </w:pPr>
            <w:r>
              <w:rPr>
                <w:rFonts w:eastAsia="Calibri"/>
                <w:lang w:val="de-DE"/>
              </w:rPr>
              <w:t>CATT</w:t>
            </w:r>
          </w:p>
        </w:tc>
        <w:tc>
          <w:tcPr>
            <w:tcW w:w="7560" w:type="dxa"/>
          </w:tcPr>
          <w:p w14:paraId="36D3EEDF" w14:textId="77777777" w:rsidR="00EB3886" w:rsidRDefault="00C83905">
            <w:pPr>
              <w:pStyle w:val="a6"/>
              <w:spacing w:after="0"/>
              <w:ind w:right="27"/>
              <w:rPr>
                <w:rFonts w:eastAsia="Calibri"/>
                <w:lang w:val="de-DE"/>
              </w:rPr>
            </w:pPr>
            <w:r>
              <w:rPr>
                <w:rFonts w:eastAsia="Calibri"/>
                <w:lang w:val="de-DE"/>
              </w:rPr>
              <w:t>The change is ac</w:t>
            </w:r>
            <w:r>
              <w:rPr>
                <w:rFonts w:eastAsia="Calibri"/>
                <w:lang w:val="de-DE"/>
              </w:rPr>
              <w:t xml:space="preserve">tuall quite simple and straightforward. Without the change, the mechanism of PUCCH power control will be changed. </w:t>
            </w:r>
          </w:p>
          <w:p w14:paraId="7B7FA1AC" w14:textId="77777777" w:rsidR="00EB3886" w:rsidRDefault="00EB3886">
            <w:pPr>
              <w:pStyle w:val="a6"/>
              <w:spacing w:after="0"/>
              <w:ind w:right="27"/>
              <w:rPr>
                <w:rFonts w:eastAsia="Calibri"/>
                <w:lang w:val="de-DE"/>
              </w:rPr>
            </w:pPr>
          </w:p>
        </w:tc>
      </w:tr>
      <w:tr w:rsidR="00EB3886" w14:paraId="397BB879" w14:textId="77777777">
        <w:tc>
          <w:tcPr>
            <w:tcW w:w="1525" w:type="dxa"/>
          </w:tcPr>
          <w:p w14:paraId="084C38EE" w14:textId="77777777" w:rsidR="00EB3886" w:rsidRDefault="00C83905">
            <w:pPr>
              <w:pStyle w:val="a6"/>
              <w:spacing w:after="0"/>
              <w:ind w:right="27"/>
              <w:rPr>
                <w:rFonts w:eastAsia="Calibri"/>
                <w:lang w:val="de-DE"/>
              </w:rPr>
            </w:pPr>
            <w:r>
              <w:rPr>
                <w:rFonts w:eastAsia="游明朝" w:hint="eastAsia"/>
                <w:lang w:val="de-DE" w:eastAsia="ja-JP"/>
              </w:rPr>
              <w:t>N</w:t>
            </w:r>
            <w:r>
              <w:rPr>
                <w:rFonts w:eastAsia="游明朝"/>
                <w:lang w:val="de-DE" w:eastAsia="ja-JP"/>
              </w:rPr>
              <w:t>TT DOCOMO</w:t>
            </w:r>
          </w:p>
        </w:tc>
        <w:tc>
          <w:tcPr>
            <w:tcW w:w="7560" w:type="dxa"/>
          </w:tcPr>
          <w:p w14:paraId="6F30AD78" w14:textId="77777777" w:rsidR="00EB3886" w:rsidRDefault="00C83905">
            <w:pPr>
              <w:pStyle w:val="a6"/>
              <w:spacing w:after="0"/>
              <w:ind w:right="27"/>
              <w:rPr>
                <w:rFonts w:eastAsia="Calibri"/>
                <w:lang w:val="de-DE"/>
              </w:rPr>
            </w:pPr>
            <w:r>
              <w:rPr>
                <w:rFonts w:eastAsia="游明朝"/>
                <w:lang w:val="de-DE" w:eastAsia="ja-JP"/>
              </w:rPr>
              <w:t>We share the same view with Nokia NSB, i.e. no seed for this as it seems the same issue as in 5/6 GHz bands.</w:t>
            </w:r>
          </w:p>
        </w:tc>
      </w:tr>
      <w:tr w:rsidR="00EB3886" w14:paraId="3793C0D5" w14:textId="77777777">
        <w:tc>
          <w:tcPr>
            <w:tcW w:w="1525" w:type="dxa"/>
          </w:tcPr>
          <w:p w14:paraId="5A60D8BD" w14:textId="77777777" w:rsidR="00EB3886" w:rsidRDefault="00C83905">
            <w:pPr>
              <w:pStyle w:val="a6"/>
              <w:spacing w:after="0"/>
              <w:ind w:right="27"/>
              <w:rPr>
                <w:rFonts w:eastAsia="游明朝"/>
                <w:lang w:val="de-DE" w:eastAsia="ja-JP"/>
              </w:rPr>
            </w:pPr>
            <w:r>
              <w:rPr>
                <w:rFonts w:eastAsia="Malgun Gothic" w:hint="eastAsia"/>
                <w:lang w:val="de-DE" w:eastAsia="ko-KR"/>
              </w:rPr>
              <w:t>LG Electronics</w:t>
            </w:r>
          </w:p>
        </w:tc>
        <w:tc>
          <w:tcPr>
            <w:tcW w:w="7560" w:type="dxa"/>
          </w:tcPr>
          <w:p w14:paraId="5067C23F" w14:textId="77777777" w:rsidR="00EB3886" w:rsidRDefault="00C83905">
            <w:pPr>
              <w:pStyle w:val="a6"/>
              <w:spacing w:after="0"/>
              <w:ind w:right="27"/>
              <w:rPr>
                <w:rFonts w:eastAsia="游明朝"/>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EB3886" w14:paraId="0F8F18B1" w14:textId="77777777">
        <w:tc>
          <w:tcPr>
            <w:tcW w:w="1525" w:type="dxa"/>
          </w:tcPr>
          <w:p w14:paraId="3A596BF8" w14:textId="77777777" w:rsidR="00EB3886" w:rsidRDefault="00C83905">
            <w:pPr>
              <w:pStyle w:val="a6"/>
              <w:spacing w:after="0"/>
              <w:ind w:right="27"/>
              <w:rPr>
                <w:rFonts w:eastAsia="Malgun Gothic"/>
                <w:lang w:val="de-DE" w:eastAsia="ko-KR"/>
              </w:rPr>
            </w:pPr>
            <w:r>
              <w:rPr>
                <w:rFonts w:eastAsia="Calibri"/>
                <w:lang w:val="de-DE"/>
              </w:rPr>
              <w:t>Samsung</w:t>
            </w:r>
          </w:p>
        </w:tc>
        <w:tc>
          <w:tcPr>
            <w:tcW w:w="7560" w:type="dxa"/>
          </w:tcPr>
          <w:p w14:paraId="138FD29A" w14:textId="77777777" w:rsidR="00EB3886" w:rsidRDefault="00C83905">
            <w:pPr>
              <w:pStyle w:val="a6"/>
              <w:spacing w:after="0"/>
              <w:ind w:right="27"/>
              <w:rPr>
                <w:rFonts w:eastAsia="Malgun Gothic"/>
                <w:lang w:val="de-DE" w:eastAsia="ko-KR"/>
              </w:rPr>
            </w:pPr>
            <w:r>
              <w:rPr>
                <w:rFonts w:eastAsia="Calibri"/>
                <w:lang w:val="de-DE"/>
              </w:rPr>
              <w:t xml:space="preserve">We agree with Nokia’s comment. </w:t>
            </w:r>
          </w:p>
        </w:tc>
      </w:tr>
      <w:tr w:rsidR="00EB3886" w14:paraId="15835688" w14:textId="77777777">
        <w:tc>
          <w:tcPr>
            <w:tcW w:w="1525" w:type="dxa"/>
          </w:tcPr>
          <w:p w14:paraId="7FB3015C" w14:textId="77777777" w:rsidR="00EB3886" w:rsidRDefault="00C8390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1481611" w14:textId="77777777" w:rsidR="00EB3886" w:rsidRDefault="00C83905">
            <w:pPr>
              <w:pStyle w:val="a6"/>
              <w:spacing w:after="0"/>
              <w:ind w:right="27"/>
              <w:rPr>
                <w:rFonts w:eastAsia="Times New Roman"/>
                <w:sz w:val="20"/>
                <w:szCs w:val="20"/>
                <w:lang w:val="de-DE" w:eastAsia="en-US"/>
              </w:rPr>
            </w:pPr>
            <w:r>
              <w:rPr>
                <w:rFonts w:eastAsia="Calibri"/>
                <w:lang w:val="de-DE"/>
              </w:rPr>
              <w:t xml:space="preserve">We don’t see the need to </w:t>
            </w:r>
            <w:r>
              <w:rPr>
                <w:rFonts w:eastAsia="SimSun" w:hint="eastAsia"/>
                <w:lang w:val="en-US"/>
              </w:rPr>
              <w:t>modify the formula</w:t>
            </w:r>
            <w:r>
              <w:rPr>
                <w:rFonts w:eastAsia="Calibri"/>
                <w:lang w:val="de-DE"/>
              </w:rPr>
              <w:t xml:space="preserve">. </w:t>
            </w:r>
          </w:p>
        </w:tc>
      </w:tr>
      <w:tr w:rsidR="00EB3886" w14:paraId="3584EB2E" w14:textId="77777777">
        <w:tc>
          <w:tcPr>
            <w:tcW w:w="1525" w:type="dxa"/>
          </w:tcPr>
          <w:p w14:paraId="6A9B5667" w14:textId="77777777" w:rsidR="00EB3886" w:rsidRDefault="00C83905">
            <w:pPr>
              <w:pStyle w:val="a6"/>
              <w:spacing w:after="0"/>
              <w:ind w:right="27"/>
              <w:rPr>
                <w:rFonts w:eastAsia="SimSun"/>
                <w:lang w:val="en-US"/>
              </w:rPr>
            </w:pPr>
            <w:r>
              <w:rPr>
                <w:rFonts w:eastAsia="SimSun"/>
                <w:lang w:val="en-US"/>
              </w:rPr>
              <w:t>Lenovo, Motorola Mobility</w:t>
            </w:r>
          </w:p>
        </w:tc>
        <w:tc>
          <w:tcPr>
            <w:tcW w:w="7560" w:type="dxa"/>
          </w:tcPr>
          <w:p w14:paraId="644E93B1" w14:textId="77777777" w:rsidR="00EB3886" w:rsidRDefault="00C83905">
            <w:pPr>
              <w:pStyle w:val="a6"/>
              <w:spacing w:after="0"/>
              <w:ind w:right="27"/>
              <w:rPr>
                <w:rFonts w:eastAsia="Calibri"/>
                <w:lang w:val="de-DE"/>
              </w:rPr>
            </w:pPr>
            <w:r>
              <w:rPr>
                <w:rFonts w:eastAsia="Calibri"/>
                <w:lang w:val="de-DE"/>
              </w:rPr>
              <w:t xml:space="preserve">Share the same view as Nokia. No need for </w:t>
            </w:r>
            <w:r>
              <w:rPr>
                <w:rFonts w:eastAsia="Calibri"/>
                <w:lang w:val="de-DE"/>
              </w:rPr>
              <w:t>modification of PUCCH power control formula.</w:t>
            </w:r>
          </w:p>
        </w:tc>
      </w:tr>
    </w:tbl>
    <w:p w14:paraId="473F238B" w14:textId="77777777" w:rsidR="00EB3886" w:rsidRDefault="00EB3886"/>
    <w:p w14:paraId="5C43718C" w14:textId="77777777" w:rsidR="00EB3886" w:rsidRDefault="00C83905">
      <w:pPr>
        <w:pStyle w:val="1"/>
      </w:pPr>
      <w:r>
        <w:t>7</w:t>
      </w:r>
      <w:r>
        <w:tab/>
        <w:t>RRC / SIB1 Parameter Issues</w:t>
      </w:r>
    </w:p>
    <w:p w14:paraId="2267F0D6"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2F48C50E" w14:textId="77777777">
        <w:tc>
          <w:tcPr>
            <w:tcW w:w="1525" w:type="dxa"/>
          </w:tcPr>
          <w:p w14:paraId="088F0794"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72227754"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32571BF6" w14:textId="77777777">
        <w:tc>
          <w:tcPr>
            <w:tcW w:w="1525" w:type="dxa"/>
          </w:tcPr>
          <w:p w14:paraId="15BC8786"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14:paraId="7CA7E68F" w14:textId="77777777" w:rsidR="00EB3886" w:rsidRDefault="00C8390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w:t>
            </w:r>
            <w:r>
              <w:rPr>
                <w:rFonts w:eastAsia="Batang"/>
                <w:b/>
                <w:lang w:eastAsia="ko-KR"/>
              </w:rPr>
              <w:t>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afd"/>
              <w:tblW w:w="0" w:type="auto"/>
              <w:tblLayout w:type="fixed"/>
              <w:tblLook w:val="04A0" w:firstRow="1" w:lastRow="0" w:firstColumn="1" w:lastColumn="0" w:noHBand="0" w:noVBand="1"/>
            </w:tblPr>
            <w:tblGrid>
              <w:gridCol w:w="9628"/>
            </w:tblGrid>
            <w:tr w:rsidR="00EB3886" w14:paraId="73BDDD81" w14:textId="77777777">
              <w:tc>
                <w:tcPr>
                  <w:tcW w:w="9628" w:type="dxa"/>
                </w:tcPr>
                <w:p w14:paraId="5044F5B5"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0093010A"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29B9FC5"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474D18D1"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w:t>
                  </w:r>
                  <w:r>
                    <w:rPr>
                      <w:rFonts w:eastAsia="Batang"/>
                      <w:lang w:eastAsia="ko-KR"/>
                    </w:rPr>
                    <w:t>is in PUCCH resource</w:t>
                  </w:r>
                  <w:r>
                    <w:rPr>
                      <w:rFonts w:eastAsia="Batang"/>
                      <w:strike/>
                      <w:highlight w:val="yellow"/>
                      <w:lang w:eastAsia="ko-KR"/>
                    </w:rPr>
                    <w:t>, but RAN1 agreement is the # of RB is configured per format</w:t>
                  </w:r>
                </w:p>
              </w:tc>
            </w:tr>
          </w:tbl>
          <w:p w14:paraId="55E7A2A3" w14:textId="77777777" w:rsidR="00EB3886" w:rsidRDefault="00EB3886">
            <w:pPr>
              <w:pStyle w:val="a6"/>
              <w:spacing w:after="0"/>
              <w:ind w:right="27"/>
              <w:rPr>
                <w:rFonts w:eastAsia="Calibri"/>
                <w:sz w:val="20"/>
                <w:szCs w:val="20"/>
                <w:lang w:val="de-DE"/>
              </w:rPr>
            </w:pPr>
          </w:p>
        </w:tc>
      </w:tr>
      <w:tr w:rsidR="00EB3886" w14:paraId="7DC08EBD" w14:textId="77777777">
        <w:tc>
          <w:tcPr>
            <w:tcW w:w="1525" w:type="dxa"/>
          </w:tcPr>
          <w:p w14:paraId="52D8708D"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Ericsson </w:t>
            </w:r>
            <w:r>
              <w:rPr>
                <w:rFonts w:eastAsia="Calibri"/>
                <w:lang w:val="de-DE"/>
              </w:rPr>
              <w:fldChar w:fldCharType="begin"/>
            </w:r>
            <w:r>
              <w:rPr>
                <w:rFonts w:eastAsia="Calibri"/>
                <w:sz w:val="20"/>
                <w:szCs w:val="20"/>
                <w:lang w:val="de-DE"/>
              </w:rPr>
              <w:instrText xml:space="preserve"> REF _Ref84334962 \r \h </w:instrText>
            </w:r>
            <w:r>
              <w:rPr>
                <w:rFonts w:eastAsia="Calibri"/>
                <w:lang w:val="de-DE"/>
              </w:rPr>
            </w:r>
            <w:r>
              <w:rPr>
                <w:rFonts w:eastAsia="Calibri"/>
                <w:lang w:val="de-DE"/>
              </w:rPr>
              <w:fldChar w:fldCharType="separate"/>
            </w:r>
            <w:r>
              <w:rPr>
                <w:rFonts w:eastAsia="Calibri"/>
                <w:sz w:val="20"/>
                <w:szCs w:val="20"/>
                <w:lang w:val="de-DE"/>
              </w:rPr>
              <w:t>[8]</w:t>
            </w:r>
            <w:r>
              <w:rPr>
                <w:rFonts w:eastAsia="Calibri"/>
                <w:lang w:val="de-DE"/>
              </w:rPr>
              <w:fldChar w:fldCharType="end"/>
            </w:r>
          </w:p>
        </w:tc>
        <w:tc>
          <w:tcPr>
            <w:tcW w:w="7560" w:type="dxa"/>
          </w:tcPr>
          <w:p w14:paraId="5462B64D" w14:textId="77777777" w:rsidR="00EB3886" w:rsidRDefault="00C83905">
            <w:pPr>
              <w:overflowPunct/>
              <w:autoSpaceDE/>
              <w:autoSpaceDN/>
              <w:adjustRightInd/>
              <w:spacing w:after="160"/>
              <w:jc w:val="both"/>
              <w:textAlignment w:val="auto"/>
              <w:rPr>
                <w:rFonts w:ascii="Arial" w:eastAsia="Calibri" w:hAnsi="Arial" w:cs="Arial"/>
              </w:rPr>
            </w:pPr>
            <w:r>
              <w:rPr>
                <w:rFonts w:ascii="Arial" w:eastAsia="Calibri" w:hAnsi="Arial" w:cs="Arial"/>
              </w:rPr>
              <w:t>Prior to RRC configuration, a set of cell-specific PUCCH resources a</w:t>
            </w:r>
            <w:r>
              <w:rPr>
                <w:rFonts w:ascii="Arial" w:eastAsia="Calibri" w:hAnsi="Arial" w:cs="Arial"/>
              </w:rPr>
              <w:t xml:space="preserve">re configured via SIB1 for the initial UL BWP (of the </w:t>
            </w:r>
            <w:proofErr w:type="spellStart"/>
            <w:r>
              <w:rPr>
                <w:rFonts w:ascii="Arial" w:eastAsia="Calibri" w:hAnsi="Arial" w:cs="Arial"/>
              </w:rPr>
              <w:t>PCell</w:t>
            </w:r>
            <w:proofErr w:type="spellEnd"/>
            <w:r>
              <w:rPr>
                <w:rFonts w:ascii="Arial" w:eastAsia="Calibri" w:hAnsi="Arial" w:cs="Arial"/>
              </w:rPr>
              <w:t xml:space="preserve">). The parameter </w:t>
            </w:r>
            <w:proofErr w:type="spellStart"/>
            <w:r>
              <w:rPr>
                <w:rFonts w:ascii="Arial" w:eastAsia="Calibri" w:hAnsi="Arial" w:cs="Arial"/>
                <w:i/>
                <w:iCs/>
              </w:rPr>
              <w:t>pucch-ResourceCommon</w:t>
            </w:r>
            <w:proofErr w:type="spellEnd"/>
            <w:r>
              <w:rPr>
                <w:rFonts w:ascii="Arial" w:eastAsia="Calibri" w:hAnsi="Arial" w:cs="Arial"/>
              </w:rPr>
              <w:t xml:space="preserve"> indicates the configuration by pointing to a row index </w:t>
            </w:r>
            <w:proofErr w:type="gramStart"/>
            <w:r>
              <w:rPr>
                <w:rFonts w:ascii="Arial" w:eastAsia="Calibri" w:hAnsi="Arial" w:cs="Arial"/>
              </w:rPr>
              <w:t>0..</w:t>
            </w:r>
            <w:proofErr w:type="gramEnd"/>
            <w:r>
              <w:rPr>
                <w:rFonts w:ascii="Arial" w:eastAsia="Calibri" w:hAnsi="Arial" w:cs="Arial"/>
              </w:rPr>
              <w:t>15 of Table 9.2.1-1 in 38.213. The hierarchy of this parameter in 38.331 is as follows:</w:t>
            </w:r>
          </w:p>
          <w:p w14:paraId="69F88315" w14:textId="77777777" w:rsidR="00EB3886" w:rsidRDefault="00C83905">
            <w:pPr>
              <w:overflowPunct/>
              <w:autoSpaceDE/>
              <w:autoSpaceDN/>
              <w:adjustRightInd/>
              <w:spacing w:after="160"/>
              <w:jc w:val="both"/>
              <w:textAlignment w:val="auto"/>
              <w:rPr>
                <w:rFonts w:ascii="Arial" w:eastAsia="Calibri" w:hAnsi="Arial" w:cs="Arial"/>
                <w:i/>
                <w:iCs/>
              </w:rPr>
            </w:pPr>
            <w:r>
              <w:rPr>
                <w:rFonts w:ascii="Arial" w:eastAsia="Calibri" w:hAnsi="Arial" w:cs="Arial"/>
                <w:i/>
                <w:iCs/>
              </w:rPr>
              <w:t xml:space="preserve">SIB1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ServingCellConfigCommonSIB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UplinkConfigCommonSIB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BWP-</w:t>
            </w:r>
            <w:proofErr w:type="spellStart"/>
            <w:r>
              <w:rPr>
                <w:rFonts w:ascii="Arial" w:eastAsia="Calibri" w:hAnsi="Arial" w:cs="Arial"/>
                <w:i/>
                <w:iCs/>
              </w:rPr>
              <w:t>UplinkCommon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PUCCH-</w:t>
            </w:r>
            <w:proofErr w:type="spellStart"/>
            <w:r>
              <w:rPr>
                <w:rFonts w:ascii="Arial" w:eastAsia="Calibri" w:hAnsi="Arial" w:cs="Arial"/>
                <w:i/>
                <w:iCs/>
              </w:rPr>
              <w:t>ConfigCommon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pucch-ResourceCommon</w:t>
            </w:r>
            <w:proofErr w:type="spellEnd"/>
          </w:p>
          <w:p w14:paraId="7DC9B808" w14:textId="77777777" w:rsidR="00EB3886" w:rsidRDefault="00C83905">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The parameter </w:t>
            </w:r>
            <w:proofErr w:type="spellStart"/>
            <w:r>
              <w:rPr>
                <w:rFonts w:ascii="Arial" w:eastAsia="Calibri" w:hAnsi="Arial" w:cs="Arial"/>
                <w:i/>
                <w:iCs/>
              </w:rPr>
              <w:t>pucch-ResourceCommon</w:t>
            </w:r>
            <w:proofErr w:type="spellEnd"/>
            <w:r>
              <w:rPr>
                <w:rFonts w:ascii="Arial" w:eastAsia="Calibri" w:hAnsi="Arial" w:cs="Arial"/>
              </w:rPr>
              <w:t xml:space="preserve"> is present only for the initial UL BWP (BWP#0) configuration provided by SIB1, i.e., for the </w:t>
            </w:r>
            <w:proofErr w:type="spellStart"/>
            <w:r>
              <w:rPr>
                <w:rFonts w:ascii="Arial" w:eastAsia="Calibri" w:hAnsi="Arial" w:cs="Arial"/>
              </w:rPr>
              <w:t>PCell</w:t>
            </w:r>
            <w:proofErr w:type="spellEnd"/>
            <w:r>
              <w:rPr>
                <w:rFonts w:ascii="Arial" w:eastAsia="Calibri" w:hAnsi="Arial" w:cs="Arial"/>
              </w:rPr>
              <w:t xml:space="preserve">; it is </w:t>
            </w:r>
            <w:r>
              <w:rPr>
                <w:rFonts w:ascii="Arial" w:eastAsia="Calibri" w:hAnsi="Arial" w:cs="Arial"/>
              </w:rPr>
              <w:t xml:space="preserve">absent </w:t>
            </w:r>
            <w:r>
              <w:rPr>
                <w:rFonts w:ascii="Arial" w:eastAsia="Calibri" w:hAnsi="Arial" w:cs="Arial"/>
              </w:rPr>
              <w:lastRenderedPageBreak/>
              <w:t>for other BWPs. Only PUCCH formats 0 and 1 can be configured prior to RRC, and we see no reason to change this for the 52.6 – 71 GHz band.</w:t>
            </w:r>
          </w:p>
          <w:p w14:paraId="3EA61154"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03F39843" w14:textId="77777777" w:rsidR="00EB3886" w:rsidRDefault="00EB3886">
            <w:pPr>
              <w:overflowPunct/>
              <w:autoSpaceDE/>
              <w:autoSpaceDN/>
              <w:adjustRightInd/>
              <w:spacing w:after="160"/>
              <w:jc w:val="both"/>
              <w:textAlignment w:val="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EB3886" w14:paraId="529A1897" w14:textId="77777777">
              <w:tc>
                <w:tcPr>
                  <w:tcW w:w="3652" w:type="dxa"/>
                  <w:tcBorders>
                    <w:top w:val="single" w:sz="4" w:space="0" w:color="auto"/>
                    <w:left w:val="single" w:sz="4" w:space="0" w:color="auto"/>
                    <w:bottom w:val="single" w:sz="4" w:space="0" w:color="auto"/>
                    <w:right w:val="single" w:sz="4" w:space="0" w:color="auto"/>
                  </w:tcBorders>
                </w:tcPr>
                <w:p w14:paraId="33250687" w14:textId="77777777" w:rsidR="00EB3886" w:rsidRDefault="00C83905">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2E7827C2" w14:textId="77777777" w:rsidR="00EB3886" w:rsidRDefault="00C83905">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EB3886" w14:paraId="113B4BC8" w14:textId="77777777">
              <w:tc>
                <w:tcPr>
                  <w:tcW w:w="3652" w:type="dxa"/>
                  <w:tcBorders>
                    <w:top w:val="single" w:sz="4" w:space="0" w:color="auto"/>
                    <w:left w:val="single" w:sz="4" w:space="0" w:color="auto"/>
                    <w:bottom w:val="single" w:sz="4" w:space="0" w:color="auto"/>
                    <w:right w:val="single" w:sz="4" w:space="0" w:color="auto"/>
                  </w:tcBorders>
                </w:tcPr>
                <w:p w14:paraId="7CAE2DE5" w14:textId="77777777" w:rsidR="00EB3886" w:rsidRDefault="00C83905">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123B09D" w14:textId="77777777" w:rsidR="00EB3886" w:rsidRDefault="00C83905">
                  <w:pPr>
                    <w:keepNext/>
                    <w:keepLines/>
                    <w:overflowPunct/>
                    <w:autoSpaceDE/>
                    <w:autoSpaceDN/>
                    <w:adjustRightInd/>
                    <w:spacing w:after="0" w:line="240" w:lineRule="auto"/>
                    <w:jc w:val="both"/>
                    <w:textAlignment w:val="auto"/>
                    <w:rPr>
                      <w:rFonts w:ascii="Arial" w:eastAsia="Calibri" w:hAnsi="Arial" w:cs="Arial"/>
                      <w:sz w:val="18"/>
                      <w:szCs w:val="22"/>
                      <w:lang w:val="zh-CN" w:eastAsia="sv-SE"/>
                    </w:rPr>
                  </w:pPr>
                  <w:r>
                    <w:rPr>
                      <w:rFonts w:ascii="Arial" w:eastAsia="Calibri" w:hAnsi="Arial" w:cs="Arial"/>
                      <w:sz w:val="18"/>
                      <w:szCs w:val="22"/>
                      <w:lang w:val="zh-CN" w:eastAsia="sv-SE"/>
                    </w:rPr>
                    <w:t xml:space="preserve">The field is mandatory present in the </w:t>
                  </w:r>
                  <w:r>
                    <w:fldChar w:fldCharType="begin"/>
                  </w:r>
                  <w:r>
                    <w:instrText xml:space="preserve"> HYPERLINK \l "TPUCCHConfigCommon" \o "&lt;CTRL&gt;-Click to see type definition details" </w:instrText>
                  </w:r>
                  <w:r>
                    <w:fldChar w:fldCharType="separate"/>
                  </w:r>
                  <w:r>
                    <w:rPr>
                      <w:rFonts w:ascii="Arial" w:eastAsia="Calibri" w:hAnsi="Arial" w:cs="Arial"/>
                      <w:i/>
                      <w:color w:val="0000FF"/>
                      <w:sz w:val="18"/>
                      <w:szCs w:val="22"/>
                      <w:u w:val="single"/>
                      <w:lang w:val="zh-CN" w:eastAsia="sv-SE"/>
                    </w:rPr>
                    <w:t>PUCCH-ConfigCommon</w:t>
                  </w:r>
                  <w:r>
                    <w:rPr>
                      <w:rFonts w:ascii="Arial" w:eastAsia="Calibri" w:hAnsi="Arial" w:cs="Arial"/>
                      <w:i/>
                      <w:color w:val="0000FF"/>
                      <w:sz w:val="18"/>
                      <w:szCs w:val="22"/>
                      <w:u w:val="single"/>
                      <w:lang w:val="zh-CN" w:eastAsia="sv-SE"/>
                    </w:rPr>
                    <w:fldChar w:fldCharType="end"/>
                  </w:r>
                  <w:r>
                    <w:rPr>
                      <w:rFonts w:ascii="Arial" w:eastAsia="Calibri" w:hAnsi="Arial" w:cs="Arial"/>
                      <w:sz w:val="18"/>
                      <w:szCs w:val="22"/>
                      <w:lang w:val="zh-CN" w:eastAsia="sv-SE"/>
                    </w:rPr>
                    <w:t xml:space="preserve"> of the initial </w:t>
                  </w:r>
                  <w:r>
                    <w:fldChar w:fldCharType="begin"/>
                  </w:r>
                  <w:r>
                    <w:instrText xml:space="preserve"> HYPERLINK \l "TBWP" \o "&lt;CTRL&gt;-Click to see type definition details" </w:instrText>
                  </w:r>
                  <w:r>
                    <w:fldChar w:fldCharType="separate"/>
                  </w:r>
                  <w:r>
                    <w:rPr>
                      <w:rFonts w:ascii="Arial" w:eastAsia="Calibri" w:hAnsi="Arial" w:cs="Arial"/>
                      <w:color w:val="0000FF"/>
                      <w:sz w:val="18"/>
                      <w:szCs w:val="22"/>
                      <w:u w:val="single"/>
                      <w:lang w:val="zh-CN" w:eastAsia="sv-SE"/>
                    </w:rPr>
                    <w:t>BWP</w:t>
                  </w:r>
                  <w:r>
                    <w:rPr>
                      <w:rFonts w:ascii="Arial" w:eastAsia="Calibri" w:hAnsi="Arial" w:cs="Arial"/>
                      <w:color w:val="0000FF"/>
                      <w:sz w:val="18"/>
                      <w:szCs w:val="22"/>
                      <w:u w:val="single"/>
                      <w:lang w:val="zh-CN" w:eastAsia="sv-SE"/>
                    </w:rPr>
                    <w:fldChar w:fldCharType="end"/>
                  </w:r>
                  <w:r>
                    <w:rPr>
                      <w:rFonts w:ascii="Arial" w:eastAsia="Calibri" w:hAnsi="Arial" w:cs="Arial"/>
                      <w:sz w:val="18"/>
                      <w:szCs w:val="22"/>
                      <w:lang w:val="zh-CN" w:eastAsia="sv-SE"/>
                    </w:rPr>
                    <w:t xml:space="preserve"> (BWP#0) </w:t>
                  </w:r>
                  <w:r>
                    <w:rPr>
                      <w:rFonts w:ascii="Arial" w:eastAsia="Calibri" w:hAnsi="Arial" w:cs="Arial"/>
                      <w:sz w:val="18"/>
                      <w:szCs w:val="22"/>
                      <w:highlight w:val="yellow"/>
                      <w:lang w:val="zh-CN" w:eastAsia="sv-SE"/>
                    </w:rPr>
                    <w:t>in SIB1</w:t>
                  </w:r>
                  <w:r>
                    <w:rPr>
                      <w:rFonts w:ascii="Arial" w:eastAsia="Calibri" w:hAnsi="Arial" w:cs="Arial"/>
                      <w:sz w:val="18"/>
                      <w:szCs w:val="22"/>
                      <w:lang w:val="zh-CN" w:eastAsia="sv-SE"/>
                    </w:rPr>
                    <w:t>. It is absent in other BWPs.</w:t>
                  </w:r>
                </w:p>
              </w:tc>
            </w:tr>
          </w:tbl>
          <w:p w14:paraId="2AD6FBD8" w14:textId="77777777" w:rsidR="00EB3886" w:rsidRDefault="00EB3886">
            <w:pPr>
              <w:overflowPunct/>
              <w:autoSpaceDE/>
              <w:autoSpaceDN/>
              <w:adjustRightInd/>
              <w:spacing w:after="160"/>
              <w:jc w:val="both"/>
              <w:textAlignment w:val="auto"/>
              <w:rPr>
                <w:rFonts w:ascii="Arial" w:eastAsia="Calibri" w:hAnsi="Arial" w:cs="Arial"/>
              </w:rPr>
            </w:pPr>
          </w:p>
          <w:p w14:paraId="14884C30" w14:textId="77777777" w:rsidR="00EB3886" w:rsidRDefault="00C83905">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Additionally, we observe that according to RAN1 and RAN level agreements, initial access (i.e., on </w:t>
            </w:r>
            <w:proofErr w:type="spellStart"/>
            <w:r>
              <w:rPr>
                <w:rFonts w:ascii="Arial" w:eastAsia="Calibri" w:hAnsi="Arial" w:cs="Arial"/>
              </w:rPr>
              <w:t>PCell</w:t>
            </w:r>
            <w:proofErr w:type="spellEnd"/>
            <w:r>
              <w:rPr>
                <w:rFonts w:ascii="Arial" w:eastAsia="Calibri" w:hAnsi="Arial" w:cs="Arial"/>
              </w:rPr>
              <w:t xml:space="preserve">) is supported only for 120 and 480 kHz SCS. Hence 960 kHz SCS is not needed for the initial UL BWP. </w:t>
            </w:r>
            <w:proofErr w:type="gramStart"/>
            <w:r>
              <w:rPr>
                <w:rFonts w:ascii="Arial" w:eastAsia="Calibri" w:hAnsi="Arial" w:cs="Arial"/>
              </w:rPr>
              <w:t>Hence</w:t>
            </w:r>
            <w:proofErr w:type="gramEnd"/>
            <w:r>
              <w:rPr>
                <w:rFonts w:ascii="Arial" w:eastAsia="Calibri" w:hAnsi="Arial" w:cs="Arial"/>
              </w:rPr>
              <w:t xml:space="preserve"> we propose:</w:t>
            </w:r>
          </w:p>
          <w:p w14:paraId="4BDF8230" w14:textId="77777777" w:rsidR="00EB3886" w:rsidRDefault="00C83905">
            <w:pPr>
              <w:overflowPunct/>
              <w:autoSpaceDE/>
              <w:autoSpaceDN/>
              <w:adjustRightInd/>
              <w:spacing w:after="120"/>
              <w:ind w:left="1336" w:hanging="1336"/>
              <w:jc w:val="both"/>
              <w:textAlignment w:val="auto"/>
              <w:rPr>
                <w:rFonts w:ascii="Arial" w:eastAsia="Calibri" w:hAnsi="Arial" w:cs="Arial"/>
                <w:b/>
                <w:bCs/>
              </w:rPr>
            </w:pPr>
            <w:bookmarkStart w:id="76" w:name="_Toc83658062"/>
            <w:bookmarkStart w:id="77" w:name="_Toc79057992"/>
            <w:r>
              <w:rPr>
                <w:rFonts w:ascii="Arial" w:eastAsia="Calibri" w:hAnsi="Arial" w:cs="Arial"/>
                <w:b/>
                <w:bCs/>
              </w:rPr>
              <w:t>Proposal 1 For PUCCH resource set</w:t>
            </w:r>
            <w:r>
              <w:rPr>
                <w:rFonts w:ascii="Arial" w:eastAsia="Calibri" w:hAnsi="Arial" w:cs="Arial"/>
                <w:b/>
                <w:bCs/>
              </w:rPr>
              <w:t>s prior to RRC configuration, support only 120 and 480 kHz SCS.</w:t>
            </w:r>
            <w:bookmarkEnd w:id="76"/>
            <w:bookmarkEnd w:id="77"/>
          </w:p>
          <w:p w14:paraId="5892407B" w14:textId="77777777" w:rsidR="00EB3886" w:rsidRDefault="00EB3886">
            <w:pPr>
              <w:pStyle w:val="a6"/>
              <w:spacing w:after="0"/>
              <w:ind w:left="1156" w:right="27" w:hanging="1156"/>
              <w:rPr>
                <w:rFonts w:eastAsia="Calibri"/>
                <w:b/>
                <w:bCs/>
                <w:sz w:val="20"/>
                <w:szCs w:val="20"/>
                <w:lang w:val="de-DE"/>
              </w:rPr>
            </w:pPr>
          </w:p>
        </w:tc>
      </w:tr>
      <w:tr w:rsidR="00EB3886" w14:paraId="15CB76EC" w14:textId="77777777">
        <w:tc>
          <w:tcPr>
            <w:tcW w:w="1525" w:type="dxa"/>
          </w:tcPr>
          <w:p w14:paraId="5F30E39E" w14:textId="77777777" w:rsidR="00EB3886" w:rsidRDefault="00C83905">
            <w:pPr>
              <w:pStyle w:val="a6"/>
              <w:spacing w:after="0"/>
              <w:ind w:right="27"/>
              <w:rPr>
                <w:rFonts w:eastAsia="Calibri"/>
                <w:sz w:val="20"/>
                <w:szCs w:val="20"/>
                <w:lang w:val="de-DE"/>
              </w:rPr>
            </w:pPr>
            <w:r>
              <w:rPr>
                <w:rFonts w:eastAsia="Calibri"/>
                <w:sz w:val="20"/>
                <w:szCs w:val="20"/>
                <w:lang w:val="de-DE"/>
              </w:rPr>
              <w:lastRenderedPageBreak/>
              <w:t xml:space="preserve">Nokia </w:t>
            </w:r>
            <w:r>
              <w:rPr>
                <w:rFonts w:eastAsia="Calibri"/>
                <w:lang w:val="de-DE"/>
              </w:rPr>
              <w:fldChar w:fldCharType="begin"/>
            </w:r>
            <w:r>
              <w:rPr>
                <w:rFonts w:eastAsia="Calibri"/>
                <w:sz w:val="20"/>
                <w:szCs w:val="20"/>
                <w:lang w:val="de-DE"/>
              </w:rPr>
              <w:instrText xml:space="preserve"> REF _Ref84339056 \r \h </w:instrText>
            </w:r>
            <w:r>
              <w:rPr>
                <w:rFonts w:eastAsia="Calibri"/>
                <w:lang w:val="de-DE"/>
              </w:rPr>
            </w:r>
            <w:r>
              <w:rPr>
                <w:rFonts w:eastAsia="Calibri"/>
                <w:lang w:val="de-DE"/>
              </w:rPr>
              <w:fldChar w:fldCharType="separate"/>
            </w:r>
            <w:r>
              <w:rPr>
                <w:rFonts w:eastAsia="Calibri"/>
                <w:sz w:val="20"/>
                <w:szCs w:val="20"/>
                <w:lang w:val="de-DE"/>
              </w:rPr>
              <w:t>[9]</w:t>
            </w:r>
            <w:r>
              <w:rPr>
                <w:rFonts w:eastAsia="Calibri"/>
                <w:lang w:val="de-DE"/>
              </w:rPr>
              <w:fldChar w:fldCharType="end"/>
            </w:r>
          </w:p>
        </w:tc>
        <w:tc>
          <w:tcPr>
            <w:tcW w:w="7560" w:type="dxa"/>
          </w:tcPr>
          <w:p w14:paraId="71990115" w14:textId="77777777" w:rsidR="00EB3886" w:rsidRDefault="00C83905">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w:t>
            </w:r>
            <w:r>
              <w:rPr>
                <w:rFonts w:eastAsia="SimSun"/>
                <w:i/>
                <w:iCs/>
                <w:lang w:eastAsia="en-US"/>
              </w:rPr>
              <w:t>B_Max</w:t>
            </w:r>
            <w:proofErr w:type="spellEnd"/>
            <w:r>
              <w:rPr>
                <w:rFonts w:eastAsia="SimSun"/>
                <w:i/>
                <w:iCs/>
                <w:lang w:eastAsia="en-US"/>
              </w:rPr>
              <w:t xml:space="preserve"> is the maximum number of RBs.</w:t>
            </w:r>
          </w:p>
        </w:tc>
      </w:tr>
    </w:tbl>
    <w:p w14:paraId="399DEB9D" w14:textId="77777777" w:rsidR="00EB3886" w:rsidRDefault="00EB3886"/>
    <w:p w14:paraId="7A64C27E" w14:textId="77777777" w:rsidR="00EB3886" w:rsidRDefault="00C83905">
      <w:pPr>
        <w:pStyle w:val="31"/>
        <w:rPr>
          <w:b/>
          <w:bCs/>
          <w:sz w:val="20"/>
        </w:rPr>
      </w:pPr>
      <w:r>
        <w:rPr>
          <w:b/>
          <w:bCs/>
          <w:sz w:val="20"/>
        </w:rPr>
        <w:t>Summary of RRC / SIB1 Parameter Issues</w:t>
      </w:r>
    </w:p>
    <w:p w14:paraId="06866186" w14:textId="77777777" w:rsidR="00EB3886" w:rsidRDefault="00C83905">
      <w:pPr>
        <w:pStyle w:val="a6"/>
        <w:spacing w:after="0"/>
        <w:ind w:right="27"/>
      </w:pPr>
      <w:r>
        <w:t>Several companies have provided issues related to RRC and SIB1 parameters:</w:t>
      </w:r>
    </w:p>
    <w:p w14:paraId="6C580DFF" w14:textId="77777777" w:rsidR="00EB3886" w:rsidRDefault="00C83905">
      <w:pPr>
        <w:pStyle w:val="a6"/>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091DD1F2" w14:textId="77777777" w:rsidR="00EB3886" w:rsidRDefault="00C83905">
      <w:pPr>
        <w:pStyle w:val="a6"/>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580BF061" w14:textId="77777777" w:rsidR="00EB3886" w:rsidRDefault="00C83905">
      <w:pPr>
        <w:pStyle w:val="a6"/>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w:t>
      </w:r>
      <w:r>
        <w:t>e range for the SIB1 parameter that configures the number of RBs for the PUCCH resources prior to RRC</w:t>
      </w:r>
    </w:p>
    <w:p w14:paraId="5D118D4E" w14:textId="77777777" w:rsidR="00EB3886" w:rsidRDefault="00EB3886">
      <w:pPr>
        <w:pStyle w:val="a6"/>
        <w:spacing w:after="0"/>
        <w:ind w:right="27"/>
        <w:rPr>
          <w:b/>
          <w:bCs/>
          <w:u w:val="single"/>
        </w:rPr>
      </w:pPr>
    </w:p>
    <w:p w14:paraId="0566E1E6" w14:textId="77777777" w:rsidR="00EB3886" w:rsidRDefault="00C83905">
      <w:pPr>
        <w:pStyle w:val="a6"/>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6F4F1FF" w14:textId="77777777" w:rsidR="00EB3886" w:rsidRDefault="00EB3886">
      <w:pPr>
        <w:pStyle w:val="a6"/>
        <w:spacing w:after="0"/>
        <w:ind w:right="27"/>
      </w:pPr>
    </w:p>
    <w:p w14:paraId="0DF49B62" w14:textId="77777777" w:rsidR="00EB3886" w:rsidRDefault="00C83905">
      <w:pPr>
        <w:spacing w:after="0"/>
        <w:ind w:left="400"/>
        <w:rPr>
          <w:highlight w:val="cyan"/>
        </w:rPr>
      </w:pPr>
      <w:r>
        <w:rPr>
          <w:highlight w:val="cyan"/>
          <w:lang w:eastAsia="zh-CN"/>
        </w:rPr>
        <w:t>[106bis-e-R17-RRC-60GHz] Em</w:t>
      </w:r>
      <w:r>
        <w:rPr>
          <w:highlight w:val="cyan"/>
          <w:lang w:eastAsia="zh-CN"/>
        </w:rPr>
        <w:t xml:space="preserve">ail discussion on Rel-17 RRC parameters for supporting NR from 52.6 GHz to 71 GHz </w:t>
      </w:r>
      <w:r>
        <w:rPr>
          <w:highlight w:val="cyan"/>
        </w:rPr>
        <w:t>– Jing (Qualcomm)</w:t>
      </w:r>
    </w:p>
    <w:p w14:paraId="7BF9A69C" w14:textId="77777777" w:rsidR="00EB3886" w:rsidRDefault="00C83905">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379AEBA" w14:textId="77777777" w:rsidR="00EB3886" w:rsidRDefault="00C83905">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30D961" w14:textId="77777777" w:rsidR="00EB3886" w:rsidRDefault="00EB3886">
      <w:pPr>
        <w:pStyle w:val="a6"/>
        <w:spacing w:after="0"/>
        <w:ind w:right="27"/>
      </w:pPr>
    </w:p>
    <w:p w14:paraId="131046D7" w14:textId="77777777" w:rsidR="00EB3886" w:rsidRDefault="00C83905">
      <w:pPr>
        <w:pStyle w:val="a6"/>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727A6F75" w14:textId="77777777" w:rsidR="00EB3886" w:rsidRDefault="00EB3886">
      <w:pPr>
        <w:pStyle w:val="a6"/>
        <w:spacing w:after="0"/>
        <w:ind w:right="27"/>
      </w:pPr>
    </w:p>
    <w:p w14:paraId="5E12D509" w14:textId="77777777" w:rsidR="00EB3886" w:rsidRDefault="00C83905">
      <w:pPr>
        <w:pStyle w:val="a6"/>
        <w:spacing w:after="0"/>
        <w:ind w:right="27"/>
      </w:pPr>
      <w:r>
        <w:t>In Rel-15 (and Rel-16 without interlacing), the number of RBs for PF2/3 is configured per PUCCH resour</w:t>
      </w:r>
      <w:r>
        <w:t xml:space="preserve">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w:t>
      </w:r>
      <w:r>
        <w:t>ource with X1 RBs, a 2nd PF2 resource with X2 RBs, and a 3</w:t>
      </w:r>
      <w:r>
        <w:rPr>
          <w:vertAlign w:val="superscript"/>
        </w:rPr>
        <w:t>rd</w:t>
      </w:r>
      <w:r>
        <w:t xml:space="preserve"> PF3 resource with X3 RBs.</w:t>
      </w:r>
    </w:p>
    <w:p w14:paraId="1383AC17" w14:textId="77777777" w:rsidR="00EB3886" w:rsidRDefault="00EB3886">
      <w:pPr>
        <w:pStyle w:val="a6"/>
        <w:spacing w:after="0"/>
        <w:ind w:right="27"/>
      </w:pPr>
    </w:p>
    <w:p w14:paraId="3D6D9E7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64DFD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5ED4109"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79E4B3A2"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CC44F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w:t>
      </w:r>
      <w:r>
        <w:rPr>
          <w:rFonts w:ascii="Courier New" w:eastAsia="Times New Roman" w:hAnsi="Courier New"/>
          <w:sz w:val="16"/>
          <w:lang w:eastAsia="en-GB"/>
        </w:rPr>
        <w:t xml:space="preserv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87F708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0DDED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6B2A9D1E"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5CDA7EF5"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lastRenderedPageBreak/>
        <w:t xml:space="preserve">        </w:t>
      </w:r>
      <w:r>
        <w:rPr>
          <w:rFonts w:ascii="Courier New" w:eastAsia="Times New Roman" w:hAnsi="Courier New"/>
          <w:sz w:val="16"/>
          <w:highlight w:val="yellow"/>
          <w:lang w:val="sv-SE" w:eastAsia="en-GB"/>
        </w:rPr>
        <w:t xml:space="preserve">format2                </w:t>
      </w:r>
      <w:r>
        <w:rPr>
          <w:rFonts w:ascii="Courier New" w:eastAsia="Times New Roman" w:hAnsi="Courier New"/>
          <w:sz w:val="16"/>
          <w:highlight w:val="yellow"/>
          <w:lang w:val="sv-SE" w:eastAsia="en-GB"/>
        </w:rPr>
        <w:t xml:space="preserve">                 PUCCH-format2</w:t>
      </w:r>
      <w:r>
        <w:rPr>
          <w:rFonts w:ascii="Courier New" w:eastAsia="Times New Roman" w:hAnsi="Courier New"/>
          <w:sz w:val="16"/>
          <w:lang w:val="sv-SE" w:eastAsia="en-GB"/>
        </w:rPr>
        <w:t>,</w:t>
      </w:r>
    </w:p>
    <w:p w14:paraId="45456EF8"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13BF0480"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221C654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36658F1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13001DB"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9C422D9"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79B51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5C24765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7DDDAD2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w:t>
      </w:r>
      <w:r>
        <w:rPr>
          <w:rFonts w:ascii="Courier New" w:eastAsia="Times New Roman" w:hAnsi="Courier New"/>
          <w:sz w:val="16"/>
          <w:lang w:eastAsia="en-GB"/>
        </w:rPr>
        <w:t>..13)</w:t>
      </w:r>
    </w:p>
    <w:p w14:paraId="3C492D3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E58E568"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365B0B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39C9A1"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26F8FB35"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38C9F24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366149D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4D5A9D1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84948FC"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E81A5E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C6EEF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60C9E48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3C50D97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04B2D26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B3F0AD7"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C8FCE3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E80F31"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089BAF82"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7A8C67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00D3DFC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B3D0034"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E3DB118"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BFC1B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w:t>
      </w:r>
      <w:r>
        <w:rPr>
          <w:rFonts w:ascii="Courier New" w:eastAsia="Times New Roman" w:hAnsi="Courier New"/>
          <w:color w:val="993366"/>
          <w:sz w:val="16"/>
          <w:lang w:eastAsia="en-GB"/>
        </w:rPr>
        <w:t>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6A77FEDE"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187985F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0915C74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238AA12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854E4AE"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BD5B1B1" w14:textId="77777777" w:rsidR="00EB3886" w:rsidRDefault="00EB3886">
      <w:pPr>
        <w:pStyle w:val="a6"/>
        <w:spacing w:after="0"/>
        <w:ind w:right="27"/>
      </w:pPr>
    </w:p>
    <w:p w14:paraId="200E9BE9" w14:textId="77777777" w:rsidR="00EB3886" w:rsidRDefault="00EB3886">
      <w:pPr>
        <w:pStyle w:val="a6"/>
        <w:spacing w:after="0"/>
        <w:ind w:right="27"/>
      </w:pPr>
    </w:p>
    <w:p w14:paraId="6B7FED7E" w14:textId="77777777" w:rsidR="00EB3886" w:rsidRDefault="00C83905">
      <w:pPr>
        <w:pStyle w:val="a6"/>
        <w:spacing w:after="0"/>
        <w:ind w:right="27"/>
      </w:pPr>
      <w:r>
        <w:t>In RAN1#106-e we made t</w:t>
      </w:r>
      <w:r>
        <w:t xml:space="preserve">he following agreement </w:t>
      </w:r>
    </w:p>
    <w:p w14:paraId="25C6EF4A" w14:textId="77777777" w:rsidR="00EB3886" w:rsidRDefault="00EB3886">
      <w:pPr>
        <w:pStyle w:val="a6"/>
        <w:spacing w:after="0"/>
        <w:ind w:right="27"/>
      </w:pPr>
    </w:p>
    <w:p w14:paraId="5BD6AEBE" w14:textId="77777777" w:rsidR="00EB3886" w:rsidRDefault="00C83905">
      <w:pPr>
        <w:spacing w:after="0"/>
        <w:ind w:left="1958" w:hanging="1598"/>
        <w:rPr>
          <w:lang w:eastAsia="zh-CN"/>
        </w:rPr>
      </w:pPr>
      <w:r>
        <w:rPr>
          <w:highlight w:val="green"/>
          <w:lang w:eastAsia="zh-CN"/>
        </w:rPr>
        <w:t>Agreement:</w:t>
      </w:r>
    </w:p>
    <w:p w14:paraId="55FA8617" w14:textId="77777777" w:rsidR="00EB3886" w:rsidRDefault="00C83905">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06F6FCBF" w14:textId="77777777" w:rsidR="00EB3886" w:rsidRDefault="00C83905">
      <w:pPr>
        <w:numPr>
          <w:ilvl w:val="0"/>
          <w:numId w:val="46"/>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4C4ADD70" w14:textId="77777777" w:rsidR="00EB3886" w:rsidRDefault="00EB3886">
      <w:pPr>
        <w:pStyle w:val="a6"/>
        <w:spacing w:after="0"/>
        <w:ind w:right="27"/>
      </w:pPr>
    </w:p>
    <w:p w14:paraId="6F1DF869" w14:textId="77777777" w:rsidR="00EB3886" w:rsidRDefault="00C83905">
      <w:pPr>
        <w:pStyle w:val="a6"/>
        <w:spacing w:after="0"/>
        <w:ind w:right="27"/>
      </w:pPr>
      <w:r>
        <w:t xml:space="preserve">While it may not be 100% </w:t>
      </w:r>
      <w:r>
        <w:t>clear from this agreement, it was the moderator's intention when drafting the proposal in the last meeting that the same principle should be followed for Rel-17. To clarify, the moderator proposes the following.</w:t>
      </w:r>
    </w:p>
    <w:p w14:paraId="6BCFD578" w14:textId="77777777" w:rsidR="00EB3886" w:rsidRDefault="00EB3886">
      <w:pPr>
        <w:pStyle w:val="a6"/>
        <w:spacing w:after="0"/>
        <w:ind w:right="27"/>
      </w:pPr>
    </w:p>
    <w:p w14:paraId="1F3D4A37" w14:textId="77777777" w:rsidR="00EB3886" w:rsidRDefault="00C83905">
      <w:pPr>
        <w:pStyle w:val="31"/>
        <w:spacing w:after="0"/>
        <w:ind w:left="1138" w:hanging="1138"/>
        <w:rPr>
          <w:b/>
          <w:bCs/>
          <w:sz w:val="20"/>
        </w:rPr>
      </w:pPr>
      <w:r>
        <w:rPr>
          <w:b/>
          <w:bCs/>
          <w:sz w:val="20"/>
          <w:highlight w:val="cyan"/>
        </w:rPr>
        <w:t>Proposal #2 (Number of RBs per PUCCH resour</w:t>
      </w:r>
      <w:r>
        <w:rPr>
          <w:b/>
          <w:bCs/>
          <w:sz w:val="20"/>
          <w:highlight w:val="cyan"/>
        </w:rPr>
        <w:t>ce)</w:t>
      </w:r>
    </w:p>
    <w:p w14:paraId="0D54EFEF" w14:textId="77777777" w:rsidR="00EB3886" w:rsidRDefault="00C83905">
      <w:pPr>
        <w:pStyle w:val="a6"/>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0E855009" w14:textId="77777777" w:rsidR="00EB3886" w:rsidRDefault="00C83905">
      <w:pPr>
        <w:spacing w:after="0"/>
        <w:ind w:left="2676" w:hanging="1596"/>
        <w:rPr>
          <w:lang w:eastAsia="zh-CN"/>
        </w:rPr>
      </w:pPr>
      <w:r>
        <w:rPr>
          <w:highlight w:val="green"/>
          <w:lang w:eastAsia="zh-CN"/>
        </w:rPr>
        <w:t>Update of RAN1#106-e Agreement:</w:t>
      </w:r>
    </w:p>
    <w:p w14:paraId="2B5C2331" w14:textId="77777777" w:rsidR="00EB3886" w:rsidRDefault="00C83905">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08BED1F1" w14:textId="77777777" w:rsidR="00EB3886" w:rsidRDefault="00C83905">
      <w:pPr>
        <w:numPr>
          <w:ilvl w:val="0"/>
          <w:numId w:val="47"/>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1B88B470" w14:textId="77777777" w:rsidR="00EB3886" w:rsidRDefault="00C83905">
      <w:pPr>
        <w:numPr>
          <w:ilvl w:val="0"/>
          <w:numId w:val="47"/>
        </w:numPr>
        <w:spacing w:after="0"/>
        <w:ind w:right="27"/>
        <w:jc w:val="both"/>
        <w:rPr>
          <w:lang w:eastAsia="zh-CN"/>
        </w:rPr>
      </w:pPr>
      <w:r>
        <w:rPr>
          <w:lang w:eastAsia="zh-CN"/>
        </w:rPr>
        <w:t>Update the description of the RRC parameter accordingly within</w:t>
      </w:r>
      <w:r>
        <w:rPr>
          <w:lang w:eastAsia="zh-CN"/>
        </w:rPr>
        <w:t xml:space="preserve"> the RRC parameter email thread</w:t>
      </w:r>
    </w:p>
    <w:p w14:paraId="667EF4C4" w14:textId="77777777" w:rsidR="00EB3886" w:rsidRDefault="00EB3886">
      <w:pPr>
        <w:ind w:right="27"/>
        <w:rPr>
          <w:rFonts w:ascii="Arial" w:hAnsi="Arial"/>
          <w:lang w:val="en-US" w:eastAsia="zh-CN"/>
        </w:rPr>
      </w:pPr>
    </w:p>
    <w:p w14:paraId="2F80F95E" w14:textId="77777777" w:rsidR="00EB3886" w:rsidRDefault="00C83905">
      <w:pPr>
        <w:ind w:right="27"/>
        <w:rPr>
          <w:rFonts w:ascii="Arial" w:hAnsi="Arial"/>
          <w:lang w:val="en-US" w:eastAsia="zh-CN"/>
        </w:rPr>
      </w:pPr>
      <w:r>
        <w:rPr>
          <w:rFonts w:ascii="Arial" w:hAnsi="Arial"/>
          <w:lang w:val="en-US" w:eastAsia="zh-CN"/>
        </w:rPr>
        <w:t>Please provide your company view on Proposal #2</w:t>
      </w:r>
    </w:p>
    <w:tbl>
      <w:tblPr>
        <w:tblStyle w:val="afd"/>
        <w:tblW w:w="9085" w:type="dxa"/>
        <w:tblLayout w:type="fixed"/>
        <w:tblLook w:val="04A0" w:firstRow="1" w:lastRow="0" w:firstColumn="1" w:lastColumn="0" w:noHBand="0" w:noVBand="1"/>
      </w:tblPr>
      <w:tblGrid>
        <w:gridCol w:w="1525"/>
        <w:gridCol w:w="7560"/>
      </w:tblGrid>
      <w:tr w:rsidR="00EB3886" w14:paraId="03219178" w14:textId="77777777">
        <w:tc>
          <w:tcPr>
            <w:tcW w:w="1525" w:type="dxa"/>
          </w:tcPr>
          <w:p w14:paraId="01EB4FC9"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3B60942F" w14:textId="77777777" w:rsidR="00EB3886" w:rsidRDefault="00C83905">
            <w:pPr>
              <w:pStyle w:val="a6"/>
              <w:spacing w:after="0"/>
              <w:ind w:right="27"/>
              <w:rPr>
                <w:rFonts w:eastAsia="Calibri"/>
                <w:b/>
                <w:sz w:val="20"/>
                <w:szCs w:val="20"/>
                <w:lang w:val="de-DE"/>
              </w:rPr>
            </w:pPr>
            <w:r>
              <w:rPr>
                <w:rFonts w:eastAsia="Calibri"/>
                <w:b/>
                <w:sz w:val="20"/>
                <w:szCs w:val="20"/>
                <w:lang w:val="de-DE"/>
              </w:rPr>
              <w:t>View/Position</w:t>
            </w:r>
          </w:p>
        </w:tc>
      </w:tr>
      <w:tr w:rsidR="00EB3886" w14:paraId="18CD5C25" w14:textId="77777777">
        <w:tc>
          <w:tcPr>
            <w:tcW w:w="1525" w:type="dxa"/>
            <w:shd w:val="clear" w:color="auto" w:fill="00B0F0"/>
          </w:tcPr>
          <w:p w14:paraId="39D64A2A" w14:textId="77777777" w:rsidR="00EB3886" w:rsidRDefault="00C8390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6CE7EF1F" w14:textId="77777777" w:rsidR="00EB3886" w:rsidRDefault="00C83905">
            <w:pPr>
              <w:pStyle w:val="a6"/>
              <w:spacing w:after="0"/>
              <w:ind w:right="27"/>
              <w:rPr>
                <w:rFonts w:eastAsia="Times New Roman"/>
                <w:sz w:val="20"/>
                <w:szCs w:val="20"/>
                <w:lang w:eastAsia="en-US"/>
              </w:rPr>
            </w:pPr>
            <w:r>
              <w:rPr>
                <w:rFonts w:eastAsia="Times New Roman"/>
                <w:sz w:val="20"/>
                <w:szCs w:val="20"/>
                <w:lang w:eastAsia="en-US"/>
              </w:rPr>
              <w:t xml:space="preserve">The moderator's recommendation is to support Proposal #2 as this was the moderator's intention when drafting the original proposal. This is </w:t>
            </w:r>
            <w:r>
              <w:rPr>
                <w:rFonts w:eastAsia="Times New Roman"/>
                <w:sz w:val="20"/>
                <w:szCs w:val="20"/>
                <w:lang w:eastAsia="en-US"/>
              </w:rPr>
              <w:t xml:space="preserve">consistent with the </w:t>
            </w:r>
            <w:r>
              <w:rPr>
                <w:rFonts w:eastAsia="Times New Roman"/>
                <w:sz w:val="20"/>
                <w:szCs w:val="20"/>
                <w:lang w:eastAsia="en-US"/>
              </w:rPr>
              <w:lastRenderedPageBreak/>
              <w:t>way the number of RBs is configured for PF2/3 in Rel-15 and Rel-16 (without interlacing).</w:t>
            </w:r>
          </w:p>
        </w:tc>
      </w:tr>
      <w:tr w:rsidR="00EB3886" w14:paraId="45FA8B2B" w14:textId="77777777">
        <w:tc>
          <w:tcPr>
            <w:tcW w:w="1525" w:type="dxa"/>
          </w:tcPr>
          <w:p w14:paraId="1954AFDD" w14:textId="77777777" w:rsidR="00EB3886" w:rsidRDefault="00C83905">
            <w:pPr>
              <w:pStyle w:val="a6"/>
              <w:spacing w:after="0"/>
              <w:ind w:right="27"/>
              <w:rPr>
                <w:rFonts w:eastAsia="Calibri"/>
                <w:sz w:val="20"/>
                <w:szCs w:val="20"/>
                <w:lang w:val="de-DE"/>
              </w:rPr>
            </w:pPr>
            <w:r>
              <w:rPr>
                <w:rFonts w:eastAsia="Calibri"/>
                <w:sz w:val="20"/>
                <w:szCs w:val="20"/>
                <w:lang w:val="de-DE"/>
              </w:rPr>
              <w:lastRenderedPageBreak/>
              <w:t>Huawei/HiSilicon</w:t>
            </w:r>
          </w:p>
        </w:tc>
        <w:tc>
          <w:tcPr>
            <w:tcW w:w="7560" w:type="dxa"/>
          </w:tcPr>
          <w:p w14:paraId="60EB8281" w14:textId="77777777" w:rsidR="00EB3886" w:rsidRDefault="00C83905">
            <w:pPr>
              <w:pStyle w:val="a6"/>
              <w:spacing w:after="0"/>
              <w:ind w:right="27"/>
              <w:rPr>
                <w:rFonts w:eastAsia="Calibri"/>
                <w:sz w:val="20"/>
                <w:szCs w:val="20"/>
                <w:lang w:val="de-DE"/>
              </w:rPr>
            </w:pPr>
            <w:r>
              <w:rPr>
                <w:rFonts w:eastAsia="Calibri"/>
                <w:sz w:val="20"/>
                <w:szCs w:val="20"/>
                <w:lang w:val="de-DE"/>
              </w:rPr>
              <w:t>We are fine with Proposal 2.</w:t>
            </w:r>
          </w:p>
        </w:tc>
      </w:tr>
      <w:tr w:rsidR="00EB3886" w14:paraId="7F5A0463" w14:textId="77777777">
        <w:tc>
          <w:tcPr>
            <w:tcW w:w="1525" w:type="dxa"/>
          </w:tcPr>
          <w:p w14:paraId="37B9D793" w14:textId="77777777" w:rsidR="00EB3886" w:rsidRDefault="00C83905">
            <w:pPr>
              <w:pStyle w:val="a6"/>
              <w:spacing w:after="0"/>
              <w:ind w:right="27"/>
              <w:rPr>
                <w:rFonts w:eastAsia="Calibri"/>
                <w:sz w:val="20"/>
                <w:szCs w:val="20"/>
                <w:lang w:val="de-DE"/>
              </w:rPr>
            </w:pPr>
            <w:r>
              <w:rPr>
                <w:rFonts w:eastAsia="游明朝"/>
                <w:sz w:val="20"/>
                <w:szCs w:val="20"/>
                <w:lang w:val="de-DE" w:eastAsia="ja-JP"/>
              </w:rPr>
              <w:t>Nokia, NSB</w:t>
            </w:r>
          </w:p>
        </w:tc>
        <w:tc>
          <w:tcPr>
            <w:tcW w:w="7560" w:type="dxa"/>
          </w:tcPr>
          <w:p w14:paraId="6F8FEBE8" w14:textId="77777777" w:rsidR="00EB3886" w:rsidRDefault="00C83905">
            <w:pPr>
              <w:pStyle w:val="a6"/>
              <w:spacing w:after="0"/>
              <w:ind w:right="27"/>
              <w:rPr>
                <w:rFonts w:eastAsia="Calibri"/>
                <w:sz w:val="20"/>
                <w:szCs w:val="20"/>
                <w:lang w:val="de-DE"/>
              </w:rPr>
            </w:pPr>
            <w:r>
              <w:rPr>
                <w:rFonts w:eastAsia="Calibri"/>
                <w:sz w:val="20"/>
                <w:szCs w:val="20"/>
                <w:lang w:val="de-DE"/>
              </w:rPr>
              <w:t>We support Proposal #2.</w:t>
            </w:r>
          </w:p>
        </w:tc>
      </w:tr>
      <w:tr w:rsidR="00EB3886" w14:paraId="7529A8BE" w14:textId="77777777">
        <w:tc>
          <w:tcPr>
            <w:tcW w:w="1525" w:type="dxa"/>
          </w:tcPr>
          <w:p w14:paraId="3B673364" w14:textId="77777777" w:rsidR="00EB3886" w:rsidRDefault="00C839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012B4CB0" w14:textId="77777777" w:rsidR="00EB3886" w:rsidRDefault="00C83905">
            <w:pPr>
              <w:pStyle w:val="a6"/>
              <w:spacing w:after="0"/>
              <w:ind w:right="27"/>
              <w:rPr>
                <w:rFonts w:eastAsia="Calibri"/>
                <w:sz w:val="20"/>
                <w:szCs w:val="20"/>
                <w:lang w:val="de-DE"/>
              </w:rPr>
            </w:pPr>
            <w:r>
              <w:rPr>
                <w:rFonts w:eastAsia="Calibri"/>
                <w:sz w:val="20"/>
                <w:szCs w:val="20"/>
                <w:lang w:val="de-DE"/>
              </w:rPr>
              <w:t>We are OK with Proposal #2.</w:t>
            </w:r>
          </w:p>
        </w:tc>
      </w:tr>
      <w:tr w:rsidR="00EB3886" w14:paraId="199C2295" w14:textId="77777777">
        <w:trPr>
          <w:trHeight w:val="50"/>
        </w:trPr>
        <w:tc>
          <w:tcPr>
            <w:tcW w:w="1525" w:type="dxa"/>
          </w:tcPr>
          <w:p w14:paraId="5A3B72B1" w14:textId="77777777" w:rsidR="00EB3886" w:rsidRDefault="00C83905">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35ABC472"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We are fine with </w:t>
            </w:r>
            <w:r>
              <w:rPr>
                <w:rFonts w:eastAsia="Calibri"/>
                <w:sz w:val="20"/>
                <w:szCs w:val="20"/>
                <w:lang w:val="de-DE"/>
              </w:rPr>
              <w:t>Proposal 2.</w:t>
            </w:r>
          </w:p>
        </w:tc>
      </w:tr>
      <w:tr w:rsidR="00EB3886" w14:paraId="4EA8E20B" w14:textId="77777777">
        <w:tc>
          <w:tcPr>
            <w:tcW w:w="1525" w:type="dxa"/>
          </w:tcPr>
          <w:p w14:paraId="15E76774" w14:textId="77777777" w:rsidR="00EB3886" w:rsidRDefault="00C83905">
            <w:pPr>
              <w:pStyle w:val="a6"/>
              <w:spacing w:after="0"/>
              <w:ind w:right="27"/>
              <w:rPr>
                <w:rFonts w:eastAsia="Calibri"/>
                <w:lang w:val="de-DE"/>
              </w:rPr>
            </w:pPr>
            <w:r>
              <w:rPr>
                <w:rFonts w:eastAsia="Calibri"/>
                <w:sz w:val="20"/>
                <w:szCs w:val="20"/>
                <w:lang w:val="de-DE"/>
              </w:rPr>
              <w:t>Intel</w:t>
            </w:r>
          </w:p>
        </w:tc>
        <w:tc>
          <w:tcPr>
            <w:tcW w:w="7560" w:type="dxa"/>
          </w:tcPr>
          <w:p w14:paraId="69787EE4" w14:textId="77777777" w:rsidR="00EB3886" w:rsidRDefault="00C83905">
            <w:pPr>
              <w:pStyle w:val="a6"/>
              <w:spacing w:after="0"/>
              <w:ind w:right="27"/>
              <w:rPr>
                <w:rFonts w:eastAsia="Calibri"/>
                <w:lang w:val="de-DE"/>
              </w:rPr>
            </w:pPr>
            <w:r>
              <w:rPr>
                <w:rFonts w:eastAsia="Calibri"/>
                <w:sz w:val="20"/>
                <w:szCs w:val="20"/>
                <w:lang w:val="de-DE"/>
              </w:rPr>
              <w:t>We are fine with Proposal #2.</w:t>
            </w:r>
          </w:p>
        </w:tc>
      </w:tr>
      <w:tr w:rsidR="00EB3886" w14:paraId="51C18834" w14:textId="77777777">
        <w:tc>
          <w:tcPr>
            <w:tcW w:w="1525" w:type="dxa"/>
          </w:tcPr>
          <w:p w14:paraId="3FF4AB72" w14:textId="77777777" w:rsidR="00EB3886" w:rsidRDefault="00C83905">
            <w:pPr>
              <w:pStyle w:val="a6"/>
              <w:spacing w:after="0"/>
              <w:ind w:right="27"/>
              <w:rPr>
                <w:rFonts w:eastAsia="Calibri"/>
                <w:lang w:val="de-DE"/>
              </w:rPr>
            </w:pPr>
            <w:r>
              <w:rPr>
                <w:rFonts w:eastAsia="Calibri"/>
                <w:lang w:val="de-DE"/>
              </w:rPr>
              <w:t>InterDigital</w:t>
            </w:r>
          </w:p>
        </w:tc>
        <w:tc>
          <w:tcPr>
            <w:tcW w:w="7560" w:type="dxa"/>
          </w:tcPr>
          <w:p w14:paraId="2861FA06" w14:textId="77777777" w:rsidR="00EB3886" w:rsidRDefault="00C83905">
            <w:pPr>
              <w:pStyle w:val="a6"/>
              <w:spacing w:after="0"/>
              <w:ind w:right="27"/>
              <w:rPr>
                <w:rFonts w:eastAsia="Calibri"/>
                <w:lang w:val="de-DE"/>
              </w:rPr>
            </w:pPr>
            <w:r>
              <w:rPr>
                <w:rFonts w:eastAsia="Calibri"/>
                <w:lang w:val="de-DE"/>
              </w:rPr>
              <w:t>We are fine with Proposal #2.</w:t>
            </w:r>
          </w:p>
        </w:tc>
      </w:tr>
      <w:tr w:rsidR="00EB3886" w14:paraId="0F1AF324" w14:textId="77777777">
        <w:tc>
          <w:tcPr>
            <w:tcW w:w="1525" w:type="dxa"/>
          </w:tcPr>
          <w:p w14:paraId="08930C6F" w14:textId="77777777" w:rsidR="00EB3886" w:rsidRDefault="00C83905">
            <w:pPr>
              <w:pStyle w:val="a6"/>
              <w:spacing w:after="0"/>
              <w:ind w:right="27"/>
              <w:rPr>
                <w:rFonts w:eastAsia="Calibri"/>
                <w:lang w:val="de-DE"/>
              </w:rPr>
            </w:pPr>
            <w:r>
              <w:rPr>
                <w:rFonts w:eastAsia="Calibri"/>
                <w:lang w:val="de-DE"/>
              </w:rPr>
              <w:t>Qualcomm</w:t>
            </w:r>
          </w:p>
        </w:tc>
        <w:tc>
          <w:tcPr>
            <w:tcW w:w="7560" w:type="dxa"/>
          </w:tcPr>
          <w:p w14:paraId="0C50B420" w14:textId="77777777" w:rsidR="00EB3886" w:rsidRDefault="00C83905">
            <w:pPr>
              <w:pStyle w:val="a6"/>
              <w:spacing w:after="0"/>
              <w:ind w:right="27"/>
              <w:rPr>
                <w:rFonts w:eastAsia="Calibri"/>
                <w:lang w:val="de-DE"/>
              </w:rPr>
            </w:pPr>
            <w:r>
              <w:rPr>
                <w:rFonts w:eastAsia="Calibri"/>
                <w:lang w:val="de-DE"/>
              </w:rPr>
              <w:t>We are fine the proposal 2</w:t>
            </w:r>
          </w:p>
        </w:tc>
      </w:tr>
      <w:tr w:rsidR="00EB3886" w14:paraId="4B590680" w14:textId="77777777">
        <w:tc>
          <w:tcPr>
            <w:tcW w:w="1525" w:type="dxa"/>
          </w:tcPr>
          <w:p w14:paraId="17EE5272" w14:textId="77777777" w:rsidR="00EB3886" w:rsidRDefault="00C83905">
            <w:pPr>
              <w:pStyle w:val="a6"/>
              <w:spacing w:after="0"/>
              <w:ind w:right="27"/>
              <w:rPr>
                <w:rFonts w:eastAsia="Calibri"/>
                <w:lang w:val="de-DE"/>
              </w:rPr>
            </w:pPr>
            <w:r>
              <w:rPr>
                <w:rFonts w:eastAsia="Calibri"/>
                <w:lang w:val="de-DE"/>
              </w:rPr>
              <w:t>Apple</w:t>
            </w:r>
          </w:p>
        </w:tc>
        <w:tc>
          <w:tcPr>
            <w:tcW w:w="7560" w:type="dxa"/>
          </w:tcPr>
          <w:p w14:paraId="2CDD92E4" w14:textId="77777777" w:rsidR="00EB3886" w:rsidRDefault="00C83905">
            <w:pPr>
              <w:pStyle w:val="a6"/>
              <w:spacing w:after="0"/>
              <w:ind w:right="27"/>
              <w:rPr>
                <w:rFonts w:eastAsia="Calibri"/>
                <w:lang w:val="de-DE"/>
              </w:rPr>
            </w:pPr>
            <w:r>
              <w:rPr>
                <w:rFonts w:eastAsia="Calibri"/>
                <w:lang w:val="de-DE"/>
              </w:rPr>
              <w:t>We are fine with Proposal #2</w:t>
            </w:r>
          </w:p>
        </w:tc>
      </w:tr>
      <w:tr w:rsidR="00EB3886" w14:paraId="15D2F6D7" w14:textId="77777777">
        <w:tc>
          <w:tcPr>
            <w:tcW w:w="1525" w:type="dxa"/>
          </w:tcPr>
          <w:p w14:paraId="315B35E4" w14:textId="77777777" w:rsidR="00EB3886" w:rsidRDefault="00C83905">
            <w:pPr>
              <w:pStyle w:val="a6"/>
              <w:spacing w:after="0"/>
              <w:ind w:right="27"/>
              <w:rPr>
                <w:rFonts w:eastAsia="Calibri"/>
                <w:lang w:val="de-DE"/>
              </w:rPr>
            </w:pPr>
            <w:r>
              <w:rPr>
                <w:rFonts w:eastAsia="Calibri"/>
                <w:sz w:val="20"/>
                <w:szCs w:val="20"/>
                <w:lang w:val="de-DE"/>
              </w:rPr>
              <w:t>Futurewei</w:t>
            </w:r>
          </w:p>
        </w:tc>
        <w:tc>
          <w:tcPr>
            <w:tcW w:w="7560" w:type="dxa"/>
          </w:tcPr>
          <w:p w14:paraId="132F3A0E" w14:textId="77777777" w:rsidR="00EB3886" w:rsidRDefault="00C83905">
            <w:pPr>
              <w:pStyle w:val="a6"/>
              <w:spacing w:after="0"/>
              <w:ind w:right="27"/>
              <w:rPr>
                <w:rFonts w:eastAsia="Calibri"/>
                <w:lang w:val="de-DE"/>
              </w:rPr>
            </w:pPr>
            <w:r>
              <w:rPr>
                <w:rFonts w:eastAsia="Calibri"/>
                <w:sz w:val="20"/>
                <w:szCs w:val="20"/>
                <w:lang w:val="de-DE"/>
              </w:rPr>
              <w:t>We are ok with Proposal #2.</w:t>
            </w:r>
          </w:p>
        </w:tc>
      </w:tr>
      <w:tr w:rsidR="00EB3886" w14:paraId="5E71961C" w14:textId="77777777">
        <w:tc>
          <w:tcPr>
            <w:tcW w:w="1525" w:type="dxa"/>
          </w:tcPr>
          <w:p w14:paraId="59546215" w14:textId="77777777" w:rsidR="00EB3886" w:rsidRDefault="00C83905">
            <w:pPr>
              <w:pStyle w:val="a6"/>
              <w:spacing w:after="0"/>
              <w:ind w:right="27"/>
              <w:rPr>
                <w:rFonts w:eastAsia="Calibri"/>
                <w:lang w:val="de-DE"/>
              </w:rPr>
            </w:pPr>
            <w:r>
              <w:rPr>
                <w:rFonts w:eastAsia="Calibri"/>
                <w:lang w:val="de-DE"/>
              </w:rPr>
              <w:t>CATT</w:t>
            </w:r>
          </w:p>
        </w:tc>
        <w:tc>
          <w:tcPr>
            <w:tcW w:w="7560" w:type="dxa"/>
          </w:tcPr>
          <w:p w14:paraId="1543A084" w14:textId="77777777" w:rsidR="00EB3886" w:rsidRDefault="00C83905">
            <w:pPr>
              <w:pStyle w:val="a6"/>
              <w:spacing w:after="0"/>
              <w:ind w:right="27"/>
              <w:rPr>
                <w:rFonts w:eastAsia="Calibri"/>
                <w:lang w:val="de-DE"/>
              </w:rPr>
            </w:pPr>
            <w:r>
              <w:rPr>
                <w:rFonts w:eastAsia="Calibri"/>
                <w:lang w:val="de-DE"/>
              </w:rPr>
              <w:t>OK with the proposal.</w:t>
            </w:r>
          </w:p>
        </w:tc>
      </w:tr>
      <w:tr w:rsidR="00EB3886" w14:paraId="4952F65A" w14:textId="77777777">
        <w:tc>
          <w:tcPr>
            <w:tcW w:w="1525" w:type="dxa"/>
          </w:tcPr>
          <w:p w14:paraId="469885D1" w14:textId="77777777" w:rsidR="00EB3886" w:rsidRDefault="00C83905">
            <w:pPr>
              <w:pStyle w:val="a6"/>
              <w:spacing w:after="0"/>
              <w:ind w:right="27"/>
              <w:rPr>
                <w:rFonts w:eastAsia="Calibri"/>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4526E01" w14:textId="77777777" w:rsidR="00EB3886" w:rsidRDefault="00C83905">
            <w:pPr>
              <w:pStyle w:val="a6"/>
              <w:spacing w:after="0"/>
              <w:ind w:right="27"/>
              <w:rPr>
                <w:rFonts w:eastAsia="Calibri"/>
                <w:lang w:val="de-DE"/>
              </w:rPr>
            </w:pPr>
            <w:r>
              <w:rPr>
                <w:rFonts w:eastAsia="游明朝"/>
                <w:sz w:val="20"/>
                <w:szCs w:val="20"/>
                <w:lang w:val="de-DE" w:eastAsia="ja-JP"/>
              </w:rPr>
              <w:t xml:space="preserve">We </w:t>
            </w:r>
            <w:r>
              <w:rPr>
                <w:rFonts w:eastAsia="游明朝"/>
                <w:sz w:val="20"/>
                <w:szCs w:val="20"/>
                <w:lang w:val="de-DE" w:eastAsia="ja-JP"/>
              </w:rPr>
              <w:t>support Proposal #2.</w:t>
            </w:r>
          </w:p>
        </w:tc>
      </w:tr>
      <w:tr w:rsidR="00EB3886" w14:paraId="78994B05" w14:textId="77777777">
        <w:tc>
          <w:tcPr>
            <w:tcW w:w="1525" w:type="dxa"/>
          </w:tcPr>
          <w:p w14:paraId="0EC1BA4F" w14:textId="77777777" w:rsidR="00EB3886" w:rsidRDefault="00C83905">
            <w:pPr>
              <w:pStyle w:val="a6"/>
              <w:spacing w:after="0"/>
              <w:ind w:right="27"/>
              <w:rPr>
                <w:rFonts w:eastAsia="游明朝"/>
                <w:lang w:val="de-DE" w:eastAsia="ja-JP"/>
              </w:rPr>
            </w:pPr>
            <w:r>
              <w:rPr>
                <w:rFonts w:eastAsia="Malgun Gothic" w:hint="eastAsia"/>
                <w:sz w:val="20"/>
                <w:szCs w:val="20"/>
                <w:lang w:val="de-DE" w:eastAsia="ko-KR"/>
              </w:rPr>
              <w:t>LG Electronics</w:t>
            </w:r>
          </w:p>
        </w:tc>
        <w:tc>
          <w:tcPr>
            <w:tcW w:w="7560" w:type="dxa"/>
          </w:tcPr>
          <w:p w14:paraId="3915137C" w14:textId="77777777" w:rsidR="00EB3886" w:rsidRDefault="00C83905">
            <w:pPr>
              <w:pStyle w:val="a6"/>
              <w:spacing w:after="0"/>
              <w:ind w:right="27"/>
              <w:rPr>
                <w:rFonts w:eastAsia="游明朝"/>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EB3886" w14:paraId="0C27B382" w14:textId="77777777">
        <w:tc>
          <w:tcPr>
            <w:tcW w:w="1525" w:type="dxa"/>
          </w:tcPr>
          <w:p w14:paraId="2BDFE9E4" w14:textId="77777777" w:rsidR="00EB3886" w:rsidRDefault="00C83905">
            <w:pPr>
              <w:pStyle w:val="a6"/>
              <w:spacing w:after="0"/>
              <w:ind w:right="27"/>
              <w:rPr>
                <w:rFonts w:eastAsia="Malgun Gothic"/>
                <w:lang w:val="de-DE" w:eastAsia="ko-KR"/>
              </w:rPr>
            </w:pPr>
            <w:r>
              <w:rPr>
                <w:rFonts w:eastAsia="Calibri"/>
                <w:lang w:val="de-DE"/>
              </w:rPr>
              <w:t>Samsung</w:t>
            </w:r>
          </w:p>
        </w:tc>
        <w:tc>
          <w:tcPr>
            <w:tcW w:w="7560" w:type="dxa"/>
          </w:tcPr>
          <w:p w14:paraId="481C9908" w14:textId="77777777" w:rsidR="00EB3886" w:rsidRDefault="00C83905">
            <w:pPr>
              <w:pStyle w:val="a6"/>
              <w:spacing w:after="0"/>
              <w:ind w:right="27"/>
              <w:rPr>
                <w:rFonts w:eastAsia="Malgun Gothic"/>
                <w:lang w:val="de-DE" w:eastAsia="ko-KR"/>
              </w:rPr>
            </w:pPr>
            <w:r>
              <w:rPr>
                <w:rFonts w:eastAsia="Calibri"/>
                <w:sz w:val="20"/>
                <w:szCs w:val="20"/>
                <w:lang w:val="de-DE"/>
              </w:rPr>
              <w:t>We are OK with Proposal #2.</w:t>
            </w:r>
          </w:p>
        </w:tc>
      </w:tr>
      <w:tr w:rsidR="00EB3886" w14:paraId="5B63DC63" w14:textId="77777777">
        <w:tc>
          <w:tcPr>
            <w:tcW w:w="1525" w:type="dxa"/>
          </w:tcPr>
          <w:p w14:paraId="6A1E2F68" w14:textId="77777777" w:rsidR="00EB3886" w:rsidRDefault="00C8390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30D96EE" w14:textId="77777777" w:rsidR="00EB3886" w:rsidRDefault="00C83905">
            <w:pPr>
              <w:pStyle w:val="a6"/>
              <w:spacing w:after="0"/>
              <w:ind w:right="27"/>
              <w:rPr>
                <w:rFonts w:eastAsia="Calibri"/>
                <w:sz w:val="20"/>
                <w:szCs w:val="20"/>
                <w:lang w:val="de-DE"/>
              </w:rPr>
            </w:pPr>
            <w:r>
              <w:rPr>
                <w:rFonts w:eastAsia="Calibri"/>
                <w:lang w:val="de-DE"/>
              </w:rPr>
              <w:t>We are fine with Proposal #2</w:t>
            </w:r>
          </w:p>
        </w:tc>
      </w:tr>
      <w:tr w:rsidR="00EB3886" w14:paraId="3D8DE881" w14:textId="77777777">
        <w:tc>
          <w:tcPr>
            <w:tcW w:w="1525" w:type="dxa"/>
          </w:tcPr>
          <w:p w14:paraId="210A9716" w14:textId="77777777" w:rsidR="00EB3886" w:rsidRDefault="00C83905">
            <w:pPr>
              <w:pStyle w:val="a6"/>
              <w:spacing w:after="0"/>
              <w:ind w:right="27"/>
              <w:rPr>
                <w:rFonts w:eastAsia="SimSun"/>
                <w:lang w:val="en-US"/>
              </w:rPr>
            </w:pPr>
            <w:r>
              <w:rPr>
                <w:rFonts w:eastAsia="SimSun"/>
                <w:lang w:val="en-US"/>
              </w:rPr>
              <w:t>Lenovo, Motorola Mobility</w:t>
            </w:r>
          </w:p>
        </w:tc>
        <w:tc>
          <w:tcPr>
            <w:tcW w:w="7560" w:type="dxa"/>
          </w:tcPr>
          <w:p w14:paraId="2E52E7A8" w14:textId="77777777" w:rsidR="00EB3886" w:rsidRDefault="00C83905">
            <w:pPr>
              <w:pStyle w:val="a6"/>
              <w:spacing w:after="0"/>
              <w:ind w:right="27"/>
              <w:rPr>
                <w:rFonts w:eastAsia="Calibri"/>
                <w:lang w:val="de-DE"/>
              </w:rPr>
            </w:pPr>
            <w:r>
              <w:rPr>
                <w:rFonts w:eastAsia="Calibri"/>
                <w:lang w:val="de-DE"/>
              </w:rPr>
              <w:t>We support Proposal #2</w:t>
            </w:r>
          </w:p>
        </w:tc>
      </w:tr>
      <w:tr w:rsidR="00EB3886" w14:paraId="2173039D" w14:textId="77777777">
        <w:tc>
          <w:tcPr>
            <w:tcW w:w="1525" w:type="dxa"/>
          </w:tcPr>
          <w:p w14:paraId="081D79DA" w14:textId="77777777" w:rsidR="00EB3886" w:rsidRDefault="00C83905">
            <w:pPr>
              <w:pStyle w:val="a6"/>
              <w:spacing w:after="0"/>
              <w:ind w:right="27"/>
              <w:rPr>
                <w:rFonts w:eastAsia="SimSun"/>
                <w:lang w:val="en-US"/>
              </w:rPr>
            </w:pPr>
            <w:r>
              <w:rPr>
                <w:sz w:val="20"/>
                <w:szCs w:val="20"/>
                <w:lang w:val="de-DE"/>
              </w:rPr>
              <w:t>Sony</w:t>
            </w:r>
          </w:p>
        </w:tc>
        <w:tc>
          <w:tcPr>
            <w:tcW w:w="7560" w:type="dxa"/>
          </w:tcPr>
          <w:p w14:paraId="6DD863A1" w14:textId="77777777" w:rsidR="00EB3886" w:rsidRDefault="00C83905">
            <w:pPr>
              <w:pStyle w:val="a6"/>
              <w:spacing w:after="0"/>
              <w:ind w:right="27"/>
              <w:rPr>
                <w:rFonts w:eastAsia="Calibri"/>
                <w:lang w:val="de-DE"/>
              </w:rPr>
            </w:pPr>
            <w:r>
              <w:rPr>
                <w:sz w:val="20"/>
                <w:szCs w:val="20"/>
                <w:lang w:val="de-DE"/>
              </w:rPr>
              <w:t xml:space="preserve">We are okay with </w:t>
            </w:r>
            <w:r>
              <w:rPr>
                <w:sz w:val="20"/>
                <w:szCs w:val="20"/>
                <w:lang w:val="de-DE"/>
              </w:rPr>
              <w:t>Proposal #2.</w:t>
            </w:r>
          </w:p>
        </w:tc>
      </w:tr>
    </w:tbl>
    <w:p w14:paraId="545E55B5" w14:textId="77777777" w:rsidR="00EB3886" w:rsidRDefault="00C83905">
      <w:pPr>
        <w:pStyle w:val="1"/>
      </w:pPr>
      <w:r>
        <w:t>8</w:t>
      </w:r>
      <w:r>
        <w:tab/>
        <w:t>UE Capability Issues</w:t>
      </w:r>
    </w:p>
    <w:p w14:paraId="420AD905" w14:textId="77777777" w:rsidR="00EB3886" w:rsidRDefault="00C839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EB3886" w14:paraId="212FAC50" w14:textId="77777777">
        <w:tc>
          <w:tcPr>
            <w:tcW w:w="1525" w:type="dxa"/>
          </w:tcPr>
          <w:p w14:paraId="35346D9B" w14:textId="77777777" w:rsidR="00EB3886" w:rsidRDefault="00C839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375DB684" w14:textId="77777777" w:rsidR="00EB3886" w:rsidRDefault="00C83905">
            <w:pPr>
              <w:pStyle w:val="a6"/>
              <w:spacing w:after="0"/>
              <w:ind w:right="27"/>
              <w:rPr>
                <w:rFonts w:eastAsia="Calibri"/>
                <w:b/>
                <w:sz w:val="20"/>
                <w:szCs w:val="20"/>
                <w:lang w:val="de-DE"/>
              </w:rPr>
            </w:pPr>
            <w:r>
              <w:rPr>
                <w:rFonts w:eastAsia="Calibri"/>
                <w:b/>
                <w:sz w:val="20"/>
                <w:szCs w:val="20"/>
                <w:lang w:val="de-DE"/>
              </w:rPr>
              <w:t>Company Proposals</w:t>
            </w:r>
          </w:p>
        </w:tc>
      </w:tr>
      <w:tr w:rsidR="00EB3886" w14:paraId="08C21DD9" w14:textId="77777777">
        <w:tc>
          <w:tcPr>
            <w:tcW w:w="1525" w:type="dxa"/>
          </w:tcPr>
          <w:p w14:paraId="3CF2420B" w14:textId="77777777" w:rsidR="00EB3886" w:rsidRDefault="00C83905">
            <w:pPr>
              <w:pStyle w:val="a6"/>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14:paraId="34DC76B0" w14:textId="77777777" w:rsidR="00EB3886" w:rsidRDefault="00C8390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19FFD47E" w14:textId="77777777" w:rsidR="00EB3886" w:rsidRDefault="00EB3886">
      <w:pPr>
        <w:pStyle w:val="a6"/>
        <w:ind w:right="27"/>
        <w:rPr>
          <w:rFonts w:cs="Arial"/>
          <w:lang w:val="en-US"/>
        </w:rPr>
      </w:pPr>
    </w:p>
    <w:p w14:paraId="0687A444" w14:textId="77777777" w:rsidR="00EB3886" w:rsidRDefault="00C83905">
      <w:pPr>
        <w:pStyle w:val="31"/>
        <w:rPr>
          <w:b/>
          <w:bCs/>
          <w:sz w:val="20"/>
        </w:rPr>
      </w:pPr>
      <w:r>
        <w:rPr>
          <w:b/>
          <w:bCs/>
          <w:sz w:val="20"/>
        </w:rPr>
        <w:t>Summary of UE Capability Issues</w:t>
      </w:r>
    </w:p>
    <w:p w14:paraId="1CB58AEA" w14:textId="77777777" w:rsidR="00EB3886" w:rsidRDefault="00C83905">
      <w:pPr>
        <w:pStyle w:val="a6"/>
        <w:spacing w:after="0"/>
        <w:ind w:right="27"/>
      </w:pPr>
      <w:r>
        <w:t xml:space="preserve">One company proposes that a UE </w:t>
      </w:r>
      <w:r>
        <w:t>capability reporting is supported for the maximum number of RBs for a PUCCH resource for RRC connected mode.</w:t>
      </w:r>
    </w:p>
    <w:p w14:paraId="7B9EEE0C" w14:textId="77777777" w:rsidR="00EB3886" w:rsidRDefault="00EB3886">
      <w:pPr>
        <w:pStyle w:val="a6"/>
        <w:spacing w:after="0"/>
        <w:ind w:right="27"/>
      </w:pPr>
    </w:p>
    <w:p w14:paraId="1B1F47A9" w14:textId="77777777" w:rsidR="00EB3886" w:rsidRDefault="00C83905">
      <w:pPr>
        <w:pStyle w:val="a6"/>
        <w:spacing w:after="0"/>
        <w:ind w:right="27"/>
      </w:pPr>
      <w:r>
        <w:t>The moderator proposes that this discussion is handled in the following email thread on UE capability issues.</w:t>
      </w:r>
    </w:p>
    <w:p w14:paraId="1A0CD745" w14:textId="77777777" w:rsidR="00EB3886" w:rsidRDefault="00EB3886">
      <w:pPr>
        <w:pStyle w:val="a6"/>
        <w:spacing w:after="0"/>
        <w:ind w:right="27"/>
      </w:pPr>
    </w:p>
    <w:p w14:paraId="79AB205E" w14:textId="77777777" w:rsidR="00EB3886" w:rsidRDefault="00C83905">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w:t>
      </w:r>
      <w:r>
        <w:rPr>
          <w:rFonts w:ascii="Times" w:eastAsia="Batang" w:hAnsi="Times"/>
          <w:szCs w:val="24"/>
          <w:highlight w:val="cyan"/>
          <w:lang w:eastAsia="zh-CN"/>
        </w:rPr>
        <w:t xml:space="preserve"> Email discussion UE features for</w:t>
      </w:r>
      <w:r>
        <w:rPr>
          <w:rFonts w:ascii="Times" w:eastAsia="Batang" w:hAnsi="Times"/>
          <w:szCs w:val="24"/>
          <w:highlight w:val="cyan"/>
          <w:lang w:val="en-US" w:eastAsia="en-US"/>
        </w:rPr>
        <w:t xml:space="preserve"> supporting NR from 52.6 GHz to 71 GHz – Ralf (AT&amp;T)</w:t>
      </w:r>
    </w:p>
    <w:p w14:paraId="3505C018" w14:textId="77777777" w:rsidR="00EB3886" w:rsidRDefault="00C83905">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38A71BA1" w14:textId="77777777" w:rsidR="00EB3886" w:rsidRDefault="00C83905">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7DDBD131" w14:textId="77777777" w:rsidR="00EB3886" w:rsidRDefault="00EB3886">
      <w:pPr>
        <w:pStyle w:val="a6"/>
        <w:spacing w:after="0"/>
        <w:ind w:right="27"/>
      </w:pPr>
    </w:p>
    <w:p w14:paraId="74F53F9B" w14:textId="77777777" w:rsidR="00EB3886" w:rsidRDefault="00C83905">
      <w:pPr>
        <w:pStyle w:val="1"/>
      </w:pPr>
      <w:bookmarkStart w:id="78" w:name="_Toc79688798"/>
      <w:bookmarkStart w:id="79" w:name="_Toc79688492"/>
      <w:bookmarkStart w:id="80" w:name="_Toc71910541"/>
      <w:r>
        <w:t>References</w:t>
      </w:r>
      <w:bookmarkEnd w:id="31"/>
      <w:bookmarkEnd w:id="32"/>
      <w:bookmarkEnd w:id="33"/>
      <w:bookmarkEnd w:id="34"/>
      <w:bookmarkEnd w:id="35"/>
      <w:bookmarkEnd w:id="36"/>
      <w:bookmarkEnd w:id="37"/>
      <w:bookmarkEnd w:id="38"/>
      <w:bookmarkEnd w:id="39"/>
      <w:bookmarkEnd w:id="40"/>
      <w:bookmarkEnd w:id="78"/>
      <w:bookmarkEnd w:id="79"/>
      <w:bookmarkEnd w:id="80"/>
    </w:p>
    <w:p w14:paraId="7F96126B" w14:textId="77777777" w:rsidR="00EB3886" w:rsidRDefault="00C83905">
      <w:pPr>
        <w:pStyle w:val="Reference"/>
        <w:overflowPunct/>
        <w:autoSpaceDE/>
        <w:autoSpaceDN/>
        <w:adjustRightInd/>
        <w:spacing w:after="0"/>
        <w:ind w:left="562" w:hanging="562"/>
        <w:jc w:val="left"/>
        <w:textAlignment w:val="auto"/>
      </w:pPr>
      <w:bookmarkStart w:id="81" w:name="_Ref79501119"/>
      <w:r>
        <w:t xml:space="preserve">R1-2108624, "FL Summary #3 for [106-e-NR-52-71GHz-03] Email discussion/approval on </w:t>
      </w:r>
      <w:r>
        <w:t>enhancements for PUCCH formats 0/1/4," Moderator (Ericsson), RAN1#106-e, August 2021.</w:t>
      </w:r>
      <w:bookmarkEnd w:id="81"/>
    </w:p>
    <w:p w14:paraId="3B4D8F7A" w14:textId="77777777" w:rsidR="00EB3886" w:rsidRDefault="00C83905">
      <w:pPr>
        <w:pStyle w:val="Reference"/>
        <w:spacing w:after="0"/>
      </w:pPr>
      <w:bookmarkStart w:id="82" w:name="_Ref84342041"/>
      <w:r>
        <w:t>R1-2108769</w:t>
      </w:r>
      <w:r>
        <w:tab/>
        <w:t xml:space="preserve">Enhancement on PUCCH formats Huawei, </w:t>
      </w:r>
      <w:proofErr w:type="spellStart"/>
      <w:r>
        <w:t>HiSilicon</w:t>
      </w:r>
      <w:bookmarkEnd w:id="82"/>
      <w:proofErr w:type="spellEnd"/>
    </w:p>
    <w:p w14:paraId="298617DC" w14:textId="77777777" w:rsidR="00EB3886" w:rsidRDefault="00C83905">
      <w:pPr>
        <w:pStyle w:val="Reference"/>
        <w:spacing w:after="0"/>
      </w:pPr>
      <w:bookmarkStart w:id="83" w:name="_Ref84332387"/>
      <w:r>
        <w:t>R1-2108784</w:t>
      </w:r>
      <w:r>
        <w:tab/>
        <w:t>On Enhancement of PUCCH Resource Set for 52.6GHz to 71GHz FUTUREWEI</w:t>
      </w:r>
      <w:bookmarkEnd w:id="83"/>
    </w:p>
    <w:p w14:paraId="184E12EA" w14:textId="77777777" w:rsidR="00EB3886" w:rsidRDefault="00C83905">
      <w:pPr>
        <w:pStyle w:val="Reference"/>
        <w:spacing w:after="0"/>
      </w:pPr>
      <w:bookmarkStart w:id="84" w:name="_Ref84340186"/>
      <w:r>
        <w:lastRenderedPageBreak/>
        <w:t>R1-2108936</w:t>
      </w:r>
      <w:r>
        <w:tab/>
        <w:t>Discussion on the PUCC</w:t>
      </w:r>
      <w:r>
        <w:t xml:space="preserve">H enhancements for 52.6 to 71GHz ZTE, </w:t>
      </w:r>
      <w:proofErr w:type="spellStart"/>
      <w:r>
        <w:t>Sanechips</w:t>
      </w:r>
      <w:bookmarkEnd w:id="84"/>
      <w:proofErr w:type="spellEnd"/>
    </w:p>
    <w:p w14:paraId="06385322" w14:textId="77777777" w:rsidR="00EB3886" w:rsidRDefault="00C83905">
      <w:pPr>
        <w:pStyle w:val="Reference"/>
        <w:spacing w:after="0"/>
      </w:pPr>
      <w:bookmarkStart w:id="85" w:name="_Ref84340581"/>
      <w:r>
        <w:t>R1-2108961</w:t>
      </w:r>
      <w:r>
        <w:tab/>
        <w:t>Discussions on PUCCH enhancements for NR operation from 52.6GHz to 71GHz vivo</w:t>
      </w:r>
      <w:bookmarkEnd w:id="85"/>
    </w:p>
    <w:p w14:paraId="39D9F4B4" w14:textId="77777777" w:rsidR="00EB3886" w:rsidRDefault="00C83905">
      <w:pPr>
        <w:pStyle w:val="Reference"/>
        <w:spacing w:after="0"/>
      </w:pPr>
      <w:bookmarkStart w:id="86" w:name="_Ref84338346"/>
      <w:r>
        <w:t>R1-2109072</w:t>
      </w:r>
      <w:r>
        <w:tab/>
        <w:t>Discussion on enhancements for PUCCH format 0/1/4 OPPO</w:t>
      </w:r>
      <w:bookmarkEnd w:id="86"/>
    </w:p>
    <w:p w14:paraId="798D5D73" w14:textId="77777777" w:rsidR="00EB3886" w:rsidRDefault="00C83905">
      <w:pPr>
        <w:pStyle w:val="Reference"/>
        <w:spacing w:after="0"/>
      </w:pPr>
      <w:bookmarkStart w:id="87" w:name="_Ref84335377"/>
      <w:r>
        <w:t>R1-2109210</w:t>
      </w:r>
      <w:r>
        <w:tab/>
        <w:t>Enhancements for PUCCH formats for up to 7</w:t>
      </w:r>
      <w:r>
        <w:t>1GHz operation CATT</w:t>
      </w:r>
      <w:bookmarkEnd w:id="87"/>
    </w:p>
    <w:p w14:paraId="3F471098" w14:textId="77777777" w:rsidR="00EB3886" w:rsidRDefault="00C83905">
      <w:pPr>
        <w:pStyle w:val="Reference"/>
        <w:spacing w:after="0"/>
      </w:pPr>
      <w:bookmarkStart w:id="88" w:name="_Ref84334962"/>
      <w:r>
        <w:t>R1-2109435</w:t>
      </w:r>
      <w:r>
        <w:tab/>
        <w:t>PUCCH enhancements Ericsson</w:t>
      </w:r>
      <w:bookmarkEnd w:id="88"/>
    </w:p>
    <w:p w14:paraId="24546EF6" w14:textId="77777777" w:rsidR="00EB3886" w:rsidRDefault="00C83905">
      <w:pPr>
        <w:pStyle w:val="Reference"/>
        <w:spacing w:after="0"/>
      </w:pPr>
      <w:bookmarkStart w:id="89" w:name="_Ref84339056"/>
      <w:r>
        <w:t>R1-2109444</w:t>
      </w:r>
      <w:r>
        <w:tab/>
        <w:t>Remaining items for enhanced PUCCH formats 0/1/4 Nokia, Nokia Shanghai Bell</w:t>
      </w:r>
      <w:bookmarkEnd w:id="89"/>
    </w:p>
    <w:p w14:paraId="5631A1BE" w14:textId="77777777" w:rsidR="00EB3886" w:rsidRDefault="00C83905">
      <w:pPr>
        <w:pStyle w:val="Reference"/>
        <w:spacing w:after="0"/>
      </w:pPr>
      <w:bookmarkStart w:id="90" w:name="_Ref84339852"/>
      <w:r>
        <w:t>R1-2109478</w:t>
      </w:r>
      <w:r>
        <w:tab/>
        <w:t>Enhancements for PUCCH format 0/1/4 for NR from 52.6 GHz to 71 GHz Samsung</w:t>
      </w:r>
      <w:bookmarkEnd w:id="90"/>
    </w:p>
    <w:p w14:paraId="4916CFB6" w14:textId="77777777" w:rsidR="00EB3886" w:rsidRDefault="00C83905">
      <w:pPr>
        <w:pStyle w:val="Reference"/>
        <w:spacing w:after="0"/>
      </w:pPr>
      <w:bookmarkStart w:id="91" w:name="_Ref84323040"/>
      <w:r>
        <w:t>R1-2109600</w:t>
      </w:r>
      <w:r>
        <w:tab/>
        <w:t>Discussion on</w:t>
      </w:r>
      <w:r>
        <w:t xml:space="preserve"> PUCCH enhancements for extending NR up to 71 GHz</w:t>
      </w:r>
      <w:r>
        <w:tab/>
        <w:t>Intel Corporation</w:t>
      </w:r>
      <w:bookmarkEnd w:id="91"/>
    </w:p>
    <w:p w14:paraId="0B2B6338" w14:textId="77777777" w:rsidR="00EB3886" w:rsidRDefault="00C83905">
      <w:pPr>
        <w:pStyle w:val="Reference"/>
        <w:spacing w:after="0"/>
      </w:pPr>
      <w:bookmarkStart w:id="92" w:name="_Ref84333096"/>
      <w:r>
        <w:t>R1-2109667</w:t>
      </w:r>
      <w:r>
        <w:tab/>
        <w:t>PUCCH format 0/1/4 enhancements for NR from 52.6 to 71 GHz NTT DOCOMO, INC.</w:t>
      </w:r>
      <w:bookmarkEnd w:id="92"/>
    </w:p>
    <w:p w14:paraId="1A8A169D" w14:textId="77777777" w:rsidR="00EB3886" w:rsidRDefault="00C83905">
      <w:pPr>
        <w:pStyle w:val="Reference"/>
        <w:spacing w:after="0"/>
      </w:pPr>
      <w:bookmarkStart w:id="93" w:name="_Ref84334517"/>
      <w:r>
        <w:t>R1-2109779</w:t>
      </w:r>
      <w:r>
        <w:tab/>
        <w:t>Additional considerations on enhancements for PUCCH formats 0/1/4</w:t>
      </w:r>
      <w:r>
        <w:tab/>
        <w:t>Sony</w:t>
      </w:r>
      <w:bookmarkEnd w:id="93"/>
    </w:p>
    <w:p w14:paraId="3E925283" w14:textId="77777777" w:rsidR="00EB3886" w:rsidRDefault="00C83905">
      <w:pPr>
        <w:pStyle w:val="Reference"/>
        <w:spacing w:after="0"/>
      </w:pPr>
      <w:bookmarkStart w:id="94" w:name="_Ref84340442"/>
      <w:r>
        <w:t>R1-2109905</w:t>
      </w:r>
      <w:r>
        <w:tab/>
        <w:t>Discussi</w:t>
      </w:r>
      <w:r>
        <w:t>ons on enhancements for PUCCH formats 0/1/4</w:t>
      </w:r>
      <w:r>
        <w:tab/>
      </w:r>
      <w:proofErr w:type="spellStart"/>
      <w:r>
        <w:t>InterDigital</w:t>
      </w:r>
      <w:proofErr w:type="spellEnd"/>
      <w:r>
        <w:t>, Inc.</w:t>
      </w:r>
      <w:bookmarkEnd w:id="94"/>
    </w:p>
    <w:p w14:paraId="0E743E64" w14:textId="77777777" w:rsidR="00EB3886" w:rsidRDefault="00C83905">
      <w:pPr>
        <w:pStyle w:val="Reference"/>
        <w:spacing w:after="0"/>
      </w:pPr>
      <w:bookmarkStart w:id="95" w:name="_Ref84333462"/>
      <w:r>
        <w:t>R1-2109963</w:t>
      </w:r>
      <w:r>
        <w:tab/>
        <w:t>Enhancements for PUCCH formats 0/1/4 to support NR above 52.6 GHz LG Electronics</w:t>
      </w:r>
      <w:bookmarkEnd w:id="95"/>
    </w:p>
    <w:p w14:paraId="1C8A2ACB" w14:textId="77777777" w:rsidR="00EB3886" w:rsidRDefault="00C83905">
      <w:pPr>
        <w:pStyle w:val="Reference"/>
        <w:spacing w:after="0"/>
      </w:pPr>
      <w:bookmarkStart w:id="96" w:name="_Ref84339467"/>
      <w:r>
        <w:t>R1-2110023</w:t>
      </w:r>
      <w:r>
        <w:tab/>
        <w:t>Discussion on Enhancements for PUCCH formats 0/1/4 Apple</w:t>
      </w:r>
      <w:bookmarkEnd w:id="96"/>
    </w:p>
    <w:p w14:paraId="7B986484" w14:textId="77777777" w:rsidR="00EB3886" w:rsidRDefault="00C83905">
      <w:pPr>
        <w:pStyle w:val="Reference"/>
        <w:spacing w:after="0"/>
      </w:pPr>
      <w:bookmarkStart w:id="97" w:name="_Ref84331041"/>
      <w:r>
        <w:t>R1-2110174</w:t>
      </w:r>
      <w:r>
        <w:tab/>
        <w:t>Enhancements for PUCCH</w:t>
      </w:r>
      <w:r>
        <w:t xml:space="preserve"> for NR in 52.6 to 71GHz band Qualcomm Incorporated</w:t>
      </w:r>
      <w:bookmarkEnd w:id="97"/>
    </w:p>
    <w:p w14:paraId="205513B1" w14:textId="77777777" w:rsidR="00EB3886" w:rsidRDefault="00EB3886">
      <w:pPr>
        <w:pStyle w:val="a6"/>
        <w:rPr>
          <w:rFonts w:cs="Arial"/>
        </w:rPr>
      </w:pPr>
    </w:p>
    <w:p w14:paraId="7AE12AF7" w14:textId="77777777" w:rsidR="00EB3886" w:rsidRDefault="00EB3886">
      <w:pPr>
        <w:rPr>
          <w:rFonts w:ascii="Arial" w:hAnsi="Arial" w:cs="Arial"/>
          <w:lang w:val="en-US" w:eastAsia="zh-CN"/>
        </w:rPr>
      </w:pPr>
    </w:p>
    <w:sectPr w:rsidR="00EB3886">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12CA" w14:textId="77777777" w:rsidR="00C83905" w:rsidRDefault="00C83905">
      <w:pPr>
        <w:spacing w:after="0" w:line="240" w:lineRule="auto"/>
      </w:pPr>
      <w:r>
        <w:separator/>
      </w:r>
    </w:p>
  </w:endnote>
  <w:endnote w:type="continuationSeparator" w:id="0">
    <w:p w14:paraId="4DF7DB3E" w14:textId="77777777" w:rsidR="00C83905" w:rsidRDefault="00C8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B358" w14:textId="77777777" w:rsidR="00EB3886" w:rsidRDefault="00C83905">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31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B4DE" w14:textId="77777777" w:rsidR="00C83905" w:rsidRDefault="00C83905">
      <w:pPr>
        <w:spacing w:after="0" w:line="240" w:lineRule="auto"/>
      </w:pPr>
      <w:r>
        <w:separator/>
      </w:r>
    </w:p>
  </w:footnote>
  <w:footnote w:type="continuationSeparator" w:id="0">
    <w:p w14:paraId="0E5B985C" w14:textId="77777777" w:rsidR="00C83905" w:rsidRDefault="00C8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E853" w14:textId="77777777" w:rsidR="00EB3886" w:rsidRDefault="00C8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ＭＳ ゴシック"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ＭＳ ゴシック" w:hAnsi="Times New Roman" w:cs="Times New Roman" w:hint="default"/>
      </w:rPr>
    </w:lvl>
    <w:lvl w:ilvl="1">
      <w:start w:val="2"/>
      <w:numFmt w:val="bullet"/>
      <w:lvlText w:val="-"/>
      <w:lvlJc w:val="left"/>
      <w:pPr>
        <w:ind w:left="1080" w:hanging="420"/>
      </w:pPr>
      <w:rPr>
        <w:rFonts w:ascii="Times New Roman" w:eastAsia="ＭＳ ゴシック"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ＭＳ ゴシック" w:hAnsi="Times New Roman" w:cs="Times New Roman" w:hint="default"/>
      </w:rPr>
    </w:lvl>
    <w:lvl w:ilvl="1">
      <w:start w:val="2"/>
      <w:numFmt w:val="bullet"/>
      <w:lvlText w:val="-"/>
      <w:lvlJc w:val="left"/>
      <w:pPr>
        <w:ind w:left="1080" w:hanging="420"/>
      </w:pPr>
      <w:rPr>
        <w:rFonts w:ascii="Times New Roman" w:eastAsia="ＭＳ ゴシック"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ＭＳ ゴシック" w:hAnsi="Times New Roman" w:cs="Times New Roman" w:hint="default"/>
      </w:rPr>
    </w:lvl>
    <w:lvl w:ilvl="1">
      <w:start w:val="2"/>
      <w:numFmt w:val="bullet"/>
      <w:lvlText w:val="-"/>
      <w:lvlJc w:val="left"/>
      <w:pPr>
        <w:ind w:left="1080" w:hanging="420"/>
      </w:pPr>
      <w:rPr>
        <w:rFonts w:ascii="Times New Roman" w:eastAsia="ＭＳ ゴシック"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ＭＳ ゴシック"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F0296FC"/>
  <w15:docId w15:val="{5E470E75-4042-44E8-A56C-04D9468A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6.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AD2AAB-188F-4CA6-999F-73179A69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36</Pages>
  <Words>13642</Words>
  <Characters>77763</Characters>
  <Application>Microsoft Office Word</Application>
  <DocSecurity>0</DocSecurity>
  <Lines>648</Lines>
  <Paragraphs>182</Paragraphs>
  <ScaleCrop>false</ScaleCrop>
  <Company>Ericsson</Company>
  <LinksUpToDate>false</LinksUpToDate>
  <CharactersWithSpaces>91223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2021-10-13T02:51:00Z</dcterms:created>
  <dcterms:modified xsi:type="dcterms:W3CDTF">2021-10-13T02:51:00Z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