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proofErr w:type="gramStart"/>
      <w:r w:rsidR="00DF6D43">
        <w:rPr>
          <w:sz w:val="20"/>
          <w:lang w:val="en-US"/>
        </w:rPr>
        <w:t>October</w:t>
      </w:r>
      <w:r>
        <w:rPr>
          <w:sz w:val="20"/>
          <w:lang w:val="en-US"/>
        </w:rPr>
        <w:t>,</w:t>
      </w:r>
      <w:proofErr w:type="gramEnd"/>
      <w:r>
        <w:rPr>
          <w:sz w:val="20"/>
          <w:lang w:val="en-US"/>
        </w:rPr>
        <w:t xml:space="preserve">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Heading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Heading2"/>
        <w:ind w:right="27"/>
      </w:pPr>
      <w:bookmarkStart w:id="40" w:name="_Toc79688796"/>
      <w:r>
        <w:t>2.1</w:t>
      </w:r>
      <w:r w:rsidR="006928E4">
        <w:tab/>
        <w:t xml:space="preserve">Potential RB Shortage </w:t>
      </w:r>
    </w:p>
    <w:p w14:paraId="26805B00" w14:textId="5439B9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BodyText"/>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t>
            </w:r>
            <w:proofErr w:type="gramStart"/>
            <w:r w:rsidRPr="00A36024">
              <w:rPr>
                <w:rFonts w:eastAsia="SimSun"/>
                <w:b/>
                <w:bCs/>
                <w:i/>
                <w:iCs/>
                <w:lang w:val="en-US" w:eastAsia="en-US"/>
              </w:rPr>
              <w:t>whether or not</w:t>
            </w:r>
            <w:proofErr w:type="gramEnd"/>
            <w:r w:rsidRPr="00A36024">
              <w:rPr>
                <w:rFonts w:eastAsia="SimSun"/>
                <w:b/>
                <w:bCs/>
                <w:i/>
                <w:iCs/>
                <w:lang w:val="en-US" w:eastAsia="en-US"/>
              </w:rPr>
              <w:t xml:space="preserve">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The potential RB shortage issue prior to RRC configuration can be handled by gNB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RB shortage issue can be resolved through appropriate gNB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BodyText"/>
        <w:ind w:right="27"/>
      </w:pPr>
    </w:p>
    <w:p w14:paraId="4A961301" w14:textId="3C6611DC" w:rsidR="006928E4" w:rsidRPr="00717BCB" w:rsidRDefault="006928E4" w:rsidP="00DD3AFB">
      <w:pPr>
        <w:pStyle w:val="Heading3"/>
      </w:pPr>
      <w:r w:rsidRPr="00717BCB">
        <w:t>Summary</w:t>
      </w:r>
      <w:r w:rsidR="00DD3AFB">
        <w:t xml:space="preserve"> of Potential RB Shortage</w:t>
      </w:r>
    </w:p>
    <w:p w14:paraId="7A63EF24" w14:textId="35B01BCB" w:rsidR="006928E4" w:rsidRDefault="009C5F80" w:rsidP="006928E4">
      <w:pPr>
        <w:pStyle w:val="BodyText"/>
        <w:ind w:right="27"/>
      </w:pPr>
      <w:r>
        <w:t xml:space="preserve">Company views on </w:t>
      </w:r>
      <w:proofErr w:type="gramStart"/>
      <w:r>
        <w:t>whether or not</w:t>
      </w:r>
      <w:proofErr w:type="gramEnd"/>
      <w:r>
        <w:t xml:space="preserve"> to re-open discussion on potential RB shortage issue</w:t>
      </w:r>
    </w:p>
    <w:p w14:paraId="4027108A" w14:textId="292A50E7" w:rsidR="009C5F80" w:rsidRDefault="009C5F80" w:rsidP="001464E7">
      <w:pPr>
        <w:pStyle w:val="BodyText"/>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BodyText"/>
        <w:numPr>
          <w:ilvl w:val="1"/>
          <w:numId w:val="27"/>
        </w:numPr>
        <w:spacing w:after="0"/>
        <w:ind w:right="29"/>
      </w:pPr>
      <w:r>
        <w:t>Qualcomm, Ericsson, OPPO, Nokia, Samsung, ZTE</w:t>
      </w:r>
    </w:p>
    <w:p w14:paraId="54956152" w14:textId="26269E40" w:rsidR="009C5F80" w:rsidRDefault="009C5F80" w:rsidP="001464E7">
      <w:pPr>
        <w:pStyle w:val="BodyText"/>
        <w:numPr>
          <w:ilvl w:val="0"/>
          <w:numId w:val="27"/>
        </w:numPr>
        <w:spacing w:after="0"/>
        <w:ind w:right="29"/>
      </w:pPr>
      <w:r>
        <w:t>Further discuss:</w:t>
      </w:r>
    </w:p>
    <w:p w14:paraId="5ACA5D2D" w14:textId="02380E16" w:rsidR="00A26A8C" w:rsidRDefault="009C5F80" w:rsidP="00A26A8C">
      <w:pPr>
        <w:pStyle w:val="BodyText"/>
        <w:numPr>
          <w:ilvl w:val="1"/>
          <w:numId w:val="27"/>
        </w:numPr>
        <w:ind w:right="27"/>
      </w:pPr>
      <w:r>
        <w:t>Intel</w:t>
      </w:r>
      <w:r w:rsidR="00A26A8C">
        <w:t xml:space="preserve">, </w:t>
      </w:r>
      <w:proofErr w:type="spellStart"/>
      <w:r w:rsidR="00A26A8C">
        <w:t>Futurewei</w:t>
      </w:r>
      <w:proofErr w:type="spellEnd"/>
      <w:r w:rsidR="00A26A8C">
        <w:t>, LGE</w:t>
      </w:r>
    </w:p>
    <w:p w14:paraId="7E9A7BAD" w14:textId="3F55AA03" w:rsidR="00A26A8C" w:rsidRDefault="00A26A8C" w:rsidP="00A26A8C">
      <w:pPr>
        <w:pStyle w:val="BodyText"/>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proofErr w:type="spellStart"/>
      <w:r>
        <w:t>r_PUCCH</w:t>
      </w:r>
      <w:proofErr w:type="spellEnd"/>
      <w:r w:rsidR="001464E7">
        <w:t xml:space="preserve">}, </w:t>
      </w:r>
      <w:r>
        <w:t xml:space="preserve">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BodyText"/>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Heading3"/>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BodyText"/>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BodyText"/>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BodyText"/>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BodyText"/>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by gNB implementation.</w:t>
            </w:r>
          </w:p>
        </w:tc>
      </w:tr>
      <w:tr w:rsidR="00C36CF5" w:rsidRPr="00C464E5" w14:paraId="53A6D693" w14:textId="77777777" w:rsidTr="00240920">
        <w:tc>
          <w:tcPr>
            <w:tcW w:w="1525" w:type="dxa"/>
          </w:tcPr>
          <w:p w14:paraId="64AFC6C2"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hint="eastAsia"/>
                <w:sz w:val="20"/>
                <w:szCs w:val="20"/>
                <w:lang w:val="de-DE"/>
              </w:rPr>
              <w:t>v</w:t>
            </w:r>
            <w:r w:rsidRPr="00C464E5">
              <w:rPr>
                <w:rFonts w:eastAsiaTheme="minorEastAsia"/>
                <w:sz w:val="20"/>
                <w:szCs w:val="20"/>
                <w:lang w:val="de-DE"/>
              </w:rPr>
              <w:t>ivo</w:t>
            </w:r>
          </w:p>
        </w:tc>
        <w:tc>
          <w:tcPr>
            <w:tcW w:w="7560" w:type="dxa"/>
          </w:tcPr>
          <w:p w14:paraId="4668DA17" w14:textId="77777777" w:rsidR="00C36CF5" w:rsidRDefault="00C36CF5" w:rsidP="00240920">
            <w:pPr>
              <w:pStyle w:val="BodyText"/>
              <w:spacing w:after="0"/>
              <w:ind w:right="27"/>
              <w:rPr>
                <w:sz w:val="20"/>
              </w:rPr>
            </w:pPr>
            <w:r w:rsidRPr="00C464E5">
              <w:rPr>
                <w:rFonts w:eastAsiaTheme="minorEastAsia"/>
                <w:sz w:val="20"/>
                <w:szCs w:val="20"/>
                <w:lang w:val="de-DE"/>
              </w:rPr>
              <w:t xml:space="preserve">First, we’d like to clarify that the discussion of RB shortage is for common PUCCH resoruce sets </w:t>
            </w:r>
            <w:r w:rsidRPr="00C464E5">
              <w:rPr>
                <w:sz w:val="20"/>
              </w:rPr>
              <w:t>before dedicated PUCCH resource configuration instead of prior to RRC</w:t>
            </w:r>
            <w:r w:rsidRPr="00C464E5">
              <w:t xml:space="preserve">. </w:t>
            </w:r>
            <w:r w:rsidRPr="00C464E5">
              <w:rPr>
                <w:sz w:val="20"/>
              </w:rPr>
              <w:t>Our understanding is that the common PUCCH resource can also be applied after RRC if there’s no dedicated PUCCH resource configuration.</w:t>
            </w:r>
          </w:p>
          <w:p w14:paraId="3F83877C" w14:textId="77777777" w:rsidR="00C36CF5" w:rsidRPr="00C464E5" w:rsidRDefault="00C36CF5" w:rsidP="00240920">
            <w:pPr>
              <w:pStyle w:val="BodyText"/>
              <w:spacing w:after="0"/>
              <w:ind w:right="27"/>
            </w:pPr>
            <w:r w:rsidRPr="00C464E5">
              <w:t xml:space="preserve"> </w:t>
            </w:r>
          </w:p>
          <w:p w14:paraId="33F185CD"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sz w:val="20"/>
                <w:szCs w:val="20"/>
                <w:lang w:val="de-DE"/>
              </w:rPr>
              <w:t xml:space="preserve">We are OK with </w:t>
            </w:r>
            <w:r>
              <w:rPr>
                <w:rFonts w:eastAsiaTheme="minorEastAsia"/>
                <w:sz w:val="20"/>
                <w:szCs w:val="20"/>
                <w:lang w:val="de-DE"/>
              </w:rPr>
              <w:t>C</w:t>
            </w:r>
            <w:r w:rsidRPr="00C464E5">
              <w:rPr>
                <w:rFonts w:eastAsiaTheme="minorEastAsia"/>
                <w:sz w:val="20"/>
                <w:szCs w:val="20"/>
                <w:lang w:val="de-DE"/>
              </w:rPr>
              <w:t>onlusion #1</w:t>
            </w:r>
            <w:r>
              <w:rPr>
                <w:rFonts w:eastAsiaTheme="minorEastAsia"/>
                <w:sz w:val="20"/>
                <w:szCs w:val="20"/>
                <w:lang w:val="de-DE"/>
              </w:rPr>
              <w:t xml:space="preserve"> with the scope (i.e. for common PUCCH </w:t>
            </w:r>
            <w:r w:rsidRPr="00C464E5">
              <w:rPr>
                <w:sz w:val="20"/>
              </w:rPr>
              <w:t>before dedicated PUCCH resource configuration</w:t>
            </w:r>
            <w:r>
              <w:rPr>
                <w:rFonts w:eastAsiaTheme="minorEastAsia"/>
                <w:sz w:val="20"/>
                <w:szCs w:val="20"/>
                <w:lang w:val="de-DE"/>
              </w:rPr>
              <w:t>) clarified</w:t>
            </w:r>
            <w:r w:rsidRPr="00C464E5">
              <w:rPr>
                <w:rFonts w:eastAsiaTheme="minorEastAsia"/>
                <w:sz w:val="20"/>
                <w:szCs w:val="20"/>
                <w:lang w:val="de-DE"/>
              </w:rPr>
              <w:t>.</w:t>
            </w:r>
          </w:p>
        </w:tc>
      </w:tr>
      <w:tr w:rsidR="00744210" w:rsidRPr="002C0391" w14:paraId="004681FD" w14:textId="77777777" w:rsidTr="00DE6088">
        <w:tc>
          <w:tcPr>
            <w:tcW w:w="1525" w:type="dxa"/>
          </w:tcPr>
          <w:p w14:paraId="15B8F49D" w14:textId="3A84E4ED"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74F19D0" w14:textId="6C8FD3FF" w:rsidR="00744210" w:rsidRDefault="00744210" w:rsidP="00744210">
            <w:pPr>
              <w:pStyle w:val="BodyText"/>
              <w:spacing w:after="0"/>
              <w:ind w:right="27"/>
              <w:rPr>
                <w:sz w:val="20"/>
                <w:szCs w:val="20"/>
                <w:lang w:val="de-DE"/>
              </w:rPr>
            </w:pPr>
            <w:r>
              <w:rPr>
                <w:sz w:val="20"/>
                <w:szCs w:val="20"/>
                <w:lang w:val="de-DE"/>
              </w:rPr>
              <w:t>Many thanks to the FL for the discussion, and summary.</w:t>
            </w:r>
          </w:p>
          <w:p w14:paraId="64C4BED1" w14:textId="77777777" w:rsidR="00744210" w:rsidRDefault="00744210" w:rsidP="00744210">
            <w:pPr>
              <w:pStyle w:val="BodyText"/>
              <w:spacing w:after="0"/>
              <w:ind w:right="27"/>
              <w:rPr>
                <w:sz w:val="20"/>
                <w:szCs w:val="20"/>
                <w:lang w:val="de-DE"/>
              </w:rPr>
            </w:pPr>
          </w:p>
          <w:p w14:paraId="509DFF80" w14:textId="77777777" w:rsidR="00744210" w:rsidRDefault="00744210" w:rsidP="00744210">
            <w:pPr>
              <w:pStyle w:val="BodyText"/>
              <w:spacing w:after="0"/>
              <w:ind w:right="27"/>
              <w:rPr>
                <w:sz w:val="20"/>
                <w:szCs w:val="20"/>
                <w:lang w:val="de-DE"/>
              </w:rPr>
            </w:pPr>
            <w:r>
              <w:rPr>
                <w:sz w:val="20"/>
                <w:szCs w:val="20"/>
                <w:lang w:val="de-DE"/>
              </w:rPr>
              <w:t>Regarding this topic, and the aforementioned note, as the FL poitnted out, o</w:t>
            </w:r>
            <w:r w:rsidRPr="00E11408">
              <w:rPr>
                <w:sz w:val="20"/>
                <w:szCs w:val="20"/>
                <w:lang w:val="de-DE"/>
              </w:rPr>
              <w:t xml:space="preserve">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w:t>
            </w:r>
            <w:r>
              <w:rPr>
                <w:sz w:val="20"/>
                <w:szCs w:val="20"/>
                <w:lang w:val="de-DE"/>
              </w:rPr>
              <w:t xml:space="preserve">since as shown in our prior tdoc </w:t>
            </w:r>
            <w:r w:rsidRPr="00E11408">
              <w:rPr>
                <w:sz w:val="20"/>
                <w:szCs w:val="20"/>
                <w:lang w:val="de-DE"/>
              </w:rPr>
              <w:t>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w:t>
            </w:r>
            <w:r>
              <w:rPr>
                <w:sz w:val="20"/>
                <w:szCs w:val="20"/>
                <w:lang w:val="de-DE"/>
              </w:rPr>
              <w:t xml:space="preserve"> </w:t>
            </w:r>
          </w:p>
          <w:p w14:paraId="738CEBFF" w14:textId="585FC184" w:rsidR="00744210" w:rsidRPr="00AA7378" w:rsidRDefault="00744210" w:rsidP="00744210">
            <w:pPr>
              <w:pStyle w:val="BodyText"/>
              <w:spacing w:after="0"/>
              <w:ind w:right="27"/>
              <w:rPr>
                <w:rFonts w:eastAsiaTheme="minorEastAsia"/>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sidRPr="00077816">
              <w:rPr>
                <w:sz w:val="20"/>
                <w:szCs w:val="20"/>
                <w:vertAlign w:val="subscript"/>
                <w:lang w:val="de-DE"/>
              </w:rPr>
              <w:t>RB</w:t>
            </w:r>
            <w:r w:rsidRPr="00077816">
              <w:rPr>
                <w:sz w:val="20"/>
                <w:szCs w:val="20"/>
                <w:lang w:val="de-DE"/>
              </w:rPr>
              <w:t>&gt;11</w:t>
            </w:r>
            <w:r>
              <w:rPr>
                <w:sz w:val="20"/>
                <w:szCs w:val="20"/>
                <w:lang w:val="de-DE"/>
              </w:rPr>
              <w:t xml:space="preserve">, 4/13 resouce sets could not be used at all, which represents more than 33% of the total resorce sets that could be used for PUCCH format 1. For this reason, we would rather prefer to mitigate this issue. </w:t>
            </w:r>
          </w:p>
        </w:tc>
      </w:tr>
      <w:tr w:rsidR="00A254A8" w:rsidRPr="002C0391" w14:paraId="064DA7C2" w14:textId="77777777" w:rsidTr="00DE6088">
        <w:tc>
          <w:tcPr>
            <w:tcW w:w="1525" w:type="dxa"/>
          </w:tcPr>
          <w:p w14:paraId="3BBDBEC6" w14:textId="39B0A280" w:rsidR="00A254A8" w:rsidRDefault="00A254A8" w:rsidP="00744210">
            <w:pPr>
              <w:pStyle w:val="BodyText"/>
              <w:spacing w:after="0"/>
              <w:ind w:right="27"/>
              <w:rPr>
                <w:lang w:val="de-DE"/>
              </w:rPr>
            </w:pPr>
            <w:r>
              <w:rPr>
                <w:lang w:val="de-DE"/>
              </w:rPr>
              <w:t>InterDigital</w:t>
            </w:r>
          </w:p>
        </w:tc>
        <w:tc>
          <w:tcPr>
            <w:tcW w:w="7560" w:type="dxa"/>
          </w:tcPr>
          <w:p w14:paraId="794C7C68" w14:textId="2E17C713" w:rsidR="00A254A8" w:rsidRDefault="00A254A8" w:rsidP="00744210">
            <w:pPr>
              <w:pStyle w:val="BodyText"/>
              <w:spacing w:after="0"/>
              <w:ind w:right="27"/>
              <w:rPr>
                <w:lang w:val="de-DE"/>
              </w:rPr>
            </w:pPr>
            <w:r>
              <w:rPr>
                <w:lang w:val="de-DE"/>
              </w:rPr>
              <w:t xml:space="preserve">We support conclusion #1. </w:t>
            </w:r>
          </w:p>
        </w:tc>
      </w:tr>
      <w:tr w:rsidR="009D66FC" w:rsidRPr="002C0391" w14:paraId="6FE5117F" w14:textId="77777777" w:rsidTr="00DE6088">
        <w:tc>
          <w:tcPr>
            <w:tcW w:w="1525" w:type="dxa"/>
          </w:tcPr>
          <w:p w14:paraId="3B435C62" w14:textId="5497EF35" w:rsidR="009D66FC" w:rsidRDefault="009D66FC" w:rsidP="009D66FC">
            <w:pPr>
              <w:pStyle w:val="BodyText"/>
              <w:spacing w:after="0"/>
              <w:ind w:right="27"/>
              <w:rPr>
                <w:lang w:val="de-DE"/>
              </w:rPr>
            </w:pPr>
            <w:r>
              <w:rPr>
                <w:rFonts w:eastAsia="Yu Mincho"/>
                <w:sz w:val="20"/>
                <w:szCs w:val="20"/>
                <w:lang w:val="de-DE" w:eastAsia="ja-JP"/>
              </w:rPr>
              <w:t>Qualcomm</w:t>
            </w:r>
          </w:p>
        </w:tc>
        <w:tc>
          <w:tcPr>
            <w:tcW w:w="7560" w:type="dxa"/>
          </w:tcPr>
          <w:p w14:paraId="223BEC4D" w14:textId="63C09FAA" w:rsidR="009D66FC" w:rsidRDefault="009D66FC" w:rsidP="009D66FC">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resource so UE doesn’t need to have logic to handle this.</w:t>
            </w:r>
          </w:p>
        </w:tc>
      </w:tr>
      <w:tr w:rsidR="009D66FC" w:rsidRPr="002C0391" w14:paraId="26378DA4" w14:textId="77777777" w:rsidTr="00DE6088">
        <w:tc>
          <w:tcPr>
            <w:tcW w:w="1525" w:type="dxa"/>
          </w:tcPr>
          <w:p w14:paraId="090463CF" w14:textId="77777777" w:rsidR="009D66FC" w:rsidRDefault="009D66FC" w:rsidP="009D66FC">
            <w:pPr>
              <w:pStyle w:val="BodyText"/>
              <w:spacing w:after="0"/>
              <w:ind w:right="27"/>
              <w:rPr>
                <w:lang w:val="de-DE"/>
              </w:rPr>
            </w:pPr>
          </w:p>
        </w:tc>
        <w:tc>
          <w:tcPr>
            <w:tcW w:w="7560" w:type="dxa"/>
          </w:tcPr>
          <w:p w14:paraId="0875B1ED" w14:textId="77777777" w:rsidR="009D66FC" w:rsidRDefault="009D66FC" w:rsidP="009D66FC">
            <w:pPr>
              <w:pStyle w:val="BodyText"/>
              <w:spacing w:after="0"/>
              <w:ind w:right="27"/>
              <w:rPr>
                <w:lang w:val="de-DE"/>
              </w:rPr>
            </w:pPr>
          </w:p>
        </w:tc>
      </w:tr>
    </w:tbl>
    <w:p w14:paraId="2A35954F" w14:textId="77777777" w:rsidR="00DD3AFB" w:rsidRDefault="00DD3AFB" w:rsidP="006928E4">
      <w:pPr>
        <w:pStyle w:val="BodyText"/>
        <w:ind w:right="27"/>
      </w:pPr>
    </w:p>
    <w:p w14:paraId="395FD854" w14:textId="3A618AA1" w:rsidR="00506A25" w:rsidRDefault="00DD3AFB">
      <w:pPr>
        <w:pStyle w:val="Heading2"/>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BodyText"/>
              <w:spacing w:after="0"/>
              <w:ind w:right="27"/>
              <w:rPr>
                <w:b/>
                <w:sz w:val="20"/>
                <w:szCs w:val="20"/>
                <w:lang w:val="de-DE"/>
              </w:rPr>
            </w:pPr>
            <w:bookmarkStart w:id="47" w:name="_Hlk62138312"/>
            <w:r w:rsidRPr="00AA7378">
              <w:rPr>
                <w:b/>
                <w:sz w:val="20"/>
                <w:szCs w:val="20"/>
                <w:lang w:val="de-DE"/>
              </w:rPr>
              <w:t>Company</w:t>
            </w:r>
          </w:p>
        </w:tc>
        <w:tc>
          <w:tcPr>
            <w:tcW w:w="7560" w:type="dxa"/>
          </w:tcPr>
          <w:p w14:paraId="158C144B" w14:textId="77777777" w:rsidR="00517896" w:rsidRPr="00AA7378" w:rsidRDefault="00517896"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ListParagraph"/>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BodyText"/>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 xml:space="preserve">-PUSCH </w:t>
            </w:r>
            <w:r w:rsidRPr="00C41933">
              <w:rPr>
                <w:rFonts w:eastAsia="SimSun"/>
                <w:iCs/>
                <w:lang w:val="en-US" w:eastAsia="en-US"/>
              </w:rPr>
              <w:t xml:space="preserve">in </w:t>
            </w:r>
            <w:r w:rsidRPr="00C41933">
              <w:rPr>
                <w:rFonts w:eastAsia="SimSun"/>
                <w:lang w:val="en-US" w:eastAsia="en-US"/>
              </w:rPr>
              <w:t>BWP-</w:t>
            </w:r>
            <w:proofErr w:type="spellStart"/>
            <w:r w:rsidRPr="00C41933">
              <w:rPr>
                <w:rFonts w:eastAsia="SimSun"/>
                <w:lang w:val="en-US" w:eastAsia="en-US"/>
              </w:rPr>
              <w:t>UplinkCommon</w:t>
            </w:r>
            <w:proofErr w:type="spellEnd"/>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-PUSCH</w:t>
            </w:r>
            <w:r w:rsidRPr="00C41933">
              <w:rPr>
                <w:rFonts w:eastAsia="SimSun"/>
                <w:iCs/>
                <w:lang w:val="en-US" w:eastAsia="en-US"/>
              </w:rPr>
              <w:t xml:space="preserve"> in </w:t>
            </w:r>
            <w:r w:rsidRPr="00C41933">
              <w:rPr>
                <w:rFonts w:eastAsia="SimSun"/>
                <w:lang w:val="en-US" w:eastAsia="en-US"/>
              </w:rPr>
              <w:t>BWP-</w:t>
            </w:r>
            <w:proofErr w:type="spellStart"/>
            <w:r w:rsidRPr="00C41933">
              <w:rPr>
                <w:rFonts w:eastAsia="SimSun"/>
                <w:lang w:val="en-US" w:eastAsia="en-US"/>
              </w:rPr>
              <w:t>UplinkCommon</w:t>
            </w:r>
            <w:proofErr w:type="spellEnd"/>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 xml:space="preserve">Proposal 3: Based on construction process in example 1, a common PUCCH resource is invalid if some of its occupied RBs is outside the initial UL BWP. </w:t>
            </w:r>
            <w:r w:rsidRPr="00BD454F">
              <w:rPr>
                <w:rFonts w:eastAsia="SimSun"/>
                <w:b/>
                <w:bCs/>
                <w:lang w:val="en-US" w:eastAsia="en-US"/>
              </w:rPr>
              <w:lastRenderedPageBreak/>
              <w:t>gNB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5B098B2D" w14:textId="2B175525" w:rsidR="00BD454F" w:rsidRDefault="00BD454F" w:rsidP="0016150E">
            <w:pPr>
              <w:pStyle w:val="BodyText"/>
              <w:spacing w:after="0"/>
              <w:ind w:right="27"/>
              <w:rPr>
                <w:sz w:val="20"/>
                <w:szCs w:val="20"/>
                <w:lang w:val="de-DE"/>
              </w:rPr>
            </w:pPr>
          </w:p>
          <w:p w14:paraId="7833407D" w14:textId="233A8E56" w:rsidR="00BD454F"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"construction process in example 1"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BodyText"/>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BodyText"/>
              <w:spacing w:after="0"/>
              <w:ind w:right="27"/>
              <w:rPr>
                <w:sz w:val="20"/>
                <w:szCs w:val="20"/>
                <w:highlight w:val="yellow"/>
                <w:lang w:val="de-DE"/>
              </w:rPr>
            </w:pPr>
          </w:p>
          <w:p w14:paraId="6AFDD55C" w14:textId="731A5206" w:rsidR="00434EA5" w:rsidRPr="00434EA5"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BodyText"/>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BodyText"/>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lastRenderedPageBreak/>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BodyText"/>
              <w:spacing w:after="0"/>
              <w:ind w:right="27"/>
              <w:rPr>
                <w:sz w:val="20"/>
                <w:szCs w:val="20"/>
                <w:highlight w:val="yellow"/>
                <w:lang w:val="de-DE"/>
              </w:rPr>
            </w:pPr>
          </w:p>
          <w:p w14:paraId="356B3F60" w14:textId="315E7F02" w:rsidR="0009746D" w:rsidRPr="0009746D" w:rsidRDefault="0009746D" w:rsidP="0009746D">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16"/>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 xml:space="preserve">-PUSCH </w:t>
            </w:r>
            <w:r w:rsidRPr="00434EA5">
              <w:rPr>
                <w:rFonts w:eastAsia="Malgun Gothic"/>
              </w:rPr>
              <w:t xml:space="preserve">in </w:t>
            </w:r>
            <w:r w:rsidRPr="00434EA5">
              <w:rPr>
                <w:rFonts w:eastAsia="Malgun Gothic"/>
                <w:i/>
                <w:iCs/>
              </w:rPr>
              <w:t>BWP-</w:t>
            </w:r>
            <w:proofErr w:type="spellStart"/>
            <w:r w:rsidRPr="00434EA5">
              <w:rPr>
                <w:rFonts w:eastAsia="Malgun Gothic"/>
                <w:i/>
                <w:iCs/>
              </w:rPr>
              <w:t>UplinkCommon</w:t>
            </w:r>
            <w:proofErr w:type="spellEnd"/>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-PUSCH</w:t>
            </w:r>
            <w:r w:rsidRPr="00434EA5">
              <w:rPr>
                <w:rFonts w:eastAsia="Malgun Gothic"/>
              </w:rPr>
              <w:t xml:space="preserve"> in </w:t>
            </w:r>
            <w:r w:rsidRPr="00434EA5">
              <w:rPr>
                <w:rFonts w:eastAsia="Malgun Gothic"/>
                <w:i/>
                <w:iCs/>
              </w:rPr>
              <w:t>BWP-</w:t>
            </w:r>
            <w:proofErr w:type="spellStart"/>
            <w:r w:rsidRPr="00434EA5">
              <w:rPr>
                <w:rFonts w:eastAsia="Malgun Gothic"/>
                <w:i/>
                <w:iCs/>
              </w:rPr>
              <w:t>UplinkCommon</w:t>
            </w:r>
            <w:proofErr w:type="spellEnd"/>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BodyText"/>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BodyText"/>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BodyText"/>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BodyText"/>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w:t>
            </w:r>
            <w:proofErr w:type="gramStart"/>
            <w:r>
              <w:rPr>
                <w:b/>
                <w:bCs/>
                <w:lang w:eastAsia="zh-CN"/>
              </w:rPr>
              <w:t>so as to</w:t>
            </w:r>
            <w:proofErr w:type="gramEnd"/>
            <w:r>
              <w:rPr>
                <w:b/>
                <w:bCs/>
                <w:lang w:eastAsia="zh-CN"/>
              </w:rPr>
              <w:t xml:space="preserve">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48" w:name="_Toc83658063"/>
            <w:bookmarkStart w:id="49" w:name="_Toc79057994"/>
            <w:r>
              <w:rPr>
                <w:rFonts w:ascii="Arial" w:hAnsi="Arial" w:cs="Arial"/>
                <w:b/>
                <w:bCs/>
                <w:lang w:val="en-US" w:eastAsia="zh-CN"/>
              </w:rPr>
              <w:t xml:space="preserve">Proposal 2     </w:t>
            </w:r>
            <w:r w:rsidRPr="0057300C">
              <w:rPr>
                <w:rFonts w:ascii="Arial" w:hAnsi="Arial" w:cs="Arial"/>
                <w:b/>
                <w:bCs/>
                <w:lang w:val="en-US" w:eastAsia="zh-CN"/>
              </w:rPr>
              <w:t>For 120 and 480 kHz SCS, reuse the Rel-15 PUCCH configuration table 9.2.1-1 for configuration of PUCCH resource sets prior to RRC configuration for enhanced (multi-RB) PUCCH formats 0/1</w:t>
            </w:r>
            <w:bookmarkEnd w:id="48"/>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0"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0"/>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1" w:name="_Toc83658065"/>
            <w:r w:rsidRPr="0057300C">
              <w:rPr>
                <w:rFonts w:ascii="Arial" w:hAnsi="Arial" w:cs="Arial"/>
                <w:b/>
                <w:bCs/>
                <w:lang w:val="en-US" w:eastAsia="zh-CN"/>
              </w:rPr>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1"/>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52" w:name="_Toc83658066"/>
            <w:r w:rsidRPr="0057300C">
              <w:rPr>
                <w:rFonts w:ascii="Arial" w:hAnsi="Arial" w:cs="Arial"/>
                <w:b/>
                <w:bCs/>
                <w:lang w:val="en-US" w:eastAsia="zh-CN"/>
              </w:rPr>
              <w:t>The following example change to Rel-16 specifications can be recommended to the editor of 38.213 to use at his discretion</w:t>
            </w:r>
            <w:bookmarkEnd w:id="52"/>
          </w:p>
          <w:bookmarkEnd w:id="49"/>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 xml:space="preserve">-PUSCH </w:t>
            </w:r>
            <w:r w:rsidRPr="00AC46F8">
              <w:rPr>
                <w:rFonts w:eastAsia="SimSun"/>
                <w:iCs/>
                <w:szCs w:val="20"/>
              </w:rPr>
              <w:t xml:space="preserve">in </w:t>
            </w:r>
            <w:r w:rsidRPr="00AC46F8">
              <w:rPr>
                <w:rFonts w:eastAsia="SimSun"/>
                <w:i/>
                <w:szCs w:val="20"/>
              </w:rPr>
              <w:t>BWP-</w:t>
            </w:r>
            <w:proofErr w:type="spellStart"/>
            <w:r w:rsidRPr="00AC46F8">
              <w:rPr>
                <w:rFonts w:eastAsia="SimSun"/>
                <w:i/>
                <w:szCs w:val="20"/>
              </w:rPr>
              <w:t>UplinkCommon</w:t>
            </w:r>
            <w:proofErr w:type="spellEnd"/>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-PUSCH</w:t>
            </w:r>
            <w:r w:rsidRPr="00AC46F8">
              <w:rPr>
                <w:rFonts w:eastAsia="SimSun"/>
                <w:iCs/>
                <w:szCs w:val="20"/>
              </w:rPr>
              <w:t xml:space="preserve"> in </w:t>
            </w:r>
            <w:r w:rsidRPr="00AC46F8">
              <w:rPr>
                <w:rFonts w:eastAsia="SimSun"/>
                <w:i/>
                <w:szCs w:val="20"/>
              </w:rPr>
              <w:t>BWP-</w:t>
            </w:r>
            <w:proofErr w:type="spellStart"/>
            <w:r w:rsidRPr="00AC46F8">
              <w:rPr>
                <w:rFonts w:eastAsia="SimSun"/>
                <w:i/>
                <w:szCs w:val="20"/>
              </w:rPr>
              <w:t>UplinkCommon</w:t>
            </w:r>
            <w:proofErr w:type="spellEnd"/>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lastRenderedPageBreak/>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 xml:space="preserve">The gNB uses SIB1 to configure an index of PUCCH resource sets which is associated with the number of RBs </w:t>
            </w:r>
            <w:proofErr w:type="gramStart"/>
            <w:r w:rsidRPr="0034273C">
              <w:rPr>
                <w:rFonts w:eastAsia="SimSun"/>
                <w:lang w:val="en-US" w:eastAsia="zh-CN"/>
              </w:rPr>
              <w:t>similar to</w:t>
            </w:r>
            <w:proofErr w:type="gramEnd"/>
            <w:r w:rsidRPr="0034273C">
              <w:rPr>
                <w:rFonts w:eastAsia="SimSun"/>
                <w:lang w:val="en-US" w:eastAsia="zh-CN"/>
              </w:rPr>
              <w:t xml:space="preserve">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 xml:space="preserve">Proposal </w:t>
            </w:r>
            <w:proofErr w:type="gramStart"/>
            <w:r w:rsidRPr="0034273C">
              <w:rPr>
                <w:rFonts w:ascii="Arial" w:hAnsi="Arial" w:cs="Arial"/>
                <w:b/>
                <w:bCs/>
              </w:rPr>
              <w:t>3  For</w:t>
            </w:r>
            <w:proofErr w:type="gramEnd"/>
            <w:r w:rsidRPr="0034273C">
              <w:rPr>
                <w:rFonts w:ascii="Arial" w:hAnsi="Arial" w:cs="Arial"/>
                <w:b/>
                <w:bCs/>
              </w:rPr>
              <w:t xml:space="preserve"> common PUCCH resource sets, the gNB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 xml:space="preserve">4  </w:t>
            </w:r>
            <w:r w:rsidRPr="0034273C">
              <w:rPr>
                <w:rFonts w:ascii="Arial" w:hAnsi="Arial" w:cs="Arial" w:hint="eastAsia"/>
                <w:b/>
                <w:bCs/>
              </w:rPr>
              <w:t>The</w:t>
            </w:r>
            <w:proofErr w:type="gramEnd"/>
            <w:r w:rsidRPr="0034273C">
              <w:rPr>
                <w:rFonts w:ascii="Arial" w:hAnsi="Arial" w:cs="Arial" w:hint="eastAsia"/>
                <w:b/>
                <w:bCs/>
              </w:rPr>
              <w:t xml:space="preserv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 xml:space="preserve">-PUSCH </w:t>
            </w:r>
            <w:r w:rsidRPr="00D0704E">
              <w:rPr>
                <w:rFonts w:eastAsia="SimSun"/>
                <w:iCs/>
                <w:lang w:val="en-US" w:eastAsia="en-US"/>
              </w:rPr>
              <w:t xml:space="preserve">in </w:t>
            </w:r>
            <w:r w:rsidRPr="00D0704E">
              <w:rPr>
                <w:rFonts w:eastAsia="SimSun"/>
                <w:i/>
                <w:lang w:val="en-US" w:eastAsia="en-US"/>
              </w:rPr>
              <w:t>BWP-</w:t>
            </w:r>
            <w:proofErr w:type="spellStart"/>
            <w:r w:rsidRPr="00D0704E">
              <w:rPr>
                <w:rFonts w:eastAsia="SimSun"/>
                <w:i/>
                <w:lang w:val="en-US" w:eastAsia="en-US"/>
              </w:rPr>
              <w:t>UplinkCommon</w:t>
            </w:r>
            <w:proofErr w:type="spellEnd"/>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lastRenderedPageBreak/>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-PUSCH</w:t>
            </w:r>
            <w:r w:rsidRPr="00D0704E">
              <w:rPr>
                <w:rFonts w:eastAsia="SimSun"/>
                <w:iCs/>
                <w:lang w:val="en-US" w:eastAsia="en-US"/>
              </w:rPr>
              <w:t xml:space="preserve"> in </w:t>
            </w:r>
            <w:r w:rsidRPr="00D0704E">
              <w:rPr>
                <w:rFonts w:eastAsia="SimSun"/>
                <w:i/>
                <w:lang w:val="en-US" w:eastAsia="en-US"/>
              </w:rPr>
              <w:t>BWP-</w:t>
            </w:r>
            <w:proofErr w:type="spellStart"/>
            <w:r w:rsidRPr="00D0704E">
              <w:rPr>
                <w:rFonts w:eastAsia="SimSun"/>
                <w:i/>
                <w:lang w:val="en-US" w:eastAsia="en-US"/>
              </w:rPr>
              <w:t>UplinkCommon</w:t>
            </w:r>
            <w:proofErr w:type="spellEnd"/>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Modify the specification in 38.213 Section 9.2.1 </w:t>
            </w:r>
            <w:proofErr w:type="gramStart"/>
            <w:r w:rsidRPr="008F3A5E">
              <w:rPr>
                <w:rFonts w:eastAsia="Times New Roman" w:cs="Batang"/>
                <w:i/>
                <w:iCs/>
                <w:lang w:eastAsia="en-US"/>
              </w:rPr>
              <w:t>for  frequency</w:t>
            </w:r>
            <w:proofErr w:type="gramEnd"/>
            <w:r w:rsidRPr="008F3A5E">
              <w:rPr>
                <w:rFonts w:eastAsia="Times New Roman" w:cs="Batang"/>
                <w:i/>
                <w:iCs/>
                <w:lang w:eastAsia="en-US"/>
              </w:rPr>
              <w:t xml:space="preserve">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 xml:space="preserve">-PUSCH </w:t>
            </w:r>
            <w:r w:rsidRPr="008F3A5E">
              <w:rPr>
                <w:rFonts w:eastAsia="SimSun"/>
                <w:iCs/>
                <w:lang w:eastAsia="ko-KR"/>
              </w:rPr>
              <w:t xml:space="preserve">in </w:t>
            </w:r>
            <w:r w:rsidRPr="008F3A5E">
              <w:rPr>
                <w:rFonts w:eastAsia="SimSun"/>
                <w:i/>
                <w:lang w:eastAsia="ko-KR"/>
              </w:rPr>
              <w:t>BWP-</w:t>
            </w:r>
            <w:proofErr w:type="spellStart"/>
            <w:r w:rsidRPr="008F3A5E">
              <w:rPr>
                <w:rFonts w:eastAsia="SimSun"/>
                <w:i/>
                <w:lang w:eastAsia="ko-KR"/>
              </w:rPr>
              <w:t>UplinkCommon</w:t>
            </w:r>
            <w:proofErr w:type="spellEnd"/>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lastRenderedPageBreak/>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-PUSCH</w:t>
            </w:r>
            <w:r w:rsidRPr="008F3A5E">
              <w:rPr>
                <w:rFonts w:eastAsia="SimSun"/>
                <w:iCs/>
                <w:lang w:eastAsia="ko-KR"/>
              </w:rPr>
              <w:t xml:space="preserve"> in </w:t>
            </w:r>
            <w:r w:rsidRPr="008F3A5E">
              <w:rPr>
                <w:rFonts w:eastAsia="SimSun"/>
                <w:i/>
                <w:lang w:eastAsia="ko-KR"/>
              </w:rPr>
              <w:t>BWP-</w:t>
            </w:r>
            <w:proofErr w:type="spellStart"/>
            <w:r w:rsidRPr="008F3A5E">
              <w:rPr>
                <w:rFonts w:eastAsia="SimSun"/>
                <w:i/>
                <w:lang w:eastAsia="ko-KR"/>
              </w:rPr>
              <w:t>UplinkCommon</w:t>
            </w:r>
            <w:proofErr w:type="spellEnd"/>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w:t>
            </w:r>
            <w:proofErr w:type="gramStart"/>
            <w:r w:rsidRPr="00DA11EB">
              <w:rPr>
                <w:rFonts w:ascii="Arial" w:eastAsia="Cambria" w:hAnsi="Arial" w:cs="Arial"/>
                <w:bCs/>
                <w:i/>
                <w:iCs/>
                <w:lang w:val="en-US" w:eastAsia="en-US"/>
              </w:rPr>
              <w:t>actually reduces</w:t>
            </w:r>
            <w:proofErr w:type="gramEnd"/>
            <w:r w:rsidRPr="00DA11EB">
              <w:rPr>
                <w:rFonts w:ascii="Arial" w:eastAsia="Cambria" w:hAnsi="Arial" w:cs="Arial"/>
                <w:bCs/>
                <w:i/>
                <w:iCs/>
                <w:lang w:val="en-US" w:eastAsia="en-US"/>
              </w:rPr>
              <w:t xml:space="preserve">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53"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53"/>
          </w:p>
        </w:tc>
      </w:tr>
      <w:tr w:rsidR="00FE47A6" w:rsidRPr="00FE47A6" w14:paraId="357D716D" w14:textId="77777777" w:rsidTr="0016150E">
        <w:tc>
          <w:tcPr>
            <w:tcW w:w="1525" w:type="dxa"/>
          </w:tcPr>
          <w:p w14:paraId="4BD87DD2" w14:textId="451D8898" w:rsidR="00FE47A6" w:rsidRPr="00FE47A6" w:rsidRDefault="00FE47A6" w:rsidP="0016150E">
            <w:pPr>
              <w:pStyle w:val="BodyText"/>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47"/>
    </w:tbl>
    <w:p w14:paraId="7F3AEAC3" w14:textId="276C54C6" w:rsidR="00506A25" w:rsidRDefault="00506A25">
      <w:pPr>
        <w:pStyle w:val="BodyText"/>
        <w:ind w:right="27"/>
      </w:pPr>
    </w:p>
    <w:p w14:paraId="0928C0B5" w14:textId="796BB873" w:rsidR="00717BCB" w:rsidRPr="00DD3AFB" w:rsidRDefault="00717BCB" w:rsidP="00DD3AFB">
      <w:pPr>
        <w:pStyle w:val="Heading3"/>
      </w:pPr>
      <w:r w:rsidRPr="00DD3AFB">
        <w:t>Summary</w:t>
      </w:r>
      <w:r w:rsidR="00DD3AFB">
        <w:t xml:space="preserve"> of Construction of PUCCH Resource Set Prior to RRC</w:t>
      </w:r>
    </w:p>
    <w:p w14:paraId="1FAB8F0F" w14:textId="7D85CDC7" w:rsidR="00B02A16" w:rsidRPr="00B02A16" w:rsidRDefault="00657841">
      <w:pPr>
        <w:pStyle w:val="BodyText"/>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was referred to as "Example Construction 1</w:t>
      </w:r>
      <w:r w:rsidR="000E48B7">
        <w:t>."</w:t>
      </w:r>
    </w:p>
    <w:p w14:paraId="41DE2FC5" w14:textId="2744BE20" w:rsidR="00657841" w:rsidRDefault="00657841">
      <w:pPr>
        <w:pStyle w:val="BodyText"/>
        <w:ind w:right="27"/>
      </w:pPr>
      <w:r w:rsidRPr="000E48B7">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BodyText"/>
        <w:ind w:right="27"/>
        <w:rPr>
          <w:highlight w:val="yellow"/>
        </w:rPr>
      </w:pPr>
    </w:p>
    <w:p w14:paraId="1C0AEBE9" w14:textId="6F59457F" w:rsidR="005C761A" w:rsidRDefault="000E48B7">
      <w:pPr>
        <w:pStyle w:val="BodyText"/>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based on using Table 9.2.1-1 in 38.213 "as is"</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BodyText"/>
        <w:ind w:right="27"/>
      </w:pPr>
    </w:p>
    <w:p w14:paraId="57EFAE5C" w14:textId="1F48CCDD" w:rsidR="00657841" w:rsidRDefault="000E48B7" w:rsidP="00657841">
      <w:pPr>
        <w:pStyle w:val="BodyText"/>
        <w:ind w:right="27"/>
      </w:pPr>
      <w:r>
        <w:t>A summary of the above c</w:t>
      </w:r>
      <w:r w:rsidR="00657841">
        <w:t xml:space="preserve">ompany </w:t>
      </w:r>
      <w:r>
        <w:t xml:space="preserve">is </w:t>
      </w:r>
      <w:r w:rsidR="00657841">
        <w:t>as follows:</w:t>
      </w:r>
    </w:p>
    <w:p w14:paraId="2100F729" w14:textId="4A3A01D7" w:rsidR="00657841" w:rsidRDefault="005C761A" w:rsidP="005C761A">
      <w:pPr>
        <w:pStyle w:val="BodyText"/>
        <w:numPr>
          <w:ilvl w:val="0"/>
          <w:numId w:val="27"/>
        </w:numPr>
        <w:spacing w:after="0"/>
        <w:ind w:right="29"/>
      </w:pPr>
      <w:r>
        <w:t xml:space="preserve">Alt-1: </w:t>
      </w:r>
      <w:r w:rsidR="00657841">
        <w:t>Support Example Construction 1</w:t>
      </w:r>
      <w:r>
        <w:t xml:space="preserve"> based on using the existing Table 9.2.1-1 "as is" with N_RB indicated by </w:t>
      </w:r>
      <w:r w:rsidR="00373543">
        <w:t xml:space="preserve">a new parameter in </w:t>
      </w:r>
      <w:r>
        <w:t>SIB1</w:t>
      </w:r>
      <w:r w:rsidR="00657841">
        <w:t>:</w:t>
      </w:r>
    </w:p>
    <w:p w14:paraId="4E6FD909" w14:textId="1F8E5548" w:rsidR="00657841" w:rsidRDefault="00657841" w:rsidP="005C761A">
      <w:pPr>
        <w:pStyle w:val="BodyText"/>
        <w:numPr>
          <w:ilvl w:val="1"/>
          <w:numId w:val="27"/>
        </w:numPr>
        <w:spacing w:after="0"/>
        <w:ind w:right="29"/>
      </w:pPr>
      <w:r>
        <w:t xml:space="preserve">Intel, Qualcomm, </w:t>
      </w:r>
      <w:proofErr w:type="spellStart"/>
      <w:r>
        <w:t>Futurewei</w:t>
      </w:r>
      <w:proofErr w:type="spellEnd"/>
      <w:r>
        <w:t xml:space="preserve">,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BodyText"/>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BodyText"/>
        <w:numPr>
          <w:ilvl w:val="1"/>
          <w:numId w:val="27"/>
        </w:numPr>
        <w:spacing w:after="0"/>
        <w:ind w:right="27"/>
      </w:pPr>
      <w:r>
        <w:t>Scale by fixed value (e.g., N_RB / 2 or no scaling)</w:t>
      </w:r>
    </w:p>
    <w:p w14:paraId="70F9AB6B" w14:textId="563D1A89" w:rsidR="005C761A" w:rsidRDefault="005C761A" w:rsidP="00373543">
      <w:pPr>
        <w:pStyle w:val="BodyText"/>
        <w:numPr>
          <w:ilvl w:val="2"/>
          <w:numId w:val="27"/>
        </w:numPr>
        <w:spacing w:after="0"/>
        <w:ind w:right="27"/>
      </w:pPr>
      <w:r>
        <w:t>NTT DOCOMO (Alt 2-1, 2-2)</w:t>
      </w:r>
    </w:p>
    <w:p w14:paraId="0C97703E" w14:textId="77777777" w:rsidR="00373543" w:rsidRDefault="005C761A" w:rsidP="005C761A">
      <w:pPr>
        <w:pStyle w:val="BodyText"/>
        <w:numPr>
          <w:ilvl w:val="1"/>
          <w:numId w:val="27"/>
        </w:numPr>
        <w:spacing w:after="0"/>
        <w:ind w:right="27"/>
      </w:pPr>
      <w:r>
        <w:t>Scale by configurable value</w:t>
      </w:r>
      <w:r w:rsidR="00373543">
        <w:t xml:space="preserve"> X</w:t>
      </w:r>
    </w:p>
    <w:p w14:paraId="7F17D2CF" w14:textId="7148B011" w:rsidR="00657841" w:rsidRDefault="00B02A16" w:rsidP="00373543">
      <w:pPr>
        <w:pStyle w:val="BodyText"/>
        <w:numPr>
          <w:ilvl w:val="2"/>
          <w:numId w:val="27"/>
        </w:numPr>
        <w:spacing w:after="0"/>
        <w:ind w:right="27"/>
      </w:pPr>
      <w:r>
        <w:t>LGE</w:t>
      </w:r>
    </w:p>
    <w:p w14:paraId="00BD15EE" w14:textId="041882FD" w:rsidR="00B02A16" w:rsidRDefault="005C761A" w:rsidP="005C761A">
      <w:pPr>
        <w:pStyle w:val="BodyText"/>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BodyText"/>
        <w:numPr>
          <w:ilvl w:val="1"/>
          <w:numId w:val="27"/>
        </w:numPr>
        <w:ind w:right="27"/>
      </w:pPr>
      <w:r>
        <w:t>CATT</w:t>
      </w:r>
    </w:p>
    <w:p w14:paraId="76886D55" w14:textId="7C0DACC4" w:rsidR="00F84C80" w:rsidRDefault="00373543">
      <w:pPr>
        <w:pStyle w:val="BodyText"/>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t>
      </w:r>
      <w:proofErr w:type="gramStart"/>
      <w:r w:rsidR="00F84C80">
        <w:t>whether or not</w:t>
      </w:r>
      <w:proofErr w:type="gramEnd"/>
      <w:r w:rsidR="00F84C80">
        <w:t xml:space="preserve">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BodyText"/>
        <w:spacing w:after="0"/>
        <w:ind w:right="29"/>
      </w:pPr>
      <w:r>
        <w:lastRenderedPageBreak/>
        <w:t>An additional FFS can be added based on that s</w:t>
      </w:r>
      <w:r w:rsidR="00AD7A1C">
        <w:t xml:space="preserve">everal companies observe that there can be two potential error cases for some combinations of {indicated row index of Table 9.2.1-1, indicated number of RBs, configured initial UL BWP size, indicated PUCCH resource index </w:t>
      </w:r>
      <w:proofErr w:type="spellStart"/>
      <w:r w:rsidR="00AD7A1C">
        <w:t>r_PUCCH</w:t>
      </w:r>
      <w:proofErr w:type="spellEnd"/>
      <w:r w:rsidR="00AD7A1C">
        <w:t>}. The error cases are</w:t>
      </w:r>
    </w:p>
    <w:p w14:paraId="54B2EC89" w14:textId="77777777" w:rsidR="00AD7A1C" w:rsidRDefault="00AD7A1C" w:rsidP="00D251BA">
      <w:pPr>
        <w:pStyle w:val="BodyText"/>
        <w:numPr>
          <w:ilvl w:val="0"/>
          <w:numId w:val="34"/>
        </w:numPr>
        <w:spacing w:after="0"/>
        <w:ind w:right="29"/>
      </w:pPr>
      <w:r>
        <w:t>Case 1: Some of the RBs of a PUCCH resource fall outside the initial UL BWP</w:t>
      </w:r>
    </w:p>
    <w:p w14:paraId="6F29331C" w14:textId="77777777" w:rsidR="00AD7A1C" w:rsidRDefault="00AD7A1C" w:rsidP="00AD7A1C">
      <w:pPr>
        <w:pStyle w:val="BodyText"/>
        <w:numPr>
          <w:ilvl w:val="0"/>
          <w:numId w:val="34"/>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1A9AB63B" w14:textId="77777777" w:rsidR="00AD7A1C" w:rsidRDefault="00AD7A1C" w:rsidP="00D251BA">
      <w:pPr>
        <w:pStyle w:val="BodyText"/>
        <w:spacing w:after="0"/>
        <w:ind w:right="29"/>
      </w:pPr>
      <w:r>
        <w:t>Companies have suggested that such potential error cases can be handled by one of the following approaches:</w:t>
      </w:r>
    </w:p>
    <w:p w14:paraId="3C4DAF0E" w14:textId="76EA89D2" w:rsidR="00AD7A1C" w:rsidRDefault="00AD7A1C" w:rsidP="00D251BA">
      <w:pPr>
        <w:pStyle w:val="BodyText"/>
        <w:numPr>
          <w:ilvl w:val="0"/>
          <w:numId w:val="32"/>
        </w:numPr>
        <w:spacing w:after="0"/>
        <w:ind w:right="29"/>
      </w:pPr>
      <w:r>
        <w:t>By implantation the gNB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BodyText"/>
        <w:numPr>
          <w:ilvl w:val="0"/>
          <w:numId w:val="32"/>
        </w:numPr>
        <w:ind w:right="27"/>
      </w:pPr>
      <w:r>
        <w:t xml:space="preserve">The UE behavior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BodyText"/>
        <w:ind w:right="27"/>
        <w:rPr>
          <w:lang w:val="en-US"/>
        </w:rPr>
      </w:pPr>
    </w:p>
    <w:p w14:paraId="64C45BAB" w14:textId="0D61D33A" w:rsidR="0034273C" w:rsidRPr="00373543" w:rsidRDefault="00373543" w:rsidP="008508FD">
      <w:pPr>
        <w:pStyle w:val="Heading3"/>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 xml:space="preserve">As previously agreed, the number of RBs for each PUCCH resource in a set is N_RB which is </w:t>
      </w:r>
      <w:proofErr w:type="spellStart"/>
      <w:r w:rsidRPr="007E6B03">
        <w:rPr>
          <w:rFonts w:ascii="Times New Roman" w:hAnsi="Times New Roman"/>
        </w:rPr>
        <w:t>signaled</w:t>
      </w:r>
      <w:proofErr w:type="spellEnd"/>
      <w:r w:rsidRPr="007E6B03">
        <w:rPr>
          <w:rFonts w:ascii="Times New Roman" w:hAnsi="Times New Roman"/>
        </w:rPr>
        <w:t xml:space="preserve"> in SIB1</w:t>
      </w:r>
    </w:p>
    <w:p w14:paraId="795E38C0" w14:textId="3F35C680"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054DB0DD" w:rsidR="00373543" w:rsidRPr="007E6B03" w:rsidRDefault="00373543" w:rsidP="00373543">
      <w:pPr>
        <w:pStyle w:val="BodyText"/>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 xml:space="preserve">-PUSCH </w:t>
      </w:r>
      <w:r w:rsidRPr="008508FD">
        <w:rPr>
          <w:rFonts w:eastAsia="SimSun"/>
          <w:iCs/>
        </w:rPr>
        <w:t xml:space="preserve">in </w:t>
      </w:r>
      <w:r w:rsidRPr="008508FD">
        <w:rPr>
          <w:rFonts w:eastAsia="SimSun"/>
          <w:i/>
        </w:rPr>
        <w:t>BWP-</w:t>
      </w:r>
      <w:proofErr w:type="spellStart"/>
      <w:r w:rsidRPr="008508FD">
        <w:rPr>
          <w:rFonts w:eastAsia="SimSun"/>
          <w:i/>
        </w:rPr>
        <w:t>UplinkCommon</w:t>
      </w:r>
      <w:proofErr w:type="spellEnd"/>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-PUSCH</w:t>
      </w:r>
      <w:r w:rsidRPr="008508FD">
        <w:rPr>
          <w:rFonts w:eastAsia="SimSun"/>
          <w:iCs/>
        </w:rPr>
        <w:t xml:space="preserve"> in </w:t>
      </w:r>
      <w:r w:rsidRPr="008508FD">
        <w:rPr>
          <w:rFonts w:eastAsia="SimSun"/>
          <w:i/>
        </w:rPr>
        <w:t>BWP-</w:t>
      </w:r>
      <w:proofErr w:type="spellStart"/>
      <w:r w:rsidRPr="008508FD">
        <w:rPr>
          <w:rFonts w:eastAsia="SimSun"/>
          <w:i/>
        </w:rPr>
        <w:t>UplinkCommon</w:t>
      </w:r>
      <w:proofErr w:type="spellEnd"/>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gNB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BodyText"/>
        <w:numPr>
          <w:ilvl w:val="1"/>
          <w:numId w:val="31"/>
        </w:numPr>
        <w:ind w:right="27"/>
        <w:rPr>
          <w:rFonts w:ascii="Times New Roman" w:hAnsi="Times New Roman"/>
        </w:rPr>
      </w:pPr>
      <w:r w:rsidRPr="007E6B03">
        <w:rPr>
          <w:rFonts w:ascii="Times New Roman" w:hAnsi="Times New Roman"/>
        </w:rPr>
        <w:lastRenderedPageBreak/>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can overlap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BodyText"/>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BodyText"/>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BodyText"/>
              <w:spacing w:after="0"/>
              <w:ind w:right="27"/>
              <w:rPr>
                <w:rFonts w:eastAsia="Times New Roman"/>
                <w:sz w:val="20"/>
                <w:szCs w:val="20"/>
                <w:lang w:eastAsia="en-US"/>
              </w:rPr>
            </w:pPr>
          </w:p>
          <w:p w14:paraId="74FEE7BF" w14:textId="77777777" w:rsidR="00F84C80"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he gNB avoid potential error cases by implementation?</w:t>
            </w:r>
          </w:p>
          <w:p w14:paraId="0D9E8831" w14:textId="77777777" w:rsidR="00EF28C9" w:rsidRDefault="00EF28C9" w:rsidP="00DE6088">
            <w:pPr>
              <w:pStyle w:val="BodyText"/>
              <w:spacing w:after="0"/>
              <w:ind w:right="27"/>
              <w:rPr>
                <w:rFonts w:eastAsia="Times New Roman"/>
                <w:sz w:val="20"/>
                <w:szCs w:val="20"/>
                <w:lang w:eastAsia="en-US"/>
              </w:rPr>
            </w:pPr>
          </w:p>
          <w:p w14:paraId="6A099787" w14:textId="1D06BD72" w:rsidR="00EF28C9" w:rsidRPr="00AA7378" w:rsidRDefault="00EF28C9" w:rsidP="00DE6088">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BodyText"/>
              <w:spacing w:after="0"/>
              <w:ind w:right="27"/>
              <w:rPr>
                <w:sz w:val="20"/>
                <w:szCs w:val="20"/>
                <w:lang w:val="de-DE"/>
              </w:rPr>
            </w:pPr>
            <w:r>
              <w:rPr>
                <w:sz w:val="20"/>
                <w:szCs w:val="20"/>
                <w:lang w:val="de-DE"/>
              </w:rPr>
              <w:t>Huawei/HiSilicon</w:t>
            </w:r>
          </w:p>
        </w:tc>
        <w:tc>
          <w:tcPr>
            <w:tcW w:w="7560" w:type="dxa"/>
          </w:tcPr>
          <w:p w14:paraId="63486EF8" w14:textId="79297DBD" w:rsidR="00862E08" w:rsidRPr="00AA7378" w:rsidRDefault="00CC4524" w:rsidP="00DE6088">
            <w:pPr>
              <w:pStyle w:val="BodyText"/>
              <w:spacing w:after="0"/>
              <w:ind w:right="27"/>
              <w:rPr>
                <w:rFonts w:eastAsiaTheme="minorEastAsia"/>
                <w:sz w:val="20"/>
                <w:szCs w:val="20"/>
                <w:lang w:val="de-DE"/>
              </w:rPr>
            </w:pPr>
            <w:r>
              <w:rPr>
                <w:rFonts w:eastAsiaTheme="minorEastAsia"/>
                <w:sz w:val="20"/>
                <w:szCs w:val="20"/>
                <w:lang w:val="de-DE"/>
              </w:rPr>
              <w:t>We are fine with Proposal 1 and prefer Alt. 1. We also do not think anything needs to be specifed for the potential error cases,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For the 1st FFS point, our first preference is Alt-1. </w:t>
            </w:r>
          </w:p>
          <w:p w14:paraId="1AD2FDB0" w14:textId="4941E4A1" w:rsidR="00A24A59" w:rsidRPr="00AA7378" w:rsidRDefault="00A24A59" w:rsidP="00A24A59">
            <w:pPr>
              <w:pStyle w:val="BodyText"/>
              <w:spacing w:after="0"/>
              <w:ind w:right="27"/>
              <w:rPr>
                <w:sz w:val="20"/>
                <w:szCs w:val="20"/>
                <w:lang w:val="de-DE"/>
              </w:rPr>
            </w:pPr>
            <w:r>
              <w:rPr>
                <w:rFonts w:eastAsiaTheme="minorEastAsia"/>
                <w:sz w:val="20"/>
                <w:szCs w:val="20"/>
                <w:lang w:val="de-DE"/>
              </w:rPr>
              <w:t xml:space="preserve">For the 2nd FFS point,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4EA2B24F" w:rsidR="00E02AA8" w:rsidRDefault="00E02AA8" w:rsidP="00E02AA8">
            <w:pPr>
              <w:pStyle w:val="BodyText"/>
              <w:spacing w:after="0"/>
              <w:ind w:right="27"/>
              <w:rPr>
                <w:rFonts w:eastAsiaTheme="minorEastAsia"/>
                <w:sz w:val="20"/>
                <w:szCs w:val="20"/>
                <w:lang w:val="de-DE"/>
              </w:rPr>
            </w:pPr>
            <w:r>
              <w:rPr>
                <w:rFonts w:eastAsiaTheme="minorEastAsia"/>
                <w:sz w:val="20"/>
                <w:szCs w:val="20"/>
                <w:lang w:val="de-DE"/>
              </w:rPr>
              <w:t>For the 1</w:t>
            </w:r>
            <w:r w:rsidRPr="00E02AA8">
              <w:rPr>
                <w:sz w:val="21"/>
                <w:lang w:val="de-DE"/>
              </w:rPr>
              <w:t>st</w:t>
            </w:r>
            <w:r>
              <w:rPr>
                <w:rFonts w:eastAsiaTheme="minorEastAsia"/>
                <w:sz w:val="20"/>
                <w:szCs w:val="20"/>
                <w:lang w:val="de-DE"/>
              </w:rPr>
              <w:t xml:space="preserve"> FFS, we support Alt-1 due to the simplest modification in 38.213 Section 9.2.1. Both Alt-2a and Alt-2b need extra specification effort, and the benefit is not clear.</w:t>
            </w:r>
          </w:p>
          <w:p w14:paraId="2CD4A6D6" w14:textId="529F5F42"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lang w:val="de-DE"/>
              </w:rPr>
              <w:t>For the 2</w:t>
            </w:r>
            <w:r w:rsidRPr="00E02AA8">
              <w:rPr>
                <w:sz w:val="21"/>
                <w:lang w:val="de-DE"/>
              </w:rPr>
              <w:t>nd</w:t>
            </w:r>
            <w:r>
              <w:rPr>
                <w:rFonts w:eastAsiaTheme="minorEastAsia"/>
                <w:sz w:val="20"/>
                <w:szCs w:val="20"/>
                <w:lang w:val="de-DE"/>
              </w:rPr>
              <w:t xml:space="preserve"> FFS, these two potential error cases should be discussed in Section 2.1 and can be left to gNB implementation.</w:t>
            </w:r>
          </w:p>
        </w:tc>
      </w:tr>
      <w:tr w:rsidR="00C36CF5" w:rsidRPr="002C0391" w14:paraId="303E324D" w14:textId="77777777" w:rsidTr="00C36CF5">
        <w:tc>
          <w:tcPr>
            <w:tcW w:w="1525" w:type="dxa"/>
          </w:tcPr>
          <w:p w14:paraId="110DFEC0"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0F2CD29" w14:textId="77777777" w:rsidR="00C36CF5" w:rsidRPr="00B269E2" w:rsidRDefault="00C36CF5" w:rsidP="00240920">
            <w:pPr>
              <w:pStyle w:val="BodyText"/>
              <w:spacing w:after="0"/>
              <w:ind w:right="27"/>
              <w:rPr>
                <w:sz w:val="20"/>
                <w:szCs w:val="20"/>
              </w:rPr>
            </w:pPr>
            <w:r w:rsidRPr="00B269E2">
              <w:rPr>
                <w:rFonts w:eastAsiaTheme="minorEastAsia"/>
                <w:sz w:val="20"/>
                <w:szCs w:val="20"/>
                <w:lang w:val="de-DE"/>
              </w:rPr>
              <w:t xml:space="preserve">First, we have the same clarification comment as in Conclusion #1. We’d like to clarify that the discussion is for common PUCCH resoruce sets </w:t>
            </w:r>
            <w:r w:rsidRPr="00B269E2">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sidRPr="00B269E2">
              <w:rPr>
                <w:sz w:val="20"/>
                <w:szCs w:val="20"/>
              </w:rPr>
              <w:t>So</w:t>
            </w:r>
            <w:proofErr w:type="gramEnd"/>
            <w:r w:rsidRPr="00B269E2">
              <w:rPr>
                <w:sz w:val="20"/>
                <w:szCs w:val="20"/>
              </w:rPr>
              <w:t xml:space="preserve"> we suggest </w:t>
            </w:r>
            <w:r>
              <w:rPr>
                <w:sz w:val="20"/>
                <w:szCs w:val="20"/>
              </w:rPr>
              <w:t xml:space="preserve">to </w:t>
            </w:r>
            <w:r w:rsidRPr="00B269E2">
              <w:rPr>
                <w:sz w:val="20"/>
                <w:szCs w:val="20"/>
              </w:rPr>
              <w:t>revise the wording</w:t>
            </w:r>
            <w:r>
              <w:rPr>
                <w:sz w:val="20"/>
                <w:szCs w:val="20"/>
              </w:rPr>
              <w:t>.</w:t>
            </w:r>
          </w:p>
          <w:p w14:paraId="5DB58DB0" w14:textId="77777777" w:rsidR="00C36CF5" w:rsidRPr="00CB763E" w:rsidRDefault="00C36CF5" w:rsidP="00240920">
            <w:pPr>
              <w:pStyle w:val="Heading3"/>
              <w:spacing w:after="0"/>
              <w:ind w:left="1138" w:hanging="1138"/>
              <w:outlineLvl w:val="2"/>
              <w:rPr>
                <w:b/>
                <w:bCs/>
                <w:sz w:val="18"/>
              </w:rPr>
            </w:pPr>
            <w:r w:rsidRPr="00CB763E">
              <w:rPr>
                <w:b/>
                <w:bCs/>
                <w:sz w:val="18"/>
                <w:highlight w:val="cyan"/>
              </w:rPr>
              <w:t xml:space="preserve">Proposal #1 (PUCCH Resource Set Construction </w:t>
            </w:r>
            <w:r w:rsidRPr="00CB763E">
              <w:rPr>
                <w:b/>
                <w:bCs/>
                <w:sz w:val="18"/>
                <w:highlight w:val="yellow"/>
              </w:rPr>
              <w:t>before dedicated PUCCH resource configuration</w:t>
            </w:r>
            <w:r w:rsidRPr="00CB763E">
              <w:rPr>
                <w:b/>
                <w:bCs/>
                <w:sz w:val="18"/>
                <w:highlight w:val="cyan"/>
              </w:rPr>
              <w:t>)</w:t>
            </w:r>
          </w:p>
          <w:p w14:paraId="19097314" w14:textId="77777777" w:rsidR="00C36CF5" w:rsidRPr="00CB763E" w:rsidRDefault="00C36CF5" w:rsidP="00240920">
            <w:pPr>
              <w:pStyle w:val="BodyText"/>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A908D73" w14:textId="77777777" w:rsidR="00C36CF5" w:rsidRPr="00B269E2" w:rsidRDefault="00C36CF5" w:rsidP="00240920">
            <w:pPr>
              <w:pStyle w:val="BodyText"/>
              <w:spacing w:after="0"/>
              <w:ind w:right="27"/>
            </w:pPr>
          </w:p>
          <w:p w14:paraId="368F3DAF"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w:t>
            </w:r>
            <w:r w:rsidRPr="00C8049D">
              <w:rPr>
                <w:rFonts w:eastAsiaTheme="minorEastAsia"/>
                <w:sz w:val="20"/>
                <w:szCs w:val="20"/>
                <w:lang w:val="de-DE"/>
              </w:rPr>
              <w:t xml:space="preserve">orthogonality between neighber cells. For FFS point 2, </w:t>
            </w:r>
            <w:r>
              <w:rPr>
                <w:rFonts w:eastAsiaTheme="minorEastAsia"/>
                <w:sz w:val="20"/>
                <w:szCs w:val="20"/>
                <w:lang w:val="de-DE"/>
              </w:rPr>
              <w:t>our understanding is that this</w:t>
            </w:r>
            <w:r w:rsidRPr="00C8049D">
              <w:rPr>
                <w:rFonts w:eastAsiaTheme="minorEastAsia"/>
                <w:sz w:val="20"/>
                <w:szCs w:val="20"/>
                <w:lang w:val="de-DE"/>
              </w:rPr>
              <w:t xml:space="preserve"> is </w:t>
            </w:r>
            <w:r>
              <w:rPr>
                <w:rFonts w:eastAsiaTheme="minorEastAsia"/>
                <w:sz w:val="20"/>
                <w:szCs w:val="20"/>
                <w:lang w:val="de-DE"/>
              </w:rPr>
              <w:t>actually</w:t>
            </w:r>
            <w:r w:rsidRPr="00C8049D">
              <w:rPr>
                <w:rFonts w:eastAsiaTheme="minorEastAsia"/>
                <w:sz w:val="20"/>
                <w:szCs w:val="20"/>
                <w:lang w:val="de-DE"/>
              </w:rPr>
              <w:t xml:space="preserve"> the RB shorage issue related to Conclution #1.</w:t>
            </w:r>
          </w:p>
        </w:tc>
      </w:tr>
      <w:tr w:rsidR="00744210" w:rsidRPr="002C0391" w14:paraId="48CD00A4" w14:textId="77777777" w:rsidTr="00C36CF5">
        <w:tc>
          <w:tcPr>
            <w:tcW w:w="1525" w:type="dxa"/>
          </w:tcPr>
          <w:p w14:paraId="510C99EE" w14:textId="5F6E2226"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1F20F0E3"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 xml:space="preserve">We are OK with the FL’s proposal, but we would rather prefer to discuss first the RB shortage issue, since these are correlated. </w:t>
            </w:r>
          </w:p>
          <w:p w14:paraId="4DC5E937"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As for our preference:</w:t>
            </w:r>
          </w:p>
          <w:p w14:paraId="3C90B806" w14:textId="77777777" w:rsidR="00744210" w:rsidRDefault="00744210" w:rsidP="00744210">
            <w:pPr>
              <w:pStyle w:val="BodyText"/>
              <w:numPr>
                <w:ilvl w:val="0"/>
                <w:numId w:val="24"/>
              </w:numPr>
              <w:spacing w:after="0"/>
              <w:ind w:right="27"/>
              <w:rPr>
                <w:rFonts w:eastAsiaTheme="minorEastAsia"/>
                <w:sz w:val="20"/>
                <w:szCs w:val="20"/>
                <w:lang w:val="de-DE"/>
              </w:rPr>
            </w:pPr>
            <w:r w:rsidRPr="00A22B88">
              <w:rPr>
                <w:rFonts w:eastAsiaTheme="minorEastAsia"/>
                <w:sz w:val="20"/>
                <w:szCs w:val="20"/>
                <w:lang w:val="de-DE"/>
              </w:rPr>
              <w:t>For the 1st FFS, we prefer Alt-1.</w:t>
            </w:r>
          </w:p>
          <w:p w14:paraId="16F09E3E" w14:textId="77777777" w:rsidR="00744210" w:rsidRPr="00A22B88" w:rsidRDefault="00744210"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t xml:space="preserve">For the 2nd FFS, we prefer to leave this up to gNB’s implementation </w:t>
            </w:r>
          </w:p>
          <w:p w14:paraId="6B7A2AE8" w14:textId="77777777" w:rsidR="00744210" w:rsidRPr="00B269E2" w:rsidRDefault="00744210" w:rsidP="00744210">
            <w:pPr>
              <w:pStyle w:val="BodyText"/>
              <w:spacing w:after="0"/>
              <w:ind w:right="27"/>
              <w:rPr>
                <w:lang w:val="de-DE"/>
              </w:rPr>
            </w:pPr>
          </w:p>
        </w:tc>
      </w:tr>
      <w:tr w:rsidR="00A254A8" w:rsidRPr="002C0391" w14:paraId="5B887D42" w14:textId="77777777" w:rsidTr="00C36CF5">
        <w:tc>
          <w:tcPr>
            <w:tcW w:w="1525" w:type="dxa"/>
          </w:tcPr>
          <w:p w14:paraId="3C0B25E1" w14:textId="1D15E4D3" w:rsidR="00A254A8" w:rsidRDefault="00A254A8" w:rsidP="00744210">
            <w:pPr>
              <w:pStyle w:val="BodyText"/>
              <w:spacing w:after="0"/>
              <w:ind w:right="27"/>
              <w:rPr>
                <w:lang w:val="de-DE"/>
              </w:rPr>
            </w:pPr>
            <w:r>
              <w:rPr>
                <w:lang w:val="de-DE"/>
              </w:rPr>
              <w:t>InterDigital</w:t>
            </w:r>
          </w:p>
        </w:tc>
        <w:tc>
          <w:tcPr>
            <w:tcW w:w="7560" w:type="dxa"/>
          </w:tcPr>
          <w:p w14:paraId="12B8EDD3" w14:textId="3A828B33" w:rsidR="00A254A8" w:rsidRDefault="00A254A8" w:rsidP="00744210">
            <w:pPr>
              <w:pStyle w:val="BodyText"/>
              <w:spacing w:after="0"/>
              <w:ind w:right="27"/>
              <w:rPr>
                <w:lang w:val="de-DE"/>
              </w:rPr>
            </w:pPr>
            <w:r>
              <w:rPr>
                <w:lang w:val="de-DE"/>
              </w:rPr>
              <w:t xml:space="preserve">We are fine with the proposal. For the 1st FFS, we prefer Alt-1. For the 2nd FFS, we are fine with leaving this up to gNB implemenation. </w:t>
            </w:r>
          </w:p>
        </w:tc>
      </w:tr>
      <w:tr w:rsidR="009C5937" w:rsidRPr="002C0391" w14:paraId="0A395138" w14:textId="77777777" w:rsidTr="00C36CF5">
        <w:tc>
          <w:tcPr>
            <w:tcW w:w="1525" w:type="dxa"/>
          </w:tcPr>
          <w:p w14:paraId="734CD970" w14:textId="606DFF31" w:rsidR="009C5937" w:rsidRDefault="009C5937" w:rsidP="009C5937">
            <w:pPr>
              <w:pStyle w:val="BodyText"/>
              <w:spacing w:after="0"/>
              <w:ind w:right="27"/>
              <w:rPr>
                <w:lang w:val="de-DE"/>
              </w:rPr>
            </w:pPr>
            <w:r>
              <w:rPr>
                <w:sz w:val="20"/>
                <w:szCs w:val="20"/>
                <w:lang w:val="de-DE"/>
              </w:rPr>
              <w:t>Qualcomm</w:t>
            </w:r>
          </w:p>
        </w:tc>
        <w:tc>
          <w:tcPr>
            <w:tcW w:w="7560" w:type="dxa"/>
          </w:tcPr>
          <w:p w14:paraId="76E3F023"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 xml:space="preserve">As we stated in our contribution, we generally support proposal-1 and support Alt-1 for the first FFS point. </w:t>
            </w:r>
          </w:p>
          <w:p w14:paraId="218059CA" w14:textId="77777777" w:rsidR="009C5937" w:rsidRDefault="009C5937" w:rsidP="009C5937">
            <w:pPr>
              <w:pStyle w:val="BodyText"/>
              <w:spacing w:after="0"/>
              <w:ind w:right="27"/>
              <w:rPr>
                <w:rFonts w:eastAsiaTheme="minorEastAsia"/>
                <w:sz w:val="20"/>
                <w:szCs w:val="20"/>
                <w:lang w:val="de-DE"/>
              </w:rPr>
            </w:pPr>
          </w:p>
          <w:p w14:paraId="54016396"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lastRenderedPageBreak/>
              <w:t xml:space="preserve">For the second FFS, we need clarification about “up to gNB implementation </w:t>
            </w:r>
            <w:r w:rsidRPr="007E6B03">
              <w:rPr>
                <w:rFonts w:ascii="Times New Roman" w:hAnsi="Times New Roman"/>
                <w:color w:val="000000" w:themeColor="text1"/>
                <w:lang w:val="en-US"/>
              </w:rPr>
              <w:t>to avoid the following potential error cases</w:t>
            </w:r>
            <w:r>
              <w:rPr>
                <w:rFonts w:ascii="Times New Roman" w:hAnsi="Times New Roman"/>
                <w:color w:val="000000" w:themeColor="text1"/>
                <w:lang w:val="en-US"/>
              </w:rPr>
              <w:t>”</w:t>
            </w:r>
            <w:r>
              <w:rPr>
                <w:rFonts w:eastAsiaTheme="minorEastAsia"/>
                <w:sz w:val="20"/>
                <w:szCs w:val="20"/>
                <w:lang w:val="de-DE"/>
              </w:rPr>
              <w:t xml:space="preserve"> </w:t>
            </w:r>
            <w:r w:rsidRPr="006B3275">
              <w:rPr>
                <w:rFonts w:eastAsiaTheme="minorEastAsia"/>
                <w:sz w:val="20"/>
                <w:szCs w:val="20"/>
                <w:highlight w:val="yellow"/>
                <w:lang w:val="de-DE"/>
              </w:rPr>
              <w:t>in FFS point 2</w:t>
            </w:r>
            <w:r>
              <w:rPr>
                <w:rFonts w:eastAsiaTheme="minorEastAsia"/>
                <w:sz w:val="20"/>
                <w:szCs w:val="20"/>
                <w:lang w:val="de-DE"/>
              </w:rPr>
              <w:t xml:space="preserve">. If it means that gNB will use a smaller N_RB to avoid case 1 and case 2 to occur, we are strongly agaisnt it as it will lead coverage issue and we don‘t think we should introduce addtional limitation for N_RB compared to dedicated PUCCH resource. If it means that gNB will never schedule a UE to use such a </w:t>
            </w:r>
            <w:r>
              <w:rPr>
                <w:rFonts w:eastAsiaTheme="minorEastAsia" w:hint="eastAsia"/>
                <w:sz w:val="20"/>
                <w:szCs w:val="20"/>
                <w:lang w:val="de-DE"/>
              </w:rPr>
              <w:t>“</w:t>
            </w:r>
            <w:r>
              <w:rPr>
                <w:rFonts w:eastAsiaTheme="minorEastAsia"/>
                <w:sz w:val="20"/>
                <w:szCs w:val="20"/>
                <w:lang w:val="de-DE"/>
              </w:rPr>
              <w:t xml:space="preserve">out of band“ common pucch resource, we are fine with it. UE should not expect to be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54565D17" w14:textId="77777777" w:rsidR="009C5937" w:rsidRDefault="009C5937" w:rsidP="009C5937">
            <w:pPr>
              <w:pStyle w:val="BodyText"/>
              <w:spacing w:after="0"/>
              <w:ind w:right="27"/>
              <w:rPr>
                <w:rFonts w:eastAsiaTheme="minorEastAsia"/>
                <w:sz w:val="20"/>
                <w:szCs w:val="20"/>
                <w:lang w:val="de-DE"/>
              </w:rPr>
            </w:pPr>
          </w:p>
          <w:p w14:paraId="103E0EE7"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663E9725" w14:textId="77777777" w:rsidR="009C5937" w:rsidRDefault="009C5937" w:rsidP="009C5937">
            <w:pPr>
              <w:pStyle w:val="BodyText"/>
              <w:spacing w:after="0"/>
              <w:ind w:right="27"/>
              <w:rPr>
                <w:lang w:val="de-DE"/>
              </w:rPr>
            </w:pPr>
          </w:p>
        </w:tc>
      </w:tr>
    </w:tbl>
    <w:p w14:paraId="2DB5FF03" w14:textId="77777777" w:rsidR="00862E08" w:rsidRDefault="00862E08" w:rsidP="00862E08">
      <w:pPr>
        <w:pStyle w:val="BodyText"/>
        <w:ind w:right="27"/>
      </w:pPr>
    </w:p>
    <w:p w14:paraId="3AD69D7E" w14:textId="4D38E187" w:rsidR="00537658" w:rsidRDefault="00DD3AFB" w:rsidP="00537658">
      <w:pPr>
        <w:pStyle w:val="Heading1"/>
      </w:pPr>
      <w:r>
        <w:t>3</w:t>
      </w:r>
      <w:r w:rsidR="00537658">
        <w:tab/>
        <w:t>Cyclic Shift Definition for</w:t>
      </w:r>
      <w:r w:rsidR="00D0704E">
        <w:t xml:space="preserve"> </w:t>
      </w:r>
      <w:r w:rsidR="003D2F24">
        <w:t>PF0/1</w:t>
      </w:r>
    </w:p>
    <w:p w14:paraId="1A30D315" w14:textId="6DEF0C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BodyText"/>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54"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CC4524">
              <w:rPr>
                <w:rFonts w:eastAsia="SimSun"/>
                <w:lang w:val="en-US"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w:t>
            </w:r>
            <w:proofErr w:type="gramStart"/>
            <w:r w:rsidRPr="00434710">
              <w:rPr>
                <w:b/>
                <w:bCs/>
                <w:lang w:eastAsia="en-US"/>
              </w:rPr>
              <w:t>6}*</w:t>
            </w:r>
            <w:proofErr w:type="gramEnd"/>
            <w:r w:rsidRPr="00434710">
              <w:rPr>
                <w:b/>
                <w:bCs/>
                <w:lang w:eastAsia="en-US"/>
              </w:rPr>
              <w:t>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w:t>
            </w:r>
            <w:proofErr w:type="gramStart"/>
            <w:r w:rsidRPr="00434710">
              <w:rPr>
                <w:b/>
                <w:bCs/>
                <w:lang w:eastAsia="en-US"/>
              </w:rPr>
              <w:t>9}*</w:t>
            </w:r>
            <w:proofErr w:type="gramEnd"/>
            <w:r w:rsidRPr="00434710">
              <w:rPr>
                <w:b/>
                <w:bCs/>
                <w:lang w:eastAsia="en-US"/>
              </w:rPr>
              <w:t>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w:t>
            </w:r>
            <w:proofErr w:type="gramStart"/>
            <w:r w:rsidRPr="00434710">
              <w:rPr>
                <w:b/>
                <w:bCs/>
                <w:lang w:eastAsia="en-US"/>
              </w:rPr>
              <w:t>9}*</w:t>
            </w:r>
            <w:proofErr w:type="gramEnd"/>
            <w:r w:rsidRPr="00434710">
              <w:rPr>
                <w:b/>
                <w:bCs/>
                <w:lang w:eastAsia="en-US"/>
              </w:rPr>
              <w:t>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w:t>
            </w:r>
            <w:proofErr w:type="gramStart"/>
            <w:r w:rsidRPr="00434710">
              <w:rPr>
                <w:b/>
                <w:bCs/>
                <w:lang w:eastAsia="en-US"/>
              </w:rPr>
              <w:t>1,  3</w:t>
            </w:r>
            <w:proofErr w:type="gramEnd"/>
            <w:r w:rsidRPr="00434710">
              <w:rPr>
                <w:b/>
                <w:bCs/>
                <w:lang w:eastAsia="en-US"/>
              </w:rPr>
              <w:t>,  4,  6, 7,  9, 10}*M</w:t>
            </w:r>
          </w:p>
          <w:bookmarkEnd w:id="54"/>
          <w:p w14:paraId="38FFE647" w14:textId="77777777" w:rsidR="00537658" w:rsidRDefault="00537658" w:rsidP="0016150E">
            <w:pPr>
              <w:pStyle w:val="BodyText"/>
              <w:spacing w:after="0"/>
              <w:ind w:right="27"/>
              <w:rPr>
                <w:sz w:val="20"/>
                <w:szCs w:val="20"/>
                <w:lang w:val="de-DE"/>
              </w:rPr>
            </w:pPr>
          </w:p>
          <w:p w14:paraId="4C32050A" w14:textId="77777777" w:rsidR="00537658" w:rsidRDefault="00537658" w:rsidP="0016150E">
            <w:pPr>
              <w:rPr>
                <w:b/>
                <w:bCs/>
              </w:rPr>
            </w:pPr>
            <w:bookmarkStart w:id="55"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w:t>
            </w:r>
            <w:proofErr w:type="gramStart"/>
            <w:r>
              <w:rPr>
                <w:b/>
                <w:bCs/>
                <w:lang w:val="en-GB"/>
              </w:rPr>
              <w:t>… ,</w:t>
            </w:r>
            <w:proofErr w:type="gramEnd"/>
            <w:r>
              <w:rPr>
                <w:b/>
                <w:bCs/>
                <w:lang w:val="en-GB"/>
              </w:rPr>
              <w:t xml:space="preserve"> </w:t>
            </w:r>
            <w:r w:rsidRPr="00E339DE">
              <w:rPr>
                <w:b/>
                <w:bCs/>
                <w:lang w:val="en-GB"/>
              </w:rPr>
              <w:t>12M-1].</w:t>
            </w:r>
          </w:p>
          <w:p w14:paraId="0B5FE2B2" w14:textId="77777777" w:rsidR="00537658"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w:t>
            </w:r>
            <w:proofErr w:type="gramStart"/>
            <w:r>
              <w:rPr>
                <w:b/>
                <w:bCs/>
                <w:lang w:val="en-GB"/>
              </w:rPr>
              <w:t>… ,</w:t>
            </w:r>
            <w:proofErr w:type="gramEnd"/>
            <w:r>
              <w:rPr>
                <w:b/>
                <w:bCs/>
                <w:lang w:val="en-GB"/>
              </w:rPr>
              <w:t xml:space="preserve"> 10, </w:t>
            </w:r>
            <w:r w:rsidRPr="00E339DE">
              <w:rPr>
                <w:b/>
                <w:bCs/>
                <w:lang w:val="en-GB"/>
              </w:rPr>
              <w:t xml:space="preserve">11]*M </w:t>
            </w:r>
            <w:bookmarkEnd w:id="55"/>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56"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w:t>
            </w:r>
            <w:proofErr w:type="spellStart"/>
            <w:r w:rsidRPr="00537658">
              <w:rPr>
                <w:rFonts w:eastAsia="SimSun"/>
                <w:b/>
                <w:bCs/>
                <w:i/>
                <w:iCs/>
                <w:lang w:val="en-US" w:eastAsia="zh-CN"/>
              </w:rPr>
              <w:t>i</w:t>
            </w:r>
            <w:proofErr w:type="spellEnd"/>
            <w:r w:rsidRPr="00537658">
              <w:rPr>
                <w:rFonts w:eastAsia="SimSun"/>
                <w:b/>
                <w:bCs/>
                <w:i/>
                <w:iCs/>
                <w:lang w:val="en-US" w:eastAsia="zh-CN"/>
              </w:rPr>
              <w:t xml:space="preserve">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56"/>
          </w:p>
        </w:tc>
      </w:tr>
      <w:tr w:rsidR="00537658" w14:paraId="6004174D" w14:textId="77777777" w:rsidTr="0016150E">
        <w:tc>
          <w:tcPr>
            <w:tcW w:w="1525" w:type="dxa"/>
          </w:tcPr>
          <w:p w14:paraId="1A349D59" w14:textId="76023C02" w:rsidR="00537658" w:rsidRPr="00AA7378" w:rsidRDefault="00D0704E" w:rsidP="0016150E">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57"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57"/>
          </w:p>
          <w:p w14:paraId="782C549D" w14:textId="77777777" w:rsidR="00537658" w:rsidRDefault="00537658" w:rsidP="0016150E">
            <w:pPr>
              <w:pStyle w:val="BodyText"/>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SimSun"/>
                <w:lang w:val="en-US" w:eastAsia="zh-CN"/>
              </w:rPr>
            </w:pPr>
            <w:r w:rsidRPr="00CC4524">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CC4524">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should be </w:t>
            </w:r>
            <w:r w:rsidRPr="00CC4524">
              <w:rPr>
                <w:rFonts w:eastAsia="SimSun" w:hint="eastAsia"/>
                <w:lang w:val="en-US" w:eastAsia="zh-CN"/>
              </w:rPr>
              <w:t>0</w:t>
            </w:r>
            <w:r w:rsidRPr="00D0704E">
              <w:rPr>
                <w:rFonts w:eastAsia="SimSun" w:hint="eastAsia"/>
                <w:lang w:val="sv-SE" w:eastAsia="zh-CN"/>
              </w:rPr>
              <w:t>～</w:t>
            </w:r>
            <w:r w:rsidRPr="00CC4524">
              <w:rPr>
                <w:rFonts w:eastAsia="SimSun" w:hint="eastAsia"/>
                <w:lang w:val="en-US" w:eastAsia="zh-CN"/>
              </w:rPr>
              <w:t>23</w:t>
            </w:r>
            <w:r w:rsidRPr="00CC4524">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SimSun" w:hint="eastAsia"/>
                <w:lang w:val="en-US" w:eastAsia="zh-CN"/>
              </w:rPr>
              <w:t xml:space="preserve"> </w:t>
            </w:r>
            <w:r w:rsidRPr="00CC4524">
              <w:rPr>
                <w:rFonts w:eastAsia="SimSun"/>
                <w:lang w:val="en-US" w:eastAsia="zh-CN"/>
              </w:rPr>
              <w:t xml:space="preserve">in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 xml:space="preserve">-2 to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-5 should all multiply by 2.</w:t>
            </w:r>
          </w:p>
          <w:p w14:paraId="424D14D0" w14:textId="77777777" w:rsidR="00D0704E" w:rsidRPr="00CC4524" w:rsidRDefault="007B3EDE" w:rsidP="00D0704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SimSun"/>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58"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58"/>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lastRenderedPageBreak/>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lastRenderedPageBreak/>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BodyText"/>
              <w:spacing w:after="0"/>
              <w:ind w:right="27"/>
              <w:rPr>
                <w:sz w:val="20"/>
                <w:szCs w:val="20"/>
                <w:lang w:val="de-DE"/>
              </w:rPr>
            </w:pPr>
          </w:p>
        </w:tc>
      </w:tr>
    </w:tbl>
    <w:p w14:paraId="7E6BADCB" w14:textId="77777777" w:rsidR="00537658" w:rsidRDefault="00537658" w:rsidP="00537658">
      <w:pPr>
        <w:pStyle w:val="BodyText"/>
        <w:ind w:right="27"/>
        <w:rPr>
          <w:rFonts w:cs="Arial"/>
          <w:lang w:val="en-US"/>
        </w:rPr>
      </w:pPr>
    </w:p>
    <w:p w14:paraId="03F746AD" w14:textId="01E5B38E" w:rsidR="00537658" w:rsidRPr="000A6912" w:rsidRDefault="00537658" w:rsidP="000A6912">
      <w:pPr>
        <w:pStyle w:val="Heading3"/>
      </w:pPr>
      <w:r w:rsidRPr="000A6912">
        <w:t>Summary</w:t>
      </w:r>
      <w:r w:rsidR="000A6912">
        <w:t xml:space="preserve"> of Cyclic Shift Definition</w:t>
      </w:r>
      <w:r w:rsidR="003D2F24">
        <w:t xml:space="preserve"> for PF0/1</w:t>
      </w:r>
    </w:p>
    <w:p w14:paraId="3A44A3EF" w14:textId="12B65409" w:rsidR="00964AAF" w:rsidRDefault="00964AAF" w:rsidP="00537658">
      <w:pPr>
        <w:pStyle w:val="BodyText"/>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77C286B4" w14:textId="77691118" w:rsidR="00964AAF" w:rsidRDefault="00964AAF" w:rsidP="00537658">
      <w:pPr>
        <w:pStyle w:val="BodyText"/>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w:t>
      </w:r>
      <w:proofErr w:type="spellStart"/>
      <w:r w:rsidRPr="00A64B9B">
        <w:rPr>
          <w:lang w:val="en-US" w:eastAsia="zh-CN"/>
        </w:rPr>
        <w:t>of</w:t>
      </w:r>
      <w:proofErr w:type="spellEnd"/>
      <w:r w:rsidRPr="00A64B9B">
        <w:rPr>
          <w:lang w:val="en-US" w:eastAsia="zh-CN"/>
        </w:rPr>
        <w:t xml:space="preserve"> the PUCCH resource is used. </w:t>
      </w:r>
      <w:r w:rsidRPr="00964AAF">
        <w:rPr>
          <w:highlight w:val="yellow"/>
          <w:lang w:val="en-US" w:eastAsia="zh-CN"/>
        </w:rPr>
        <w:t xml:space="preserve">Cyclic shifts for PF0/1 are defined in the same way as Rel-16 for the case that </w:t>
      </w:r>
      <w:proofErr w:type="spellStart"/>
      <w:r w:rsidRPr="00964AAF">
        <w:rPr>
          <w:i/>
          <w:iCs/>
          <w:highlight w:val="yellow"/>
          <w:lang w:val="en-US" w:eastAsia="zh-CN"/>
        </w:rPr>
        <w:t>useInterlacePUCCH</w:t>
      </w:r>
      <w:proofErr w:type="spellEnd"/>
      <w:r w:rsidRPr="00964AAF">
        <w:rPr>
          <w:i/>
          <w:iCs/>
          <w:highlight w:val="yellow"/>
          <w:lang w:val="en-US" w:eastAsia="zh-CN"/>
        </w:rPr>
        <w:t>-PUSCH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BodyText"/>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Heading3"/>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 xml:space="preserve">s it sufficient to reuse the Rel-16 cyclic shift </w:t>
      </w:r>
      <w:proofErr w:type="spellStart"/>
      <w:r w:rsidR="008D0609" w:rsidRPr="00D91078">
        <w:rPr>
          <w:b/>
          <w:bCs/>
          <w:sz w:val="20"/>
          <w:highlight w:val="cyan"/>
          <w:lang w:eastAsia="zh-CN"/>
        </w:rPr>
        <w:t>defintition</w:t>
      </w:r>
      <w:proofErr w:type="spellEnd"/>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TableGrid"/>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13A1297B" w14:textId="5B74A4F8" w:rsidR="00E02AA8" w:rsidRPr="00AA7378" w:rsidRDefault="00E02AA8" w:rsidP="00E02AA8">
            <w:pPr>
              <w:pStyle w:val="BodyText"/>
              <w:spacing w:after="0"/>
              <w:ind w:right="27"/>
              <w:rPr>
                <w:sz w:val="20"/>
                <w:szCs w:val="20"/>
                <w:lang w:val="de-DE"/>
              </w:rPr>
            </w:pPr>
            <w:r>
              <w:rPr>
                <w:rFonts w:eastAsiaTheme="minorEastAsia"/>
                <w:sz w:val="20"/>
                <w:szCs w:val="20"/>
              </w:rPr>
              <w:t>It is sufficient to reuse the Rel-16 definition</w:t>
            </w:r>
            <w:r w:rsidR="000D0253">
              <w:rPr>
                <w:rFonts w:eastAsiaTheme="minorEastAsia"/>
                <w:sz w:val="20"/>
                <w:szCs w:val="20"/>
              </w:rPr>
              <w:t>.</w:t>
            </w:r>
          </w:p>
        </w:tc>
      </w:tr>
      <w:tr w:rsidR="00C36CF5" w:rsidRPr="00DA1DF1" w14:paraId="78AA705E" w14:textId="77777777" w:rsidTr="00240920">
        <w:tc>
          <w:tcPr>
            <w:tcW w:w="1525" w:type="dxa"/>
          </w:tcPr>
          <w:p w14:paraId="2D70D032" w14:textId="77777777" w:rsidR="00C36CF5" w:rsidRPr="00DA1DF1"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vivo</w:t>
            </w:r>
          </w:p>
        </w:tc>
        <w:tc>
          <w:tcPr>
            <w:tcW w:w="7560" w:type="dxa"/>
          </w:tcPr>
          <w:p w14:paraId="5BEFDBDD" w14:textId="77777777" w:rsidR="00C36CF5"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 xml:space="preserve">We don’t think the cyclic shift </w:t>
            </w:r>
            <w:r>
              <w:rPr>
                <w:rFonts w:eastAsiaTheme="minorEastAsia" w:cs="Arial"/>
                <w:sz w:val="20"/>
                <w:szCs w:val="20"/>
                <w:lang w:val="de-DE"/>
              </w:rPr>
              <w:t>updated</w:t>
            </w:r>
            <w:r w:rsidRPr="00DA1DF1">
              <w:rPr>
                <w:rFonts w:eastAsiaTheme="minorEastAsia" w:cs="Arial"/>
                <w:sz w:val="20"/>
                <w:szCs w:val="20"/>
                <w:lang w:val="de-DE"/>
              </w:rPr>
              <w:t xml:space="preserve"> with the number of RBs violates the Rel-16 defination. In Rel-15/16, the </w:t>
            </w:r>
            <m:oMath>
              <m:sSubSup>
                <m:sSubSupPr>
                  <m:ctrlPr>
                    <w:rPr>
                      <w:rFonts w:ascii="Cambria Math" w:eastAsiaTheme="minorEastAsia" w:hAnsi="Cambria Math" w:cs="Arial"/>
                      <w:sz w:val="20"/>
                      <w:szCs w:val="20"/>
                      <w:lang w:val="de-DE"/>
                    </w:rPr>
                  </m:ctrlPr>
                </m:sSubSupPr>
                <m:e>
                  <m:r>
                    <w:rPr>
                      <w:rFonts w:ascii="Cambria Math" w:eastAsiaTheme="minorEastAsia" w:hAnsi="Cambria Math" w:cs="Arial"/>
                      <w:sz w:val="20"/>
                      <w:szCs w:val="20"/>
                      <w:lang w:val="de-DE"/>
                    </w:rPr>
                    <m:t>N</m:t>
                  </m:r>
                </m:e>
                <m:sub>
                  <m:r>
                    <m:rPr>
                      <m:nor/>
                    </m:rPr>
                    <w:rPr>
                      <w:rFonts w:eastAsiaTheme="minorEastAsia" w:cs="Arial"/>
                      <w:sz w:val="20"/>
                      <w:szCs w:val="20"/>
                      <w:lang w:val="de-DE"/>
                    </w:rPr>
                    <m:t>sc</m:t>
                  </m:r>
                </m:sub>
                <m:sup>
                  <m:r>
                    <m:rPr>
                      <m:nor/>
                    </m:rPr>
                    <w:rPr>
                      <w:rFonts w:eastAsiaTheme="minorEastAsia" w:cs="Arial"/>
                      <w:sz w:val="20"/>
                      <w:szCs w:val="20"/>
                      <w:lang w:val="de-DE"/>
                    </w:rPr>
                    <m:t>RB</m:t>
                  </m:r>
                </m:sup>
              </m:sSubSup>
            </m:oMath>
            <w:r w:rsidRPr="00DA1DF1">
              <w:rPr>
                <w:rFonts w:eastAsiaTheme="minorEastAsia" w:cs="Arial"/>
                <w:sz w:val="20"/>
                <w:szCs w:val="20"/>
                <w:lang w:val="de-DE"/>
              </w:rPr>
              <w:t xml:space="preserve"> equels to the sequence length for PF 0/1 without interlace</w:t>
            </w:r>
            <w:r>
              <w:rPr>
                <w:rFonts w:eastAsiaTheme="minorEastAsia" w:cs="Arial"/>
                <w:sz w:val="20"/>
                <w:szCs w:val="20"/>
                <w:lang w:val="de-DE"/>
              </w:rPr>
              <w:t>;</w:t>
            </w:r>
            <w:r w:rsidRPr="00DA1DF1">
              <w:rPr>
                <w:rFonts w:eastAsiaTheme="minorEastAsia" w:cs="Arial"/>
                <w:sz w:val="20"/>
                <w:szCs w:val="20"/>
                <w:lang w:val="de-DE"/>
              </w:rPr>
              <w:t xml:space="preserv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w:t>
            </w:r>
            <w:r>
              <w:rPr>
                <w:rFonts w:eastAsiaTheme="minorEastAsia" w:cs="Arial"/>
                <w:sz w:val="20"/>
                <w:szCs w:val="20"/>
                <w:lang w:val="de-DE"/>
              </w:rPr>
              <w:t xml:space="preserve">capacity is at most 12 due to </w:t>
            </w:r>
            <w:r w:rsidRPr="00DA1DF1">
              <w:rPr>
                <w:rFonts w:eastAsiaTheme="minorEastAsia" w:cs="Arial"/>
                <w:sz w:val="20"/>
                <w:szCs w:val="20"/>
                <w:lang w:val="de-DE"/>
              </w:rPr>
              <w:t>the character</w:t>
            </w:r>
            <w:r>
              <w:rPr>
                <w:rFonts w:eastAsiaTheme="minorEastAsia" w:cs="Arial"/>
                <w:sz w:val="20"/>
                <w:szCs w:val="20"/>
                <w:lang w:val="de-DE"/>
              </w:rPr>
              <w:t>istic</w:t>
            </w:r>
            <w:r w:rsidRPr="00DA1DF1">
              <w:rPr>
                <w:rFonts w:eastAsiaTheme="minorEastAsia" w:cs="Arial"/>
                <w:sz w:val="20"/>
                <w:szCs w:val="20"/>
                <w:lang w:val="de-DE"/>
              </w:rPr>
              <w:t xml:space="preserve"> of ZC-sequence</w:t>
            </w:r>
            <w:r>
              <w:rPr>
                <w:rFonts w:eastAsiaTheme="minorEastAsia" w:cs="Arial"/>
                <w:sz w:val="20"/>
                <w:szCs w:val="20"/>
                <w:lang w:val="de-DE"/>
              </w:rPr>
              <w:t xml:space="preserve">. </w:t>
            </w:r>
          </w:p>
          <w:p w14:paraId="1BD294FD" w14:textId="77777777" w:rsidR="00C36CF5" w:rsidRPr="00DA1DF1" w:rsidRDefault="00C36CF5" w:rsidP="00240920">
            <w:pPr>
              <w:pStyle w:val="BodyText"/>
              <w:spacing w:after="0"/>
              <w:ind w:right="27"/>
              <w:rPr>
                <w:rFonts w:eastAsiaTheme="minorEastAsia" w:cs="Arial"/>
                <w:sz w:val="20"/>
                <w:szCs w:val="20"/>
                <w:lang w:val="de-DE"/>
              </w:rPr>
            </w:pPr>
            <w:r>
              <w:rPr>
                <w:rFonts w:eastAsiaTheme="minorEastAsia" w:cs="Arial"/>
                <w:sz w:val="20"/>
                <w:szCs w:val="20"/>
                <w:lang w:val="de-DE"/>
              </w:rPr>
              <w:t xml:space="preserve">So our proposal (i.e. </w:t>
            </w:r>
            <w:r w:rsidRPr="00DA1DF1">
              <w:rPr>
                <w:rFonts w:eastAsiaTheme="minorEastAsia" w:cs="Arial"/>
                <w:sz w:val="20"/>
                <w:szCs w:val="20"/>
                <w:lang w:val="de-DE"/>
              </w:rPr>
              <w:t xml:space="preserve">update </w:t>
            </w:r>
            <w:r>
              <w:rPr>
                <w:rFonts w:eastAsiaTheme="minorEastAsia" w:cs="Arial"/>
                <w:sz w:val="20"/>
                <w:szCs w:val="20"/>
                <w:lang w:val="de-DE"/>
              </w:rPr>
              <w:t xml:space="preserve">the cyclic shift with </w:t>
            </w:r>
            <w:r w:rsidRPr="00DA1DF1">
              <w:rPr>
                <w:rFonts w:eastAsiaTheme="minorEastAsia" w:cs="Arial"/>
                <w:sz w:val="20"/>
                <w:szCs w:val="20"/>
                <w:lang w:val="de-DE"/>
              </w:rPr>
              <w:t>the sequence length</w:t>
            </w:r>
            <w:r>
              <w:rPr>
                <w:rFonts w:eastAsiaTheme="minorEastAsia" w:cs="Arial"/>
                <w:sz w:val="20"/>
                <w:szCs w:val="20"/>
                <w:lang w:val="de-DE"/>
              </w:rPr>
              <w:t>)</w:t>
            </w:r>
            <w:r w:rsidRPr="00DA1DF1">
              <w:rPr>
                <w:rFonts w:eastAsiaTheme="minorEastAsia" w:cs="Arial"/>
                <w:sz w:val="20"/>
                <w:szCs w:val="20"/>
                <w:lang w:val="de-DE"/>
              </w:rPr>
              <w:t xml:space="preserve"> </w:t>
            </w:r>
            <w:r>
              <w:rPr>
                <w:rFonts w:eastAsiaTheme="minorEastAsia" w:cs="Arial"/>
                <w:sz w:val="20"/>
                <w:szCs w:val="20"/>
                <w:lang w:val="de-DE"/>
              </w:rPr>
              <w:t>actually follows</w:t>
            </w:r>
            <w:r w:rsidRPr="00DA1DF1">
              <w:rPr>
                <w:rFonts w:eastAsiaTheme="minorEastAsia" w:cs="Arial"/>
                <w:sz w:val="20"/>
                <w:szCs w:val="20"/>
                <w:lang w:val="de-DE"/>
              </w:rPr>
              <w:t xml:space="preserve"> the </w:t>
            </w:r>
            <w:r>
              <w:rPr>
                <w:rFonts w:eastAsiaTheme="minorEastAsia" w:cs="Arial"/>
                <w:sz w:val="20"/>
                <w:szCs w:val="20"/>
                <w:lang w:val="de-DE"/>
              </w:rPr>
              <w:t>existing Rel-15/16 way</w:t>
            </w:r>
            <w:r w:rsidRPr="00DA1DF1">
              <w:rPr>
                <w:rFonts w:eastAsiaTheme="minorEastAsia" w:cs="Arial"/>
                <w:sz w:val="20"/>
                <w:szCs w:val="20"/>
                <w:lang w:val="de-DE"/>
              </w:rPr>
              <w:t>.</w:t>
            </w:r>
          </w:p>
        </w:tc>
      </w:tr>
      <w:tr w:rsidR="00744210" w:rsidRPr="002C0391" w14:paraId="7FBEEB6F" w14:textId="77777777" w:rsidTr="000E48B7">
        <w:tc>
          <w:tcPr>
            <w:tcW w:w="1525" w:type="dxa"/>
          </w:tcPr>
          <w:p w14:paraId="0F92E933" w14:textId="386F05FC"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2090985" w14:textId="4A93D112" w:rsidR="00744210" w:rsidRPr="00AA7378" w:rsidRDefault="00744210" w:rsidP="00744210">
            <w:pPr>
              <w:pStyle w:val="BodyText"/>
              <w:spacing w:after="0"/>
              <w:ind w:right="27"/>
              <w:rPr>
                <w:rFonts w:eastAsiaTheme="minorEastAsia"/>
                <w:sz w:val="20"/>
                <w:szCs w:val="20"/>
                <w:lang w:val="de-DE"/>
              </w:rPr>
            </w:pPr>
            <w:r>
              <w:rPr>
                <w:sz w:val="20"/>
                <w:szCs w:val="20"/>
                <w:lang w:val="de-DE"/>
              </w:rPr>
              <w:t>We agree with HW’s and other companies view, and we also do not see any technical reason to change the agreeement.</w:t>
            </w:r>
          </w:p>
        </w:tc>
      </w:tr>
      <w:tr w:rsidR="00A254A8" w:rsidRPr="002C0391" w14:paraId="2D915705" w14:textId="77777777" w:rsidTr="000E48B7">
        <w:tc>
          <w:tcPr>
            <w:tcW w:w="1525" w:type="dxa"/>
          </w:tcPr>
          <w:p w14:paraId="4C82A1FE" w14:textId="7AEC95FB" w:rsidR="00A254A8" w:rsidRDefault="00A254A8" w:rsidP="00744210">
            <w:pPr>
              <w:pStyle w:val="BodyText"/>
              <w:spacing w:after="0"/>
              <w:ind w:right="27"/>
              <w:rPr>
                <w:lang w:val="de-DE"/>
              </w:rPr>
            </w:pPr>
            <w:r>
              <w:rPr>
                <w:lang w:val="de-DE"/>
              </w:rPr>
              <w:lastRenderedPageBreak/>
              <w:t>InterDgitial</w:t>
            </w:r>
          </w:p>
        </w:tc>
        <w:tc>
          <w:tcPr>
            <w:tcW w:w="7560" w:type="dxa"/>
          </w:tcPr>
          <w:p w14:paraId="4A8D6610" w14:textId="2C75DCC1" w:rsidR="00A254A8" w:rsidRDefault="00A254A8" w:rsidP="00744210">
            <w:pPr>
              <w:pStyle w:val="BodyText"/>
              <w:spacing w:after="0"/>
              <w:ind w:right="27"/>
              <w:rPr>
                <w:lang w:val="de-DE"/>
              </w:rPr>
            </w:pPr>
            <w:r>
              <w:rPr>
                <w:lang w:val="de-DE"/>
              </w:rPr>
              <w:t xml:space="preserve">We agree that the Rel-16 definition should be enough. </w:t>
            </w:r>
          </w:p>
        </w:tc>
      </w:tr>
      <w:tr w:rsidR="004E0D79" w:rsidRPr="002C0391" w14:paraId="5C1C1BFC" w14:textId="77777777" w:rsidTr="000E48B7">
        <w:tc>
          <w:tcPr>
            <w:tcW w:w="1525" w:type="dxa"/>
          </w:tcPr>
          <w:p w14:paraId="5E091EF8" w14:textId="38982D7E" w:rsidR="004E0D79" w:rsidRDefault="004E0D79" w:rsidP="004E0D79">
            <w:pPr>
              <w:pStyle w:val="BodyText"/>
              <w:spacing w:after="0"/>
              <w:ind w:right="27"/>
              <w:rPr>
                <w:lang w:val="de-DE"/>
              </w:rPr>
            </w:pPr>
            <w:r>
              <w:rPr>
                <w:rFonts w:eastAsia="Yu Mincho"/>
                <w:sz w:val="20"/>
                <w:szCs w:val="20"/>
                <w:lang w:val="de-DE" w:eastAsia="ja-JP"/>
              </w:rPr>
              <w:t>Qualcomm</w:t>
            </w:r>
          </w:p>
        </w:tc>
        <w:tc>
          <w:tcPr>
            <w:tcW w:w="7560" w:type="dxa"/>
          </w:tcPr>
          <w:p w14:paraId="4116185C"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w:t>
            </w:r>
            <w:proofErr w:type="gramStart"/>
            <w:r>
              <w:rPr>
                <w:rFonts w:eastAsia="Times New Roman"/>
                <w:sz w:val="20"/>
                <w:szCs w:val="20"/>
                <w:lang w:eastAsia="en-US"/>
              </w:rPr>
              <w:t>and also</w:t>
            </w:r>
            <w:proofErr w:type="gramEnd"/>
            <w:r>
              <w:rPr>
                <w:rFonts w:eastAsia="Times New Roman"/>
                <w:sz w:val="20"/>
                <w:szCs w:val="20"/>
                <w:lang w:eastAsia="en-US"/>
              </w:rPr>
              <w:t xml:space="preserve">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07B1563F" w14:textId="77777777" w:rsidR="004E0D79" w:rsidRDefault="004E0D79" w:rsidP="004E0D79">
            <w:pPr>
              <w:pStyle w:val="BodyText"/>
              <w:spacing w:after="0"/>
              <w:ind w:right="27"/>
              <w:rPr>
                <w:rFonts w:eastAsia="Times New Roman"/>
                <w:sz w:val="20"/>
                <w:szCs w:val="20"/>
                <w:lang w:eastAsia="en-US"/>
              </w:rPr>
            </w:pPr>
          </w:p>
          <w:p w14:paraId="394653AD"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t>
            </w:r>
            <w:proofErr w:type="gramStart"/>
            <w:r>
              <w:rPr>
                <w:rFonts w:eastAsia="Times New Roman"/>
                <w:sz w:val="20"/>
                <w:szCs w:val="20"/>
                <w:lang w:eastAsia="en-US"/>
              </w:rPr>
              <w:t>with regard to</w:t>
            </w:r>
            <w:proofErr w:type="gramEnd"/>
            <w:r>
              <w:rPr>
                <w:rFonts w:eastAsia="Times New Roman"/>
                <w:sz w:val="20"/>
                <w:szCs w:val="20"/>
                <w:lang w:eastAsia="en-US"/>
              </w:rPr>
              <w:t xml:space="preserve"> the ratio between total number of cyclic shifts and number of CS used per UE.</w:t>
            </w:r>
          </w:p>
          <w:p w14:paraId="1EF5F09B" w14:textId="77777777" w:rsidR="004E0D79" w:rsidRDefault="004E0D79" w:rsidP="004E0D79">
            <w:pPr>
              <w:pStyle w:val="BodyText"/>
              <w:spacing w:after="0"/>
              <w:ind w:right="27"/>
              <w:rPr>
                <w:lang w:val="de-DE"/>
              </w:rPr>
            </w:pP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BodyText"/>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BodyText"/>
        <w:ind w:right="27"/>
        <w:rPr>
          <w:rFonts w:cs="Arial"/>
          <w:lang w:val="en-US"/>
        </w:rPr>
      </w:pPr>
    </w:p>
    <w:p w14:paraId="4B9DE496" w14:textId="690A4D3A" w:rsidR="0009746D" w:rsidRPr="00D91078" w:rsidRDefault="0009746D" w:rsidP="00D91078">
      <w:pPr>
        <w:pStyle w:val="Heading3"/>
      </w:pPr>
      <w:r w:rsidRPr="00D91078">
        <w:t>Summary</w:t>
      </w:r>
      <w:r w:rsidR="00D91078">
        <w:t xml:space="preserve"> of Potential Coverage Imbalance</w:t>
      </w:r>
    </w:p>
    <w:p w14:paraId="49526EC9" w14:textId="745E3B93" w:rsidR="00D91078" w:rsidRDefault="00D91078" w:rsidP="0009746D">
      <w:pPr>
        <w:pStyle w:val="BodyText"/>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BodyText"/>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signaling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 xml:space="preserve">FFS: </w:t>
      </w:r>
      <w:proofErr w:type="gramStart"/>
      <w:r w:rsidRPr="00D91078">
        <w:rPr>
          <w:rFonts w:eastAsia="Batang"/>
          <w:color w:val="000000"/>
          <w:szCs w:val="24"/>
          <w:lang w:eastAsia="x-none"/>
        </w:rPr>
        <w:t>Whether or not</w:t>
      </w:r>
      <w:proofErr w:type="gramEnd"/>
      <w:r w:rsidRPr="00D91078">
        <w:rPr>
          <w:rFonts w:eastAsia="Batang"/>
          <w:color w:val="000000"/>
          <w:szCs w:val="24"/>
          <w:lang w:eastAsia="x-none"/>
        </w:rPr>
        <w:t xml:space="preserve">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lastRenderedPageBreak/>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w:t>
      </w:r>
      <w:proofErr w:type="gramStart"/>
      <w:r w:rsidRPr="00D91078">
        <w:rPr>
          <w:rFonts w:eastAsia="Batang"/>
          <w:szCs w:val="24"/>
          <w:lang w:eastAsia="x-none"/>
        </w:rPr>
        <w:t>take into account</w:t>
      </w:r>
      <w:proofErr w:type="gramEnd"/>
      <w:r w:rsidRPr="00D91078">
        <w:rPr>
          <w:rFonts w:eastAsia="Batang"/>
          <w:szCs w:val="24"/>
          <w:lang w:eastAsia="x-none"/>
        </w:rPr>
        <w:t xml:space="preserve"> link budgets based at least on the agreed evaluation assumptions</w:t>
      </w:r>
    </w:p>
    <w:p w14:paraId="7FFC9DB4" w14:textId="4A2C94BF" w:rsidR="00D91078" w:rsidRDefault="00D91078" w:rsidP="0009746D">
      <w:pPr>
        <w:pStyle w:val="BodyText"/>
        <w:ind w:right="27"/>
      </w:pPr>
    </w:p>
    <w:p w14:paraId="2B5340E6" w14:textId="35A0B3E3" w:rsidR="008F5E9D" w:rsidRDefault="008F5E9D" w:rsidP="0009746D">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BodyText"/>
        <w:ind w:right="27"/>
      </w:pPr>
      <w:r>
        <w:t>The moderator observes that PF2/3 enhancements are not in scope according to the WID</w:t>
      </w:r>
      <w:r w:rsidR="003D2F24">
        <w:t xml:space="preserve">; however, the moderator questions </w:t>
      </w:r>
      <w:proofErr w:type="gramStart"/>
      <w:r w:rsidR="003D2F24">
        <w:t>whether or not</w:t>
      </w:r>
      <w:proofErr w:type="gramEnd"/>
      <w:r w:rsidR="003D2F24">
        <w:t xml:space="preserve"> by gNB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Heading3"/>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TableGrid"/>
        <w:tblW w:w="9085" w:type="dxa"/>
        <w:tblLayout w:type="fixed"/>
        <w:tblLook w:val="04A0" w:firstRow="1" w:lastRow="0" w:firstColumn="1" w:lastColumn="0" w:noHBand="0" w:noVBand="1"/>
      </w:tblPr>
      <w:tblGrid>
        <w:gridCol w:w="1525"/>
        <w:gridCol w:w="7542"/>
        <w:gridCol w:w="18"/>
      </w:tblGrid>
      <w:tr w:rsidR="00D91078" w14:paraId="0B043AC8" w14:textId="77777777" w:rsidTr="00C36CF5">
        <w:tc>
          <w:tcPr>
            <w:tcW w:w="1525" w:type="dxa"/>
          </w:tcPr>
          <w:p w14:paraId="061621B2"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gridSpan w:val="2"/>
          </w:tcPr>
          <w:p w14:paraId="1A174D7C"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011100F9" w14:textId="77777777" w:rsidTr="00C36CF5">
        <w:tc>
          <w:tcPr>
            <w:tcW w:w="1525" w:type="dxa"/>
          </w:tcPr>
          <w:p w14:paraId="3C4FCEFE" w14:textId="6C2FCEC0" w:rsidR="00D91078" w:rsidRPr="00AA7378" w:rsidRDefault="006C4127"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5CC4B2EC" w14:textId="2D3218E4" w:rsidR="00D91078" w:rsidRPr="00AA7378" w:rsidRDefault="006C4127" w:rsidP="000E48B7">
            <w:pPr>
              <w:pStyle w:val="BodyText"/>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C36CF5">
        <w:tc>
          <w:tcPr>
            <w:tcW w:w="1525" w:type="dxa"/>
          </w:tcPr>
          <w:p w14:paraId="045EFFE4" w14:textId="43BAA3D1"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4B8B807B" w14:textId="5B170CEB"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C36CF5">
        <w:tc>
          <w:tcPr>
            <w:tcW w:w="1525" w:type="dxa"/>
          </w:tcPr>
          <w:p w14:paraId="68B82A7F" w14:textId="7FD0019E"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gridSpan w:val="2"/>
          </w:tcPr>
          <w:p w14:paraId="7C433D73" w14:textId="20CE7ED2" w:rsidR="00E02AA8" w:rsidRPr="00AA7378" w:rsidRDefault="00E02AA8" w:rsidP="00E02AA8">
            <w:pPr>
              <w:pStyle w:val="BodyText"/>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Furthermore, we find that it can’t be handled by gNB implementation. For example, for PF3, even if the lowest code rate, i.e. r=0.08, and </w:t>
            </w:r>
            <w:proofErr w:type="spellStart"/>
            <w:r>
              <w:rPr>
                <w:rFonts w:eastAsiaTheme="minorEastAsia"/>
                <w:sz w:val="20"/>
                <w:szCs w:val="20"/>
              </w:rPr>
              <w:t>Qm</w:t>
            </w:r>
            <w:proofErr w:type="spellEnd"/>
            <w:r>
              <w:rPr>
                <w:rFonts w:eastAsiaTheme="minorEastAsia"/>
                <w:sz w:val="20"/>
                <w:szCs w:val="20"/>
              </w:rPr>
              <w:t xml:space="preserve">=1 are configured, the 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 xml:space="preserve">bits. If the number of UCI bits is 120, the number of RBs used for PF3 transmission will be decreased to 11 according to 38.213 Section 9.2.3. Therefore, in 60GHz unlicensed band, the coverage performance of PF3 may be degraded. </w:t>
            </w:r>
            <w:proofErr w:type="gramStart"/>
            <w:r>
              <w:rPr>
                <w:rFonts w:eastAsiaTheme="minorEastAsia"/>
                <w:sz w:val="20"/>
                <w:szCs w:val="20"/>
              </w:rPr>
              <w:t>This is why</w:t>
            </w:r>
            <w:proofErr w:type="gramEnd"/>
            <w:r>
              <w:rPr>
                <w:rFonts w:eastAsiaTheme="minorEastAsia"/>
                <w:sz w:val="20"/>
                <w:szCs w:val="20"/>
              </w:rPr>
              <w:t xml:space="preserve"> we proposed a similar conclusion with PF4 can be made for PF2/3.</w:t>
            </w:r>
          </w:p>
        </w:tc>
      </w:tr>
      <w:tr w:rsidR="00C36CF5" w:rsidRPr="002C0391" w14:paraId="50CC591C" w14:textId="77777777" w:rsidTr="00C36CF5">
        <w:trPr>
          <w:gridAfter w:val="1"/>
          <w:wAfter w:w="18" w:type="dxa"/>
        </w:trPr>
        <w:tc>
          <w:tcPr>
            <w:tcW w:w="1525" w:type="dxa"/>
          </w:tcPr>
          <w:p w14:paraId="7E09E555" w14:textId="77777777" w:rsidR="00C36CF5" w:rsidRPr="006551A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42" w:type="dxa"/>
          </w:tcPr>
          <w:p w14:paraId="5CAFF69F" w14:textId="152C1932"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14:paraId="24C503C5" w14:textId="77777777" w:rsidR="00C36CF5" w:rsidRDefault="00C36CF5" w:rsidP="00240920">
            <w:pPr>
              <w:pStyle w:val="BodyText"/>
              <w:spacing w:after="0"/>
              <w:ind w:right="27"/>
              <w:rPr>
                <w:rFonts w:eastAsiaTheme="minorEastAsia"/>
                <w:sz w:val="20"/>
                <w:szCs w:val="20"/>
                <w:lang w:val="de-DE"/>
              </w:rPr>
            </w:pPr>
          </w:p>
          <w:p w14:paraId="352E6B04" w14:textId="77777777" w:rsidR="00C36CF5" w:rsidRPr="0022319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rsidR="00744210" w:rsidRPr="002C0391" w14:paraId="2D09210A" w14:textId="77777777" w:rsidTr="00C36CF5">
        <w:tc>
          <w:tcPr>
            <w:tcW w:w="1525" w:type="dxa"/>
          </w:tcPr>
          <w:p w14:paraId="27260124" w14:textId="46CC7469"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gridSpan w:val="2"/>
          </w:tcPr>
          <w:p w14:paraId="78068429" w14:textId="2C9AA7C7"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We would like to follow the conclusion made, and we do not think that additional flexibility is needed.  </w:t>
            </w:r>
          </w:p>
        </w:tc>
      </w:tr>
      <w:tr w:rsidR="00A254A8" w:rsidRPr="002C0391" w14:paraId="0D535521" w14:textId="77777777" w:rsidTr="00C36CF5">
        <w:tc>
          <w:tcPr>
            <w:tcW w:w="1525" w:type="dxa"/>
          </w:tcPr>
          <w:p w14:paraId="7925135A" w14:textId="6F710F27" w:rsidR="00A254A8" w:rsidRDefault="00A254A8" w:rsidP="00744210">
            <w:pPr>
              <w:pStyle w:val="BodyText"/>
              <w:spacing w:after="0"/>
              <w:ind w:right="27"/>
              <w:rPr>
                <w:lang w:val="de-DE"/>
              </w:rPr>
            </w:pPr>
            <w:r>
              <w:rPr>
                <w:lang w:val="de-DE"/>
              </w:rPr>
              <w:t>InterDigital</w:t>
            </w:r>
          </w:p>
        </w:tc>
        <w:tc>
          <w:tcPr>
            <w:tcW w:w="7560" w:type="dxa"/>
            <w:gridSpan w:val="2"/>
          </w:tcPr>
          <w:p w14:paraId="1E646A6B" w14:textId="2776AB0C" w:rsidR="00A254A8" w:rsidRDefault="00A254A8" w:rsidP="00744210">
            <w:pPr>
              <w:pStyle w:val="BodyText"/>
              <w:spacing w:after="0"/>
              <w:ind w:right="27"/>
              <w:rPr>
                <w:lang w:val="de-DE"/>
              </w:rPr>
            </w:pPr>
            <w:r>
              <w:rPr>
                <w:lang w:val="de-DE"/>
              </w:rPr>
              <w:t xml:space="preserve">We don’t see any issues on the potentail coverage imbalance issue, so we don’t see the need to address it. </w:t>
            </w:r>
          </w:p>
        </w:tc>
      </w:tr>
      <w:tr w:rsidR="00743074" w:rsidRPr="002C0391" w14:paraId="261E4C18" w14:textId="77777777" w:rsidTr="00C36CF5">
        <w:tc>
          <w:tcPr>
            <w:tcW w:w="1525" w:type="dxa"/>
          </w:tcPr>
          <w:p w14:paraId="18FDEE4A" w14:textId="74A57B45" w:rsidR="00743074" w:rsidRDefault="00743074" w:rsidP="00743074">
            <w:pPr>
              <w:pStyle w:val="BodyText"/>
              <w:spacing w:after="0"/>
              <w:ind w:right="27"/>
              <w:rPr>
                <w:lang w:val="de-DE"/>
              </w:rPr>
            </w:pPr>
            <w:r>
              <w:rPr>
                <w:rFonts w:eastAsiaTheme="minorEastAsia"/>
                <w:sz w:val="20"/>
                <w:szCs w:val="20"/>
              </w:rPr>
              <w:t>Qualcomm</w:t>
            </w:r>
          </w:p>
        </w:tc>
        <w:tc>
          <w:tcPr>
            <w:tcW w:w="7560" w:type="dxa"/>
            <w:gridSpan w:val="2"/>
          </w:tcPr>
          <w:p w14:paraId="60AB490C" w14:textId="0B77029A" w:rsidR="00743074" w:rsidRDefault="00743074" w:rsidP="00743074">
            <w:pPr>
              <w:pStyle w:val="BodyText"/>
              <w:spacing w:after="0"/>
              <w:ind w:right="27"/>
              <w:rPr>
                <w:lang w:val="de-DE"/>
              </w:rPr>
            </w:pPr>
            <w:r>
              <w:rPr>
                <w:rFonts w:eastAsiaTheme="minorEastAsia"/>
                <w:sz w:val="20"/>
                <w:szCs w:val="20"/>
                <w:lang w:val="de-DE"/>
              </w:rPr>
              <w:t>We agree with Nokia</w:t>
            </w:r>
          </w:p>
        </w:tc>
      </w:tr>
    </w:tbl>
    <w:p w14:paraId="137E3FF7" w14:textId="77777777" w:rsidR="0009746D" w:rsidRPr="0009746D" w:rsidRDefault="0009746D" w:rsidP="0009746D"/>
    <w:p w14:paraId="11AD2E2E" w14:textId="34C869FB" w:rsidR="0016150E" w:rsidRDefault="00DD3AFB" w:rsidP="0016150E">
      <w:pPr>
        <w:pStyle w:val="Heading1"/>
      </w:pPr>
      <w:r>
        <w:t>5</w:t>
      </w:r>
      <w:r w:rsidR="0016150E">
        <w:tab/>
      </w:r>
      <w:r w:rsidR="0034273C">
        <w:t xml:space="preserve">Potential Assistance Info </w:t>
      </w:r>
      <w:r w:rsidR="0009746D">
        <w:t>Provided to</w:t>
      </w:r>
      <w:r w:rsidR="0034273C">
        <w:t xml:space="preserve"> gNB</w:t>
      </w:r>
    </w:p>
    <w:p w14:paraId="07968C11" w14:textId="7AFCE7F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68FBEA3C" w14:textId="77777777" w:rsidR="0016150E" w:rsidRPr="00AA7378" w:rsidRDefault="0016150E"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gNB is not aware of the correct UE’s transmit beamforming gain, by using a pessimistic approach and </w:t>
            </w:r>
            <w:proofErr w:type="gramStart"/>
            <w:r w:rsidRPr="00EB3FCD">
              <w:rPr>
                <w:rFonts w:eastAsia="MS Mincho"/>
                <w:b/>
                <w:bCs/>
                <w:lang w:val="en-US" w:eastAsia="en-US"/>
              </w:rPr>
              <w:t>assuming that</w:t>
            </w:r>
            <w:proofErr w:type="gramEnd"/>
            <w:r w:rsidRPr="00EB3FCD">
              <w:rPr>
                <w:rFonts w:eastAsia="MS Mincho"/>
                <w:b/>
                <w:bCs/>
                <w:lang w:val="en-US" w:eastAsia="en-US"/>
              </w:rPr>
              <w:t xml:space="preserve"> the UE’s transmit beamforming gain is 0 </w:t>
            </w:r>
            <w:proofErr w:type="spellStart"/>
            <w:r w:rsidRPr="00EB3FCD">
              <w:rPr>
                <w:rFonts w:eastAsia="MS Mincho"/>
                <w:b/>
                <w:bCs/>
                <w:lang w:val="en-US" w:eastAsia="en-US"/>
              </w:rPr>
              <w:t>dBi</w:t>
            </w:r>
            <w:proofErr w:type="spellEnd"/>
            <w:r w:rsidRPr="00EB3FCD">
              <w:rPr>
                <w:rFonts w:eastAsia="MS Mincho"/>
                <w:b/>
                <w:bCs/>
                <w:lang w:val="en-US" w:eastAsia="en-US"/>
              </w:rPr>
              <w:t xml:space="preserve">, the </w:t>
            </w:r>
            <w:proofErr w:type="spellStart"/>
            <w:r w:rsidRPr="00EB3FCD">
              <w:rPr>
                <w:rFonts w:eastAsia="MS Mincho"/>
                <w:b/>
                <w:bCs/>
                <w:lang w:val="en-US" w:eastAsia="en-US"/>
              </w:rPr>
              <w:t>gNB</w:t>
            </w:r>
            <w:proofErr w:type="spellEnd"/>
            <w:r w:rsidRPr="00EB3FCD">
              <w:rPr>
                <w:rFonts w:eastAsia="MS Mincho"/>
                <w:b/>
                <w:bCs/>
                <w:lang w:val="en-US" w:eastAsia="en-US"/>
              </w:rPr>
              <w:t xml:space="preserve">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t xml:space="preserve">Proposal 5: RAN1 should discuss a proper framework to </w:t>
            </w:r>
            <w:proofErr w:type="gramStart"/>
            <w:r w:rsidRPr="00EB3FCD">
              <w:rPr>
                <w:rFonts w:eastAsia="MS Mincho"/>
                <w:b/>
                <w:bCs/>
                <w:lang w:val="en-US" w:eastAsia="en-US"/>
              </w:rPr>
              <w:t>implicitly or explicitly indicate the UE’s beamforming gain</w:t>
            </w:r>
            <w:proofErr w:type="gramEnd"/>
            <w:r w:rsidRPr="00EB3FCD">
              <w:rPr>
                <w:rFonts w:eastAsia="MS Mincho"/>
                <w:b/>
                <w:bCs/>
                <w:lang w:val="en-US" w:eastAsia="en-US"/>
              </w:rPr>
              <w:t xml:space="preserve"> to the gNB.</w:t>
            </w:r>
          </w:p>
        </w:tc>
      </w:tr>
      <w:tr w:rsidR="0016150E" w14:paraId="758ADCC8" w14:textId="77777777" w:rsidTr="0016150E">
        <w:tc>
          <w:tcPr>
            <w:tcW w:w="1525" w:type="dxa"/>
          </w:tcPr>
          <w:p w14:paraId="59471580" w14:textId="29496C8F" w:rsidR="0016150E" w:rsidRPr="00AA7378" w:rsidRDefault="0034273C" w:rsidP="0016150E">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gNB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gNB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BodyText"/>
        <w:ind w:right="27"/>
      </w:pPr>
    </w:p>
    <w:p w14:paraId="0D5E7FFA" w14:textId="2DEF2F86" w:rsidR="0016150E" w:rsidRPr="00717BCB" w:rsidRDefault="0016150E" w:rsidP="007C14B2">
      <w:pPr>
        <w:pStyle w:val="Heading3"/>
      </w:pPr>
      <w:r w:rsidRPr="00717BCB">
        <w:t>Summary</w:t>
      </w:r>
      <w:r w:rsidR="007C14B2">
        <w:t xml:space="preserve"> of Potential Assistance Information Provided to gNB</w:t>
      </w:r>
    </w:p>
    <w:p w14:paraId="7D6057C8" w14:textId="5025C943" w:rsidR="0016150E" w:rsidRDefault="007C14B2" w:rsidP="0016150E">
      <w:pPr>
        <w:pStyle w:val="BodyText"/>
        <w:ind w:right="27"/>
      </w:pPr>
      <w:r>
        <w:t>Two compan</w:t>
      </w:r>
      <w:r w:rsidR="008D0609">
        <w:t xml:space="preserve">ies have proposed to support provision of assistance information to the gNB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w:t>
      </w:r>
      <w:proofErr w:type="spellStart"/>
      <w:r w:rsidR="008D0609">
        <w:t>tranmit</w:t>
      </w:r>
      <w:proofErr w:type="spellEnd"/>
      <w:r w:rsidR="008D0609">
        <w:t xml:space="preserve"> beamforming gain (the </w:t>
      </w:r>
      <w:proofErr w:type="spellStart"/>
      <w:r w:rsidR="008D0609">
        <w:t>TxBF</w:t>
      </w:r>
      <w:proofErr w:type="spellEnd"/>
      <w:r w:rsidR="008D0609">
        <w:t xml:space="preserve">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Heading3"/>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Do you agree that it is needed/beneficial to provide some form of assistance information to the gNB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TableGrid"/>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BodyText"/>
              <w:spacing w:after="0"/>
              <w:ind w:right="27"/>
              <w:rPr>
                <w:sz w:val="20"/>
                <w:szCs w:val="20"/>
                <w:lang w:val="de-DE"/>
              </w:rPr>
            </w:pPr>
            <w:r>
              <w:rPr>
                <w:rFonts w:eastAsiaTheme="minorEastAsia"/>
                <w:sz w:val="20"/>
                <w:szCs w:val="20"/>
              </w:rPr>
              <w:t>We agree with Huawei.</w:t>
            </w:r>
          </w:p>
        </w:tc>
      </w:tr>
      <w:tr w:rsidR="00C36CF5" w:rsidRPr="002C0391" w14:paraId="4ECA9FAF" w14:textId="77777777" w:rsidTr="00240920">
        <w:tc>
          <w:tcPr>
            <w:tcW w:w="1525" w:type="dxa"/>
          </w:tcPr>
          <w:p w14:paraId="2EF3A8B8"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49C5BBB" w14:textId="77777777"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14:paraId="0D77FA51"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rsidR="00744210" w:rsidRPr="002C0391" w14:paraId="06F7FBAD" w14:textId="77777777" w:rsidTr="00CC4524">
        <w:tc>
          <w:tcPr>
            <w:tcW w:w="1525" w:type="dxa"/>
          </w:tcPr>
          <w:p w14:paraId="7FB8DB86" w14:textId="3149B277"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73503B18" w14:textId="77777777" w:rsidR="00744210" w:rsidRDefault="00744210" w:rsidP="00744210">
            <w:pPr>
              <w:pStyle w:val="BodyText"/>
              <w:spacing w:after="0"/>
              <w:ind w:right="27"/>
              <w:rPr>
                <w:sz w:val="20"/>
                <w:szCs w:val="20"/>
                <w:lang w:val="de-DE"/>
              </w:rPr>
            </w:pPr>
            <w:r>
              <w:rPr>
                <w:sz w:val="20"/>
                <w:szCs w:val="20"/>
                <w:lang w:val="de-DE"/>
              </w:rPr>
              <w:t>As for whether gNB‘s assistance is needed or not, we would like to highlight a few point:</w:t>
            </w:r>
          </w:p>
          <w:p w14:paraId="67F80CF0" w14:textId="77777777" w:rsidR="00744210" w:rsidRPr="00B25A43" w:rsidRDefault="00744210" w:rsidP="00744210">
            <w:pPr>
              <w:pStyle w:val="BodyText"/>
              <w:numPr>
                <w:ilvl w:val="0"/>
                <w:numId w:val="41"/>
              </w:numPr>
              <w:spacing w:after="0"/>
              <w:ind w:right="27"/>
              <w:rPr>
                <w:sz w:val="20"/>
                <w:szCs w:val="20"/>
                <w:lang w:val="de-DE"/>
              </w:rPr>
            </w:pPr>
            <w:r w:rsidRPr="00B25A43">
              <w:rPr>
                <w:sz w:val="20"/>
                <w:szCs w:val="20"/>
                <w:lang w:val="de-DE"/>
              </w:rPr>
              <w:t>As companies have noticed, there is a large dependency between the number of PRbs required by a UE to achieve a specific MIL and the UE’s transmit beamforming gain, which is unknown by the gNB.</w:t>
            </w:r>
          </w:p>
          <w:p w14:paraId="321551E4" w14:textId="77777777" w:rsidR="00744210" w:rsidRDefault="00744210" w:rsidP="00744210">
            <w:pPr>
              <w:pStyle w:val="BodyText"/>
              <w:numPr>
                <w:ilvl w:val="0"/>
                <w:numId w:val="41"/>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6F37795" w14:textId="77777777" w:rsidR="00744210" w:rsidRDefault="00744210" w:rsidP="00744210">
            <w:pPr>
              <w:pStyle w:val="BodyText"/>
              <w:spacing w:after="0"/>
              <w:ind w:right="27"/>
              <w:rPr>
                <w:sz w:val="20"/>
                <w:szCs w:val="20"/>
                <w:lang w:val="de-DE"/>
              </w:rPr>
            </w:pPr>
          </w:p>
          <w:p w14:paraId="753F9493" w14:textId="77777777" w:rsidR="00744210" w:rsidRDefault="00744210" w:rsidP="00744210">
            <w:pPr>
              <w:pStyle w:val="BodyText"/>
              <w:spacing w:after="0"/>
              <w:ind w:right="27"/>
              <w:rPr>
                <w:sz w:val="20"/>
                <w:szCs w:val="20"/>
                <w:lang w:val="de-DE"/>
              </w:rPr>
            </w:pPr>
            <w:r>
              <w:rPr>
                <w:sz w:val="20"/>
                <w:szCs w:val="20"/>
                <w:lang w:val="de-DE"/>
              </w:rPr>
              <w:t>In the figure below, as an exampe it is shown the a</w:t>
            </w:r>
            <w:r w:rsidRPr="00E456D3">
              <w:rPr>
                <w:sz w:val="20"/>
                <w:szCs w:val="20"/>
                <w:lang w:val="de-DE"/>
              </w:rPr>
              <w:t xml:space="preserve">chievable MIL performance </w:t>
            </w:r>
            <w:r>
              <w:rPr>
                <w:sz w:val="20"/>
                <w:szCs w:val="20"/>
                <w:lang w:val="de-DE"/>
              </w:rPr>
              <w:t xml:space="preserve">at 120 kHz SCS </w:t>
            </w:r>
            <w:r w:rsidRPr="00E456D3">
              <w:rPr>
                <w:sz w:val="20"/>
                <w:szCs w:val="20"/>
                <w:lang w:val="de-DE"/>
              </w:rPr>
              <w:t xml:space="preserve">when the UE’s TxBF is the same as that assumed by the gNB </w:t>
            </w:r>
            <w:r w:rsidRPr="00E456D3">
              <w:rPr>
                <w:sz w:val="20"/>
                <w:szCs w:val="20"/>
                <w:lang w:val="de-DE"/>
              </w:rPr>
              <w:lastRenderedPageBreak/>
              <w:t xml:space="preserve">(transparent bars) and achievable MIL performance when the UE’s TxBF is different than what assumed by the gNB. </w:t>
            </w:r>
          </w:p>
          <w:p w14:paraId="2333B893" w14:textId="77777777" w:rsidR="00744210" w:rsidRDefault="00744210" w:rsidP="00744210">
            <w:pPr>
              <w:pStyle w:val="BodyText"/>
              <w:spacing w:after="0"/>
              <w:ind w:right="27"/>
              <w:jc w:val="center"/>
              <w:rPr>
                <w:sz w:val="20"/>
                <w:szCs w:val="20"/>
                <w:lang w:val="de-DE"/>
              </w:rPr>
            </w:pPr>
            <w:r w:rsidRPr="00747792">
              <w:rPr>
                <w:noProof/>
                <w:lang w:val="de-DE"/>
              </w:rPr>
              <w:drawing>
                <wp:inline distT="0" distB="0" distL="0" distR="0" wp14:anchorId="57845673" wp14:editId="0AF54BFA">
                  <wp:extent cx="1979783" cy="1484630"/>
                  <wp:effectExtent l="0" t="0" r="1905" b="1270"/>
                  <wp:docPr id="1679" name="Picture 9" descr="Chart&#10;&#10;Description automatically generated">
                    <a:extLst xmlns:a="http://schemas.openxmlformats.org/drawingml/2006/main">
                      <a:ext uri="{FF2B5EF4-FFF2-40B4-BE49-F238E27FC236}">
                        <a16:creationId xmlns:a16="http://schemas.microsoft.com/office/drawing/2014/main" id="{F9A0056F-D55E-4130-B15F-766A06DA3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hart&#10;&#10;Description automatically generated">
                            <a:extLst>
                              <a:ext uri="{FF2B5EF4-FFF2-40B4-BE49-F238E27FC236}">
                                <a16:creationId xmlns:a16="http://schemas.microsoft.com/office/drawing/2014/main" id="{F9A0056F-D55E-4130-B15F-766A06DA355E}"/>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23CABE8" w14:textId="77777777" w:rsidR="00744210" w:rsidRDefault="00744210" w:rsidP="00744210">
            <w:pPr>
              <w:pStyle w:val="BodyText"/>
              <w:spacing w:after="0"/>
              <w:ind w:right="27"/>
              <w:rPr>
                <w:sz w:val="20"/>
                <w:szCs w:val="20"/>
                <w:lang w:val="de-DE"/>
              </w:rPr>
            </w:pPr>
          </w:p>
          <w:p w14:paraId="3C9BA837" w14:textId="77777777" w:rsidR="00744210" w:rsidRDefault="00744210" w:rsidP="00744210">
            <w:pPr>
              <w:pStyle w:val="BodyText"/>
              <w:spacing w:after="0"/>
              <w:ind w:right="27"/>
              <w:rPr>
                <w:sz w:val="20"/>
                <w:szCs w:val="20"/>
                <w:lang w:val="de-DE"/>
              </w:rPr>
            </w:pPr>
            <w:r>
              <w:rPr>
                <w:sz w:val="20"/>
                <w:szCs w:val="20"/>
                <w:lang w:val="de-DE"/>
              </w:rPr>
              <w:t xml:space="preserve"> For certain UE EIRP and UE’s output power, </w:t>
            </w:r>
            <w:r w:rsidRPr="00747792">
              <w:rPr>
                <w:b/>
                <w:bCs/>
                <w:sz w:val="20"/>
                <w:szCs w:val="20"/>
                <w:lang w:val="de-DE"/>
              </w:rPr>
              <w:t>the MIL loss is ~5dB</w:t>
            </w:r>
            <w:r>
              <w:rPr>
                <w:sz w:val="20"/>
                <w:szCs w:val="20"/>
                <w:lang w:val="de-DE"/>
              </w:rPr>
              <w:t>.</w:t>
            </w:r>
          </w:p>
          <w:p w14:paraId="3A912404" w14:textId="77777777" w:rsidR="00744210" w:rsidRDefault="00744210" w:rsidP="00744210">
            <w:pPr>
              <w:pStyle w:val="BodyText"/>
              <w:spacing w:after="0"/>
              <w:ind w:right="27"/>
              <w:rPr>
                <w:sz w:val="20"/>
                <w:szCs w:val="20"/>
                <w:lang w:val="de-DE"/>
              </w:rPr>
            </w:pPr>
          </w:p>
          <w:p w14:paraId="6D1F85B7" w14:textId="77777777" w:rsidR="00744210" w:rsidRPr="00E61853" w:rsidRDefault="00744210" w:rsidP="00744210">
            <w:pPr>
              <w:pStyle w:val="paragraph"/>
              <w:numPr>
                <w:ilvl w:val="0"/>
                <w:numId w:val="41"/>
              </w:numPr>
              <w:spacing w:after="120"/>
              <w:jc w:val="both"/>
              <w:textAlignment w:val="baseline"/>
              <w:rPr>
                <w:rFonts w:ascii="Arial" w:eastAsia="Calibri" w:hAnsi="Arial" w:cs="Times New Roman"/>
                <w:sz w:val="20"/>
                <w:szCs w:val="20"/>
                <w:lang w:val="de-DE" w:eastAsia="zh-CN"/>
              </w:rPr>
            </w:pPr>
            <w:r w:rsidRPr="00E61853">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w:t>
            </w:r>
            <w:r>
              <w:rPr>
                <w:rFonts w:ascii="Arial" w:eastAsia="Calibri" w:hAnsi="Arial" w:cs="Times New Roman"/>
                <w:sz w:val="20"/>
                <w:szCs w:val="20"/>
                <w:lang w:val="de-DE" w:eastAsia="zh-CN"/>
              </w:rPr>
              <w:t xml:space="preserve">the Table below </w:t>
            </w:r>
            <w:r w:rsidRPr="00E61853">
              <w:rPr>
                <w:rFonts w:ascii="Arial" w:eastAsia="Calibri" w:hAnsi="Arial" w:cs="Times New Roman"/>
                <w:sz w:val="20"/>
                <w:szCs w:val="20"/>
                <w:lang w:val="de-DE" w:eastAsia="zh-CN"/>
              </w:rPr>
              <w:t>show</w:t>
            </w:r>
            <w:r>
              <w:rPr>
                <w:rFonts w:ascii="Arial" w:eastAsia="Calibri" w:hAnsi="Arial" w:cs="Times New Roman"/>
                <w:sz w:val="20"/>
                <w:szCs w:val="20"/>
                <w:lang w:val="de-DE" w:eastAsia="zh-CN"/>
              </w:rPr>
              <w:t>s</w:t>
            </w:r>
            <w:r w:rsidRPr="00E61853">
              <w:rPr>
                <w:rFonts w:ascii="Arial" w:eastAsia="Calibri" w:hAnsi="Arial" w:cs="Times New Roman"/>
                <w:sz w:val="20"/>
                <w:szCs w:val="20"/>
                <w:lang w:val="de-DE" w:eastAsia="zh-CN"/>
              </w:rPr>
              <w:t xml:space="preserve"> the number of PRBs that may need to be configured to achieve maximum MIL when the beamforming gain is 0dBi (first value in black) or 6dBi (second value in red) for different values of UEs EIRP and output power. </w:t>
            </w:r>
          </w:p>
          <w:p w14:paraId="6D59BCA2" w14:textId="77777777" w:rsidR="00744210" w:rsidRDefault="00744210" w:rsidP="00744210">
            <w:pPr>
              <w:pStyle w:val="BodyText"/>
              <w:spacing w:after="0"/>
              <w:ind w:left="400" w:right="27"/>
              <w:rPr>
                <w:sz w:val="20"/>
                <w:szCs w:val="20"/>
                <w:lang w:val="de-DE"/>
              </w:rPr>
            </w:pPr>
          </w:p>
          <w:p w14:paraId="26A67622" w14:textId="77777777" w:rsidR="00744210" w:rsidRDefault="00744210" w:rsidP="00744210">
            <w:pPr>
              <w:pStyle w:val="BodyText"/>
              <w:spacing w:after="0"/>
              <w:ind w:left="400" w:right="27"/>
              <w:rPr>
                <w:sz w:val="20"/>
                <w:szCs w:val="20"/>
                <w:lang w:val="de-DE"/>
              </w:rPr>
            </w:pPr>
            <w:r w:rsidRPr="00747792">
              <w:rPr>
                <w:noProof/>
                <w:lang w:val="de-DE"/>
              </w:rPr>
              <w:drawing>
                <wp:inline distT="0" distB="0" distL="0" distR="0" wp14:anchorId="7F707342" wp14:editId="1802A915">
                  <wp:extent cx="3692106" cy="17604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64773" cy="1795086"/>
                          </a:xfrm>
                          <a:prstGeom prst="rect">
                            <a:avLst/>
                          </a:prstGeom>
                          <a:noFill/>
                          <a:ln>
                            <a:noFill/>
                          </a:ln>
                        </pic:spPr>
                      </pic:pic>
                    </a:graphicData>
                  </a:graphic>
                </wp:inline>
              </w:drawing>
            </w:r>
          </w:p>
          <w:p w14:paraId="5B0EC3C0" w14:textId="77777777" w:rsidR="00744210" w:rsidRDefault="00744210" w:rsidP="00744210">
            <w:pPr>
              <w:pStyle w:val="Observation"/>
              <w:numPr>
                <w:ilvl w:val="0"/>
                <w:numId w:val="0"/>
              </w:numPr>
              <w:ind w:left="1701" w:hanging="1701"/>
              <w:rPr>
                <w:b w:val="0"/>
                <w:bCs w:val="0"/>
                <w:sz w:val="20"/>
                <w:szCs w:val="20"/>
                <w:lang w:val="de-DE" w:eastAsia="zh-CN"/>
              </w:rPr>
            </w:pPr>
          </w:p>
          <w:p w14:paraId="60788EF0" w14:textId="77777777" w:rsidR="00744210" w:rsidRPr="00747792" w:rsidRDefault="00744210" w:rsidP="00744210">
            <w:pPr>
              <w:pStyle w:val="paragraph"/>
              <w:spacing w:after="120"/>
              <w:jc w:val="both"/>
              <w:textAlignment w:val="baseline"/>
              <w:rPr>
                <w:b/>
                <w:bCs/>
                <w:sz w:val="20"/>
                <w:szCs w:val="20"/>
                <w:lang w:val="de-DE" w:eastAsia="zh-CN"/>
              </w:rPr>
            </w:pPr>
            <w:r w:rsidRPr="0088718F">
              <w:rPr>
                <w:rFonts w:ascii="Arial" w:eastAsia="Calibri" w:hAnsi="Arial" w:cs="Times New Roman"/>
                <w:sz w:val="20"/>
                <w:szCs w:val="20"/>
                <w:lang w:val="de-DE" w:eastAsia="zh-CN"/>
              </w:rPr>
              <w:t>The table highlights that</w:t>
            </w:r>
            <w:r>
              <w:rPr>
                <w:rFonts w:ascii="Arial" w:eastAsia="Calibri" w:hAnsi="Arial" w:cs="Times New Roman"/>
                <w:sz w:val="20"/>
                <w:szCs w:val="20"/>
                <w:lang w:val="de-DE" w:eastAsia="zh-CN"/>
              </w:rPr>
              <w:t xml:space="preserve"> by using a pessimistic approach</w:t>
            </w:r>
            <w:r w:rsidRPr="0088718F">
              <w:rPr>
                <w:rFonts w:ascii="Arial" w:eastAsia="Calibri" w:hAnsi="Arial" w:cs="Times New Roman"/>
                <w:sz w:val="20"/>
                <w:szCs w:val="20"/>
                <w:lang w:val="de-DE" w:eastAsia="zh-CN"/>
              </w:rPr>
              <w:t xml:space="preserve"> </w:t>
            </w:r>
            <w:r>
              <w:rPr>
                <w:rFonts w:ascii="Arial" w:eastAsia="Calibri" w:hAnsi="Arial" w:cs="Times New Roman"/>
                <w:sz w:val="20"/>
                <w:szCs w:val="20"/>
                <w:lang w:val="de-DE" w:eastAsia="zh-CN"/>
              </w:rPr>
              <w:t xml:space="preserve">the </w:t>
            </w:r>
            <w:r w:rsidRPr="0088718F">
              <w:rPr>
                <w:rFonts w:ascii="Arial" w:eastAsia="Calibri" w:hAnsi="Arial" w:cs="Times New Roman"/>
                <w:sz w:val="20"/>
                <w:szCs w:val="20"/>
                <w:lang w:val="de-DE" w:eastAsia="zh-CN"/>
              </w:rPr>
              <w:t xml:space="preserve">impact in terms of spectrum efficiency </w:t>
            </w:r>
            <w:r>
              <w:rPr>
                <w:rFonts w:ascii="Arial" w:eastAsia="Calibri" w:hAnsi="Arial" w:cs="Times New Roman"/>
                <w:sz w:val="20"/>
                <w:szCs w:val="20"/>
                <w:lang w:val="de-DE" w:eastAsia="zh-CN"/>
              </w:rPr>
              <w:t>may be</w:t>
            </w:r>
            <w:r w:rsidRPr="0088718F">
              <w:rPr>
                <w:rFonts w:ascii="Arial" w:eastAsia="Calibri" w:hAnsi="Arial" w:cs="Times New Roman"/>
                <w:sz w:val="20"/>
                <w:szCs w:val="20"/>
                <w:lang w:val="de-DE" w:eastAsia="zh-CN"/>
              </w:rPr>
              <w:t xml:space="preserve"> quite large, </w:t>
            </w:r>
            <w:r>
              <w:rPr>
                <w:rFonts w:ascii="Arial" w:eastAsia="Calibri" w:hAnsi="Arial" w:cs="Times New Roman"/>
                <w:sz w:val="20"/>
                <w:szCs w:val="20"/>
                <w:lang w:val="de-DE" w:eastAsia="zh-CN"/>
              </w:rPr>
              <w:t xml:space="preserve">and </w:t>
            </w:r>
            <w:r w:rsidRPr="00355E41">
              <w:rPr>
                <w:rFonts w:ascii="Arial" w:eastAsia="Calibri" w:hAnsi="Arial" w:cs="Times New Roman"/>
                <w:b/>
                <w:bCs/>
                <w:sz w:val="20"/>
                <w:szCs w:val="20"/>
                <w:lang w:val="de-DE" w:eastAsia="zh-CN"/>
              </w:rPr>
              <w:t>a UE may be configure to use up to more than 5 times the number of PRBs that may require</w:t>
            </w:r>
            <w:r w:rsidRPr="0088718F">
              <w:rPr>
                <w:rFonts w:ascii="Arial" w:eastAsia="Calibri" w:hAnsi="Arial" w:cs="Times New Roman"/>
                <w:sz w:val="20"/>
                <w:szCs w:val="20"/>
                <w:lang w:val="de-DE" w:eastAsia="zh-CN"/>
              </w:rPr>
              <w:t>.</w:t>
            </w:r>
          </w:p>
          <w:p w14:paraId="0C108680" w14:textId="26F1D8B0" w:rsidR="00744210" w:rsidRDefault="00744210" w:rsidP="00744210">
            <w:pPr>
              <w:pStyle w:val="BodyText"/>
              <w:spacing w:after="0"/>
              <w:ind w:right="27"/>
              <w:rPr>
                <w:sz w:val="20"/>
                <w:szCs w:val="20"/>
                <w:lang w:val="de-DE"/>
              </w:rPr>
            </w:pPr>
            <w:r>
              <w:rPr>
                <w:sz w:val="20"/>
                <w:szCs w:val="20"/>
                <w:lang w:val="de-DE"/>
              </w:rPr>
              <w:t xml:space="preserve"> With that said, we think that gNB’s assistance regarding the </w:t>
            </w:r>
            <w:r w:rsidRPr="00B25A43">
              <w:rPr>
                <w:sz w:val="20"/>
                <w:szCs w:val="20"/>
                <w:lang w:val="de-DE"/>
              </w:rPr>
              <w:t>UE’s transmit beamforming gain</w:t>
            </w:r>
            <w:r>
              <w:rPr>
                <w:sz w:val="20"/>
                <w:szCs w:val="20"/>
                <w:lang w:val="de-DE"/>
              </w:rPr>
              <w:t xml:space="preserve"> is needed, and may not be regarded as an optimization considering the loss that a UE/the system may be incurring into   </w:t>
            </w:r>
          </w:p>
          <w:p w14:paraId="71CAAA66" w14:textId="710492E5"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 </w:t>
            </w:r>
          </w:p>
        </w:tc>
      </w:tr>
      <w:tr w:rsidR="00A254A8" w:rsidRPr="002C0391" w14:paraId="233336A2" w14:textId="77777777" w:rsidTr="00CC4524">
        <w:tc>
          <w:tcPr>
            <w:tcW w:w="1525" w:type="dxa"/>
          </w:tcPr>
          <w:p w14:paraId="7A00AD12" w14:textId="1FE70CF5" w:rsidR="00A254A8" w:rsidRDefault="00A254A8" w:rsidP="00744210">
            <w:pPr>
              <w:pStyle w:val="BodyText"/>
              <w:spacing w:after="0"/>
              <w:ind w:right="27"/>
              <w:rPr>
                <w:lang w:val="de-DE"/>
              </w:rPr>
            </w:pPr>
            <w:r>
              <w:rPr>
                <w:lang w:val="de-DE"/>
              </w:rPr>
              <w:lastRenderedPageBreak/>
              <w:t>InterDigital</w:t>
            </w:r>
          </w:p>
        </w:tc>
        <w:tc>
          <w:tcPr>
            <w:tcW w:w="7560" w:type="dxa"/>
          </w:tcPr>
          <w:p w14:paraId="06FC96D6" w14:textId="183DF37B" w:rsidR="00A254A8" w:rsidRDefault="00A254A8" w:rsidP="00744210">
            <w:pPr>
              <w:pStyle w:val="BodyText"/>
              <w:spacing w:after="0"/>
              <w:ind w:right="27"/>
              <w:rPr>
                <w:lang w:val="de-DE"/>
              </w:rPr>
            </w:pPr>
            <w:r>
              <w:rPr>
                <w:lang w:val="de-DE"/>
              </w:rPr>
              <w:t xml:space="preserve">We don’t see a need of the assistance information yet. </w:t>
            </w:r>
          </w:p>
        </w:tc>
      </w:tr>
      <w:tr w:rsidR="00115DD7" w:rsidRPr="002C0391" w14:paraId="6E304194" w14:textId="77777777" w:rsidTr="00CC4524">
        <w:tc>
          <w:tcPr>
            <w:tcW w:w="1525" w:type="dxa"/>
          </w:tcPr>
          <w:p w14:paraId="0A262FAD" w14:textId="041E3435" w:rsidR="00115DD7" w:rsidRDefault="00115DD7" w:rsidP="00115DD7">
            <w:pPr>
              <w:pStyle w:val="BodyText"/>
              <w:spacing w:after="0"/>
              <w:ind w:right="27"/>
              <w:rPr>
                <w:lang w:val="de-DE"/>
              </w:rPr>
            </w:pPr>
            <w:r>
              <w:rPr>
                <w:rFonts w:eastAsia="Yu Mincho"/>
                <w:sz w:val="20"/>
                <w:szCs w:val="20"/>
                <w:lang w:val="de-DE" w:eastAsia="ja-JP"/>
              </w:rPr>
              <w:t>Qualcomm</w:t>
            </w:r>
          </w:p>
        </w:tc>
        <w:tc>
          <w:tcPr>
            <w:tcW w:w="7560" w:type="dxa"/>
          </w:tcPr>
          <w:p w14:paraId="75FFB784" w14:textId="15C57D58" w:rsidR="00115DD7" w:rsidRDefault="00115DD7" w:rsidP="00115DD7">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535D237D" w:rsidR="00FE47A6" w:rsidRDefault="00DD3AFB" w:rsidP="00FE47A6">
      <w:pPr>
        <w:pStyle w:val="Heading1"/>
      </w:pPr>
      <w:r>
        <w:t>6</w:t>
      </w:r>
      <w:r w:rsidR="00FE47A6">
        <w:tab/>
        <w:t>PUCCH Power Control</w:t>
      </w:r>
    </w:p>
    <w:p w14:paraId="37274402" w14:textId="2695B87C"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2FF3200A" w14:textId="77777777" w:rsidR="00FE47A6" w:rsidRPr="00AA7378" w:rsidRDefault="00FE47A6" w:rsidP="00DE6088">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5  </w:t>
            </w:r>
            <w:r w:rsidRPr="0009746D">
              <w:rPr>
                <w:rFonts w:ascii="Arial" w:eastAsia="SimSun" w:hAnsi="Arial" w:hint="eastAsia"/>
                <w:b/>
                <w:bCs/>
                <w:lang w:val="en-US" w:eastAsia="zh-CN"/>
              </w:rPr>
              <w:t>It</w:t>
            </w:r>
            <w:proofErr w:type="gramEnd"/>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S</w:t>
            </w:r>
            <w:r w:rsidRPr="00B54F2B">
              <w:rPr>
                <w:rFonts w:eastAsia="SimSun"/>
                <w:sz w:val="20"/>
                <w:szCs w:val="20"/>
                <w:lang w:val="en-US" w:eastAsia="en-US"/>
              </w:rPr>
              <w:t xml:space="preserve">o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If the maximum power for different RB configurations is the same, the transmitted power on each 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 xml:space="preserve">So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7B3EDE"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proofErr w:type="gramStart"/>
            <w:r w:rsidRPr="00F475F6">
              <w:rPr>
                <w:rFonts w:eastAsia="SimSun"/>
                <w:sz w:val="18"/>
                <w:szCs w:val="18"/>
                <w:lang w:val="en-US" w:eastAsia="en-US"/>
              </w:rPr>
              <w:t>where</w:t>
            </w:r>
            <w:proofErr w:type="gramEnd"/>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Heading3"/>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BodyText"/>
        <w:ind w:right="27"/>
        <w:rPr>
          <w:b/>
          <w:bCs/>
          <w:u w:val="single"/>
        </w:rPr>
      </w:pPr>
    </w:p>
    <w:p w14:paraId="60FE9F25" w14:textId="24EC3F2A" w:rsidR="008D0609" w:rsidRPr="00CE647A" w:rsidRDefault="008D0609" w:rsidP="00566B0C">
      <w:pPr>
        <w:pStyle w:val="Heading3"/>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proofErr w:type="gramStart"/>
      <w:r w:rsidR="00566B0C" w:rsidRPr="00566B0C">
        <w:rPr>
          <w:b/>
          <w:bCs/>
          <w:sz w:val="20"/>
          <w:highlight w:val="cyan"/>
        </w:rPr>
        <w:t>in order to</w:t>
      </w:r>
      <w:proofErr w:type="gramEnd"/>
      <w:r w:rsidR="00566B0C" w:rsidRPr="00566B0C">
        <w:rPr>
          <w:b/>
          <w:bCs/>
          <w:sz w:val="20"/>
          <w:highlight w:val="cyan"/>
        </w:rPr>
        <w:t xml:space="preserve">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59"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TableGrid"/>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F8CDC7" w14:textId="277D3872" w:rsidR="008D0609" w:rsidRPr="00AA7378" w:rsidRDefault="00B732BF" w:rsidP="00B732BF">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BodyText"/>
              <w:spacing w:after="0"/>
              <w:ind w:right="27"/>
              <w:rPr>
                <w:sz w:val="20"/>
                <w:szCs w:val="20"/>
                <w:lang w:val="de-DE"/>
              </w:rPr>
            </w:pPr>
          </w:p>
        </w:tc>
        <w:tc>
          <w:tcPr>
            <w:tcW w:w="7560" w:type="dxa"/>
          </w:tcPr>
          <w:p w14:paraId="0C6DD45F" w14:textId="77777777" w:rsidR="008D0609" w:rsidRPr="00AA7378" w:rsidRDefault="008D0609" w:rsidP="00CC4524">
            <w:pPr>
              <w:pStyle w:val="BodyText"/>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0C33E79E" w14:textId="64FCDDA8" w:rsidR="00A24A59" w:rsidRPr="00AA7378" w:rsidRDefault="00A24A59" w:rsidP="00A24A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rPr>
              <w:t xml:space="preserve">The PUCCH power control formula modification is </w:t>
            </w:r>
            <w:proofErr w:type="gramStart"/>
            <w:r>
              <w:rPr>
                <w:rFonts w:eastAsiaTheme="minorEastAsia"/>
                <w:sz w:val="20"/>
                <w:szCs w:val="20"/>
              </w:rPr>
              <w:t>needed, but</w:t>
            </w:r>
            <w:proofErr w:type="gramEnd"/>
            <w:r>
              <w:rPr>
                <w:rFonts w:eastAsiaTheme="minorEastAsia"/>
                <w:sz w:val="20"/>
                <w:szCs w:val="20"/>
              </w:rPr>
              <w:t xml:space="preserve"> taking the regulatory power limit </w:t>
            </w:r>
            <w:r w:rsidR="00D53C03">
              <w:rPr>
                <w:rFonts w:eastAsiaTheme="minorEastAsia"/>
                <w:sz w:val="20"/>
                <w:szCs w:val="20"/>
              </w:rPr>
              <w:t xml:space="preserve">into account </w:t>
            </w:r>
            <w:r>
              <w:rPr>
                <w:rFonts w:eastAsiaTheme="minorEastAsia"/>
                <w:sz w:val="20"/>
                <w:szCs w:val="20"/>
              </w:rPr>
              <w:t>is more reasonable.</w:t>
            </w:r>
          </w:p>
        </w:tc>
      </w:tr>
      <w:bookmarkEnd w:id="59"/>
      <w:tr w:rsidR="00C36CF5" w:rsidRPr="002C0391" w14:paraId="4689C760" w14:textId="77777777" w:rsidTr="00C36CF5">
        <w:tc>
          <w:tcPr>
            <w:tcW w:w="1525" w:type="dxa"/>
          </w:tcPr>
          <w:p w14:paraId="1E883311"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6A1BC60D" w14:textId="31A6D73D"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We share the same view with Nokia.</w:t>
            </w:r>
          </w:p>
        </w:tc>
      </w:tr>
      <w:tr w:rsidR="00744210" w:rsidRPr="002C0391" w14:paraId="5D31E6D5" w14:textId="77777777" w:rsidTr="00C36CF5">
        <w:tc>
          <w:tcPr>
            <w:tcW w:w="1525" w:type="dxa"/>
          </w:tcPr>
          <w:p w14:paraId="0B5FB96C" w14:textId="24A88664" w:rsidR="00744210" w:rsidRDefault="00744210" w:rsidP="00744210">
            <w:pPr>
              <w:pStyle w:val="BodyText"/>
              <w:spacing w:after="0"/>
              <w:ind w:right="27"/>
              <w:rPr>
                <w:lang w:val="de-DE"/>
              </w:rPr>
            </w:pPr>
            <w:r>
              <w:rPr>
                <w:rFonts w:eastAsiaTheme="minorEastAsia"/>
                <w:sz w:val="20"/>
                <w:szCs w:val="20"/>
                <w:lang w:val="de-DE"/>
              </w:rPr>
              <w:t xml:space="preserve">Intel </w:t>
            </w:r>
          </w:p>
        </w:tc>
        <w:tc>
          <w:tcPr>
            <w:tcW w:w="7560" w:type="dxa"/>
          </w:tcPr>
          <w:p w14:paraId="72590C18" w14:textId="7038819E" w:rsidR="00744210" w:rsidRDefault="00744210" w:rsidP="00744210">
            <w:pPr>
              <w:pStyle w:val="BodyText"/>
              <w:spacing w:after="0"/>
              <w:ind w:right="27"/>
              <w:rPr>
                <w:lang w:val="de-DE"/>
              </w:rPr>
            </w:pPr>
            <w:r>
              <w:rPr>
                <w:rFonts w:eastAsiaTheme="minorEastAsia"/>
                <w:sz w:val="20"/>
                <w:szCs w:val="20"/>
                <w:lang w:val="de-DE"/>
              </w:rPr>
              <w:t>We do not see any need for this change, but further discussion and clarification may be needed.</w:t>
            </w:r>
          </w:p>
        </w:tc>
      </w:tr>
      <w:tr w:rsidR="00A254A8" w:rsidRPr="002C0391" w14:paraId="48B3F1F3" w14:textId="77777777" w:rsidTr="00C36CF5">
        <w:tc>
          <w:tcPr>
            <w:tcW w:w="1525" w:type="dxa"/>
          </w:tcPr>
          <w:p w14:paraId="57B2655A" w14:textId="293AA756" w:rsidR="00A254A8" w:rsidRDefault="00A254A8" w:rsidP="00744210">
            <w:pPr>
              <w:pStyle w:val="BodyText"/>
              <w:spacing w:after="0"/>
              <w:ind w:right="27"/>
              <w:rPr>
                <w:lang w:val="de-DE"/>
              </w:rPr>
            </w:pPr>
            <w:r>
              <w:rPr>
                <w:lang w:val="de-DE"/>
              </w:rPr>
              <w:t>InterDigital</w:t>
            </w:r>
          </w:p>
        </w:tc>
        <w:tc>
          <w:tcPr>
            <w:tcW w:w="7560" w:type="dxa"/>
          </w:tcPr>
          <w:p w14:paraId="71E7123F" w14:textId="147808C9" w:rsidR="00A254A8" w:rsidRDefault="00A254A8" w:rsidP="00744210">
            <w:pPr>
              <w:pStyle w:val="BodyText"/>
              <w:spacing w:after="0"/>
              <w:ind w:right="27"/>
              <w:rPr>
                <w:lang w:val="de-DE"/>
              </w:rPr>
            </w:pPr>
            <w:r>
              <w:rPr>
                <w:lang w:val="de-DE"/>
              </w:rPr>
              <w:t xml:space="preserve">We don’t see the need to update. </w:t>
            </w:r>
          </w:p>
        </w:tc>
      </w:tr>
    </w:tbl>
    <w:p w14:paraId="1D759759" w14:textId="77777777" w:rsidR="00FE47A6" w:rsidRPr="00717BCB" w:rsidRDefault="00FE47A6" w:rsidP="00FE47A6"/>
    <w:p w14:paraId="3F973452" w14:textId="0D2D91BA" w:rsidR="00506A25" w:rsidRDefault="00DD3AFB" w:rsidP="00717BCB">
      <w:pPr>
        <w:pStyle w:val="Heading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BodyText"/>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BodyText"/>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w:t>
            </w:r>
            <w:proofErr w:type="spellStart"/>
            <w:r w:rsidRPr="0057300C">
              <w:rPr>
                <w:rFonts w:ascii="Arial" w:hAnsi="Arial" w:cs="Arial"/>
              </w:rPr>
              <w:t>PCell</w:t>
            </w:r>
            <w:proofErr w:type="spellEnd"/>
            <w:r w:rsidRPr="0057300C">
              <w:rPr>
                <w:rFonts w:ascii="Arial" w:hAnsi="Arial" w:cs="Arial"/>
              </w:rPr>
              <w:t xml:space="preserve">). The parameter </w:t>
            </w:r>
            <w:proofErr w:type="spellStart"/>
            <w:r w:rsidRPr="0057300C">
              <w:rPr>
                <w:rFonts w:ascii="Arial" w:hAnsi="Arial" w:cs="Arial"/>
                <w:i/>
                <w:iCs/>
              </w:rPr>
              <w:t>pucch-ResourceCommon</w:t>
            </w:r>
            <w:proofErr w:type="spellEnd"/>
            <w:r w:rsidRPr="0057300C">
              <w:rPr>
                <w:rFonts w:ascii="Arial" w:hAnsi="Arial" w:cs="Arial"/>
              </w:rPr>
              <w:t xml:space="preserve"> indicates the configuration by pointing to a row index </w:t>
            </w:r>
            <w:proofErr w:type="gramStart"/>
            <w:r w:rsidRPr="0057300C">
              <w:rPr>
                <w:rFonts w:ascii="Arial" w:hAnsi="Arial" w:cs="Arial"/>
              </w:rPr>
              <w:t>0..</w:t>
            </w:r>
            <w:proofErr w:type="gramEnd"/>
            <w:r w:rsidRPr="0057300C">
              <w:rPr>
                <w:rFonts w:ascii="Arial" w:hAnsi="Arial" w:cs="Arial"/>
              </w:rPr>
              <w:t>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ServingCellConfigCommonSIB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UplinkConfigCommonSIB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BWP-</w:t>
            </w:r>
            <w:proofErr w:type="spellStart"/>
            <w:r w:rsidRPr="0057300C">
              <w:rPr>
                <w:rFonts w:ascii="Arial" w:hAnsi="Arial" w:cs="Arial"/>
                <w:i/>
                <w:iCs/>
              </w:rPr>
              <w:t>UplinkCommon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PUCCH-</w:t>
            </w:r>
            <w:proofErr w:type="spellStart"/>
            <w:r w:rsidRPr="0057300C">
              <w:rPr>
                <w:rFonts w:ascii="Arial" w:hAnsi="Arial" w:cs="Arial"/>
                <w:i/>
                <w:iCs/>
              </w:rPr>
              <w:t>ConfigCommon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pucch-ResourceCommon</w:t>
            </w:r>
            <w:proofErr w:type="spellEnd"/>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proofErr w:type="spellStart"/>
            <w:r w:rsidRPr="0057300C">
              <w:rPr>
                <w:rFonts w:ascii="Arial" w:hAnsi="Arial" w:cs="Arial"/>
                <w:i/>
                <w:iCs/>
              </w:rPr>
              <w:t>pucch-ResourceCommon</w:t>
            </w:r>
            <w:proofErr w:type="spellEnd"/>
            <w:r w:rsidRPr="0057300C">
              <w:rPr>
                <w:rFonts w:ascii="Arial" w:hAnsi="Arial" w:cs="Arial"/>
              </w:rPr>
              <w:t xml:space="preserve"> is present only for the initial UL BWP (BWP#0) configuration provided by SIB1, i.e., for the </w:t>
            </w:r>
            <w:proofErr w:type="spellStart"/>
            <w:r w:rsidRPr="0057300C">
              <w:rPr>
                <w:rFonts w:ascii="Arial" w:hAnsi="Arial" w:cs="Arial"/>
              </w:rPr>
              <w:t>PCell</w:t>
            </w:r>
            <w:proofErr w:type="spellEnd"/>
            <w:r w:rsidRPr="0057300C">
              <w:rPr>
                <w:rFonts w:ascii="Arial" w:hAnsi="Arial" w:cs="Arial"/>
              </w:rPr>
              <w:t>;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proofErr w:type="spellStart"/>
                  <w:r w:rsidRPr="0057300C">
                    <w:rPr>
                      <w:rFonts w:ascii="Arial" w:eastAsia="Calibri" w:hAnsi="Arial" w:cs="Arial"/>
                      <w:i/>
                      <w:sz w:val="18"/>
                      <w:szCs w:val="22"/>
                      <w:lang w:val="x-none" w:eastAsia="sv-SE"/>
                    </w:rPr>
                    <w:t>InitialBWP</w:t>
                  </w:r>
                  <w:proofErr w:type="spellEnd"/>
                  <w:r w:rsidRPr="0057300C">
                    <w:rPr>
                      <w:rFonts w:ascii="Arial" w:eastAsia="Calibri" w:hAnsi="Arial" w:cs="Arial"/>
                      <w:i/>
                      <w:sz w:val="18"/>
                      <w:szCs w:val="22"/>
                      <w:lang w:val="x-none"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w:t>
                    </w:r>
                    <w:proofErr w:type="spellStart"/>
                    <w:r w:rsidRPr="0057300C">
                      <w:rPr>
                        <w:rFonts w:ascii="Arial" w:eastAsia="Calibri" w:hAnsi="Arial" w:cs="Arial"/>
                        <w:i/>
                        <w:color w:val="0000FF"/>
                        <w:sz w:val="18"/>
                        <w:szCs w:val="22"/>
                        <w:u w:val="single"/>
                        <w:lang w:val="x-none" w:eastAsia="sv-SE"/>
                      </w:rPr>
                      <w:t>ConfigCommon</w:t>
                    </w:r>
                    <w:proofErr w:type="spellEnd"/>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Additionally, we observe that according to RAN1 and RAN level agreements, initial access (i.e., on </w:t>
            </w:r>
            <w:proofErr w:type="spellStart"/>
            <w:r w:rsidRPr="0057300C">
              <w:rPr>
                <w:rFonts w:ascii="Arial" w:hAnsi="Arial" w:cs="Arial"/>
              </w:rPr>
              <w:t>PCell</w:t>
            </w:r>
            <w:proofErr w:type="spellEnd"/>
            <w:r w:rsidRPr="0057300C">
              <w:rPr>
                <w:rFonts w:ascii="Arial" w:hAnsi="Arial" w:cs="Arial"/>
              </w:rPr>
              <w:t xml:space="preserve">) is supported only for 120 and 480 kHz SCS. Hence 960 kHz SCS is not needed for the initial UL BWP. </w:t>
            </w:r>
            <w:proofErr w:type="gramStart"/>
            <w:r w:rsidRPr="0057300C">
              <w:rPr>
                <w:rFonts w:ascii="Arial" w:hAnsi="Arial" w:cs="Arial"/>
              </w:rPr>
              <w:t>Hence</w:t>
            </w:r>
            <w:proofErr w:type="gramEnd"/>
            <w:r w:rsidRPr="0057300C">
              <w:rPr>
                <w:rFonts w:ascii="Arial" w:hAnsi="Arial" w:cs="Arial"/>
              </w:rPr>
              <w:t xml:space="preserv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60" w:name="_Toc79057992"/>
            <w:bookmarkStart w:id="61" w:name="_Toc83658062"/>
            <w:r w:rsidRPr="0057300C">
              <w:rPr>
                <w:rFonts w:ascii="Arial" w:hAnsi="Arial" w:cs="Arial"/>
                <w:b/>
                <w:bCs/>
              </w:rPr>
              <w:lastRenderedPageBreak/>
              <w:t>Proposal 1 For PUCCH resource sets prior to RRC configuration, support only 120 and 480 kHz SCS.</w:t>
            </w:r>
            <w:bookmarkEnd w:id="60"/>
            <w:bookmarkEnd w:id="61"/>
          </w:p>
          <w:p w14:paraId="42ABE608" w14:textId="3749C75E" w:rsidR="00717BCB" w:rsidRPr="0016150E" w:rsidRDefault="00717BCB" w:rsidP="0016150E">
            <w:pPr>
              <w:pStyle w:val="BodyText"/>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For the SIB1 parameter that configures the number of RBs for a cell-specific PUCCH resource set, the value range contains all integer values in the range [1</w:t>
            </w:r>
            <w:proofErr w:type="gramStart"/>
            <w:r w:rsidRPr="0009746D">
              <w:rPr>
                <w:rFonts w:eastAsia="SimSun"/>
                <w:i/>
                <w:iCs/>
                <w:lang w:eastAsia="en-US"/>
              </w:rPr>
              <w:t xml:space="preserve"> ..</w:t>
            </w:r>
            <w:proofErr w:type="gramEnd"/>
            <w:r w:rsidRPr="0009746D">
              <w:rPr>
                <w:rFonts w:eastAsia="SimSun"/>
                <w:i/>
                <w:iCs/>
                <w:lang w:eastAsia="en-US"/>
              </w:rPr>
              <w:t xml:space="preserve"> </w:t>
            </w:r>
            <w:proofErr w:type="spellStart"/>
            <w:r w:rsidRPr="0009746D">
              <w:rPr>
                <w:rFonts w:eastAsia="SimSun"/>
                <w:i/>
                <w:iCs/>
                <w:lang w:eastAsia="en-US"/>
              </w:rPr>
              <w:t>N_RB_Max</w:t>
            </w:r>
            <w:proofErr w:type="spellEnd"/>
            <w:r w:rsidRPr="0009746D">
              <w:rPr>
                <w:rFonts w:eastAsia="SimSun"/>
                <w:i/>
                <w:iCs/>
                <w:lang w:eastAsia="en-US"/>
              </w:rPr>
              <w:t xml:space="preserve">], where </w:t>
            </w:r>
            <w:proofErr w:type="spellStart"/>
            <w:r w:rsidRPr="0009746D">
              <w:rPr>
                <w:rFonts w:eastAsia="SimSun"/>
                <w:i/>
                <w:iCs/>
                <w:lang w:eastAsia="en-US"/>
              </w:rPr>
              <w:t>N_RB_Max</w:t>
            </w:r>
            <w:proofErr w:type="spellEnd"/>
            <w:r w:rsidRPr="0009746D">
              <w:rPr>
                <w:rFonts w:eastAsia="SimSun"/>
                <w:i/>
                <w:iCs/>
                <w:lang w:eastAsia="en-US"/>
              </w:rPr>
              <w:t xml:space="preserve"> is the maximum number of RBs.</w:t>
            </w:r>
          </w:p>
        </w:tc>
      </w:tr>
    </w:tbl>
    <w:p w14:paraId="442D4F9F" w14:textId="7A422E52" w:rsidR="00717BCB" w:rsidRDefault="00717BCB" w:rsidP="00717BCB"/>
    <w:p w14:paraId="4253BC56" w14:textId="7D833677" w:rsidR="00B54F2B" w:rsidRPr="00CE647A" w:rsidRDefault="00B54F2B" w:rsidP="00B54F2B">
      <w:pPr>
        <w:pStyle w:val="Heading3"/>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BodyText"/>
        <w:spacing w:after="0"/>
        <w:ind w:right="27"/>
      </w:pPr>
      <w:r>
        <w:t>Several companies have provided issues related to RRC and SIB1 parameters:</w:t>
      </w:r>
    </w:p>
    <w:p w14:paraId="07AEDDA0" w14:textId="017FB174" w:rsidR="00B54F2B" w:rsidRDefault="00B54F2B" w:rsidP="007E6B03">
      <w:pPr>
        <w:pStyle w:val="BodyText"/>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BodyText"/>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BodyText"/>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BodyText"/>
        <w:spacing w:after="0"/>
        <w:ind w:right="27"/>
        <w:rPr>
          <w:b/>
          <w:bCs/>
          <w:u w:val="single"/>
        </w:rPr>
      </w:pPr>
    </w:p>
    <w:p w14:paraId="6B19DBDC" w14:textId="1F7FD9A0" w:rsidR="00B54F2B" w:rsidRDefault="00B54F2B" w:rsidP="00B54F2B">
      <w:pPr>
        <w:pStyle w:val="BodyText"/>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BodyText"/>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BodyText"/>
        <w:spacing w:after="0"/>
        <w:ind w:right="27"/>
      </w:pPr>
    </w:p>
    <w:p w14:paraId="77D3CE21" w14:textId="055D2EE8" w:rsidR="001165AE" w:rsidRPr="00A64B9B" w:rsidRDefault="00B54F2B" w:rsidP="007E6B03">
      <w:pPr>
        <w:pStyle w:val="BodyText"/>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BodyText"/>
        <w:spacing w:after="0"/>
        <w:ind w:right="27"/>
      </w:pPr>
    </w:p>
    <w:p w14:paraId="68B9DEF2" w14:textId="59CCBA15" w:rsidR="001165AE" w:rsidRDefault="001165AE" w:rsidP="00B54F2B">
      <w:pPr>
        <w:pStyle w:val="BodyText"/>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For example, the gNB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BodyText"/>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lastRenderedPageBreak/>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BodyText"/>
        <w:spacing w:after="0"/>
        <w:ind w:right="27"/>
      </w:pPr>
    </w:p>
    <w:p w14:paraId="42576DC2" w14:textId="701D6EAA" w:rsidR="007E6B03" w:rsidRDefault="007E6B03" w:rsidP="00B54F2B">
      <w:pPr>
        <w:pStyle w:val="BodyText"/>
        <w:spacing w:after="0"/>
        <w:ind w:right="27"/>
      </w:pPr>
    </w:p>
    <w:p w14:paraId="342B507E" w14:textId="1AEE415A" w:rsidR="007E6B03" w:rsidRDefault="007E6B03" w:rsidP="00B54F2B">
      <w:pPr>
        <w:pStyle w:val="BodyText"/>
        <w:spacing w:after="0"/>
        <w:ind w:right="27"/>
      </w:pPr>
      <w:r>
        <w:t xml:space="preserve">In RAN1#106-e we made the following agreement </w:t>
      </w:r>
    </w:p>
    <w:p w14:paraId="0BB9C093" w14:textId="4472A77B" w:rsidR="007E6B03" w:rsidRDefault="007E6B03" w:rsidP="00B54F2B">
      <w:pPr>
        <w:pStyle w:val="BodyText"/>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The parameter is provided by dedicated signaling (per UE) per BWP</w:t>
      </w:r>
    </w:p>
    <w:p w14:paraId="7D8FEF9F" w14:textId="15E8B414" w:rsidR="007E6B03" w:rsidRDefault="007E6B03" w:rsidP="00B54F2B">
      <w:pPr>
        <w:pStyle w:val="BodyText"/>
        <w:spacing w:after="0"/>
        <w:ind w:right="27"/>
      </w:pPr>
    </w:p>
    <w:p w14:paraId="1FF51B70" w14:textId="119C5D98" w:rsidR="007E6B03" w:rsidRDefault="007E6B03" w:rsidP="007E6B03">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BodyText"/>
        <w:spacing w:after="0"/>
        <w:ind w:right="27"/>
      </w:pPr>
    </w:p>
    <w:p w14:paraId="08532F50" w14:textId="4C2E6D14" w:rsidR="00B54F2B" w:rsidRPr="00CE647A" w:rsidRDefault="00B54F2B" w:rsidP="00B54F2B">
      <w:pPr>
        <w:pStyle w:val="Heading3"/>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BodyText"/>
        <w:numPr>
          <w:ilvl w:val="0"/>
          <w:numId w:val="3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w:t>
      </w:r>
      <w:r w:rsidR="001165AE" w:rsidRPr="007E6B03">
        <w:rPr>
          <w:rFonts w:ascii="Times New Roman" w:hAnsi="Times New Roman"/>
        </w:rPr>
        <w:t>larfiy</w:t>
      </w:r>
      <w:proofErr w:type="spellEnd"/>
      <w:r w:rsidR="001165AE" w:rsidRPr="007E6B03">
        <w:rPr>
          <w:rFonts w:ascii="Times New Roman" w:hAnsi="Times New Roman"/>
        </w:rPr>
        <w:t xml:space="preserve">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The parameter is provided by dedicated signaling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TableGrid"/>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BodyText"/>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BodyText"/>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BodyText"/>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BodyText"/>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BodyText"/>
              <w:spacing w:after="0"/>
              <w:ind w:right="27"/>
              <w:rPr>
                <w:sz w:val="20"/>
                <w:szCs w:val="20"/>
                <w:lang w:val="de-DE"/>
              </w:rPr>
            </w:pPr>
            <w:r>
              <w:rPr>
                <w:sz w:val="20"/>
                <w:szCs w:val="20"/>
                <w:lang w:val="de-DE"/>
              </w:rPr>
              <w:t>Huawei/HiSilicon</w:t>
            </w:r>
          </w:p>
        </w:tc>
        <w:tc>
          <w:tcPr>
            <w:tcW w:w="7560" w:type="dxa"/>
          </w:tcPr>
          <w:p w14:paraId="4B373DD4" w14:textId="5600F2E6" w:rsidR="00B54F2B" w:rsidRPr="009F0C93" w:rsidRDefault="00B732BF" w:rsidP="00CC4524">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BodyText"/>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are OK with Proposal #2.</w:t>
            </w:r>
          </w:p>
        </w:tc>
      </w:tr>
      <w:tr w:rsidR="00C36CF5" w:rsidRPr="002C0391" w14:paraId="6C092642" w14:textId="77777777" w:rsidTr="00240920">
        <w:trPr>
          <w:trHeight w:val="50"/>
        </w:trPr>
        <w:tc>
          <w:tcPr>
            <w:tcW w:w="1525" w:type="dxa"/>
          </w:tcPr>
          <w:p w14:paraId="77E074D1"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EE60EC"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744210" w:rsidRPr="002C0391" w14:paraId="0F3531BF" w14:textId="77777777" w:rsidTr="00CC4524">
        <w:tc>
          <w:tcPr>
            <w:tcW w:w="1525" w:type="dxa"/>
          </w:tcPr>
          <w:p w14:paraId="221932E1" w14:textId="36E4C352"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3BC1A71F" w14:textId="0125FF94" w:rsidR="00744210" w:rsidRDefault="00744210" w:rsidP="00744210">
            <w:pPr>
              <w:pStyle w:val="BodyText"/>
              <w:spacing w:after="0"/>
              <w:ind w:right="27"/>
              <w:rPr>
                <w:lang w:val="de-DE"/>
              </w:rPr>
            </w:pPr>
            <w:r>
              <w:rPr>
                <w:rFonts w:eastAsiaTheme="minorEastAsia"/>
                <w:sz w:val="20"/>
                <w:szCs w:val="20"/>
                <w:lang w:val="de-DE"/>
              </w:rPr>
              <w:t>We are fine with Proposal #2.</w:t>
            </w:r>
          </w:p>
        </w:tc>
      </w:tr>
      <w:tr w:rsidR="00A254A8" w:rsidRPr="002C0391" w14:paraId="169F3811" w14:textId="77777777" w:rsidTr="00CC4524">
        <w:tc>
          <w:tcPr>
            <w:tcW w:w="1525" w:type="dxa"/>
          </w:tcPr>
          <w:p w14:paraId="70C1915E" w14:textId="35FF02F2" w:rsidR="00A254A8" w:rsidRDefault="00A254A8" w:rsidP="00744210">
            <w:pPr>
              <w:pStyle w:val="BodyText"/>
              <w:spacing w:after="0"/>
              <w:ind w:right="27"/>
              <w:rPr>
                <w:lang w:val="de-DE"/>
              </w:rPr>
            </w:pPr>
            <w:r>
              <w:rPr>
                <w:lang w:val="de-DE"/>
              </w:rPr>
              <w:t>InterDigital</w:t>
            </w:r>
          </w:p>
        </w:tc>
        <w:tc>
          <w:tcPr>
            <w:tcW w:w="7560" w:type="dxa"/>
          </w:tcPr>
          <w:p w14:paraId="4CF2B890" w14:textId="55A2F88A" w:rsidR="00A254A8" w:rsidRDefault="00A254A8" w:rsidP="00744210">
            <w:pPr>
              <w:pStyle w:val="BodyText"/>
              <w:spacing w:after="0"/>
              <w:ind w:right="27"/>
              <w:rPr>
                <w:lang w:val="de-DE"/>
              </w:rPr>
            </w:pPr>
            <w:r>
              <w:rPr>
                <w:lang w:val="de-DE"/>
              </w:rPr>
              <w:t>We are fine with Proposal #2.</w:t>
            </w:r>
          </w:p>
        </w:tc>
      </w:tr>
      <w:tr w:rsidR="00474FF5" w:rsidRPr="002C0391" w14:paraId="6B6A3337" w14:textId="77777777" w:rsidTr="00CC4524">
        <w:tc>
          <w:tcPr>
            <w:tcW w:w="1525" w:type="dxa"/>
          </w:tcPr>
          <w:p w14:paraId="6793D06C" w14:textId="66B300C4" w:rsidR="00474FF5" w:rsidRDefault="00474FF5" w:rsidP="00474FF5">
            <w:pPr>
              <w:pStyle w:val="BodyText"/>
              <w:spacing w:after="0"/>
              <w:ind w:right="27"/>
              <w:rPr>
                <w:lang w:val="de-DE"/>
              </w:rPr>
            </w:pPr>
            <w:r>
              <w:rPr>
                <w:lang w:val="de-DE"/>
              </w:rPr>
              <w:t>Qualcomm</w:t>
            </w:r>
          </w:p>
        </w:tc>
        <w:tc>
          <w:tcPr>
            <w:tcW w:w="7560" w:type="dxa"/>
          </w:tcPr>
          <w:p w14:paraId="2CAFB2C6" w14:textId="7C315895" w:rsidR="00474FF5" w:rsidRDefault="00474FF5" w:rsidP="00474FF5">
            <w:pPr>
              <w:pStyle w:val="BodyText"/>
              <w:spacing w:after="0"/>
              <w:ind w:right="27"/>
              <w:rPr>
                <w:lang w:val="de-DE"/>
              </w:rPr>
            </w:pPr>
            <w:r>
              <w:rPr>
                <w:lang w:val="de-DE"/>
              </w:rPr>
              <w:t>We are fine the proposal 2</w:t>
            </w:r>
          </w:p>
        </w:tc>
      </w:tr>
    </w:tbl>
    <w:p w14:paraId="7C01AEFA" w14:textId="21D16108" w:rsidR="0009746D" w:rsidRDefault="00DD3AFB">
      <w:pPr>
        <w:pStyle w:val="Heading1"/>
      </w:pPr>
      <w:r>
        <w:lastRenderedPageBreak/>
        <w:t>8</w:t>
      </w:r>
      <w:r w:rsidR="0009746D">
        <w:tab/>
        <w:t>UE Capability Issues</w:t>
      </w:r>
    </w:p>
    <w:p w14:paraId="788428EC" w14:textId="662FEC83"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BodyText"/>
        <w:ind w:right="27"/>
        <w:rPr>
          <w:rFonts w:cs="Arial"/>
          <w:lang w:val="en-US"/>
        </w:rPr>
      </w:pPr>
    </w:p>
    <w:p w14:paraId="567C6EFE" w14:textId="42DE54FF" w:rsidR="007E6B03" w:rsidRPr="00CE647A" w:rsidRDefault="007E6B03" w:rsidP="007E6B03">
      <w:pPr>
        <w:pStyle w:val="Heading3"/>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BodyText"/>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BodyText"/>
        <w:spacing w:after="0"/>
        <w:ind w:right="27"/>
      </w:pPr>
    </w:p>
    <w:p w14:paraId="4AE3798F" w14:textId="654ED9BE" w:rsidR="00FE741A" w:rsidRDefault="00FE741A" w:rsidP="007E6B03">
      <w:pPr>
        <w:pStyle w:val="BodyText"/>
        <w:spacing w:after="0"/>
        <w:ind w:right="27"/>
      </w:pPr>
      <w:r>
        <w:t>The moderator proposes that this discussion is handled in the following email thread on UE capability issues.</w:t>
      </w:r>
    </w:p>
    <w:p w14:paraId="1D043880" w14:textId="45F83E3F" w:rsidR="00FE741A" w:rsidRDefault="00FE741A" w:rsidP="007E6B03">
      <w:pPr>
        <w:pStyle w:val="BodyText"/>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BodyText"/>
        <w:spacing w:after="0"/>
        <w:ind w:right="27"/>
      </w:pPr>
    </w:p>
    <w:p w14:paraId="26BEF439" w14:textId="77777777" w:rsidR="00506A25" w:rsidRDefault="00093E81">
      <w:pPr>
        <w:pStyle w:val="Heading1"/>
      </w:pPr>
      <w:bookmarkStart w:id="62" w:name="_Toc79688492"/>
      <w:bookmarkStart w:id="63" w:name="_Toc71910541"/>
      <w:bookmarkStart w:id="64" w:name="_Toc79688798"/>
      <w:r>
        <w:t>References</w:t>
      </w:r>
      <w:bookmarkEnd w:id="30"/>
      <w:bookmarkEnd w:id="31"/>
      <w:bookmarkEnd w:id="32"/>
      <w:bookmarkEnd w:id="33"/>
      <w:bookmarkEnd w:id="34"/>
      <w:bookmarkEnd w:id="35"/>
      <w:bookmarkEnd w:id="36"/>
      <w:bookmarkEnd w:id="37"/>
      <w:bookmarkEnd w:id="38"/>
      <w:bookmarkEnd w:id="39"/>
      <w:bookmarkEnd w:id="62"/>
      <w:bookmarkEnd w:id="63"/>
      <w:bookmarkEnd w:id="64"/>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65"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65"/>
    </w:p>
    <w:p w14:paraId="3B8684C8" w14:textId="69EF3A33" w:rsidR="00DF6D43" w:rsidRDefault="00DF6D43" w:rsidP="00DF6D43">
      <w:pPr>
        <w:pStyle w:val="Reference"/>
        <w:spacing w:after="0"/>
      </w:pPr>
      <w:bookmarkStart w:id="66" w:name="_Ref84342041"/>
      <w:r w:rsidRPr="00DF6D43">
        <w:rPr>
          <w:lang w:eastAsia="x-none"/>
        </w:rPr>
        <w:t>R1-2108769</w:t>
      </w:r>
      <w:r>
        <w:tab/>
        <w:t xml:space="preserve">Enhancement on PUCCH formats Huawei, </w:t>
      </w:r>
      <w:proofErr w:type="spellStart"/>
      <w:r>
        <w:t>HiSilicon</w:t>
      </w:r>
      <w:bookmarkEnd w:id="66"/>
      <w:proofErr w:type="spellEnd"/>
    </w:p>
    <w:p w14:paraId="32A0B6E9" w14:textId="3F600318" w:rsidR="00DF6D43" w:rsidRDefault="00DF6D43" w:rsidP="00DF6D43">
      <w:pPr>
        <w:pStyle w:val="Reference"/>
        <w:spacing w:after="0"/>
      </w:pPr>
      <w:bookmarkStart w:id="67" w:name="_Ref84332387"/>
      <w:r w:rsidRPr="00DF6D43">
        <w:rPr>
          <w:lang w:eastAsia="x-none"/>
        </w:rPr>
        <w:t>R1-2108784</w:t>
      </w:r>
      <w:r>
        <w:tab/>
        <w:t>On Enhancement of PUCCH Resource Set for 52.6GHz to 71GHz FUTUREWEI</w:t>
      </w:r>
      <w:bookmarkEnd w:id="67"/>
    </w:p>
    <w:p w14:paraId="5A95E2B5" w14:textId="72267886" w:rsidR="00DF6D43" w:rsidRDefault="00DF6D43" w:rsidP="00DF6D43">
      <w:pPr>
        <w:pStyle w:val="Reference"/>
        <w:spacing w:after="0"/>
      </w:pPr>
      <w:bookmarkStart w:id="68" w:name="_Ref84340186"/>
      <w:r w:rsidRPr="00DF6D43">
        <w:rPr>
          <w:lang w:eastAsia="x-none"/>
        </w:rPr>
        <w:t>R1-2108936</w:t>
      </w:r>
      <w:r>
        <w:tab/>
        <w:t xml:space="preserve">Discussion on the PUCCH enhancements for 52.6 to 71GHz ZTE, </w:t>
      </w:r>
      <w:proofErr w:type="spellStart"/>
      <w:r>
        <w:t>Sanechips</w:t>
      </w:r>
      <w:bookmarkEnd w:id="68"/>
      <w:proofErr w:type="spellEnd"/>
    </w:p>
    <w:p w14:paraId="43272055" w14:textId="3FCF8515" w:rsidR="00DF6D43" w:rsidRDefault="00DF6D43" w:rsidP="00DF6D43">
      <w:pPr>
        <w:pStyle w:val="Reference"/>
        <w:spacing w:after="0"/>
      </w:pPr>
      <w:bookmarkStart w:id="69" w:name="_Ref84340581"/>
      <w:r w:rsidRPr="00DF6D43">
        <w:rPr>
          <w:lang w:eastAsia="x-none"/>
        </w:rPr>
        <w:t>R1-2108961</w:t>
      </w:r>
      <w:r>
        <w:tab/>
        <w:t>Discussions on PUCCH enhancements for NR operation from 52.6GHz to 71GHz vivo</w:t>
      </w:r>
      <w:bookmarkEnd w:id="69"/>
    </w:p>
    <w:p w14:paraId="4F1029E8" w14:textId="38979BB7" w:rsidR="00DF6D43" w:rsidRDefault="00DF6D43" w:rsidP="00DF6D43">
      <w:pPr>
        <w:pStyle w:val="Reference"/>
        <w:spacing w:after="0"/>
      </w:pPr>
      <w:bookmarkStart w:id="70" w:name="_Ref84338346"/>
      <w:r w:rsidRPr="00DF6D43">
        <w:rPr>
          <w:lang w:eastAsia="x-none"/>
        </w:rPr>
        <w:t>R1-2109072</w:t>
      </w:r>
      <w:r>
        <w:tab/>
        <w:t>Discussion on enhancements for PUCCH format 0/1/4 OPPO</w:t>
      </w:r>
      <w:bookmarkEnd w:id="70"/>
    </w:p>
    <w:p w14:paraId="3A2478A2" w14:textId="3A99F4FC" w:rsidR="00DF6D43" w:rsidRDefault="00DF6D43" w:rsidP="00DF6D43">
      <w:pPr>
        <w:pStyle w:val="Reference"/>
        <w:spacing w:after="0"/>
      </w:pPr>
      <w:bookmarkStart w:id="71" w:name="_Ref84335377"/>
      <w:r w:rsidRPr="00DF6D43">
        <w:rPr>
          <w:lang w:eastAsia="x-none"/>
        </w:rPr>
        <w:t>R1-2109210</w:t>
      </w:r>
      <w:r>
        <w:tab/>
        <w:t>Enhancements for PUCCH formats for up to 71GHz operation CATT</w:t>
      </w:r>
      <w:bookmarkEnd w:id="71"/>
    </w:p>
    <w:p w14:paraId="2434A00B" w14:textId="4B3BCCB1" w:rsidR="00DF6D43" w:rsidRDefault="00DF6D43" w:rsidP="00DF6D43">
      <w:pPr>
        <w:pStyle w:val="Reference"/>
        <w:spacing w:after="0"/>
      </w:pPr>
      <w:bookmarkStart w:id="72" w:name="_Ref84334962"/>
      <w:r w:rsidRPr="00DF6D43">
        <w:rPr>
          <w:lang w:eastAsia="x-none"/>
        </w:rPr>
        <w:t>R1-2109435</w:t>
      </w:r>
      <w:r>
        <w:tab/>
        <w:t>PUCCH enhancements Ericsson</w:t>
      </w:r>
      <w:bookmarkEnd w:id="72"/>
    </w:p>
    <w:p w14:paraId="382526D2" w14:textId="1FD6EC87" w:rsidR="00DF6D43" w:rsidRDefault="00DF6D43" w:rsidP="00DF6D43">
      <w:pPr>
        <w:pStyle w:val="Reference"/>
        <w:spacing w:after="0"/>
      </w:pPr>
      <w:bookmarkStart w:id="73" w:name="_Ref84339056"/>
      <w:r w:rsidRPr="00DF6D43">
        <w:rPr>
          <w:lang w:eastAsia="x-none"/>
        </w:rPr>
        <w:t>R1-2109444</w:t>
      </w:r>
      <w:r>
        <w:tab/>
        <w:t>Remaining items for enhanced PUCCH formats 0/1/4 Nokia, Nokia Shanghai Bell</w:t>
      </w:r>
      <w:bookmarkEnd w:id="73"/>
    </w:p>
    <w:p w14:paraId="044F0C5A" w14:textId="59A1007F" w:rsidR="00DF6D43" w:rsidRDefault="00DF6D43" w:rsidP="00DF6D43">
      <w:pPr>
        <w:pStyle w:val="Reference"/>
        <w:spacing w:after="0"/>
      </w:pPr>
      <w:bookmarkStart w:id="74" w:name="_Ref84339852"/>
      <w:r w:rsidRPr="00DF6D43">
        <w:rPr>
          <w:lang w:eastAsia="x-none"/>
        </w:rPr>
        <w:t>R1-2109478</w:t>
      </w:r>
      <w:r>
        <w:tab/>
        <w:t>Enhancements for PUCCH format 0/1/4 for NR from 52.6 GHz to 71 GHz Samsung</w:t>
      </w:r>
      <w:bookmarkEnd w:id="74"/>
    </w:p>
    <w:p w14:paraId="679985CD" w14:textId="7175B8DF" w:rsidR="00DF6D43" w:rsidRDefault="00DF6D43" w:rsidP="00DF6D43">
      <w:pPr>
        <w:pStyle w:val="Reference"/>
        <w:spacing w:after="0"/>
      </w:pPr>
      <w:bookmarkStart w:id="75" w:name="_Ref84323040"/>
      <w:r w:rsidRPr="00DF6D43">
        <w:rPr>
          <w:lang w:eastAsia="x-none"/>
        </w:rPr>
        <w:t>R1-2109600</w:t>
      </w:r>
      <w:r>
        <w:tab/>
        <w:t>Discussion on PUCCH enhancements for extending NR up to 71 GHz</w:t>
      </w:r>
      <w:r>
        <w:tab/>
        <w:t>Intel Corporation</w:t>
      </w:r>
      <w:bookmarkEnd w:id="75"/>
    </w:p>
    <w:p w14:paraId="07AEF0A7" w14:textId="24AF0B97" w:rsidR="00DF6D43" w:rsidRDefault="00DF6D43" w:rsidP="00DF6D43">
      <w:pPr>
        <w:pStyle w:val="Reference"/>
        <w:spacing w:after="0"/>
      </w:pPr>
      <w:bookmarkStart w:id="76" w:name="_Ref84333096"/>
      <w:r w:rsidRPr="00DF6D43">
        <w:rPr>
          <w:lang w:eastAsia="x-none"/>
        </w:rPr>
        <w:t>R1-2109667</w:t>
      </w:r>
      <w:r>
        <w:tab/>
        <w:t>PUCCH format 0/1/4 enhancements for NR from 52.6 to 71 GHz NTT DOCOMO, INC.</w:t>
      </w:r>
      <w:bookmarkEnd w:id="76"/>
    </w:p>
    <w:p w14:paraId="5D52EEB6" w14:textId="000F9E38" w:rsidR="00DF6D43" w:rsidRDefault="00DF6D43" w:rsidP="00DF6D43">
      <w:pPr>
        <w:pStyle w:val="Reference"/>
        <w:spacing w:after="0"/>
      </w:pPr>
      <w:bookmarkStart w:id="77" w:name="_Ref84334517"/>
      <w:r w:rsidRPr="00DF6D43">
        <w:rPr>
          <w:lang w:eastAsia="x-none"/>
        </w:rPr>
        <w:t>R1-2109779</w:t>
      </w:r>
      <w:r>
        <w:tab/>
        <w:t>Additional considerations on enhancements for PUCCH formats 0/1/4</w:t>
      </w:r>
      <w:r>
        <w:tab/>
        <w:t>Sony</w:t>
      </w:r>
      <w:bookmarkEnd w:id="77"/>
    </w:p>
    <w:p w14:paraId="519CB739" w14:textId="07D2A25B" w:rsidR="00DF6D43" w:rsidRDefault="00DF6D43" w:rsidP="00DF6D43">
      <w:pPr>
        <w:pStyle w:val="Reference"/>
        <w:spacing w:after="0"/>
      </w:pPr>
      <w:bookmarkStart w:id="78" w:name="_Ref84340442"/>
      <w:r w:rsidRPr="00DF6D43">
        <w:rPr>
          <w:lang w:eastAsia="x-none"/>
        </w:rPr>
        <w:t>R1-2109905</w:t>
      </w:r>
      <w:r>
        <w:tab/>
        <w:t>Discussions on enhancements for PUCCH formats 0/1/4</w:t>
      </w:r>
      <w:r>
        <w:tab/>
      </w:r>
      <w:proofErr w:type="spellStart"/>
      <w:r>
        <w:t>InterDigital</w:t>
      </w:r>
      <w:proofErr w:type="spellEnd"/>
      <w:r>
        <w:t>, Inc.</w:t>
      </w:r>
      <w:bookmarkEnd w:id="78"/>
    </w:p>
    <w:p w14:paraId="042DF042" w14:textId="74D5BFF3" w:rsidR="00DF6D43" w:rsidRDefault="00DF6D43" w:rsidP="00DF6D43">
      <w:pPr>
        <w:pStyle w:val="Reference"/>
        <w:spacing w:after="0"/>
      </w:pPr>
      <w:bookmarkStart w:id="79" w:name="_Ref84333462"/>
      <w:r w:rsidRPr="00DF6D43">
        <w:rPr>
          <w:lang w:eastAsia="x-none"/>
        </w:rPr>
        <w:t>R1-2109963</w:t>
      </w:r>
      <w:r>
        <w:tab/>
        <w:t>Enhancements for PUCCH formats 0/1/4 to support NR above 52.6 GHz LG Electronics</w:t>
      </w:r>
      <w:bookmarkEnd w:id="79"/>
    </w:p>
    <w:p w14:paraId="7166D2B0" w14:textId="57C330C6" w:rsidR="00DF6D43" w:rsidRDefault="00DF6D43" w:rsidP="00DF6D43">
      <w:pPr>
        <w:pStyle w:val="Reference"/>
        <w:spacing w:after="0"/>
      </w:pPr>
      <w:bookmarkStart w:id="80" w:name="_Ref84339467"/>
      <w:r w:rsidRPr="00DF6D43">
        <w:rPr>
          <w:lang w:eastAsia="x-none"/>
        </w:rPr>
        <w:t>R1-2110023</w:t>
      </w:r>
      <w:r>
        <w:tab/>
        <w:t>Discussion on Enhancements for PUCCH formats 0/1/4 Apple</w:t>
      </w:r>
      <w:bookmarkEnd w:id="80"/>
    </w:p>
    <w:p w14:paraId="10ADAB6B" w14:textId="15832C13" w:rsidR="00DF6D43" w:rsidRDefault="00DF6D43" w:rsidP="00DF6D43">
      <w:pPr>
        <w:pStyle w:val="Reference"/>
        <w:spacing w:after="0"/>
      </w:pPr>
      <w:bookmarkStart w:id="81" w:name="_Ref84331041"/>
      <w:r w:rsidRPr="00DF6D43">
        <w:rPr>
          <w:lang w:eastAsia="x-none"/>
        </w:rPr>
        <w:t>R1-2110174</w:t>
      </w:r>
      <w:r>
        <w:tab/>
        <w:t>Enhancements for PUCCH for NR in 52.6 to 71GHz band Qualcomm Incorporated</w:t>
      </w:r>
      <w:bookmarkEnd w:id="81"/>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E4C34" w14:textId="77777777" w:rsidR="00F6237B" w:rsidRDefault="00F6237B">
      <w:pPr>
        <w:spacing w:after="0" w:line="240" w:lineRule="auto"/>
      </w:pPr>
      <w:r>
        <w:separator/>
      </w:r>
    </w:p>
  </w:endnote>
  <w:endnote w:type="continuationSeparator" w:id="0">
    <w:p w14:paraId="1E5B90E2" w14:textId="77777777" w:rsidR="00F6237B" w:rsidRDefault="00F6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759B" w14:textId="77777777" w:rsidR="00744210" w:rsidRDefault="00744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0CBB" w14:textId="5D96BE71" w:rsidR="000D0253" w:rsidRDefault="000D02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36CF5">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36CF5">
      <w:rPr>
        <w:rStyle w:val="PageNumber"/>
        <w:noProof/>
      </w:rPr>
      <w:t>24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74E3" w14:textId="77777777" w:rsidR="00744210" w:rsidRDefault="00744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5FC5" w14:textId="77777777" w:rsidR="00F6237B" w:rsidRDefault="00F6237B">
      <w:pPr>
        <w:spacing w:after="0" w:line="240" w:lineRule="auto"/>
      </w:pPr>
      <w:r>
        <w:separator/>
      </w:r>
    </w:p>
  </w:footnote>
  <w:footnote w:type="continuationSeparator" w:id="0">
    <w:p w14:paraId="1824414F" w14:textId="77777777" w:rsidR="00F6237B" w:rsidRDefault="00F6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C203" w14:textId="77777777" w:rsidR="000D0253" w:rsidRDefault="000D025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7F11" w14:textId="77777777" w:rsidR="00744210" w:rsidRDefault="00744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CBFA" w14:textId="77777777" w:rsidR="00744210" w:rsidRDefault="00744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3DB45819"/>
    <w:multiLevelType w:val="hybridMultilevel"/>
    <w:tmpl w:val="DB7481B6"/>
    <w:lvl w:ilvl="0" w:tplc="1D0480A8">
      <w:numFmt w:val="bullet"/>
      <w:lvlText w:val="-"/>
      <w:lvlJc w:val="left"/>
      <w:pPr>
        <w:ind w:left="400" w:hanging="400"/>
      </w:pPr>
      <w:rPr>
        <w:rFonts w:ascii="Malgun Gothic" w:eastAsia="Malgun Gothic" w:hAnsi="Malgun Gothic" w:cstheme="minorBidi" w:hint="eastAsia"/>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5"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8"/>
  </w:num>
  <w:num w:numId="4">
    <w:abstractNumId w:val="12"/>
  </w:num>
  <w:num w:numId="5">
    <w:abstractNumId w:val="11"/>
  </w:num>
  <w:num w:numId="6">
    <w:abstractNumId w:val="31"/>
  </w:num>
  <w:num w:numId="7">
    <w:abstractNumId w:val="0"/>
  </w:num>
  <w:num w:numId="8">
    <w:abstractNumId w:val="39"/>
  </w:num>
  <w:num w:numId="9">
    <w:abstractNumId w:val="14"/>
  </w:num>
  <w:num w:numId="10">
    <w:abstractNumId w:val="27"/>
  </w:num>
  <w:num w:numId="11">
    <w:abstractNumId w:val="22"/>
  </w:num>
  <w:num w:numId="12">
    <w:abstractNumId w:val="28"/>
  </w:num>
  <w:num w:numId="13">
    <w:abstractNumId w:val="30"/>
  </w:num>
  <w:num w:numId="14">
    <w:abstractNumId w:val="21"/>
  </w:num>
  <w:num w:numId="15">
    <w:abstractNumId w:val="38"/>
  </w:num>
  <w:num w:numId="16">
    <w:abstractNumId w:val="6"/>
  </w:num>
  <w:num w:numId="17">
    <w:abstractNumId w:val="15"/>
  </w:num>
  <w:num w:numId="18">
    <w:abstractNumId w:val="36"/>
  </w:num>
  <w:num w:numId="19">
    <w:abstractNumId w:val="17"/>
  </w:num>
  <w:num w:numId="20">
    <w:abstractNumId w:val="7"/>
  </w:num>
  <w:num w:numId="21">
    <w:abstractNumId w:val="13"/>
  </w:num>
  <w:num w:numId="22">
    <w:abstractNumId w:val="3"/>
  </w:num>
  <w:num w:numId="23">
    <w:abstractNumId w:val="19"/>
  </w:num>
  <w:num w:numId="24">
    <w:abstractNumId w:val="34"/>
  </w:num>
  <w:num w:numId="25">
    <w:abstractNumId w:val="29"/>
  </w:num>
  <w:num w:numId="26">
    <w:abstractNumId w:val="2"/>
  </w:num>
  <w:num w:numId="27">
    <w:abstractNumId w:val="20"/>
  </w:num>
  <w:num w:numId="28">
    <w:abstractNumId w:val="10"/>
  </w:num>
  <w:num w:numId="29">
    <w:abstractNumId w:val="26"/>
  </w:num>
  <w:num w:numId="30">
    <w:abstractNumId w:val="25"/>
  </w:num>
  <w:num w:numId="31">
    <w:abstractNumId w:val="35"/>
  </w:num>
  <w:num w:numId="32">
    <w:abstractNumId w:val="4"/>
  </w:num>
  <w:num w:numId="33">
    <w:abstractNumId w:val="5"/>
  </w:num>
  <w:num w:numId="34">
    <w:abstractNumId w:val="33"/>
  </w:num>
  <w:num w:numId="35">
    <w:abstractNumId w:val="32"/>
  </w:num>
  <w:num w:numId="36">
    <w:abstractNumId w:val="16"/>
  </w:num>
  <w:num w:numId="37">
    <w:abstractNumId w:val="1"/>
  </w:num>
  <w:num w:numId="38">
    <w:abstractNumId w:val="24"/>
  </w:num>
  <w:num w:numId="39">
    <w:abstractNumId w:val="40"/>
  </w:num>
  <w:num w:numId="40">
    <w:abstractNumId w:val="9"/>
  </w:num>
  <w:num w:numId="4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image" Target="media/image21.wmf"/><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6.w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jpg"/><Relationship Id="rId35" Type="http://schemas.openxmlformats.org/officeDocument/2006/relationships/image" Target="media/image22.w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90B61727-C9C7-479D-BFE4-03DD8961D5D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9676E1-E8B3-469A-AA07-EA18B4A1F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27</Pages>
  <Words>10062</Words>
  <Characters>57355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2</cp:revision>
  <cp:lastPrinted>2008-01-30T21:09:00Z</cp:lastPrinted>
  <dcterms:created xsi:type="dcterms:W3CDTF">2021-10-11T18:37:00Z</dcterms:created>
  <dcterms:modified xsi:type="dcterms:W3CDTF">2021-10-11T18:37:00Z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