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26564" w14:textId="59B29EC1"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369E5BF"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E1202">
        <w:rPr>
          <w:rFonts w:ascii="Times New Roman" w:eastAsia="Batang" w:hAnsi="Times New Roman" w:cs="Times New Roman"/>
          <w:color w:val="FF0000"/>
          <w:szCs w:val="20"/>
        </w:rPr>
        <w:t>3</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621C476B"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1B5618">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0F505A66"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3119" w:type="dxa"/>
            <w:tcBorders>
              <w:top w:val="single" w:sz="4" w:space="0" w:color="auto"/>
              <w:left w:val="single" w:sz="4" w:space="0" w:color="auto"/>
              <w:bottom w:val="single" w:sz="4" w:space="0" w:color="auto"/>
              <w:right w:val="single" w:sz="4" w:space="0" w:color="auto"/>
            </w:tcBorders>
          </w:tcPr>
          <w:p w14:paraId="2B3265A4" w14:textId="00108D03"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hinya Kumagai</w:t>
            </w:r>
          </w:p>
        </w:tc>
        <w:tc>
          <w:tcPr>
            <w:tcW w:w="4252" w:type="dxa"/>
            <w:tcBorders>
              <w:top w:val="single" w:sz="4" w:space="0" w:color="auto"/>
              <w:left w:val="single" w:sz="4" w:space="0" w:color="auto"/>
              <w:bottom w:val="single" w:sz="4" w:space="0" w:color="auto"/>
              <w:right w:val="single" w:sz="4" w:space="0" w:color="auto"/>
            </w:tcBorders>
          </w:tcPr>
          <w:p w14:paraId="2B3265A5" w14:textId="0988EA98" w:rsidR="000A3FA0" w:rsidRDefault="00C26CC5" w:rsidP="00C26CC5">
            <w:pPr>
              <w:spacing w:after="0"/>
              <w:jc w:val="center"/>
              <w:rPr>
                <w:rFonts w:ascii="Times New Roman" w:eastAsia="Batang" w:hAnsi="Times New Roman" w:cs="Times New Roman"/>
                <w:szCs w:val="20"/>
              </w:rPr>
            </w:pPr>
            <w:r w:rsidRPr="00C26CC5">
              <w:rPr>
                <w:rFonts w:ascii="Times New Roman" w:eastAsia="Batang" w:hAnsi="Times New Roman" w:cs="Times New Roman"/>
                <w:szCs w:val="20"/>
              </w:rPr>
              <w:t>shinya.kumagai@docomo-lab.com</w:t>
            </w: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372" w:type="dxa"/>
          </w:tcPr>
          <w:p w14:paraId="4445F5C3" w14:textId="5F34CEDD" w:rsidR="00B225DB" w:rsidRPr="006C099E" w:rsidRDefault="00E022FD"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4AF21CE5" w14:textId="7085DC4D"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372" w:type="dxa"/>
          </w:tcPr>
          <w:p w14:paraId="12DA80AC" w14:textId="06A2E6BE" w:rsidR="006D50DE" w:rsidRPr="006C099E" w:rsidRDefault="006D50DE"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6386F6E3" w14:textId="5E28CD0D"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w:t>
            </w:r>
          </w:p>
        </w:tc>
      </w:tr>
      <w:tr w:rsidR="0060340C" w14:paraId="15054801" w14:textId="77777777">
        <w:tc>
          <w:tcPr>
            <w:tcW w:w="1479" w:type="dxa"/>
          </w:tcPr>
          <w:p w14:paraId="35A2F20B" w14:textId="435AA2C0"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ZTE, Sanechips</w:t>
            </w:r>
          </w:p>
        </w:tc>
        <w:tc>
          <w:tcPr>
            <w:tcW w:w="1372" w:type="dxa"/>
          </w:tcPr>
          <w:p w14:paraId="472C602B" w14:textId="77777777" w:rsidR="0060340C" w:rsidRPr="006C099E" w:rsidRDefault="0060340C" w:rsidP="0060340C">
            <w:pPr>
              <w:tabs>
                <w:tab w:val="left" w:pos="551"/>
              </w:tabs>
              <w:spacing w:after="180"/>
              <w:rPr>
                <w:rFonts w:ascii="Times New Roman" w:eastAsia="Batang" w:hAnsi="Times New Roman" w:cs="Times New Roman"/>
                <w:szCs w:val="20"/>
                <w:lang w:eastAsia="ko-KR"/>
              </w:rPr>
            </w:pPr>
          </w:p>
        </w:tc>
        <w:tc>
          <w:tcPr>
            <w:tcW w:w="6780" w:type="dxa"/>
          </w:tcPr>
          <w:p w14:paraId="0C72391A" w14:textId="072281FC"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60340C" w14:paraId="780436F4" w14:textId="77777777">
        <w:tc>
          <w:tcPr>
            <w:tcW w:w="1479" w:type="dxa"/>
          </w:tcPr>
          <w:p w14:paraId="67F711DD" w14:textId="51E1590B"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S</w:t>
            </w:r>
            <w:r w:rsidRPr="006C099E">
              <w:rPr>
                <w:rFonts w:ascii="Times New Roman" w:eastAsia="SimSun" w:hAnsi="Times New Roman" w:cs="Times New Roman"/>
                <w:szCs w:val="20"/>
                <w:lang w:eastAsia="zh-CN"/>
              </w:rPr>
              <w:t>amsung</w:t>
            </w:r>
          </w:p>
        </w:tc>
        <w:tc>
          <w:tcPr>
            <w:tcW w:w="1372" w:type="dxa"/>
          </w:tcPr>
          <w:p w14:paraId="0C7548CB" w14:textId="4D21D330" w:rsidR="0060340C" w:rsidRPr="006C099E" w:rsidRDefault="0060340C" w:rsidP="0060340C">
            <w:pPr>
              <w:tabs>
                <w:tab w:val="left" w:pos="551"/>
              </w:tabs>
              <w:spacing w:after="180"/>
              <w:rPr>
                <w:rFonts w:ascii="Times New Roman" w:eastAsia="Batang" w:hAnsi="Times New Roman" w:cs="Times New Roman"/>
                <w:szCs w:val="20"/>
                <w:lang w:eastAsia="ko-KR"/>
              </w:rPr>
            </w:pPr>
            <w:r w:rsidRPr="006C099E">
              <w:rPr>
                <w:rFonts w:ascii="Times New Roman" w:eastAsia="DengXian" w:hAnsi="Times New Roman" w:cs="Times New Roman" w:hint="eastAsia"/>
                <w:szCs w:val="20"/>
                <w:lang w:eastAsia="zh-CN"/>
              </w:rPr>
              <w:t>N</w:t>
            </w:r>
          </w:p>
        </w:tc>
        <w:tc>
          <w:tcPr>
            <w:tcW w:w="6780" w:type="dxa"/>
          </w:tcPr>
          <w:p w14:paraId="0A7650BE" w14:textId="77777777" w:rsidR="0060340C" w:rsidRPr="006C099E" w:rsidRDefault="0060340C" w:rsidP="0060340C">
            <w:pPr>
              <w:spacing w:after="180"/>
              <w:rPr>
                <w:rFonts w:ascii="Times New Roman" w:eastAsia="Batang" w:hAnsi="Times New Roman" w:cs="Times New Roman"/>
                <w:szCs w:val="20"/>
                <w:lang w:eastAsia="ko-KR"/>
              </w:rPr>
            </w:pPr>
          </w:p>
        </w:tc>
      </w:tr>
      <w:tr w:rsidR="00692F9E" w14:paraId="7248B5C3" w14:textId="77777777" w:rsidTr="006C099E">
        <w:tc>
          <w:tcPr>
            <w:tcW w:w="1479" w:type="dxa"/>
          </w:tcPr>
          <w:p w14:paraId="5D078921" w14:textId="44704971"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8152" w:type="dxa"/>
            <w:gridSpan w:val="2"/>
          </w:tcPr>
          <w:p w14:paraId="6BB74E6E" w14:textId="2EF0EF11" w:rsidR="00692F9E" w:rsidRPr="006C099E" w:rsidRDefault="00BF515F"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 xml:space="preserve">There </w:t>
            </w:r>
            <w:r w:rsidR="0058434F" w:rsidRPr="006C099E">
              <w:rPr>
                <w:rFonts w:ascii="Times New Roman" w:eastAsia="Batang" w:hAnsi="Times New Roman" w:cs="Times New Roman"/>
                <w:szCs w:val="20"/>
                <w:lang w:eastAsia="ko-KR"/>
              </w:rPr>
              <w:t>appears to be</w:t>
            </w:r>
            <w:r w:rsidRPr="006C099E">
              <w:rPr>
                <w:rFonts w:ascii="Times New Roman" w:eastAsia="Batang" w:hAnsi="Times New Roman" w:cs="Times New Roman"/>
                <w:szCs w:val="20"/>
                <w:lang w:eastAsia="ko-KR"/>
              </w:rPr>
              <w:t xml:space="preserve"> no</w:t>
            </w:r>
            <w:r w:rsidR="00692F9E" w:rsidRPr="006C099E">
              <w:rPr>
                <w:rFonts w:ascii="Times New Roman" w:eastAsia="Batang" w:hAnsi="Times New Roman" w:cs="Times New Roman"/>
                <w:szCs w:val="20"/>
                <w:lang w:eastAsia="ko-KR"/>
              </w:rPr>
              <w:t xml:space="preserve"> </w:t>
            </w:r>
            <w:r w:rsidR="005A0E99" w:rsidRPr="006C099E">
              <w:rPr>
                <w:rFonts w:ascii="Times New Roman" w:eastAsia="Batang" w:hAnsi="Times New Roman" w:cs="Times New Roman"/>
                <w:szCs w:val="20"/>
                <w:lang w:eastAsia="ko-KR"/>
              </w:rPr>
              <w:t>need</w:t>
            </w:r>
            <w:r w:rsidR="00692F9E" w:rsidRPr="006C099E">
              <w:rPr>
                <w:rFonts w:ascii="Times New Roman" w:eastAsia="Batang" w:hAnsi="Times New Roman" w:cs="Times New Roman"/>
                <w:szCs w:val="20"/>
                <w:lang w:eastAsia="ko-KR"/>
              </w:rPr>
              <w:t xml:space="preserve"> to provide feedback on the RAN2 agreements</w:t>
            </w:r>
            <w:r w:rsidRPr="006C099E">
              <w:rPr>
                <w:rFonts w:ascii="Times New Roman" w:eastAsia="Batang" w:hAnsi="Times New Roman" w:cs="Times New Roman"/>
                <w:szCs w:val="20"/>
                <w:lang w:eastAsia="ko-KR"/>
              </w:rPr>
              <w:t>.</w:t>
            </w:r>
            <w:r w:rsidR="005A0E99" w:rsidRPr="006C099E">
              <w:rPr>
                <w:rFonts w:ascii="Times New Roman" w:eastAsia="Batang" w:hAnsi="Times New Roman" w:cs="Times New Roman"/>
                <w:szCs w:val="20"/>
                <w:lang w:eastAsia="ko-KR"/>
              </w:rPr>
              <w:t xml:space="preserve"> </w:t>
            </w:r>
            <w:r w:rsidR="00E160E6">
              <w:rPr>
                <w:rFonts w:ascii="Times New Roman" w:eastAsia="Batang" w:hAnsi="Times New Roman" w:cs="Times New Roman"/>
                <w:szCs w:val="20"/>
                <w:lang w:eastAsia="ko-KR"/>
              </w:rPr>
              <w:t xml:space="preserve">L1 </w:t>
            </w:r>
            <w:r w:rsidR="005A0E99" w:rsidRPr="006C099E">
              <w:rPr>
                <w:rFonts w:ascii="Times New Roman" w:eastAsia="Batang" w:hAnsi="Times New Roman" w:cs="Times New Roman"/>
                <w:szCs w:val="20"/>
                <w:lang w:eastAsia="ko-KR"/>
              </w:rPr>
              <w:t>FG 1-11 can be discussed in section 3 of this document.</w:t>
            </w:r>
          </w:p>
        </w:tc>
      </w:tr>
      <w:tr w:rsidR="00CC00E2" w:rsidRPr="006C099E" w14:paraId="6D068591" w14:textId="77777777" w:rsidTr="008E4E2C">
        <w:tc>
          <w:tcPr>
            <w:tcW w:w="1479" w:type="dxa"/>
          </w:tcPr>
          <w:p w14:paraId="094EBAA4" w14:textId="3F8FF856" w:rsidR="00CC00E2" w:rsidRPr="006C099E" w:rsidRDefault="00CC00E2" w:rsidP="008E4E2C">
            <w:pPr>
              <w:spacing w:after="180"/>
              <w:rPr>
                <w:rFonts w:ascii="Times New Roman" w:eastAsia="Batang" w:hAnsi="Times New Roman" w:cs="Times New Roman"/>
                <w:szCs w:val="20"/>
                <w:lang w:eastAsia="ko-KR"/>
              </w:rPr>
            </w:pPr>
            <w:bookmarkStart w:id="0" w:name="_In-sequence_SDU_delivery"/>
            <w:bookmarkEnd w:id="0"/>
          </w:p>
        </w:tc>
        <w:tc>
          <w:tcPr>
            <w:tcW w:w="1372" w:type="dxa"/>
          </w:tcPr>
          <w:p w14:paraId="2C5AD5D5" w14:textId="2E3EF028" w:rsidR="00CC00E2" w:rsidRPr="006C099E" w:rsidRDefault="00CC00E2" w:rsidP="008E4E2C">
            <w:pPr>
              <w:tabs>
                <w:tab w:val="left" w:pos="551"/>
              </w:tabs>
              <w:spacing w:after="180"/>
              <w:rPr>
                <w:rFonts w:ascii="Times New Roman" w:eastAsia="Batang" w:hAnsi="Times New Roman" w:cs="Times New Roman"/>
                <w:szCs w:val="20"/>
                <w:lang w:eastAsia="ko-KR"/>
              </w:rPr>
            </w:pPr>
          </w:p>
        </w:tc>
        <w:tc>
          <w:tcPr>
            <w:tcW w:w="6780" w:type="dxa"/>
          </w:tcPr>
          <w:p w14:paraId="33CA2552" w14:textId="77777777" w:rsidR="00CC00E2" w:rsidRPr="006C099E" w:rsidRDefault="00CC00E2" w:rsidP="008E4E2C">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p>
    <w:p w14:paraId="2B3265D6" w14:textId="77777777" w:rsidR="009F3D2A" w:rsidRDefault="005A6EA2">
      <w:pPr>
        <w:pStyle w:val="Heading1"/>
      </w:pPr>
      <w:r>
        <w:t>3</w:t>
      </w:r>
      <w:r>
        <w:tab/>
        <w:t>Rel-15/16 features not applicable for RedCap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In Rel-17, there will be no work on any RedCap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6C58726E"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w:t>
      </w:r>
      <w:r w:rsidR="00762641">
        <w:rPr>
          <w:rFonts w:ascii="Times New Roman" w:hAnsi="Times New Roman" w:cs="Times New Roman"/>
          <w:sz w:val="20"/>
          <w:szCs w:val="20"/>
          <w:lang w:val="en-GB"/>
        </w:rPr>
        <w:t>,</w:t>
      </w:r>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585DEB">
        <w:tc>
          <w:tcPr>
            <w:tcW w:w="14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585DEB">
        <w:tc>
          <w:tcPr>
            <w:tcW w:w="14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zh-TW"/>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zh-TW"/>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585DEB">
        <w:tc>
          <w:tcPr>
            <w:tcW w:w="14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2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585DEB">
        <w:tc>
          <w:tcPr>
            <w:tcW w:w="14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585DEB">
        <w:tc>
          <w:tcPr>
            <w:tcW w:w="14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585DEB">
        <w:tc>
          <w:tcPr>
            <w:tcW w:w="14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2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585DEB">
        <w:tc>
          <w:tcPr>
            <w:tcW w:w="14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585DEB">
        <w:tc>
          <w:tcPr>
            <w:tcW w:w="14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585DEB">
        <w:tc>
          <w:tcPr>
            <w:tcW w:w="14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Support of SCell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585DEB">
        <w:tc>
          <w:tcPr>
            <w:tcW w:w="14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585DEB">
        <w:tc>
          <w:tcPr>
            <w:tcW w:w="1472" w:type="dxa"/>
          </w:tcPr>
          <w:p w14:paraId="2CF5EC94" w14:textId="724EDF78" w:rsidR="009B4DBB" w:rsidRPr="006C099E" w:rsidRDefault="009B4DB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FL2</w:t>
            </w:r>
          </w:p>
        </w:tc>
        <w:tc>
          <w:tcPr>
            <w:tcW w:w="12840" w:type="dxa"/>
            <w:gridSpan w:val="2"/>
          </w:tcPr>
          <w:p w14:paraId="56DFF80D" w14:textId="04B90F6C" w:rsidR="009B4DBB" w:rsidRPr="006C099E" w:rsidRDefault="009B4DBB" w:rsidP="009B4DBB">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3-1a</w:t>
            </w:r>
            <w:r w:rsidRPr="006C099E">
              <w:rPr>
                <w:rFonts w:ascii="Times New Roman" w:eastAsia="Batang" w:hAnsi="Times New Roman" w:cs="Times New Roman"/>
                <w:b/>
                <w:szCs w:val="20"/>
                <w:lang w:val="en-GB"/>
              </w:rPr>
              <w:t xml:space="preserve">: </w:t>
            </w:r>
            <w:r w:rsidR="002954C8" w:rsidRPr="006C099E">
              <w:rPr>
                <w:rFonts w:ascii="Times New Roman" w:eastAsia="Batang" w:hAnsi="Times New Roman" w:cs="Times New Roman"/>
                <w:b/>
                <w:szCs w:val="20"/>
                <w:lang w:val="en-GB"/>
              </w:rPr>
              <w:t>Which ones</w:t>
            </w:r>
            <w:r w:rsidR="00BA10CC" w:rsidRPr="006C099E">
              <w:rPr>
                <w:rFonts w:ascii="Times New Roman" w:eastAsia="Batang" w:hAnsi="Times New Roman" w:cs="Times New Roman"/>
                <w:b/>
                <w:szCs w:val="20"/>
                <w:lang w:val="en-GB"/>
              </w:rPr>
              <w:t xml:space="preserve"> (if any)</w:t>
            </w:r>
            <w:r w:rsidR="002954C8" w:rsidRPr="006C099E">
              <w:rPr>
                <w:rFonts w:ascii="Times New Roman" w:eastAsia="Batang" w:hAnsi="Times New Roman" w:cs="Times New Roman"/>
                <w:b/>
                <w:szCs w:val="20"/>
                <w:lang w:val="en-GB"/>
              </w:rPr>
              <w:t xml:space="preserve"> of the following are</w:t>
            </w:r>
            <w:r w:rsidRPr="006C099E">
              <w:rPr>
                <w:rFonts w:ascii="Times New Roman" w:eastAsia="Batang" w:hAnsi="Times New Roman" w:cs="Times New Roman"/>
                <w:b/>
                <w:szCs w:val="20"/>
                <w:lang w:val="en-GB"/>
              </w:rPr>
              <w:t xml:space="preserve"> </w:t>
            </w:r>
            <w:r w:rsidRPr="006C099E">
              <w:rPr>
                <w:rFonts w:ascii="Times New Roman" w:eastAsia="Batang" w:hAnsi="Times New Roman" w:cs="Times New Roman"/>
                <w:b/>
                <w:color w:val="00B050"/>
                <w:szCs w:val="20"/>
                <w:lang w:val="en-GB"/>
              </w:rPr>
              <w:t>mandatory features for non-RedCap UEs that should not be applicable for RedCap UEs</w:t>
            </w:r>
            <w:r w:rsidRPr="006C099E">
              <w:rPr>
                <w:rFonts w:ascii="Times New Roman" w:eastAsia="Batang" w:hAnsi="Times New Roman" w:cs="Times New Roman"/>
                <w:b/>
                <w:szCs w:val="20"/>
                <w:lang w:val="en-GB"/>
              </w:rPr>
              <w:t>?</w:t>
            </w:r>
          </w:p>
          <w:p w14:paraId="4BC40D9D" w14:textId="6946334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1-10</w:t>
            </w:r>
          </w:p>
          <w:p w14:paraId="78341BB5" w14:textId="0EED96EF" w:rsidR="009B4DBB"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lastRenderedPageBreak/>
              <w:t>2-16b</w:t>
            </w:r>
          </w:p>
          <w:p w14:paraId="7B142916" w14:textId="77777777" w:rsidR="002954C8"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7AC54CEC"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6-13</w:t>
            </w:r>
          </w:p>
          <w:p w14:paraId="48A93F3F"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8-1</w:t>
            </w:r>
          </w:p>
          <w:p w14:paraId="19E9669B" w14:textId="6B89EAD1" w:rsidR="00D54C8F" w:rsidRPr="006C099E" w:rsidRDefault="00D54C8F"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8-2</w:t>
            </w:r>
          </w:p>
        </w:tc>
      </w:tr>
      <w:tr w:rsidR="00E86C4C" w:rsidRPr="00102CFB" w14:paraId="6FA29BA2" w14:textId="77777777" w:rsidTr="00585DEB">
        <w:tc>
          <w:tcPr>
            <w:tcW w:w="1472" w:type="dxa"/>
          </w:tcPr>
          <w:p w14:paraId="6AF0BCCB" w14:textId="333AA01D" w:rsidR="00E86C4C"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FUTUREWEI2</w:t>
            </w:r>
          </w:p>
        </w:tc>
        <w:tc>
          <w:tcPr>
            <w:tcW w:w="12840" w:type="dxa"/>
            <w:gridSpan w:val="2"/>
          </w:tcPr>
          <w:p w14:paraId="64400FE5" w14:textId="7BF1D88D" w:rsidR="00E022FD" w:rsidRPr="006C099E" w:rsidRDefault="00E022FD"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Not applicable to RedCap UEs</w:t>
            </w:r>
          </w:p>
          <w:p w14:paraId="70F09D8E" w14:textId="77777777"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4-12 (see our reasons)</w:t>
            </w:r>
          </w:p>
          <w:p w14:paraId="080D90BD" w14:textId="21025E5B"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w:t>
            </w:r>
            <w:r w:rsidRPr="006C099E">
              <w:rPr>
                <w:rFonts w:ascii="Times New Roman" w:eastAsia="Malgun Gothic" w:hAnsi="Times New Roman" w:cs="Times New Roman"/>
                <w:sz w:val="20"/>
                <w:szCs w:val="20"/>
                <w:lang w:eastAsia="ko-KR"/>
              </w:rPr>
              <w:t>alls under CA/DC</w:t>
            </w:r>
            <w:r w:rsidRPr="006C099E">
              <w:rPr>
                <w:rFonts w:ascii="Times New Roman" w:eastAsia="Malgun Gothic" w:hAnsi="Times New Roman" w:cs="Times New Roman"/>
                <w:sz w:val="20"/>
                <w:szCs w:val="20"/>
                <w:lang w:val="en-US" w:eastAsia="ko-KR"/>
              </w:rPr>
              <w:t xml:space="preserve"> category (we can identify but RAN2’</w:t>
            </w:r>
            <w:r w:rsidR="00D614EA" w:rsidRPr="006C099E">
              <w:rPr>
                <w:rFonts w:ascii="Times New Roman" w:eastAsia="Malgun Gothic" w:hAnsi="Times New Roman" w:cs="Times New Roman"/>
                <w:sz w:val="20"/>
                <w:szCs w:val="20"/>
                <w:lang w:val="en-US" w:eastAsia="ko-KR"/>
              </w:rPr>
              <w:t>s</w:t>
            </w:r>
            <w:r w:rsidRPr="006C099E">
              <w:rPr>
                <w:rFonts w:ascii="Times New Roman" w:eastAsia="Malgun Gothic" w:hAnsi="Times New Roman" w:cs="Times New Roman"/>
                <w:sz w:val="20"/>
                <w:szCs w:val="20"/>
                <w:lang w:val="en-US" w:eastAsia="ko-KR"/>
              </w:rPr>
              <w:t xml:space="preserve"> </w:t>
            </w:r>
            <w:r w:rsidR="00D614EA" w:rsidRPr="006C099E">
              <w:rPr>
                <w:rFonts w:ascii="Times New Roman" w:eastAsia="Malgun Gothic" w:hAnsi="Times New Roman" w:cs="Times New Roman"/>
                <w:sz w:val="20"/>
                <w:szCs w:val="20"/>
                <w:lang w:val="en-US" w:eastAsia="ko-KR"/>
              </w:rPr>
              <w:t>decisions</w:t>
            </w:r>
            <w:r w:rsidRPr="006C099E">
              <w:rPr>
                <w:rFonts w:ascii="Times New Roman" w:eastAsia="Malgun Gothic" w:hAnsi="Times New Roman" w:cs="Times New Roman"/>
                <w:sz w:val="20"/>
                <w:szCs w:val="20"/>
                <w:lang w:val="en-US" w:eastAsia="ko-KR"/>
              </w:rPr>
              <w:t xml:space="preserve"> should automatically exclude them</w:t>
            </w:r>
            <w:r w:rsidR="00D614EA" w:rsidRPr="006C099E">
              <w:rPr>
                <w:rFonts w:ascii="Times New Roman" w:eastAsia="Malgun Gothic" w:hAnsi="Times New Roman" w:cs="Times New Roman"/>
                <w:sz w:val="20"/>
                <w:szCs w:val="20"/>
                <w:lang w:val="en-US" w:eastAsia="ko-KR"/>
              </w:rPr>
              <w:t>)</w:t>
            </w:r>
            <w:r w:rsidRPr="006C099E">
              <w:rPr>
                <w:rFonts w:ascii="Times New Roman" w:eastAsia="Malgun Gothic" w:hAnsi="Times New Roman" w:cs="Times New Roman"/>
                <w:sz w:val="20"/>
                <w:szCs w:val="20"/>
                <w:lang w:eastAsia="ko-KR"/>
              </w:rPr>
              <w:t>.</w:t>
            </w:r>
          </w:p>
          <w:p w14:paraId="17148FD6" w14:textId="5C152729" w:rsidR="00E86C4C" w:rsidRPr="006C099E" w:rsidRDefault="00E022FD"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1-10</w:t>
            </w:r>
          </w:p>
          <w:p w14:paraId="16016299" w14:textId="4FBC0E8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eastAsia="ko-KR"/>
              </w:rPr>
              <w:t>6-13</w:t>
            </w:r>
          </w:p>
          <w:p w14:paraId="28BD299B" w14:textId="30EAFB78"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8-1 (along with dependency 6-24)</w:t>
            </w:r>
          </w:p>
          <w:p w14:paraId="45E4E613" w14:textId="67F6624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8-2</w:t>
            </w:r>
          </w:p>
          <w:p w14:paraId="5669411F" w14:textId="5A367A12" w:rsidR="00E022FD" w:rsidRPr="006C099E" w:rsidRDefault="001B7C00"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r w:rsidR="00E022FD" w:rsidRPr="006C099E">
              <w:rPr>
                <w:rFonts w:ascii="Times New Roman" w:eastAsia="Malgun Gothic" w:hAnsi="Times New Roman" w:cs="Times New Roman"/>
                <w:szCs w:val="20"/>
                <w:lang w:eastAsia="ko-KR"/>
              </w:rPr>
              <w:t>Applicable to RedCap UEs</w:t>
            </w:r>
          </w:p>
          <w:p w14:paraId="5F94EF06" w14:textId="37C8006A" w:rsidR="00E022FD" w:rsidRPr="006C099E" w:rsidRDefault="00E022FD" w:rsidP="00C321A2">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2-16b</w:t>
            </w:r>
            <w:r w:rsidRPr="006C099E">
              <w:rPr>
                <w:rFonts w:ascii="Times New Roman" w:eastAsia="Malgun Gothic" w:hAnsi="Times New Roman" w:cs="Times New Roman"/>
                <w:sz w:val="20"/>
                <w:szCs w:val="20"/>
                <w:lang w:val="en-US" w:eastAsia="ko-KR"/>
              </w:rPr>
              <w:t xml:space="preserve">: </w:t>
            </w:r>
            <w:r w:rsidR="007F61C7" w:rsidRPr="006C099E">
              <w:rPr>
                <w:rFonts w:ascii="Times New Roman" w:eastAsia="Malgun Gothic" w:hAnsi="Times New Roman" w:cs="Times New Roman"/>
                <w:sz w:val="20"/>
                <w:szCs w:val="20"/>
                <w:lang w:val="en-US" w:eastAsia="ko-KR"/>
              </w:rPr>
              <w:t>no restriction for supporting more than 1 UL port in WID</w:t>
            </w:r>
          </w:p>
        </w:tc>
      </w:tr>
      <w:tr w:rsidR="003301EB" w:rsidRPr="00102CFB" w14:paraId="2CF2373B" w14:textId="77777777" w:rsidTr="00585DEB">
        <w:tc>
          <w:tcPr>
            <w:tcW w:w="1472" w:type="dxa"/>
          </w:tcPr>
          <w:p w14:paraId="6B2637B0" w14:textId="2807B6AB" w:rsidR="003301EB" w:rsidRPr="006C099E" w:rsidRDefault="003301E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2840" w:type="dxa"/>
            <w:gridSpan w:val="2"/>
          </w:tcPr>
          <w:p w14:paraId="179C2950" w14:textId="77777777" w:rsidR="003301EB" w:rsidRPr="006C099E" w:rsidRDefault="00166FDF"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The following should not be applicable for RedCap UEs:</w:t>
            </w:r>
          </w:p>
          <w:p w14:paraId="5B9E0B97"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2-16b</w:t>
            </w:r>
          </w:p>
          <w:p w14:paraId="3F971D65"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499CB5B8" w14:textId="77777777" w:rsidR="00386578" w:rsidRPr="006C099E" w:rsidRDefault="00CA0739" w:rsidP="0038657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w:t>
            </w:r>
            <w:r w:rsidR="00D72CB3" w:rsidRPr="006C099E">
              <w:rPr>
                <w:rFonts w:ascii="Times New Roman" w:eastAsia="Malgun Gothic" w:hAnsi="Times New Roman" w:cs="Times New Roman"/>
                <w:szCs w:val="20"/>
                <w:lang w:eastAsia="ko-KR"/>
              </w:rPr>
              <w:t>should already be precluded by RAN2 based on the relation to CA/DC:</w:t>
            </w:r>
          </w:p>
          <w:p w14:paraId="49776E88" w14:textId="77777777" w:rsidR="00D72CB3" w:rsidRPr="006C099E" w:rsidRDefault="00D72CB3"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1-10</w:t>
            </w:r>
          </w:p>
          <w:p w14:paraId="5074F663" w14:textId="77777777" w:rsidR="00D72CB3"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6-13</w:t>
            </w:r>
          </w:p>
          <w:p w14:paraId="6D6350D0" w14:textId="7777777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w:t>
            </w:r>
            <w:r w:rsidRPr="006C099E">
              <w:rPr>
                <w:rFonts w:ascii="Times New Roman" w:eastAsia="Malgun Gothic" w:hAnsi="Times New Roman" w:cs="Times New Roman"/>
                <w:sz w:val="20"/>
                <w:szCs w:val="20"/>
                <w:lang w:val="en-US" w:eastAsia="ko-KR"/>
              </w:rPr>
              <w:t>-1</w:t>
            </w:r>
          </w:p>
          <w:p w14:paraId="34333E85" w14:textId="38FB9F9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trike/>
                <w:color w:val="C00000"/>
                <w:sz w:val="20"/>
                <w:szCs w:val="20"/>
                <w:lang w:val="en-US" w:eastAsia="ko-KR"/>
              </w:rPr>
              <w:t>8-2</w:t>
            </w:r>
            <w:r w:rsidRPr="006C099E">
              <w:rPr>
                <w:rFonts w:ascii="Times New Roman" w:eastAsia="Malgun Gothic" w:hAnsi="Times New Roman" w:cs="Times New Roman"/>
                <w:sz w:val="20"/>
                <w:szCs w:val="20"/>
                <w:lang w:val="en-US" w:eastAsia="ko-KR"/>
              </w:rPr>
              <w:t>8-1a</w:t>
            </w:r>
          </w:p>
        </w:tc>
      </w:tr>
      <w:tr w:rsidR="00896D9D" w:rsidRPr="00102CFB" w14:paraId="1ED03E90" w14:textId="77777777" w:rsidTr="00585DEB">
        <w:tc>
          <w:tcPr>
            <w:tcW w:w="1472" w:type="dxa"/>
          </w:tcPr>
          <w:p w14:paraId="6FC3D665" w14:textId="78C5DC4B"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59A129E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At least 4-14 should not be supported. As for 2-16b, it is suggested to firstly discuss whether more than one uplink antenna port can be applied for RedCap UE and then decide related UE capabilities.</w:t>
            </w:r>
          </w:p>
          <w:p w14:paraId="16D131C0"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From our understanding, uplink antenna port for RedCap UE is no more than one and 2-16b should not be supported for RedCap UE, since more uplink antenna ports brings more cost and complexity for RedCap.</w:t>
            </w:r>
          </w:p>
          <w:p w14:paraId="4704D0EF" w14:textId="726E5A61"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As for the other FGs, they are not supported since they are CA/DC related. It is suggested to include them in the LS for RAN2 reference.</w:t>
            </w:r>
          </w:p>
        </w:tc>
      </w:tr>
      <w:tr w:rsidR="00896D9D" w:rsidRPr="00102CFB" w14:paraId="0D88B387" w14:textId="77777777" w:rsidTr="00585DEB">
        <w:tc>
          <w:tcPr>
            <w:tcW w:w="1472" w:type="dxa"/>
          </w:tcPr>
          <w:p w14:paraId="1BB17B78" w14:textId="0E8E2DF5"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Samsung</w:t>
            </w:r>
          </w:p>
        </w:tc>
        <w:tc>
          <w:tcPr>
            <w:tcW w:w="12840" w:type="dxa"/>
            <w:gridSpan w:val="2"/>
          </w:tcPr>
          <w:p w14:paraId="7F85C713"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the FGs related to CA/DC, since it is clear in the WID, those should not be supported by RedCap.</w:t>
            </w:r>
          </w:p>
          <w:p w14:paraId="4A33112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UL antenna port, we’d like to FFS.</w:t>
            </w:r>
          </w:p>
          <w:p w14:paraId="02DA58AE" w14:textId="2425B25A"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4-12, we wonder whether spec change is needed or not with the note. </w:t>
            </w:r>
          </w:p>
        </w:tc>
      </w:tr>
      <w:tr w:rsidR="00896D9D" w:rsidRPr="00102CFB" w14:paraId="6DA2BAF2" w14:textId="77777777" w:rsidTr="00585DEB">
        <w:tc>
          <w:tcPr>
            <w:tcW w:w="1472" w:type="dxa"/>
          </w:tcPr>
          <w:p w14:paraId="71EA3F1F" w14:textId="5537EE7A"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5DC4989B" w14:textId="77777777" w:rsidR="00896D9D" w:rsidRPr="006C099E" w:rsidRDefault="00896D9D" w:rsidP="00896D9D">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A1F6DCA" w14:textId="77777777"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 groups should not be applicable to RedCap UE. </w:t>
            </w:r>
          </w:p>
          <w:p w14:paraId="02C3C56A"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FGs 1-10, 6-13, 8-1, and 8-2</w:t>
            </w:r>
          </w:p>
          <w:p w14:paraId="2B791D9E" w14:textId="77777777" w:rsidR="00896D9D" w:rsidRPr="006C099E" w:rsidRDefault="00896D9D" w:rsidP="00896D9D">
            <w:pPr>
              <w:pStyle w:val="ListParagraph"/>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Per WID and RAN2 LS, </w:t>
            </w:r>
            <w:r w:rsidRPr="006C099E">
              <w:rPr>
                <w:rFonts w:ascii="Times New Roman" w:eastAsia="DengXian" w:hAnsi="Times New Roman" w:cs="Times New Roman"/>
                <w:sz w:val="20"/>
                <w:szCs w:val="20"/>
                <w:lang w:eastAsia="zh-CN"/>
              </w:rPr>
              <w:t>the above</w:t>
            </w:r>
            <w:r w:rsidRPr="006C099E">
              <w:rPr>
                <w:rFonts w:ascii="Times New Roman" w:eastAsia="Malgun Gothic" w:hAnsi="Times New Roman" w:cs="Times New Roman"/>
                <w:sz w:val="20"/>
                <w:szCs w:val="20"/>
                <w:lang w:eastAsia="ko-KR"/>
              </w:rPr>
              <w:t xml:space="preserve"> CA/DC-related FGs should be excluded to RedCap UEs</w:t>
            </w:r>
            <w:r w:rsidRPr="006C099E">
              <w:rPr>
                <w:rFonts w:ascii="Times New Roman" w:eastAsia="Malgun Gothic" w:hAnsi="Times New Roman" w:cs="Times New Roman"/>
                <w:sz w:val="20"/>
                <w:szCs w:val="20"/>
                <w:lang w:val="en-US" w:eastAsia="ko-KR"/>
              </w:rPr>
              <w:t>.</w:t>
            </w:r>
          </w:p>
          <w:p w14:paraId="60721363"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4-12</w:t>
            </w:r>
          </w:p>
          <w:p w14:paraId="42846EFD" w14:textId="135E9768" w:rsidR="00896D9D" w:rsidRPr="006C099E" w:rsidRDefault="00896D9D" w:rsidP="006C099E">
            <w:pPr>
              <w:pStyle w:val="ListParagraph"/>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This FG applies to UE supporting at least four layers. Hence it is not applicable to RedCap UE.</w:t>
            </w:r>
          </w:p>
        </w:tc>
      </w:tr>
      <w:tr w:rsidR="00896D9D" w:rsidRPr="00102CFB" w14:paraId="6AE7BAA9" w14:textId="77777777" w:rsidTr="00585DEB">
        <w:tc>
          <w:tcPr>
            <w:tcW w:w="1472" w:type="dxa"/>
          </w:tcPr>
          <w:p w14:paraId="69839F55" w14:textId="2EE32D79"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vivo</w:t>
            </w:r>
          </w:p>
        </w:tc>
        <w:tc>
          <w:tcPr>
            <w:tcW w:w="12840" w:type="dxa"/>
            <w:gridSpan w:val="2"/>
          </w:tcPr>
          <w:p w14:paraId="5C5459BD"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2-16b,</w:t>
            </w:r>
          </w:p>
          <w:p w14:paraId="2B039F3F"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4-12</w:t>
            </w:r>
          </w:p>
          <w:p w14:paraId="79847E21" w14:textId="450109D4"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1-10, 6-13, 8-1, 8-1a should be excluded as they are related to CA or DC. </w:t>
            </w:r>
          </w:p>
        </w:tc>
      </w:tr>
      <w:tr w:rsidR="00896D9D" w:rsidRPr="00102CFB" w14:paraId="7BF4264C" w14:textId="77777777" w:rsidTr="00585DEB">
        <w:tc>
          <w:tcPr>
            <w:tcW w:w="1472" w:type="dxa"/>
          </w:tcPr>
          <w:p w14:paraId="7DD6531E" w14:textId="53E2F0F7"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223F92EC" w14:textId="44432399"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We are fine with the list in FL2 except for 2-16b. Since 2RX UEs are optionally supported by RedCap UEs, 2-port uplink is in principle possible as well. Hence 2-16b should be optional for RedCap UEs instead. </w:t>
            </w:r>
          </w:p>
        </w:tc>
      </w:tr>
      <w:tr w:rsidR="00692F9E" w:rsidRPr="00102CFB" w14:paraId="2FB27EB9" w14:textId="77777777" w:rsidTr="00585DEB">
        <w:tc>
          <w:tcPr>
            <w:tcW w:w="1472" w:type="dxa"/>
          </w:tcPr>
          <w:p w14:paraId="2A0182D4" w14:textId="3C72BF9A"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783742DC" w14:textId="769DE5FB" w:rsidR="00A361E9" w:rsidRDefault="00710DDD" w:rsidP="006B13E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sidR="00741DC7">
              <w:rPr>
                <w:rFonts w:ascii="Times New Roman" w:eastAsia="Batang" w:hAnsi="Times New Roman" w:cs="Times New Roman"/>
                <w:bCs/>
                <w:szCs w:val="20"/>
                <w:lang w:val="en-GB"/>
              </w:rPr>
              <w:t>everal FGs are already precluded based on the relation to CA/DC</w:t>
            </w:r>
            <w:r>
              <w:rPr>
                <w:rFonts w:ascii="Times New Roman" w:eastAsia="Batang" w:hAnsi="Times New Roman" w:cs="Times New Roman"/>
                <w:bCs/>
                <w:szCs w:val="20"/>
                <w:lang w:val="en-GB"/>
              </w:rPr>
              <w:t xml:space="preserve"> and to support of more than 2 DL MIMO layers.</w:t>
            </w:r>
          </w:p>
          <w:p w14:paraId="5C089088" w14:textId="77777777" w:rsidR="00C67C31" w:rsidRDefault="00710DDD"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not be applicable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1704D6D6" w14:textId="0CAA91E7" w:rsidR="00C67C31" w:rsidRPr="00710DDD" w:rsidRDefault="00C67C31"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Based on the </w:t>
            </w:r>
            <w:r w:rsidR="00D16203">
              <w:rPr>
                <w:rFonts w:ascii="Times New Roman" w:eastAsia="Batang" w:hAnsi="Times New Roman" w:cs="Times New Roman"/>
                <w:bCs/>
                <w:szCs w:val="20"/>
                <w:lang w:val="en-GB"/>
              </w:rPr>
              <w:t>discussion</w:t>
            </w:r>
            <w:r w:rsidR="00DB36D2">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585DEB" w:rsidRPr="00102CFB" w14:paraId="1DFEA6FE" w14:textId="77777777" w:rsidTr="00585DEB">
        <w:tc>
          <w:tcPr>
            <w:tcW w:w="1472" w:type="dxa"/>
          </w:tcPr>
          <w:p w14:paraId="5B1EA540" w14:textId="6F01CDCA" w:rsidR="00585DEB" w:rsidRPr="006C099E" w:rsidRDefault="00585DEB" w:rsidP="006C099E">
            <w:pPr>
              <w:spacing w:after="180"/>
              <w:rPr>
                <w:rFonts w:ascii="Times New Roman" w:eastAsia="Batang" w:hAnsi="Times New Roman" w:cs="Times New Roman"/>
                <w:szCs w:val="20"/>
                <w:lang w:eastAsia="ko-KR"/>
              </w:rPr>
            </w:pPr>
          </w:p>
        </w:tc>
        <w:tc>
          <w:tcPr>
            <w:tcW w:w="561" w:type="dxa"/>
          </w:tcPr>
          <w:p w14:paraId="41B66B4E" w14:textId="77777777" w:rsidR="00585DEB" w:rsidRPr="006C099E" w:rsidRDefault="00585DEB" w:rsidP="006C099E">
            <w:pPr>
              <w:tabs>
                <w:tab w:val="left" w:pos="551"/>
              </w:tabs>
              <w:spacing w:after="180"/>
              <w:rPr>
                <w:rFonts w:ascii="Times New Roman" w:eastAsia="Batang" w:hAnsi="Times New Roman" w:cs="Times New Roman"/>
                <w:szCs w:val="20"/>
                <w:lang w:eastAsia="ko-KR"/>
              </w:rPr>
            </w:pPr>
          </w:p>
        </w:tc>
        <w:tc>
          <w:tcPr>
            <w:tcW w:w="12279" w:type="dxa"/>
          </w:tcPr>
          <w:p w14:paraId="32706C7C" w14:textId="4D591EDC" w:rsidR="00585DEB" w:rsidRPr="006C099E" w:rsidRDefault="00585DEB" w:rsidP="006C099E">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BE0384">
        <w:tc>
          <w:tcPr>
            <w:tcW w:w="14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BE0384">
        <w:tc>
          <w:tcPr>
            <w:tcW w:w="14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zh-TW"/>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zh-TW"/>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zh-TW"/>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BE0384">
        <w:tc>
          <w:tcPr>
            <w:tcW w:w="14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2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BE0384">
        <w:tc>
          <w:tcPr>
            <w:tcW w:w="14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BE0384">
        <w:tc>
          <w:tcPr>
            <w:tcW w:w="14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2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BE0384">
        <w:tc>
          <w:tcPr>
            <w:tcW w:w="14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2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BE0384">
        <w:tc>
          <w:tcPr>
            <w:tcW w:w="14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2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F02B89" w:rsidRPr="00102CFB" w14:paraId="72A93D2F" w14:textId="77777777" w:rsidTr="00BE0384">
        <w:tc>
          <w:tcPr>
            <w:tcW w:w="14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BE0384">
        <w:tc>
          <w:tcPr>
            <w:tcW w:w="14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BE0384">
        <w:tc>
          <w:tcPr>
            <w:tcW w:w="14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2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34B72" w:rsidRPr="00D54C8F" w14:paraId="721A4FBA" w14:textId="77777777" w:rsidTr="00BE0384">
        <w:tc>
          <w:tcPr>
            <w:tcW w:w="1472" w:type="dxa"/>
          </w:tcPr>
          <w:p w14:paraId="603C836E" w14:textId="77777777" w:rsidR="00734B72" w:rsidRPr="006C099E" w:rsidRDefault="00734B72"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FL2</w:t>
            </w:r>
          </w:p>
        </w:tc>
        <w:tc>
          <w:tcPr>
            <w:tcW w:w="12840" w:type="dxa"/>
            <w:gridSpan w:val="2"/>
          </w:tcPr>
          <w:p w14:paraId="0C8AEA42" w14:textId="32370B4B" w:rsidR="00734B72" w:rsidRPr="006C099E" w:rsidRDefault="00734B72" w:rsidP="00371283">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3-2a</w:t>
            </w:r>
            <w:r w:rsidRPr="006C099E">
              <w:rPr>
                <w:rFonts w:ascii="Times New Roman" w:eastAsia="Batang" w:hAnsi="Times New Roman" w:cs="Times New Roman"/>
                <w:b/>
                <w:szCs w:val="20"/>
                <w:lang w:val="en-GB"/>
              </w:rPr>
              <w:t xml:space="preserve">: Which ones (if any) of the following are </w:t>
            </w:r>
            <w:r w:rsidR="00870A44" w:rsidRPr="006C099E">
              <w:rPr>
                <w:rFonts w:ascii="Times New Roman" w:eastAsia="Batang" w:hAnsi="Times New Roman" w:cs="Times New Roman"/>
                <w:b/>
                <w:color w:val="00B050"/>
                <w:szCs w:val="20"/>
                <w:lang w:val="en-GB"/>
              </w:rPr>
              <w:t>mandatory features for non-RedCap UEs that should be optional for RedCap UEs</w:t>
            </w:r>
            <w:r w:rsidRPr="006C099E">
              <w:rPr>
                <w:rFonts w:ascii="Times New Roman" w:eastAsia="Batang" w:hAnsi="Times New Roman" w:cs="Times New Roman"/>
                <w:b/>
                <w:szCs w:val="20"/>
                <w:lang w:val="en-GB"/>
              </w:rPr>
              <w:t>?</w:t>
            </w:r>
          </w:p>
          <w:p w14:paraId="0940F8F1" w14:textId="0B38688F" w:rsidR="009F52C1" w:rsidRPr="006C099E" w:rsidRDefault="009F52C1"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1-4</w:t>
            </w:r>
          </w:p>
          <w:p w14:paraId="24B0CFEB" w14:textId="20481B03" w:rsidR="00734B72"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1-7</w:t>
            </w:r>
          </w:p>
          <w:p w14:paraId="113C7840" w14:textId="77777777" w:rsidR="004116E0"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2-4a</w:t>
            </w:r>
          </w:p>
          <w:p w14:paraId="3D79F05C" w14:textId="77777777" w:rsidR="00881C90" w:rsidRPr="006C099E" w:rsidRDefault="00881C9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2-55</w:t>
            </w:r>
          </w:p>
          <w:p w14:paraId="4F8D12E2" w14:textId="60C7D85F" w:rsidR="00370EE6" w:rsidRPr="006C099E" w:rsidRDefault="004116E0"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b/>
                <w:bCs/>
                <w:sz w:val="20"/>
                <w:szCs w:val="20"/>
                <w:lang w:val="sv-SE" w:eastAsia="ko-KR"/>
              </w:rPr>
              <w:t>2-61</w:t>
            </w:r>
          </w:p>
        </w:tc>
      </w:tr>
      <w:tr w:rsidR="00734B72" w:rsidRPr="00102CFB" w14:paraId="18B7326F" w14:textId="77777777" w:rsidTr="00BE0384">
        <w:tc>
          <w:tcPr>
            <w:tcW w:w="1472" w:type="dxa"/>
          </w:tcPr>
          <w:p w14:paraId="7671746C" w14:textId="41FD69EB" w:rsidR="00734B72" w:rsidRPr="006C099E" w:rsidRDefault="007F61C7"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2840" w:type="dxa"/>
            <w:gridSpan w:val="2"/>
          </w:tcPr>
          <w:p w14:paraId="45E84585" w14:textId="2EB9283B" w:rsidR="00F37A58" w:rsidRPr="006C099E" w:rsidRDefault="00F37A58"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mandatory features for non-RedCap UEs that should be optional for RedCap UEs</w:t>
            </w:r>
          </w:p>
          <w:p w14:paraId="5EDC7B47" w14:textId="66C86227" w:rsidR="00734B72" w:rsidRPr="006C099E" w:rsidRDefault="00F37A58" w:rsidP="00F37A58">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RF/RRM FG 1-4: this is being discussed in feature discussions</w:t>
            </w:r>
          </w:p>
          <w:p w14:paraId="63A5A7B2" w14:textId="77777777" w:rsidR="001B7C00" w:rsidRPr="006C099E" w:rsidRDefault="001B7C00"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p>
          <w:p w14:paraId="6B6068CA" w14:textId="7962F032" w:rsidR="00F37A58" w:rsidRPr="006C099E" w:rsidRDefault="00F37A58" w:rsidP="001B7C00">
            <w:pPr>
              <w:spacing w:after="120" w:line="240" w:lineRule="auto"/>
              <w:ind w:left="360"/>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FFS</w:t>
            </w:r>
            <w:r w:rsidR="007E1064" w:rsidRPr="006C099E">
              <w:rPr>
                <w:rFonts w:ascii="Times New Roman" w:eastAsia="Malgun Gothic" w:hAnsi="Times New Roman" w:cs="Times New Roman"/>
                <w:szCs w:val="20"/>
                <w:lang w:eastAsia="ko-KR"/>
              </w:rPr>
              <w:t xml:space="preserve"> with the default no change</w:t>
            </w:r>
          </w:p>
          <w:p w14:paraId="07A59183" w14:textId="0E0F8034"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1-7</w:t>
            </w:r>
          </w:p>
          <w:p w14:paraId="03B5FDD9" w14:textId="6A21308E"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2-4a (Additional active TCI state for PDCCH)</w:t>
            </w:r>
          </w:p>
          <w:p w14:paraId="09712718" w14:textId="16509ED7"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w:t>
            </w:r>
            <w:r w:rsidRPr="006C099E">
              <w:rPr>
                <w:rFonts w:ascii="Times New Roman" w:eastAsia="Malgun Gothic" w:hAnsi="Times New Roman" w:cs="Times New Roman"/>
                <w:sz w:val="20"/>
                <w:szCs w:val="20"/>
                <w:lang w:val="en-US" w:eastAsia="ko-KR"/>
              </w:rPr>
              <w:t xml:space="preserve"> </w:t>
            </w:r>
            <w:r w:rsidRPr="006C099E">
              <w:rPr>
                <w:rFonts w:ascii="Times New Roman" w:eastAsia="Malgun Gothic" w:hAnsi="Times New Roman" w:cs="Times New Roman"/>
                <w:sz w:val="20"/>
                <w:szCs w:val="20"/>
                <w:lang w:eastAsia="ko-KR"/>
              </w:rPr>
              <w:t>2-</w:t>
            </w:r>
            <w:r w:rsidRPr="006C099E">
              <w:rPr>
                <w:rFonts w:ascii="Times New Roman" w:eastAsia="Malgun Gothic" w:hAnsi="Times New Roman" w:cs="Times New Roman"/>
                <w:sz w:val="20"/>
                <w:szCs w:val="20"/>
                <w:lang w:val="en-US" w:eastAsia="ko-KR"/>
              </w:rPr>
              <w:t>6</w:t>
            </w:r>
            <w:r w:rsidRPr="006C099E">
              <w:rPr>
                <w:rFonts w:ascii="Times New Roman" w:eastAsia="Malgun Gothic" w:hAnsi="Times New Roman" w:cs="Times New Roman"/>
                <w:sz w:val="20"/>
                <w:szCs w:val="20"/>
                <w:lang w:eastAsia="ko-KR"/>
              </w:rPr>
              <w:t>1</w:t>
            </w:r>
            <w:r w:rsidRPr="006C099E">
              <w:rPr>
                <w:rFonts w:ascii="Times New Roman" w:eastAsia="Malgun Gothic" w:hAnsi="Times New Roman" w:cs="Times New Roman"/>
                <w:sz w:val="20"/>
                <w:szCs w:val="20"/>
                <w:lang w:val="en-US" w:eastAsia="ko-KR"/>
              </w:rPr>
              <w:t xml:space="preserve"> (Additional active spatial relation for PUCCH) </w:t>
            </w:r>
          </w:p>
          <w:p w14:paraId="34F7A981" w14:textId="3CA9D0CE" w:rsidR="00F37A58" w:rsidRPr="006C099E" w:rsidRDefault="00F37A58" w:rsidP="001B7C00">
            <w:pPr>
              <w:spacing w:after="120"/>
              <w:ind w:left="360"/>
              <w:contextualSpacing/>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 change</w:t>
            </w:r>
          </w:p>
          <w:p w14:paraId="798C5C20" w14:textId="33C1187B"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FG </w:t>
            </w:r>
            <w:r w:rsidRPr="006C099E">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B3E64" w:rsidRPr="00102CFB" w14:paraId="4D832575" w14:textId="77777777" w:rsidTr="00BE0384">
        <w:tc>
          <w:tcPr>
            <w:tcW w:w="1472" w:type="dxa"/>
          </w:tcPr>
          <w:p w14:paraId="7917BA5D" w14:textId="62AA5D4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3CC9FE95" w14:textId="77777777" w:rsidR="007B3E64" w:rsidRPr="006C099E" w:rsidRDefault="007B3E64" w:rsidP="007B3E64">
            <w:pPr>
              <w:pStyle w:val="ListParagraph"/>
              <w:spacing w:after="120"/>
              <w:ind w:left="0"/>
              <w:contextualSpacing/>
              <w:jc w:val="both"/>
              <w:rPr>
                <w:rFonts w:ascii="Times New Roman" w:eastAsia="DengXia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It is better to tag the 1-4 as </w:t>
            </w:r>
            <w:r w:rsidRPr="006C099E">
              <w:rPr>
                <w:rFonts w:ascii="Times New Roman" w:eastAsia="DengXian" w:hAnsi="Times New Roman" w:cs="Times New Roman"/>
                <w:sz w:val="20"/>
                <w:szCs w:val="20"/>
                <w:lang w:val="en-US" w:eastAsia="zh-CN"/>
              </w:rPr>
              <w:t>RF/RRM FG 1-4.</w:t>
            </w:r>
          </w:p>
          <w:p w14:paraId="1E5567FD" w14:textId="2C386908"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DengXian" w:hAnsi="Times New Roman" w:cs="Times New Roman"/>
                <w:szCs w:val="20"/>
                <w:lang w:eastAsia="zh-CN"/>
              </w:rPr>
              <w:t>For 2-55, we are OK to discuss it in RAN2. For the other FGs, we are positive to keep them optional.</w:t>
            </w:r>
          </w:p>
        </w:tc>
      </w:tr>
      <w:tr w:rsidR="007B3E64" w:rsidRPr="00102CFB" w14:paraId="6B1AD45B" w14:textId="77777777" w:rsidTr="00BE0384">
        <w:tc>
          <w:tcPr>
            <w:tcW w:w="1472" w:type="dxa"/>
          </w:tcPr>
          <w:p w14:paraId="458C4C35" w14:textId="0B2215A7"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Samsung</w:t>
            </w:r>
          </w:p>
        </w:tc>
        <w:tc>
          <w:tcPr>
            <w:tcW w:w="12840" w:type="dxa"/>
            <w:gridSpan w:val="2"/>
          </w:tcPr>
          <w:p w14:paraId="35A54E8F"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Some of them are overlapped with the discussion in the other email thread, e.g., 1-4, </w:t>
            </w:r>
          </w:p>
          <w:p w14:paraId="21C381D8"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1-7 may depends on the outcome of AI 8.6.1.1</w:t>
            </w:r>
          </w:p>
          <w:p w14:paraId="6458F04B"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2-4a/FG 2-61 may not need spec change/</w:t>
            </w:r>
          </w:p>
          <w:p w14:paraId="325467B2" w14:textId="43074942"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FG 2-55, to discuss in RAN 2. </w:t>
            </w:r>
          </w:p>
        </w:tc>
      </w:tr>
      <w:tr w:rsidR="007B3E64" w:rsidRPr="00102CFB" w14:paraId="238834CB" w14:textId="77777777" w:rsidTr="00BE0384">
        <w:tc>
          <w:tcPr>
            <w:tcW w:w="1472" w:type="dxa"/>
          </w:tcPr>
          <w:p w14:paraId="10C0BC31" w14:textId="099244E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4B6A99FA" w14:textId="77777777" w:rsidR="007B3E64" w:rsidRPr="006C099E" w:rsidRDefault="007B3E64" w:rsidP="007B3E64">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3A1E4E9" w14:textId="77777777"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features for non-Red UEs should be optional for RedCap UEs. </w:t>
            </w:r>
          </w:p>
          <w:p w14:paraId="04D7975D"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Layer-1: </w:t>
            </w:r>
          </w:p>
          <w:p w14:paraId="5DD680A8"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lastRenderedPageBreak/>
              <w:t>FG 1-7</w:t>
            </w:r>
          </w:p>
          <w:p w14:paraId="09129DE0"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2-4a: Additional active TCI state for PDCCH - Support one additional active TCI state for control in addition to the supported number of active TCI states for PDSCH</w:t>
            </w:r>
          </w:p>
          <w:p w14:paraId="2A3F62FB"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2-16b: Support 1+2 DMRS (uplink) - Support 1 symbol FL DMRS and 2 additional DMRS symbols for more than one port</w:t>
            </w:r>
          </w:p>
          <w:p w14:paraId="5CC51165"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2-55: SRS Tx switch</w:t>
            </w:r>
          </w:p>
          <w:p w14:paraId="0F394435"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 Support SRS Tx port switch,</w:t>
            </w:r>
          </w:p>
          <w:p w14:paraId="22FA6A0A"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 Report whether the uplink TX switching impact to downlink receiving in a band,</w:t>
            </w:r>
          </w:p>
          <w:p w14:paraId="7BC2D1BA"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3) Report whether the UL Tx is switched together with UL Tx in another band</w:t>
            </w:r>
          </w:p>
          <w:p w14:paraId="7BF4D370"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2-61: Additional active spatial relation for PUCCH</w:t>
            </w:r>
          </w:p>
          <w:p w14:paraId="7A606E17"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RF/RRM: </w:t>
            </w:r>
          </w:p>
          <w:p w14:paraId="4D006750" w14:textId="606C52AD" w:rsidR="007B3E64" w:rsidRPr="006C099E" w:rsidRDefault="007B3E64" w:rsidP="006C099E">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1-4: 256QAM for PDSCH</w:t>
            </w:r>
          </w:p>
        </w:tc>
      </w:tr>
      <w:tr w:rsidR="007B3E64" w:rsidRPr="00102CFB" w14:paraId="4700DF3C" w14:textId="77777777" w:rsidTr="00BE0384">
        <w:tc>
          <w:tcPr>
            <w:tcW w:w="1472" w:type="dxa"/>
          </w:tcPr>
          <w:p w14:paraId="5F8D29A0" w14:textId="36ACAD76"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vivo</w:t>
            </w:r>
          </w:p>
        </w:tc>
        <w:tc>
          <w:tcPr>
            <w:tcW w:w="12840" w:type="dxa"/>
            <w:gridSpan w:val="2"/>
          </w:tcPr>
          <w:p w14:paraId="19874FF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RAN4 1-4 (PDSCH 256QAM) has already been agreed as optional.</w:t>
            </w:r>
          </w:p>
          <w:p w14:paraId="7712ED1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FFS the following</w:t>
            </w:r>
          </w:p>
          <w:p w14:paraId="2C1DDCE7"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1-7</w:t>
            </w:r>
          </w:p>
          <w:p w14:paraId="10B04C15"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2-4a</w:t>
            </w:r>
          </w:p>
          <w:p w14:paraId="03CA9EDE" w14:textId="77777777"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2-55</w:t>
            </w:r>
          </w:p>
          <w:p w14:paraId="4582D3B7" w14:textId="57691FF8"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2-61</w:t>
            </w:r>
          </w:p>
        </w:tc>
      </w:tr>
      <w:tr w:rsidR="007B3E64" w:rsidRPr="00102CFB" w14:paraId="3C22BF95" w14:textId="77777777" w:rsidTr="00BE0384">
        <w:tc>
          <w:tcPr>
            <w:tcW w:w="1472" w:type="dxa"/>
          </w:tcPr>
          <w:p w14:paraId="79250814" w14:textId="3641BE51"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132EF57B" w14:textId="77777777" w:rsidR="007B3E64" w:rsidRPr="006C099E" w:rsidRDefault="007B3E64" w:rsidP="007B3E64">
            <w:pPr>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It is important to identify 1-4 properly, as it is not a RAN1 FG: “1-4 in RF and RRM features”.</w:t>
            </w:r>
          </w:p>
          <w:p w14:paraId="1CB3E346" w14:textId="0B8C312D"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We do not agree with the following FGs: 1-7, 2-4a, 2-61.</w:t>
            </w:r>
          </w:p>
        </w:tc>
      </w:tr>
      <w:tr w:rsidR="00CE4700" w:rsidRPr="00102CFB" w14:paraId="2EDA52BD" w14:textId="77777777" w:rsidTr="00BE0384">
        <w:tc>
          <w:tcPr>
            <w:tcW w:w="1472" w:type="dxa"/>
          </w:tcPr>
          <w:p w14:paraId="545BE53E" w14:textId="1428D663" w:rsidR="00CE4700" w:rsidRPr="006C099E" w:rsidRDefault="00CE4700"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2F623322" w14:textId="02F36AE1"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 and to support of DL 256QAM.</w:t>
            </w:r>
          </w:p>
          <w:p w14:paraId="655064A9" w14:textId="6DCB0F88"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 xml:space="preserve">be </w:t>
            </w:r>
            <w:r w:rsidR="00EC1A00">
              <w:rPr>
                <w:rFonts w:ascii="Times New Roman" w:eastAsia="Batang" w:hAnsi="Times New Roman" w:cs="Times New Roman"/>
                <w:bCs/>
                <w:szCs w:val="20"/>
                <w:lang w:val="en-GB"/>
              </w:rPr>
              <w:t>optional</w:t>
            </w:r>
            <w:r>
              <w:rPr>
                <w:rFonts w:ascii="Times New Roman" w:eastAsia="Batang" w:hAnsi="Times New Roman" w:cs="Times New Roman"/>
                <w:bCs/>
                <w:szCs w:val="20"/>
                <w:lang w:val="en-GB"/>
              </w:rPr>
              <w:t xml:space="preserv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64767102" w14:textId="583281E8" w:rsidR="008C10FB" w:rsidRPr="008C10FB" w:rsidRDefault="008C10FB" w:rsidP="008C10FB">
            <w:pPr>
              <w:spacing w:after="120" w:line="240" w:lineRule="auto"/>
              <w:jc w:val="both"/>
              <w:rPr>
                <w:rFonts w:ascii="Times New Roman" w:eastAsia="Malgun Gothic" w:hAnsi="Times New Roman" w:cs="Times New Roman"/>
                <w:b/>
                <w:szCs w:val="20"/>
                <w:lang w:eastAsia="ko-KR"/>
              </w:rPr>
            </w:pPr>
            <w:r>
              <w:rPr>
                <w:rFonts w:ascii="Times New Roman" w:eastAsia="Batang" w:hAnsi="Times New Roman" w:cs="Times New Roman"/>
                <w:bCs/>
                <w:szCs w:val="20"/>
                <w:lang w:val="en-GB"/>
              </w:rPr>
              <w:t>Based on the discussion so far, the draft LS reply in Proposal 3-6 can be considered.</w:t>
            </w:r>
          </w:p>
        </w:tc>
      </w:tr>
      <w:tr w:rsidR="00BE0384" w:rsidRPr="00102CFB" w14:paraId="3B2F1CA2" w14:textId="77777777" w:rsidTr="00BE0384">
        <w:tc>
          <w:tcPr>
            <w:tcW w:w="1472" w:type="dxa"/>
          </w:tcPr>
          <w:p w14:paraId="4E924BCC" w14:textId="1D497CC5" w:rsidR="00BE0384" w:rsidRPr="006C099E" w:rsidRDefault="00BE0384" w:rsidP="006C099E">
            <w:pPr>
              <w:spacing w:after="180"/>
              <w:rPr>
                <w:rFonts w:ascii="Times New Roman" w:eastAsia="Batang" w:hAnsi="Times New Roman" w:cs="Times New Roman"/>
                <w:szCs w:val="20"/>
                <w:lang w:eastAsia="ko-KR"/>
              </w:rPr>
            </w:pPr>
          </w:p>
        </w:tc>
        <w:tc>
          <w:tcPr>
            <w:tcW w:w="561" w:type="dxa"/>
          </w:tcPr>
          <w:p w14:paraId="5D72BD87" w14:textId="77777777" w:rsidR="00BE0384" w:rsidRPr="006C099E"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7B95C18C" w14:textId="196A4799" w:rsidR="00BE0384" w:rsidRPr="006C099E" w:rsidRDefault="00BE0384" w:rsidP="006C099E">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BE0384">
        <w:tc>
          <w:tcPr>
            <w:tcW w:w="14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BE0384">
        <w:tc>
          <w:tcPr>
            <w:tcW w:w="14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zh-TW"/>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zh-TW"/>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zh-TW"/>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BE0384">
        <w:tc>
          <w:tcPr>
            <w:tcW w:w="14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EB5DFD" w:rsidRPr="00D54C8F" w14:paraId="0BC88E61" w14:textId="77777777" w:rsidTr="00BE0384">
        <w:tc>
          <w:tcPr>
            <w:tcW w:w="1472" w:type="dxa"/>
          </w:tcPr>
          <w:p w14:paraId="1E605837" w14:textId="77777777" w:rsidR="00EB5DFD" w:rsidRPr="00312D69" w:rsidRDefault="00EB5DFD"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7124FDAF" w14:textId="5ACEB78F" w:rsidR="00EB5DFD" w:rsidRPr="00312D69" w:rsidRDefault="00EB5DFD"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3-3a</w:t>
            </w:r>
            <w:r w:rsidRPr="00312D69">
              <w:rPr>
                <w:rFonts w:ascii="Times New Roman" w:eastAsia="Batang" w:hAnsi="Times New Roman" w:cs="Times New Roman"/>
                <w:b/>
                <w:szCs w:val="20"/>
                <w:lang w:val="en-GB"/>
              </w:rPr>
              <w:t xml:space="preserve">: Which ones (if any) of the following are </w:t>
            </w:r>
            <w:r w:rsidR="00D23BA4" w:rsidRPr="00312D69">
              <w:rPr>
                <w:rFonts w:ascii="Times New Roman" w:eastAsia="Batang" w:hAnsi="Times New Roman" w:cs="Times New Roman"/>
                <w:b/>
                <w:color w:val="00B050"/>
                <w:szCs w:val="20"/>
                <w:lang w:val="en-GB"/>
              </w:rPr>
              <w:t>mandatory features for non-RedCap UEs that should be supported for RedCap UEs but with different value</w:t>
            </w:r>
            <w:r w:rsidRPr="00312D69">
              <w:rPr>
                <w:rFonts w:ascii="Times New Roman" w:eastAsia="Batang" w:hAnsi="Times New Roman" w:cs="Times New Roman"/>
                <w:b/>
                <w:szCs w:val="20"/>
                <w:lang w:val="en-GB"/>
              </w:rPr>
              <w:t>?</w:t>
            </w:r>
          </w:p>
          <w:p w14:paraId="15A77CE6" w14:textId="0ED6F8BF"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2-33</w:t>
            </w:r>
          </w:p>
          <w:p w14:paraId="681173C7" w14:textId="499A4B03"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w:t>
            </w:r>
            <w:r w:rsidRPr="00312D69">
              <w:rPr>
                <w:rFonts w:ascii="Times New Roman" w:eastAsia="Malgun Gothic" w:hAnsi="Times New Roman" w:cs="Times New Roman"/>
                <w:b/>
                <w:bCs/>
                <w:sz w:val="20"/>
                <w:szCs w:val="20"/>
                <w:lang w:val="sv-SE" w:eastAsia="ko-KR"/>
              </w:rPr>
              <w:t>35</w:t>
            </w:r>
          </w:p>
          <w:p w14:paraId="2945610F" w14:textId="79A011DD"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2-51</w:t>
            </w:r>
          </w:p>
          <w:p w14:paraId="765A930F" w14:textId="70CADD92" w:rsidR="000F6C8F" w:rsidRPr="00312D69" w:rsidRDefault="00660B23" w:rsidP="00CE4700">
            <w:pPr>
              <w:pStyle w:val="ListParagraph"/>
              <w:numPr>
                <w:ilvl w:val="0"/>
                <w:numId w:val="18"/>
              </w:numPr>
              <w:spacing w:after="120" w:line="240" w:lineRule="auto"/>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b/>
                <w:bCs/>
                <w:sz w:val="20"/>
                <w:szCs w:val="20"/>
                <w:lang w:val="sv-SE" w:eastAsia="ko-KR"/>
              </w:rPr>
              <w:t>5-5b</w:t>
            </w:r>
          </w:p>
        </w:tc>
      </w:tr>
      <w:tr w:rsidR="00EB5DFD" w:rsidRPr="00102CFB" w14:paraId="44A0DD0E" w14:textId="77777777" w:rsidTr="00BE0384">
        <w:tc>
          <w:tcPr>
            <w:tcW w:w="1472" w:type="dxa"/>
          </w:tcPr>
          <w:p w14:paraId="280AD051" w14:textId="39BF58F8" w:rsidR="00EB5DFD" w:rsidRPr="00312D69" w:rsidRDefault="007E1064"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1C803A63" w14:textId="45216340" w:rsidR="007E1064" w:rsidRPr="00312D69" w:rsidRDefault="007E1064"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mandatory features for non-RedCap UEs that should be supported for RedCap UEs but with different value</w:t>
            </w:r>
          </w:p>
          <w:p w14:paraId="7E4CB570" w14:textId="7D4C934D" w:rsidR="007E1064" w:rsidRPr="00312D69" w:rsidRDefault="007E1064" w:rsidP="007E1064">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5-5b</w:t>
            </w:r>
          </w:p>
          <w:p w14:paraId="5407BB7A" w14:textId="5E6EDCBF" w:rsidR="007E1064" w:rsidRPr="00312D69" w:rsidRDefault="007E1064" w:rsidP="00371283">
            <w:pPr>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to consider cha</w:t>
            </w:r>
            <w:r w:rsidR="00CC1F9F" w:rsidRPr="00312D69">
              <w:rPr>
                <w:rFonts w:ascii="Times New Roman" w:eastAsia="Malgun Gothic" w:hAnsi="Times New Roman" w:cs="Times New Roman"/>
                <w:szCs w:val="20"/>
                <w:lang w:eastAsia="ko-KR"/>
              </w:rPr>
              <w:t>nges in listed values due to not supporting CA. As we commented, it is not so clear what RAN2 intends to do for FGs which are applicable to RedCap UEs and there is at least one value that a RedCap UE could legitimately report.</w:t>
            </w:r>
          </w:p>
          <w:p w14:paraId="41E68C4A" w14:textId="054ABA5D" w:rsidR="00CC1F9F" w:rsidRPr="00312D69" w:rsidRDefault="00CC1F9F" w:rsidP="00446ED1">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2-33</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val="sv-SE" w:eastAsia="ko-KR"/>
              </w:rPr>
              <w:t>FG 2-35</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eastAsia="ko-KR"/>
              </w:rPr>
              <w:t>FG 2-51</w:t>
            </w:r>
          </w:p>
        </w:tc>
      </w:tr>
      <w:tr w:rsidR="003448F1" w:rsidRPr="00102CFB" w14:paraId="4CD2D2B9" w14:textId="77777777" w:rsidTr="00BE0384">
        <w:tc>
          <w:tcPr>
            <w:tcW w:w="1472" w:type="dxa"/>
          </w:tcPr>
          <w:p w14:paraId="0C8EA9D2" w14:textId="5831D612" w:rsidR="003448F1" w:rsidRPr="00312D69" w:rsidRDefault="003448F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0AC386" w14:textId="77777777" w:rsidR="00602FCB" w:rsidRPr="00312D69" w:rsidRDefault="003448F1"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None. </w:t>
            </w:r>
          </w:p>
          <w:p w14:paraId="6B1C0085" w14:textId="77777777" w:rsidR="003448F1" w:rsidRPr="00312D69" w:rsidRDefault="00573467"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 adaptations to FG 2-33/2-35/2-51 w.r.t. CA configurations can be implemented by RAN2 following </w:t>
            </w:r>
            <w:r w:rsidR="00602FCB" w:rsidRPr="00312D69">
              <w:rPr>
                <w:rFonts w:ascii="Times New Roman" w:eastAsia="Malgun Gothic" w:hAnsi="Times New Roman" w:cs="Times New Roman"/>
                <w:szCs w:val="20"/>
                <w:lang w:eastAsia="ko-KR"/>
              </w:rPr>
              <w:t xml:space="preserve">from the lack of CA/DC support. </w:t>
            </w:r>
          </w:p>
          <w:p w14:paraId="5815866C" w14:textId="4158F04C" w:rsidR="00375ABE" w:rsidRPr="00312D69" w:rsidRDefault="00375ABE"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FG 5-5b is not a mandatory </w:t>
            </w:r>
            <w:r w:rsidR="00E7312A" w:rsidRPr="00312D69">
              <w:rPr>
                <w:rFonts w:ascii="Times New Roman" w:eastAsia="Malgun Gothic" w:hAnsi="Times New Roman" w:cs="Times New Roman"/>
                <w:szCs w:val="20"/>
                <w:lang w:eastAsia="ko-KR"/>
              </w:rPr>
              <w:t>feature for non-RedCap UEs, and no adaptations are necessary for Cap 2 for RedCap.</w:t>
            </w:r>
          </w:p>
        </w:tc>
      </w:tr>
      <w:tr w:rsidR="001804E3" w:rsidRPr="00102CFB" w14:paraId="69D3B798" w14:textId="77777777" w:rsidTr="00BE0384">
        <w:tc>
          <w:tcPr>
            <w:tcW w:w="1472" w:type="dxa"/>
          </w:tcPr>
          <w:p w14:paraId="4C650AF6" w14:textId="62938374"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5B626BF0" w14:textId="5026E5A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1804E3" w:rsidRPr="00102CFB" w14:paraId="244248F8" w14:textId="77777777" w:rsidTr="00BE0384">
        <w:tc>
          <w:tcPr>
            <w:tcW w:w="1472" w:type="dxa"/>
          </w:tcPr>
          <w:p w14:paraId="7FB5C85D" w14:textId="7F4478A6"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00D581BA"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C</w:t>
            </w:r>
            <w:r w:rsidRPr="00312D69">
              <w:rPr>
                <w:rFonts w:ascii="Times New Roman" w:eastAsia="SimSun" w:hAnsi="Times New Roman" w:cs="Times New Roman"/>
                <w:szCs w:val="20"/>
                <w:lang w:eastAsia="zh-CN"/>
              </w:rPr>
              <w:t>A related, we think some modification might be needed.</w:t>
            </w:r>
          </w:p>
          <w:p w14:paraId="7BD48D6B" w14:textId="19DE752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No need to change on FG5-5b</w:t>
            </w:r>
          </w:p>
        </w:tc>
      </w:tr>
      <w:tr w:rsidR="001804E3" w:rsidRPr="00102CFB" w14:paraId="5E83F75B" w14:textId="77777777" w:rsidTr="00BE0384">
        <w:tc>
          <w:tcPr>
            <w:tcW w:w="1472" w:type="dxa"/>
          </w:tcPr>
          <w:p w14:paraId="46739A84" w14:textId="0640C53E"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DDB8E5C"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5</w:t>
            </w:r>
            <w:r w:rsidRPr="00312D69">
              <w:rPr>
                <w:rFonts w:ascii="Times New Roman" w:eastAsia="SimSun" w:hAnsi="Times New Roman" w:cs="Times New Roman"/>
                <w:szCs w:val="20"/>
                <w:lang w:eastAsia="zh-CN"/>
              </w:rPr>
              <w:t xml:space="preserve">-5b is not mandatory feature so not relavent here. </w:t>
            </w:r>
          </w:p>
          <w:p w14:paraId="5BFB9B5C" w14:textId="6AF155C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2</w:t>
            </w:r>
            <w:r w:rsidRPr="00312D69">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1804E3" w:rsidRPr="00102CFB" w14:paraId="2B2036BF" w14:textId="77777777" w:rsidTr="00BE0384">
        <w:tc>
          <w:tcPr>
            <w:tcW w:w="1472" w:type="dxa"/>
          </w:tcPr>
          <w:p w14:paraId="75839CB2" w14:textId="47744FD7"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551F417D" w14:textId="5427CCE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1804E3" w:rsidRPr="00102CFB" w14:paraId="4E8928A4" w14:textId="77777777" w:rsidTr="00BE0384">
        <w:tc>
          <w:tcPr>
            <w:tcW w:w="1472" w:type="dxa"/>
          </w:tcPr>
          <w:p w14:paraId="05B30305" w14:textId="15EBFBE1"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MediaTek</w:t>
            </w:r>
          </w:p>
        </w:tc>
        <w:tc>
          <w:tcPr>
            <w:tcW w:w="12840" w:type="dxa"/>
            <w:gridSpan w:val="2"/>
          </w:tcPr>
          <w:p w14:paraId="192AB14B" w14:textId="77777777" w:rsidR="001804E3" w:rsidRPr="00312D69" w:rsidRDefault="001804E3" w:rsidP="001804E3">
            <w:pPr>
              <w:spacing w:after="120" w:line="240" w:lineRule="auto"/>
              <w:jc w:val="both"/>
              <w:rPr>
                <w:rFonts w:ascii="Times New Roman" w:eastAsia="SimSun" w:hAnsi="Times New Roman" w:cs="Times New Roman"/>
                <w:i/>
                <w:szCs w:val="20"/>
                <w:lang w:eastAsia="zh-CN"/>
              </w:rPr>
            </w:pPr>
            <w:r w:rsidRPr="00312D69">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15E059D3" w14:textId="77777777" w:rsidR="001804E3" w:rsidRPr="00312D69" w:rsidRDefault="001804E3" w:rsidP="001804E3">
            <w:pPr>
              <w:spacing w:after="120"/>
              <w:contextualSpacing/>
              <w:jc w:val="both"/>
              <w:rPr>
                <w:rFonts w:ascii="Times New Roman" w:eastAsia="SimSun" w:hAnsi="Times New Roman" w:cs="Times New Roman"/>
                <w:szCs w:val="20"/>
                <w:lang w:eastAsia="zh-CN"/>
              </w:rPr>
            </w:pPr>
            <w:r w:rsidRPr="00312D69">
              <w:rPr>
                <w:rFonts w:ascii="Times New Roman" w:eastAsia="SimSun" w:hAnsi="Times New Roman" w:cs="Times New Roman"/>
                <w:szCs w:val="20"/>
                <w:lang w:eastAsia="zh-CN"/>
              </w:rPr>
              <w:t>For FG 2-33, 2-35, and 2-51, we think components for “across all CCs” in the following FGs are not applicable to RedCap UEs.</w:t>
            </w:r>
          </w:p>
          <w:p w14:paraId="5AE2A361"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2-33: CSI-RS and CSI-IM reception for CSI feedback</w:t>
            </w:r>
          </w:p>
          <w:p w14:paraId="43A2B520"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Components 4) and 6) are not applicable to RedCap UEs. </w:t>
            </w:r>
          </w:p>
          <w:p w14:paraId="540B744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2-35: CSI report framework</w:t>
            </w:r>
          </w:p>
          <w:p w14:paraId="56779D1B"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hint="eastAsia"/>
                <w:sz w:val="20"/>
                <w:szCs w:val="20"/>
                <w:lang w:eastAsia="zh-CN"/>
              </w:rPr>
              <w:t>C</w:t>
            </w:r>
            <w:r w:rsidRPr="00312D69">
              <w:rPr>
                <w:rFonts w:ascii="Times New Roman" w:eastAsia="SimSun" w:hAnsi="Times New Roman" w:cs="Times New Roman"/>
                <w:sz w:val="20"/>
                <w:szCs w:val="20"/>
                <w:lang w:val="en-US" w:eastAsia="zh-CN"/>
              </w:rPr>
              <w:t xml:space="preserve">omponent 9) is not applicable.  </w:t>
            </w:r>
          </w:p>
          <w:p w14:paraId="45D2F73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2-51: TRS (CSI-RS for tracking)</w:t>
            </w:r>
            <w:r w:rsidRPr="00312D69">
              <w:rPr>
                <w:rFonts w:ascii="Times New Roman" w:eastAsia="SimSun" w:hAnsi="Times New Roman" w:cs="Times New Roman"/>
                <w:sz w:val="20"/>
                <w:szCs w:val="20"/>
                <w:lang w:eastAsia="zh-CN"/>
              </w:rPr>
              <w:tab/>
            </w:r>
          </w:p>
          <w:p w14:paraId="3F878F17" w14:textId="4961D93C" w:rsidR="001804E3" w:rsidRPr="00312D69" w:rsidRDefault="001804E3" w:rsidP="006C099E">
            <w:pPr>
              <w:pStyle w:val="ListParagraph"/>
              <w:numPr>
                <w:ilvl w:val="1"/>
                <w:numId w:val="24"/>
              </w:numPr>
              <w:spacing w:after="120"/>
              <w:contextualSpacing/>
              <w:jc w:val="both"/>
              <w:rPr>
                <w:rFonts w:ascii="Times New Roman" w:eastAsia="Malgun Gothic" w:hAnsi="Times New Roman" w:cs="Times New Roman"/>
                <w:sz w:val="20"/>
                <w:szCs w:val="20"/>
                <w:lang w:eastAsia="ko-KR"/>
              </w:rPr>
            </w:pPr>
            <w:r w:rsidRPr="00312D69">
              <w:rPr>
                <w:rFonts w:ascii="Times New Roman" w:eastAsia="SimSun" w:hAnsi="Times New Roman" w:cs="Times New Roman" w:hint="eastAsia"/>
                <w:sz w:val="20"/>
                <w:szCs w:val="20"/>
                <w:lang w:val="en-US" w:eastAsia="zh-CN"/>
              </w:rPr>
              <w:t>Component 4) is not applicable.</w:t>
            </w:r>
          </w:p>
        </w:tc>
      </w:tr>
      <w:tr w:rsidR="00CE4700" w:rsidRPr="00102CFB" w14:paraId="312ED043" w14:textId="77777777" w:rsidTr="00BE0384">
        <w:tc>
          <w:tcPr>
            <w:tcW w:w="1472" w:type="dxa"/>
          </w:tcPr>
          <w:p w14:paraId="021FBEC9" w14:textId="622F4B18" w:rsidR="00CE4700" w:rsidRPr="00312D69" w:rsidRDefault="00CE4700"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3015FEA1" w14:textId="77777777" w:rsidR="005D76D3"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7B0D4E8B" w14:textId="77777777" w:rsidR="001E2396"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There appears to be no consensus at this point that any </w:t>
            </w:r>
            <w:r w:rsidRPr="001E2396">
              <w:rPr>
                <w:rFonts w:ascii="Times New Roman" w:eastAsia="Batang" w:hAnsi="Times New Roman" w:cs="Times New Roman"/>
                <w:bCs/>
                <w:szCs w:val="20"/>
                <w:lang w:val="en-GB"/>
              </w:rPr>
              <w:t>mandatory features for non-RedCap UEs should be supported for RedCap UEs but with different value</w:t>
            </w:r>
            <w:r>
              <w:rPr>
                <w:rFonts w:ascii="Times New Roman" w:eastAsia="Batang" w:hAnsi="Times New Roman" w:cs="Times New Roman"/>
                <w:bCs/>
                <w:szCs w:val="20"/>
                <w:lang w:val="en-GB"/>
              </w:rPr>
              <w:t>.</w:t>
            </w:r>
          </w:p>
          <w:p w14:paraId="16E6D966" w14:textId="053BE3F4" w:rsidR="00D16203" w:rsidRPr="001E2396" w:rsidRDefault="00D16203"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BE0384" w:rsidRPr="00102CFB" w14:paraId="37F66208" w14:textId="77777777" w:rsidTr="00BE0384">
        <w:tc>
          <w:tcPr>
            <w:tcW w:w="1472" w:type="dxa"/>
          </w:tcPr>
          <w:p w14:paraId="27445049" w14:textId="78E749EB" w:rsidR="00BE0384" w:rsidRPr="00312D69" w:rsidRDefault="00BE0384" w:rsidP="006C099E">
            <w:pPr>
              <w:spacing w:after="180"/>
              <w:rPr>
                <w:rFonts w:ascii="Times New Roman" w:eastAsia="Batang" w:hAnsi="Times New Roman" w:cs="Times New Roman"/>
                <w:szCs w:val="20"/>
                <w:lang w:eastAsia="ko-KR"/>
              </w:rPr>
            </w:pPr>
          </w:p>
        </w:tc>
        <w:tc>
          <w:tcPr>
            <w:tcW w:w="561" w:type="dxa"/>
          </w:tcPr>
          <w:p w14:paraId="02C8B546" w14:textId="77777777" w:rsidR="00BE0384" w:rsidRPr="00312D69"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4B3B2B3B" w14:textId="021BA075" w:rsidR="00BE0384" w:rsidRPr="00312D69" w:rsidRDefault="00BE0384" w:rsidP="006C099E">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455"/>
        <w:gridCol w:w="909"/>
        <w:gridCol w:w="11370"/>
      </w:tblGrid>
      <w:tr w:rsidR="009F3D2A" w:rsidRPr="00102CFB" w14:paraId="2B326636" w14:textId="77777777" w:rsidTr="009608C6">
        <w:tc>
          <w:tcPr>
            <w:tcW w:w="1578"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64" w:type="dxa"/>
            <w:gridSpan w:val="2"/>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370"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608C6">
        <w:tc>
          <w:tcPr>
            <w:tcW w:w="1578"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64" w:type="dxa"/>
            <w:gridSpan w:val="2"/>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370"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608C6">
        <w:tc>
          <w:tcPr>
            <w:tcW w:w="1578"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1364" w:type="dxa"/>
            <w:gridSpan w:val="2"/>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608C6">
        <w:tc>
          <w:tcPr>
            <w:tcW w:w="1578"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64" w:type="dxa"/>
            <w:gridSpan w:val="2"/>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370"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608C6">
        <w:tc>
          <w:tcPr>
            <w:tcW w:w="1578"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64" w:type="dxa"/>
            <w:gridSpan w:val="2"/>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608C6">
        <w:tc>
          <w:tcPr>
            <w:tcW w:w="1578"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64" w:type="dxa"/>
            <w:gridSpan w:val="2"/>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370"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608C6">
        <w:tc>
          <w:tcPr>
            <w:tcW w:w="1578"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64" w:type="dxa"/>
            <w:gridSpan w:val="2"/>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370"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9608C6">
        <w:tc>
          <w:tcPr>
            <w:tcW w:w="1472" w:type="dxa"/>
          </w:tcPr>
          <w:p w14:paraId="59A286B0" w14:textId="77777777" w:rsidR="005D3078" w:rsidRPr="00312D69" w:rsidRDefault="005D3078"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4"/>
          </w:tcPr>
          <w:p w14:paraId="4B15F497" w14:textId="28EA90DB" w:rsidR="005D3078" w:rsidRPr="00312D69" w:rsidRDefault="005D3078"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3-4a</w:t>
            </w:r>
            <w:r w:rsidRPr="00312D69">
              <w:rPr>
                <w:rFonts w:ascii="Times New Roman" w:eastAsia="Batang" w:hAnsi="Times New Roman" w:cs="Times New Roman"/>
                <w:b/>
                <w:szCs w:val="20"/>
                <w:lang w:val="en-GB"/>
              </w:rPr>
              <w:t xml:space="preserve">: Which ones (if any) of the following are </w:t>
            </w:r>
            <w:r w:rsidR="000725F7" w:rsidRPr="00312D69">
              <w:rPr>
                <w:rFonts w:ascii="Times New Roman" w:eastAsia="Batang" w:hAnsi="Times New Roman" w:cs="Times New Roman"/>
                <w:b/>
                <w:color w:val="00B050"/>
                <w:szCs w:val="20"/>
                <w:lang w:val="en-GB"/>
              </w:rPr>
              <w:t>optional features for non-RedCap UE that should not be applicable for RedCap UEs</w:t>
            </w:r>
            <w:r w:rsidRPr="00312D69">
              <w:rPr>
                <w:rFonts w:ascii="Times New Roman" w:eastAsia="Batang" w:hAnsi="Times New Roman" w:cs="Times New Roman"/>
                <w:b/>
                <w:szCs w:val="20"/>
                <w:lang w:val="en-GB"/>
              </w:rPr>
              <w:t>?</w:t>
            </w:r>
          </w:p>
          <w:p w14:paraId="3394BD95" w14:textId="6CBC9A8F"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2-13</w:t>
            </w:r>
          </w:p>
          <w:p w14:paraId="58CEB405" w14:textId="4045474E" w:rsidR="006026BC" w:rsidRPr="00312D69" w:rsidRDefault="006026BC"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2-14</w:t>
            </w:r>
          </w:p>
          <w:p w14:paraId="3CCD54BA" w14:textId="745E1F13"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2-56</w:t>
            </w:r>
          </w:p>
          <w:p w14:paraId="59DB1788" w14:textId="20C29DF2"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4-25</w:t>
            </w:r>
          </w:p>
          <w:p w14:paraId="65320A94" w14:textId="633B4CDB"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4-26</w:t>
            </w:r>
          </w:p>
          <w:p w14:paraId="75006704" w14:textId="5867CFC4"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4-27</w:t>
            </w:r>
          </w:p>
          <w:p w14:paraId="245518DA" w14:textId="30CFEBC5"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10-20</w:t>
            </w:r>
          </w:p>
          <w:p w14:paraId="6FA72E6C" w14:textId="048CF590"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10-20a</w:t>
            </w:r>
          </w:p>
          <w:p w14:paraId="7BACCD28" w14:textId="73EC9262"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10-29</w:t>
            </w:r>
          </w:p>
          <w:p w14:paraId="55B8B395" w14:textId="39800E54" w:rsidR="009259BA" w:rsidRPr="00312D69" w:rsidRDefault="009259BA"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10-x</w:t>
            </w:r>
          </w:p>
          <w:p w14:paraId="5B5F6484" w14:textId="77777777"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15-18</w:t>
            </w:r>
          </w:p>
          <w:p w14:paraId="4B7E420A"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15-19</w:t>
            </w:r>
          </w:p>
          <w:p w14:paraId="79E7AFE0"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lastRenderedPageBreak/>
              <w:t>16-3a-3</w:t>
            </w:r>
          </w:p>
          <w:p w14:paraId="2F477556" w14:textId="08A63A4F" w:rsidR="00F0153F" w:rsidRPr="00312D69" w:rsidRDefault="006026BC"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16-3b-2</w:t>
            </w:r>
          </w:p>
        </w:tc>
      </w:tr>
      <w:tr w:rsidR="005D3078" w:rsidRPr="00102CFB" w14:paraId="1F8B17A8" w14:textId="77777777" w:rsidTr="009608C6">
        <w:tc>
          <w:tcPr>
            <w:tcW w:w="1472" w:type="dxa"/>
          </w:tcPr>
          <w:p w14:paraId="70D0FEDA" w14:textId="18E0B629" w:rsidR="005D3078" w:rsidRPr="00312D69" w:rsidRDefault="00CC1F9F"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lastRenderedPageBreak/>
              <w:t>FUTUREWEI2</w:t>
            </w:r>
          </w:p>
        </w:tc>
        <w:tc>
          <w:tcPr>
            <w:tcW w:w="12840" w:type="dxa"/>
            <w:gridSpan w:val="4"/>
          </w:tcPr>
          <w:p w14:paraId="11988E71" w14:textId="08422789" w:rsidR="00E55665" w:rsidRPr="00312D69" w:rsidRDefault="00E55665"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optional features for non-RedCap UE that should not be applicable for RedCap</w:t>
            </w:r>
          </w:p>
          <w:p w14:paraId="1C1B48D5" w14:textId="2B187777" w:rsidR="00E55665" w:rsidRPr="00312D69" w:rsidRDefault="00D614EA" w:rsidP="00446ED1">
            <w:pPr>
              <w:pStyle w:val="ListParagraph"/>
              <w:numPr>
                <w:ilvl w:val="0"/>
                <w:numId w:val="19"/>
              </w:numPr>
              <w:spacing w:after="120" w:line="240" w:lineRule="auto"/>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FG</w:t>
            </w:r>
            <w:r w:rsidR="00FB0046" w:rsidRPr="00312D69">
              <w:rPr>
                <w:rFonts w:ascii="Times New Roman" w:eastAsia="Malgun Gothic" w:hAnsi="Times New Roman" w:cs="Times New Roman"/>
                <w:sz w:val="20"/>
                <w:szCs w:val="20"/>
                <w:lang w:eastAsia="ko-KR"/>
              </w:rPr>
              <w:t>4-25</w:t>
            </w:r>
            <w:r w:rsidR="00FB0046" w:rsidRPr="00312D69">
              <w:rPr>
                <w:rFonts w:ascii="Times New Roman" w:eastAsia="Malgun Gothic" w:hAnsi="Times New Roman" w:cs="Times New Roman"/>
                <w:sz w:val="20"/>
                <w:szCs w:val="20"/>
                <w:lang w:val="en-US" w:eastAsia="ko-KR"/>
              </w:rPr>
              <w:t xml:space="preserve"> and</w:t>
            </w:r>
            <w:r w:rsidRPr="00312D69">
              <w:rPr>
                <w:rFonts w:ascii="Times New Roman" w:eastAsia="Malgun Gothic" w:hAnsi="Times New Roman" w:cs="Times New Roman"/>
                <w:sz w:val="20"/>
                <w:szCs w:val="20"/>
                <w:lang w:val="en-US" w:eastAsia="ko-KR"/>
              </w:rPr>
              <w:t xml:space="preserve"> 4-26 and </w:t>
            </w:r>
            <w:r w:rsidR="00FB0046" w:rsidRPr="00312D69">
              <w:rPr>
                <w:rFonts w:ascii="Times New Roman" w:eastAsia="DengXian" w:hAnsi="Times New Roman" w:cs="Times New Roman"/>
                <w:sz w:val="20"/>
                <w:szCs w:val="20"/>
                <w:lang w:val="sv-SE" w:eastAsia="zh-CN"/>
              </w:rPr>
              <w:t>2-56</w:t>
            </w:r>
            <w:r w:rsidRPr="00312D69">
              <w:rPr>
                <w:rFonts w:ascii="Times New Roman" w:eastAsia="Malgun Gothic" w:hAnsi="Times New Roman" w:cs="Times New Roman"/>
                <w:sz w:val="20"/>
                <w:szCs w:val="20"/>
                <w:lang w:val="en-US" w:eastAsia="ko-KR"/>
              </w:rPr>
              <w:t xml:space="preserve"> (Falls under CA/DC category (we can identify but RAN2’s decisions should automatically exclude them).</w:t>
            </w:r>
          </w:p>
          <w:p w14:paraId="24AB8F47" w14:textId="6B0499DB" w:rsidR="00D614EA" w:rsidRPr="00312D69" w:rsidRDefault="00FB0046"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Informative statement to</w:t>
            </w:r>
            <w:r w:rsidR="00D614EA" w:rsidRPr="00312D69">
              <w:rPr>
                <w:rFonts w:ascii="Times New Roman" w:eastAsia="Malgun Gothic" w:hAnsi="Times New Roman" w:cs="Times New Roman"/>
                <w:szCs w:val="20"/>
                <w:lang w:eastAsia="ko-KR"/>
              </w:rPr>
              <w:t xml:space="preserve"> RAN2</w:t>
            </w:r>
          </w:p>
          <w:p w14:paraId="72189328" w14:textId="03544FDE" w:rsidR="00D614EA" w:rsidRPr="00312D69" w:rsidRDefault="00D614EA" w:rsidP="001B7C00">
            <w:pPr>
              <w:pStyle w:val="ListParagraph"/>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10-x – as we commented, some scenario descriptions for some NR-U features may need to change for RedCap UEs. We just suggest informing RAN2 of this potential </w:t>
            </w:r>
            <w:r w:rsidR="00FB0046" w:rsidRPr="00312D69">
              <w:rPr>
                <w:rFonts w:ascii="Times New Roman" w:eastAsia="Malgun Gothic" w:hAnsi="Times New Roman" w:cs="Times New Roman"/>
                <w:sz w:val="20"/>
                <w:szCs w:val="20"/>
                <w:lang w:val="en-US" w:eastAsia="ko-KR"/>
              </w:rPr>
              <w:t xml:space="preserve">modifications for NR-U </w:t>
            </w:r>
            <w:r w:rsidRPr="00312D69">
              <w:rPr>
                <w:rFonts w:ascii="Times New Roman" w:eastAsia="Malgun Gothic" w:hAnsi="Times New Roman" w:cs="Times New Roman"/>
                <w:sz w:val="20"/>
                <w:szCs w:val="20"/>
                <w:lang w:val="en-US" w:eastAsia="ko-KR"/>
              </w:rPr>
              <w:t xml:space="preserve">scenarios. </w:t>
            </w:r>
          </w:p>
          <w:p w14:paraId="51349660" w14:textId="018B12C3"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042AC8EE" w14:textId="12A4A402"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 change</w:t>
            </w:r>
          </w:p>
          <w:p w14:paraId="786B16A4" w14:textId="77777777" w:rsidR="001B7C00" w:rsidRPr="00312D69"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FGs </w:t>
            </w:r>
            <w:r w:rsidRPr="00312D69">
              <w:rPr>
                <w:rFonts w:ascii="Times New Roman" w:eastAsia="Malgun Gothic" w:hAnsi="Times New Roman" w:cs="Times New Roman"/>
                <w:sz w:val="20"/>
                <w:szCs w:val="20"/>
                <w:lang w:eastAsia="ko-KR"/>
              </w:rPr>
              <w:t>2-13, 2-14,</w:t>
            </w:r>
            <w:r w:rsidRPr="00312D69">
              <w:rPr>
                <w:rFonts w:ascii="Times New Roman" w:eastAsia="Malgun Gothic" w:hAnsi="Times New Roman" w:cs="Times New Roman"/>
                <w:sz w:val="20"/>
                <w:szCs w:val="20"/>
                <w:lang w:val="en-US" w:eastAsia="ko-KR"/>
              </w:rPr>
              <w:t xml:space="preserve"> </w:t>
            </w:r>
            <w:r w:rsidRPr="00312D69">
              <w:rPr>
                <w:rFonts w:ascii="Times New Roman" w:eastAsia="Malgun Gothic" w:hAnsi="Times New Roman" w:cs="Times New Roman"/>
                <w:sz w:val="20"/>
                <w:szCs w:val="20"/>
                <w:lang w:eastAsia="ko-KR"/>
              </w:rPr>
              <w:t>15-18, 16-3a-3, 16-3b-2</w:t>
            </w:r>
            <w:r w:rsidRPr="00312D69">
              <w:rPr>
                <w:rFonts w:ascii="Times New Roman" w:eastAsia="Malgun Gothic" w:hAnsi="Times New Roman" w:cs="Times New Roman"/>
                <w:sz w:val="20"/>
                <w:szCs w:val="20"/>
                <w:lang w:val="en-US" w:eastAsia="ko-KR"/>
              </w:rPr>
              <w:t>: no restriction for supporting more than 1 UL port in WID</w:t>
            </w:r>
          </w:p>
          <w:p w14:paraId="3F509D05" w14:textId="77777777" w:rsidR="001B7C00" w:rsidRPr="00312D69"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15-19</w:t>
            </w:r>
            <w:r w:rsidRPr="00312D69">
              <w:rPr>
                <w:rFonts w:ascii="Times New Roman" w:eastAsia="Malgun Gothic" w:hAnsi="Times New Roman" w:cs="Times New Roman"/>
                <w:sz w:val="20"/>
                <w:szCs w:val="20"/>
                <w:lang w:val="en-US" w:eastAsia="ko-KR"/>
              </w:rPr>
              <w:t xml:space="preserve"> (Support of rank 2 reception): If a SL UE has two Rx branches, it may support this feature</w:t>
            </w:r>
            <w:r w:rsidRPr="00312D69">
              <w:rPr>
                <w:rFonts w:ascii="Times New Roman" w:eastAsia="Malgun Gothic" w:hAnsi="Times New Roman" w:cs="Times New Roman"/>
                <w:sz w:val="20"/>
                <w:szCs w:val="20"/>
                <w:lang w:eastAsia="ko-KR"/>
              </w:rPr>
              <w:t xml:space="preserve"> </w:t>
            </w:r>
          </w:p>
          <w:p w14:paraId="679E4689" w14:textId="0CA055CB" w:rsidR="00D614EA"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FFS</w:t>
            </w:r>
          </w:p>
          <w:p w14:paraId="16E01B25" w14:textId="450F0E0D" w:rsidR="00FB0046" w:rsidRPr="00312D69"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sv-SE" w:eastAsia="zh-CN"/>
              </w:rPr>
              <w:t xml:space="preserve">FG </w:t>
            </w:r>
            <w:r w:rsidRPr="00312D69">
              <w:rPr>
                <w:rFonts w:ascii="Times New Roman" w:eastAsia="Malgun Gothic" w:hAnsi="Times New Roman" w:cs="Times New Roman"/>
                <w:sz w:val="20"/>
                <w:szCs w:val="20"/>
                <w:lang w:val="en-US" w:eastAsia="ko-KR"/>
              </w:rPr>
              <w:t>4-27 (More than one group of overlapping channels for control multiplexing)</w:t>
            </w:r>
          </w:p>
          <w:p w14:paraId="1CCDD5AD" w14:textId="759FF1D2" w:rsidR="00446ED1" w:rsidRPr="00312D69"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10-20</w:t>
            </w:r>
            <w:r w:rsidRPr="00312D69">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82509" w:rsidRPr="00102CFB" w14:paraId="3317B8A4" w14:textId="77777777" w:rsidTr="009608C6">
        <w:tc>
          <w:tcPr>
            <w:tcW w:w="1472" w:type="dxa"/>
          </w:tcPr>
          <w:p w14:paraId="0AB9B90E" w14:textId="15DA5C4E"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ZTE, Sanechips</w:t>
            </w:r>
          </w:p>
        </w:tc>
        <w:tc>
          <w:tcPr>
            <w:tcW w:w="12840" w:type="dxa"/>
            <w:gridSpan w:val="4"/>
          </w:tcPr>
          <w:p w14:paraId="7513E503"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We are supportive to remove these optional FGs listed by the FL.</w:t>
            </w:r>
          </w:p>
          <w:p w14:paraId="11FD078F" w14:textId="1745ABA3"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Additionally, FG 1-11 should be included if no feedback is provided in Question 2-1.</w:t>
            </w:r>
          </w:p>
        </w:tc>
      </w:tr>
      <w:tr w:rsidR="00782509" w:rsidRPr="00102CFB" w14:paraId="051C1B8A" w14:textId="77777777" w:rsidTr="009608C6">
        <w:tc>
          <w:tcPr>
            <w:tcW w:w="1472" w:type="dxa"/>
          </w:tcPr>
          <w:p w14:paraId="27C6D2C8" w14:textId="66D65651"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Samsung</w:t>
            </w:r>
          </w:p>
        </w:tc>
        <w:tc>
          <w:tcPr>
            <w:tcW w:w="12840" w:type="dxa"/>
            <w:gridSpan w:val="4"/>
          </w:tcPr>
          <w:p w14:paraId="11910FE9" w14:textId="47BA53EB"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r w:rsidR="00782509" w:rsidRPr="00102CFB" w14:paraId="0682E6B4" w14:textId="77777777" w:rsidTr="009608C6">
        <w:tc>
          <w:tcPr>
            <w:tcW w:w="1472" w:type="dxa"/>
          </w:tcPr>
          <w:p w14:paraId="38165564" w14:textId="523226D3"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4"/>
          </w:tcPr>
          <w:p w14:paraId="69085F4A" w14:textId="77777777" w:rsidR="00782509" w:rsidRPr="00312D69" w:rsidRDefault="00782509" w:rsidP="00782509">
            <w:pPr>
              <w:pStyle w:val="ListParagraph"/>
              <w:spacing w:after="120" w:line="240" w:lineRule="auto"/>
              <w:ind w:left="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Among the list of FL2 Question 3-4a, we support the following optional FGs should not be applicable to RedCap UEs.   </w:t>
            </w:r>
          </w:p>
          <w:p w14:paraId="013C96A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2-56</w:t>
            </w:r>
            <w:r w:rsidRPr="00312D69">
              <w:rPr>
                <w:rFonts w:ascii="Times New Roman" w:hAnsi="Times New Roman" w:cs="Times New Roman"/>
                <w:sz w:val="20"/>
                <w:szCs w:val="20"/>
                <w:lang w:val="en-US"/>
              </w:rPr>
              <w:t xml:space="preserve">: </w:t>
            </w:r>
            <w:r w:rsidRPr="00312D69">
              <w:rPr>
                <w:rFonts w:ascii="Times New Roman" w:eastAsia="Malgun Gothic" w:hAnsi="Times New Roman" w:cs="Times New Roman"/>
                <w:sz w:val="20"/>
                <w:szCs w:val="20"/>
                <w:lang w:val="en-US" w:eastAsia="ko-KR"/>
              </w:rPr>
              <w:t>SRS carrier switch (Report inter-cell switching time capability)</w:t>
            </w:r>
          </w:p>
          <w:p w14:paraId="0C6BD59E"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4-25: Parallel SRS and PUCCH/PUSCH transmission across CCs in inter-band CA</w:t>
            </w:r>
          </w:p>
          <w:p w14:paraId="1FEEBF2E"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25291035"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4-26: Parallel PRACH and SRS/PUCCH/PUSCH transmissions across CCs in inter-band CA</w:t>
            </w:r>
          </w:p>
          <w:p w14:paraId="335F7DD6"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716B3BE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4-27: More than one group of overlapping channels for control multiplexing</w:t>
            </w:r>
          </w:p>
          <w:p w14:paraId="39E5846A"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(Wideband related) 10-20: Support search space set configuration with freqMonitorLocation-r16</w:t>
            </w:r>
          </w:p>
          <w:p w14:paraId="3515AC01"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lastRenderedPageBreak/>
              <w:t>In FR1, the maximum BW of RedCap is 20MHz and therefore RedCap UE can only support the value “1” among the listed applicable numbers {1, 2, 3, 4, 5}. We hence support this FG is not applicable to RedCap. Or the applicable maximum numbers should be changed from {1, 2, 3, 4, 5} to {1} only.</w:t>
            </w:r>
          </w:p>
          <w:p w14:paraId="1B745F82"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16-3a-3: Support of rank 3,4 in Regular eType-II</w:t>
            </w:r>
          </w:p>
          <w:p w14:paraId="4BD6B24C" w14:textId="3E216BC2"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16-3b-2: Support of rank 3,4 in Port selection eType-II</w:t>
            </w:r>
          </w:p>
        </w:tc>
      </w:tr>
      <w:tr w:rsidR="00782509" w:rsidRPr="00102CFB" w14:paraId="35B01168" w14:textId="77777777" w:rsidTr="009608C6">
        <w:tc>
          <w:tcPr>
            <w:tcW w:w="1472" w:type="dxa"/>
          </w:tcPr>
          <w:p w14:paraId="425B76D2" w14:textId="17700995"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lastRenderedPageBreak/>
              <w:t>vivo</w:t>
            </w:r>
          </w:p>
        </w:tc>
        <w:tc>
          <w:tcPr>
            <w:tcW w:w="12840" w:type="dxa"/>
            <w:gridSpan w:val="4"/>
          </w:tcPr>
          <w:p w14:paraId="402C4AF5"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2-13 and 2-14 can be excluded for RedCap as they are related to UL MIMO. </w:t>
            </w:r>
          </w:p>
          <w:p w14:paraId="7E446AD2"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2-56, 4-25, 4-26, 4-27 are related to CA thus excluded</w:t>
            </w:r>
          </w:p>
          <w:p w14:paraId="21C307FB"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10-20, 10-20a, 10-29 are related to wide bandwidth operation thus can be excluded</w:t>
            </w:r>
          </w:p>
          <w:p w14:paraId="5215EE3E"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15-18 is related to SL rank2 transmission thus can be excluded. 15-19 (SL rank 2 reception) can be supported by RedCap UEs supporting SL 2Rx</w:t>
            </w:r>
          </w:p>
          <w:p w14:paraId="49EA1EE5" w14:textId="2E6193FF"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16-3a-3, 16-3b-2 are for DL MIMO rank3/4, can be excluded for RedCap. </w:t>
            </w:r>
          </w:p>
        </w:tc>
      </w:tr>
      <w:tr w:rsidR="00782509" w:rsidRPr="00102CFB" w14:paraId="634FC7D0" w14:textId="77777777" w:rsidTr="009608C6">
        <w:tc>
          <w:tcPr>
            <w:tcW w:w="1472" w:type="dxa"/>
          </w:tcPr>
          <w:p w14:paraId="6A0161C5" w14:textId="70775E72"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4"/>
          </w:tcPr>
          <w:p w14:paraId="5210A326" w14:textId="6C56F489"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We do not agree with the following FGs: 2-13, 2-14, 10-20, 10-20a, 10-29, 10-x</w:t>
            </w:r>
            <w:r w:rsidR="00FD77C7">
              <w:rPr>
                <w:rFonts w:ascii="Times New Roman" w:eastAsia="Malgun Gothic" w:hAnsi="Times New Roman" w:cs="Times New Roman"/>
                <w:szCs w:val="20"/>
                <w:lang w:eastAsia="ko-KR"/>
              </w:rPr>
              <w:t xml:space="preserve"> </w:t>
            </w:r>
            <w:r w:rsidRPr="00312D69">
              <w:rPr>
                <w:rFonts w:ascii="Times New Roman" w:eastAsia="Malgun Gothic" w:hAnsi="Times New Roman" w:cs="Times New Roman"/>
                <w:szCs w:val="20"/>
                <w:lang w:eastAsia="ko-KR"/>
              </w:rPr>
              <w:t xml:space="preserve">(too general), 15-18, 15-19. The main reason is that we understand RedCap UEs are not limited to 1TX port only. </w:t>
            </w:r>
          </w:p>
        </w:tc>
      </w:tr>
      <w:tr w:rsidR="0085779A" w:rsidRPr="00D40F43" w14:paraId="61BEF39C" w14:textId="77777777" w:rsidTr="006C099E">
        <w:tc>
          <w:tcPr>
            <w:tcW w:w="1472" w:type="dxa"/>
          </w:tcPr>
          <w:p w14:paraId="0A5018DB" w14:textId="77777777" w:rsidR="0085779A" w:rsidRPr="00312D69" w:rsidRDefault="0085779A" w:rsidP="006C099E">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4"/>
          </w:tcPr>
          <w:p w14:paraId="0050604E" w14:textId="77777777" w:rsidR="00A86EE5" w:rsidRDefault="00FD77C7"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3BC5E462" w14:textId="33B453E0" w:rsidR="00FD77C7" w:rsidRPr="00A86EE5" w:rsidRDefault="001E42E4"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sidR="00FD77C7">
              <w:rPr>
                <w:rFonts w:ascii="Times New Roman" w:eastAsia="Batang" w:hAnsi="Times New Roman" w:cs="Times New Roman"/>
                <w:bCs/>
                <w:szCs w:val="20"/>
                <w:lang w:val="en-GB"/>
              </w:rPr>
              <w:t xml:space="preserve">here appears to be no consensus at this point that any </w:t>
            </w:r>
            <w:r w:rsidR="00FD77C7" w:rsidRPr="00FD77C7">
              <w:rPr>
                <w:rFonts w:ascii="Times New Roman" w:eastAsia="Batang" w:hAnsi="Times New Roman" w:cs="Times New Roman"/>
                <w:bCs/>
                <w:szCs w:val="20"/>
                <w:lang w:val="en-GB"/>
              </w:rPr>
              <w:t>optional features for non-RedCap UE should not be applicable for RedCap UEs</w:t>
            </w:r>
            <w:r w:rsidR="00FD77C7">
              <w:rPr>
                <w:rFonts w:ascii="Times New Roman" w:eastAsia="Batang" w:hAnsi="Times New Roman" w:cs="Times New Roman"/>
                <w:bCs/>
                <w:szCs w:val="20"/>
                <w:lang w:val="en-GB"/>
              </w:rPr>
              <w:t>.</w:t>
            </w:r>
          </w:p>
          <w:p w14:paraId="024DD183" w14:textId="77777777" w:rsidR="00831F55" w:rsidRDefault="004220A6" w:rsidP="004220A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Note that RAN#93-e agreed that there will be no work on any RedCap specific specification update for RedCap UEs operating in unlicensed bands in Rel-17.</w:t>
            </w:r>
          </w:p>
          <w:p w14:paraId="3DD64FC4" w14:textId="61C24C90" w:rsidR="00D16203" w:rsidRPr="00312D69" w:rsidRDefault="00D16203" w:rsidP="004220A6">
            <w:pPr>
              <w:spacing w:after="120" w:line="240" w:lineRule="auto"/>
              <w:jc w:val="both"/>
              <w:rPr>
                <w:rFonts w:ascii="Times New Roman" w:eastAsia="Malgun Gothic" w:hAnsi="Times New Roman" w:cs="Times New Roman"/>
                <w:szCs w:val="20"/>
                <w:lang w:eastAsia="ko-KR"/>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85779A" w:rsidRPr="00102CFB" w14:paraId="00184A60" w14:textId="77777777" w:rsidTr="006C099E">
        <w:tc>
          <w:tcPr>
            <w:tcW w:w="1472" w:type="dxa"/>
          </w:tcPr>
          <w:p w14:paraId="52C07553" w14:textId="77777777" w:rsidR="0085779A" w:rsidRPr="00312D69" w:rsidRDefault="0085779A" w:rsidP="006C099E">
            <w:pPr>
              <w:spacing w:after="180"/>
              <w:rPr>
                <w:rFonts w:ascii="Times New Roman" w:eastAsia="Batang" w:hAnsi="Times New Roman" w:cs="Times New Roman"/>
                <w:szCs w:val="20"/>
                <w:lang w:eastAsia="ko-KR"/>
              </w:rPr>
            </w:pPr>
          </w:p>
        </w:tc>
        <w:tc>
          <w:tcPr>
            <w:tcW w:w="561" w:type="dxa"/>
            <w:gridSpan w:val="2"/>
          </w:tcPr>
          <w:p w14:paraId="3C61D748" w14:textId="77777777" w:rsidR="0085779A" w:rsidRPr="00312D69" w:rsidRDefault="0085779A" w:rsidP="006C099E">
            <w:pPr>
              <w:tabs>
                <w:tab w:val="left" w:pos="551"/>
              </w:tabs>
              <w:spacing w:after="180"/>
              <w:rPr>
                <w:rFonts w:ascii="Times New Roman" w:eastAsia="Batang" w:hAnsi="Times New Roman" w:cs="Times New Roman"/>
                <w:szCs w:val="20"/>
                <w:lang w:eastAsia="ko-KR"/>
              </w:rPr>
            </w:pPr>
          </w:p>
        </w:tc>
        <w:tc>
          <w:tcPr>
            <w:tcW w:w="12279" w:type="dxa"/>
            <w:gridSpan w:val="2"/>
          </w:tcPr>
          <w:p w14:paraId="108CAEBD" w14:textId="77777777" w:rsidR="0085779A" w:rsidRPr="00312D69" w:rsidRDefault="0085779A" w:rsidP="006C099E">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D069E7">
        <w:tc>
          <w:tcPr>
            <w:tcW w:w="14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D069E7">
        <w:tc>
          <w:tcPr>
            <w:tcW w:w="14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279"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to discuss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lastRenderedPageBreak/>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D069E7">
        <w:tc>
          <w:tcPr>
            <w:tcW w:w="14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D069E7">
        <w:tc>
          <w:tcPr>
            <w:tcW w:w="14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279"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D069E7">
        <w:tc>
          <w:tcPr>
            <w:tcW w:w="14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D069E7">
        <w:tc>
          <w:tcPr>
            <w:tcW w:w="14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D069E7">
        <w:tc>
          <w:tcPr>
            <w:tcW w:w="14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lastRenderedPageBreak/>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D069E7">
        <w:tc>
          <w:tcPr>
            <w:tcW w:w="14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D069E7">
        <w:tc>
          <w:tcPr>
            <w:tcW w:w="14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102CFB">
              <w:rPr>
                <w:rFonts w:ascii="Times New Roman" w:eastAsia="Malgun Gothic" w:hAnsi="Times New Roman" w:cs="Times New Roman"/>
                <w:sz w:val="20"/>
                <w:szCs w:val="20"/>
                <w:lang w:eastAsia="ko-KR"/>
              </w:rPr>
              <w:t xml:space="preserve">Same view with Ericsson. </w:t>
            </w:r>
            <w:r w:rsidRPr="00102CFB">
              <w:rPr>
                <w:rFonts w:ascii="Times New Roman" w:eastAsia="SimSun" w:hAnsi="Times New Roman" w:cs="Times New Roman"/>
                <w:sz w:val="20"/>
                <w:szCs w:val="20"/>
              </w:rPr>
              <w:t>No other feature that shall be mandatory has been identified.</w:t>
            </w:r>
          </w:p>
        </w:tc>
      </w:tr>
      <w:tr w:rsidR="00C30651" w:rsidRPr="00F0153F" w14:paraId="2359E225" w14:textId="77777777" w:rsidTr="00D069E7">
        <w:tc>
          <w:tcPr>
            <w:tcW w:w="1472" w:type="dxa"/>
          </w:tcPr>
          <w:p w14:paraId="15B68831" w14:textId="77777777" w:rsidR="00C30651" w:rsidRPr="00312D69" w:rsidRDefault="00C3065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16936F02" w14:textId="1F9B57AC" w:rsidR="00C30651" w:rsidRPr="00312D69" w:rsidRDefault="00C30651"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3-5a</w:t>
            </w:r>
            <w:r w:rsidRPr="00312D69">
              <w:rPr>
                <w:rFonts w:ascii="Times New Roman" w:eastAsia="Batang" w:hAnsi="Times New Roman" w:cs="Times New Roman"/>
                <w:b/>
                <w:szCs w:val="20"/>
                <w:lang w:val="en-GB"/>
              </w:rPr>
              <w:t xml:space="preserve">: Which ones (if any) of the following are </w:t>
            </w:r>
            <w:r w:rsidRPr="00312D69">
              <w:rPr>
                <w:rFonts w:ascii="Times New Roman" w:eastAsia="Batang" w:hAnsi="Times New Roman" w:cs="Times New Roman"/>
                <w:b/>
                <w:color w:val="00B050"/>
                <w:szCs w:val="20"/>
                <w:lang w:val="en-GB"/>
              </w:rPr>
              <w:t>optional features for non-RedCap UE that should be mandatorily supported for RedCap UEs</w:t>
            </w:r>
            <w:r w:rsidRPr="00312D69">
              <w:rPr>
                <w:rFonts w:ascii="Times New Roman" w:eastAsia="Batang" w:hAnsi="Times New Roman" w:cs="Times New Roman"/>
                <w:b/>
                <w:szCs w:val="20"/>
                <w:lang w:val="en-GB"/>
              </w:rPr>
              <w:t>?</w:t>
            </w:r>
          </w:p>
          <w:p w14:paraId="6566AABA" w14:textId="2160E9F5"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5-17a</w:t>
            </w:r>
          </w:p>
          <w:p w14:paraId="15CFE56E" w14:textId="2382A0F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6-1a</w:t>
            </w:r>
          </w:p>
          <w:p w14:paraId="14A5186F" w14:textId="06D0DD8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19-1</w:t>
            </w:r>
          </w:p>
          <w:p w14:paraId="74DEE7B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19-2</w:t>
            </w:r>
          </w:p>
          <w:p w14:paraId="3D92194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9-3</w:t>
            </w:r>
          </w:p>
          <w:p w14:paraId="4021D9F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w:t>
            </w:r>
          </w:p>
          <w:p w14:paraId="5BC76C6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9-4a</w:t>
            </w:r>
          </w:p>
          <w:p w14:paraId="28B19702"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9-5</w:t>
            </w:r>
          </w:p>
          <w:p w14:paraId="548F9527" w14:textId="1BB195E9" w:rsidR="00C30651" w:rsidRPr="00312D69" w:rsidRDefault="00C30651"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9-6</w:t>
            </w:r>
          </w:p>
        </w:tc>
      </w:tr>
      <w:tr w:rsidR="00C30651" w:rsidRPr="00102CFB" w14:paraId="50A53399" w14:textId="77777777" w:rsidTr="00D069E7">
        <w:tc>
          <w:tcPr>
            <w:tcW w:w="1472" w:type="dxa"/>
          </w:tcPr>
          <w:p w14:paraId="4A456B46" w14:textId="50B4E75F" w:rsidR="00C30651" w:rsidRPr="00312D69" w:rsidRDefault="00FB0046"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73E35661" w14:textId="6384C201" w:rsidR="00FB0046" w:rsidRPr="00312D69" w:rsidRDefault="001B7C00" w:rsidP="00FB004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w:t>
            </w:r>
            <w:r w:rsidR="00FB0046" w:rsidRPr="00312D69">
              <w:rPr>
                <w:rFonts w:ascii="Times New Roman" w:eastAsia="Malgun Gothic" w:hAnsi="Times New Roman" w:cs="Times New Roman"/>
                <w:szCs w:val="20"/>
                <w:lang w:eastAsia="ko-KR"/>
              </w:rPr>
              <w:t>ptional features for non-RedCap UE that should be mandatorily supported for RedCap UEs</w:t>
            </w:r>
          </w:p>
          <w:p w14:paraId="0CEB1BDF" w14:textId="01E27EA1" w:rsidR="00FB0046" w:rsidRPr="00312D69" w:rsidRDefault="00FB0046" w:rsidP="00FB0046">
            <w:pPr>
              <w:pStyle w:val="ListParagraph"/>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sz w:val="20"/>
                <w:szCs w:val="20"/>
                <w:lang w:val="sv-SE" w:eastAsia="ko-KR"/>
              </w:rPr>
              <w:t>5-17a</w:t>
            </w:r>
          </w:p>
          <w:p w14:paraId="0F22052D" w14:textId="77777777"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385F9162" w14:textId="77777777"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Pending outcome of discussions</w:t>
            </w:r>
          </w:p>
          <w:p w14:paraId="45592F79" w14:textId="77777777" w:rsidR="001B7C00"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6-1a</w:t>
            </w:r>
          </w:p>
          <w:p w14:paraId="096560BC" w14:textId="2911CC63" w:rsidR="00FB0046"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for discussion</w:t>
            </w:r>
          </w:p>
          <w:p w14:paraId="6431415B" w14:textId="79A23967" w:rsidR="00FB0046"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19-1, 19-2, 19-3, 19-4, 19-4a, 19-5, 19-6</w:t>
            </w:r>
          </w:p>
        </w:tc>
      </w:tr>
      <w:tr w:rsidR="004C2CE3" w:rsidRPr="00102CFB" w14:paraId="4C880207" w14:textId="77777777" w:rsidTr="00D069E7">
        <w:tc>
          <w:tcPr>
            <w:tcW w:w="1472" w:type="dxa"/>
          </w:tcPr>
          <w:p w14:paraId="5CD58C14" w14:textId="495CA9CF" w:rsidR="004C2CE3" w:rsidRPr="00312D69" w:rsidRDefault="004C2CE3"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A6E4F0" w14:textId="697F21D5" w:rsidR="004C2CE3" w:rsidRPr="00312D69" w:rsidRDefault="0064337A"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Open to mandating the following</w:t>
            </w:r>
            <w:r w:rsidR="002C6096" w:rsidRPr="00312D69">
              <w:rPr>
                <w:rFonts w:ascii="Times New Roman" w:eastAsia="Malgun Gothic" w:hAnsi="Times New Roman" w:cs="Times New Roman"/>
                <w:sz w:val="20"/>
                <w:szCs w:val="20"/>
                <w:lang w:eastAsia="ko-KR"/>
              </w:rPr>
              <w:t xml:space="preserve"> for RedCap UEs</w:t>
            </w:r>
            <w:r w:rsidR="00117030" w:rsidRPr="00312D69">
              <w:rPr>
                <w:rFonts w:ascii="Times New Roman" w:eastAsia="Malgun Gothic" w:hAnsi="Times New Roman" w:cs="Times New Roman"/>
                <w:sz w:val="20"/>
                <w:szCs w:val="20"/>
                <w:lang w:eastAsia="ko-KR"/>
              </w:rPr>
              <w:t xml:space="preserve"> considering lower capabilities in terms of DL coverage/reliability for RedCap UEs</w:t>
            </w:r>
            <w:r w:rsidRPr="00312D69">
              <w:rPr>
                <w:rFonts w:ascii="Times New Roman" w:eastAsia="Malgun Gothic" w:hAnsi="Times New Roman" w:cs="Times New Roman"/>
                <w:sz w:val="20"/>
                <w:szCs w:val="20"/>
                <w:lang w:eastAsia="ko-KR"/>
              </w:rPr>
              <w:t>:</w:t>
            </w:r>
          </w:p>
          <w:p w14:paraId="3FE9F90C" w14:textId="77777777" w:rsidR="0064337A" w:rsidRPr="00312D69" w:rsidRDefault="0064337A" w:rsidP="00117030">
            <w:pPr>
              <w:pStyle w:val="ListParagraph"/>
              <w:numPr>
                <w:ilvl w:val="1"/>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5-17a</w:t>
            </w:r>
          </w:p>
          <w:p w14:paraId="449F7ACF" w14:textId="77777777" w:rsidR="00B21625" w:rsidRPr="00312D69"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FG </w:t>
            </w:r>
            <w:r w:rsidRPr="00312D69">
              <w:rPr>
                <w:rFonts w:ascii="Times New Roman" w:eastAsia="Malgun Gothic" w:hAnsi="Times New Roman" w:cs="Times New Roman"/>
                <w:sz w:val="20"/>
                <w:szCs w:val="20"/>
                <w:lang w:val="en-US" w:eastAsia="ko-KR"/>
              </w:rPr>
              <w:t xml:space="preserve">6-1a </w:t>
            </w:r>
            <w:r w:rsidRPr="00312D69">
              <w:rPr>
                <w:rFonts w:ascii="Times New Roman" w:eastAsia="Malgun Gothic" w:hAnsi="Times New Roman" w:cs="Times New Roman"/>
                <w:sz w:val="20"/>
                <w:szCs w:val="20"/>
                <w:lang w:eastAsia="ko-KR"/>
              </w:rPr>
              <w:t>should be resolved as part of</w:t>
            </w:r>
            <w:r w:rsidRPr="00312D69">
              <w:rPr>
                <w:rFonts w:ascii="Times New Roman" w:eastAsia="Malgun Gothic" w:hAnsi="Times New Roman" w:cs="Times New Roman"/>
                <w:sz w:val="20"/>
                <w:szCs w:val="20"/>
                <w:lang w:val="en-US" w:eastAsia="ko-KR"/>
              </w:rPr>
              <w:t xml:space="preserve"> discussions in 8.6.1.1</w:t>
            </w:r>
            <w:r w:rsidRPr="00312D69">
              <w:rPr>
                <w:rFonts w:ascii="Times New Roman" w:eastAsia="Malgun Gothic" w:hAnsi="Times New Roman" w:cs="Times New Roman"/>
                <w:sz w:val="20"/>
                <w:szCs w:val="20"/>
                <w:lang w:eastAsia="ko-KR"/>
              </w:rPr>
              <w:t>.</w:t>
            </w:r>
          </w:p>
          <w:p w14:paraId="076BC598" w14:textId="7C80692D" w:rsidR="00B21625" w:rsidRPr="00312D69"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Rel-16 UE PS features </w:t>
            </w:r>
            <w:r w:rsidR="00AA5C35" w:rsidRPr="00312D69">
              <w:rPr>
                <w:rFonts w:ascii="Times New Roman" w:eastAsia="Malgun Gothic" w:hAnsi="Times New Roman" w:cs="Times New Roman"/>
                <w:sz w:val="20"/>
                <w:szCs w:val="20"/>
                <w:lang w:eastAsia="ko-KR"/>
              </w:rPr>
              <w:t xml:space="preserve">or R17 SDT features should be available for optional support by RedCap UEs. </w:t>
            </w:r>
            <w:r w:rsidR="00BF6B5B" w:rsidRPr="00312D69">
              <w:rPr>
                <w:rFonts w:ascii="Times New Roman" w:eastAsia="Malgun Gothic" w:hAnsi="Times New Roman" w:cs="Times New Roman"/>
                <w:sz w:val="20"/>
                <w:szCs w:val="20"/>
                <w:lang w:eastAsia="ko-KR"/>
              </w:rPr>
              <w:t>We do not see a</w:t>
            </w:r>
            <w:r w:rsidR="00AA5C35" w:rsidRPr="00312D69">
              <w:rPr>
                <w:rFonts w:ascii="Times New Roman" w:eastAsia="Malgun Gothic" w:hAnsi="Times New Roman" w:cs="Times New Roman"/>
                <w:sz w:val="20"/>
                <w:szCs w:val="20"/>
                <w:lang w:eastAsia="ko-KR"/>
              </w:rPr>
              <w:t xml:space="preserve"> justification to mandate </w:t>
            </w:r>
            <w:r w:rsidR="00BF6B5B" w:rsidRPr="00312D69">
              <w:rPr>
                <w:rFonts w:ascii="Times New Roman" w:eastAsia="Malgun Gothic" w:hAnsi="Times New Roman" w:cs="Times New Roman"/>
                <w:sz w:val="20"/>
                <w:szCs w:val="20"/>
                <w:lang w:eastAsia="ko-KR"/>
              </w:rPr>
              <w:t xml:space="preserve">RedCap </w:t>
            </w:r>
            <w:r w:rsidR="00AA5C35" w:rsidRPr="00312D69">
              <w:rPr>
                <w:rFonts w:ascii="Times New Roman" w:eastAsia="Malgun Gothic" w:hAnsi="Times New Roman" w:cs="Times New Roman"/>
                <w:sz w:val="20"/>
                <w:szCs w:val="20"/>
                <w:lang w:eastAsia="ko-KR"/>
              </w:rPr>
              <w:t>UEs to implement these features</w:t>
            </w:r>
            <w:r w:rsidR="00BF6B5B" w:rsidRPr="00312D69">
              <w:rPr>
                <w:rFonts w:ascii="Times New Roman" w:eastAsia="Malgun Gothic" w:hAnsi="Times New Roman" w:cs="Times New Roman"/>
                <w:sz w:val="20"/>
                <w:szCs w:val="20"/>
                <w:lang w:eastAsia="ko-KR"/>
              </w:rPr>
              <w:t xml:space="preserve"> – if they are relevant to certain use-cases and implementations, </w:t>
            </w:r>
            <w:r w:rsidR="002C6096" w:rsidRPr="00312D69">
              <w:rPr>
                <w:rFonts w:ascii="Times New Roman" w:eastAsia="Malgun Gothic" w:hAnsi="Times New Roman" w:cs="Times New Roman"/>
                <w:sz w:val="20"/>
                <w:szCs w:val="20"/>
                <w:lang w:eastAsia="ko-KR"/>
              </w:rPr>
              <w:t>such UEs may support these features.</w:t>
            </w:r>
          </w:p>
        </w:tc>
      </w:tr>
      <w:tr w:rsidR="00CF1F7C" w:rsidRPr="00102CFB" w14:paraId="4800DFD2" w14:textId="77777777" w:rsidTr="00D069E7">
        <w:tc>
          <w:tcPr>
            <w:tcW w:w="1472" w:type="dxa"/>
          </w:tcPr>
          <w:p w14:paraId="106F724D" w14:textId="3EE95AD5"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194E66D0"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FG 6-1a can be revisited after the outcome of 8.6.1.1 discussion.</w:t>
            </w:r>
          </w:p>
          <w:p w14:paraId="6FCAED56"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For FG 5-17a, since DL coverage enhancement is not identified, also this FG does not need to be mandated.</w:t>
            </w:r>
          </w:p>
          <w:p w14:paraId="1E80A32E" w14:textId="56FFE9C9"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As for the power saving related FGs in RAN1, there is no need to mandate them.</w:t>
            </w:r>
          </w:p>
        </w:tc>
      </w:tr>
      <w:tr w:rsidR="00CF1F7C" w:rsidRPr="00102CFB" w14:paraId="5936D8AB" w14:textId="77777777" w:rsidTr="00D069E7">
        <w:tc>
          <w:tcPr>
            <w:tcW w:w="1472" w:type="dxa"/>
          </w:tcPr>
          <w:p w14:paraId="5D9CD8E1" w14:textId="32B8B370"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65391065" w14:textId="72C8AD58"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 see optional features have to be mandatory. If so, we should discuss them in AI 8.6 instead. </w:t>
            </w:r>
          </w:p>
        </w:tc>
      </w:tr>
      <w:tr w:rsidR="00CF1F7C" w:rsidRPr="00102CFB" w14:paraId="107185D5" w14:textId="77777777" w:rsidTr="00D069E7">
        <w:tc>
          <w:tcPr>
            <w:tcW w:w="1472" w:type="dxa"/>
          </w:tcPr>
          <w:p w14:paraId="6E6C3B1A" w14:textId="17AF0B1F"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2"/>
          </w:tcPr>
          <w:p w14:paraId="49244B82" w14:textId="314A6B5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Batang" w:hAnsi="Times New Roman" w:cs="Times New Roman"/>
                <w:szCs w:val="20"/>
                <w:lang w:eastAsia="ko-KR"/>
              </w:rPr>
              <w:t>We don’t see a need to mandate RedCap UEs to support optional features.</w:t>
            </w:r>
          </w:p>
        </w:tc>
      </w:tr>
      <w:tr w:rsidR="00CF1F7C" w:rsidRPr="00102CFB" w14:paraId="262D4669" w14:textId="77777777" w:rsidTr="00D069E7">
        <w:tc>
          <w:tcPr>
            <w:tcW w:w="1472" w:type="dxa"/>
          </w:tcPr>
          <w:p w14:paraId="4771E17B" w14:textId="0F05DD74"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6E40F56" w14:textId="6F0D589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W</w:t>
            </w:r>
            <w:r w:rsidRPr="00312D69">
              <w:rPr>
                <w:rFonts w:ascii="Times New Roman" w:eastAsia="SimSun" w:hAnsi="Times New Roman" w:cs="Times New Roman"/>
                <w:szCs w:val="20"/>
                <w:lang w:eastAsia="zh-CN"/>
              </w:rPr>
              <w:t xml:space="preserve">e are fine to keep all of them as optional feature for RedCap UEs. </w:t>
            </w:r>
          </w:p>
        </w:tc>
      </w:tr>
      <w:tr w:rsidR="00CF1F7C" w:rsidRPr="00102CFB" w14:paraId="35719DEF" w14:textId="77777777" w:rsidTr="00D069E7">
        <w:tc>
          <w:tcPr>
            <w:tcW w:w="1472" w:type="dxa"/>
          </w:tcPr>
          <w:p w14:paraId="450A5A53" w14:textId="6E0DAF6A"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39380702" w14:textId="1E0F65D4"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RedCap UEs. </w:t>
            </w:r>
          </w:p>
        </w:tc>
      </w:tr>
      <w:tr w:rsidR="00162D71" w:rsidRPr="00102CFB" w14:paraId="679BCDF0" w14:textId="77777777" w:rsidTr="00D069E7">
        <w:tc>
          <w:tcPr>
            <w:tcW w:w="1472" w:type="dxa"/>
          </w:tcPr>
          <w:p w14:paraId="308F04EF" w14:textId="5FDD83B7" w:rsidR="00162D71" w:rsidRPr="00312D69" w:rsidRDefault="00162D71" w:rsidP="00162D71">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5AB04475" w14:textId="035F9FB8" w:rsidR="00162D71" w:rsidRDefault="00CC1526"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Question 3-5a unfortunately contained a mixture of L1 FGs and L2/L3 FGs. Companies are invited to provide additional comments on the L1 FGs (19-1, 19-2, 19-3, 19-4a) and the L2/L3 FGs (19-1, 19-2, 19-3, 19-4, 19-5, 19-6) listed in Vivo’s comment to Question 3-5. Currently t</w:t>
            </w:r>
            <w:r w:rsidR="00162D71">
              <w:rPr>
                <w:rFonts w:ascii="Times New Roman" w:eastAsia="Batang" w:hAnsi="Times New Roman" w:cs="Times New Roman"/>
                <w:bCs/>
                <w:szCs w:val="20"/>
                <w:lang w:val="en-GB"/>
              </w:rPr>
              <w:t xml:space="preserve">here appears to be no consensus at this point that any </w:t>
            </w:r>
            <w:r w:rsidR="00566091" w:rsidRPr="00566091">
              <w:rPr>
                <w:rFonts w:ascii="Times New Roman" w:eastAsia="Batang" w:hAnsi="Times New Roman" w:cs="Times New Roman"/>
                <w:bCs/>
                <w:szCs w:val="20"/>
                <w:lang w:val="en-GB"/>
              </w:rPr>
              <w:t>optional features for non-RedCap UE should be mandatorily supported for RedCap UEs</w:t>
            </w:r>
            <w:r>
              <w:rPr>
                <w:rFonts w:ascii="Times New Roman" w:eastAsia="Batang" w:hAnsi="Times New Roman" w:cs="Times New Roman"/>
                <w:bCs/>
                <w:szCs w:val="20"/>
                <w:lang w:val="en-GB"/>
              </w:rPr>
              <w:t>, but the status can be revised depending on the comments on these L1 FGs and L2/L3 FGs.</w:t>
            </w:r>
          </w:p>
          <w:p w14:paraId="79BD20AF" w14:textId="07CDDA7C" w:rsidR="00CC1526" w:rsidRPr="00CC1526" w:rsidRDefault="00D16203"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CC1526">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043545" w:rsidRPr="00102CFB" w14:paraId="0B7DD052" w14:textId="77777777" w:rsidTr="00043545">
        <w:tc>
          <w:tcPr>
            <w:tcW w:w="1472" w:type="dxa"/>
          </w:tcPr>
          <w:p w14:paraId="62AE86B6" w14:textId="411CBADC" w:rsidR="00043545" w:rsidRPr="00312D69" w:rsidRDefault="00043545" w:rsidP="006C099E">
            <w:pPr>
              <w:spacing w:after="180"/>
              <w:rPr>
                <w:rFonts w:ascii="Times New Roman" w:eastAsia="Batang" w:hAnsi="Times New Roman" w:cs="Times New Roman"/>
                <w:szCs w:val="20"/>
                <w:lang w:eastAsia="ko-KR"/>
              </w:rPr>
            </w:pPr>
          </w:p>
        </w:tc>
        <w:tc>
          <w:tcPr>
            <w:tcW w:w="561" w:type="dxa"/>
          </w:tcPr>
          <w:p w14:paraId="5C72DC57" w14:textId="77777777" w:rsidR="00043545" w:rsidRPr="00312D69" w:rsidRDefault="00043545" w:rsidP="006C099E">
            <w:pPr>
              <w:tabs>
                <w:tab w:val="left" w:pos="551"/>
              </w:tabs>
              <w:spacing w:after="180"/>
              <w:rPr>
                <w:rFonts w:ascii="Times New Roman" w:eastAsia="Batang" w:hAnsi="Times New Roman" w:cs="Times New Roman"/>
                <w:szCs w:val="20"/>
                <w:lang w:eastAsia="ko-KR"/>
              </w:rPr>
            </w:pPr>
          </w:p>
        </w:tc>
        <w:tc>
          <w:tcPr>
            <w:tcW w:w="12279" w:type="dxa"/>
          </w:tcPr>
          <w:p w14:paraId="55A08E3E" w14:textId="74AD8D90" w:rsidR="00043545" w:rsidRPr="00312D69" w:rsidRDefault="00043545" w:rsidP="006C099E">
            <w:pPr>
              <w:jc w:val="both"/>
              <w:rPr>
                <w:rFonts w:ascii="Times New Roman" w:eastAsia="Malgun Gothic" w:hAnsi="Times New Roman" w:cs="Times New Roman"/>
                <w:szCs w:val="20"/>
                <w:lang w:eastAsia="ko-KR"/>
              </w:rPr>
            </w:pPr>
          </w:p>
        </w:tc>
      </w:tr>
    </w:tbl>
    <w:p w14:paraId="2B326675" w14:textId="382584AC" w:rsidR="009F3D2A" w:rsidRDefault="009F3D2A">
      <w:pPr>
        <w:pStyle w:val="BodyText"/>
        <w:rPr>
          <w:rFonts w:ascii="Times New Roman" w:hAnsi="Times New Roman" w:cs="Times New Roman"/>
          <w:szCs w:val="20"/>
        </w:rPr>
      </w:pPr>
    </w:p>
    <w:p w14:paraId="68365243" w14:textId="687E9E4C" w:rsidR="0049376B" w:rsidRDefault="0049376B" w:rsidP="0049376B">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3</w:t>
      </w:r>
      <w:r w:rsidRPr="00102CFB">
        <w:rPr>
          <w:rFonts w:ascii="Times New Roman" w:eastAsia="Batang" w:hAnsi="Times New Roman" w:cs="Times New Roman"/>
          <w:b/>
          <w:szCs w:val="20"/>
          <w:highlight w:val="yellow"/>
          <w:lang w:val="en-GB"/>
        </w:rPr>
        <w:t xml:space="preserve"> High Priority </w:t>
      </w:r>
      <w:r>
        <w:rPr>
          <w:rFonts w:ascii="Times New Roman" w:eastAsia="Batang" w:hAnsi="Times New Roman" w:cs="Times New Roman"/>
          <w:b/>
          <w:szCs w:val="20"/>
          <w:highlight w:val="yellow"/>
          <w:lang w:val="en-GB"/>
        </w:rPr>
        <w:t>Proposal</w:t>
      </w:r>
      <w:r w:rsidRPr="00102CFB">
        <w:rPr>
          <w:rFonts w:ascii="Times New Roman" w:eastAsia="Batang" w:hAnsi="Times New Roman" w:cs="Times New Roman"/>
          <w:b/>
          <w:szCs w:val="20"/>
          <w:highlight w:val="yellow"/>
          <w:lang w:val="en-GB"/>
        </w:rPr>
        <w:t xml:space="preserve"> 3-</w:t>
      </w:r>
      <w:r>
        <w:rPr>
          <w:rFonts w:ascii="Times New Roman" w:eastAsia="Batang" w:hAnsi="Times New Roman" w:cs="Times New Roman"/>
          <w:b/>
          <w:szCs w:val="20"/>
          <w:highlight w:val="yellow"/>
          <w:lang w:val="en-GB"/>
        </w:rPr>
        <w:t>6</w:t>
      </w:r>
      <w:r w:rsidRPr="00102CFB">
        <w:rPr>
          <w:rFonts w:ascii="Times New Roman" w:eastAsia="Batang" w:hAnsi="Times New Roman" w:cs="Times New Roman"/>
          <w:b/>
          <w:szCs w:val="20"/>
          <w:lang w:val="en-GB"/>
        </w:rPr>
        <w:t>:</w:t>
      </w:r>
      <w:r w:rsidR="004A6BEB">
        <w:rPr>
          <w:rFonts w:ascii="Times New Roman" w:eastAsia="Batang" w:hAnsi="Times New Roman" w:cs="Times New Roman"/>
          <w:b/>
          <w:szCs w:val="20"/>
          <w:lang w:val="en-GB"/>
        </w:rPr>
        <w:t xml:space="preserve"> </w:t>
      </w:r>
      <w:r w:rsidR="003F2108">
        <w:rPr>
          <w:rFonts w:ascii="Times New Roman" w:eastAsia="Batang" w:hAnsi="Times New Roman" w:cs="Times New Roman"/>
          <w:b/>
          <w:szCs w:val="20"/>
          <w:lang w:val="en-GB"/>
        </w:rPr>
        <w:t xml:space="preserve">Reply to RAN2 that RAN1 has </w:t>
      </w:r>
      <w:r w:rsidR="00905904">
        <w:rPr>
          <w:rFonts w:ascii="Times New Roman" w:eastAsia="Batang" w:hAnsi="Times New Roman" w:cs="Times New Roman"/>
          <w:b/>
          <w:szCs w:val="20"/>
          <w:lang w:val="en-GB"/>
        </w:rPr>
        <w:t>so far</w:t>
      </w:r>
      <w:r w:rsidR="003F2108">
        <w:rPr>
          <w:rFonts w:ascii="Times New Roman" w:eastAsia="Batang" w:hAnsi="Times New Roman" w:cs="Times New Roman"/>
          <w:b/>
          <w:szCs w:val="20"/>
          <w:lang w:val="en-GB"/>
        </w:rPr>
        <w:t xml:space="preserve"> not agreed on any </w:t>
      </w:r>
      <w:r w:rsidR="003F2108" w:rsidRPr="003F2108">
        <w:rPr>
          <w:rFonts w:ascii="Times New Roman" w:eastAsia="Batang" w:hAnsi="Times New Roman" w:cs="Times New Roman"/>
          <w:b/>
          <w:szCs w:val="20"/>
          <w:lang w:val="en-GB"/>
        </w:rPr>
        <w:t xml:space="preserve">Rel-15/16 UE features or capabilities </w:t>
      </w:r>
      <w:r w:rsidR="003F2108">
        <w:rPr>
          <w:rFonts w:ascii="Times New Roman" w:eastAsia="Batang" w:hAnsi="Times New Roman" w:cs="Times New Roman"/>
          <w:b/>
          <w:szCs w:val="20"/>
          <w:lang w:val="en-GB"/>
        </w:rPr>
        <w:t>that</w:t>
      </w:r>
      <w:r w:rsidR="003F2108" w:rsidRPr="003F2108">
        <w:rPr>
          <w:rFonts w:ascii="Times New Roman" w:eastAsia="Batang" w:hAnsi="Times New Roman" w:cs="Times New Roman"/>
          <w:b/>
          <w:szCs w:val="20"/>
          <w:lang w:val="en-GB"/>
        </w:rPr>
        <w:t xml:space="preserve"> should not be applicable for RedCap UEs</w:t>
      </w:r>
      <w:r w:rsidR="00905904">
        <w:rPr>
          <w:rFonts w:ascii="Times New Roman" w:eastAsia="Batang" w:hAnsi="Times New Roman" w:cs="Times New Roman"/>
          <w:b/>
          <w:szCs w:val="20"/>
          <w:lang w:val="en-GB"/>
        </w:rPr>
        <w:t>,</w:t>
      </w:r>
      <w:r w:rsidR="003F2108">
        <w:rPr>
          <w:rFonts w:ascii="Times New Roman" w:eastAsia="Batang" w:hAnsi="Times New Roman" w:cs="Times New Roman"/>
          <w:b/>
          <w:szCs w:val="20"/>
          <w:lang w:val="en-GB"/>
        </w:rPr>
        <w:t xml:space="preserve"> beyond the ones that are precluded by the WID, the RAN#93-e agreement, and the RAN2 agreements made so far</w:t>
      </w:r>
      <w:r w:rsidR="00905904">
        <w:rPr>
          <w:rFonts w:ascii="Times New Roman" w:eastAsia="Batang" w:hAnsi="Times New Roman" w:cs="Times New Roman"/>
          <w:b/>
          <w:szCs w:val="20"/>
          <w:lang w:val="en-GB"/>
        </w:rPr>
        <w:t>, but that there may be additional agreements in the next RAN1 meeting.</w:t>
      </w:r>
    </w:p>
    <w:tbl>
      <w:tblPr>
        <w:tblStyle w:val="TableGrid5"/>
        <w:tblW w:w="14312" w:type="dxa"/>
        <w:tblLook w:val="04A0" w:firstRow="1" w:lastRow="0" w:firstColumn="1" w:lastColumn="0" w:noHBand="0" w:noVBand="1"/>
      </w:tblPr>
      <w:tblGrid>
        <w:gridCol w:w="1472"/>
        <w:gridCol w:w="561"/>
        <w:gridCol w:w="12279"/>
      </w:tblGrid>
      <w:tr w:rsidR="0049376B" w:rsidRPr="00102CFB" w14:paraId="0E6B9FA1" w14:textId="77777777" w:rsidTr="008E4E2C">
        <w:tc>
          <w:tcPr>
            <w:tcW w:w="1472" w:type="dxa"/>
            <w:shd w:val="clear" w:color="auto" w:fill="D9D9D9"/>
          </w:tcPr>
          <w:p w14:paraId="06FECAA8" w14:textId="77777777" w:rsidR="0049376B" w:rsidRPr="00102CFB" w:rsidRDefault="0049376B" w:rsidP="008E4E2C">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77B13B3C" w14:textId="77777777" w:rsidR="0049376B" w:rsidRPr="00102CFB" w:rsidRDefault="0049376B" w:rsidP="008E4E2C">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653A7371" w14:textId="77777777" w:rsidR="0049376B" w:rsidRPr="00102CFB" w:rsidRDefault="0049376B" w:rsidP="008E4E2C">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49376B" w:rsidRPr="00102CFB" w14:paraId="54DE73B7" w14:textId="77777777" w:rsidTr="008E4E2C">
        <w:tc>
          <w:tcPr>
            <w:tcW w:w="1472" w:type="dxa"/>
          </w:tcPr>
          <w:p w14:paraId="51D79457" w14:textId="5E6E6E5C" w:rsidR="0049376B" w:rsidRPr="00102CFB" w:rsidRDefault="00F258EB" w:rsidP="008E4E2C">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561" w:type="dxa"/>
          </w:tcPr>
          <w:p w14:paraId="5662B7ED" w14:textId="006DD017" w:rsidR="0049376B" w:rsidRPr="00102CFB" w:rsidRDefault="00F258EB" w:rsidP="008E4E2C">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457C83F0" w14:textId="475CFFF9" w:rsidR="0049376B" w:rsidRPr="00102CFB" w:rsidRDefault="00F258EB" w:rsidP="008E4E2C">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It is good to let RAN2 know where RAN1 is now with regards to features. It is ok to discuss several FGs in the next meeting.</w:t>
            </w:r>
          </w:p>
        </w:tc>
      </w:tr>
      <w:tr w:rsidR="0049376B" w:rsidRPr="00102CFB" w14:paraId="1C282AD9" w14:textId="77777777" w:rsidTr="008E4E2C">
        <w:tc>
          <w:tcPr>
            <w:tcW w:w="1472" w:type="dxa"/>
          </w:tcPr>
          <w:p w14:paraId="750A1209" w14:textId="15126C8D" w:rsidR="0049376B" w:rsidRPr="00C45361" w:rsidRDefault="00C45361" w:rsidP="008E4E2C">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561" w:type="dxa"/>
          </w:tcPr>
          <w:p w14:paraId="1E62EC51" w14:textId="7EDB1B09" w:rsidR="0049376B" w:rsidRPr="00C45361" w:rsidRDefault="00C45361" w:rsidP="008E4E2C">
            <w:pPr>
              <w:tabs>
                <w:tab w:val="left" w:pos="551"/>
              </w:tabs>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Y</w:t>
            </w:r>
          </w:p>
        </w:tc>
        <w:tc>
          <w:tcPr>
            <w:tcW w:w="12279" w:type="dxa"/>
          </w:tcPr>
          <w:p w14:paraId="54109B71" w14:textId="27A13792" w:rsidR="0049376B" w:rsidRPr="009B4DBB" w:rsidRDefault="0049376B" w:rsidP="008E4E2C">
            <w:pPr>
              <w:spacing w:after="180"/>
              <w:rPr>
                <w:rFonts w:ascii="Times New Roman" w:eastAsia="SimSun" w:hAnsi="Times New Roman" w:cs="Times New Roman"/>
                <w:szCs w:val="20"/>
                <w:lang w:eastAsia="zh-CN"/>
              </w:rPr>
            </w:pPr>
          </w:p>
        </w:tc>
      </w:tr>
      <w:tr w:rsidR="0049376B" w:rsidRPr="00102CFB" w14:paraId="1A216432" w14:textId="77777777" w:rsidTr="008E4E2C">
        <w:tc>
          <w:tcPr>
            <w:tcW w:w="1472" w:type="dxa"/>
          </w:tcPr>
          <w:p w14:paraId="4C0096C8" w14:textId="5B2241E4" w:rsidR="0049376B" w:rsidRPr="009B4DBB" w:rsidRDefault="0049376B" w:rsidP="008E4E2C">
            <w:pPr>
              <w:spacing w:after="180"/>
              <w:rPr>
                <w:rFonts w:ascii="Times New Roman" w:eastAsia="SimSun" w:hAnsi="Times New Roman" w:cs="Times New Roman"/>
                <w:szCs w:val="20"/>
                <w:lang w:eastAsia="zh-CN"/>
              </w:rPr>
            </w:pPr>
          </w:p>
        </w:tc>
        <w:tc>
          <w:tcPr>
            <w:tcW w:w="561" w:type="dxa"/>
          </w:tcPr>
          <w:p w14:paraId="4DA5493A" w14:textId="1564E7EE" w:rsidR="0049376B" w:rsidRPr="009B4DBB" w:rsidRDefault="0049376B" w:rsidP="008E4E2C">
            <w:pPr>
              <w:tabs>
                <w:tab w:val="left" w:pos="551"/>
              </w:tabs>
              <w:spacing w:after="180"/>
              <w:rPr>
                <w:rFonts w:ascii="Times New Roman" w:eastAsia="SimSun" w:hAnsi="Times New Roman" w:cs="Times New Roman"/>
                <w:szCs w:val="20"/>
                <w:lang w:eastAsia="zh-CN"/>
              </w:rPr>
            </w:pPr>
          </w:p>
        </w:tc>
        <w:tc>
          <w:tcPr>
            <w:tcW w:w="12279" w:type="dxa"/>
          </w:tcPr>
          <w:p w14:paraId="178D60D0" w14:textId="77777777" w:rsidR="00BA1DCA" w:rsidRDefault="008E4E2C" w:rsidP="008E4E2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have a question for the group (and maybe for RAN2 as well): should RAN1 need to provide a list of R15/R16 Layer-1 UE features that are not applicable to RedCap due to CA/DC and more than 2 DL MIMO layers aspects? </w:t>
            </w:r>
          </w:p>
          <w:p w14:paraId="58F7165A" w14:textId="42884C07" w:rsidR="0049376B" w:rsidRPr="009B4DBB" w:rsidRDefault="00BA1DCA" w:rsidP="00287AC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the RAN2’s WA, it says “</w:t>
            </w:r>
            <w:r w:rsidRPr="00BA1DCA">
              <w:rPr>
                <w:rFonts w:ascii="Times New Roman" w:eastAsia="SimSun" w:hAnsi="Times New Roman" w:cs="Times New Roman"/>
                <w:i/>
                <w:szCs w:val="20"/>
                <w:lang w:eastAsia="zh-CN"/>
              </w:rPr>
              <w:t>therefore only for non-RedCap capabilities that are not appli</w:t>
            </w:r>
            <w:r w:rsidR="00287AC1">
              <w:rPr>
                <w:rFonts w:ascii="Times New Roman" w:eastAsia="SimSun" w:hAnsi="Times New Roman" w:cs="Times New Roman"/>
                <w:i/>
                <w:szCs w:val="20"/>
                <w:lang w:eastAsia="zh-CN"/>
              </w:rPr>
              <w:t xml:space="preserve">able for RedCap UE, we clarify </w:t>
            </w:r>
            <w:r w:rsidRPr="00BA1DCA">
              <w:rPr>
                <w:rFonts w:ascii="Times New Roman" w:eastAsia="SimSun" w:hAnsi="Times New Roman" w:cs="Times New Roman"/>
                <w:i/>
                <w:szCs w:val="20"/>
                <w:lang w:eastAsia="zh-CN"/>
              </w:rPr>
              <w:t>in the definitions for parameters in TS38.306, the value or feature is not applicable for RedCap UE</w:t>
            </w:r>
            <w:r>
              <w:rPr>
                <w:rFonts w:ascii="Times New Roman" w:eastAsia="SimSun" w:hAnsi="Times New Roman" w:cs="Times New Roman"/>
                <w:i/>
                <w:szCs w:val="20"/>
                <w:lang w:eastAsia="zh-CN"/>
              </w:rPr>
              <w:t>.</w:t>
            </w:r>
            <w:r>
              <w:rPr>
                <w:rFonts w:ascii="Times New Roman" w:eastAsia="SimSun" w:hAnsi="Times New Roman" w:cs="Times New Roman"/>
                <w:szCs w:val="20"/>
                <w:lang w:eastAsia="zh-CN"/>
              </w:rPr>
              <w:t xml:space="preserve">” Our interpretation of this sentence is that RAN2 would add </w:t>
            </w:r>
            <w:r>
              <w:rPr>
                <w:rFonts w:ascii="Times New Roman" w:eastAsia="SimSun" w:hAnsi="Times New Roman" w:cs="Times New Roman"/>
                <w:szCs w:val="20"/>
                <w:lang w:eastAsia="zh-CN"/>
              </w:rPr>
              <w:lastRenderedPageBreak/>
              <w:t>description to each identified feature group that is not applicable to RedCap or its components/values should be adjusted for RedCap. In</w:t>
            </w:r>
            <w:r w:rsidR="00287AC1">
              <w:rPr>
                <w:rFonts w:ascii="Times New Roman" w:eastAsia="SimSun" w:hAnsi="Times New Roman" w:cs="Times New Roman"/>
                <w:szCs w:val="20"/>
                <w:lang w:eastAsia="zh-CN"/>
              </w:rPr>
              <w:t xml:space="preserve"> this case, we prefer to include a</w:t>
            </w:r>
            <w:bookmarkStart w:id="1" w:name="_GoBack"/>
            <w:bookmarkEnd w:id="1"/>
            <w:r w:rsidR="00287AC1">
              <w:rPr>
                <w:rFonts w:ascii="Times New Roman" w:eastAsia="SimSun" w:hAnsi="Times New Roman" w:cs="Times New Roman"/>
                <w:szCs w:val="20"/>
                <w:lang w:eastAsia="zh-CN"/>
              </w:rPr>
              <w:t xml:space="preserve"> list of so far identified and agreeable feature groups, including those CA/DC/MIMO layers related, to RAN2 in the reply LS.</w:t>
            </w:r>
          </w:p>
        </w:tc>
      </w:tr>
    </w:tbl>
    <w:p w14:paraId="125F87BD" w14:textId="659D8246" w:rsidR="0049376B" w:rsidRDefault="0049376B">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2" w:name="_Ref65143491"/>
    <w:bookmarkStart w:id="3" w:name="_Ref71040330"/>
    <w:bookmarkStart w:id="4" w:name="_Ref174151459"/>
    <w:bookmarkStart w:id="5"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w:t>
      </w:r>
      <w:r>
        <w:rPr>
          <w:rStyle w:val="Hyperlink"/>
          <w:rFonts w:ascii="Times New Roman" w:hAnsi="Times New Roman" w:cs="Times New Roman"/>
        </w:rPr>
        <w:t>1</w:t>
      </w:r>
      <w:r>
        <w:rPr>
          <w:rStyle w:val="Hyperlink"/>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2"/>
    </w:p>
    <w:p w14:paraId="2B326681" w14:textId="77777777" w:rsidR="009F3D2A" w:rsidRDefault="008E4E2C">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8E4E2C">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8E4E2C">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8E4E2C">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3"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3"/>
    </w:p>
    <w:p w14:paraId="2B326686" w14:textId="77777777" w:rsidR="009F3D2A" w:rsidRDefault="008E4E2C">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4"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4"/>
    </w:p>
    <w:p w14:paraId="2B326688" w14:textId="77777777" w:rsidR="009F3D2A" w:rsidRDefault="008E4E2C">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8E4E2C">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5"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5"/>
    </w:p>
    <w:p w14:paraId="2B32668B" w14:textId="77777777" w:rsidR="009F3D2A" w:rsidRDefault="008E4E2C">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6"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6"/>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F33BB" w14:textId="77777777" w:rsidR="00A46640" w:rsidRDefault="00A46640">
      <w:pPr>
        <w:spacing w:after="0" w:line="240" w:lineRule="auto"/>
      </w:pPr>
      <w:r>
        <w:separator/>
      </w:r>
    </w:p>
  </w:endnote>
  <w:endnote w:type="continuationSeparator" w:id="0">
    <w:p w14:paraId="61803BA7" w14:textId="77777777" w:rsidR="00A46640" w:rsidRDefault="00A4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266A5" w14:textId="77777777" w:rsidR="008E4E2C" w:rsidRDefault="008E4E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87AC1">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7AC1">
      <w:rPr>
        <w:rStyle w:val="PageNumber"/>
        <w:noProof/>
      </w:rPr>
      <w:t>22</w:t>
    </w:r>
    <w:r>
      <w:rPr>
        <w:rStyle w:val="PageNumber"/>
      </w:rPr>
      <w:fldChar w:fldCharType="end"/>
    </w:r>
    <w:r>
      <w:rPr>
        <w:rStyle w:val="PageNumber"/>
      </w:rPr>
      <w:tab/>
    </w:r>
  </w:p>
  <w:p w14:paraId="2B3266A6" w14:textId="77777777" w:rsidR="008E4E2C" w:rsidRDefault="008E4E2C"/>
  <w:p w14:paraId="2B3266A7" w14:textId="77777777" w:rsidR="008E4E2C" w:rsidRDefault="008E4E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5ACD6" w14:textId="77777777" w:rsidR="00A46640" w:rsidRDefault="00A46640">
      <w:pPr>
        <w:spacing w:after="0" w:line="240" w:lineRule="auto"/>
      </w:pPr>
      <w:r>
        <w:separator/>
      </w:r>
    </w:p>
  </w:footnote>
  <w:footnote w:type="continuationSeparator" w:id="0">
    <w:p w14:paraId="33185B35" w14:textId="77777777" w:rsidR="00A46640" w:rsidRDefault="00A46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266A2" w14:textId="77777777" w:rsidR="008E4E2C" w:rsidRDefault="008E4E2C">
    <w:r>
      <w:t xml:space="preserve">Page </w:t>
    </w:r>
    <w:r>
      <w:fldChar w:fldCharType="begin"/>
    </w:r>
    <w:r>
      <w:instrText>PAGE</w:instrText>
    </w:r>
    <w:r>
      <w:fldChar w:fldCharType="separate"/>
    </w:r>
    <w:r>
      <w:t>4</w:t>
    </w:r>
    <w:r>
      <w:fldChar w:fldCharType="end"/>
    </w:r>
    <w:r>
      <w:br/>
      <w:t>Draft prETS 300 ???: Month YYYY</w:t>
    </w:r>
  </w:p>
  <w:p w14:paraId="2B3266A3" w14:textId="77777777" w:rsidR="008E4E2C" w:rsidRDefault="008E4E2C"/>
  <w:p w14:paraId="2B3266A4" w14:textId="77777777" w:rsidR="008E4E2C" w:rsidRDefault="008E4E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hybridMultilevel"/>
    <w:tmpl w:val="B2088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4"/>
  </w:num>
  <w:num w:numId="4">
    <w:abstractNumId w:val="8"/>
  </w:num>
  <w:num w:numId="5">
    <w:abstractNumId w:val="5"/>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9"/>
  </w:num>
  <w:num w:numId="14">
    <w:abstractNumId w:val="6"/>
  </w:num>
  <w:num w:numId="15">
    <w:abstractNumId w:val="20"/>
  </w:num>
  <w:num w:numId="16">
    <w:abstractNumId w:val="3"/>
  </w:num>
  <w:num w:numId="17">
    <w:abstractNumId w:val="1"/>
  </w:num>
  <w:num w:numId="18">
    <w:abstractNumId w:val="7"/>
  </w:num>
  <w:num w:numId="19">
    <w:abstractNumId w:val="22"/>
  </w:num>
  <w:num w:numId="20">
    <w:abstractNumId w:val="13"/>
  </w:num>
  <w:num w:numId="21">
    <w:abstractNumId w:val="15"/>
  </w:num>
  <w:num w:numId="22">
    <w:abstractNumId w:val="24"/>
  </w:num>
  <w:num w:numId="23">
    <w:abstractNumId w:val="2"/>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244D"/>
    <w:rsid w:val="00083AE8"/>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717AF"/>
    <w:rsid w:val="00171C80"/>
    <w:rsid w:val="001722B8"/>
    <w:rsid w:val="00172494"/>
    <w:rsid w:val="0017354E"/>
    <w:rsid w:val="00173A8E"/>
    <w:rsid w:val="001744CF"/>
    <w:rsid w:val="0017502C"/>
    <w:rsid w:val="00176056"/>
    <w:rsid w:val="001804E3"/>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AC1"/>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0A6"/>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56DC"/>
    <w:rsid w:val="004E5787"/>
    <w:rsid w:val="004E6570"/>
    <w:rsid w:val="004E70B3"/>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CEE"/>
    <w:rsid w:val="005F618C"/>
    <w:rsid w:val="005F680E"/>
    <w:rsid w:val="005F70BD"/>
    <w:rsid w:val="005F7A00"/>
    <w:rsid w:val="0060018B"/>
    <w:rsid w:val="006011B6"/>
    <w:rsid w:val="00601B82"/>
    <w:rsid w:val="00601BEF"/>
    <w:rsid w:val="006026BC"/>
    <w:rsid w:val="0060283C"/>
    <w:rsid w:val="00602FCB"/>
    <w:rsid w:val="0060340C"/>
    <w:rsid w:val="00604D8C"/>
    <w:rsid w:val="00604F14"/>
    <w:rsid w:val="00605B4D"/>
    <w:rsid w:val="00607334"/>
    <w:rsid w:val="00607847"/>
    <w:rsid w:val="00607CB3"/>
    <w:rsid w:val="00611B83"/>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3EA3"/>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2509"/>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FAE"/>
    <w:rsid w:val="00804323"/>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79A"/>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B5C"/>
    <w:rsid w:val="008C0C99"/>
    <w:rsid w:val="008C10FB"/>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4E2C"/>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E2B"/>
    <w:rsid w:val="00A42763"/>
    <w:rsid w:val="00A432F3"/>
    <w:rsid w:val="00A45B74"/>
    <w:rsid w:val="00A46640"/>
    <w:rsid w:val="00A46EAF"/>
    <w:rsid w:val="00A46FA0"/>
    <w:rsid w:val="00A507AD"/>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1DCA"/>
    <w:rsid w:val="00BA2280"/>
    <w:rsid w:val="00BA253D"/>
    <w:rsid w:val="00BA28B4"/>
    <w:rsid w:val="00BA2A08"/>
    <w:rsid w:val="00BA3159"/>
    <w:rsid w:val="00BA49A5"/>
    <w:rsid w:val="00BA56D2"/>
    <w:rsid w:val="00BA6447"/>
    <w:rsid w:val="00BA76E0"/>
    <w:rsid w:val="00BA78F4"/>
    <w:rsid w:val="00BB034D"/>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100FD"/>
    <w:rsid w:val="00C10326"/>
    <w:rsid w:val="00C10478"/>
    <w:rsid w:val="00C10F74"/>
    <w:rsid w:val="00C11271"/>
    <w:rsid w:val="00C114F3"/>
    <w:rsid w:val="00C12084"/>
    <w:rsid w:val="00C12107"/>
    <w:rsid w:val="00C122AF"/>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BB1"/>
    <w:rsid w:val="00C31EC8"/>
    <w:rsid w:val="00C321A2"/>
    <w:rsid w:val="00C32CA1"/>
    <w:rsid w:val="00C3406F"/>
    <w:rsid w:val="00C343D0"/>
    <w:rsid w:val="00C34B00"/>
    <w:rsid w:val="00C363EE"/>
    <w:rsid w:val="00C366BD"/>
    <w:rsid w:val="00C36718"/>
    <w:rsid w:val="00C3677E"/>
    <w:rsid w:val="00C3719D"/>
    <w:rsid w:val="00C373DC"/>
    <w:rsid w:val="00C37CB2"/>
    <w:rsid w:val="00C4019D"/>
    <w:rsid w:val="00C40616"/>
    <w:rsid w:val="00C42007"/>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203"/>
    <w:rsid w:val="00D214D9"/>
    <w:rsid w:val="00D2335D"/>
    <w:rsid w:val="00D237EC"/>
    <w:rsid w:val="00D239A7"/>
    <w:rsid w:val="00D23BA4"/>
    <w:rsid w:val="00D23F47"/>
    <w:rsid w:val="00D240DC"/>
    <w:rsid w:val="00D25867"/>
    <w:rsid w:val="00D27A37"/>
    <w:rsid w:val="00D27B3B"/>
    <w:rsid w:val="00D311F7"/>
    <w:rsid w:val="00D31200"/>
    <w:rsid w:val="00D32406"/>
    <w:rsid w:val="00D326E7"/>
    <w:rsid w:val="00D346A5"/>
    <w:rsid w:val="00D36E71"/>
    <w:rsid w:val="00D375F0"/>
    <w:rsid w:val="00D37D87"/>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CED"/>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6A8"/>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7429"/>
    <w:rsid w:val="00FD07F6"/>
    <w:rsid w:val="00FD1EC8"/>
    <w:rsid w:val="00FD2F58"/>
    <w:rsid w:val="00FD36A6"/>
    <w:rsid w:val="00FD47ED"/>
    <w:rsid w:val="00FD4FC7"/>
    <w:rsid w:val="00FD69C1"/>
    <w:rsid w:val="00FD74DB"/>
    <w:rsid w:val="00FD7660"/>
    <w:rsid w:val="00FD77C7"/>
    <w:rsid w:val="00FE0655"/>
    <w:rsid w:val="00FE09B0"/>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4263E7C-BAE7-496F-9CCC-670769B7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5468</Words>
  <Characters>31168</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CW Tsai (蔡秋薇)</cp:lastModifiedBy>
  <cp:revision>3</cp:revision>
  <cp:lastPrinted>2008-01-31T16:09:00Z</cp:lastPrinted>
  <dcterms:created xsi:type="dcterms:W3CDTF">2021-10-19T05:52:00Z</dcterms:created>
  <dcterms:modified xsi:type="dcterms:W3CDTF">2021-10-19T06:16:00Z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