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7E5" w:rsidRDefault="00830DCB">
      <w:pPr>
        <w:pStyle w:val="3GPPHeader"/>
        <w:spacing w:after="60"/>
        <w:rPr>
          <w:sz w:val="32"/>
          <w:szCs w:val="32"/>
        </w:rPr>
      </w:pPr>
      <w:r>
        <w:t>3GPP TSG-RAN WG1 Meeting #106bis-e</w:t>
      </w:r>
      <w:r>
        <w:tab/>
      </w:r>
      <w:r>
        <w:tab/>
      </w:r>
      <w:r>
        <w:tab/>
      </w:r>
      <w:r>
        <w:tab/>
      </w:r>
      <w:r>
        <w:tab/>
      </w:r>
      <w:r>
        <w:tab/>
      </w:r>
      <w:r>
        <w:tab/>
      </w:r>
      <w:r>
        <w:rPr>
          <w:sz w:val="32"/>
          <w:szCs w:val="32"/>
        </w:rPr>
        <w:t>R1-21xxxxx</w:t>
      </w:r>
    </w:p>
    <w:p w:rsidR="007777E5" w:rsidRDefault="00830DCB">
      <w:pPr>
        <w:pStyle w:val="3GPPHeader"/>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October 2021</w:t>
      </w:r>
    </w:p>
    <w:p w:rsidR="007777E5" w:rsidRDefault="007777E5">
      <w:pPr>
        <w:pStyle w:val="3GPPHeader"/>
        <w:rPr>
          <w:sz w:val="22"/>
          <w:szCs w:val="20"/>
        </w:rPr>
      </w:pPr>
    </w:p>
    <w:p w:rsidR="007777E5" w:rsidRDefault="00830DCB">
      <w:pPr>
        <w:pStyle w:val="3GPPHeader"/>
        <w:rPr>
          <w:sz w:val="20"/>
          <w:szCs w:val="20"/>
        </w:rPr>
      </w:pPr>
      <w:r>
        <w:rPr>
          <w:sz w:val="20"/>
          <w:szCs w:val="20"/>
        </w:rPr>
        <w:t>Agenda Item:</w:t>
      </w:r>
      <w:r>
        <w:rPr>
          <w:sz w:val="20"/>
          <w:szCs w:val="20"/>
        </w:rPr>
        <w:tab/>
        <w:t>8.17.6</w:t>
      </w:r>
    </w:p>
    <w:p w:rsidR="007777E5" w:rsidRDefault="00830DCB">
      <w:pPr>
        <w:pStyle w:val="3GPPHeader"/>
        <w:rPr>
          <w:sz w:val="20"/>
          <w:szCs w:val="20"/>
        </w:rPr>
      </w:pPr>
      <w:r>
        <w:rPr>
          <w:sz w:val="20"/>
          <w:szCs w:val="20"/>
        </w:rPr>
        <w:t>Title:</w:t>
      </w:r>
      <w:r>
        <w:rPr>
          <w:sz w:val="20"/>
          <w:szCs w:val="20"/>
        </w:rPr>
        <w:tab/>
        <w:t>FL summary on incoming LS on capability related RAN2 agreements for RedCap</w:t>
      </w:r>
    </w:p>
    <w:p w:rsidR="007777E5" w:rsidRDefault="00830DCB">
      <w:pPr>
        <w:pStyle w:val="3GPPHeader"/>
        <w:rPr>
          <w:sz w:val="20"/>
          <w:szCs w:val="20"/>
        </w:rPr>
      </w:pPr>
      <w:r>
        <w:rPr>
          <w:sz w:val="20"/>
          <w:szCs w:val="20"/>
        </w:rPr>
        <w:t>Source:</w:t>
      </w:r>
      <w:r>
        <w:rPr>
          <w:sz w:val="20"/>
          <w:szCs w:val="20"/>
        </w:rPr>
        <w:tab/>
        <w:t>Moderator (Ericsson)</w:t>
      </w:r>
    </w:p>
    <w:p w:rsidR="007777E5" w:rsidRDefault="00830DCB">
      <w:pPr>
        <w:pStyle w:val="3GPPHeader"/>
        <w:rPr>
          <w:sz w:val="20"/>
          <w:szCs w:val="20"/>
        </w:rPr>
      </w:pPr>
      <w:r>
        <w:rPr>
          <w:sz w:val="20"/>
          <w:szCs w:val="20"/>
        </w:rPr>
        <w:t>Document for:</w:t>
      </w:r>
      <w:r>
        <w:rPr>
          <w:sz w:val="20"/>
          <w:szCs w:val="20"/>
        </w:rPr>
        <w:tab/>
        <w:t>Discussion, Decision</w:t>
      </w:r>
    </w:p>
    <w:p w:rsidR="007777E5" w:rsidRDefault="00830DCB">
      <w:pPr>
        <w:pStyle w:val="Heading1"/>
      </w:pPr>
      <w:r>
        <w:t>1</w:t>
      </w:r>
      <w:r>
        <w:tab/>
        <w:t>Introduction</w:t>
      </w:r>
    </w:p>
    <w:p w:rsidR="007777E5" w:rsidRDefault="00830DCB">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7777E5">
        <w:tc>
          <w:tcPr>
            <w:tcW w:w="9630" w:type="dxa"/>
            <w:tcBorders>
              <w:top w:val="single" w:sz="4" w:space="0" w:color="auto"/>
              <w:left w:val="single" w:sz="4" w:space="0" w:color="auto"/>
              <w:bottom w:val="single" w:sz="4" w:space="0" w:color="auto"/>
              <w:right w:val="single" w:sz="4" w:space="0" w:color="auto"/>
            </w:tcBorders>
          </w:tcPr>
          <w:p w:rsidR="007777E5" w:rsidRDefault="00830DCB">
            <w:pPr>
              <w:spacing w:after="0" w:line="240" w:lineRule="auto"/>
              <w:rPr>
                <w:rFonts w:ascii="Times" w:eastAsia="Batang" w:hAnsi="Times" w:cs="Times New Roman"/>
                <w:szCs w:val="24"/>
                <w:lang w:val="en-GB" w:eastAsia="zh-CN"/>
              </w:rPr>
            </w:pPr>
            <w:r>
              <w:rPr>
                <w:rFonts w:ascii="Times" w:eastAsia="Batang" w:hAnsi="Times" w:cs="Times New Roman"/>
                <w:szCs w:val="24"/>
                <w:highlight w:val="cyan"/>
                <w:lang w:val="en-GB" w:eastAsia="zh-CN"/>
              </w:rPr>
              <w:t>[106bis-e-R17-UE-features-REDCAP-02] Discuss incoming LS on capability related RAN2 agreements for REDCAP for a possible reply LS by October 18 – Johan (Ericsson)</w:t>
            </w:r>
          </w:p>
        </w:tc>
      </w:tr>
    </w:tbl>
    <w:p w:rsidR="007777E5" w:rsidRDefault="00830DCB">
      <w:pPr>
        <w:spacing w:after="100" w:afterAutospacing="1"/>
        <w:jc w:val="both"/>
        <w:rPr>
          <w:rFonts w:ascii="Times New Roman" w:eastAsia="Batang" w:hAnsi="Times New Roman" w:cs="Times New Roman"/>
          <w:szCs w:val="20"/>
        </w:rPr>
      </w:pPr>
      <w:r>
        <w:rPr>
          <w:rFonts w:ascii="Times New Roman" w:eastAsia="Batang" w:hAnsi="Times New Roman" w:cs="Times New Roman"/>
          <w:szCs w:val="20"/>
        </w:rPr>
        <w:br/>
      </w:r>
      <w:r>
        <w:rPr>
          <w:rFonts w:ascii="Times New Roman" w:hAnsi="Times New Roman" w:cs="Times New Roman"/>
        </w:rP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This FLS considers the input provided on this topic in contributions </w:t>
      </w:r>
      <w:r>
        <w:rPr>
          <w:rFonts w:ascii="Times New Roman" w:hAnsi="Times New Roman" w:cs="Times New Roman"/>
        </w:rPr>
        <w:fldChar w:fldCharType="begin"/>
      </w:r>
      <w:r>
        <w:rPr>
          <w:rFonts w:ascii="Times New Roman" w:hAnsi="Times New Roman" w:cs="Times New Roman"/>
        </w:rPr>
        <w:instrText xml:space="preserve"> REF _Ref84576569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_Ref84576571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[19]</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FL2</w:t>
      </w:r>
      <w:r>
        <w:rPr>
          <w:rFonts w:ascii="Times New Roman" w:eastAsia="Batang" w:hAnsi="Times New Roman" w:cs="Times New Roman"/>
          <w:szCs w:val="20"/>
        </w:rPr>
        <w:t>.</w:t>
      </w:r>
    </w:p>
    <w:p w:rsidR="007777E5" w:rsidRDefault="00830DCB">
      <w:pPr>
        <w:jc w:val="both"/>
        <w:rPr>
          <w:rFonts w:ascii="Times New Roman" w:hAnsi="Times New Roman" w:cs="Times New Roman"/>
          <w:szCs w:val="20"/>
        </w:rPr>
      </w:pPr>
      <w:r>
        <w:rPr>
          <w:rFonts w:ascii="Times New Roman" w:hAnsi="Times New Roman" w:cs="Times New Roman"/>
          <w:szCs w:val="20"/>
        </w:rPr>
        <w:t>Follow the naming convention in this example:</w:t>
      </w:r>
    </w:p>
    <w:p w:rsidR="007777E5" w:rsidRDefault="00830DCB">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rsidR="007777E5" w:rsidRDefault="00830DCB">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rsidR="007777E5" w:rsidRDefault="00830DCB">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rsidR="007777E5" w:rsidRDefault="00830DCB">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rsidR="007777E5" w:rsidRDefault="00830DCB">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rsidR="007777E5" w:rsidRDefault="00830DCB">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GB"/>
        </w:rPr>
        <w:t>RedCap</w:t>
      </w:r>
      <w:r>
        <w:rPr>
          <w:rFonts w:ascii="Times New Roman" w:eastAsia="Times New Roman" w:hAnsi="Times New Roman" w:cs="Times New Roman"/>
          <w:i/>
          <w:iCs/>
          <w:sz w:val="20"/>
          <w:szCs w:val="20"/>
          <w:lang w:val="en-US"/>
        </w:rPr>
        <w:t>CapabilityLs</w:t>
      </w:r>
      <w:r>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rsidR="007777E5" w:rsidRDefault="00830DCB">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GB"/>
        </w:rPr>
        <w:t>RedCap</w:t>
      </w:r>
      <w:r>
        <w:rPr>
          <w:rFonts w:ascii="Times New Roman" w:eastAsia="Times New Roman" w:hAnsi="Times New Roman" w:cs="Times New Roman"/>
          <w:i/>
          <w:iCs/>
          <w:sz w:val="20"/>
          <w:szCs w:val="20"/>
          <w:lang w:val="en-US"/>
        </w:rPr>
        <w:t>CapabilityLs</w:t>
      </w:r>
      <w:r>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rsidR="007777E5" w:rsidRDefault="00830DCB">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GB"/>
        </w:rPr>
        <w:lastRenderedPageBreak/>
        <w:t xml:space="preserve">CompanyC </w:t>
      </w:r>
      <w:r>
        <w:rPr>
          <w:rFonts w:ascii="Times New Roman" w:eastAsia="Times New Roman" w:hAnsi="Times New Roman" w:cs="Times New Roman"/>
          <w:color w:val="FF0000"/>
          <w:sz w:val="20"/>
          <w:szCs w:val="20"/>
          <w:lang w:val="en-GB"/>
        </w:rPr>
        <w:t>checks that no one else has created a checkout file simultaneously</w:t>
      </w:r>
      <w:r>
        <w:rPr>
          <w:rFonts w:ascii="Times New Roman" w:eastAsia="Times New Roman" w:hAnsi="Times New Roman" w:cs="Times New Roman"/>
          <w:sz w:val="20"/>
          <w:szCs w:val="20"/>
          <w:lang w:val="en-GB"/>
        </w:rPr>
        <w:t xml:space="preserve">, and if there is a collision, CompanyC tries to coordinate with the company who made the other checkout (see, e.g., contact list </w:t>
      </w:r>
      <w:r>
        <w:rPr>
          <w:rFonts w:ascii="Times New Roman" w:eastAsia="Times New Roman" w:hAnsi="Times New Roman" w:cs="Times New Roman"/>
          <w:sz w:val="20"/>
          <w:szCs w:val="20"/>
          <w:lang w:val="en-US"/>
        </w:rPr>
        <w:t>below</w:t>
      </w:r>
      <w:r>
        <w:rPr>
          <w:rFonts w:ascii="Times New Roman" w:eastAsia="Times New Roman" w:hAnsi="Times New Roman" w:cs="Times New Roman"/>
          <w:sz w:val="20"/>
          <w:szCs w:val="20"/>
          <w:lang w:val="en-GB"/>
        </w:rPr>
        <w:t>).</w:t>
      </w:r>
    </w:p>
    <w:p w:rsidR="007777E5" w:rsidRDefault="00830DCB">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GB"/>
        </w:rPr>
        <w:t>RedCap</w:t>
      </w:r>
      <w:r>
        <w:rPr>
          <w:rFonts w:ascii="Times New Roman" w:eastAsia="Times New Roman" w:hAnsi="Times New Roman" w:cs="Times New Roman"/>
          <w:i/>
          <w:iCs/>
          <w:sz w:val="20"/>
          <w:szCs w:val="20"/>
          <w:lang w:val="en-US"/>
        </w:rPr>
        <w:t>CapabilityLs</w:t>
      </w:r>
      <w:r>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rsidR="007777E5" w:rsidRDefault="00830DCB">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7777E5" w:rsidRDefault="00830DCB">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7777E5" w:rsidRDefault="00830DCB">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R1-2108693</w:t>
        </w:r>
      </w:hyperlink>
      <w:r>
        <w:rPr>
          <w:rFonts w:ascii="Times New Roman" w:eastAsia="Times New Roman" w:hAnsi="Times New Roman" w:cs="Times New Roman"/>
          <w:szCs w:val="20"/>
        </w:rPr>
        <w:t>), otherwise the sorting of the files will be messed up (which can only be fixed by the RAN1 secretary).</w:t>
      </w:r>
    </w:p>
    <w:p w:rsidR="007777E5" w:rsidRDefault="00830DCB">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rsidR="007777E5" w:rsidRDefault="00830DCB">
      <w:pPr>
        <w:spacing w:after="100" w:afterAutospacing="1" w:line="256" w:lineRule="auto"/>
        <w:jc w:val="both"/>
        <w:rPr>
          <w:rFonts w:ascii="Times" w:eastAsia="Batang" w:hAnsi="Times" w:cs="Times New Roman"/>
          <w:b/>
          <w:szCs w:val="24"/>
        </w:rPr>
      </w:pPr>
      <w:r>
        <w:rPr>
          <w:rFonts w:ascii="Times" w:eastAsia="Batang" w:hAnsi="Times" w:cs="Times New Roman"/>
          <w:b/>
          <w:szCs w:val="24"/>
        </w:rPr>
        <w:t>FL2 Question 1-1: Please consider entering contact info below for the points of contact for this email discussion.</w:t>
      </w:r>
    </w:p>
    <w:tbl>
      <w:tblPr>
        <w:tblStyle w:val="TableGrid2"/>
        <w:tblW w:w="9634" w:type="dxa"/>
        <w:tblLook w:val="04A0" w:firstRow="1" w:lastRow="0" w:firstColumn="1" w:lastColumn="0" w:noHBand="0" w:noVBand="1"/>
      </w:tblPr>
      <w:tblGrid>
        <w:gridCol w:w="2263"/>
        <w:gridCol w:w="3119"/>
        <w:gridCol w:w="4252"/>
      </w:tblGrid>
      <w:tr w:rsidR="007777E5">
        <w:tc>
          <w:tcPr>
            <w:tcW w:w="2263" w:type="dxa"/>
            <w:tcBorders>
              <w:top w:val="single" w:sz="4" w:space="0" w:color="auto"/>
              <w:left w:val="single" w:sz="4" w:space="0" w:color="auto"/>
              <w:bottom w:val="single" w:sz="4" w:space="0" w:color="auto"/>
              <w:right w:val="single" w:sz="4" w:space="0" w:color="auto"/>
            </w:tcBorders>
            <w:shd w:val="clear" w:color="auto" w:fill="BFBFBF"/>
          </w:tcPr>
          <w:p w:rsidR="007777E5" w:rsidRDefault="00830DCB">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rsidR="007777E5" w:rsidRDefault="00830DCB">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252" w:type="dxa"/>
            <w:tcBorders>
              <w:top w:val="single" w:sz="4" w:space="0" w:color="auto"/>
              <w:left w:val="single" w:sz="4" w:space="0" w:color="auto"/>
              <w:bottom w:val="single" w:sz="4" w:space="0" w:color="auto"/>
              <w:right w:val="single" w:sz="4" w:space="0" w:color="auto"/>
            </w:tcBorders>
            <w:shd w:val="clear" w:color="auto" w:fill="BFBFBF"/>
          </w:tcPr>
          <w:p w:rsidR="007777E5" w:rsidRDefault="00830DCB">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7777E5">
        <w:tc>
          <w:tcPr>
            <w:tcW w:w="2263"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3119"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X</w:t>
            </w:r>
            <w:r>
              <w:rPr>
                <w:rFonts w:ascii="Times New Roman" w:eastAsia="DengXian" w:hAnsi="Times New Roman" w:cs="Times New Roman"/>
                <w:szCs w:val="20"/>
                <w:lang w:eastAsia="zh-CN"/>
              </w:rPr>
              <w:t>ueming Pan</w:t>
            </w:r>
          </w:p>
        </w:tc>
        <w:tc>
          <w:tcPr>
            <w:tcW w:w="4252"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p</w:t>
            </w:r>
            <w:r>
              <w:rPr>
                <w:rFonts w:ascii="Times New Roman" w:eastAsia="DengXian" w:hAnsi="Times New Roman" w:cs="Times New Roman"/>
                <w:szCs w:val="20"/>
                <w:lang w:eastAsia="zh-CN"/>
              </w:rPr>
              <w:t>anxueming@vivo.com</w:t>
            </w:r>
          </w:p>
        </w:tc>
      </w:tr>
      <w:tr w:rsidR="007777E5" w:rsidRPr="00D16196">
        <w:tc>
          <w:tcPr>
            <w:tcW w:w="2263"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w:t>
            </w:r>
          </w:p>
        </w:tc>
        <w:tc>
          <w:tcPr>
            <w:tcW w:w="3119"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Youjun Hu</w:t>
            </w:r>
          </w:p>
        </w:tc>
        <w:tc>
          <w:tcPr>
            <w:tcW w:w="4252"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hu.youjun1@zte.com.cn</w:t>
            </w:r>
          </w:p>
        </w:tc>
      </w:tr>
      <w:tr w:rsidR="007777E5" w:rsidRPr="00D16196">
        <w:tc>
          <w:tcPr>
            <w:tcW w:w="2263"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Yu Mincho" w:hAnsi="Times New Roman" w:cs="Times New Roman"/>
                <w:szCs w:val="20"/>
                <w:lang w:eastAsia="ja-JP"/>
              </w:rPr>
            </w:pPr>
            <w:r>
              <w:rPr>
                <w:rFonts w:ascii="Times New Roman" w:eastAsia="Yu Mincho" w:hAnsi="Times New Roman" w:cs="Times New Roman"/>
                <w:szCs w:val="20"/>
                <w:lang w:eastAsia="ja-JP"/>
              </w:rPr>
              <w:t>MediaTek</w:t>
            </w:r>
          </w:p>
        </w:tc>
        <w:tc>
          <w:tcPr>
            <w:tcW w:w="3119"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Yu Mincho" w:hAnsi="Times New Roman" w:cs="Times New Roman"/>
                <w:szCs w:val="20"/>
                <w:lang w:eastAsia="ja-JP"/>
              </w:rPr>
            </w:pPr>
            <w:r>
              <w:rPr>
                <w:rFonts w:ascii="Times New Roman" w:eastAsia="Yu Mincho" w:hAnsi="Times New Roman" w:cs="Times New Roman"/>
                <w:szCs w:val="20"/>
                <w:lang w:eastAsia="ja-JP"/>
              </w:rPr>
              <w:t>Mohammed Al-Imari</w:t>
            </w:r>
          </w:p>
        </w:tc>
        <w:tc>
          <w:tcPr>
            <w:tcW w:w="4252"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Batang" w:hAnsi="Times New Roman" w:cs="Times New Roman"/>
                <w:szCs w:val="20"/>
              </w:rPr>
            </w:pPr>
            <w:r>
              <w:rPr>
                <w:rFonts w:ascii="Times New Roman" w:eastAsia="Yu Mincho" w:hAnsi="Times New Roman" w:cs="Times New Roman"/>
                <w:szCs w:val="20"/>
                <w:lang w:eastAsia="ja-JP"/>
              </w:rPr>
              <w:t>Mohammed.Al-Imari@mediatek.com</w:t>
            </w:r>
          </w:p>
        </w:tc>
      </w:tr>
      <w:tr w:rsidR="007777E5">
        <w:tc>
          <w:tcPr>
            <w:tcW w:w="2263"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Intel Corporation</w:t>
            </w:r>
          </w:p>
        </w:tc>
        <w:tc>
          <w:tcPr>
            <w:tcW w:w="3119"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 Chatterjee</w:t>
            </w:r>
          </w:p>
        </w:tc>
        <w:tc>
          <w:tcPr>
            <w:tcW w:w="4252"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debdeep.chatterjee@intel.com</w:t>
            </w:r>
          </w:p>
        </w:tc>
      </w:tr>
      <w:tr w:rsidR="007777E5" w:rsidRPr="00D16196">
        <w:tc>
          <w:tcPr>
            <w:tcW w:w="2263"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Ericsson</w:t>
            </w:r>
          </w:p>
        </w:tc>
        <w:tc>
          <w:tcPr>
            <w:tcW w:w="3119"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Sandeep Narayanan Kadan Veedu</w:t>
            </w:r>
          </w:p>
        </w:tc>
        <w:tc>
          <w:tcPr>
            <w:tcW w:w="4252"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sandeep.narayanan.kadan.veedu@ericsson.com</w:t>
            </w:r>
          </w:p>
        </w:tc>
      </w:tr>
      <w:tr w:rsidR="007777E5">
        <w:tc>
          <w:tcPr>
            <w:tcW w:w="2263"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FUTUREWEI</w:t>
            </w:r>
          </w:p>
        </w:tc>
        <w:tc>
          <w:tcPr>
            <w:tcW w:w="3119"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Vip Desai</w:t>
            </w:r>
          </w:p>
        </w:tc>
        <w:tc>
          <w:tcPr>
            <w:tcW w:w="4252"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vipul.desai@futurewei.com</w:t>
            </w:r>
          </w:p>
        </w:tc>
      </w:tr>
      <w:tr w:rsidR="007777E5">
        <w:tc>
          <w:tcPr>
            <w:tcW w:w="2263"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Batang" w:hAnsi="Times New Roman" w:cs="Times New Roman"/>
                <w:szCs w:val="20"/>
              </w:rPr>
            </w:pPr>
            <w:r>
              <w:rPr>
                <w:rFonts w:ascii="Times New Roman" w:eastAsia="Batang" w:hAnsi="Times New Roman" w:cs="Times New Roman"/>
                <w:szCs w:val="20"/>
              </w:rPr>
              <w:t>Qualcomm</w:t>
            </w:r>
          </w:p>
        </w:tc>
        <w:tc>
          <w:tcPr>
            <w:tcW w:w="3119"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Batang" w:hAnsi="Times New Roman" w:cs="Times New Roman"/>
                <w:szCs w:val="20"/>
              </w:rPr>
            </w:pPr>
            <w:r>
              <w:rPr>
                <w:rFonts w:ascii="Times New Roman" w:eastAsia="Batang" w:hAnsi="Times New Roman" w:cs="Times New Roman"/>
                <w:szCs w:val="20"/>
              </w:rPr>
              <w:t>Jing Lei</w:t>
            </w:r>
          </w:p>
        </w:tc>
        <w:tc>
          <w:tcPr>
            <w:tcW w:w="4252"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Batang" w:hAnsi="Times New Roman" w:cs="Times New Roman"/>
                <w:szCs w:val="20"/>
              </w:rPr>
            </w:pPr>
            <w:r>
              <w:rPr>
                <w:rFonts w:ascii="Times New Roman" w:eastAsia="Batang" w:hAnsi="Times New Roman" w:cs="Times New Roman"/>
                <w:szCs w:val="20"/>
              </w:rPr>
              <w:t>leijing@qti.qualcomm.com</w:t>
            </w:r>
          </w:p>
        </w:tc>
      </w:tr>
      <w:tr w:rsidR="007777E5">
        <w:tc>
          <w:tcPr>
            <w:tcW w:w="2263"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Batang" w:hAnsi="Times New Roman" w:cs="Times New Roman"/>
                <w:szCs w:val="20"/>
              </w:rPr>
            </w:pPr>
            <w:r>
              <w:rPr>
                <w:rFonts w:ascii="Times New Roman" w:eastAsia="Yu Mincho" w:hAnsi="Times New Roman" w:cs="Times New Roman"/>
                <w:szCs w:val="20"/>
                <w:lang w:eastAsia="ja-JP"/>
              </w:rPr>
              <w:t>Nokia, NSB</w:t>
            </w:r>
          </w:p>
        </w:tc>
        <w:tc>
          <w:tcPr>
            <w:tcW w:w="3119"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Batang" w:hAnsi="Times New Roman" w:cs="Times New Roman"/>
                <w:szCs w:val="20"/>
              </w:rPr>
            </w:pPr>
            <w:r>
              <w:rPr>
                <w:rFonts w:ascii="Times New Roman" w:eastAsia="Yu Mincho" w:hAnsi="Times New Roman" w:cs="Times New Roman"/>
                <w:szCs w:val="20"/>
                <w:lang w:eastAsia="ja-JP"/>
              </w:rPr>
              <w:t>Cassio Ribeiro</w:t>
            </w:r>
          </w:p>
        </w:tc>
        <w:tc>
          <w:tcPr>
            <w:tcW w:w="4252"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Batang" w:hAnsi="Times New Roman" w:cs="Times New Roman"/>
                <w:szCs w:val="20"/>
              </w:rPr>
            </w:pPr>
            <w:r>
              <w:rPr>
                <w:rFonts w:ascii="Times New Roman" w:eastAsia="DengXian" w:hAnsi="Times New Roman" w:cs="Times New Roman"/>
                <w:szCs w:val="20"/>
                <w:lang w:eastAsia="zh-CN"/>
              </w:rPr>
              <w:t>cassio.ribeiro@nokia.com</w:t>
            </w:r>
          </w:p>
        </w:tc>
      </w:tr>
      <w:tr w:rsidR="007777E5">
        <w:tc>
          <w:tcPr>
            <w:tcW w:w="2263" w:type="dxa"/>
            <w:tcBorders>
              <w:top w:val="single" w:sz="4" w:space="0" w:color="auto"/>
              <w:left w:val="single" w:sz="4" w:space="0" w:color="auto"/>
              <w:bottom w:val="single" w:sz="4" w:space="0" w:color="auto"/>
              <w:right w:val="single" w:sz="4" w:space="0" w:color="auto"/>
            </w:tcBorders>
          </w:tcPr>
          <w:p w:rsidR="007777E5" w:rsidRDefault="00830DCB" w:rsidP="00830DCB">
            <w:pPr>
              <w:spacing w:after="0" w:line="256" w:lineRule="auto"/>
              <w:jc w:val="center"/>
              <w:rPr>
                <w:rFonts w:ascii="Times New Roman" w:eastAsia="Batang" w:hAnsi="Times New Roman" w:cs="Times New Roman"/>
                <w:szCs w:val="20"/>
              </w:rPr>
            </w:pPr>
            <w:r>
              <w:rPr>
                <w:rFonts w:ascii="Times New Roman" w:eastAsia="Batang" w:hAnsi="Times New Roman" w:cs="Times New Roman"/>
                <w:szCs w:val="20"/>
              </w:rPr>
              <w:t>Samsung</w:t>
            </w:r>
          </w:p>
        </w:tc>
        <w:tc>
          <w:tcPr>
            <w:tcW w:w="3119" w:type="dxa"/>
            <w:tcBorders>
              <w:top w:val="single" w:sz="4" w:space="0" w:color="auto"/>
              <w:left w:val="single" w:sz="4" w:space="0" w:color="auto"/>
              <w:bottom w:val="single" w:sz="4" w:space="0" w:color="auto"/>
              <w:right w:val="single" w:sz="4" w:space="0" w:color="auto"/>
            </w:tcBorders>
          </w:tcPr>
          <w:p w:rsidR="007777E5" w:rsidRDefault="00830DCB" w:rsidP="00830DCB">
            <w:pPr>
              <w:spacing w:after="0" w:line="256" w:lineRule="auto"/>
              <w:jc w:val="center"/>
              <w:rPr>
                <w:rFonts w:ascii="Times New Roman" w:eastAsia="Batang" w:hAnsi="Times New Roman" w:cs="Times New Roman"/>
                <w:szCs w:val="20"/>
              </w:rPr>
            </w:pPr>
            <w:r>
              <w:rPr>
                <w:rFonts w:ascii="Times New Roman" w:eastAsia="Batang" w:hAnsi="Times New Roman" w:cs="Times New Roman"/>
                <w:szCs w:val="20"/>
              </w:rPr>
              <w:t>Feifei Sun</w:t>
            </w:r>
          </w:p>
        </w:tc>
        <w:tc>
          <w:tcPr>
            <w:tcW w:w="4252" w:type="dxa"/>
            <w:tcBorders>
              <w:top w:val="single" w:sz="4" w:space="0" w:color="auto"/>
              <w:left w:val="single" w:sz="4" w:space="0" w:color="auto"/>
              <w:bottom w:val="single" w:sz="4" w:space="0" w:color="auto"/>
              <w:right w:val="single" w:sz="4" w:space="0" w:color="auto"/>
            </w:tcBorders>
          </w:tcPr>
          <w:p w:rsidR="007777E5" w:rsidRPr="00830DCB" w:rsidRDefault="00830DCB" w:rsidP="00830DCB">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Feifei.sun@samsung.com</w:t>
            </w:r>
          </w:p>
        </w:tc>
      </w:tr>
      <w:tr w:rsidR="007777E5">
        <w:tc>
          <w:tcPr>
            <w:tcW w:w="2263" w:type="dxa"/>
            <w:tcBorders>
              <w:top w:val="single" w:sz="4" w:space="0" w:color="auto"/>
              <w:left w:val="single" w:sz="4" w:space="0" w:color="auto"/>
              <w:bottom w:val="single" w:sz="4" w:space="0" w:color="auto"/>
              <w:right w:val="single" w:sz="4" w:space="0" w:color="auto"/>
            </w:tcBorders>
          </w:tcPr>
          <w:p w:rsidR="007777E5" w:rsidRDefault="007777E5" w:rsidP="00830DCB">
            <w:pPr>
              <w:spacing w:after="0" w:line="256" w:lineRule="auto"/>
              <w:jc w:val="center"/>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rsidR="007777E5" w:rsidRDefault="007777E5" w:rsidP="00830DCB">
            <w:pPr>
              <w:spacing w:after="0" w:line="256" w:lineRule="auto"/>
              <w:jc w:val="center"/>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rsidR="007777E5" w:rsidRDefault="007777E5" w:rsidP="00830DCB">
            <w:pPr>
              <w:spacing w:after="0" w:line="256" w:lineRule="auto"/>
              <w:jc w:val="center"/>
              <w:rPr>
                <w:rFonts w:ascii="Times New Roman" w:eastAsia="Batang" w:hAnsi="Times New Roman" w:cs="Times New Roman"/>
                <w:szCs w:val="20"/>
              </w:rPr>
            </w:pPr>
          </w:p>
        </w:tc>
      </w:tr>
      <w:tr w:rsidR="007777E5">
        <w:tc>
          <w:tcPr>
            <w:tcW w:w="2263" w:type="dxa"/>
            <w:tcBorders>
              <w:top w:val="single" w:sz="4" w:space="0" w:color="auto"/>
              <w:left w:val="single" w:sz="4" w:space="0" w:color="auto"/>
              <w:bottom w:val="single" w:sz="4" w:space="0" w:color="auto"/>
              <w:right w:val="single" w:sz="4" w:space="0" w:color="auto"/>
            </w:tcBorders>
          </w:tcPr>
          <w:p w:rsidR="007777E5" w:rsidRDefault="007777E5" w:rsidP="00830DCB">
            <w:pPr>
              <w:spacing w:after="0" w:line="256" w:lineRule="auto"/>
              <w:jc w:val="center"/>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rsidR="007777E5" w:rsidRDefault="007777E5" w:rsidP="00830DCB">
            <w:pPr>
              <w:spacing w:after="0" w:line="256" w:lineRule="auto"/>
              <w:jc w:val="center"/>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rsidR="007777E5" w:rsidRDefault="007777E5" w:rsidP="00830DCB">
            <w:pPr>
              <w:spacing w:after="0" w:line="256" w:lineRule="auto"/>
              <w:jc w:val="center"/>
              <w:rPr>
                <w:rFonts w:ascii="Times New Roman" w:eastAsia="Batang" w:hAnsi="Times New Roman" w:cs="Times New Roman"/>
                <w:szCs w:val="20"/>
              </w:rPr>
            </w:pPr>
          </w:p>
        </w:tc>
      </w:tr>
    </w:tbl>
    <w:p w:rsidR="007777E5" w:rsidRDefault="007777E5">
      <w:pPr>
        <w:pStyle w:val="BodyText"/>
        <w:rPr>
          <w:rFonts w:cs="Arial"/>
        </w:rPr>
      </w:pPr>
    </w:p>
    <w:p w:rsidR="007777E5" w:rsidRDefault="00830DCB">
      <w:pPr>
        <w:pStyle w:val="Heading1"/>
      </w:pPr>
      <w:r>
        <w:t>2</w:t>
      </w:r>
      <w:r>
        <w:tab/>
        <w:t>Feedback on RAN2 agreements</w:t>
      </w:r>
    </w:p>
    <w:p w:rsidR="007777E5" w:rsidRDefault="00830DCB">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and asks RAN1 and RAN4 to provide feedback, if any, on the agreements.</w:t>
      </w:r>
      <w:r>
        <w:rPr>
          <w:rFonts w:ascii="Times New Roman" w:hAnsi="Times New Roman" w:cs="Times New Roman"/>
          <w:szCs w:val="20"/>
        </w:rPr>
        <w:br/>
      </w:r>
    </w:p>
    <w:p w:rsidR="007777E5" w:rsidRDefault="00830DCB">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7777E5">
        <w:tc>
          <w:tcPr>
            <w:tcW w:w="9776" w:type="dxa"/>
          </w:tcPr>
          <w:p w:rsidR="007777E5" w:rsidRDefault="00830DCB">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 xml:space="preserve">Agreements online: </w:t>
            </w:r>
          </w:p>
          <w:p w:rsidR="007777E5" w:rsidRDefault="00830DCB">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lastRenderedPageBreak/>
              <w:t>1.</w:t>
            </w:r>
            <w:r>
              <w:rPr>
                <w:rFonts w:eastAsia="Calibri" w:cs="Arial"/>
                <w:szCs w:val="20"/>
                <w:lang w:eastAsia="en-GB"/>
              </w:rPr>
              <w:tab/>
              <w:t xml:space="preserve">RAN2 Working Assumption: by default, all non-RedCap UE capabilities are applicable for RedCap </w:t>
            </w:r>
            <w:r>
              <w:rPr>
                <w:rFonts w:eastAsia="Calibri" w:cs="Arial"/>
                <w:szCs w:val="20"/>
                <w:lang w:eastAsia="en-GB"/>
              </w:rPr>
              <w:tab/>
              <w:t xml:space="preserve">UE, and therefore only for non-RedCap capabilities that are not appliable for RedCap UE, we clarify </w:t>
            </w:r>
            <w:r>
              <w:rPr>
                <w:rFonts w:eastAsia="Calibri" w:cs="Arial"/>
                <w:szCs w:val="20"/>
                <w:lang w:eastAsia="en-GB"/>
              </w:rPr>
              <w:tab/>
              <w:t>in the definitions for parameters in TS38.306, the value or feature is not applicable for RedCap UE</w:t>
            </w:r>
          </w:p>
        </w:tc>
      </w:tr>
    </w:tbl>
    <w:p w:rsidR="007777E5" w:rsidRDefault="007777E5">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p>
    <w:p w:rsidR="007777E5" w:rsidRDefault="00830DCB">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RAN2#115-e:</w:t>
      </w:r>
    </w:p>
    <w:tbl>
      <w:tblPr>
        <w:tblStyle w:val="TableGrid4"/>
        <w:tblW w:w="9776" w:type="dxa"/>
        <w:tblLook w:val="04A0" w:firstRow="1" w:lastRow="0" w:firstColumn="1" w:lastColumn="0" w:noHBand="0" w:noVBand="1"/>
      </w:tblPr>
      <w:tblGrid>
        <w:gridCol w:w="9776"/>
      </w:tblGrid>
      <w:tr w:rsidR="007777E5">
        <w:tc>
          <w:tcPr>
            <w:tcW w:w="9776" w:type="dxa"/>
          </w:tcPr>
          <w:p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Agreements:</w:t>
            </w:r>
          </w:p>
          <w:p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1.</w:t>
            </w:r>
            <w:r>
              <w:rPr>
                <w:rFonts w:eastAsia="Times New Roman" w:cs="Arial"/>
                <w:szCs w:val="20"/>
                <w:lang w:eastAsia="en-GB"/>
              </w:rPr>
              <w:tab/>
              <w:t xml:space="preserve">The number of DRBs supported by RedCap UEs is less than legacy value (which is 16). There will </w:t>
            </w:r>
            <w:r>
              <w:rPr>
                <w:rFonts w:eastAsia="Times New Roman" w:cs="Arial"/>
                <w:szCs w:val="20"/>
                <w:lang w:eastAsia="en-GB"/>
              </w:rPr>
              <w:tab/>
              <w:t>be a single mandatory value (FFS if 4 or 8). FFS if it will be possible to have an optional capability</w:t>
            </w:r>
          </w:p>
          <w:p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2.</w:t>
            </w:r>
            <w:r>
              <w:rPr>
                <w:rFonts w:eastAsia="Times New Roman" w:cs="Arial"/>
                <w:szCs w:val="20"/>
                <w:lang w:eastAsia="en-GB"/>
              </w:rPr>
              <w:tab/>
              <w:t>“RRC processing delay” is not relaxed for RedCap UE</w:t>
            </w:r>
          </w:p>
          <w:p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3.</w:t>
            </w:r>
            <w:r>
              <w:rPr>
                <w:rFonts w:eastAsia="Times New Roman" w:cs="Arial"/>
                <w:szCs w:val="20"/>
                <w:lang w:eastAsia="en-GB"/>
              </w:rPr>
              <w:tab/>
              <w:t xml:space="preserve">PDCP/RLC AM 12 bits SN is mandatory for RedCap UE, and PDCP/RLC AM 18bits SN is optional </w:t>
            </w:r>
            <w:r>
              <w:rPr>
                <w:rFonts w:eastAsia="Times New Roman" w:cs="Arial"/>
                <w:szCs w:val="20"/>
                <w:lang w:eastAsia="en-GB"/>
              </w:rPr>
              <w:tab/>
              <w:t>supported by RedCap UE; FFS on how to capture this in specification</w:t>
            </w:r>
          </w:p>
          <w:p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4.</w:t>
            </w:r>
            <w:r>
              <w:rPr>
                <w:rFonts w:eastAsia="Times New Roman" w:cs="Arial"/>
                <w:szCs w:val="20"/>
                <w:lang w:eastAsia="en-GB"/>
              </w:rPr>
              <w:tab/>
              <w:t xml:space="preserve">NE-DC, and (NG)EN-DC are not supported by RedCap UE; FFS on how to capture it in the </w:t>
            </w:r>
            <w:r>
              <w:rPr>
                <w:rFonts w:eastAsia="Times New Roman" w:cs="Arial"/>
                <w:szCs w:val="20"/>
                <w:lang w:eastAsia="en-GB"/>
              </w:rPr>
              <w:tab/>
              <w:t>specification</w:t>
            </w:r>
          </w:p>
          <w:p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5.</w:t>
            </w:r>
            <w:r>
              <w:rPr>
                <w:rFonts w:eastAsia="Times New Roman" w:cs="Arial"/>
                <w:szCs w:val="20"/>
                <w:lang w:eastAsia="en-GB"/>
              </w:rPr>
              <w:tab/>
              <w:t xml:space="preserve">DAPS and CAPC related capabilities are not applicable for RedCap UE; [8/20] FFS on CHO. FFS on </w:t>
            </w:r>
            <w:r>
              <w:rPr>
                <w:rFonts w:eastAsia="Times New Roman" w:cs="Arial"/>
                <w:szCs w:val="20"/>
                <w:lang w:eastAsia="en-GB"/>
              </w:rPr>
              <w:tab/>
              <w:t>how to capture this in the specification</w:t>
            </w:r>
          </w:p>
          <w:p w:rsidR="007777E5" w:rsidRDefault="007777E5">
            <w:pPr>
              <w:spacing w:after="0" w:line="252" w:lineRule="auto"/>
              <w:contextualSpacing/>
              <w:rPr>
                <w:rFonts w:ascii="Segoe UI" w:eastAsia="Times New Roman" w:hAnsi="Segoe UI" w:cs="Segoe UI"/>
                <w:szCs w:val="20"/>
                <w:lang w:eastAsia="en-GB"/>
              </w:rPr>
            </w:pPr>
          </w:p>
          <w:p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Agreements via email - from offline 109:</w:t>
            </w:r>
          </w:p>
          <w:p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1.</w:t>
            </w:r>
            <w:r>
              <w:rPr>
                <w:rFonts w:eastAsia="Times New Roman" w:cs="Arial"/>
                <w:szCs w:val="20"/>
                <w:lang w:eastAsia="en-GB"/>
              </w:rPr>
              <w:tab/>
              <w:t>Maximum 8 DRBs is mandatory supported by RedCap UEs.</w:t>
            </w:r>
          </w:p>
          <w:p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2.</w:t>
            </w:r>
            <w:r>
              <w:rPr>
                <w:rFonts w:eastAsia="Times New Roman" w:cs="Arial"/>
                <w:szCs w:val="20"/>
                <w:lang w:eastAsia="en-GB"/>
              </w:rPr>
              <w:tab/>
              <w:t>From RAN2 perspective, inter RAT mobility related capabilities are applicable for RedCap UE</w:t>
            </w:r>
          </w:p>
          <w:p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3.</w:t>
            </w:r>
            <w:r>
              <w:rPr>
                <w:rFonts w:eastAsia="Times New Roman" w:cs="Arial"/>
                <w:szCs w:val="20"/>
                <w:lang w:eastAsia="en-GB"/>
              </w:rPr>
              <w:tab/>
              <w:t>From RAN2 perspective, measurement related capabilities are applicable for RedCap UE</w:t>
            </w:r>
          </w:p>
          <w:p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4.</w:t>
            </w:r>
            <w:r>
              <w:rPr>
                <w:rFonts w:eastAsia="Times New Roman" w:cs="Arial"/>
                <w:szCs w:val="20"/>
                <w:lang w:eastAsia="en-GB"/>
              </w:rPr>
              <w:tab/>
              <w:t xml:space="preserve">From RAN2 perspective, URLLC related capabilities are applicable for RedCap UE except those </w:t>
            </w:r>
            <w:r>
              <w:rPr>
                <w:rFonts w:eastAsia="Times New Roman" w:cs="Arial"/>
                <w:szCs w:val="20"/>
                <w:lang w:eastAsia="en-GB"/>
              </w:rPr>
              <w:tab/>
              <w:t>affected by CA/DC</w:t>
            </w:r>
          </w:p>
          <w:p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5.</w:t>
            </w:r>
            <w:r>
              <w:rPr>
                <w:rFonts w:eastAsia="Times New Roman" w:cs="Arial"/>
                <w:szCs w:val="20"/>
                <w:lang w:eastAsia="en-GB"/>
              </w:rPr>
              <w:tab/>
              <w:t xml:space="preserve">From RAN2 perspective, IAB related capabilities are not applicable for RedCap UE, i.e., the RedCap </w:t>
            </w:r>
            <w:r>
              <w:rPr>
                <w:rFonts w:eastAsia="Times New Roman" w:cs="Arial"/>
                <w:szCs w:val="20"/>
                <w:lang w:eastAsia="en-GB"/>
              </w:rPr>
              <w:tab/>
              <w:t>UE is not expected to act as IAB node</w:t>
            </w:r>
          </w:p>
          <w:p w:rsidR="007777E5" w:rsidRDefault="00830DCB">
            <w:pPr>
              <w:spacing w:after="0" w:line="252" w:lineRule="auto"/>
              <w:contextualSpacing/>
              <w:rPr>
                <w:rFonts w:ascii="Segoe UI" w:eastAsia="Times New Roman" w:hAnsi="Segoe UI" w:cs="Segoe UI"/>
                <w:szCs w:val="20"/>
                <w:lang w:eastAsia="en-GB"/>
              </w:rPr>
            </w:pPr>
            <w:r>
              <w:rPr>
                <w:rFonts w:eastAsia="Times New Roman" w:cs="Arial"/>
                <w:szCs w:val="20"/>
                <w:lang w:eastAsia="en-GB"/>
              </w:rPr>
              <w:t>6.</w:t>
            </w:r>
            <w:r>
              <w:rPr>
                <w:rFonts w:eastAsia="Times New Roman" w:cs="Arial"/>
                <w:szCs w:val="20"/>
                <w:lang w:eastAsia="en-GB"/>
              </w:rPr>
              <w:tab/>
              <w:t xml:space="preserve">Do not introduce capability </w:t>
            </w:r>
            <w:r>
              <w:rPr>
                <w:rFonts w:eastAsia="Times New Roman" w:cs="Arial"/>
                <w:szCs w:val="20"/>
                <w:lang w:val="en-GB" w:eastAsia="en-GB"/>
              </w:rPr>
              <w:t>signalling</w:t>
            </w:r>
            <w:r>
              <w:rPr>
                <w:rFonts w:eastAsia="Times New Roman" w:cs="Arial"/>
                <w:szCs w:val="20"/>
                <w:lang w:eastAsia="en-GB"/>
              </w:rPr>
              <w:t xml:space="preserve"> on the supported Rx number for RedCap UE since the number </w:t>
            </w:r>
            <w:r>
              <w:rPr>
                <w:rFonts w:eastAsia="Times New Roman" w:cs="Arial"/>
                <w:szCs w:val="20"/>
                <w:lang w:eastAsia="en-GB"/>
              </w:rPr>
              <w:tab/>
              <w:t xml:space="preserve">of Rx branches for RedCap is implicitly indicated by the corresponding capability parameter </w:t>
            </w:r>
            <w:r>
              <w:rPr>
                <w:rFonts w:eastAsia="Times New Roman" w:cs="Arial"/>
                <w:szCs w:val="20"/>
                <w:lang w:eastAsia="en-GB"/>
              </w:rPr>
              <w:tab/>
              <w:t>maxNumberMIMO-LayersPDSCH in the existing UE capability framework;</w:t>
            </w:r>
          </w:p>
        </w:tc>
      </w:tr>
    </w:tbl>
    <w:p w:rsidR="007777E5" w:rsidRDefault="007777E5">
      <w:pPr>
        <w:pStyle w:val="BodyText"/>
        <w:rPr>
          <w:rFonts w:ascii="Times New Roman" w:hAnsi="Times New Roman" w:cs="Times New Roman"/>
          <w:szCs w:val="20"/>
        </w:rPr>
      </w:pPr>
    </w:p>
    <w:p w:rsidR="007777E5" w:rsidRDefault="00830D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2-1</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7777E5">
        <w:tc>
          <w:tcPr>
            <w:tcW w:w="1479" w:type="dxa"/>
            <w:shd w:val="clear" w:color="auto" w:fill="D9D9D9"/>
          </w:tcPr>
          <w:p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7777E5">
        <w:tc>
          <w:tcPr>
            <w:tcW w:w="1479" w:type="dxa"/>
          </w:tcPr>
          <w:p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372" w:type="dxa"/>
          </w:tcPr>
          <w:p w:rsidR="007777E5" w:rsidRDefault="00830D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6780" w:type="dxa"/>
          </w:tcPr>
          <w:p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From RAN1 perspective, measurement related capabilities are applicable for RedCap UE except those affected by CA/DC, e.g., FG 1-11.</w:t>
            </w:r>
          </w:p>
        </w:tc>
      </w:tr>
      <w:tr w:rsidR="007777E5">
        <w:tc>
          <w:tcPr>
            <w:tcW w:w="1479" w:type="dxa"/>
          </w:tcPr>
          <w:p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372" w:type="dxa"/>
          </w:tcPr>
          <w:p w:rsidR="007777E5" w:rsidRDefault="00830D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rsidR="007777E5" w:rsidRDefault="007777E5">
            <w:pPr>
              <w:spacing w:after="180"/>
              <w:rPr>
                <w:rFonts w:ascii="Times New Roman" w:eastAsia="SimSun" w:hAnsi="Times New Roman" w:cs="Times New Roman"/>
                <w:szCs w:val="20"/>
                <w:lang w:eastAsia="zh-CN"/>
              </w:rPr>
            </w:pPr>
          </w:p>
        </w:tc>
      </w:tr>
      <w:tr w:rsidR="007777E5">
        <w:tc>
          <w:tcPr>
            <w:tcW w:w="1479" w:type="dxa"/>
          </w:tcPr>
          <w:p w:rsidR="007777E5" w:rsidRDefault="00830DCB">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Nokia, NSB</w:t>
            </w:r>
          </w:p>
        </w:tc>
        <w:tc>
          <w:tcPr>
            <w:tcW w:w="1372" w:type="dxa"/>
          </w:tcPr>
          <w:p w:rsidR="007777E5" w:rsidRDefault="00830DCB">
            <w:pPr>
              <w:tabs>
                <w:tab w:val="left" w:pos="551"/>
              </w:tabs>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N</w:t>
            </w:r>
          </w:p>
        </w:tc>
        <w:tc>
          <w:tcPr>
            <w:tcW w:w="6780" w:type="dxa"/>
          </w:tcPr>
          <w:p w:rsidR="007777E5" w:rsidRDefault="00830DCB">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RAN2 agreements are clear.</w:t>
            </w:r>
          </w:p>
        </w:tc>
      </w:tr>
      <w:tr w:rsidR="007777E5">
        <w:tc>
          <w:tcPr>
            <w:tcW w:w="1479"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hint="eastAsia"/>
                <w:szCs w:val="20"/>
                <w:lang w:eastAsia="ko-KR"/>
              </w:rPr>
              <w:t>LGE</w:t>
            </w:r>
          </w:p>
        </w:tc>
        <w:tc>
          <w:tcPr>
            <w:tcW w:w="1372" w:type="dxa"/>
          </w:tcPr>
          <w:p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hint="eastAsia"/>
                <w:szCs w:val="20"/>
                <w:lang w:eastAsia="ko-KR"/>
              </w:rPr>
              <w:t>N</w:t>
            </w:r>
          </w:p>
        </w:tc>
        <w:tc>
          <w:tcPr>
            <w:tcW w:w="6780"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hint="eastAsia"/>
                <w:szCs w:val="20"/>
                <w:lang w:eastAsia="ko-KR"/>
              </w:rPr>
              <w:t>No need.</w:t>
            </w:r>
          </w:p>
        </w:tc>
      </w:tr>
      <w:tr w:rsidR="007777E5">
        <w:tc>
          <w:tcPr>
            <w:tcW w:w="1479"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FL2</w:t>
            </w:r>
          </w:p>
        </w:tc>
        <w:tc>
          <w:tcPr>
            <w:tcW w:w="8152" w:type="dxa"/>
            <w:gridSpan w:val="2"/>
          </w:tcPr>
          <w:p w:rsidR="007777E5" w:rsidRDefault="00830D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Question 2-1a</w:t>
            </w:r>
            <w:r>
              <w:rPr>
                <w:rFonts w:ascii="Times New Roman" w:eastAsia="Batang" w:hAnsi="Times New Roman" w:cs="Times New Roman"/>
                <w:b/>
                <w:szCs w:val="20"/>
                <w:lang w:val="en-GB"/>
              </w:rPr>
              <w:t>: Should RAN1 provide the feedback that from RAN1 perspective, measurement related capabilities are applicable for RedCap UE except those affected by CA/DC (e.g., FG 1-11)?</w:t>
            </w:r>
          </w:p>
        </w:tc>
      </w:tr>
      <w:tr w:rsidR="007777E5">
        <w:tc>
          <w:tcPr>
            <w:tcW w:w="1479"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FUTUREWEI2</w:t>
            </w:r>
          </w:p>
        </w:tc>
        <w:tc>
          <w:tcPr>
            <w:tcW w:w="1372" w:type="dxa"/>
          </w:tcPr>
          <w:p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N</w:t>
            </w:r>
          </w:p>
        </w:tc>
        <w:tc>
          <w:tcPr>
            <w:tcW w:w="6780"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Not necessary because item #3 is clear.</w:t>
            </w:r>
          </w:p>
        </w:tc>
      </w:tr>
      <w:tr w:rsidR="007777E5">
        <w:trPr>
          <w:trHeight w:val="90"/>
        </w:trPr>
        <w:tc>
          <w:tcPr>
            <w:tcW w:w="1479"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Intel</w:t>
            </w:r>
          </w:p>
        </w:tc>
        <w:tc>
          <w:tcPr>
            <w:tcW w:w="1372" w:type="dxa"/>
          </w:tcPr>
          <w:p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N</w:t>
            </w:r>
          </w:p>
        </w:tc>
        <w:tc>
          <w:tcPr>
            <w:tcW w:w="6780"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Not necessary.</w:t>
            </w:r>
          </w:p>
        </w:tc>
      </w:tr>
      <w:tr w:rsidR="007777E5">
        <w:tc>
          <w:tcPr>
            <w:tcW w:w="1479" w:type="dxa"/>
          </w:tcPr>
          <w:p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372" w:type="dxa"/>
          </w:tcPr>
          <w:p w:rsidR="007777E5" w:rsidRDefault="007777E5">
            <w:pPr>
              <w:tabs>
                <w:tab w:val="left" w:pos="551"/>
              </w:tabs>
              <w:spacing w:after="180"/>
              <w:rPr>
                <w:rFonts w:ascii="Times New Roman" w:eastAsia="Batang" w:hAnsi="Times New Roman" w:cs="Times New Roman"/>
                <w:szCs w:val="20"/>
                <w:lang w:eastAsia="ko-KR"/>
              </w:rPr>
            </w:pPr>
          </w:p>
        </w:tc>
        <w:tc>
          <w:tcPr>
            <w:tcW w:w="6780" w:type="dxa"/>
          </w:tcPr>
          <w:p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We can accept we do not need the separate feedback to RAN2. At least this FG 1-11 also should be discussed in section 3.</w:t>
            </w:r>
          </w:p>
        </w:tc>
      </w:tr>
      <w:tr w:rsidR="00830DCB">
        <w:tc>
          <w:tcPr>
            <w:tcW w:w="1479" w:type="dxa"/>
          </w:tcPr>
          <w:p w:rsidR="00830DCB" w:rsidRDefault="00830D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372" w:type="dxa"/>
          </w:tcPr>
          <w:p w:rsidR="00830DCB" w:rsidRPr="00830DCB" w:rsidRDefault="00830DCB">
            <w:pPr>
              <w:tabs>
                <w:tab w:val="left" w:pos="551"/>
              </w:tabs>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N</w:t>
            </w:r>
          </w:p>
        </w:tc>
        <w:tc>
          <w:tcPr>
            <w:tcW w:w="6780" w:type="dxa"/>
          </w:tcPr>
          <w:p w:rsidR="00830DCB" w:rsidRDefault="00830DCB">
            <w:pPr>
              <w:spacing w:after="180"/>
              <w:rPr>
                <w:rFonts w:ascii="Times New Roman" w:eastAsia="SimSun" w:hAnsi="Times New Roman" w:cs="Times New Roman"/>
                <w:szCs w:val="20"/>
                <w:lang w:eastAsia="zh-CN"/>
              </w:rPr>
            </w:pPr>
          </w:p>
        </w:tc>
      </w:tr>
    </w:tbl>
    <w:p w:rsidR="007777E5" w:rsidRDefault="007777E5">
      <w:pPr>
        <w:pStyle w:val="BodyText"/>
        <w:rPr>
          <w:rFonts w:ascii="Times New Roman" w:hAnsi="Times New Roman" w:cs="Times New Roman"/>
          <w:szCs w:val="20"/>
        </w:rPr>
      </w:pPr>
      <w:bookmarkStart w:id="0" w:name="_In-sequence_SDU_delivery"/>
      <w:bookmarkEnd w:id="0"/>
    </w:p>
    <w:p w:rsidR="007777E5" w:rsidRDefault="00830DCB">
      <w:pPr>
        <w:pStyle w:val="Heading1"/>
      </w:pPr>
      <w:r>
        <w:t>3</w:t>
      </w:r>
      <w:r>
        <w:tab/>
        <w:t>Rel-15/16 features not applicable for RedCap UEs</w:t>
      </w:r>
    </w:p>
    <w:p w:rsidR="007777E5" w:rsidRDefault="00830DCB">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RedCap UEs.</w:t>
      </w:r>
    </w:p>
    <w:p w:rsidR="007777E5" w:rsidRDefault="00830DCB">
      <w:pPr>
        <w:pStyle w:val="BodyText"/>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RedCap UEs:</w:t>
      </w:r>
    </w:p>
    <w:p w:rsidR="007777E5" w:rsidRDefault="00830DCB">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rsidR="007777E5" w:rsidRDefault="00830DCB">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rsidR="007777E5" w:rsidRDefault="00830DCB">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rsidR="007777E5" w:rsidRDefault="00830DCB">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rsidR="007777E5" w:rsidRDefault="00830DCB">
      <w:pPr>
        <w:pStyle w:val="BodyText"/>
        <w:rPr>
          <w:rFonts w:ascii="Times New Roman" w:hAnsi="Times New Roman" w:cs="Times New Roman"/>
          <w:szCs w:val="20"/>
        </w:rPr>
      </w:pPr>
      <w:r>
        <w:rPr>
          <w:rFonts w:ascii="Times New Roman" w:hAnsi="Times New Roman" w:cs="Times New Roman"/>
          <w:szCs w:val="20"/>
        </w:rPr>
        <w:t xml:space="preserve">Furthermore, RAN#93-e has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_Ref83123728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[4]</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rsidR="007777E5" w:rsidRDefault="00830DCB">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In Rel-17, there will be no work on any RedCap specific specification update for any of the following:</w:t>
      </w:r>
    </w:p>
    <w:p w:rsidR="007777E5" w:rsidRDefault="00830DCB">
      <w:pPr>
        <w:pStyle w:val="ListParagraph"/>
        <w:numPr>
          <w:ilvl w:val="1"/>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also supporting V2X/PC5 on n47</w:t>
      </w:r>
    </w:p>
    <w:p w:rsidR="007777E5" w:rsidRDefault="00830DCB">
      <w:pPr>
        <w:pStyle w:val="ListParagraph"/>
        <w:numPr>
          <w:ilvl w:val="1"/>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operating in unlicensed bands</w:t>
      </w:r>
    </w:p>
    <w:p w:rsidR="007777E5" w:rsidRDefault="00830DCB">
      <w:pPr>
        <w:pStyle w:val="ListParagraph"/>
        <w:numPr>
          <w:ilvl w:val="1"/>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 xml:space="preserve">RedCap UEs supporting SUL </w:t>
      </w:r>
    </w:p>
    <w:p w:rsidR="007777E5" w:rsidRDefault="00830DCB">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The specification will not contain any explicit restriction to prevent implementation of RedCap UEs with these features.</w:t>
      </w:r>
    </w:p>
    <w:p w:rsidR="007777E5" w:rsidRDefault="00830DCB">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Note: The consequence of this agreement would be:</w:t>
      </w:r>
    </w:p>
    <w:p w:rsidR="007777E5" w:rsidRDefault="00830DCB">
      <w:pPr>
        <w:pStyle w:val="ListParagraph"/>
        <w:numPr>
          <w:ilvl w:val="1"/>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If any spec change/addition is found necessary in order to enable one of the options above then it will not happen in Rel-17.</w:t>
      </w:r>
    </w:p>
    <w:p w:rsidR="007777E5" w:rsidRDefault="00830DCB">
      <w:pPr>
        <w:pStyle w:val="BodyText"/>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are not applicable for RedCap UEs:</w:t>
      </w:r>
    </w:p>
    <w:p w:rsidR="007777E5" w:rsidRDefault="00830DCB">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rsidR="007777E5" w:rsidRDefault="00830DCB">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rsidR="007777E5" w:rsidRDefault="00830DCB">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DAPS and CAPC related capabilities</w:t>
      </w:r>
    </w:p>
    <w:p w:rsidR="007777E5" w:rsidRDefault="00830DCB">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rsidR="007777E5" w:rsidRDefault="00830DCB">
      <w:pPr>
        <w:pStyle w:val="BodyText"/>
        <w:rPr>
          <w:rFonts w:ascii="Times New Roman" w:hAnsi="Times New Roman" w:cs="Times New Roman"/>
          <w:szCs w:val="20"/>
        </w:rPr>
      </w:pPr>
      <w:r>
        <w:rPr>
          <w:rFonts w:ascii="Times New Roman" w:hAnsi="Times New Roman" w:cs="Times New Roman"/>
          <w:szCs w:val="20"/>
        </w:rPr>
        <w:t>The FL’s understanding is that CAPC in the above list may have been intended to say CPAC, not CAPC, which could be clarified by a new agreement in the next RAN2 meeting in that case.</w:t>
      </w:r>
    </w:p>
    <w:p w:rsidR="007777E5" w:rsidRDefault="00830DCB">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RedCap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[6]</w:t>
      </w:r>
      <w:r>
        <w:rPr>
          <w:rFonts w:ascii="Times New Roman" w:hAnsi="Times New Roman" w:cs="Times New Roman"/>
          <w:szCs w:val="20"/>
        </w:rPr>
        <w:fldChar w:fldCharType="end"/>
      </w:r>
      <w:r>
        <w:rPr>
          <w:rFonts w:ascii="Times New Roman" w:hAnsi="Times New Roman" w:cs="Times New Roman"/>
          <w:szCs w:val="20"/>
        </w:rPr>
        <w:t>) of RedCap UE capability requirements that are different from those for non-RedCap UEs:</w:t>
      </w:r>
    </w:p>
    <w:p w:rsidR="007777E5" w:rsidRDefault="00830DCB">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rsidR="007777E5" w:rsidRDefault="00830DCB">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rsidR="007777E5" w:rsidRDefault="00830DCB">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rsidR="007777E5" w:rsidRDefault="00830DCB">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rsidR="007777E5" w:rsidRDefault="00830DCB">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rsidR="007777E5" w:rsidRDefault="00830DCB">
      <w:pPr>
        <w:pStyle w:val="BodyText"/>
        <w:rPr>
          <w:rFonts w:ascii="Times New Roman" w:hAnsi="Times New Roman" w:cs="Times New Roman"/>
          <w:color w:val="FF0000"/>
          <w:szCs w:val="20"/>
        </w:rPr>
      </w:pPr>
      <w:r>
        <w:rPr>
          <w:rFonts w:ascii="Times New Roman" w:hAnsi="Times New Roman" w:cs="Times New Roman"/>
          <w:color w:val="FF0000"/>
          <w:szCs w:val="20"/>
        </w:rPr>
        <w:t xml:space="preserve">In the next rounds of this email discussion, the FL intention is to discuss what FGs from the Rel-16 UE feature list </w:t>
      </w:r>
      <w:r>
        <w:rPr>
          <w:rFonts w:ascii="Times New Roman" w:hAnsi="Times New Roman" w:cs="Times New Roman"/>
          <w:color w:val="FF0000"/>
          <w:szCs w:val="20"/>
        </w:rPr>
        <w:fldChar w:fldCharType="begin"/>
      </w:r>
      <w:r>
        <w:rPr>
          <w:rFonts w:ascii="Times New Roman" w:hAnsi="Times New Roman" w:cs="Times New Roman"/>
          <w:color w:val="FF0000"/>
          <w:szCs w:val="20"/>
        </w:rPr>
        <w:instrText xml:space="preserve"> REF _Ref84801260 \r \h  \* MERGEFORMAT </w:instrText>
      </w:r>
      <w:r>
        <w:rPr>
          <w:rFonts w:ascii="Times New Roman" w:hAnsi="Times New Roman" w:cs="Times New Roman"/>
          <w:color w:val="FF0000"/>
          <w:szCs w:val="20"/>
        </w:rPr>
      </w:r>
      <w:r>
        <w:rPr>
          <w:rFonts w:ascii="Times New Roman" w:hAnsi="Times New Roman" w:cs="Times New Roman"/>
          <w:color w:val="FF0000"/>
          <w:szCs w:val="20"/>
        </w:rPr>
        <w:fldChar w:fldCharType="separate"/>
      </w:r>
      <w:r>
        <w:rPr>
          <w:rFonts w:ascii="Times New Roman" w:hAnsi="Times New Roman" w:cs="Times New Roman"/>
          <w:color w:val="FF0000"/>
          <w:szCs w:val="20"/>
        </w:rPr>
        <w:t>[5]</w:t>
      </w:r>
      <w:r>
        <w:rPr>
          <w:rFonts w:ascii="Times New Roman" w:hAnsi="Times New Roman" w:cs="Times New Roman"/>
          <w:color w:val="FF0000"/>
          <w:szCs w:val="20"/>
        </w:rPr>
        <w:fldChar w:fldCharType="end"/>
      </w:r>
      <w:r>
        <w:rPr>
          <w:rFonts w:ascii="Times New Roman" w:hAnsi="Times New Roman" w:cs="Times New Roman"/>
          <w:color w:val="FF0000"/>
          <w:szCs w:val="20"/>
        </w:rPr>
        <w:t xml:space="preserve"> that might not be applicable to RedCap UEs in the light of the above agreements and potential additional agreements made in this meeting. If deemed necessary, the relevant FG lists can be provided for information in the reply LS to RAN2.</w:t>
      </w:r>
    </w:p>
    <w:p w:rsidR="007777E5" w:rsidRDefault="00830DCB">
      <w:pPr>
        <w:spacing w:after="180" w:line="252" w:lineRule="auto"/>
        <w:contextualSpacing/>
        <w:jc w:val="both"/>
        <w:rPr>
          <w:rFonts w:ascii="Times New Roman" w:hAnsi="Times New Roman" w:cs="Times New Roman"/>
          <w:color w:val="FF0000"/>
          <w:szCs w:val="20"/>
        </w:rPr>
      </w:pPr>
      <w:r>
        <w:rPr>
          <w:rFonts w:ascii="Times New Roman" w:hAnsi="Times New Roman" w:cs="Times New Roman"/>
          <w:color w:val="FF0000"/>
          <w:szCs w:val="20"/>
        </w:rPr>
        <w:t xml:space="preserve">However, in the following FL questions, the intention is to capture views on whether there (from RAN1 perspective) should be </w:t>
      </w:r>
      <w:r>
        <w:rPr>
          <w:rFonts w:ascii="Times New Roman" w:hAnsi="Times New Roman" w:cs="Times New Roman"/>
          <w:color w:val="FF0000"/>
          <w:szCs w:val="20"/>
          <w:u w:val="single"/>
        </w:rPr>
        <w:t>any other differences between the RedCap and non-RedCap UE capability requirements than what follows from the already agreed differences listed above</w:t>
      </w:r>
      <w:r>
        <w:rPr>
          <w:rFonts w:ascii="Times New Roman" w:hAnsi="Times New Roman" w:cs="Times New Roman"/>
          <w:color w:val="FF0000"/>
          <w:szCs w:val="20"/>
        </w:rPr>
        <w:t xml:space="preserve"> in this section of this document. That is, in responses to the questions below, please do not enter, e.g., any capabilities related to CA or DC, since they are already listed above.</w:t>
      </w:r>
    </w:p>
    <w:p w:rsidR="007777E5" w:rsidRDefault="00830D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3-1</w:t>
      </w:r>
      <w:r>
        <w:rPr>
          <w:rFonts w:ascii="Times New Roman" w:eastAsia="Batang" w:hAnsi="Times New Roman" w:cs="Times New Roman"/>
          <w:b/>
          <w:szCs w:val="20"/>
          <w:lang w:val="en-GB"/>
        </w:rPr>
        <w:t xml:space="preserve">: Are there any </w:t>
      </w:r>
      <w:r>
        <w:rPr>
          <w:rFonts w:ascii="Times New Roman" w:eastAsia="Batang" w:hAnsi="Times New Roman" w:cs="Times New Roman"/>
          <w:b/>
          <w:color w:val="00B050"/>
          <w:szCs w:val="20"/>
          <w:lang w:val="en-GB"/>
        </w:rPr>
        <w:t>mandatory features for non-RedCap UEs that should not be applicable for RedCap UEs</w:t>
      </w:r>
      <w:r>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561"/>
        <w:gridCol w:w="12279"/>
      </w:tblGrid>
      <w:tr w:rsidR="007777E5" w:rsidTr="00B0446C">
        <w:tc>
          <w:tcPr>
            <w:tcW w:w="1472" w:type="dxa"/>
            <w:shd w:val="clear" w:color="auto" w:fill="D9D9D9"/>
          </w:tcPr>
          <w:p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561" w:type="dxa"/>
            <w:shd w:val="clear" w:color="auto" w:fill="D9D9D9"/>
          </w:tcPr>
          <w:p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2279" w:type="dxa"/>
            <w:shd w:val="clear" w:color="auto" w:fill="D9D9D9"/>
          </w:tcPr>
          <w:p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7777E5" w:rsidTr="00B0446C">
        <w:tc>
          <w:tcPr>
            <w:tcW w:w="1472" w:type="dxa"/>
          </w:tcPr>
          <w:p w:rsidR="007777E5" w:rsidRDefault="00830D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vivo</w:t>
            </w:r>
          </w:p>
        </w:tc>
        <w:tc>
          <w:tcPr>
            <w:tcW w:w="561" w:type="dxa"/>
          </w:tcPr>
          <w:p w:rsidR="007777E5" w:rsidRDefault="00830DCB">
            <w:pPr>
              <w:tabs>
                <w:tab w:val="left" w:pos="551"/>
              </w:tabs>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Y</w:t>
            </w:r>
          </w:p>
        </w:tc>
        <w:tc>
          <w:tcPr>
            <w:tcW w:w="12279" w:type="dxa"/>
          </w:tcPr>
          <w:p w:rsidR="007777E5" w:rsidRDefault="00830D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 xml:space="preserve">We identified following two existing FGs (mandatory with capability signaling), which are not applicable to RedCap UEs, as they are related to &gt;1 ports in UL and &gt;4 layers in DL, respectively. </w:t>
            </w:r>
          </w:p>
          <w:p w:rsidR="007777E5" w:rsidRDefault="00830DCB">
            <w:pPr>
              <w:spacing w:after="180"/>
              <w:rPr>
                <w:rFonts w:ascii="Times New Roman" w:eastAsia="Batang" w:hAnsi="Times New Roman" w:cs="Times New Roman"/>
                <w:szCs w:val="20"/>
                <w:lang w:eastAsia="ko-KR"/>
              </w:rPr>
            </w:pPr>
            <w:r>
              <w:rPr>
                <w:rFonts w:ascii="Times New Roman" w:hAnsi="Times New Roman" w:cs="Times New Roman"/>
                <w:noProof/>
                <w:szCs w:val="20"/>
                <w:lang w:eastAsia="zh-TW"/>
              </w:rPr>
              <w:drawing>
                <wp:inline distT="0" distB="0" distL="0" distR="0">
                  <wp:extent cx="5415915" cy="38036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5690212" cy="399618"/>
                          </a:xfrm>
                          <a:prstGeom prst="rect">
                            <a:avLst/>
                          </a:prstGeom>
                        </pic:spPr>
                      </pic:pic>
                    </a:graphicData>
                  </a:graphic>
                </wp:inline>
              </w:drawing>
            </w:r>
          </w:p>
          <w:p w:rsidR="007777E5" w:rsidRDefault="00830DCB">
            <w:pPr>
              <w:spacing w:after="180"/>
              <w:rPr>
                <w:rFonts w:ascii="Times New Roman" w:eastAsia="Batang" w:hAnsi="Times New Roman" w:cs="Times New Roman"/>
                <w:szCs w:val="20"/>
                <w:lang w:eastAsia="ko-KR"/>
              </w:rPr>
            </w:pPr>
            <w:r>
              <w:rPr>
                <w:rFonts w:ascii="Times New Roman" w:hAnsi="Times New Roman" w:cs="Times New Roman"/>
                <w:noProof/>
                <w:szCs w:val="20"/>
                <w:lang w:eastAsia="zh-TW"/>
              </w:rPr>
              <w:lastRenderedPageBreak/>
              <w:drawing>
                <wp:inline distT="0" distB="0" distL="0" distR="0">
                  <wp:extent cx="5382260" cy="353695"/>
                  <wp:effectExtent l="0" t="0" r="889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608997" cy="368595"/>
                          </a:xfrm>
                          <a:prstGeom prst="rect">
                            <a:avLst/>
                          </a:prstGeom>
                        </pic:spPr>
                      </pic:pic>
                    </a:graphicData>
                  </a:graphic>
                </wp:inline>
              </w:drawing>
            </w:r>
          </w:p>
        </w:tc>
      </w:tr>
      <w:tr w:rsidR="007777E5" w:rsidTr="00B0446C">
        <w:tc>
          <w:tcPr>
            <w:tcW w:w="1472" w:type="dxa"/>
          </w:tcPr>
          <w:p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ZTE, Sanechips</w:t>
            </w:r>
          </w:p>
        </w:tc>
        <w:tc>
          <w:tcPr>
            <w:tcW w:w="561" w:type="dxa"/>
          </w:tcPr>
          <w:p w:rsidR="007777E5" w:rsidRDefault="00830D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2279" w:type="dxa"/>
          </w:tcPr>
          <w:p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 4-12 is applicable to UE supporting more than 4 layers, which exceeds the RedCap UE capability.</w:t>
            </w:r>
          </w:p>
        </w:tc>
      </w:tr>
      <w:tr w:rsidR="007777E5" w:rsidTr="00B0446C">
        <w:tc>
          <w:tcPr>
            <w:tcW w:w="14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MediaTek</w:t>
            </w:r>
          </w:p>
        </w:tc>
        <w:tc>
          <w:tcPr>
            <w:tcW w:w="561" w:type="dxa"/>
          </w:tcPr>
          <w:p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12279"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 xml:space="preserve">FG2-16b is </w:t>
            </w:r>
            <w:r>
              <w:rPr>
                <w:rFonts w:ascii="Times New Roman" w:eastAsia="DengXian" w:hAnsi="Times New Roman" w:cs="Times New Roman"/>
                <w:szCs w:val="20"/>
                <w:lang w:eastAsia="zh-CN"/>
              </w:rPr>
              <w:t>not applicable to RedCap UEs.</w:t>
            </w:r>
          </w:p>
        </w:tc>
      </w:tr>
      <w:tr w:rsidR="007777E5" w:rsidTr="00B0446C">
        <w:tc>
          <w:tcPr>
            <w:tcW w:w="14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Intel</w:t>
            </w:r>
          </w:p>
        </w:tc>
        <w:tc>
          <w:tcPr>
            <w:tcW w:w="561" w:type="dxa"/>
          </w:tcPr>
          <w:p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12279"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Aside from those related to CA/DC, FG 2-16b and FG #4-12 should not be applicable for RedCap UEs.</w:t>
            </w:r>
          </w:p>
        </w:tc>
      </w:tr>
      <w:tr w:rsidR="007777E5" w:rsidTr="00B0446C">
        <w:tc>
          <w:tcPr>
            <w:tcW w:w="14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Ericsson</w:t>
            </w:r>
          </w:p>
        </w:tc>
        <w:tc>
          <w:tcPr>
            <w:tcW w:w="561" w:type="dxa"/>
          </w:tcPr>
          <w:p w:rsidR="007777E5" w:rsidRDefault="007777E5">
            <w:pPr>
              <w:tabs>
                <w:tab w:val="left" w:pos="551"/>
              </w:tabs>
              <w:spacing w:after="180"/>
              <w:rPr>
                <w:rFonts w:ascii="Times New Roman" w:eastAsia="Batang" w:hAnsi="Times New Roman" w:cs="Times New Roman"/>
                <w:szCs w:val="20"/>
                <w:lang w:eastAsia="ko-KR"/>
              </w:rPr>
            </w:pPr>
          </w:p>
        </w:tc>
        <w:tc>
          <w:tcPr>
            <w:tcW w:w="12279"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It is not clear to us why features that require support for more than &gt; 1 UL port should be forbidden for RedCap UEs. This issue should be further discussed. In our view, these features may be optional for RedCap UEs.</w:t>
            </w:r>
          </w:p>
        </w:tc>
      </w:tr>
      <w:tr w:rsidR="007777E5" w:rsidTr="00B0446C">
        <w:tc>
          <w:tcPr>
            <w:tcW w:w="14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FUTUREWEI</w:t>
            </w:r>
          </w:p>
        </w:tc>
        <w:tc>
          <w:tcPr>
            <w:tcW w:w="561" w:type="dxa"/>
          </w:tcPr>
          <w:p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12279" w:type="dxa"/>
          </w:tcPr>
          <w:p w:rsidR="007777E5" w:rsidRDefault="00830DCB">
            <w:pPr>
              <w:spacing w:after="120" w:line="240" w:lineRule="auto"/>
              <w:rPr>
                <w:rFonts w:ascii="Times New Roman" w:eastAsia="Batang" w:hAnsi="Times New Roman" w:cs="Times New Roman"/>
                <w:szCs w:val="20"/>
                <w:lang w:eastAsia="ko-KR"/>
              </w:rPr>
            </w:pPr>
            <w:r>
              <w:rPr>
                <w:rFonts w:ascii="Times New Roman" w:eastAsia="Batang" w:hAnsi="Times New Roman" w:cs="Times New Roman"/>
                <w:szCs w:val="20"/>
                <w:lang w:eastAsia="ko-KR"/>
              </w:rPr>
              <w:t>For FG4-12, we think it may not be applicable to RedCap UEs.</w:t>
            </w:r>
          </w:p>
          <w:p w:rsidR="007777E5" w:rsidRDefault="00830DCB">
            <w:pPr>
              <w:spacing w:after="120" w:line="240" w:lineRule="auto"/>
              <w:rPr>
                <w:rFonts w:ascii="Times New Roman" w:eastAsia="Batang" w:hAnsi="Times New Roman" w:cs="Times New Roman"/>
                <w:szCs w:val="20"/>
                <w:lang w:eastAsia="ko-KR"/>
              </w:rPr>
            </w:pPr>
            <w:r>
              <w:rPr>
                <w:rFonts w:ascii="Times New Roman" w:eastAsia="Batang" w:hAnsi="Times New Roman" w:cs="Times New Roman"/>
                <w:szCs w:val="20"/>
                <w:lang w:eastAsia="ko-KR"/>
              </w:rPr>
              <w:t>In our understanding, the WID does not preclude RedCap UEs from supporting more than one uplink antenna port.</w:t>
            </w:r>
          </w:p>
        </w:tc>
      </w:tr>
      <w:tr w:rsidR="007777E5" w:rsidTr="00B0446C">
        <w:tc>
          <w:tcPr>
            <w:tcW w:w="14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Qualcomm</w:t>
            </w:r>
          </w:p>
        </w:tc>
        <w:tc>
          <w:tcPr>
            <w:tcW w:w="561" w:type="dxa"/>
          </w:tcPr>
          <w:p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12279" w:type="dxa"/>
          </w:tcPr>
          <w:p w:rsidR="007777E5" w:rsidRDefault="00830DCB">
            <w:pPr>
              <w:spacing w:after="120" w:line="240" w:lineRule="auto"/>
              <w:rPr>
                <w:rFonts w:ascii="Times New Roman" w:eastAsia="Batang" w:hAnsi="Times New Roman" w:cs="Times New Roman"/>
                <w:szCs w:val="20"/>
                <w:lang w:eastAsia="ko-KR"/>
              </w:rPr>
            </w:pPr>
            <w:r>
              <w:rPr>
                <w:rFonts w:ascii="Times New Roman" w:eastAsia="Batang" w:hAnsi="Times New Roman" w:cs="Times New Roman"/>
                <w:szCs w:val="20"/>
                <w:lang w:eastAsia="ko-KR"/>
              </w:rPr>
              <w:t>Agree with the comments of Vivo, ZTE and MediaTek.</w:t>
            </w:r>
          </w:p>
        </w:tc>
      </w:tr>
      <w:tr w:rsidR="007777E5" w:rsidTr="00B0446C">
        <w:tc>
          <w:tcPr>
            <w:tcW w:w="14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Nokia, NSB</w:t>
            </w:r>
          </w:p>
        </w:tc>
        <w:tc>
          <w:tcPr>
            <w:tcW w:w="561" w:type="dxa"/>
          </w:tcPr>
          <w:p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12279" w:type="dxa"/>
          </w:tcPr>
          <w:p w:rsidR="007777E5" w:rsidRDefault="00830DCB">
            <w:pPr>
              <w:spacing w:after="0"/>
              <w:jc w:val="both"/>
              <w:rPr>
                <w:rFonts w:ascii="Times New Roman" w:hAnsi="Times New Roman" w:cs="Times New Roman"/>
                <w:szCs w:val="20"/>
              </w:rPr>
            </w:pPr>
            <w:r>
              <w:rPr>
                <w:rFonts w:ascii="Times New Roman" w:hAnsi="Times New Roman" w:cs="Times New Roman"/>
                <w:szCs w:val="20"/>
              </w:rPr>
              <w:t>The following Rel-15 UE feature groups are related to carrier aggregation and dual connectivity, and hence should not be supported by the RedCap UE.</w:t>
            </w:r>
          </w:p>
          <w:p w:rsidR="007777E5" w:rsidRDefault="00830DCB">
            <w:pPr>
              <w:spacing w:after="0"/>
              <w:jc w:val="both"/>
              <w:rPr>
                <w:rFonts w:ascii="Times New Roman" w:hAnsi="Times New Roman" w:cs="Times New Roman"/>
                <w:szCs w:val="20"/>
              </w:rPr>
            </w:pPr>
            <w:r>
              <w:rPr>
                <w:rFonts w:ascii="Times New Roman" w:hAnsi="Times New Roman" w:cs="Times New Roman"/>
                <w:szCs w:val="20"/>
              </w:rPr>
              <w:t>1-10</w:t>
            </w:r>
            <w:r>
              <w:rPr>
                <w:rFonts w:ascii="Times New Roman" w:hAnsi="Times New Roman" w:cs="Times New Roman"/>
                <w:szCs w:val="20"/>
              </w:rPr>
              <w:tab/>
              <w:t>Support of SCell without SS/PBCH block</w:t>
            </w:r>
          </w:p>
          <w:p w:rsidR="007777E5" w:rsidRDefault="00830DCB">
            <w:pPr>
              <w:spacing w:after="0"/>
              <w:jc w:val="both"/>
              <w:rPr>
                <w:rFonts w:ascii="Times New Roman" w:hAnsi="Times New Roman" w:cs="Times New Roman"/>
                <w:szCs w:val="20"/>
              </w:rPr>
            </w:pPr>
            <w:r>
              <w:rPr>
                <w:rFonts w:ascii="Times New Roman" w:hAnsi="Times New Roman" w:cs="Times New Roman"/>
                <w:szCs w:val="20"/>
              </w:rPr>
              <w:t>6-13</w:t>
            </w:r>
            <w:r>
              <w:rPr>
                <w:rFonts w:ascii="Times New Roman" w:hAnsi="Times New Roman" w:cs="Times New Roman"/>
                <w:szCs w:val="20"/>
              </w:rPr>
              <w:tab/>
              <w:t>Case 1 Single Tx UL LTE-NR DC</w:t>
            </w:r>
          </w:p>
          <w:p w:rsidR="007777E5" w:rsidRDefault="00830DCB">
            <w:pPr>
              <w:spacing w:after="0"/>
              <w:jc w:val="both"/>
              <w:rPr>
                <w:rFonts w:ascii="Times New Roman" w:hAnsi="Times New Roman" w:cs="Times New Roman"/>
                <w:szCs w:val="20"/>
              </w:rPr>
            </w:pPr>
            <w:r>
              <w:rPr>
                <w:rFonts w:ascii="Times New Roman" w:hAnsi="Times New Roman" w:cs="Times New Roman"/>
                <w:szCs w:val="20"/>
              </w:rPr>
              <w:t>8-1</w:t>
            </w:r>
            <w:r>
              <w:rPr>
                <w:rFonts w:ascii="Times New Roman" w:hAnsi="Times New Roman" w:cs="Times New Roman"/>
                <w:szCs w:val="20"/>
              </w:rPr>
              <w:tab/>
              <w:t>Dynamic power sharing for LTE-NR DC</w:t>
            </w:r>
          </w:p>
          <w:p w:rsidR="007777E5" w:rsidRDefault="00830DCB">
            <w:pPr>
              <w:jc w:val="both"/>
              <w:rPr>
                <w:rFonts w:ascii="Times New Roman" w:hAnsi="Times New Roman" w:cs="Times New Roman"/>
                <w:szCs w:val="20"/>
              </w:rPr>
            </w:pPr>
            <w:r>
              <w:rPr>
                <w:rFonts w:ascii="Times New Roman" w:hAnsi="Times New Roman" w:cs="Times New Roman"/>
                <w:szCs w:val="20"/>
              </w:rPr>
              <w:t>8-2</w:t>
            </w:r>
            <w:r>
              <w:rPr>
                <w:rFonts w:ascii="Times New Roman" w:hAnsi="Times New Roman" w:cs="Times New Roman"/>
                <w:szCs w:val="20"/>
              </w:rPr>
              <w:tab/>
              <w:t>Operation A with single UL Tx case 1</w:t>
            </w:r>
          </w:p>
        </w:tc>
      </w:tr>
      <w:tr w:rsidR="007777E5" w:rsidTr="00B0446C">
        <w:tc>
          <w:tcPr>
            <w:tcW w:w="14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LGE</w:t>
            </w:r>
          </w:p>
        </w:tc>
        <w:tc>
          <w:tcPr>
            <w:tcW w:w="561" w:type="dxa"/>
          </w:tcPr>
          <w:p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12279" w:type="dxa"/>
          </w:tcPr>
          <w:p w:rsidR="007777E5" w:rsidRDefault="00830DCB">
            <w:pPr>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Layer-1 UE features 4-12 (HARQ-ACK spatial bundling for PUCCH or PUSCH per PUCCH group)</w:t>
            </w:r>
          </w:p>
          <w:p w:rsidR="007777E5" w:rsidRDefault="00830DCB">
            <w:pPr>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We also prefer the FG2-16b (Support 1+2 DMRS (uplink)) to be not applicable to RedCap as commented by many companies.</w:t>
            </w:r>
          </w:p>
        </w:tc>
      </w:tr>
      <w:tr w:rsidR="007777E5" w:rsidTr="00B0446C">
        <w:tc>
          <w:tcPr>
            <w:tcW w:w="14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FL2</w:t>
            </w:r>
          </w:p>
        </w:tc>
        <w:tc>
          <w:tcPr>
            <w:tcW w:w="12840" w:type="dxa"/>
            <w:gridSpan w:val="2"/>
          </w:tcPr>
          <w:p w:rsidR="007777E5" w:rsidRDefault="00830D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Question 3-1a</w:t>
            </w:r>
            <w:r>
              <w:rPr>
                <w:rFonts w:ascii="Times New Roman" w:eastAsia="Batang" w:hAnsi="Times New Roman" w:cs="Times New Roman"/>
                <w:b/>
                <w:szCs w:val="20"/>
                <w:lang w:val="en-GB"/>
              </w:rPr>
              <w:t xml:space="preserve">: Which ones (if any) of the following are </w:t>
            </w:r>
            <w:r>
              <w:rPr>
                <w:rFonts w:ascii="Times New Roman" w:eastAsia="Batang" w:hAnsi="Times New Roman" w:cs="Times New Roman"/>
                <w:b/>
                <w:color w:val="00B050"/>
                <w:szCs w:val="20"/>
                <w:lang w:val="en-GB"/>
              </w:rPr>
              <w:t>mandatory features for non-RedCap UEs that should not be applicable for RedCap UEs</w:t>
            </w:r>
            <w:r>
              <w:rPr>
                <w:rFonts w:ascii="Times New Roman" w:eastAsia="Batang" w:hAnsi="Times New Roman" w:cs="Times New Roman"/>
                <w:b/>
                <w:szCs w:val="20"/>
                <w:lang w:val="en-GB"/>
              </w:rPr>
              <w:t>?</w:t>
            </w:r>
          </w:p>
          <w:p w:rsidR="007777E5" w:rsidRDefault="00830DCB">
            <w:pPr>
              <w:pStyle w:val="ListParagraph"/>
              <w:numPr>
                <w:ilvl w:val="0"/>
                <w:numId w:val="17"/>
              </w:numPr>
              <w:jc w:val="both"/>
              <w:rPr>
                <w:rFonts w:ascii="Times New Roman" w:eastAsia="Malgun Gothic" w:hAnsi="Times New Roman" w:cs="Times New Roman"/>
                <w:sz w:val="20"/>
                <w:szCs w:val="18"/>
                <w:highlight w:val="yellow"/>
                <w:lang w:eastAsia="ko-KR"/>
              </w:rPr>
            </w:pPr>
            <w:r>
              <w:rPr>
                <w:rFonts w:ascii="Times New Roman" w:eastAsia="Malgun Gothic" w:hAnsi="Times New Roman" w:cs="Times New Roman"/>
                <w:sz w:val="20"/>
                <w:szCs w:val="18"/>
                <w:highlight w:val="yellow"/>
                <w:lang w:eastAsia="ko-KR"/>
              </w:rPr>
              <w:t>1-10</w:t>
            </w:r>
          </w:p>
          <w:p w:rsidR="007777E5" w:rsidRDefault="00830DCB">
            <w:pPr>
              <w:pStyle w:val="ListParagraph"/>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eastAsia="ko-KR"/>
              </w:rPr>
              <w:t>2-16b</w:t>
            </w:r>
          </w:p>
          <w:p w:rsidR="007777E5" w:rsidRDefault="00830DCB">
            <w:pPr>
              <w:pStyle w:val="ListParagraph"/>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eastAsia="ko-KR"/>
              </w:rPr>
              <w:t>4-12</w:t>
            </w:r>
          </w:p>
          <w:p w:rsidR="007777E5" w:rsidRDefault="00830DCB">
            <w:pPr>
              <w:pStyle w:val="ListParagraph"/>
              <w:numPr>
                <w:ilvl w:val="0"/>
                <w:numId w:val="17"/>
              </w:numPr>
              <w:jc w:val="both"/>
              <w:rPr>
                <w:rFonts w:ascii="Times New Roman" w:eastAsia="Malgun Gothic" w:hAnsi="Times New Roman" w:cs="Times New Roman"/>
                <w:sz w:val="20"/>
                <w:szCs w:val="18"/>
                <w:highlight w:val="yellow"/>
                <w:lang w:eastAsia="ko-KR"/>
              </w:rPr>
            </w:pPr>
            <w:r>
              <w:rPr>
                <w:rFonts w:ascii="Times New Roman" w:eastAsia="Malgun Gothic" w:hAnsi="Times New Roman" w:cs="Times New Roman"/>
                <w:sz w:val="20"/>
                <w:szCs w:val="18"/>
                <w:highlight w:val="yellow"/>
                <w:lang w:eastAsia="ko-KR"/>
              </w:rPr>
              <w:t>6-13</w:t>
            </w:r>
          </w:p>
          <w:p w:rsidR="007777E5" w:rsidRDefault="00830DCB">
            <w:pPr>
              <w:pStyle w:val="ListParagraph"/>
              <w:numPr>
                <w:ilvl w:val="0"/>
                <w:numId w:val="17"/>
              </w:numPr>
              <w:jc w:val="both"/>
              <w:rPr>
                <w:rFonts w:ascii="Times New Roman" w:eastAsia="Malgun Gothic" w:hAnsi="Times New Roman" w:cs="Times New Roman"/>
                <w:sz w:val="20"/>
                <w:szCs w:val="18"/>
                <w:highlight w:val="yellow"/>
                <w:lang w:eastAsia="ko-KR"/>
              </w:rPr>
            </w:pPr>
            <w:r>
              <w:rPr>
                <w:rFonts w:ascii="Times New Roman" w:eastAsia="Malgun Gothic" w:hAnsi="Times New Roman" w:cs="Times New Roman"/>
                <w:sz w:val="20"/>
                <w:szCs w:val="18"/>
                <w:highlight w:val="yellow"/>
                <w:lang w:eastAsia="ko-KR"/>
              </w:rPr>
              <w:t>8-1</w:t>
            </w:r>
          </w:p>
          <w:p w:rsidR="007777E5" w:rsidRDefault="00830DCB">
            <w:pPr>
              <w:pStyle w:val="ListParagraph"/>
              <w:numPr>
                <w:ilvl w:val="0"/>
                <w:numId w:val="17"/>
              </w:numPr>
              <w:jc w:val="both"/>
              <w:rPr>
                <w:rFonts w:ascii="Times New Roman" w:eastAsia="Malgun Gothic" w:hAnsi="Times New Roman" w:cs="Times New Roman"/>
                <w:szCs w:val="20"/>
                <w:lang w:eastAsia="ko-KR"/>
              </w:rPr>
            </w:pPr>
            <w:r>
              <w:rPr>
                <w:rFonts w:ascii="Times New Roman" w:eastAsia="Malgun Gothic" w:hAnsi="Times New Roman" w:cs="Times New Roman"/>
                <w:sz w:val="20"/>
                <w:szCs w:val="18"/>
                <w:highlight w:val="yellow"/>
                <w:lang w:eastAsia="ko-KR"/>
              </w:rPr>
              <w:t>8-2</w:t>
            </w:r>
          </w:p>
        </w:tc>
      </w:tr>
      <w:tr w:rsidR="007777E5" w:rsidTr="00B0446C">
        <w:tc>
          <w:tcPr>
            <w:tcW w:w="14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lastRenderedPageBreak/>
              <w:t>FUTUREWEI2</w:t>
            </w:r>
          </w:p>
        </w:tc>
        <w:tc>
          <w:tcPr>
            <w:tcW w:w="12840" w:type="dxa"/>
            <w:gridSpan w:val="2"/>
          </w:tcPr>
          <w:p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Not applicable to RedCap UEs</w:t>
            </w:r>
          </w:p>
          <w:p w:rsidR="007777E5" w:rsidRDefault="00830DCB">
            <w:pPr>
              <w:pStyle w:val="ListParagraph"/>
              <w:numPr>
                <w:ilvl w:val="0"/>
                <w:numId w:val="17"/>
              </w:numPr>
              <w:spacing w:after="120"/>
              <w:contextualSpacing/>
              <w:jc w:val="both"/>
              <w:rPr>
                <w:rFonts w:ascii="Times New Roman" w:eastAsia="Malgun Gothic" w:hAnsi="Times New Roman" w:cs="Times New Roman"/>
                <w:szCs w:val="20"/>
                <w:lang w:eastAsia="ko-KR"/>
              </w:rPr>
            </w:pPr>
            <w:r>
              <w:rPr>
                <w:rFonts w:ascii="Times New Roman" w:eastAsia="DengXian" w:hAnsi="Times New Roman" w:cs="Times New Roman"/>
                <w:sz w:val="20"/>
                <w:szCs w:val="18"/>
                <w:lang w:val="en-US" w:eastAsia="zh-CN"/>
              </w:rPr>
              <w:t>FG 4-12 (see our reasons)</w:t>
            </w:r>
          </w:p>
          <w:p w:rsidR="007777E5" w:rsidRDefault="00830DCB">
            <w:pPr>
              <w:pStyle w:val="ListParagraph"/>
              <w:numPr>
                <w:ilvl w:val="0"/>
                <w:numId w:val="17"/>
              </w:numPr>
              <w:spacing w:after="120"/>
              <w:contextualSpacing/>
              <w:jc w:val="both"/>
              <w:rPr>
                <w:rFonts w:ascii="Times New Roman" w:eastAsia="Malgun Gothic" w:hAnsi="Times New Roman" w:cs="Times New Roman"/>
                <w:szCs w:val="20"/>
                <w:lang w:eastAsia="ko-KR"/>
              </w:rPr>
            </w:pPr>
            <w:r>
              <w:rPr>
                <w:rFonts w:ascii="Times New Roman" w:eastAsia="Malgun Gothic" w:hAnsi="Times New Roman" w:cs="Times New Roman"/>
                <w:sz w:val="20"/>
                <w:szCs w:val="18"/>
                <w:lang w:val="en-US" w:eastAsia="ko-KR"/>
              </w:rPr>
              <w:t>F</w:t>
            </w:r>
            <w:r>
              <w:rPr>
                <w:rFonts w:ascii="Times New Roman" w:eastAsia="Malgun Gothic" w:hAnsi="Times New Roman" w:cs="Times New Roman"/>
                <w:sz w:val="20"/>
                <w:szCs w:val="18"/>
                <w:lang w:eastAsia="ko-KR"/>
              </w:rPr>
              <w:t>alls under CA/DC</w:t>
            </w:r>
            <w:r>
              <w:rPr>
                <w:rFonts w:ascii="Times New Roman" w:eastAsia="Malgun Gothic" w:hAnsi="Times New Roman" w:cs="Times New Roman"/>
                <w:sz w:val="20"/>
                <w:szCs w:val="18"/>
                <w:lang w:val="en-US" w:eastAsia="ko-KR"/>
              </w:rPr>
              <w:t xml:space="preserve"> category (we can identify but RAN2’s decisions should automatically exclude them)</w:t>
            </w:r>
            <w:r>
              <w:rPr>
                <w:rFonts w:ascii="Times New Roman" w:eastAsia="Malgun Gothic" w:hAnsi="Times New Roman" w:cs="Times New Roman"/>
                <w:sz w:val="20"/>
                <w:szCs w:val="18"/>
                <w:lang w:eastAsia="ko-KR"/>
              </w:rPr>
              <w:t>.</w:t>
            </w:r>
          </w:p>
          <w:p w:rsidR="007777E5" w:rsidRDefault="00830DCB">
            <w:pPr>
              <w:pStyle w:val="ListParagraph"/>
              <w:numPr>
                <w:ilvl w:val="1"/>
                <w:numId w:val="17"/>
              </w:numPr>
              <w:spacing w:after="120"/>
              <w:contextualSpacing/>
              <w:jc w:val="both"/>
              <w:rPr>
                <w:rFonts w:ascii="Times New Roman" w:eastAsia="Malgun Gothic" w:hAnsi="Times New Roman" w:cs="Times New Roman"/>
                <w:szCs w:val="20"/>
                <w:lang w:eastAsia="ko-KR"/>
              </w:rPr>
            </w:pPr>
            <w:r>
              <w:rPr>
                <w:rFonts w:ascii="Times New Roman" w:eastAsia="Malgun Gothic" w:hAnsi="Times New Roman" w:cs="Times New Roman"/>
                <w:sz w:val="20"/>
                <w:szCs w:val="18"/>
                <w:lang w:eastAsia="ko-KR"/>
              </w:rPr>
              <w:t>FG 1-10</w:t>
            </w:r>
          </w:p>
          <w:p w:rsidR="007777E5" w:rsidRDefault="00830DCB">
            <w:pPr>
              <w:pStyle w:val="ListParagraph"/>
              <w:numPr>
                <w:ilvl w:val="1"/>
                <w:numId w:val="17"/>
              </w:numPr>
              <w:spacing w:after="120"/>
              <w:contextualSpacing/>
              <w:jc w:val="both"/>
              <w:rPr>
                <w:rFonts w:ascii="Times New Roman" w:eastAsia="Malgun Gothic" w:hAnsi="Times New Roman" w:cs="Times New Roman"/>
                <w:szCs w:val="20"/>
                <w:lang w:eastAsia="ko-KR"/>
              </w:rPr>
            </w:pPr>
            <w:r>
              <w:rPr>
                <w:rFonts w:ascii="Times New Roman" w:eastAsia="Malgun Gothic" w:hAnsi="Times New Roman" w:cs="Times New Roman"/>
                <w:sz w:val="20"/>
                <w:szCs w:val="18"/>
                <w:lang w:val="en-US" w:eastAsia="ko-KR"/>
              </w:rPr>
              <w:t xml:space="preserve">FG </w:t>
            </w:r>
            <w:r>
              <w:rPr>
                <w:rFonts w:ascii="Times New Roman" w:eastAsia="Malgun Gothic" w:hAnsi="Times New Roman" w:cs="Times New Roman"/>
                <w:sz w:val="20"/>
                <w:szCs w:val="18"/>
                <w:lang w:eastAsia="ko-KR"/>
              </w:rPr>
              <w:t>6-13</w:t>
            </w:r>
          </w:p>
          <w:p w:rsidR="007777E5" w:rsidRDefault="00830DCB">
            <w:pPr>
              <w:pStyle w:val="ListParagraph"/>
              <w:numPr>
                <w:ilvl w:val="1"/>
                <w:numId w:val="17"/>
              </w:numPr>
              <w:spacing w:after="120"/>
              <w:contextualSpacing/>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val="en-US" w:eastAsia="ko-KR"/>
              </w:rPr>
              <w:t>FG 8-1 (along with dependency 6-24)</w:t>
            </w:r>
          </w:p>
          <w:p w:rsidR="007777E5" w:rsidRDefault="00830DCB">
            <w:pPr>
              <w:pStyle w:val="ListParagraph"/>
              <w:numPr>
                <w:ilvl w:val="1"/>
                <w:numId w:val="17"/>
              </w:numPr>
              <w:spacing w:after="120"/>
              <w:contextualSpacing/>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val="en-US" w:eastAsia="ko-KR"/>
              </w:rPr>
              <w:t>FG 8-2</w:t>
            </w:r>
          </w:p>
          <w:p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Our views on the remaining features in the FL list: Applicable to RedCap UEs</w:t>
            </w:r>
          </w:p>
          <w:p w:rsidR="007777E5" w:rsidRDefault="00830DCB">
            <w:pPr>
              <w:pStyle w:val="ListParagraph"/>
              <w:numPr>
                <w:ilvl w:val="0"/>
                <w:numId w:val="17"/>
              </w:numPr>
              <w:spacing w:after="120"/>
              <w:contextualSpacing/>
              <w:jc w:val="both"/>
              <w:rPr>
                <w:rFonts w:ascii="Times New Roman" w:eastAsia="Malgun Gothic" w:hAnsi="Times New Roman" w:cs="Times New Roman"/>
                <w:szCs w:val="20"/>
                <w:lang w:eastAsia="ko-KR"/>
              </w:rPr>
            </w:pPr>
            <w:r>
              <w:rPr>
                <w:rFonts w:ascii="Times New Roman" w:eastAsia="Malgun Gothic" w:hAnsi="Times New Roman" w:cs="Times New Roman"/>
                <w:sz w:val="20"/>
                <w:szCs w:val="18"/>
                <w:lang w:eastAsia="ko-KR"/>
              </w:rPr>
              <w:t>2-16b</w:t>
            </w:r>
            <w:r>
              <w:rPr>
                <w:rFonts w:ascii="Times New Roman" w:eastAsia="Malgun Gothic" w:hAnsi="Times New Roman" w:cs="Times New Roman"/>
                <w:sz w:val="20"/>
                <w:szCs w:val="18"/>
                <w:lang w:val="en-US" w:eastAsia="ko-KR"/>
              </w:rPr>
              <w:t>: no restriction for supporting more than 1 UL port in WID</w:t>
            </w:r>
          </w:p>
        </w:tc>
      </w:tr>
      <w:tr w:rsidR="007777E5" w:rsidTr="00B0446C">
        <w:tc>
          <w:tcPr>
            <w:tcW w:w="14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Intel</w:t>
            </w:r>
          </w:p>
        </w:tc>
        <w:tc>
          <w:tcPr>
            <w:tcW w:w="12840" w:type="dxa"/>
            <w:gridSpan w:val="2"/>
          </w:tcPr>
          <w:p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The following should not be applicable for RedCap UEs:</w:t>
            </w:r>
          </w:p>
          <w:p w:rsidR="007777E5" w:rsidRDefault="00830DCB">
            <w:pPr>
              <w:pStyle w:val="ListParagraph"/>
              <w:numPr>
                <w:ilvl w:val="0"/>
                <w:numId w:val="18"/>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val="en-US" w:eastAsia="ko-KR"/>
              </w:rPr>
              <w:t>2-16b</w:t>
            </w:r>
          </w:p>
          <w:p w:rsidR="007777E5" w:rsidRDefault="00830DCB">
            <w:pPr>
              <w:pStyle w:val="ListParagraph"/>
              <w:numPr>
                <w:ilvl w:val="0"/>
                <w:numId w:val="18"/>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4-12</w:t>
            </w:r>
          </w:p>
          <w:p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The following should already be precluded by RAN2 based on the relation to CA/DC:</w:t>
            </w:r>
          </w:p>
          <w:p w:rsidR="007777E5" w:rsidRDefault="00830DCB">
            <w:pPr>
              <w:pStyle w:val="ListParagraph"/>
              <w:numPr>
                <w:ilvl w:val="0"/>
                <w:numId w:val="18"/>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val="en-US" w:eastAsia="ko-KR"/>
              </w:rPr>
              <w:t>1-10</w:t>
            </w:r>
          </w:p>
          <w:p w:rsidR="007777E5" w:rsidRDefault="00830DCB">
            <w:pPr>
              <w:pStyle w:val="ListParagraph"/>
              <w:numPr>
                <w:ilvl w:val="0"/>
                <w:numId w:val="18"/>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val="en-US" w:eastAsia="ko-KR"/>
              </w:rPr>
              <w:t>6-13</w:t>
            </w:r>
          </w:p>
          <w:p w:rsidR="007777E5" w:rsidRDefault="00830DCB">
            <w:pPr>
              <w:pStyle w:val="ListParagraph"/>
              <w:numPr>
                <w:ilvl w:val="0"/>
                <w:numId w:val="18"/>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8</w:t>
            </w:r>
            <w:r>
              <w:rPr>
                <w:rFonts w:ascii="Times New Roman" w:eastAsia="Malgun Gothic" w:hAnsi="Times New Roman" w:cs="Times New Roman"/>
                <w:szCs w:val="20"/>
                <w:lang w:val="en-US" w:eastAsia="ko-KR"/>
              </w:rPr>
              <w:t>-1</w:t>
            </w:r>
          </w:p>
          <w:p w:rsidR="007777E5" w:rsidRDefault="00830DCB">
            <w:pPr>
              <w:pStyle w:val="ListParagraph"/>
              <w:numPr>
                <w:ilvl w:val="0"/>
                <w:numId w:val="18"/>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trike/>
                <w:color w:val="C00000"/>
                <w:szCs w:val="20"/>
                <w:lang w:val="en-US" w:eastAsia="ko-KR"/>
              </w:rPr>
              <w:t>8-2</w:t>
            </w:r>
            <w:r>
              <w:rPr>
                <w:rFonts w:ascii="Times New Roman" w:eastAsia="Malgun Gothic" w:hAnsi="Times New Roman" w:cs="Times New Roman"/>
                <w:szCs w:val="20"/>
                <w:lang w:val="en-US" w:eastAsia="ko-KR"/>
              </w:rPr>
              <w:t>8-1a</w:t>
            </w:r>
          </w:p>
        </w:tc>
      </w:tr>
      <w:tr w:rsidR="007777E5" w:rsidTr="00B0446C">
        <w:tc>
          <w:tcPr>
            <w:tcW w:w="1472" w:type="dxa"/>
          </w:tcPr>
          <w:p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2840" w:type="dxa"/>
            <w:gridSpan w:val="2"/>
          </w:tcPr>
          <w:p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At least 4-14 should not be supported. As for 2-16b, it is suggested to firstly discuss whether more than one uplink antenna port can be applied for RedCap UE and then decide related UE capabilities.</w:t>
            </w:r>
          </w:p>
          <w:p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From our understanding, uplink antenna port for RedCap UE is no more than one and 2-16b should not be supported for RedCap UE, since more uplink antenna ports brings more cost and complexity for RedCap.</w:t>
            </w:r>
          </w:p>
          <w:p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As for the other FGs, they are not supported since they are CA/DC related. It is suggested to include them in the LS for RAN2 reference.</w:t>
            </w:r>
          </w:p>
        </w:tc>
      </w:tr>
      <w:tr w:rsidR="00830DCB" w:rsidTr="00B0446C">
        <w:tc>
          <w:tcPr>
            <w:tcW w:w="1472" w:type="dxa"/>
          </w:tcPr>
          <w:p w:rsidR="00830DCB" w:rsidRDefault="00830D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2840" w:type="dxa"/>
            <w:gridSpan w:val="2"/>
          </w:tcPr>
          <w:p w:rsidR="00830DCB" w:rsidRDefault="00830D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w:t>
            </w:r>
            <w:r>
              <w:rPr>
                <w:rFonts w:ascii="Times New Roman" w:eastAsia="SimSun" w:hAnsi="Times New Roman" w:cs="Times New Roman"/>
                <w:szCs w:val="20"/>
                <w:lang w:eastAsia="zh-CN"/>
              </w:rPr>
              <w:t>or the FGs related to CA</w:t>
            </w:r>
            <w:r>
              <w:rPr>
                <w:rFonts w:ascii="Times New Roman" w:eastAsia="SimSun" w:hAnsi="Times New Roman" w:cs="Times New Roman" w:hint="eastAsia"/>
                <w:szCs w:val="20"/>
                <w:lang w:eastAsia="zh-CN"/>
              </w:rPr>
              <w:t>/</w:t>
            </w:r>
            <w:r>
              <w:rPr>
                <w:rFonts w:ascii="Times New Roman" w:eastAsia="SimSun" w:hAnsi="Times New Roman" w:cs="Times New Roman"/>
                <w:szCs w:val="20"/>
                <w:lang w:eastAsia="zh-CN"/>
              </w:rPr>
              <w:t>DC, since it is clear in the WID, those should not be supported by RedCap.</w:t>
            </w:r>
          </w:p>
          <w:p w:rsidR="00830DCB" w:rsidRDefault="00830D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UL antenna port, we’d like to FFS.</w:t>
            </w:r>
          </w:p>
          <w:p w:rsidR="00830DCB" w:rsidRDefault="00830D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4-12, we wonder whether spec change is needed or not with the note. </w:t>
            </w:r>
          </w:p>
        </w:tc>
      </w:tr>
      <w:tr w:rsidR="00022E50" w:rsidTr="00B0446C">
        <w:tc>
          <w:tcPr>
            <w:tcW w:w="1472" w:type="dxa"/>
          </w:tcPr>
          <w:p w:rsidR="00022E50" w:rsidRDefault="00022E50">
            <w:pPr>
              <w:spacing w:after="180"/>
              <w:rPr>
                <w:rFonts w:ascii="Times New Roman" w:eastAsia="SimSun" w:hAnsi="Times New Roman" w:cs="Times New Roman" w:hint="eastAsia"/>
                <w:szCs w:val="20"/>
                <w:lang w:eastAsia="zh-CN"/>
              </w:rPr>
            </w:pPr>
            <w:r>
              <w:rPr>
                <w:rFonts w:ascii="Times New Roman" w:eastAsia="SimSun" w:hAnsi="Times New Roman" w:cs="Times New Roman"/>
                <w:szCs w:val="20"/>
                <w:lang w:eastAsia="zh-CN"/>
              </w:rPr>
              <w:lastRenderedPageBreak/>
              <w:t>Medi</w:t>
            </w:r>
            <w:r w:rsidR="00386DCD">
              <w:rPr>
                <w:rFonts w:ascii="Times New Roman" w:eastAsia="SimSun" w:hAnsi="Times New Roman" w:cs="Times New Roman"/>
                <w:szCs w:val="20"/>
                <w:lang w:eastAsia="zh-CN"/>
              </w:rPr>
              <w:t>aTek</w:t>
            </w:r>
          </w:p>
        </w:tc>
        <w:tc>
          <w:tcPr>
            <w:tcW w:w="12840" w:type="dxa"/>
            <w:gridSpan w:val="2"/>
          </w:tcPr>
          <w:p w:rsidR="00022E50" w:rsidRDefault="00022E50" w:rsidP="00022E50">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In our view, the following mandatory features for non-Red UEs should be optional for RedCap UEs. </w:t>
            </w:r>
          </w:p>
          <w:p w:rsidR="00022E50" w:rsidRPr="00233828" w:rsidRDefault="00022E50" w:rsidP="00022E50">
            <w:pPr>
              <w:pStyle w:val="ListParagraph"/>
              <w:numPr>
                <w:ilvl w:val="0"/>
                <w:numId w:val="22"/>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val="en-US" w:eastAsia="ko-KR"/>
              </w:rPr>
              <w:t xml:space="preserve">Layer-1: </w:t>
            </w:r>
          </w:p>
          <w:p w:rsidR="00022E50" w:rsidRPr="00F90ECC" w:rsidRDefault="00022E50" w:rsidP="00022E50">
            <w:pPr>
              <w:pStyle w:val="ListParagraph"/>
              <w:numPr>
                <w:ilvl w:val="1"/>
                <w:numId w:val="22"/>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val="en-US" w:eastAsia="ko-KR"/>
              </w:rPr>
              <w:t>FG 1-7</w:t>
            </w:r>
          </w:p>
          <w:p w:rsidR="00022E50" w:rsidRPr="00233828" w:rsidRDefault="00022E50" w:rsidP="00022E50">
            <w:pPr>
              <w:pStyle w:val="ListParagraph"/>
              <w:numPr>
                <w:ilvl w:val="1"/>
                <w:numId w:val="22"/>
              </w:numPr>
              <w:spacing w:after="120" w:line="240" w:lineRule="auto"/>
              <w:jc w:val="both"/>
              <w:rPr>
                <w:rFonts w:ascii="Times New Roman" w:eastAsia="Malgun Gothic" w:hAnsi="Times New Roman" w:cs="Times New Roman"/>
                <w:szCs w:val="20"/>
                <w:lang w:eastAsia="ko-KR"/>
              </w:rPr>
            </w:pPr>
            <w:r w:rsidRPr="00F90ECC">
              <w:rPr>
                <w:rFonts w:ascii="Times New Roman" w:eastAsia="Malgun Gothic" w:hAnsi="Times New Roman" w:cs="Times New Roman"/>
                <w:szCs w:val="20"/>
                <w:lang w:val="en-US" w:eastAsia="ko-KR"/>
              </w:rPr>
              <w:t>FG 2-4a: Additional active TCI state for PDCCH</w:t>
            </w:r>
            <w:r>
              <w:rPr>
                <w:rFonts w:ascii="Times New Roman" w:eastAsia="Malgun Gothic" w:hAnsi="Times New Roman" w:cs="Times New Roman"/>
                <w:szCs w:val="20"/>
                <w:lang w:val="en-US" w:eastAsia="ko-KR"/>
              </w:rPr>
              <w:t xml:space="preserve"> - </w:t>
            </w:r>
            <w:r w:rsidRPr="00C131F8">
              <w:rPr>
                <w:rFonts w:ascii="Times New Roman" w:eastAsia="Malgun Gothic" w:hAnsi="Times New Roman" w:cs="Times New Roman"/>
                <w:szCs w:val="20"/>
                <w:lang w:val="en-US" w:eastAsia="ko-KR"/>
              </w:rPr>
              <w:t>Support one additional active TCI state for control in addition to the supported number of active TCI states for PDSCH</w:t>
            </w:r>
          </w:p>
          <w:p w:rsidR="00022E50" w:rsidRPr="00233828" w:rsidRDefault="00022E50" w:rsidP="00022E50">
            <w:pPr>
              <w:pStyle w:val="ListParagraph"/>
              <w:numPr>
                <w:ilvl w:val="1"/>
                <w:numId w:val="22"/>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val="en-US" w:eastAsia="ko-KR"/>
              </w:rPr>
              <w:t xml:space="preserve">FG 2-16b: </w:t>
            </w:r>
            <w:r w:rsidRPr="00233828">
              <w:rPr>
                <w:rFonts w:ascii="Times New Roman" w:eastAsia="Malgun Gothic" w:hAnsi="Times New Roman" w:cs="Times New Roman"/>
                <w:szCs w:val="20"/>
                <w:lang w:val="en-US" w:eastAsia="ko-KR"/>
              </w:rPr>
              <w:t>Support 1+2 DMRS (uplink)</w:t>
            </w:r>
            <w:r>
              <w:rPr>
                <w:rFonts w:ascii="Times New Roman" w:eastAsia="Malgun Gothic" w:hAnsi="Times New Roman" w:cs="Times New Roman"/>
                <w:szCs w:val="20"/>
                <w:lang w:val="en-US" w:eastAsia="ko-KR"/>
              </w:rPr>
              <w:t xml:space="preserve"> - </w:t>
            </w:r>
            <w:r w:rsidRPr="00233828">
              <w:rPr>
                <w:rFonts w:ascii="Times New Roman" w:eastAsia="Malgun Gothic" w:hAnsi="Times New Roman" w:cs="Times New Roman"/>
                <w:szCs w:val="20"/>
                <w:lang w:val="en-US" w:eastAsia="ko-KR"/>
              </w:rPr>
              <w:t>Support 1 symbol FL DMRS and 2 additional DMRS symbols for more than one port</w:t>
            </w:r>
          </w:p>
          <w:p w:rsidR="00022E50" w:rsidRPr="00F90ECC" w:rsidRDefault="00022E50" w:rsidP="00022E50">
            <w:pPr>
              <w:pStyle w:val="ListParagraph"/>
              <w:numPr>
                <w:ilvl w:val="1"/>
                <w:numId w:val="22"/>
              </w:numPr>
              <w:spacing w:after="120" w:line="240" w:lineRule="auto"/>
              <w:jc w:val="both"/>
              <w:rPr>
                <w:rFonts w:ascii="Times New Roman" w:eastAsia="Malgun Gothic" w:hAnsi="Times New Roman" w:cs="Times New Roman"/>
                <w:szCs w:val="20"/>
                <w:lang w:eastAsia="ko-KR"/>
              </w:rPr>
            </w:pPr>
            <w:r w:rsidRPr="00F90ECC">
              <w:rPr>
                <w:rFonts w:ascii="Times New Roman" w:eastAsia="Malgun Gothic" w:hAnsi="Times New Roman" w:cs="Times New Roman"/>
                <w:szCs w:val="20"/>
                <w:lang w:val="en-US" w:eastAsia="ko-KR"/>
              </w:rPr>
              <w:t>FG 2-55: SRS Tx switch</w:t>
            </w:r>
          </w:p>
          <w:p w:rsidR="00022E50" w:rsidRPr="00832DD4" w:rsidRDefault="00022E50" w:rsidP="00022E50">
            <w:pPr>
              <w:pStyle w:val="ListParagraph"/>
              <w:numPr>
                <w:ilvl w:val="1"/>
                <w:numId w:val="22"/>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val="en-US" w:eastAsia="ko-KR"/>
              </w:rPr>
              <w:t xml:space="preserve">FG 2-61: </w:t>
            </w:r>
            <w:r w:rsidRPr="00051A38">
              <w:rPr>
                <w:rFonts w:ascii="Times New Roman" w:eastAsia="Malgun Gothic" w:hAnsi="Times New Roman" w:cs="Times New Roman"/>
                <w:szCs w:val="20"/>
                <w:lang w:val="en-US" w:eastAsia="ko-KR"/>
              </w:rPr>
              <w:t>Additional active spatial relation for PUCCH</w:t>
            </w:r>
          </w:p>
          <w:p w:rsidR="00386DCD" w:rsidRPr="00386DCD" w:rsidRDefault="00022E50" w:rsidP="00386DCD">
            <w:pPr>
              <w:pStyle w:val="ListParagraph"/>
              <w:numPr>
                <w:ilvl w:val="0"/>
                <w:numId w:val="22"/>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val="en-US" w:eastAsia="ko-KR"/>
              </w:rPr>
              <w:t xml:space="preserve">RF/RRM: </w:t>
            </w:r>
          </w:p>
          <w:p w:rsidR="00022E50" w:rsidRPr="00386DCD" w:rsidRDefault="00022E50" w:rsidP="00386DCD">
            <w:pPr>
              <w:pStyle w:val="ListParagraph"/>
              <w:numPr>
                <w:ilvl w:val="1"/>
                <w:numId w:val="22"/>
              </w:numPr>
              <w:spacing w:after="120" w:line="240" w:lineRule="auto"/>
              <w:jc w:val="both"/>
              <w:rPr>
                <w:rFonts w:ascii="Times New Roman" w:eastAsia="Malgun Gothic" w:hAnsi="Times New Roman" w:cs="Times New Roman" w:hint="eastAsia"/>
                <w:szCs w:val="20"/>
                <w:lang w:eastAsia="ko-KR"/>
              </w:rPr>
            </w:pPr>
            <w:r w:rsidRPr="00386DCD">
              <w:rPr>
                <w:rFonts w:ascii="Times New Roman" w:eastAsia="Malgun Gothic" w:hAnsi="Times New Roman" w:cs="Times New Roman"/>
                <w:szCs w:val="20"/>
                <w:lang w:eastAsia="ko-KR"/>
              </w:rPr>
              <w:t>FG 1-4: 256QAM for PDSCH</w:t>
            </w:r>
          </w:p>
        </w:tc>
      </w:tr>
      <w:tr w:rsidR="00022E50" w:rsidTr="00B0446C">
        <w:tc>
          <w:tcPr>
            <w:tcW w:w="1472" w:type="dxa"/>
          </w:tcPr>
          <w:p w:rsidR="00022E50" w:rsidRDefault="00022E50">
            <w:pPr>
              <w:spacing w:after="180"/>
              <w:rPr>
                <w:rFonts w:ascii="Times New Roman" w:eastAsia="SimSun" w:hAnsi="Times New Roman" w:cs="Times New Roman" w:hint="eastAsia"/>
                <w:szCs w:val="20"/>
                <w:lang w:eastAsia="zh-CN"/>
              </w:rPr>
            </w:pPr>
          </w:p>
        </w:tc>
        <w:tc>
          <w:tcPr>
            <w:tcW w:w="12840" w:type="dxa"/>
            <w:gridSpan w:val="2"/>
          </w:tcPr>
          <w:p w:rsidR="00022E50" w:rsidRDefault="00022E50">
            <w:pPr>
              <w:spacing w:after="180"/>
              <w:rPr>
                <w:rFonts w:ascii="Times New Roman" w:eastAsia="SimSun" w:hAnsi="Times New Roman" w:cs="Times New Roman" w:hint="eastAsia"/>
                <w:szCs w:val="20"/>
                <w:lang w:eastAsia="zh-CN"/>
              </w:rPr>
            </w:pPr>
          </w:p>
        </w:tc>
      </w:tr>
      <w:tr w:rsidR="00022E50" w:rsidTr="00B0446C">
        <w:tc>
          <w:tcPr>
            <w:tcW w:w="1472" w:type="dxa"/>
          </w:tcPr>
          <w:p w:rsidR="00022E50" w:rsidRDefault="00022E50">
            <w:pPr>
              <w:spacing w:after="180"/>
              <w:rPr>
                <w:rFonts w:ascii="Times New Roman" w:eastAsia="SimSun" w:hAnsi="Times New Roman" w:cs="Times New Roman" w:hint="eastAsia"/>
                <w:szCs w:val="20"/>
                <w:lang w:eastAsia="zh-CN"/>
              </w:rPr>
            </w:pPr>
          </w:p>
        </w:tc>
        <w:tc>
          <w:tcPr>
            <w:tcW w:w="12840" w:type="dxa"/>
            <w:gridSpan w:val="2"/>
          </w:tcPr>
          <w:p w:rsidR="00022E50" w:rsidRDefault="00022E50">
            <w:pPr>
              <w:spacing w:after="180"/>
              <w:rPr>
                <w:rFonts w:ascii="Times New Roman" w:eastAsia="SimSun" w:hAnsi="Times New Roman" w:cs="Times New Roman" w:hint="eastAsia"/>
                <w:szCs w:val="20"/>
                <w:lang w:eastAsia="zh-CN"/>
              </w:rPr>
            </w:pPr>
          </w:p>
        </w:tc>
      </w:tr>
    </w:tbl>
    <w:p w:rsidR="007777E5" w:rsidRDefault="007777E5">
      <w:pPr>
        <w:pStyle w:val="BodyText"/>
        <w:rPr>
          <w:rFonts w:ascii="Times New Roman" w:hAnsi="Times New Roman" w:cs="Times New Roman"/>
          <w:szCs w:val="20"/>
        </w:rPr>
      </w:pPr>
    </w:p>
    <w:p w:rsidR="007777E5" w:rsidRDefault="00830D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3-2</w:t>
      </w:r>
      <w:r>
        <w:rPr>
          <w:rFonts w:ascii="Times New Roman" w:eastAsia="Batang" w:hAnsi="Times New Roman" w:cs="Times New Roman"/>
          <w:b/>
          <w:szCs w:val="20"/>
          <w:lang w:val="en-GB"/>
        </w:rPr>
        <w:t xml:space="preserve">: Are there any </w:t>
      </w:r>
      <w:r>
        <w:rPr>
          <w:rFonts w:ascii="Times New Roman" w:eastAsia="Batang" w:hAnsi="Times New Roman" w:cs="Times New Roman"/>
          <w:b/>
          <w:color w:val="00B050"/>
          <w:szCs w:val="20"/>
          <w:lang w:val="en-GB"/>
        </w:rPr>
        <w:t>mandatory features for non-RedCap UEs that should be optional for RedCap UEs</w:t>
      </w:r>
      <w:r>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561"/>
        <w:gridCol w:w="12279"/>
      </w:tblGrid>
      <w:tr w:rsidR="007777E5">
        <w:tc>
          <w:tcPr>
            <w:tcW w:w="1372" w:type="dxa"/>
            <w:shd w:val="clear" w:color="auto" w:fill="D9D9D9"/>
          </w:tcPr>
          <w:p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561" w:type="dxa"/>
            <w:shd w:val="clear" w:color="auto" w:fill="D9D9D9"/>
          </w:tcPr>
          <w:p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2379" w:type="dxa"/>
            <w:shd w:val="clear" w:color="auto" w:fill="D9D9D9"/>
          </w:tcPr>
          <w:p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7777E5">
        <w:tc>
          <w:tcPr>
            <w:tcW w:w="1372" w:type="dxa"/>
          </w:tcPr>
          <w:p w:rsidR="007777E5" w:rsidRDefault="00830D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vivo</w:t>
            </w:r>
          </w:p>
        </w:tc>
        <w:tc>
          <w:tcPr>
            <w:tcW w:w="561" w:type="dxa"/>
          </w:tcPr>
          <w:p w:rsidR="007777E5" w:rsidRDefault="00830DCB">
            <w:pPr>
              <w:tabs>
                <w:tab w:val="left" w:pos="551"/>
              </w:tabs>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Y</w:t>
            </w:r>
          </w:p>
        </w:tc>
        <w:tc>
          <w:tcPr>
            <w:tcW w:w="12379" w:type="dxa"/>
          </w:tcPr>
          <w:p w:rsidR="007777E5" w:rsidRDefault="00830D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 xml:space="preserve">We have identified following existing FGs (mandatory with capability signaling), which can be made optional for RedCap UEs, with the reasons provided below. </w:t>
            </w:r>
          </w:p>
          <w:p w:rsidR="007777E5" w:rsidRDefault="00830DCB">
            <w:pPr>
              <w:adjustRightInd w:val="0"/>
              <w:snapToGrid w:val="0"/>
              <w:spacing w:after="50" w:line="240" w:lineRule="auto"/>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TW"/>
              </w:rPr>
              <w:drawing>
                <wp:inline distT="0" distB="0" distL="0" distR="0">
                  <wp:extent cx="5250180" cy="201295"/>
                  <wp:effectExtent l="0" t="0" r="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a:stretch>
                            <a:fillRect/>
                          </a:stretch>
                        </pic:blipFill>
                        <pic:spPr>
                          <a:xfrm>
                            <a:off x="0" y="0"/>
                            <a:ext cx="6146088" cy="236277"/>
                          </a:xfrm>
                          <a:prstGeom prst="rect">
                            <a:avLst/>
                          </a:prstGeom>
                        </pic:spPr>
                      </pic:pic>
                    </a:graphicData>
                  </a:graphic>
                </wp:inline>
              </w:drawing>
            </w:r>
            <w:r>
              <w:rPr>
                <w:rFonts w:ascii="Times New Roman" w:eastAsiaTheme="minorEastAsia" w:hAnsi="Times New Roman" w:cs="Times New Roman"/>
                <w:szCs w:val="20"/>
                <w:lang w:eastAsia="zh-CN"/>
              </w:rPr>
              <w:t xml:space="preserve">For RedCap, UE can always perform radio link monitoring procedure based on measurement of SSB if it is agreed in AI 8.6.1.1 that SSB is always available in the RRC configured BWP. If so, the necessity of RedCap UE mandatorily support the CSI-RS based RLM is unclear. </w:t>
            </w:r>
          </w:p>
          <w:p w:rsidR="007777E5" w:rsidRDefault="007777E5">
            <w:pPr>
              <w:adjustRightInd w:val="0"/>
              <w:snapToGrid w:val="0"/>
              <w:spacing w:after="50" w:line="240" w:lineRule="auto"/>
              <w:jc w:val="both"/>
              <w:textAlignment w:val="center"/>
              <w:rPr>
                <w:rFonts w:ascii="Times New Roman" w:eastAsia="DengXian" w:hAnsi="Times New Roman" w:cs="Times New Roman"/>
                <w:szCs w:val="20"/>
                <w:lang w:eastAsia="zh-CN"/>
              </w:rPr>
            </w:pPr>
          </w:p>
          <w:p w:rsidR="007777E5" w:rsidRDefault="007777E5">
            <w:pPr>
              <w:adjustRightInd w:val="0"/>
              <w:snapToGrid w:val="0"/>
              <w:spacing w:after="50" w:line="240" w:lineRule="auto"/>
              <w:jc w:val="both"/>
              <w:textAlignment w:val="center"/>
              <w:rPr>
                <w:rFonts w:ascii="Times New Roman" w:eastAsia="DengXian" w:hAnsi="Times New Roman" w:cs="Times New Roman"/>
                <w:szCs w:val="20"/>
                <w:lang w:eastAsia="zh-CN"/>
              </w:rPr>
            </w:pPr>
          </w:p>
          <w:p w:rsidR="007777E5" w:rsidRDefault="00830DCB">
            <w:pPr>
              <w:adjustRightInd w:val="0"/>
              <w:snapToGrid w:val="0"/>
              <w:spacing w:after="50" w:line="240" w:lineRule="auto"/>
              <w:jc w:val="both"/>
              <w:textAlignment w:val="center"/>
              <w:rPr>
                <w:rFonts w:ascii="Times New Roman" w:eastAsia="DengXian" w:hAnsi="Times New Roman" w:cs="Times New Roman"/>
                <w:szCs w:val="20"/>
                <w:lang w:eastAsia="zh-CN"/>
              </w:rPr>
            </w:pPr>
            <w:r>
              <w:rPr>
                <w:rFonts w:ascii="Times New Roman" w:hAnsi="Times New Roman" w:cs="Times New Roman"/>
                <w:noProof/>
                <w:szCs w:val="20"/>
                <w:lang w:eastAsia="zh-TW"/>
              </w:rPr>
              <w:drawing>
                <wp:inline distT="0" distB="0" distL="0" distR="0">
                  <wp:extent cx="5401945" cy="4064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a:stretch>
                            <a:fillRect/>
                          </a:stretch>
                        </pic:blipFill>
                        <pic:spPr>
                          <a:xfrm>
                            <a:off x="0" y="0"/>
                            <a:ext cx="5817689" cy="438290"/>
                          </a:xfrm>
                          <a:prstGeom prst="rect">
                            <a:avLst/>
                          </a:prstGeom>
                        </pic:spPr>
                      </pic:pic>
                    </a:graphicData>
                  </a:graphic>
                </wp:inline>
              </w:drawing>
            </w:r>
          </w:p>
          <w:p w:rsidR="007777E5" w:rsidRDefault="00830DCB">
            <w:pPr>
              <w:adjustRightInd w:val="0"/>
              <w:snapToGrid w:val="0"/>
              <w:spacing w:after="50" w:line="240" w:lineRule="auto"/>
              <w:jc w:val="both"/>
              <w:textAlignment w:val="center"/>
              <w:rPr>
                <w:rFonts w:ascii="Times New Roman" w:eastAsia="DengXian" w:hAnsi="Times New Roman" w:cs="Times New Roman"/>
                <w:szCs w:val="20"/>
                <w:lang w:eastAsia="zh-CN"/>
              </w:rPr>
            </w:pPr>
            <w:r>
              <w:rPr>
                <w:rFonts w:ascii="Times New Roman" w:hAnsi="Times New Roman" w:cs="Times New Roman"/>
                <w:noProof/>
                <w:szCs w:val="20"/>
                <w:lang w:eastAsia="zh-TW"/>
              </w:rPr>
              <w:lastRenderedPageBreak/>
              <w:drawing>
                <wp:inline distT="0" distB="0" distL="0" distR="0">
                  <wp:extent cx="5382260" cy="29019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7"/>
                          <a:stretch>
                            <a:fillRect/>
                          </a:stretch>
                        </pic:blipFill>
                        <pic:spPr>
                          <a:xfrm>
                            <a:off x="0" y="0"/>
                            <a:ext cx="5926422" cy="320092"/>
                          </a:xfrm>
                          <a:prstGeom prst="rect">
                            <a:avLst/>
                          </a:prstGeom>
                        </pic:spPr>
                      </pic:pic>
                    </a:graphicData>
                  </a:graphic>
                </wp:inline>
              </w:drawing>
            </w:r>
          </w:p>
          <w:p w:rsidR="007777E5" w:rsidRDefault="00830DCB">
            <w:pPr>
              <w:spacing w:after="180"/>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For RedCap, it can be considered that the control and data channel can always use the same TCI state/spatial relation for complexity reduction.</w:t>
            </w:r>
          </w:p>
        </w:tc>
      </w:tr>
      <w:tr w:rsidR="007777E5">
        <w:tc>
          <w:tcPr>
            <w:tcW w:w="1372" w:type="dxa"/>
          </w:tcPr>
          <w:p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ZTE, Sanechips</w:t>
            </w:r>
          </w:p>
        </w:tc>
        <w:tc>
          <w:tcPr>
            <w:tcW w:w="561" w:type="dxa"/>
          </w:tcPr>
          <w:p w:rsidR="007777E5" w:rsidRDefault="007777E5">
            <w:pPr>
              <w:tabs>
                <w:tab w:val="left" w:pos="551"/>
              </w:tabs>
              <w:spacing w:after="180"/>
              <w:rPr>
                <w:rFonts w:ascii="Times New Roman" w:eastAsia="Batang" w:hAnsi="Times New Roman" w:cs="Times New Roman"/>
                <w:szCs w:val="20"/>
                <w:lang w:eastAsia="ko-KR"/>
              </w:rPr>
            </w:pPr>
          </w:p>
        </w:tc>
        <w:tc>
          <w:tcPr>
            <w:tcW w:w="12379" w:type="dxa"/>
          </w:tcPr>
          <w:p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DL 256QAM is optional for RedCap UE.</w:t>
            </w:r>
          </w:p>
        </w:tc>
      </w:tr>
      <w:tr w:rsidR="007777E5">
        <w:tc>
          <w:tcPr>
            <w:tcW w:w="13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MediaTek</w:t>
            </w:r>
          </w:p>
        </w:tc>
        <w:tc>
          <w:tcPr>
            <w:tcW w:w="561" w:type="dxa"/>
          </w:tcPr>
          <w:p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12379"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In our view, FG 1-7 should be optional for RedCap UEs.</w:t>
            </w:r>
          </w:p>
        </w:tc>
      </w:tr>
      <w:tr w:rsidR="007777E5">
        <w:tc>
          <w:tcPr>
            <w:tcW w:w="13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Intel</w:t>
            </w:r>
          </w:p>
        </w:tc>
        <w:tc>
          <w:tcPr>
            <w:tcW w:w="561" w:type="dxa"/>
          </w:tcPr>
          <w:p w:rsidR="007777E5" w:rsidRDefault="007777E5">
            <w:pPr>
              <w:tabs>
                <w:tab w:val="left" w:pos="551"/>
              </w:tabs>
              <w:spacing w:after="180"/>
              <w:rPr>
                <w:rFonts w:ascii="Times New Roman" w:eastAsia="Batang" w:hAnsi="Times New Roman" w:cs="Times New Roman"/>
                <w:szCs w:val="20"/>
                <w:lang w:eastAsia="ko-KR"/>
              </w:rPr>
            </w:pPr>
          </w:p>
        </w:tc>
        <w:tc>
          <w:tcPr>
            <w:tcW w:w="12379"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Decision on FG 1-7 can follow after progress on related discussions in AI 8.6.1.1.</w:t>
            </w:r>
          </w:p>
        </w:tc>
      </w:tr>
      <w:tr w:rsidR="007777E5">
        <w:tc>
          <w:tcPr>
            <w:tcW w:w="13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Ericsson</w:t>
            </w:r>
          </w:p>
        </w:tc>
        <w:tc>
          <w:tcPr>
            <w:tcW w:w="561" w:type="dxa"/>
          </w:tcPr>
          <w:p w:rsidR="007777E5" w:rsidRDefault="007777E5">
            <w:pPr>
              <w:tabs>
                <w:tab w:val="left" w:pos="551"/>
              </w:tabs>
              <w:spacing w:after="180"/>
              <w:rPr>
                <w:rFonts w:ascii="Times New Roman" w:eastAsia="Batang" w:hAnsi="Times New Roman" w:cs="Times New Roman"/>
                <w:szCs w:val="20"/>
                <w:lang w:eastAsia="ko-KR"/>
              </w:rPr>
            </w:pPr>
          </w:p>
        </w:tc>
        <w:tc>
          <w:tcPr>
            <w:tcW w:w="12379"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Same view as Intel</w:t>
            </w:r>
          </w:p>
        </w:tc>
      </w:tr>
      <w:tr w:rsidR="007777E5">
        <w:tc>
          <w:tcPr>
            <w:tcW w:w="13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FUTUREWEI</w:t>
            </w:r>
          </w:p>
        </w:tc>
        <w:tc>
          <w:tcPr>
            <w:tcW w:w="561" w:type="dxa"/>
          </w:tcPr>
          <w:p w:rsidR="007777E5" w:rsidRDefault="007777E5">
            <w:pPr>
              <w:tabs>
                <w:tab w:val="left" w:pos="551"/>
              </w:tabs>
              <w:spacing w:after="180"/>
              <w:rPr>
                <w:rFonts w:ascii="Times New Roman" w:eastAsia="Batang" w:hAnsi="Times New Roman" w:cs="Times New Roman"/>
                <w:szCs w:val="20"/>
                <w:lang w:eastAsia="ko-KR"/>
              </w:rPr>
            </w:pPr>
          </w:p>
        </w:tc>
        <w:tc>
          <w:tcPr>
            <w:tcW w:w="12379"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Per the agreement WID objective “The existing UE capability framework is used; changes to capability signalling are specified only if necessary”, we have not identified any necessary changes</w:t>
            </w:r>
          </w:p>
        </w:tc>
      </w:tr>
      <w:tr w:rsidR="007777E5">
        <w:tc>
          <w:tcPr>
            <w:tcW w:w="13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Qualcomm</w:t>
            </w:r>
          </w:p>
        </w:tc>
        <w:tc>
          <w:tcPr>
            <w:tcW w:w="561" w:type="dxa"/>
          </w:tcPr>
          <w:p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12379"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 xml:space="preserve">256QAM for PDSCH, FG 1-7. FFS 2-61, FG 2-55 and FG 2-4a </w:t>
            </w:r>
          </w:p>
        </w:tc>
      </w:tr>
      <w:tr w:rsidR="007777E5">
        <w:tc>
          <w:tcPr>
            <w:tcW w:w="13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Nokia, NSB</w:t>
            </w:r>
          </w:p>
        </w:tc>
        <w:tc>
          <w:tcPr>
            <w:tcW w:w="561" w:type="dxa"/>
          </w:tcPr>
          <w:p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12379" w:type="dxa"/>
          </w:tcPr>
          <w:p w:rsidR="007777E5" w:rsidRDefault="00830DCB">
            <w:pPr>
              <w:jc w:val="both"/>
              <w:rPr>
                <w:rFonts w:ascii="Times New Roman" w:hAnsi="Times New Roman" w:cs="Times New Roman"/>
                <w:szCs w:val="20"/>
              </w:rPr>
            </w:pPr>
            <w:r>
              <w:rPr>
                <w:rFonts w:ascii="Times New Roman" w:hAnsi="Times New Roman" w:cs="Times New Roman"/>
                <w:szCs w:val="20"/>
              </w:rPr>
              <w:t>2-3</w:t>
            </w:r>
            <w:r>
              <w:rPr>
                <w:rFonts w:ascii="Times New Roman" w:hAnsi="Times New Roman" w:cs="Times New Roman"/>
                <w:szCs w:val="20"/>
              </w:rPr>
              <w:tab/>
            </w:r>
            <w:r>
              <w:rPr>
                <w:rFonts w:ascii="Times New Roman" w:hAnsi="Times New Roman" w:cs="Times New Roman"/>
                <w:szCs w:val="20"/>
              </w:rPr>
              <w:tab/>
              <w:t>PDSCH MIMO layers</w:t>
            </w:r>
          </w:p>
          <w:p w:rsidR="007777E5" w:rsidRDefault="00830DCB">
            <w:pPr>
              <w:jc w:val="both"/>
              <w:rPr>
                <w:rFonts w:ascii="Times New Roman" w:hAnsi="Times New Roman" w:cs="Times New Roman"/>
                <w:szCs w:val="20"/>
              </w:rPr>
            </w:pPr>
            <w:r>
              <w:rPr>
                <w:rFonts w:ascii="Times New Roman" w:hAnsi="Times New Roman" w:cs="Times New Roman"/>
                <w:szCs w:val="20"/>
              </w:rPr>
              <w:t>(RF) 1-4</w:t>
            </w:r>
            <w:r>
              <w:rPr>
                <w:rFonts w:ascii="Times New Roman" w:hAnsi="Times New Roman" w:cs="Times New Roman"/>
                <w:szCs w:val="20"/>
              </w:rPr>
              <w:tab/>
            </w:r>
            <w:r>
              <w:rPr>
                <w:rFonts w:ascii="Times New Roman" w:hAnsi="Times New Roman" w:cs="Times New Roman"/>
                <w:szCs w:val="20"/>
              </w:rPr>
              <w:tab/>
              <w:t>256QAM for PDSCH</w:t>
            </w:r>
          </w:p>
        </w:tc>
      </w:tr>
      <w:tr w:rsidR="007777E5">
        <w:tc>
          <w:tcPr>
            <w:tcW w:w="13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LGE</w:t>
            </w:r>
          </w:p>
        </w:tc>
        <w:tc>
          <w:tcPr>
            <w:tcW w:w="561" w:type="dxa"/>
          </w:tcPr>
          <w:p w:rsidR="007777E5" w:rsidRDefault="007777E5">
            <w:pPr>
              <w:tabs>
                <w:tab w:val="left" w:pos="551"/>
              </w:tabs>
              <w:spacing w:after="180"/>
              <w:rPr>
                <w:rFonts w:ascii="Times New Roman" w:eastAsia="Batang" w:hAnsi="Times New Roman" w:cs="Times New Roman"/>
                <w:szCs w:val="20"/>
                <w:lang w:eastAsia="ko-KR"/>
              </w:rPr>
            </w:pPr>
          </w:p>
        </w:tc>
        <w:tc>
          <w:tcPr>
            <w:tcW w:w="12379" w:type="dxa"/>
          </w:tcPr>
          <w:p w:rsidR="007777E5" w:rsidRDefault="00830DCB">
            <w:pPr>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RF and RRM features 1-4 (256QAM for PDSCH).</w:t>
            </w:r>
          </w:p>
          <w:p w:rsidR="007777E5" w:rsidRDefault="00830DCB">
            <w:pPr>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Others including the Layer-1 UE features 1-7 (CSI-RS based RRM measurement with associated SS-block) can be added depending on the progress in RedCap WI.</w:t>
            </w:r>
          </w:p>
        </w:tc>
      </w:tr>
      <w:tr w:rsidR="007777E5">
        <w:tc>
          <w:tcPr>
            <w:tcW w:w="13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FL2</w:t>
            </w:r>
          </w:p>
        </w:tc>
        <w:tc>
          <w:tcPr>
            <w:tcW w:w="12940" w:type="dxa"/>
            <w:gridSpan w:val="2"/>
          </w:tcPr>
          <w:p w:rsidR="007777E5" w:rsidRDefault="00830D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Question 3-2a</w:t>
            </w:r>
            <w:r>
              <w:rPr>
                <w:rFonts w:ascii="Times New Roman" w:eastAsia="Batang" w:hAnsi="Times New Roman" w:cs="Times New Roman"/>
                <w:b/>
                <w:szCs w:val="20"/>
                <w:lang w:val="en-GB"/>
              </w:rPr>
              <w:t xml:space="preserve">: Which ones (if any) of the following are </w:t>
            </w:r>
            <w:r>
              <w:rPr>
                <w:rFonts w:ascii="Times New Roman" w:eastAsia="Batang" w:hAnsi="Times New Roman" w:cs="Times New Roman"/>
                <w:b/>
                <w:color w:val="00B050"/>
                <w:szCs w:val="20"/>
                <w:lang w:val="en-GB"/>
              </w:rPr>
              <w:t>mandatory features for non-RedCap UEs that should be optional for RedCap UEs</w:t>
            </w:r>
            <w:r>
              <w:rPr>
                <w:rFonts w:ascii="Times New Roman" w:eastAsia="Batang" w:hAnsi="Times New Roman" w:cs="Times New Roman"/>
                <w:b/>
                <w:szCs w:val="20"/>
                <w:lang w:val="en-GB"/>
              </w:rPr>
              <w:t>?</w:t>
            </w:r>
          </w:p>
          <w:p w:rsidR="007777E5" w:rsidRDefault="00830DCB">
            <w:pPr>
              <w:pStyle w:val="ListParagraph"/>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val="sv-SE" w:eastAsia="ko-KR"/>
              </w:rPr>
              <w:t>1-4</w:t>
            </w:r>
          </w:p>
          <w:p w:rsidR="007777E5" w:rsidRDefault="00830DCB">
            <w:pPr>
              <w:pStyle w:val="ListParagraph"/>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val="sv-SE" w:eastAsia="ko-KR"/>
              </w:rPr>
              <w:t>1-7</w:t>
            </w:r>
          </w:p>
          <w:p w:rsidR="007777E5" w:rsidRDefault="00830DCB">
            <w:pPr>
              <w:pStyle w:val="ListParagraph"/>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val="sv-SE" w:eastAsia="ko-KR"/>
              </w:rPr>
              <w:t>2-4a</w:t>
            </w:r>
          </w:p>
          <w:p w:rsidR="007777E5" w:rsidRDefault="00830DCB">
            <w:pPr>
              <w:pStyle w:val="ListParagraph"/>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val="sv-SE" w:eastAsia="ko-KR"/>
              </w:rPr>
              <w:t>2-55</w:t>
            </w:r>
          </w:p>
          <w:p w:rsidR="007777E5" w:rsidRDefault="00830DCB">
            <w:pPr>
              <w:pStyle w:val="ListParagraph"/>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val="sv-SE" w:eastAsia="ko-KR"/>
              </w:rPr>
              <w:t>2-61</w:t>
            </w:r>
          </w:p>
        </w:tc>
      </w:tr>
      <w:tr w:rsidR="007777E5">
        <w:tc>
          <w:tcPr>
            <w:tcW w:w="13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FUTUREWEI2</w:t>
            </w:r>
          </w:p>
        </w:tc>
        <w:tc>
          <w:tcPr>
            <w:tcW w:w="12940" w:type="dxa"/>
            <w:gridSpan w:val="2"/>
          </w:tcPr>
          <w:p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mandatory features for non-RedCap UEs that should be optional for RedCap UEs</w:t>
            </w:r>
          </w:p>
          <w:p w:rsidR="007777E5" w:rsidRDefault="00830DCB">
            <w:pPr>
              <w:pStyle w:val="ListParagraph"/>
              <w:numPr>
                <w:ilvl w:val="0"/>
                <w:numId w:val="17"/>
              </w:numPr>
              <w:spacing w:after="120"/>
              <w:contextualSpacing/>
              <w:jc w:val="both"/>
              <w:rPr>
                <w:rFonts w:ascii="Times New Roman" w:eastAsia="Malgun Gothic" w:hAnsi="Times New Roman" w:cs="Times New Roman"/>
                <w:szCs w:val="20"/>
                <w:lang w:eastAsia="ko-KR"/>
              </w:rPr>
            </w:pPr>
            <w:r>
              <w:rPr>
                <w:rFonts w:ascii="Times New Roman" w:eastAsia="DengXian" w:hAnsi="Times New Roman" w:cs="Times New Roman"/>
                <w:sz w:val="20"/>
                <w:szCs w:val="18"/>
                <w:lang w:val="en-US" w:eastAsia="zh-CN"/>
              </w:rPr>
              <w:t>RF/RRM FG 1-4: this is being discussed in feature discussions</w:t>
            </w:r>
          </w:p>
          <w:p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lastRenderedPageBreak/>
              <w:t xml:space="preserve">Our views on the remaining features in the FL list: </w:t>
            </w:r>
          </w:p>
          <w:p w:rsidR="007777E5" w:rsidRDefault="00830DCB">
            <w:pPr>
              <w:spacing w:after="120" w:line="240" w:lineRule="auto"/>
              <w:ind w:left="360"/>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FFS with the default no change</w:t>
            </w:r>
          </w:p>
          <w:p w:rsidR="007777E5" w:rsidRDefault="00830DCB">
            <w:pPr>
              <w:pStyle w:val="ListParagraph"/>
              <w:numPr>
                <w:ilvl w:val="0"/>
                <w:numId w:val="17"/>
              </w:numPr>
              <w:spacing w:after="120"/>
              <w:ind w:left="1080"/>
              <w:contextualSpacing/>
              <w:jc w:val="both"/>
              <w:rPr>
                <w:rFonts w:ascii="Times New Roman" w:eastAsia="Malgun Gothic" w:hAnsi="Times New Roman" w:cs="Times New Roman"/>
                <w:szCs w:val="20"/>
                <w:lang w:eastAsia="ko-KR"/>
              </w:rPr>
            </w:pPr>
            <w:r>
              <w:rPr>
                <w:rFonts w:ascii="Times New Roman" w:eastAsia="DengXian" w:hAnsi="Times New Roman" w:cs="Times New Roman"/>
                <w:sz w:val="20"/>
                <w:szCs w:val="18"/>
                <w:lang w:val="en-US" w:eastAsia="zh-CN"/>
              </w:rPr>
              <w:t>FG 1-7</w:t>
            </w:r>
          </w:p>
          <w:p w:rsidR="007777E5" w:rsidRDefault="00830DCB">
            <w:pPr>
              <w:pStyle w:val="ListParagraph"/>
              <w:numPr>
                <w:ilvl w:val="0"/>
                <w:numId w:val="17"/>
              </w:numPr>
              <w:spacing w:after="120"/>
              <w:ind w:left="1080"/>
              <w:contextualSpacing/>
              <w:jc w:val="both"/>
              <w:rPr>
                <w:rFonts w:ascii="Times New Roman" w:eastAsia="Malgun Gothic" w:hAnsi="Times New Roman" w:cs="Times New Roman"/>
                <w:sz w:val="20"/>
                <w:szCs w:val="20"/>
                <w:lang w:eastAsia="ko-KR"/>
              </w:rPr>
            </w:pPr>
            <w:r>
              <w:rPr>
                <w:rFonts w:ascii="Times New Roman" w:eastAsia="DengXian" w:hAnsi="Times New Roman" w:cs="Times New Roman"/>
                <w:sz w:val="20"/>
                <w:szCs w:val="20"/>
                <w:lang w:val="en-US" w:eastAsia="zh-CN"/>
              </w:rPr>
              <w:t>FG 2-4a (Additional active TCI state for PDCCH)</w:t>
            </w:r>
          </w:p>
          <w:p w:rsidR="007777E5" w:rsidRDefault="00830DCB">
            <w:pPr>
              <w:pStyle w:val="ListParagraph"/>
              <w:numPr>
                <w:ilvl w:val="0"/>
                <w:numId w:val="17"/>
              </w:numPr>
              <w:spacing w:after="120"/>
              <w:ind w:left="1080"/>
              <w:contextualSpacing/>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FG</w:t>
            </w:r>
            <w:r>
              <w:rPr>
                <w:rFonts w:ascii="Times New Roman" w:eastAsia="Malgun Gothic" w:hAnsi="Times New Roman" w:cs="Times New Roman"/>
                <w:sz w:val="20"/>
                <w:szCs w:val="20"/>
                <w:lang w:val="en-US" w:eastAsia="ko-KR"/>
              </w:rPr>
              <w:t xml:space="preserve"> </w:t>
            </w:r>
            <w:r>
              <w:rPr>
                <w:rFonts w:ascii="Times New Roman" w:eastAsia="Malgun Gothic" w:hAnsi="Times New Roman" w:cs="Times New Roman"/>
                <w:sz w:val="20"/>
                <w:szCs w:val="20"/>
                <w:lang w:eastAsia="ko-KR"/>
              </w:rPr>
              <w:t>2-</w:t>
            </w:r>
            <w:r>
              <w:rPr>
                <w:rFonts w:ascii="Times New Roman" w:eastAsia="Malgun Gothic" w:hAnsi="Times New Roman" w:cs="Times New Roman"/>
                <w:sz w:val="20"/>
                <w:szCs w:val="20"/>
                <w:lang w:val="en-US" w:eastAsia="ko-KR"/>
              </w:rPr>
              <w:t>6</w:t>
            </w:r>
            <w:r>
              <w:rPr>
                <w:rFonts w:ascii="Times New Roman" w:eastAsia="Malgun Gothic" w:hAnsi="Times New Roman" w:cs="Times New Roman"/>
                <w:sz w:val="20"/>
                <w:szCs w:val="20"/>
                <w:lang w:eastAsia="ko-KR"/>
              </w:rPr>
              <w:t>1</w:t>
            </w:r>
            <w:r>
              <w:rPr>
                <w:rFonts w:ascii="Times New Roman" w:eastAsia="Malgun Gothic" w:hAnsi="Times New Roman" w:cs="Times New Roman"/>
                <w:sz w:val="20"/>
                <w:szCs w:val="20"/>
                <w:lang w:val="en-US" w:eastAsia="ko-KR"/>
              </w:rPr>
              <w:t xml:space="preserve"> (Additional active spatial relation for PUCCH) </w:t>
            </w:r>
          </w:p>
          <w:p w:rsidR="007777E5" w:rsidRDefault="00830DCB">
            <w:pPr>
              <w:spacing w:after="120"/>
              <w:ind w:left="360"/>
              <w:contextualSpacing/>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No change</w:t>
            </w:r>
          </w:p>
          <w:p w:rsidR="007777E5" w:rsidRDefault="00830DCB">
            <w:pPr>
              <w:pStyle w:val="ListParagraph"/>
              <w:numPr>
                <w:ilvl w:val="0"/>
                <w:numId w:val="17"/>
              </w:numPr>
              <w:spacing w:after="120"/>
              <w:ind w:left="1080"/>
              <w:contextualSpacing/>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FG </w:t>
            </w:r>
            <w:r>
              <w:rPr>
                <w:rFonts w:ascii="Times New Roman" w:eastAsia="Malgun Gothic" w:hAnsi="Times New Roman" w:cs="Times New Roman"/>
                <w:sz w:val="20"/>
                <w:szCs w:val="20"/>
                <w:lang w:val="en-US" w:eastAsia="ko-KR"/>
              </w:rPr>
              <w:t>2-55: the number of allowable candidates may change for component 1, components 2 and 3 do not apply for band combination reasons. It is assumed RAN2 will make the appropriate changes</w:t>
            </w:r>
          </w:p>
        </w:tc>
      </w:tr>
      <w:tr w:rsidR="007777E5">
        <w:tc>
          <w:tcPr>
            <w:tcW w:w="1372" w:type="dxa"/>
          </w:tcPr>
          <w:p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ZTE, Sanechips</w:t>
            </w:r>
          </w:p>
        </w:tc>
        <w:tc>
          <w:tcPr>
            <w:tcW w:w="12940" w:type="dxa"/>
            <w:gridSpan w:val="2"/>
          </w:tcPr>
          <w:p w:rsidR="007777E5" w:rsidRDefault="00830DCB">
            <w:pPr>
              <w:pStyle w:val="ListParagraph"/>
              <w:spacing w:after="120"/>
              <w:ind w:left="0"/>
              <w:contextualSpacing/>
              <w:jc w:val="both"/>
              <w:rPr>
                <w:rFonts w:ascii="Times New Roman" w:eastAsia="DengXian" w:hAnsi="Times New Roman" w:cs="Times New Roman"/>
                <w:sz w:val="20"/>
                <w:szCs w:val="18"/>
                <w:lang w:val="en-US" w:eastAsia="zh-CN"/>
              </w:rPr>
            </w:pPr>
            <w:r>
              <w:rPr>
                <w:rFonts w:ascii="Times New Roman" w:eastAsia="SimSun" w:hAnsi="Times New Roman" w:cs="Times New Roman" w:hint="eastAsia"/>
                <w:sz w:val="20"/>
                <w:szCs w:val="20"/>
                <w:lang w:val="en-US" w:eastAsia="zh-CN"/>
              </w:rPr>
              <w:t xml:space="preserve">It is better to tag the 1-4 as </w:t>
            </w:r>
            <w:r>
              <w:rPr>
                <w:rFonts w:ascii="Times New Roman" w:eastAsia="DengXian" w:hAnsi="Times New Roman" w:cs="Times New Roman"/>
                <w:sz w:val="20"/>
                <w:szCs w:val="18"/>
                <w:lang w:val="en-US" w:eastAsia="zh-CN"/>
              </w:rPr>
              <w:t>RF/RRM FG 1-4</w:t>
            </w:r>
            <w:r>
              <w:rPr>
                <w:rFonts w:ascii="Times New Roman" w:eastAsia="DengXian" w:hAnsi="Times New Roman" w:cs="Times New Roman" w:hint="eastAsia"/>
                <w:sz w:val="20"/>
                <w:szCs w:val="18"/>
                <w:lang w:val="en-US" w:eastAsia="zh-CN"/>
              </w:rPr>
              <w:t>.</w:t>
            </w:r>
          </w:p>
          <w:p w:rsidR="007777E5" w:rsidRDefault="00830DCB">
            <w:pPr>
              <w:pStyle w:val="ListParagraph"/>
              <w:spacing w:after="120"/>
              <w:ind w:left="0"/>
              <w:contextualSpacing/>
              <w:jc w:val="both"/>
              <w:rPr>
                <w:rFonts w:ascii="Times New Roman" w:eastAsia="DengXian" w:hAnsi="Times New Roman" w:cs="Times New Roman"/>
                <w:sz w:val="20"/>
                <w:szCs w:val="18"/>
                <w:lang w:val="en-US" w:eastAsia="zh-CN"/>
              </w:rPr>
            </w:pPr>
            <w:r>
              <w:rPr>
                <w:rFonts w:ascii="Times New Roman" w:eastAsia="DengXian" w:hAnsi="Times New Roman" w:cs="Times New Roman" w:hint="eastAsia"/>
                <w:sz w:val="20"/>
                <w:szCs w:val="18"/>
                <w:lang w:val="en-US" w:eastAsia="zh-CN"/>
              </w:rPr>
              <w:t>For 2-55, we are OK to discuss it in RAN2. For the other FGs, we are positive to keep them optional.</w:t>
            </w:r>
          </w:p>
        </w:tc>
      </w:tr>
      <w:tr w:rsidR="00830DCB">
        <w:tc>
          <w:tcPr>
            <w:tcW w:w="1372" w:type="dxa"/>
          </w:tcPr>
          <w:p w:rsidR="00830DCB" w:rsidRDefault="00830D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2940" w:type="dxa"/>
            <w:gridSpan w:val="2"/>
          </w:tcPr>
          <w:p w:rsidR="00830DCB" w:rsidRDefault="00830DCB">
            <w:pPr>
              <w:pStyle w:val="ListParagraph"/>
              <w:spacing w:after="120"/>
              <w:ind w:left="0"/>
              <w:contextualSpacing/>
              <w:jc w:val="both"/>
              <w:rPr>
                <w:rFonts w:ascii="Times New Roman" w:eastAsia="SimSun" w:hAnsi="Times New Roman" w:cs="Times New Roman"/>
                <w:sz w:val="20"/>
                <w:szCs w:val="20"/>
                <w:lang w:val="en-US" w:eastAsia="zh-CN"/>
              </w:rPr>
            </w:pPr>
            <w:r>
              <w:rPr>
                <w:rFonts w:ascii="Times New Roman" w:eastAsia="SimSun" w:hAnsi="Times New Roman" w:cs="Times New Roman" w:hint="eastAsia"/>
                <w:sz w:val="20"/>
                <w:szCs w:val="20"/>
                <w:lang w:val="en-US" w:eastAsia="zh-CN"/>
              </w:rPr>
              <w:t>S</w:t>
            </w:r>
            <w:r>
              <w:rPr>
                <w:rFonts w:ascii="Times New Roman" w:eastAsia="SimSun" w:hAnsi="Times New Roman" w:cs="Times New Roman"/>
                <w:sz w:val="20"/>
                <w:szCs w:val="20"/>
                <w:lang w:val="en-US" w:eastAsia="zh-CN"/>
              </w:rPr>
              <w:t xml:space="preserve">ome of them are overlapped with the discussion in the other email thread, e.g., 1-4, </w:t>
            </w:r>
          </w:p>
          <w:p w:rsidR="00830DCB" w:rsidRDefault="00830DCB">
            <w:pPr>
              <w:pStyle w:val="ListParagraph"/>
              <w:spacing w:after="120"/>
              <w:ind w:left="0"/>
              <w:contextualSpacing/>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FG 1-7 may depends on the outcome of AI 8.6.1.1</w:t>
            </w:r>
          </w:p>
          <w:p w:rsidR="00830DCB" w:rsidRDefault="00830DCB">
            <w:pPr>
              <w:pStyle w:val="ListParagraph"/>
              <w:spacing w:after="120"/>
              <w:ind w:left="0"/>
              <w:contextualSpacing/>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FG 2-4a/FG 2-61 may not need spec change/</w:t>
            </w:r>
          </w:p>
          <w:p w:rsidR="00830DCB" w:rsidRDefault="00830DCB">
            <w:pPr>
              <w:pStyle w:val="ListParagraph"/>
              <w:spacing w:after="120"/>
              <w:ind w:left="0"/>
              <w:contextualSpacing/>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FG 2-55, to discuss in RAN 2. </w:t>
            </w:r>
          </w:p>
        </w:tc>
      </w:tr>
      <w:tr w:rsidR="00301E90">
        <w:tc>
          <w:tcPr>
            <w:tcW w:w="1372" w:type="dxa"/>
          </w:tcPr>
          <w:p w:rsidR="00301E90" w:rsidRDefault="00386DCD">
            <w:pPr>
              <w:spacing w:after="180"/>
              <w:rPr>
                <w:rFonts w:ascii="Times New Roman" w:eastAsia="SimSun" w:hAnsi="Times New Roman" w:cs="Times New Roman" w:hint="eastAsia"/>
                <w:szCs w:val="20"/>
                <w:lang w:eastAsia="zh-CN"/>
              </w:rPr>
            </w:pPr>
            <w:r>
              <w:rPr>
                <w:rFonts w:ascii="Times New Roman" w:eastAsia="SimSun" w:hAnsi="Times New Roman" w:cs="Times New Roman"/>
                <w:szCs w:val="20"/>
                <w:lang w:eastAsia="zh-CN"/>
              </w:rPr>
              <w:t>MediaTek</w:t>
            </w:r>
          </w:p>
        </w:tc>
        <w:tc>
          <w:tcPr>
            <w:tcW w:w="12940" w:type="dxa"/>
            <w:gridSpan w:val="2"/>
          </w:tcPr>
          <w:p w:rsidR="009B3D73" w:rsidRDefault="00301E90" w:rsidP="009B3D73">
            <w:pPr>
              <w:spacing w:after="120"/>
              <w:contextualSpacing/>
              <w:jc w:val="both"/>
              <w:rPr>
                <w:rFonts w:ascii="Times New Roman" w:eastAsia="SimSun" w:hAnsi="Times New Roman" w:cs="Times New Roman"/>
                <w:szCs w:val="20"/>
                <w:lang w:val="en-US" w:eastAsia="zh-CN"/>
              </w:rPr>
            </w:pPr>
            <w:r w:rsidRPr="00301E90">
              <w:rPr>
                <w:rFonts w:ascii="Times New Roman" w:eastAsia="SimSun" w:hAnsi="Times New Roman" w:cs="Times New Roman"/>
                <w:szCs w:val="20"/>
                <w:lang w:val="en-US" w:eastAsia="zh-CN"/>
              </w:rPr>
              <w:t xml:space="preserve">For FG 2-33, 2-35, and 2-51, we </w:t>
            </w:r>
            <w:r>
              <w:rPr>
                <w:rFonts w:ascii="Times New Roman" w:eastAsia="SimSun" w:hAnsi="Times New Roman" w:cs="Times New Roman"/>
                <w:szCs w:val="20"/>
                <w:lang w:val="en-US" w:eastAsia="zh-CN"/>
              </w:rPr>
              <w:t xml:space="preserve">think components for “across all CCs” in the following FGs </w:t>
            </w:r>
            <w:r w:rsidRPr="00301E90">
              <w:rPr>
                <w:rFonts w:ascii="Times New Roman" w:eastAsia="SimSun" w:hAnsi="Times New Roman" w:cs="Times New Roman"/>
                <w:szCs w:val="20"/>
                <w:lang w:val="en-US" w:eastAsia="zh-CN"/>
              </w:rPr>
              <w:t xml:space="preserve">are </w:t>
            </w:r>
            <w:r>
              <w:rPr>
                <w:rFonts w:ascii="Times New Roman" w:eastAsia="SimSun" w:hAnsi="Times New Roman" w:cs="Times New Roman"/>
                <w:szCs w:val="20"/>
                <w:lang w:val="en-US" w:eastAsia="zh-CN"/>
              </w:rPr>
              <w:t>not applicable to RedCap UEs.</w:t>
            </w:r>
          </w:p>
          <w:p w:rsidR="009B3D73" w:rsidRDefault="00301E90" w:rsidP="009B3D73">
            <w:pPr>
              <w:pStyle w:val="ListParagraph"/>
              <w:numPr>
                <w:ilvl w:val="0"/>
                <w:numId w:val="23"/>
              </w:numPr>
              <w:spacing w:after="120"/>
              <w:contextualSpacing/>
              <w:jc w:val="both"/>
              <w:rPr>
                <w:rFonts w:ascii="Times New Roman" w:eastAsia="SimSun" w:hAnsi="Times New Roman" w:cs="Times New Roman"/>
                <w:szCs w:val="20"/>
                <w:lang w:eastAsia="zh-CN"/>
              </w:rPr>
            </w:pPr>
            <w:r w:rsidRPr="009B3D73">
              <w:rPr>
                <w:rFonts w:ascii="Times New Roman" w:eastAsia="SimSun" w:hAnsi="Times New Roman" w:cs="Times New Roman"/>
                <w:szCs w:val="20"/>
                <w:lang w:eastAsia="zh-CN"/>
              </w:rPr>
              <w:t>2-33: CSI-RS and CSI-IM reception for CSI feedback</w:t>
            </w:r>
          </w:p>
          <w:p w:rsidR="009B3D73" w:rsidRPr="009B3D73" w:rsidRDefault="007A389F" w:rsidP="009B3D73">
            <w:pPr>
              <w:pStyle w:val="ListParagraph"/>
              <w:numPr>
                <w:ilvl w:val="0"/>
                <w:numId w:val="23"/>
              </w:numPr>
              <w:spacing w:after="120"/>
              <w:contextualSpacing/>
              <w:jc w:val="both"/>
              <w:rPr>
                <w:rFonts w:ascii="Times New Roman" w:eastAsia="SimSun" w:hAnsi="Times New Roman" w:cs="Times New Roman"/>
                <w:szCs w:val="20"/>
                <w:lang w:eastAsia="zh-CN"/>
              </w:rPr>
            </w:pPr>
            <w:r w:rsidRPr="009B3D73">
              <w:rPr>
                <w:rFonts w:ascii="Times New Roman" w:eastAsia="SimSun" w:hAnsi="Times New Roman" w:cs="Times New Roman"/>
                <w:sz w:val="20"/>
                <w:szCs w:val="20"/>
                <w:lang w:eastAsia="zh-CN"/>
              </w:rPr>
              <w:t>2-35: CSI report framework</w:t>
            </w:r>
          </w:p>
          <w:p w:rsidR="00301E90" w:rsidRPr="009B3D73" w:rsidRDefault="00301E90" w:rsidP="009B3D73">
            <w:pPr>
              <w:pStyle w:val="ListParagraph"/>
              <w:numPr>
                <w:ilvl w:val="0"/>
                <w:numId w:val="23"/>
              </w:numPr>
              <w:spacing w:after="120"/>
              <w:contextualSpacing/>
              <w:jc w:val="both"/>
              <w:rPr>
                <w:rFonts w:ascii="Times New Roman" w:eastAsia="SimSun" w:hAnsi="Times New Roman" w:cs="Times New Roman" w:hint="eastAsia"/>
                <w:szCs w:val="20"/>
                <w:lang w:eastAsia="zh-CN"/>
              </w:rPr>
            </w:pPr>
            <w:r w:rsidRPr="009B3D73">
              <w:rPr>
                <w:rFonts w:ascii="Times New Roman" w:eastAsia="SimSun" w:hAnsi="Times New Roman" w:cs="Times New Roman"/>
                <w:sz w:val="20"/>
                <w:szCs w:val="20"/>
                <w:lang w:eastAsia="zh-CN"/>
              </w:rPr>
              <w:t>2-51: TRS (CSI-RS for tracking)</w:t>
            </w:r>
            <w:r w:rsidRPr="009B3D73">
              <w:rPr>
                <w:rFonts w:ascii="Times New Roman" w:eastAsia="SimSun" w:hAnsi="Times New Roman" w:cs="Times New Roman"/>
                <w:sz w:val="20"/>
                <w:szCs w:val="20"/>
                <w:lang w:eastAsia="zh-CN"/>
              </w:rPr>
              <w:tab/>
            </w:r>
          </w:p>
        </w:tc>
      </w:tr>
    </w:tbl>
    <w:p w:rsidR="007777E5" w:rsidRDefault="007777E5">
      <w:pPr>
        <w:pStyle w:val="BodyText"/>
        <w:rPr>
          <w:rFonts w:ascii="Times New Roman" w:hAnsi="Times New Roman" w:cs="Times New Roman"/>
          <w:szCs w:val="20"/>
        </w:rPr>
      </w:pPr>
    </w:p>
    <w:p w:rsidR="007777E5" w:rsidRDefault="00830D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3-3</w:t>
      </w:r>
      <w:r>
        <w:rPr>
          <w:rFonts w:ascii="Times New Roman" w:eastAsia="Batang" w:hAnsi="Times New Roman" w:cs="Times New Roman"/>
          <w:b/>
          <w:szCs w:val="20"/>
          <w:lang w:val="en-GB"/>
        </w:rPr>
        <w:t xml:space="preserve">: Are there any </w:t>
      </w:r>
      <w:r>
        <w:rPr>
          <w:rFonts w:ascii="Times New Roman" w:eastAsia="Batang" w:hAnsi="Times New Roman" w:cs="Times New Roman"/>
          <w:b/>
          <w:color w:val="00B050"/>
          <w:szCs w:val="20"/>
          <w:lang w:val="en-GB"/>
        </w:rPr>
        <w:t>mandatory features for non-RedCap UEs that should be supported for RedCap UEs but with different value</w:t>
      </w:r>
      <w:r>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561"/>
        <w:gridCol w:w="12279"/>
      </w:tblGrid>
      <w:tr w:rsidR="007777E5">
        <w:tc>
          <w:tcPr>
            <w:tcW w:w="1372" w:type="dxa"/>
            <w:shd w:val="clear" w:color="auto" w:fill="D9D9D9"/>
          </w:tcPr>
          <w:p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561" w:type="dxa"/>
            <w:shd w:val="clear" w:color="auto" w:fill="D9D9D9"/>
          </w:tcPr>
          <w:p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2379" w:type="dxa"/>
            <w:shd w:val="clear" w:color="auto" w:fill="D9D9D9"/>
          </w:tcPr>
          <w:p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7777E5">
        <w:tc>
          <w:tcPr>
            <w:tcW w:w="1372" w:type="dxa"/>
          </w:tcPr>
          <w:p w:rsidR="007777E5" w:rsidRDefault="00830D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vivo</w:t>
            </w:r>
          </w:p>
        </w:tc>
        <w:tc>
          <w:tcPr>
            <w:tcW w:w="561" w:type="dxa"/>
          </w:tcPr>
          <w:p w:rsidR="007777E5" w:rsidRDefault="00830DCB">
            <w:pPr>
              <w:tabs>
                <w:tab w:val="left" w:pos="551"/>
              </w:tabs>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Y</w:t>
            </w:r>
          </w:p>
        </w:tc>
        <w:tc>
          <w:tcPr>
            <w:tcW w:w="12379" w:type="dxa"/>
          </w:tcPr>
          <w:p w:rsidR="007777E5" w:rsidRDefault="00830D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 xml:space="preserve">We identified the following FGs. The highlighted components are related to CA thus are not applicable to RedCap UEs, and the components related to per CC limit are still valid and can be reported by RedCap UEs. </w:t>
            </w:r>
          </w:p>
          <w:p w:rsidR="007777E5" w:rsidRDefault="00830DCB">
            <w:pPr>
              <w:spacing w:after="180"/>
              <w:rPr>
                <w:rFonts w:ascii="Times New Roman" w:eastAsia="DengXian" w:hAnsi="Times New Roman" w:cs="Times New Roman"/>
                <w:szCs w:val="20"/>
                <w:lang w:eastAsia="zh-CN"/>
              </w:rPr>
            </w:pPr>
            <w:r>
              <w:rPr>
                <w:rFonts w:ascii="Times New Roman" w:hAnsi="Times New Roman" w:cs="Times New Roman"/>
                <w:noProof/>
                <w:szCs w:val="20"/>
                <w:lang w:eastAsia="zh-TW"/>
              </w:rPr>
              <w:lastRenderedPageBreak/>
              <w:drawing>
                <wp:inline distT="0" distB="0" distL="0" distR="0">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a:stretch>
                            <a:fillRect/>
                          </a:stretch>
                        </pic:blipFill>
                        <pic:spPr>
                          <a:xfrm>
                            <a:off x="0" y="0"/>
                            <a:ext cx="5380288" cy="1694120"/>
                          </a:xfrm>
                          <a:prstGeom prst="rect">
                            <a:avLst/>
                          </a:prstGeom>
                        </pic:spPr>
                      </pic:pic>
                    </a:graphicData>
                  </a:graphic>
                </wp:inline>
              </w:drawing>
            </w:r>
          </w:p>
          <w:p w:rsidR="007777E5" w:rsidRDefault="007777E5">
            <w:pPr>
              <w:spacing w:after="180"/>
              <w:rPr>
                <w:rFonts w:ascii="Times New Roman" w:eastAsia="DengXian" w:hAnsi="Times New Roman" w:cs="Times New Roman"/>
                <w:szCs w:val="20"/>
                <w:lang w:eastAsia="zh-CN"/>
              </w:rPr>
            </w:pPr>
          </w:p>
          <w:p w:rsidR="007777E5" w:rsidRDefault="00830DCB">
            <w:pPr>
              <w:spacing w:after="180"/>
              <w:rPr>
                <w:rFonts w:ascii="Times New Roman" w:eastAsia="DengXian" w:hAnsi="Times New Roman" w:cs="Times New Roman"/>
                <w:szCs w:val="20"/>
                <w:lang w:eastAsia="zh-CN"/>
              </w:rPr>
            </w:pPr>
            <w:r>
              <w:rPr>
                <w:rFonts w:ascii="Times New Roman" w:hAnsi="Times New Roman" w:cs="Times New Roman"/>
                <w:noProof/>
                <w:szCs w:val="20"/>
                <w:lang w:eastAsia="zh-TW"/>
              </w:rPr>
              <w:drawing>
                <wp:inline distT="0" distB="0" distL="0" distR="0">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9"/>
                          <a:stretch>
                            <a:fillRect/>
                          </a:stretch>
                        </pic:blipFill>
                        <pic:spPr>
                          <a:xfrm>
                            <a:off x="0" y="0"/>
                            <a:ext cx="5419786" cy="2196196"/>
                          </a:xfrm>
                          <a:prstGeom prst="rect">
                            <a:avLst/>
                          </a:prstGeom>
                        </pic:spPr>
                      </pic:pic>
                    </a:graphicData>
                  </a:graphic>
                </wp:inline>
              </w:drawing>
            </w:r>
          </w:p>
          <w:p w:rsidR="007777E5" w:rsidRDefault="00830DCB">
            <w:pPr>
              <w:spacing w:after="180"/>
              <w:rPr>
                <w:rFonts w:ascii="Times New Roman" w:eastAsia="DengXian" w:hAnsi="Times New Roman" w:cs="Times New Roman"/>
                <w:szCs w:val="20"/>
                <w:lang w:eastAsia="zh-CN"/>
              </w:rPr>
            </w:pPr>
            <w:r>
              <w:rPr>
                <w:rFonts w:ascii="Times New Roman" w:hAnsi="Times New Roman" w:cs="Times New Roman"/>
                <w:noProof/>
                <w:szCs w:val="20"/>
                <w:lang w:eastAsia="zh-TW"/>
              </w:rPr>
              <w:lastRenderedPageBreak/>
              <w:drawing>
                <wp:inline distT="0" distB="0" distL="0" distR="0">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5511628" cy="1333934"/>
                          </a:xfrm>
                          <a:prstGeom prst="rect">
                            <a:avLst/>
                          </a:prstGeom>
                        </pic:spPr>
                      </pic:pic>
                    </a:graphicData>
                  </a:graphic>
                </wp:inline>
              </w:drawing>
            </w:r>
          </w:p>
        </w:tc>
      </w:tr>
      <w:tr w:rsidR="007777E5">
        <w:tc>
          <w:tcPr>
            <w:tcW w:w="13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lastRenderedPageBreak/>
              <w:t>FUTUREWEI</w:t>
            </w:r>
          </w:p>
        </w:tc>
        <w:tc>
          <w:tcPr>
            <w:tcW w:w="561" w:type="dxa"/>
          </w:tcPr>
          <w:p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12379"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 xml:space="preserve">It is not so clear what RAN2 intends to do for FGs which are applicable to RedCap UEs and there is at least one value that a RedCap UE could legitimately report. In this case our view is we probably do not need any clarification. We suggest to focus on cases where the value range to be reported or the description needs a modification for RedCap. </w:t>
            </w:r>
          </w:p>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One example is FG 5-5b (UE PDSCH processing capability #2 with scheduling limitation for 30kHz-SCS) where the maximum PDSCH BW of 136 RBs exceeds 20 MHz. The values within FG can be modified to use fewer RBs for RedCap UEs.</w:t>
            </w:r>
          </w:p>
        </w:tc>
      </w:tr>
      <w:tr w:rsidR="007777E5">
        <w:tc>
          <w:tcPr>
            <w:tcW w:w="13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FL2</w:t>
            </w:r>
          </w:p>
        </w:tc>
        <w:tc>
          <w:tcPr>
            <w:tcW w:w="12940" w:type="dxa"/>
            <w:gridSpan w:val="2"/>
          </w:tcPr>
          <w:p w:rsidR="007777E5" w:rsidRDefault="00830D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Question 3-3a</w:t>
            </w:r>
            <w:r>
              <w:rPr>
                <w:rFonts w:ascii="Times New Roman" w:eastAsia="Batang" w:hAnsi="Times New Roman" w:cs="Times New Roman"/>
                <w:b/>
                <w:szCs w:val="20"/>
                <w:lang w:val="en-GB"/>
              </w:rPr>
              <w:t xml:space="preserve">: Which ones (if any) of the following are </w:t>
            </w:r>
            <w:r>
              <w:rPr>
                <w:rFonts w:ascii="Times New Roman" w:eastAsia="Batang" w:hAnsi="Times New Roman" w:cs="Times New Roman"/>
                <w:b/>
                <w:color w:val="00B050"/>
                <w:szCs w:val="20"/>
                <w:lang w:val="en-GB"/>
              </w:rPr>
              <w:t>mandatory features for non-RedCap UEs that should be supported for RedCap UEs but with different value</w:t>
            </w:r>
            <w:r>
              <w:rPr>
                <w:rFonts w:ascii="Times New Roman" w:eastAsia="Batang" w:hAnsi="Times New Roman" w:cs="Times New Roman"/>
                <w:b/>
                <w:szCs w:val="20"/>
                <w:lang w:val="en-GB"/>
              </w:rPr>
              <w:t>?</w:t>
            </w:r>
          </w:p>
          <w:p w:rsidR="007777E5" w:rsidRDefault="00830DCB">
            <w:pPr>
              <w:pStyle w:val="ListParagraph"/>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val="sv-SE" w:eastAsia="ko-KR"/>
              </w:rPr>
              <w:t>2-33</w:t>
            </w:r>
          </w:p>
          <w:p w:rsidR="007777E5" w:rsidRDefault="00830DCB">
            <w:pPr>
              <w:pStyle w:val="ListParagraph"/>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eastAsia="ko-KR"/>
              </w:rPr>
              <w:t>2-</w:t>
            </w:r>
            <w:r>
              <w:rPr>
                <w:rFonts w:ascii="Times New Roman" w:eastAsia="Malgun Gothic" w:hAnsi="Times New Roman" w:cs="Times New Roman"/>
                <w:sz w:val="20"/>
                <w:szCs w:val="18"/>
                <w:lang w:val="sv-SE" w:eastAsia="ko-KR"/>
              </w:rPr>
              <w:t>35</w:t>
            </w:r>
          </w:p>
          <w:p w:rsidR="007777E5" w:rsidRDefault="00830DCB">
            <w:pPr>
              <w:pStyle w:val="ListParagraph"/>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val="sv-SE" w:eastAsia="ko-KR"/>
              </w:rPr>
              <w:t>2-51</w:t>
            </w:r>
          </w:p>
          <w:p w:rsidR="007777E5" w:rsidRDefault="00830DCB">
            <w:pPr>
              <w:pStyle w:val="ListParagraph"/>
              <w:numPr>
                <w:ilvl w:val="0"/>
                <w:numId w:val="17"/>
              </w:numPr>
              <w:jc w:val="both"/>
              <w:rPr>
                <w:rFonts w:ascii="Times New Roman" w:eastAsia="Malgun Gothic" w:hAnsi="Times New Roman" w:cs="Times New Roman"/>
                <w:sz w:val="20"/>
                <w:szCs w:val="18"/>
                <w:lang w:val="sv-SE" w:eastAsia="ko-KR"/>
              </w:rPr>
            </w:pPr>
            <w:r>
              <w:rPr>
                <w:rFonts w:ascii="Times New Roman" w:eastAsia="Malgun Gothic" w:hAnsi="Times New Roman" w:cs="Times New Roman"/>
                <w:sz w:val="20"/>
                <w:szCs w:val="18"/>
                <w:lang w:val="sv-SE" w:eastAsia="ko-KR"/>
              </w:rPr>
              <w:t>5-5b</w:t>
            </w:r>
          </w:p>
        </w:tc>
      </w:tr>
      <w:tr w:rsidR="007777E5">
        <w:tc>
          <w:tcPr>
            <w:tcW w:w="13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FUTUREWEI2</w:t>
            </w:r>
          </w:p>
        </w:tc>
        <w:tc>
          <w:tcPr>
            <w:tcW w:w="12940" w:type="dxa"/>
            <w:gridSpan w:val="2"/>
          </w:tcPr>
          <w:p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mandatory features for non-RedCap UEs that should be supported for RedCap UEs but with different value</w:t>
            </w:r>
          </w:p>
          <w:p w:rsidR="007777E5" w:rsidRDefault="00830DCB">
            <w:pPr>
              <w:pStyle w:val="ListParagraph"/>
              <w:numPr>
                <w:ilvl w:val="0"/>
                <w:numId w:val="17"/>
              </w:numPr>
              <w:spacing w:after="120"/>
              <w:contextualSpacing/>
              <w:jc w:val="both"/>
              <w:rPr>
                <w:rFonts w:ascii="Times New Roman" w:eastAsia="Malgun Gothic" w:hAnsi="Times New Roman" w:cs="Times New Roman"/>
                <w:szCs w:val="20"/>
                <w:lang w:eastAsia="ko-KR"/>
              </w:rPr>
            </w:pPr>
            <w:r>
              <w:rPr>
                <w:rFonts w:ascii="Times New Roman" w:eastAsia="DengXian" w:hAnsi="Times New Roman" w:cs="Times New Roman"/>
                <w:sz w:val="20"/>
                <w:szCs w:val="18"/>
                <w:lang w:val="en-US" w:eastAsia="zh-CN"/>
              </w:rPr>
              <w:t xml:space="preserve">FG </w:t>
            </w:r>
            <w:r>
              <w:rPr>
                <w:rFonts w:ascii="Times New Roman" w:eastAsia="Malgun Gothic" w:hAnsi="Times New Roman" w:cs="Times New Roman"/>
                <w:sz w:val="20"/>
                <w:szCs w:val="18"/>
                <w:lang w:val="sv-SE" w:eastAsia="ko-KR"/>
              </w:rPr>
              <w:t>5-5b</w:t>
            </w:r>
          </w:p>
          <w:p w:rsidR="007777E5" w:rsidRDefault="00830DCB">
            <w:pPr>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Open to consider changes in listed values due to not supporting CA. As we commented, it is not so clear what RAN2 intends to do for FGs which are applicable to RedCap UEs and there is at least one value that a RedCap UE could legitimately report.</w:t>
            </w:r>
          </w:p>
          <w:p w:rsidR="007777E5" w:rsidRDefault="00830DCB">
            <w:pPr>
              <w:pStyle w:val="ListParagraph"/>
              <w:numPr>
                <w:ilvl w:val="0"/>
                <w:numId w:val="17"/>
              </w:numPr>
              <w:spacing w:after="120"/>
              <w:contextualSpacing/>
              <w:jc w:val="both"/>
              <w:rPr>
                <w:rFonts w:ascii="Times New Roman" w:eastAsia="Malgun Gothic" w:hAnsi="Times New Roman" w:cs="Times New Roman"/>
                <w:sz w:val="20"/>
                <w:szCs w:val="20"/>
                <w:lang w:eastAsia="ko-KR"/>
              </w:rPr>
            </w:pPr>
            <w:r>
              <w:rPr>
                <w:rFonts w:ascii="Times New Roman" w:eastAsia="DengXian" w:hAnsi="Times New Roman" w:cs="Times New Roman"/>
                <w:sz w:val="20"/>
                <w:szCs w:val="20"/>
                <w:lang w:val="en-US" w:eastAsia="zh-CN"/>
              </w:rPr>
              <w:t xml:space="preserve">FG </w:t>
            </w:r>
            <w:r>
              <w:rPr>
                <w:rFonts w:ascii="Times New Roman" w:eastAsia="Malgun Gothic" w:hAnsi="Times New Roman" w:cs="Times New Roman"/>
                <w:sz w:val="20"/>
                <w:szCs w:val="20"/>
                <w:lang w:val="sv-SE" w:eastAsia="ko-KR"/>
              </w:rPr>
              <w:t xml:space="preserve">2-33, FG 2-35, </w:t>
            </w:r>
            <w:r>
              <w:rPr>
                <w:rFonts w:ascii="Times New Roman" w:eastAsia="Malgun Gothic" w:hAnsi="Times New Roman" w:cs="Times New Roman"/>
                <w:sz w:val="20"/>
                <w:szCs w:val="20"/>
                <w:lang w:eastAsia="ko-KR"/>
              </w:rPr>
              <w:t>FG 2-51</w:t>
            </w:r>
          </w:p>
        </w:tc>
      </w:tr>
      <w:tr w:rsidR="007777E5">
        <w:tc>
          <w:tcPr>
            <w:tcW w:w="13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Intel</w:t>
            </w:r>
          </w:p>
        </w:tc>
        <w:tc>
          <w:tcPr>
            <w:tcW w:w="12940" w:type="dxa"/>
            <w:gridSpan w:val="2"/>
          </w:tcPr>
          <w:p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None. </w:t>
            </w:r>
          </w:p>
          <w:p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The adaptations to FG 2-33/2-35/2-51 w.r.t. CA configurations can be implemented by RAN2 following from the lack of CA/DC support. </w:t>
            </w:r>
          </w:p>
          <w:p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FG 5-5b is not a mandatory feature for non-RedCap UEs, and no adaptations are necessary for Cap 2 for RedCap.</w:t>
            </w:r>
          </w:p>
        </w:tc>
      </w:tr>
      <w:tr w:rsidR="007777E5">
        <w:tc>
          <w:tcPr>
            <w:tcW w:w="1372" w:type="dxa"/>
          </w:tcPr>
          <w:p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ZTE, Sanechips</w:t>
            </w:r>
          </w:p>
        </w:tc>
        <w:tc>
          <w:tcPr>
            <w:tcW w:w="12940" w:type="dxa"/>
            <w:gridSpan w:val="2"/>
          </w:tcPr>
          <w:p w:rsidR="007777E5" w:rsidRDefault="00830DCB">
            <w:pPr>
              <w:spacing w:after="120" w:line="240" w:lineRule="auto"/>
              <w:jc w:val="both"/>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5-5b is not supposed to be discussed here, since it is an optional capability. As for the other FGs, they are CA/DC related and can be dealt together in RAN2.</w:t>
            </w:r>
          </w:p>
        </w:tc>
      </w:tr>
      <w:tr w:rsidR="00830DCB">
        <w:tc>
          <w:tcPr>
            <w:tcW w:w="1372" w:type="dxa"/>
          </w:tcPr>
          <w:p w:rsidR="00830DCB" w:rsidRDefault="00830D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2940" w:type="dxa"/>
            <w:gridSpan w:val="2"/>
          </w:tcPr>
          <w:p w:rsidR="00830DCB" w:rsidRDefault="00830DCB">
            <w:pPr>
              <w:spacing w:after="120" w:line="240" w:lineRule="auto"/>
              <w:jc w:val="both"/>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C</w:t>
            </w:r>
            <w:r>
              <w:rPr>
                <w:rFonts w:ascii="Times New Roman" w:eastAsia="SimSun" w:hAnsi="Times New Roman" w:cs="Times New Roman"/>
                <w:szCs w:val="20"/>
                <w:lang w:eastAsia="zh-CN"/>
              </w:rPr>
              <w:t>A related, we think some modification might be needed.</w:t>
            </w:r>
          </w:p>
          <w:p w:rsidR="00830DCB" w:rsidRDefault="00830DCB">
            <w:pPr>
              <w:spacing w:after="120" w:line="240" w:lineRule="auto"/>
              <w:jc w:val="both"/>
              <w:rPr>
                <w:rFonts w:ascii="Times New Roman" w:eastAsia="SimSun" w:hAnsi="Times New Roman" w:cs="Times New Roman"/>
                <w:szCs w:val="20"/>
                <w:lang w:eastAsia="zh-CN"/>
              </w:rPr>
            </w:pPr>
            <w:r>
              <w:rPr>
                <w:rFonts w:ascii="Times New Roman" w:eastAsia="SimSun" w:hAnsi="Times New Roman" w:cs="Times New Roman"/>
                <w:szCs w:val="20"/>
                <w:lang w:eastAsia="zh-CN"/>
              </w:rPr>
              <w:t>No need to change on FG5-5b</w:t>
            </w:r>
          </w:p>
        </w:tc>
      </w:tr>
    </w:tbl>
    <w:p w:rsidR="007777E5" w:rsidRDefault="007777E5">
      <w:pPr>
        <w:pStyle w:val="BodyText"/>
        <w:rPr>
          <w:rFonts w:ascii="Times New Roman" w:hAnsi="Times New Roman" w:cs="Times New Roman"/>
          <w:szCs w:val="20"/>
        </w:rPr>
      </w:pPr>
    </w:p>
    <w:p w:rsidR="007777E5" w:rsidRDefault="00830D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3-4</w:t>
      </w:r>
      <w:r>
        <w:rPr>
          <w:rFonts w:ascii="Times New Roman" w:eastAsia="Batang" w:hAnsi="Times New Roman" w:cs="Times New Roman"/>
          <w:b/>
          <w:szCs w:val="20"/>
          <w:lang w:val="en-GB"/>
        </w:rPr>
        <w:t xml:space="preserve">: Are there any </w:t>
      </w:r>
      <w:r>
        <w:rPr>
          <w:rFonts w:ascii="Times New Roman" w:eastAsia="Batang" w:hAnsi="Times New Roman" w:cs="Times New Roman"/>
          <w:b/>
          <w:color w:val="00B050"/>
          <w:szCs w:val="20"/>
          <w:lang w:val="en-GB"/>
        </w:rPr>
        <w:t>optional features for non-RedCap UE that should not be applicable for RedCap UEs</w:t>
      </w:r>
      <w:r>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106"/>
        <w:gridCol w:w="1365"/>
        <w:gridCol w:w="11369"/>
      </w:tblGrid>
      <w:tr w:rsidR="007777E5">
        <w:tc>
          <w:tcPr>
            <w:tcW w:w="1479" w:type="dxa"/>
            <w:gridSpan w:val="2"/>
            <w:shd w:val="clear" w:color="auto" w:fill="D9D9D9"/>
          </w:tcPr>
          <w:p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7777E5">
        <w:tc>
          <w:tcPr>
            <w:tcW w:w="1479" w:type="dxa"/>
            <w:gridSpan w:val="2"/>
          </w:tcPr>
          <w:p w:rsidR="007777E5" w:rsidRDefault="00830D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vivo</w:t>
            </w:r>
          </w:p>
        </w:tc>
        <w:tc>
          <w:tcPr>
            <w:tcW w:w="1372" w:type="dxa"/>
          </w:tcPr>
          <w:p w:rsidR="007777E5" w:rsidRDefault="007777E5">
            <w:pPr>
              <w:tabs>
                <w:tab w:val="left" w:pos="551"/>
              </w:tabs>
              <w:spacing w:after="180"/>
              <w:rPr>
                <w:rFonts w:ascii="Times New Roman" w:eastAsia="Batang" w:hAnsi="Times New Roman" w:cs="Times New Roman"/>
                <w:szCs w:val="20"/>
                <w:lang w:eastAsia="ko-KR"/>
              </w:rPr>
            </w:pPr>
          </w:p>
        </w:tc>
        <w:tc>
          <w:tcPr>
            <w:tcW w:w="11461" w:type="dxa"/>
          </w:tcPr>
          <w:p w:rsidR="007777E5" w:rsidRDefault="00830D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 xml:space="preserve">Not identified. </w:t>
            </w:r>
          </w:p>
        </w:tc>
      </w:tr>
      <w:tr w:rsidR="007777E5">
        <w:tc>
          <w:tcPr>
            <w:tcW w:w="1479" w:type="dxa"/>
            <w:gridSpan w:val="2"/>
          </w:tcPr>
          <w:p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372" w:type="dxa"/>
          </w:tcPr>
          <w:p w:rsidR="007777E5" w:rsidRDefault="00830D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t>
            </w:r>
            <w:r>
              <w:rPr>
                <w:rFonts w:ascii="Times New Roman" w:eastAsia="SimSun" w:hAnsi="Times New Roman" w:cs="Times New Roman"/>
                <w:szCs w:val="20"/>
                <w:lang w:eastAsia="zh-CN"/>
              </w:rPr>
              <w:tab/>
              <w:t>FG 10-20, FG 10-20a, and FG 10-29 are not needed due to the RedCap UE bandwidth limitation.</w:t>
            </w:r>
          </w:p>
          <w:p w:rsidR="007777E5" w:rsidRDefault="00830DCB">
            <w:pPr>
              <w:spacing w:after="180"/>
              <w:rPr>
                <w:rFonts w:ascii="Times New Roman" w:eastAsia="Batang" w:hAnsi="Times New Roman" w:cs="Times New Roman"/>
                <w:szCs w:val="20"/>
                <w:lang w:eastAsia="ko-KR"/>
              </w:rPr>
            </w:pPr>
            <w:r>
              <w:rPr>
                <w:rFonts w:ascii="Times New Roman" w:eastAsia="SimSun" w:hAnsi="Times New Roman" w:cs="Times New Roman"/>
                <w:szCs w:val="20"/>
                <w:lang w:eastAsia="zh-CN"/>
              </w:rPr>
              <w:t>•</w:t>
            </w:r>
            <w:r>
              <w:rPr>
                <w:rFonts w:ascii="Times New Roman" w:eastAsia="SimSun" w:hAnsi="Times New Roman" w:cs="Times New Roman"/>
                <w:szCs w:val="20"/>
                <w:lang w:eastAsia="zh-CN"/>
              </w:rPr>
              <w:tab/>
            </w:r>
            <w:r>
              <w:rPr>
                <w:rFonts w:ascii="Times New Roman" w:eastAsia="Batang" w:hAnsi="Times New Roman" w:cs="Times New Roman"/>
                <w:szCs w:val="20"/>
                <w:lang w:eastAsia="ko-KR"/>
              </w:rPr>
              <w:t xml:space="preserve">FGs exceeding </w:t>
            </w:r>
            <w:r>
              <w:rPr>
                <w:rFonts w:ascii="Times New Roman" w:eastAsia="SimSun" w:hAnsi="Times New Roman" w:cs="Times New Roman"/>
                <w:szCs w:val="20"/>
                <w:lang w:eastAsia="zh-CN"/>
              </w:rPr>
              <w:t xml:space="preserve">RX and </w:t>
            </w:r>
            <w:r>
              <w:rPr>
                <w:rFonts w:ascii="Times New Roman" w:eastAsia="Batang" w:hAnsi="Times New Roman" w:cs="Times New Roman"/>
                <w:szCs w:val="20"/>
                <w:lang w:eastAsia="ko-KR"/>
              </w:rPr>
              <w:t>1 Tx are not supported, including 2-13, 2-14</w:t>
            </w:r>
            <w:r>
              <w:rPr>
                <w:rFonts w:ascii="Times New Roman" w:eastAsia="SimSun" w:hAnsi="Times New Roman" w:cs="Times New Roman"/>
                <w:szCs w:val="20"/>
                <w:lang w:eastAsia="zh-CN"/>
              </w:rPr>
              <w:t>,15-18, 15-19, 16-3a-3, 16-3b-2</w:t>
            </w:r>
          </w:p>
        </w:tc>
      </w:tr>
      <w:tr w:rsidR="007777E5">
        <w:tc>
          <w:tcPr>
            <w:tcW w:w="1479" w:type="dxa"/>
            <w:gridSpan w:val="2"/>
          </w:tcPr>
          <w:p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372" w:type="dxa"/>
          </w:tcPr>
          <w:p w:rsidR="007777E5" w:rsidRDefault="007777E5">
            <w:pPr>
              <w:tabs>
                <w:tab w:val="left" w:pos="551"/>
              </w:tabs>
              <w:spacing w:after="180"/>
              <w:rPr>
                <w:rFonts w:ascii="Times New Roman" w:eastAsia="SimSun" w:hAnsi="Times New Roman" w:cs="Times New Roman"/>
                <w:szCs w:val="20"/>
                <w:lang w:eastAsia="zh-CN"/>
              </w:rPr>
            </w:pPr>
          </w:p>
        </w:tc>
        <w:tc>
          <w:tcPr>
            <w:tcW w:w="11461" w:type="dxa"/>
          </w:tcPr>
          <w:p w:rsidR="007777E5" w:rsidRDefault="00830DCB">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Same comment as for Q3-1. It is not clear to us why features that require support for more than &gt; 1 UL port should be forbidden for RedCap UEs. This issue should be further discussed. In our view, these features may be optional for RedCap UEs.</w:t>
            </w:r>
          </w:p>
        </w:tc>
      </w:tr>
      <w:tr w:rsidR="007777E5">
        <w:tc>
          <w:tcPr>
            <w:tcW w:w="1479" w:type="dxa"/>
            <w:gridSpan w:val="2"/>
          </w:tcPr>
          <w:p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372" w:type="dxa"/>
          </w:tcPr>
          <w:p w:rsidR="007777E5" w:rsidRDefault="00830D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rsidR="007777E5" w:rsidRDefault="00830DCB">
            <w:pPr>
              <w:pStyle w:val="ListParagraph"/>
              <w:numPr>
                <w:ilvl w:val="0"/>
                <w:numId w:val="19"/>
              </w:numPr>
              <w:spacing w:after="18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For FG 10-x, several NR-U FGs have text related to the scenarios as listed in Appendix B.3 of 38.300. Based on the RAN2 LS, it appears that Scenario A (NR licensed / NR shared), Scenario B (LTE licensed / NR shared), and Scenario E (NR licensed / NR shared)] can be excluded. We should let RAN2 decide whether to update 38.300 or capture the scenarios in some other way</w:t>
            </w:r>
          </w:p>
          <w:p w:rsidR="007777E5" w:rsidRDefault="00830DCB">
            <w:pPr>
              <w:pStyle w:val="ListParagraph"/>
              <w:numPr>
                <w:ilvl w:val="0"/>
                <w:numId w:val="19"/>
              </w:numPr>
              <w:spacing w:after="18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In our understanding, the WID does not preclude RedCap UEs from supporting more than one uplink antenna port. We should be careful about removing features with more than one Tx port</w:t>
            </w:r>
          </w:p>
        </w:tc>
      </w:tr>
      <w:tr w:rsidR="007777E5">
        <w:tc>
          <w:tcPr>
            <w:tcW w:w="1479" w:type="dxa"/>
            <w:gridSpan w:val="2"/>
          </w:tcPr>
          <w:p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372" w:type="dxa"/>
          </w:tcPr>
          <w:p w:rsidR="007777E5" w:rsidRDefault="007777E5">
            <w:pPr>
              <w:tabs>
                <w:tab w:val="left" w:pos="551"/>
              </w:tabs>
              <w:spacing w:after="180"/>
              <w:rPr>
                <w:rFonts w:ascii="Times New Roman" w:eastAsia="SimSun" w:hAnsi="Times New Roman" w:cs="Times New Roman"/>
                <w:szCs w:val="20"/>
                <w:lang w:eastAsia="zh-CN"/>
              </w:rPr>
            </w:pPr>
          </w:p>
        </w:tc>
        <w:tc>
          <w:tcPr>
            <w:tcW w:w="11461" w:type="dxa"/>
          </w:tcPr>
          <w:p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UE features related to DAPS and IAB should not be supported by RedCap UE</w:t>
            </w:r>
          </w:p>
          <w:p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 2-56, FG 4-25/26/27</w:t>
            </w:r>
          </w:p>
          <w:p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SFI should not be supported by HD-FDD and FD-FDD RedCap UE</w:t>
            </w:r>
          </w:p>
        </w:tc>
      </w:tr>
      <w:tr w:rsidR="007777E5">
        <w:tc>
          <w:tcPr>
            <w:tcW w:w="1479" w:type="dxa"/>
            <w:gridSpan w:val="2"/>
          </w:tcPr>
          <w:p w:rsidR="007777E5" w:rsidRDefault="00830DCB">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Nokia, NSB</w:t>
            </w:r>
          </w:p>
        </w:tc>
        <w:tc>
          <w:tcPr>
            <w:tcW w:w="1372" w:type="dxa"/>
          </w:tcPr>
          <w:p w:rsidR="007777E5" w:rsidRDefault="007777E5">
            <w:pPr>
              <w:tabs>
                <w:tab w:val="left" w:pos="551"/>
              </w:tabs>
              <w:spacing w:after="180"/>
              <w:rPr>
                <w:rFonts w:ascii="Times New Roman" w:eastAsia="SimSun" w:hAnsi="Times New Roman" w:cs="Times New Roman"/>
                <w:szCs w:val="20"/>
                <w:lang w:eastAsia="zh-CN"/>
              </w:rPr>
            </w:pPr>
          </w:p>
        </w:tc>
        <w:tc>
          <w:tcPr>
            <w:tcW w:w="11461" w:type="dxa"/>
          </w:tcPr>
          <w:p w:rsidR="007777E5" w:rsidRDefault="00830DCB">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 xml:space="preserve">Many optional features have features that are not supported for RedCap as pre-requisites, and we understand those features would not be supported for RedCap UE either, but perhaps it is not needed to list every single one. </w:t>
            </w:r>
          </w:p>
        </w:tc>
      </w:tr>
      <w:tr w:rsidR="007777E5">
        <w:tc>
          <w:tcPr>
            <w:tcW w:w="13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lastRenderedPageBreak/>
              <w:t>FL2</w:t>
            </w:r>
          </w:p>
        </w:tc>
        <w:tc>
          <w:tcPr>
            <w:tcW w:w="12940" w:type="dxa"/>
            <w:gridSpan w:val="3"/>
          </w:tcPr>
          <w:p w:rsidR="007777E5" w:rsidRDefault="00830D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Question 3-4a</w:t>
            </w:r>
            <w:r>
              <w:rPr>
                <w:rFonts w:ascii="Times New Roman" w:eastAsia="Batang" w:hAnsi="Times New Roman" w:cs="Times New Roman"/>
                <w:b/>
                <w:szCs w:val="20"/>
                <w:lang w:val="en-GB"/>
              </w:rPr>
              <w:t xml:space="preserve">: Which ones (if any) of the following are </w:t>
            </w:r>
            <w:r>
              <w:rPr>
                <w:rFonts w:ascii="Times New Roman" w:eastAsia="Batang" w:hAnsi="Times New Roman" w:cs="Times New Roman"/>
                <w:b/>
                <w:color w:val="00B050"/>
                <w:szCs w:val="20"/>
                <w:lang w:val="en-GB"/>
              </w:rPr>
              <w:t>optional features for non-RedCap UE that should not be applicable for RedCap UEs</w:t>
            </w:r>
            <w:r>
              <w:rPr>
                <w:rFonts w:ascii="Times New Roman" w:eastAsia="Batang" w:hAnsi="Times New Roman" w:cs="Times New Roman"/>
                <w:b/>
                <w:szCs w:val="20"/>
                <w:lang w:val="en-GB"/>
              </w:rPr>
              <w:t>?</w:t>
            </w:r>
          </w:p>
          <w:p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2-13</w:t>
            </w:r>
          </w:p>
          <w:p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2-14</w:t>
            </w:r>
          </w:p>
          <w:p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DengXian" w:hAnsi="Times New Roman" w:cs="Times New Roman"/>
                <w:sz w:val="20"/>
                <w:szCs w:val="20"/>
                <w:lang w:val="sv-SE" w:eastAsia="zh-CN"/>
              </w:rPr>
              <w:t>2-56</w:t>
            </w:r>
          </w:p>
          <w:p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4-25</w:t>
            </w:r>
          </w:p>
          <w:p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DengXian" w:hAnsi="Times New Roman" w:cs="Times New Roman"/>
                <w:sz w:val="20"/>
                <w:szCs w:val="20"/>
                <w:lang w:val="sv-SE" w:eastAsia="zh-CN"/>
              </w:rPr>
              <w:t>4-26</w:t>
            </w:r>
          </w:p>
          <w:p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DengXian" w:hAnsi="Times New Roman" w:cs="Times New Roman"/>
                <w:sz w:val="20"/>
                <w:szCs w:val="20"/>
                <w:lang w:val="sv-SE" w:eastAsia="zh-CN"/>
              </w:rPr>
              <w:t>4-27</w:t>
            </w:r>
          </w:p>
          <w:p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10-20</w:t>
            </w:r>
          </w:p>
          <w:p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10-20a</w:t>
            </w:r>
          </w:p>
          <w:p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10-29</w:t>
            </w:r>
          </w:p>
          <w:p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DengXian" w:hAnsi="Times New Roman" w:cs="Times New Roman"/>
                <w:sz w:val="20"/>
                <w:szCs w:val="20"/>
                <w:lang w:val="sv-SE" w:eastAsia="zh-CN"/>
              </w:rPr>
              <w:t>10-x</w:t>
            </w:r>
          </w:p>
          <w:p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15-18</w:t>
            </w:r>
          </w:p>
          <w:p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15-19</w:t>
            </w:r>
          </w:p>
          <w:p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16-3a-3</w:t>
            </w:r>
          </w:p>
          <w:p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16-3b-2</w:t>
            </w:r>
          </w:p>
        </w:tc>
      </w:tr>
      <w:tr w:rsidR="007777E5">
        <w:tc>
          <w:tcPr>
            <w:tcW w:w="13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FUTUREWEI2</w:t>
            </w:r>
          </w:p>
        </w:tc>
        <w:tc>
          <w:tcPr>
            <w:tcW w:w="12940" w:type="dxa"/>
            <w:gridSpan w:val="3"/>
          </w:tcPr>
          <w:p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optional features for non-RedCap UE that should not be applicable for RedCap</w:t>
            </w:r>
          </w:p>
          <w:p w:rsidR="007777E5" w:rsidRDefault="00830DCB">
            <w:pPr>
              <w:pStyle w:val="ListParagraph"/>
              <w:numPr>
                <w:ilvl w:val="0"/>
                <w:numId w:val="20"/>
              </w:numPr>
              <w:spacing w:after="120" w:line="240" w:lineRule="auto"/>
              <w:contextualSpacing/>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val="en-US" w:eastAsia="ko-KR"/>
              </w:rPr>
              <w:t>FG</w:t>
            </w:r>
            <w:r>
              <w:rPr>
                <w:rFonts w:ascii="Times New Roman" w:eastAsia="Malgun Gothic" w:hAnsi="Times New Roman" w:cs="Times New Roman"/>
                <w:sz w:val="20"/>
                <w:szCs w:val="20"/>
                <w:lang w:eastAsia="ko-KR"/>
              </w:rPr>
              <w:t>4-25</w:t>
            </w:r>
            <w:r>
              <w:rPr>
                <w:rFonts w:ascii="Times New Roman" w:eastAsia="Malgun Gothic" w:hAnsi="Times New Roman" w:cs="Times New Roman"/>
                <w:sz w:val="20"/>
                <w:szCs w:val="20"/>
                <w:lang w:val="en-US" w:eastAsia="ko-KR"/>
              </w:rPr>
              <w:t xml:space="preserve"> and</w:t>
            </w:r>
            <w:r>
              <w:rPr>
                <w:rFonts w:ascii="Times New Roman" w:eastAsia="Malgun Gothic" w:hAnsi="Times New Roman" w:cs="Times New Roman"/>
                <w:sz w:val="20"/>
                <w:szCs w:val="18"/>
                <w:lang w:val="en-US" w:eastAsia="ko-KR"/>
              </w:rPr>
              <w:t xml:space="preserve"> 4-26 and </w:t>
            </w:r>
            <w:r>
              <w:rPr>
                <w:rFonts w:ascii="Times New Roman" w:eastAsia="DengXian" w:hAnsi="Times New Roman" w:cs="Times New Roman"/>
                <w:sz w:val="20"/>
                <w:szCs w:val="20"/>
                <w:lang w:val="sv-SE" w:eastAsia="zh-CN"/>
              </w:rPr>
              <w:t>2-56</w:t>
            </w:r>
            <w:r>
              <w:rPr>
                <w:rFonts w:ascii="Times New Roman" w:eastAsia="Malgun Gothic" w:hAnsi="Times New Roman" w:cs="Times New Roman"/>
                <w:sz w:val="20"/>
                <w:szCs w:val="18"/>
                <w:lang w:val="en-US" w:eastAsia="ko-KR"/>
              </w:rPr>
              <w:t xml:space="preserve"> (Falls under CA/DC category (we can identify but RAN2’s decisions should automatically exclude them).</w:t>
            </w:r>
          </w:p>
          <w:p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Informative statement to RAN2</w:t>
            </w:r>
          </w:p>
          <w:p w:rsidR="007777E5" w:rsidRDefault="00830DCB">
            <w:pPr>
              <w:pStyle w:val="ListParagraph"/>
              <w:numPr>
                <w:ilvl w:val="0"/>
                <w:numId w:val="20"/>
              </w:numPr>
              <w:spacing w:after="120" w:line="240" w:lineRule="auto"/>
              <w:contextualSpacing/>
              <w:jc w:val="both"/>
              <w:rPr>
                <w:rFonts w:ascii="Times New Roman" w:eastAsia="Malgun Gothic" w:hAnsi="Times New Roman" w:cs="Times New Roman"/>
                <w:sz w:val="20"/>
                <w:szCs w:val="18"/>
                <w:lang w:val="en-US" w:eastAsia="ko-KR"/>
              </w:rPr>
            </w:pPr>
            <w:r>
              <w:rPr>
                <w:rFonts w:ascii="Times New Roman" w:eastAsia="Malgun Gothic" w:hAnsi="Times New Roman" w:cs="Times New Roman"/>
                <w:sz w:val="20"/>
                <w:szCs w:val="18"/>
                <w:lang w:val="en-US" w:eastAsia="ko-KR"/>
              </w:rPr>
              <w:t xml:space="preserve">FG 10-x – as we commented, some scenario descriptions for some NR-U features may need to change for RedCap UEs. We just suggest informing RAN2 of this potential modifications for NR-U scenarios. </w:t>
            </w:r>
          </w:p>
          <w:p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Our views on the remaining features in the FL list: </w:t>
            </w:r>
          </w:p>
          <w:p w:rsidR="007777E5" w:rsidRDefault="00830DCB">
            <w:pPr>
              <w:spacing w:after="120" w:line="240" w:lineRule="auto"/>
              <w:ind w:left="360"/>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No change</w:t>
            </w:r>
          </w:p>
          <w:p w:rsidR="007777E5" w:rsidRDefault="00830DCB">
            <w:pPr>
              <w:pStyle w:val="ListParagraph"/>
              <w:numPr>
                <w:ilvl w:val="0"/>
                <w:numId w:val="20"/>
              </w:numPr>
              <w:spacing w:after="120" w:line="240" w:lineRule="auto"/>
              <w:ind w:left="1080"/>
              <w:contextualSpacing/>
              <w:jc w:val="both"/>
              <w:rPr>
                <w:rFonts w:ascii="Times New Roman" w:eastAsia="Malgun Gothic" w:hAnsi="Times New Roman" w:cs="Times New Roman"/>
                <w:szCs w:val="20"/>
                <w:lang w:eastAsia="ko-KR"/>
              </w:rPr>
            </w:pPr>
            <w:r>
              <w:rPr>
                <w:rFonts w:ascii="Times New Roman" w:eastAsia="Malgun Gothic" w:hAnsi="Times New Roman" w:cs="Times New Roman"/>
                <w:sz w:val="20"/>
                <w:szCs w:val="18"/>
                <w:lang w:val="en-US" w:eastAsia="ko-KR"/>
              </w:rPr>
              <w:t xml:space="preserve">FGs </w:t>
            </w:r>
            <w:r>
              <w:rPr>
                <w:rFonts w:ascii="Times New Roman" w:eastAsia="Malgun Gothic" w:hAnsi="Times New Roman" w:cs="Times New Roman"/>
                <w:sz w:val="20"/>
                <w:szCs w:val="18"/>
                <w:lang w:eastAsia="ko-KR"/>
              </w:rPr>
              <w:t>2-13, 2-14,</w:t>
            </w:r>
            <w:r>
              <w:rPr>
                <w:rFonts w:ascii="Times New Roman" w:eastAsia="Malgun Gothic" w:hAnsi="Times New Roman" w:cs="Times New Roman"/>
                <w:sz w:val="20"/>
                <w:szCs w:val="18"/>
                <w:lang w:val="en-US" w:eastAsia="ko-KR"/>
              </w:rPr>
              <w:t xml:space="preserve"> </w:t>
            </w:r>
            <w:r>
              <w:rPr>
                <w:rFonts w:ascii="Times New Roman" w:eastAsia="Malgun Gothic" w:hAnsi="Times New Roman" w:cs="Times New Roman"/>
                <w:sz w:val="20"/>
                <w:szCs w:val="18"/>
                <w:lang w:eastAsia="ko-KR"/>
              </w:rPr>
              <w:t>15-18, 16-3a-3, 16-3b-2</w:t>
            </w:r>
            <w:r>
              <w:rPr>
                <w:rFonts w:ascii="Times New Roman" w:eastAsia="Malgun Gothic" w:hAnsi="Times New Roman" w:cs="Times New Roman"/>
                <w:sz w:val="20"/>
                <w:szCs w:val="18"/>
                <w:lang w:val="en-US" w:eastAsia="ko-KR"/>
              </w:rPr>
              <w:t>: no restriction for supporting more than 1 UL port in WID</w:t>
            </w:r>
          </w:p>
          <w:p w:rsidR="007777E5" w:rsidRDefault="00830DCB">
            <w:pPr>
              <w:pStyle w:val="ListParagraph"/>
              <w:numPr>
                <w:ilvl w:val="0"/>
                <w:numId w:val="20"/>
              </w:numPr>
              <w:spacing w:after="120" w:line="240" w:lineRule="auto"/>
              <w:ind w:left="1080"/>
              <w:contextualSpacing/>
              <w:jc w:val="both"/>
              <w:rPr>
                <w:rFonts w:ascii="Times New Roman" w:eastAsia="Malgun Gothic" w:hAnsi="Times New Roman" w:cs="Times New Roman"/>
                <w:szCs w:val="20"/>
                <w:lang w:eastAsia="ko-KR"/>
              </w:rPr>
            </w:pPr>
            <w:r>
              <w:rPr>
                <w:rFonts w:ascii="Times New Roman" w:eastAsia="Malgun Gothic" w:hAnsi="Times New Roman" w:cs="Times New Roman"/>
                <w:sz w:val="20"/>
                <w:szCs w:val="18"/>
                <w:lang w:val="en-US" w:eastAsia="ko-KR"/>
              </w:rPr>
              <w:t xml:space="preserve">FG </w:t>
            </w:r>
            <w:r>
              <w:rPr>
                <w:rFonts w:ascii="Times New Roman" w:eastAsia="Malgun Gothic" w:hAnsi="Times New Roman" w:cs="Times New Roman"/>
                <w:sz w:val="20"/>
                <w:szCs w:val="18"/>
                <w:lang w:eastAsia="ko-KR"/>
              </w:rPr>
              <w:t>15-19</w:t>
            </w:r>
            <w:r>
              <w:rPr>
                <w:rFonts w:ascii="Times New Roman" w:eastAsia="Malgun Gothic" w:hAnsi="Times New Roman" w:cs="Times New Roman"/>
                <w:sz w:val="20"/>
                <w:szCs w:val="18"/>
                <w:lang w:val="en-US" w:eastAsia="ko-KR"/>
              </w:rPr>
              <w:t xml:space="preserve"> (Support of rank 2 reception): If a SL UE has two Rx branches, it may support this feature</w:t>
            </w:r>
            <w:r>
              <w:rPr>
                <w:rFonts w:ascii="Times New Roman" w:eastAsia="Malgun Gothic" w:hAnsi="Times New Roman" w:cs="Times New Roman"/>
                <w:sz w:val="20"/>
                <w:szCs w:val="18"/>
                <w:lang w:eastAsia="ko-KR"/>
              </w:rPr>
              <w:t xml:space="preserve"> </w:t>
            </w:r>
          </w:p>
          <w:p w:rsidR="007777E5" w:rsidRDefault="00830DCB">
            <w:pPr>
              <w:spacing w:after="120" w:line="240" w:lineRule="auto"/>
              <w:ind w:left="360"/>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FFS</w:t>
            </w:r>
          </w:p>
          <w:p w:rsidR="007777E5" w:rsidRDefault="00830DCB">
            <w:pPr>
              <w:pStyle w:val="ListParagraph"/>
              <w:numPr>
                <w:ilvl w:val="0"/>
                <w:numId w:val="20"/>
              </w:numPr>
              <w:ind w:left="1080"/>
              <w:jc w:val="both"/>
              <w:rPr>
                <w:rFonts w:ascii="Times New Roman" w:eastAsia="Malgun Gothic" w:hAnsi="Times New Roman" w:cs="Times New Roman"/>
                <w:sz w:val="20"/>
                <w:szCs w:val="20"/>
                <w:lang w:eastAsia="ko-KR"/>
              </w:rPr>
            </w:pPr>
            <w:r>
              <w:rPr>
                <w:rFonts w:ascii="Times New Roman" w:eastAsia="DengXian" w:hAnsi="Times New Roman" w:cs="Times New Roman"/>
                <w:sz w:val="20"/>
                <w:szCs w:val="20"/>
                <w:lang w:val="sv-SE" w:eastAsia="zh-CN"/>
              </w:rPr>
              <w:t xml:space="preserve">FG </w:t>
            </w:r>
            <w:r>
              <w:rPr>
                <w:rFonts w:ascii="Times New Roman" w:eastAsia="Malgun Gothic" w:hAnsi="Times New Roman" w:cs="Times New Roman"/>
                <w:sz w:val="20"/>
                <w:szCs w:val="18"/>
                <w:lang w:val="en-US" w:eastAsia="ko-KR"/>
              </w:rPr>
              <w:t>4-27 (More than one group of overlapping channels for control multiplexing)</w:t>
            </w:r>
          </w:p>
          <w:p w:rsidR="007777E5" w:rsidRDefault="00830DCB">
            <w:pPr>
              <w:pStyle w:val="ListParagraph"/>
              <w:numPr>
                <w:ilvl w:val="0"/>
                <w:numId w:val="20"/>
              </w:numPr>
              <w:ind w:left="1080"/>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US" w:eastAsia="ko-KR"/>
              </w:rPr>
              <w:t xml:space="preserve">FG </w:t>
            </w:r>
            <w:r>
              <w:rPr>
                <w:rFonts w:ascii="Times New Roman" w:eastAsia="Malgun Gothic" w:hAnsi="Times New Roman" w:cs="Times New Roman"/>
                <w:sz w:val="20"/>
                <w:szCs w:val="20"/>
                <w:lang w:eastAsia="ko-KR"/>
              </w:rPr>
              <w:t>10-20</w:t>
            </w:r>
            <w:r>
              <w:rPr>
                <w:rFonts w:ascii="Times New Roman" w:eastAsia="Malgun Gothic" w:hAnsi="Times New Roman" w:cs="Times New Roman"/>
                <w:sz w:val="20"/>
                <w:szCs w:val="20"/>
                <w:lang w:val="en-US" w:eastAsia="ko-KR"/>
              </w:rPr>
              <w:t xml:space="preserve">, 10-20a, 10-29: if the number of 20 MHz NR-U carriers is 1, then the FGs are applicable </w:t>
            </w:r>
          </w:p>
        </w:tc>
      </w:tr>
      <w:tr w:rsidR="007777E5">
        <w:tc>
          <w:tcPr>
            <w:tcW w:w="1372" w:type="dxa"/>
          </w:tcPr>
          <w:p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2940" w:type="dxa"/>
            <w:gridSpan w:val="3"/>
          </w:tcPr>
          <w:p w:rsidR="007777E5" w:rsidRDefault="00830DCB">
            <w:pPr>
              <w:pStyle w:val="ListParagraph"/>
              <w:ind w:left="0"/>
              <w:jc w:val="both"/>
              <w:rPr>
                <w:rFonts w:ascii="Times New Roman" w:eastAsia="SimSun" w:hAnsi="Times New Roman" w:cs="Times New Roman"/>
                <w:sz w:val="20"/>
                <w:szCs w:val="20"/>
                <w:lang w:val="en-US" w:eastAsia="zh-CN"/>
              </w:rPr>
            </w:pPr>
            <w:r>
              <w:rPr>
                <w:rFonts w:ascii="Times New Roman" w:eastAsia="SimSun" w:hAnsi="Times New Roman" w:cs="Times New Roman" w:hint="eastAsia"/>
                <w:sz w:val="20"/>
                <w:szCs w:val="20"/>
                <w:lang w:val="en-US" w:eastAsia="zh-CN"/>
              </w:rPr>
              <w:t>We are supportive to remove these optional FGs listed by the FL.</w:t>
            </w:r>
          </w:p>
          <w:p w:rsidR="007777E5" w:rsidRDefault="00830DCB">
            <w:pPr>
              <w:pStyle w:val="ListParagraph"/>
              <w:ind w:left="0"/>
              <w:jc w:val="both"/>
              <w:rPr>
                <w:rFonts w:ascii="Times New Roman" w:eastAsia="SimSun" w:hAnsi="Times New Roman" w:cs="Times New Roman"/>
                <w:sz w:val="20"/>
                <w:szCs w:val="20"/>
                <w:lang w:val="en-US" w:eastAsia="zh-CN"/>
              </w:rPr>
            </w:pPr>
            <w:r>
              <w:rPr>
                <w:rFonts w:ascii="Times New Roman" w:eastAsia="SimSun" w:hAnsi="Times New Roman" w:cs="Times New Roman" w:hint="eastAsia"/>
                <w:sz w:val="20"/>
                <w:szCs w:val="20"/>
                <w:lang w:val="en-US" w:eastAsia="zh-CN"/>
              </w:rPr>
              <w:t>Additionally, FG 1-11 should be included if no feedback is provided in Question 2-1.</w:t>
            </w:r>
          </w:p>
        </w:tc>
      </w:tr>
      <w:tr w:rsidR="00830DCB">
        <w:tc>
          <w:tcPr>
            <w:tcW w:w="1372" w:type="dxa"/>
          </w:tcPr>
          <w:p w:rsidR="00830DCB" w:rsidRDefault="00830D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S</w:t>
            </w:r>
            <w:r>
              <w:rPr>
                <w:rFonts w:ascii="Times New Roman" w:eastAsia="SimSun" w:hAnsi="Times New Roman" w:cs="Times New Roman"/>
                <w:szCs w:val="20"/>
                <w:lang w:eastAsia="zh-CN"/>
              </w:rPr>
              <w:t>amsung</w:t>
            </w:r>
          </w:p>
        </w:tc>
        <w:tc>
          <w:tcPr>
            <w:tcW w:w="12940" w:type="dxa"/>
            <w:gridSpan w:val="3"/>
          </w:tcPr>
          <w:p w:rsidR="00830DCB" w:rsidRDefault="00830DCB" w:rsidP="00830DCB">
            <w:pPr>
              <w:pStyle w:val="ListParagraph"/>
              <w:ind w:left="0"/>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We don’t think optional supported features should be excluded for RedCap by default. Following the guidance from RAN, we don’t need to do optimization of optional features, on the other hand, we don’t declare they cannot be supported as well. </w:t>
            </w:r>
          </w:p>
        </w:tc>
      </w:tr>
      <w:tr w:rsidR="00F54E0B">
        <w:tc>
          <w:tcPr>
            <w:tcW w:w="1372" w:type="dxa"/>
          </w:tcPr>
          <w:p w:rsidR="00F54E0B" w:rsidRDefault="00F54E0B">
            <w:pPr>
              <w:spacing w:after="180"/>
              <w:rPr>
                <w:rFonts w:ascii="Times New Roman" w:eastAsia="SimSun" w:hAnsi="Times New Roman" w:cs="Times New Roman" w:hint="eastAsia"/>
                <w:szCs w:val="20"/>
                <w:lang w:eastAsia="zh-CN"/>
              </w:rPr>
            </w:pPr>
            <w:r>
              <w:rPr>
                <w:rFonts w:ascii="Times New Roman" w:eastAsia="SimSun" w:hAnsi="Times New Roman" w:cs="Times New Roman"/>
                <w:szCs w:val="20"/>
                <w:lang w:eastAsia="zh-CN"/>
              </w:rPr>
              <w:t>MediaTek</w:t>
            </w:r>
          </w:p>
        </w:tc>
        <w:tc>
          <w:tcPr>
            <w:tcW w:w="12940" w:type="dxa"/>
            <w:gridSpan w:val="3"/>
          </w:tcPr>
          <w:p w:rsidR="00F54E0B" w:rsidRPr="0092016F" w:rsidRDefault="00F54E0B" w:rsidP="00F54E0B">
            <w:pPr>
              <w:pStyle w:val="ListParagraph"/>
              <w:spacing w:after="120" w:line="240" w:lineRule="auto"/>
              <w:ind w:left="0"/>
              <w:jc w:val="both"/>
              <w:rPr>
                <w:rFonts w:ascii="Times New Roman" w:eastAsia="Malgun Gothic" w:hAnsi="Times New Roman" w:cs="Times New Roman"/>
                <w:szCs w:val="20"/>
                <w:lang w:eastAsia="ko-KR"/>
              </w:rPr>
            </w:pPr>
            <w:r>
              <w:rPr>
                <w:rFonts w:ascii="Times New Roman" w:eastAsia="Malgun Gothic" w:hAnsi="Times New Roman" w:cs="Times New Roman"/>
                <w:szCs w:val="20"/>
                <w:lang w:val="en-US" w:eastAsia="ko-KR"/>
              </w:rPr>
              <w:t xml:space="preserve">Among the list of FL2 Question 3-4a, we support the following optional FGs should not be applicable to RedCap UEs.   </w:t>
            </w:r>
          </w:p>
          <w:p w:rsidR="00F54E0B" w:rsidRPr="00A26EEF" w:rsidRDefault="00F54E0B" w:rsidP="00F54E0B">
            <w:pPr>
              <w:pStyle w:val="ListParagraph"/>
              <w:numPr>
                <w:ilvl w:val="1"/>
                <w:numId w:val="24"/>
              </w:numPr>
              <w:spacing w:after="120" w:line="240" w:lineRule="auto"/>
              <w:ind w:left="720"/>
              <w:jc w:val="both"/>
              <w:rPr>
                <w:rFonts w:ascii="Times New Roman" w:eastAsia="Malgun Gothic" w:hAnsi="Times New Roman" w:cs="Times New Roman"/>
                <w:szCs w:val="20"/>
                <w:lang w:val="en-US" w:eastAsia="ko-KR"/>
              </w:rPr>
            </w:pPr>
            <w:r w:rsidRPr="00A26EEF">
              <w:rPr>
                <w:rFonts w:ascii="Times New Roman" w:eastAsia="Malgun Gothic" w:hAnsi="Times New Roman" w:cs="Times New Roman"/>
                <w:szCs w:val="20"/>
                <w:lang w:val="en-US" w:eastAsia="ko-KR"/>
              </w:rPr>
              <w:t>(CA related) 2-56</w:t>
            </w:r>
            <w:r w:rsidRPr="00A26EEF">
              <w:t xml:space="preserve">: </w:t>
            </w:r>
            <w:r w:rsidRPr="00A26EEF">
              <w:rPr>
                <w:rFonts w:ascii="Times New Roman" w:eastAsia="Malgun Gothic" w:hAnsi="Times New Roman" w:cs="Times New Roman"/>
                <w:szCs w:val="20"/>
                <w:lang w:val="en-US" w:eastAsia="ko-KR"/>
              </w:rPr>
              <w:t>SRS carrier switch (Report inter-cell switching time capability)</w:t>
            </w:r>
          </w:p>
          <w:p w:rsidR="00F54E0B" w:rsidRDefault="00F54E0B" w:rsidP="00F54E0B">
            <w:pPr>
              <w:pStyle w:val="ListParagraph"/>
              <w:numPr>
                <w:ilvl w:val="1"/>
                <w:numId w:val="24"/>
              </w:numPr>
              <w:spacing w:after="120" w:line="240" w:lineRule="auto"/>
              <w:ind w:left="720"/>
              <w:jc w:val="both"/>
              <w:rPr>
                <w:rFonts w:ascii="Times New Roman" w:eastAsia="Malgun Gothic" w:hAnsi="Times New Roman" w:cs="Times New Roman"/>
                <w:szCs w:val="20"/>
                <w:lang w:val="en-US" w:eastAsia="ko-KR"/>
              </w:rPr>
            </w:pPr>
            <w:r w:rsidRPr="0092016F">
              <w:rPr>
                <w:rFonts w:ascii="Times New Roman" w:eastAsia="Malgun Gothic" w:hAnsi="Times New Roman" w:cs="Times New Roman"/>
                <w:szCs w:val="20"/>
                <w:lang w:val="en-US" w:eastAsia="ko-KR"/>
              </w:rPr>
              <w:t>4-25</w:t>
            </w:r>
            <w:r>
              <w:rPr>
                <w:rFonts w:ascii="Times New Roman" w:eastAsia="Malgun Gothic" w:hAnsi="Times New Roman" w:cs="Times New Roman"/>
                <w:szCs w:val="20"/>
                <w:lang w:val="en-US" w:eastAsia="ko-KR"/>
              </w:rPr>
              <w:t xml:space="preserve">: </w:t>
            </w:r>
            <w:r w:rsidRPr="004E47EE">
              <w:rPr>
                <w:rFonts w:ascii="Times New Roman" w:eastAsia="Malgun Gothic" w:hAnsi="Times New Roman" w:cs="Times New Roman"/>
                <w:szCs w:val="20"/>
                <w:lang w:val="en-US" w:eastAsia="ko-KR"/>
              </w:rPr>
              <w:t>Parallel SRS and PUCCH/PUSCH transmission across CCs in inter-band CA</w:t>
            </w:r>
          </w:p>
          <w:p w:rsidR="00F54E0B" w:rsidRPr="0092016F" w:rsidRDefault="00F54E0B" w:rsidP="00F54E0B">
            <w:pPr>
              <w:pStyle w:val="ListParagraph"/>
              <w:numPr>
                <w:ilvl w:val="2"/>
                <w:numId w:val="24"/>
              </w:numPr>
              <w:spacing w:after="120" w:line="240" w:lineRule="auto"/>
              <w:ind w:left="1440"/>
              <w:jc w:val="both"/>
              <w:rPr>
                <w:rFonts w:ascii="Times New Roman" w:eastAsia="Malgun Gothic" w:hAnsi="Times New Roman" w:cs="Times New Roman"/>
                <w:szCs w:val="20"/>
                <w:lang w:val="en-US" w:eastAsia="ko-KR"/>
              </w:rPr>
            </w:pPr>
            <w:r>
              <w:rPr>
                <w:rFonts w:ascii="Times New Roman" w:eastAsia="Malgun Gothic" w:hAnsi="Times New Roman" w:cs="Times New Roman"/>
                <w:szCs w:val="20"/>
                <w:lang w:val="en-US" w:eastAsia="ko-KR"/>
              </w:rPr>
              <w:t>CA related</w:t>
            </w:r>
          </w:p>
          <w:p w:rsidR="00F54E0B" w:rsidRDefault="00F54E0B" w:rsidP="00F54E0B">
            <w:pPr>
              <w:pStyle w:val="ListParagraph"/>
              <w:numPr>
                <w:ilvl w:val="1"/>
                <w:numId w:val="24"/>
              </w:numPr>
              <w:spacing w:after="120" w:line="240" w:lineRule="auto"/>
              <w:ind w:left="720"/>
              <w:jc w:val="both"/>
              <w:rPr>
                <w:rFonts w:ascii="Times New Roman" w:eastAsia="Malgun Gothic" w:hAnsi="Times New Roman" w:cs="Times New Roman"/>
                <w:szCs w:val="20"/>
                <w:lang w:val="en-US" w:eastAsia="ko-KR"/>
              </w:rPr>
            </w:pPr>
            <w:r w:rsidRPr="0092016F">
              <w:rPr>
                <w:rFonts w:ascii="Times New Roman" w:eastAsia="Malgun Gothic" w:hAnsi="Times New Roman" w:cs="Times New Roman"/>
                <w:szCs w:val="20"/>
                <w:lang w:val="en-US" w:eastAsia="ko-KR"/>
              </w:rPr>
              <w:t>4-26</w:t>
            </w:r>
            <w:r>
              <w:rPr>
                <w:rFonts w:ascii="Times New Roman" w:eastAsia="Malgun Gothic" w:hAnsi="Times New Roman" w:cs="Times New Roman"/>
                <w:szCs w:val="20"/>
                <w:lang w:val="en-US" w:eastAsia="ko-KR"/>
              </w:rPr>
              <w:t xml:space="preserve">: </w:t>
            </w:r>
            <w:r w:rsidRPr="004E47EE">
              <w:rPr>
                <w:rFonts w:ascii="Times New Roman" w:eastAsia="Malgun Gothic" w:hAnsi="Times New Roman" w:cs="Times New Roman"/>
                <w:szCs w:val="20"/>
                <w:lang w:val="en-US" w:eastAsia="ko-KR"/>
              </w:rPr>
              <w:t>Parallel PRACH and SRS/PUCCH/PUSCH transmissions across CCs in inter-band CA</w:t>
            </w:r>
          </w:p>
          <w:p w:rsidR="00F54E0B" w:rsidRPr="001B0330" w:rsidRDefault="00F54E0B" w:rsidP="00F54E0B">
            <w:pPr>
              <w:pStyle w:val="ListParagraph"/>
              <w:numPr>
                <w:ilvl w:val="2"/>
                <w:numId w:val="24"/>
              </w:numPr>
              <w:spacing w:after="120" w:line="240" w:lineRule="auto"/>
              <w:ind w:left="1440"/>
              <w:jc w:val="both"/>
              <w:rPr>
                <w:rFonts w:ascii="Times New Roman" w:eastAsia="Malgun Gothic" w:hAnsi="Times New Roman" w:cs="Times New Roman"/>
                <w:szCs w:val="20"/>
                <w:lang w:val="en-US" w:eastAsia="ko-KR"/>
              </w:rPr>
            </w:pPr>
            <w:r w:rsidRPr="001B0330">
              <w:rPr>
                <w:rFonts w:ascii="Times New Roman" w:eastAsia="Malgun Gothic" w:hAnsi="Times New Roman" w:cs="Times New Roman"/>
                <w:szCs w:val="20"/>
                <w:lang w:val="en-US" w:eastAsia="ko-KR"/>
              </w:rPr>
              <w:t>CA related</w:t>
            </w:r>
          </w:p>
          <w:p w:rsidR="00F54E0B" w:rsidRPr="001B0330" w:rsidRDefault="00F54E0B" w:rsidP="00F54E0B">
            <w:pPr>
              <w:pStyle w:val="ListParagraph"/>
              <w:numPr>
                <w:ilvl w:val="1"/>
                <w:numId w:val="24"/>
              </w:numPr>
              <w:spacing w:after="120" w:line="240" w:lineRule="auto"/>
              <w:ind w:left="720"/>
              <w:jc w:val="both"/>
              <w:rPr>
                <w:rFonts w:ascii="Times New Roman" w:eastAsia="Malgun Gothic" w:hAnsi="Times New Roman" w:cs="Times New Roman"/>
                <w:szCs w:val="20"/>
                <w:lang w:val="en-US" w:eastAsia="ko-KR"/>
              </w:rPr>
            </w:pPr>
            <w:r w:rsidRPr="001B0330">
              <w:rPr>
                <w:rFonts w:ascii="Times New Roman" w:eastAsia="Malgun Gothic" w:hAnsi="Times New Roman" w:cs="Times New Roman"/>
                <w:szCs w:val="20"/>
                <w:lang w:val="en-US" w:eastAsia="ko-KR"/>
              </w:rPr>
              <w:t>(CA related) 4-27: More than one group of overlapping channels for control multiplexing</w:t>
            </w:r>
          </w:p>
          <w:p w:rsidR="00F54E0B" w:rsidRPr="001B0330" w:rsidRDefault="00F54E0B" w:rsidP="00F54E0B">
            <w:pPr>
              <w:pStyle w:val="ListParagraph"/>
              <w:numPr>
                <w:ilvl w:val="1"/>
                <w:numId w:val="24"/>
              </w:numPr>
              <w:spacing w:after="120" w:line="240" w:lineRule="auto"/>
              <w:ind w:left="720"/>
              <w:jc w:val="both"/>
              <w:rPr>
                <w:rFonts w:ascii="Times New Roman" w:eastAsia="Malgun Gothic" w:hAnsi="Times New Roman" w:cs="Times New Roman"/>
                <w:szCs w:val="20"/>
                <w:lang w:val="en-US" w:eastAsia="ko-KR"/>
              </w:rPr>
            </w:pPr>
            <w:r w:rsidRPr="001B0330">
              <w:rPr>
                <w:rFonts w:ascii="Times New Roman" w:eastAsia="Malgun Gothic" w:hAnsi="Times New Roman" w:cs="Times New Roman"/>
                <w:szCs w:val="20"/>
                <w:lang w:val="en-US" w:eastAsia="ko-KR"/>
              </w:rPr>
              <w:t>(Wideband related) 10-20: Support search space set configuration with freqMonitorLocation-r16</w:t>
            </w:r>
          </w:p>
          <w:p w:rsidR="00F54E0B" w:rsidRPr="001B0330" w:rsidRDefault="00F54E0B" w:rsidP="00F54E0B">
            <w:pPr>
              <w:pStyle w:val="ListParagraph"/>
              <w:numPr>
                <w:ilvl w:val="2"/>
                <w:numId w:val="24"/>
              </w:numPr>
              <w:spacing w:after="120" w:line="240" w:lineRule="auto"/>
              <w:ind w:left="1440"/>
              <w:jc w:val="both"/>
              <w:rPr>
                <w:rFonts w:ascii="Times New Roman" w:eastAsia="Malgun Gothic" w:hAnsi="Times New Roman" w:cs="Times New Roman"/>
                <w:szCs w:val="20"/>
                <w:lang w:val="en-US" w:eastAsia="ko-KR"/>
              </w:rPr>
            </w:pPr>
            <w:r w:rsidRPr="001B0330">
              <w:rPr>
                <w:rFonts w:ascii="Times New Roman" w:eastAsia="Malgun Gothic" w:hAnsi="Times New Roman" w:cs="Times New Roman"/>
                <w:szCs w:val="20"/>
                <w:lang w:val="en-US" w:eastAsia="ko-KR"/>
              </w:rPr>
              <w:t>In FR1, the maximum BW of RedCap is 20MHz and therefore RedCap UE can only support the value “1” among the listed applicable numbers {1, 2, 3, 4, 5}. We hence support this FG is not applicable to RedCap. Or the applicable maximum numbers should be changed from {1, 2, 3, 4, 5} to {1} only.</w:t>
            </w:r>
          </w:p>
          <w:p w:rsidR="00F54E0B" w:rsidRPr="001B0330" w:rsidRDefault="00F54E0B" w:rsidP="00F54E0B">
            <w:pPr>
              <w:pStyle w:val="ListParagraph"/>
              <w:numPr>
                <w:ilvl w:val="1"/>
                <w:numId w:val="24"/>
              </w:numPr>
              <w:spacing w:after="120" w:line="240" w:lineRule="auto"/>
              <w:ind w:left="720"/>
              <w:jc w:val="both"/>
              <w:rPr>
                <w:rFonts w:ascii="Times New Roman" w:eastAsia="Malgun Gothic" w:hAnsi="Times New Roman" w:cs="Times New Roman"/>
                <w:szCs w:val="20"/>
                <w:lang w:val="en-US" w:eastAsia="ko-KR"/>
              </w:rPr>
            </w:pPr>
            <w:r w:rsidRPr="001B0330">
              <w:rPr>
                <w:rFonts w:ascii="Times New Roman" w:eastAsia="Malgun Gothic" w:hAnsi="Times New Roman" w:cs="Times New Roman"/>
                <w:szCs w:val="20"/>
                <w:lang w:val="en-US" w:eastAsia="ko-KR"/>
              </w:rPr>
              <w:t>16-3a-3: Support of rank 3,4 in Regular eType-II</w:t>
            </w:r>
          </w:p>
          <w:p w:rsidR="00F54E0B" w:rsidRPr="001B0330" w:rsidRDefault="00F54E0B" w:rsidP="00F54E0B">
            <w:pPr>
              <w:pStyle w:val="ListParagraph"/>
              <w:numPr>
                <w:ilvl w:val="1"/>
                <w:numId w:val="24"/>
              </w:numPr>
              <w:spacing w:after="120" w:line="240" w:lineRule="auto"/>
              <w:ind w:left="720"/>
              <w:jc w:val="both"/>
              <w:rPr>
                <w:rFonts w:ascii="Times New Roman" w:eastAsia="Malgun Gothic" w:hAnsi="Times New Roman" w:cs="Times New Roman"/>
                <w:szCs w:val="20"/>
                <w:lang w:eastAsia="ko-KR"/>
              </w:rPr>
            </w:pPr>
            <w:r w:rsidRPr="001B0330">
              <w:rPr>
                <w:rFonts w:ascii="Times New Roman" w:eastAsia="Malgun Gothic" w:hAnsi="Times New Roman" w:cs="Times New Roman"/>
                <w:szCs w:val="20"/>
                <w:lang w:val="en-US" w:eastAsia="ko-KR"/>
              </w:rPr>
              <w:t>16-3b-2: Support of rank 3,4 in Port selection eType-II</w:t>
            </w:r>
          </w:p>
          <w:p w:rsidR="00F54E0B" w:rsidRDefault="00F54E0B" w:rsidP="00830DCB">
            <w:pPr>
              <w:pStyle w:val="ListParagraph"/>
              <w:ind w:left="0"/>
              <w:jc w:val="both"/>
              <w:rPr>
                <w:rFonts w:ascii="Times New Roman" w:eastAsia="SimSun" w:hAnsi="Times New Roman" w:cs="Times New Roman"/>
                <w:sz w:val="20"/>
                <w:szCs w:val="20"/>
                <w:lang w:val="en-US" w:eastAsia="zh-CN"/>
              </w:rPr>
            </w:pPr>
          </w:p>
        </w:tc>
      </w:tr>
    </w:tbl>
    <w:p w:rsidR="007777E5" w:rsidRDefault="007777E5">
      <w:pPr>
        <w:pStyle w:val="BodyText"/>
        <w:rPr>
          <w:rFonts w:ascii="Times New Roman" w:hAnsi="Times New Roman" w:cs="Times New Roman"/>
          <w:szCs w:val="20"/>
        </w:rPr>
      </w:pPr>
    </w:p>
    <w:p w:rsidR="007777E5" w:rsidRDefault="00830D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3-5</w:t>
      </w:r>
      <w:r>
        <w:rPr>
          <w:rFonts w:ascii="Times New Roman" w:eastAsia="Batang" w:hAnsi="Times New Roman" w:cs="Times New Roman"/>
          <w:b/>
          <w:szCs w:val="20"/>
          <w:lang w:val="en-GB"/>
        </w:rPr>
        <w:t xml:space="preserve">: Are there any </w:t>
      </w:r>
      <w:r>
        <w:rPr>
          <w:rFonts w:ascii="Times New Roman" w:eastAsia="Batang" w:hAnsi="Times New Roman" w:cs="Times New Roman"/>
          <w:b/>
          <w:color w:val="00B050"/>
          <w:szCs w:val="20"/>
          <w:lang w:val="en-GB"/>
        </w:rPr>
        <w:t>optional features for non-RedCap UE that should be mandatorily supported for RedCap UEs</w:t>
      </w:r>
      <w:r>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561"/>
        <w:gridCol w:w="12279"/>
      </w:tblGrid>
      <w:tr w:rsidR="007777E5">
        <w:tc>
          <w:tcPr>
            <w:tcW w:w="1372" w:type="dxa"/>
            <w:shd w:val="clear" w:color="auto" w:fill="D9D9D9"/>
          </w:tcPr>
          <w:p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561" w:type="dxa"/>
            <w:shd w:val="clear" w:color="auto" w:fill="D9D9D9"/>
          </w:tcPr>
          <w:p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2376" w:type="dxa"/>
            <w:shd w:val="clear" w:color="auto" w:fill="D9D9D9"/>
          </w:tcPr>
          <w:p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7777E5">
        <w:tc>
          <w:tcPr>
            <w:tcW w:w="1372" w:type="dxa"/>
          </w:tcPr>
          <w:p w:rsidR="007777E5" w:rsidRDefault="00830D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vivo</w:t>
            </w:r>
          </w:p>
        </w:tc>
        <w:tc>
          <w:tcPr>
            <w:tcW w:w="561" w:type="dxa"/>
          </w:tcPr>
          <w:p w:rsidR="007777E5" w:rsidRDefault="007777E5">
            <w:pPr>
              <w:tabs>
                <w:tab w:val="left" w:pos="551"/>
              </w:tabs>
              <w:spacing w:after="180"/>
              <w:rPr>
                <w:rFonts w:ascii="Times New Roman" w:eastAsia="Batang" w:hAnsi="Times New Roman" w:cs="Times New Roman"/>
                <w:szCs w:val="20"/>
                <w:lang w:eastAsia="ko-KR"/>
              </w:rPr>
            </w:pPr>
          </w:p>
        </w:tc>
        <w:tc>
          <w:tcPr>
            <w:tcW w:w="12376" w:type="dxa"/>
          </w:tcPr>
          <w:p w:rsidR="007777E5" w:rsidRDefault="00830D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 xml:space="preserve">Suggest to discuss whether some or all the Rel-16 UE power saving features are mandatory for RedCap UEs, i.e. </w:t>
            </w:r>
          </w:p>
          <w:p w:rsidR="007777E5" w:rsidRDefault="00830D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RAN1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121"/>
            </w:tblGrid>
            <w:tr w:rsidR="007777E5">
              <w:tc>
                <w:tcPr>
                  <w:tcW w:w="0" w:type="auto"/>
                </w:tcPr>
                <w:p w:rsidR="007777E5" w:rsidRDefault="00830DCB">
                  <w:pPr>
                    <w:pStyle w:val="TAL"/>
                    <w:rPr>
                      <w:rFonts w:ascii="Times New Roman" w:hAnsi="Times New Roman" w:cs="Times New Roman"/>
                      <w:sz w:val="20"/>
                      <w:szCs w:val="20"/>
                      <w:lang w:val="en-GB"/>
                    </w:rPr>
                  </w:pPr>
                  <w:r>
                    <w:rPr>
                      <w:rFonts w:ascii="Times New Roman" w:hAnsi="Times New Roman" w:cs="Times New Roman"/>
                      <w:sz w:val="20"/>
                      <w:szCs w:val="20"/>
                      <w:lang w:val="en-GB"/>
                    </w:rPr>
                    <w:lastRenderedPageBreak/>
                    <w:t>19-1</w:t>
                  </w:r>
                </w:p>
              </w:tc>
              <w:tc>
                <w:tcPr>
                  <w:tcW w:w="0" w:type="auto"/>
                </w:tcPr>
                <w:p w:rsidR="007777E5" w:rsidRDefault="00830DCB">
                  <w:pPr>
                    <w:pStyle w:val="TAL"/>
                    <w:rPr>
                      <w:rFonts w:ascii="Times New Roman" w:hAnsi="Times New Roman" w:cs="Times New Roman"/>
                      <w:sz w:val="20"/>
                      <w:szCs w:val="20"/>
                      <w:lang w:val="en-GB"/>
                    </w:rPr>
                  </w:pPr>
                  <w:r>
                    <w:rPr>
                      <w:rFonts w:ascii="Times New Roman" w:hAnsi="Times New Roman" w:cs="Times New Roman"/>
                      <w:sz w:val="20"/>
                      <w:szCs w:val="20"/>
                      <w:lang w:val="en-GB"/>
                    </w:rPr>
                    <w:t xml:space="preserve">DRX Adaptation </w:t>
                  </w:r>
                </w:p>
              </w:tc>
            </w:tr>
            <w:tr w:rsidR="007777E5">
              <w:tc>
                <w:tcPr>
                  <w:tcW w:w="0" w:type="auto"/>
                </w:tcPr>
                <w:p w:rsidR="007777E5" w:rsidRDefault="00830DCB">
                  <w:pPr>
                    <w:pStyle w:val="TAL"/>
                    <w:rPr>
                      <w:rFonts w:ascii="Times New Roman" w:hAnsi="Times New Roman" w:cs="Times New Roman"/>
                      <w:sz w:val="20"/>
                      <w:szCs w:val="20"/>
                      <w:lang w:val="en-GB"/>
                    </w:rPr>
                  </w:pPr>
                  <w:r>
                    <w:rPr>
                      <w:rFonts w:ascii="Times New Roman" w:hAnsi="Times New Roman" w:cs="Times New Roman"/>
                      <w:sz w:val="20"/>
                      <w:szCs w:val="20"/>
                      <w:lang w:val="en-GB"/>
                    </w:rPr>
                    <w:t>19-2</w:t>
                  </w:r>
                </w:p>
              </w:tc>
              <w:tc>
                <w:tcPr>
                  <w:tcW w:w="0" w:type="auto"/>
                </w:tcPr>
                <w:p w:rsidR="007777E5" w:rsidRDefault="00830DCB">
                  <w:pPr>
                    <w:pStyle w:val="TAL"/>
                    <w:rPr>
                      <w:rFonts w:ascii="Times New Roman" w:hAnsi="Times New Roman" w:cs="Times New Roman"/>
                      <w:sz w:val="20"/>
                      <w:szCs w:val="20"/>
                      <w:lang w:val="en-GB"/>
                    </w:rPr>
                  </w:pPr>
                  <w:r>
                    <w:rPr>
                      <w:rFonts w:ascii="Times New Roman" w:hAnsi="Times New Roman" w:cs="Times New Roman"/>
                      <w:sz w:val="20"/>
                      <w:szCs w:val="20"/>
                      <w:lang w:val="en-GB"/>
                    </w:rPr>
                    <w:t>Cross Slot Scheduling</w:t>
                  </w:r>
                </w:p>
              </w:tc>
            </w:tr>
            <w:tr w:rsidR="007777E5">
              <w:tc>
                <w:tcPr>
                  <w:tcW w:w="0" w:type="auto"/>
                </w:tcPr>
                <w:p w:rsidR="007777E5" w:rsidRDefault="00830DCB">
                  <w:pPr>
                    <w:pStyle w:val="TAL"/>
                    <w:rPr>
                      <w:rFonts w:ascii="Times New Roman" w:hAnsi="Times New Roman" w:cs="Times New Roman"/>
                      <w:sz w:val="20"/>
                      <w:szCs w:val="20"/>
                      <w:lang w:val="en-GB"/>
                    </w:rPr>
                  </w:pPr>
                  <w:r>
                    <w:rPr>
                      <w:rFonts w:ascii="Times New Roman" w:hAnsi="Times New Roman" w:cs="Times New Roman"/>
                      <w:sz w:val="20"/>
                      <w:szCs w:val="20"/>
                      <w:lang w:val="en-GB"/>
                    </w:rPr>
                    <w:t>19-3</w:t>
                  </w:r>
                </w:p>
              </w:tc>
              <w:tc>
                <w:tcPr>
                  <w:tcW w:w="0" w:type="auto"/>
                </w:tcPr>
                <w:p w:rsidR="007777E5" w:rsidRDefault="00830DCB">
                  <w:pPr>
                    <w:pStyle w:val="TAL"/>
                    <w:rPr>
                      <w:rFonts w:ascii="Times New Roman" w:hAnsi="Times New Roman" w:cs="Times New Roman"/>
                      <w:sz w:val="20"/>
                      <w:szCs w:val="20"/>
                      <w:lang w:val="en-GB"/>
                    </w:rPr>
                  </w:pPr>
                  <w:r>
                    <w:rPr>
                      <w:rFonts w:ascii="Times New Roman" w:hAnsi="Times New Roman" w:cs="Times New Roman"/>
                      <w:sz w:val="20"/>
                      <w:szCs w:val="20"/>
                      <w:lang w:val="en-GB"/>
                    </w:rPr>
                    <w:t>Maximum MIMO Layer Adaptation</w:t>
                  </w:r>
                </w:p>
              </w:tc>
            </w:tr>
            <w:tr w:rsidR="007777E5">
              <w:tc>
                <w:tcPr>
                  <w:tcW w:w="0" w:type="auto"/>
                </w:tcPr>
                <w:p w:rsidR="007777E5" w:rsidRDefault="00830DCB">
                  <w:pPr>
                    <w:pStyle w:val="TAL"/>
                    <w:rPr>
                      <w:rFonts w:ascii="Times New Roman" w:hAnsi="Times New Roman" w:cs="Times New Roman"/>
                      <w:sz w:val="20"/>
                      <w:szCs w:val="20"/>
                      <w:lang w:val="en-GB"/>
                    </w:rPr>
                  </w:pPr>
                  <w:r>
                    <w:rPr>
                      <w:rFonts w:ascii="Times New Roman" w:hAnsi="Times New Roman" w:cs="Times New Roman"/>
                      <w:sz w:val="20"/>
                      <w:szCs w:val="20"/>
                      <w:lang w:val="en-GB"/>
                    </w:rPr>
                    <w:t>19-4a</w:t>
                  </w:r>
                </w:p>
              </w:tc>
              <w:tc>
                <w:tcPr>
                  <w:tcW w:w="0" w:type="auto"/>
                </w:tcPr>
                <w:p w:rsidR="007777E5" w:rsidRDefault="00830DCB">
                  <w:pPr>
                    <w:pStyle w:val="TAL"/>
                    <w:rPr>
                      <w:rFonts w:ascii="Times New Roman" w:hAnsi="Times New Roman" w:cs="Times New Roman"/>
                      <w:sz w:val="20"/>
                      <w:szCs w:val="20"/>
                      <w:lang w:val="en-GB"/>
                    </w:rPr>
                  </w:pPr>
                  <w:r>
                    <w:rPr>
                      <w:rFonts w:ascii="Times New Roman" w:hAnsi="Times New Roman" w:cs="Times New Roman"/>
                      <w:sz w:val="20"/>
                      <w:szCs w:val="20"/>
                      <w:lang w:val="en-GB"/>
                    </w:rPr>
                    <w:t>UE assistance information</w:t>
                  </w:r>
                </w:p>
              </w:tc>
            </w:tr>
          </w:tbl>
          <w:p w:rsidR="007777E5" w:rsidRDefault="007777E5">
            <w:pPr>
              <w:spacing w:after="180"/>
              <w:rPr>
                <w:rFonts w:ascii="Times New Roman" w:eastAsia="DengXian" w:hAnsi="Times New Roman" w:cs="Times New Roman"/>
                <w:szCs w:val="20"/>
                <w:lang w:eastAsia="zh-CN"/>
              </w:rPr>
            </w:pPr>
          </w:p>
          <w:p w:rsidR="007777E5" w:rsidRDefault="00830D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RAN2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5694"/>
            </w:tblGrid>
            <w:tr w:rsidR="007777E5">
              <w:trPr>
                <w:trHeight w:val="24"/>
              </w:trPr>
              <w:tc>
                <w:tcPr>
                  <w:tcW w:w="860" w:type="dxa"/>
                  <w:tcBorders>
                    <w:top w:val="single" w:sz="4" w:space="0" w:color="auto"/>
                    <w:left w:val="single" w:sz="4" w:space="0" w:color="auto"/>
                    <w:bottom w:val="single" w:sz="4" w:space="0" w:color="auto"/>
                    <w:right w:val="single" w:sz="4" w:space="0" w:color="auto"/>
                  </w:tcBorders>
                </w:tcPr>
                <w:p w:rsidR="007777E5" w:rsidRDefault="00830DCB">
                  <w:pPr>
                    <w:pStyle w:val="TAL"/>
                    <w:rPr>
                      <w:rFonts w:ascii="Times New Roman" w:hAnsi="Times New Roman" w:cs="Times New Roman"/>
                      <w:sz w:val="20"/>
                      <w:szCs w:val="20"/>
                    </w:rPr>
                  </w:pPr>
                  <w:r>
                    <w:rPr>
                      <w:rFonts w:ascii="Times New Roman" w:hAnsi="Times New Roman" w:cs="Times New Roman"/>
                      <w:sz w:val="20"/>
                      <w:szCs w:val="20"/>
                    </w:rPr>
                    <w:t>19-1</w:t>
                  </w:r>
                </w:p>
              </w:tc>
              <w:tc>
                <w:tcPr>
                  <w:tcW w:w="5694" w:type="dxa"/>
                  <w:tcBorders>
                    <w:top w:val="single" w:sz="4" w:space="0" w:color="auto"/>
                    <w:left w:val="single" w:sz="4" w:space="0" w:color="auto"/>
                    <w:bottom w:val="single" w:sz="4" w:space="0" w:color="auto"/>
                    <w:right w:val="single" w:sz="4" w:space="0" w:color="auto"/>
                  </w:tcBorders>
                </w:tcPr>
                <w:p w:rsidR="007777E5" w:rsidRDefault="00830DCB">
                  <w:pPr>
                    <w:pStyle w:val="TAL"/>
                    <w:rPr>
                      <w:rFonts w:ascii="Times New Roman" w:eastAsia="SimSun" w:hAnsi="Times New Roman" w:cs="Times New Roman"/>
                      <w:sz w:val="20"/>
                      <w:szCs w:val="20"/>
                      <w:lang w:val="en-GB"/>
                    </w:rPr>
                  </w:pPr>
                  <w:r>
                    <w:rPr>
                      <w:rFonts w:ascii="Times New Roman" w:hAnsi="Times New Roman" w:cs="Times New Roman"/>
                      <w:sz w:val="20"/>
                      <w:szCs w:val="20"/>
                      <w:lang w:val="en-GB"/>
                    </w:rPr>
                    <w:t>UE assistance information for power saving – DRX preference</w:t>
                  </w:r>
                </w:p>
              </w:tc>
            </w:tr>
            <w:tr w:rsidR="007777E5">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rsidR="007777E5" w:rsidRDefault="00830DCB">
                  <w:pPr>
                    <w:pStyle w:val="TAL"/>
                    <w:rPr>
                      <w:rFonts w:ascii="Times New Roman" w:hAnsi="Times New Roman" w:cs="Times New Roman"/>
                      <w:sz w:val="20"/>
                      <w:szCs w:val="20"/>
                    </w:rPr>
                  </w:pPr>
                  <w:r>
                    <w:rPr>
                      <w:rFonts w:ascii="Times New Roman" w:hAnsi="Times New Roman" w:cs="Times New Roman"/>
                      <w:sz w:val="20"/>
                      <w:szCs w:val="20"/>
                    </w:rPr>
                    <w:t>19-2</w:t>
                  </w:r>
                </w:p>
              </w:tc>
              <w:tc>
                <w:tcPr>
                  <w:tcW w:w="5694" w:type="dxa"/>
                  <w:tcBorders>
                    <w:top w:val="single" w:sz="4" w:space="0" w:color="auto"/>
                    <w:left w:val="single" w:sz="4" w:space="0" w:color="auto"/>
                    <w:bottom w:val="single" w:sz="4" w:space="0" w:color="auto"/>
                    <w:right w:val="single" w:sz="4" w:space="0" w:color="auto"/>
                  </w:tcBorders>
                  <w:shd w:val="clear" w:color="auto" w:fill="auto"/>
                </w:tcPr>
                <w:p w:rsidR="007777E5" w:rsidRDefault="00830DCB">
                  <w:pPr>
                    <w:pStyle w:val="TAL"/>
                    <w:rPr>
                      <w:rFonts w:ascii="Times New Roman" w:eastAsia="SimSun" w:hAnsi="Times New Roman" w:cs="Times New Roman"/>
                      <w:sz w:val="20"/>
                      <w:szCs w:val="20"/>
                      <w:lang w:val="en-GB"/>
                    </w:rPr>
                  </w:pPr>
                  <w:r>
                    <w:rPr>
                      <w:rFonts w:ascii="Times New Roman" w:hAnsi="Times New Roman" w:cs="Times New Roman"/>
                      <w:sz w:val="20"/>
                      <w:szCs w:val="20"/>
                      <w:lang w:val="en-GB"/>
                    </w:rPr>
                    <w:t>UE assistance information for power saving – Maximum aggregated bandwidth preference</w:t>
                  </w:r>
                </w:p>
              </w:tc>
            </w:tr>
            <w:tr w:rsidR="007777E5">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rsidR="007777E5" w:rsidRDefault="00830DCB">
                  <w:pPr>
                    <w:pStyle w:val="TAL"/>
                    <w:rPr>
                      <w:rFonts w:ascii="Times New Roman" w:hAnsi="Times New Roman" w:cs="Times New Roman"/>
                      <w:sz w:val="20"/>
                      <w:szCs w:val="20"/>
                    </w:rPr>
                  </w:pPr>
                  <w:r>
                    <w:rPr>
                      <w:rFonts w:ascii="Times New Roman" w:hAnsi="Times New Roman" w:cs="Times New Roman"/>
                      <w:sz w:val="20"/>
                      <w:szCs w:val="20"/>
                    </w:rPr>
                    <w:t>19-3</w:t>
                  </w:r>
                </w:p>
              </w:tc>
              <w:tc>
                <w:tcPr>
                  <w:tcW w:w="5694" w:type="dxa"/>
                  <w:tcBorders>
                    <w:top w:val="single" w:sz="4" w:space="0" w:color="auto"/>
                    <w:left w:val="single" w:sz="4" w:space="0" w:color="auto"/>
                    <w:bottom w:val="single" w:sz="4" w:space="0" w:color="auto"/>
                    <w:right w:val="single" w:sz="4" w:space="0" w:color="auto"/>
                  </w:tcBorders>
                  <w:shd w:val="clear" w:color="auto" w:fill="auto"/>
                </w:tcPr>
                <w:p w:rsidR="007777E5" w:rsidRDefault="00830DCB">
                  <w:pPr>
                    <w:pStyle w:val="TAL"/>
                    <w:rPr>
                      <w:rFonts w:ascii="Times New Roman" w:eastAsia="SimSun" w:hAnsi="Times New Roman" w:cs="Times New Roman"/>
                      <w:sz w:val="20"/>
                      <w:szCs w:val="20"/>
                      <w:lang w:val="en-GB"/>
                    </w:rPr>
                  </w:pPr>
                  <w:r>
                    <w:rPr>
                      <w:rFonts w:ascii="Times New Roman" w:hAnsi="Times New Roman" w:cs="Times New Roman"/>
                      <w:sz w:val="20"/>
                      <w:szCs w:val="20"/>
                      <w:lang w:val="en-GB"/>
                    </w:rPr>
                    <w:t>UE assistance information for power saving – Maximum number of secondary component carrier preference</w:t>
                  </w:r>
                </w:p>
              </w:tc>
            </w:tr>
            <w:tr w:rsidR="007777E5">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rsidR="007777E5" w:rsidRDefault="00830DCB">
                  <w:pPr>
                    <w:pStyle w:val="TAL"/>
                    <w:rPr>
                      <w:rFonts w:ascii="Times New Roman" w:hAnsi="Times New Roman" w:cs="Times New Roman"/>
                      <w:sz w:val="20"/>
                      <w:szCs w:val="20"/>
                    </w:rPr>
                  </w:pPr>
                  <w:r>
                    <w:rPr>
                      <w:rFonts w:ascii="Times New Roman" w:hAnsi="Times New Roman" w:cs="Times New Roman"/>
                      <w:sz w:val="20"/>
                      <w:szCs w:val="20"/>
                    </w:rPr>
                    <w:t>19-4</w:t>
                  </w:r>
                </w:p>
              </w:tc>
              <w:tc>
                <w:tcPr>
                  <w:tcW w:w="5694" w:type="dxa"/>
                  <w:tcBorders>
                    <w:top w:val="single" w:sz="4" w:space="0" w:color="auto"/>
                    <w:left w:val="single" w:sz="4" w:space="0" w:color="auto"/>
                    <w:bottom w:val="single" w:sz="4" w:space="0" w:color="auto"/>
                    <w:right w:val="single" w:sz="4" w:space="0" w:color="auto"/>
                  </w:tcBorders>
                  <w:shd w:val="clear" w:color="auto" w:fill="auto"/>
                </w:tcPr>
                <w:p w:rsidR="007777E5" w:rsidRDefault="00830DCB">
                  <w:pPr>
                    <w:pStyle w:val="TAL"/>
                    <w:rPr>
                      <w:rFonts w:ascii="Times New Roman" w:hAnsi="Times New Roman" w:cs="Times New Roman"/>
                      <w:sz w:val="20"/>
                      <w:szCs w:val="20"/>
                      <w:lang w:val="en-GB"/>
                    </w:rPr>
                  </w:pPr>
                  <w:r>
                    <w:rPr>
                      <w:rFonts w:ascii="Times New Roman" w:hAnsi="Times New Roman" w:cs="Times New Roman"/>
                      <w:sz w:val="20"/>
                      <w:szCs w:val="20"/>
                      <w:lang w:val="en-GB"/>
                    </w:rPr>
                    <w:t>UE assistance information for power saving – Maximum number of MIMO layers preference</w:t>
                  </w:r>
                </w:p>
              </w:tc>
            </w:tr>
            <w:tr w:rsidR="007777E5">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rsidR="007777E5" w:rsidRDefault="00830DCB">
                  <w:pPr>
                    <w:pStyle w:val="TAL"/>
                    <w:rPr>
                      <w:rFonts w:ascii="Times New Roman" w:hAnsi="Times New Roman" w:cs="Times New Roman"/>
                      <w:sz w:val="20"/>
                      <w:szCs w:val="20"/>
                    </w:rPr>
                  </w:pPr>
                  <w:r>
                    <w:rPr>
                      <w:rFonts w:ascii="Times New Roman" w:hAnsi="Times New Roman" w:cs="Times New Roman"/>
                      <w:sz w:val="20"/>
                      <w:szCs w:val="20"/>
                    </w:rPr>
                    <w:t>19-5</w:t>
                  </w:r>
                </w:p>
              </w:tc>
              <w:tc>
                <w:tcPr>
                  <w:tcW w:w="5694" w:type="dxa"/>
                  <w:tcBorders>
                    <w:top w:val="single" w:sz="4" w:space="0" w:color="auto"/>
                    <w:left w:val="single" w:sz="4" w:space="0" w:color="auto"/>
                    <w:bottom w:val="single" w:sz="4" w:space="0" w:color="auto"/>
                    <w:right w:val="single" w:sz="4" w:space="0" w:color="auto"/>
                  </w:tcBorders>
                  <w:shd w:val="clear" w:color="auto" w:fill="auto"/>
                </w:tcPr>
                <w:p w:rsidR="007777E5" w:rsidRDefault="00830DCB">
                  <w:pPr>
                    <w:pStyle w:val="TAL"/>
                    <w:rPr>
                      <w:rFonts w:ascii="Times New Roman" w:hAnsi="Times New Roman" w:cs="Times New Roman"/>
                      <w:sz w:val="20"/>
                      <w:szCs w:val="20"/>
                      <w:lang w:val="en-GB"/>
                    </w:rPr>
                  </w:pPr>
                  <w:r>
                    <w:rPr>
                      <w:rFonts w:ascii="Times New Roman" w:hAnsi="Times New Roman" w:cs="Times New Roman"/>
                      <w:sz w:val="20"/>
                      <w:szCs w:val="20"/>
                      <w:lang w:val="en-GB"/>
                    </w:rPr>
                    <w:t>UE assistance information for power saving – preference to transition out of RRC_CONNECTED</w:t>
                  </w:r>
                </w:p>
              </w:tc>
            </w:tr>
            <w:tr w:rsidR="007777E5">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rsidR="007777E5" w:rsidRDefault="00830DCB">
                  <w:pPr>
                    <w:pStyle w:val="TAL"/>
                    <w:rPr>
                      <w:rFonts w:ascii="Times New Roman" w:hAnsi="Times New Roman" w:cs="Times New Roman"/>
                      <w:sz w:val="20"/>
                      <w:szCs w:val="20"/>
                      <w:lang w:val="en-GB"/>
                    </w:rPr>
                  </w:pPr>
                  <w:r>
                    <w:rPr>
                      <w:rFonts w:ascii="Times New Roman" w:hAnsi="Times New Roman" w:cs="Times New Roman"/>
                      <w:sz w:val="20"/>
                      <w:szCs w:val="20"/>
                      <w:lang w:val="en-GB"/>
                    </w:rPr>
                    <w:t>19-6</w:t>
                  </w:r>
                </w:p>
              </w:tc>
              <w:tc>
                <w:tcPr>
                  <w:tcW w:w="5694" w:type="dxa"/>
                  <w:tcBorders>
                    <w:top w:val="single" w:sz="4" w:space="0" w:color="auto"/>
                    <w:left w:val="single" w:sz="4" w:space="0" w:color="auto"/>
                    <w:bottom w:val="single" w:sz="4" w:space="0" w:color="auto"/>
                    <w:right w:val="single" w:sz="4" w:space="0" w:color="auto"/>
                  </w:tcBorders>
                  <w:shd w:val="clear" w:color="auto" w:fill="auto"/>
                </w:tcPr>
                <w:p w:rsidR="007777E5" w:rsidRDefault="00830DCB">
                  <w:pPr>
                    <w:pStyle w:val="TAL"/>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Relaxed measurement</w:t>
                  </w:r>
                </w:p>
              </w:tc>
            </w:tr>
          </w:tbl>
          <w:p w:rsidR="007777E5" w:rsidRDefault="007777E5">
            <w:pPr>
              <w:spacing w:after="180"/>
              <w:rPr>
                <w:rFonts w:ascii="Times New Roman" w:eastAsia="DengXian" w:hAnsi="Times New Roman" w:cs="Times New Roman"/>
                <w:szCs w:val="20"/>
                <w:lang w:eastAsia="zh-CN"/>
              </w:rPr>
            </w:pPr>
          </w:p>
          <w:p w:rsidR="007777E5" w:rsidRDefault="00830D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 xml:space="preserve">It can also be discussed if some or all Rel-17 UE power saving features are mandatory for RedCap UEs, but this can be discussed later until the Rel-17 UE power saving FGs becomes stable. </w:t>
            </w:r>
          </w:p>
        </w:tc>
      </w:tr>
      <w:tr w:rsidR="007777E5">
        <w:tc>
          <w:tcPr>
            <w:tcW w:w="1372" w:type="dxa"/>
          </w:tcPr>
          <w:p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ZTE, Sanechips</w:t>
            </w:r>
          </w:p>
        </w:tc>
        <w:tc>
          <w:tcPr>
            <w:tcW w:w="561" w:type="dxa"/>
          </w:tcPr>
          <w:p w:rsidR="007777E5" w:rsidRDefault="007777E5">
            <w:pPr>
              <w:tabs>
                <w:tab w:val="left" w:pos="551"/>
              </w:tabs>
              <w:spacing w:after="180"/>
              <w:rPr>
                <w:rFonts w:ascii="Times New Roman" w:eastAsia="SimSun" w:hAnsi="Times New Roman" w:cs="Times New Roman"/>
                <w:szCs w:val="20"/>
                <w:lang w:eastAsia="zh-CN"/>
              </w:rPr>
            </w:pPr>
          </w:p>
        </w:tc>
        <w:tc>
          <w:tcPr>
            <w:tcW w:w="12376" w:type="dxa"/>
          </w:tcPr>
          <w:p w:rsidR="007777E5" w:rsidRDefault="00830DCB">
            <w:pPr>
              <w:spacing w:after="180"/>
              <w:rPr>
                <w:rFonts w:ascii="Times New Roman" w:eastAsia="SimSun" w:hAnsi="Times New Roman" w:cs="Times New Roman"/>
                <w:szCs w:val="20"/>
                <w:lang w:eastAsia="zh-CN"/>
              </w:rPr>
            </w:pPr>
            <w:r>
              <w:rPr>
                <w:rFonts w:ascii="Times New Roman" w:eastAsia="DengXian" w:hAnsi="Times New Roman" w:cs="Times New Roman"/>
                <w:szCs w:val="20"/>
                <w:lang w:eastAsia="zh-CN"/>
              </w:rPr>
              <w:t>Not identified.</w:t>
            </w:r>
          </w:p>
        </w:tc>
      </w:tr>
      <w:tr w:rsidR="007777E5">
        <w:tc>
          <w:tcPr>
            <w:tcW w:w="1372" w:type="dxa"/>
          </w:tcPr>
          <w:p w:rsidR="007777E5" w:rsidRDefault="00830DCB">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MediaTek</w:t>
            </w:r>
          </w:p>
        </w:tc>
        <w:tc>
          <w:tcPr>
            <w:tcW w:w="561" w:type="dxa"/>
          </w:tcPr>
          <w:p w:rsidR="007777E5" w:rsidRDefault="00830DCB">
            <w:pPr>
              <w:tabs>
                <w:tab w:val="left" w:pos="551"/>
              </w:tabs>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No</w:t>
            </w:r>
          </w:p>
        </w:tc>
        <w:tc>
          <w:tcPr>
            <w:tcW w:w="12376" w:type="dxa"/>
          </w:tcPr>
          <w:p w:rsidR="007777E5" w:rsidRDefault="00830DCB">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We don’t see a need to mandate RedCap UEs to support optional features.</w:t>
            </w:r>
          </w:p>
        </w:tc>
      </w:tr>
      <w:tr w:rsidR="007777E5">
        <w:tc>
          <w:tcPr>
            <w:tcW w:w="1372" w:type="dxa"/>
          </w:tcPr>
          <w:p w:rsidR="007777E5" w:rsidRDefault="00830DCB">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Ericsson</w:t>
            </w:r>
          </w:p>
        </w:tc>
        <w:tc>
          <w:tcPr>
            <w:tcW w:w="561" w:type="dxa"/>
          </w:tcPr>
          <w:p w:rsidR="007777E5" w:rsidRDefault="007777E5">
            <w:pPr>
              <w:tabs>
                <w:tab w:val="left" w:pos="551"/>
              </w:tabs>
              <w:spacing w:after="180"/>
              <w:rPr>
                <w:rFonts w:ascii="Times New Roman" w:eastAsia="SimSun" w:hAnsi="Times New Roman" w:cs="Times New Roman"/>
                <w:szCs w:val="20"/>
                <w:lang w:eastAsia="zh-CN"/>
              </w:rPr>
            </w:pPr>
          </w:p>
        </w:tc>
        <w:tc>
          <w:tcPr>
            <w:tcW w:w="12376" w:type="dxa"/>
          </w:tcPr>
          <w:p w:rsidR="007777E5" w:rsidRDefault="00830DCB">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This would depend on the outcome of the discussion in AI 8.6.1.1, e.g., related to whether FG 6-1a should be mandatory or not.</w:t>
            </w:r>
          </w:p>
        </w:tc>
      </w:tr>
      <w:tr w:rsidR="007777E5">
        <w:tc>
          <w:tcPr>
            <w:tcW w:w="1372" w:type="dxa"/>
          </w:tcPr>
          <w:p w:rsidR="007777E5" w:rsidRDefault="00830DCB">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FUTUREWEI</w:t>
            </w:r>
          </w:p>
        </w:tc>
        <w:tc>
          <w:tcPr>
            <w:tcW w:w="561" w:type="dxa"/>
          </w:tcPr>
          <w:p w:rsidR="007777E5" w:rsidRDefault="007777E5">
            <w:pPr>
              <w:tabs>
                <w:tab w:val="left" w:pos="551"/>
              </w:tabs>
              <w:spacing w:after="180"/>
              <w:rPr>
                <w:rFonts w:ascii="Times New Roman" w:eastAsia="SimSun" w:hAnsi="Times New Roman" w:cs="Times New Roman"/>
                <w:szCs w:val="20"/>
                <w:lang w:eastAsia="zh-CN"/>
              </w:rPr>
            </w:pPr>
          </w:p>
        </w:tc>
        <w:tc>
          <w:tcPr>
            <w:tcW w:w="12376"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We are open to discuss making some Rel-16 PS features mandatory (e.g., FG 19-2 cross slot scheduling)</w:t>
            </w:r>
          </w:p>
          <w:p w:rsidR="007777E5" w:rsidRDefault="00830DCB">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Suggest to discuss FG 5-17a (PDSCH repetitions over multiple slots). In order to fit within the bandwidth limits of RedCap UEs, a code rate higher than the target code rate may be used. The low target code rate may result from having fewer Rx branches. While HARQ can achieve a low code rate, there is an increase in delay and overhead. With repetitions over multiple slots, there is less delay. In addition, there is an improvement in power savings and flexibility in scheduling.</w:t>
            </w:r>
          </w:p>
        </w:tc>
      </w:tr>
      <w:tr w:rsidR="007777E5">
        <w:tc>
          <w:tcPr>
            <w:tcW w:w="1372" w:type="dxa"/>
          </w:tcPr>
          <w:p w:rsidR="007777E5" w:rsidRDefault="00830DCB">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lastRenderedPageBreak/>
              <w:t>Qualcomm</w:t>
            </w:r>
          </w:p>
        </w:tc>
        <w:tc>
          <w:tcPr>
            <w:tcW w:w="561" w:type="dxa"/>
          </w:tcPr>
          <w:p w:rsidR="007777E5" w:rsidRDefault="007777E5">
            <w:pPr>
              <w:tabs>
                <w:tab w:val="left" w:pos="551"/>
              </w:tabs>
              <w:spacing w:after="180"/>
              <w:rPr>
                <w:rFonts w:ascii="Times New Roman" w:eastAsia="SimSun" w:hAnsi="Times New Roman" w:cs="Times New Roman"/>
                <w:szCs w:val="20"/>
                <w:lang w:eastAsia="zh-CN"/>
              </w:rPr>
            </w:pPr>
          </w:p>
        </w:tc>
        <w:tc>
          <w:tcPr>
            <w:tcW w:w="12376" w:type="dxa"/>
          </w:tcPr>
          <w:p w:rsidR="007777E5" w:rsidRDefault="00830DCB">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R17 RA-SDT and CG-SDT</w:t>
            </w:r>
          </w:p>
        </w:tc>
      </w:tr>
      <w:tr w:rsidR="007777E5">
        <w:tc>
          <w:tcPr>
            <w:tcW w:w="1372" w:type="dxa"/>
          </w:tcPr>
          <w:p w:rsidR="007777E5" w:rsidRDefault="00830DCB">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Nokia, NSB</w:t>
            </w:r>
          </w:p>
        </w:tc>
        <w:tc>
          <w:tcPr>
            <w:tcW w:w="561" w:type="dxa"/>
          </w:tcPr>
          <w:p w:rsidR="007777E5" w:rsidRDefault="00830DCB">
            <w:pPr>
              <w:tabs>
                <w:tab w:val="left" w:pos="551"/>
              </w:tabs>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Y</w:t>
            </w:r>
          </w:p>
        </w:tc>
        <w:tc>
          <w:tcPr>
            <w:tcW w:w="12376" w:type="dxa"/>
          </w:tcPr>
          <w:p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6-1a, BWP operation without restriction on BW of BWP(s)</w:t>
            </w:r>
          </w:p>
        </w:tc>
      </w:tr>
      <w:tr w:rsidR="007777E5">
        <w:tc>
          <w:tcPr>
            <w:tcW w:w="1372" w:type="dxa"/>
          </w:tcPr>
          <w:p w:rsidR="007777E5" w:rsidRDefault="00830DCB">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LGE</w:t>
            </w:r>
          </w:p>
        </w:tc>
        <w:tc>
          <w:tcPr>
            <w:tcW w:w="561" w:type="dxa"/>
          </w:tcPr>
          <w:p w:rsidR="007777E5" w:rsidRDefault="00830DCB">
            <w:pPr>
              <w:tabs>
                <w:tab w:val="left" w:pos="551"/>
              </w:tabs>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Y</w:t>
            </w:r>
          </w:p>
        </w:tc>
        <w:tc>
          <w:tcPr>
            <w:tcW w:w="12376" w:type="dxa"/>
          </w:tcPr>
          <w:p w:rsidR="007777E5" w:rsidRDefault="00830DCB">
            <w:pPr>
              <w:pStyle w:val="TAL"/>
              <w:rPr>
                <w:rFonts w:ascii="Times New Roman" w:eastAsia="SimSun" w:hAnsi="Times New Roman" w:cs="Times New Roman"/>
                <w:sz w:val="20"/>
                <w:szCs w:val="20"/>
                <w:lang w:val="en-US"/>
              </w:rPr>
            </w:pPr>
            <w:r>
              <w:rPr>
                <w:rFonts w:ascii="Times New Roman" w:eastAsia="Malgun Gothic" w:hAnsi="Times New Roman" w:cs="Times New Roman"/>
                <w:sz w:val="20"/>
                <w:szCs w:val="20"/>
                <w:lang w:eastAsia="ko-KR"/>
              </w:rPr>
              <w:t xml:space="preserve">Same view with Ericsson. </w:t>
            </w:r>
            <w:r>
              <w:rPr>
                <w:rFonts w:ascii="Times New Roman" w:eastAsia="SimSun" w:hAnsi="Times New Roman" w:cs="Times New Roman"/>
                <w:sz w:val="20"/>
                <w:szCs w:val="20"/>
              </w:rPr>
              <w:t>No other feature that shall be mandatory has been identified.</w:t>
            </w:r>
          </w:p>
        </w:tc>
      </w:tr>
      <w:tr w:rsidR="007777E5">
        <w:tc>
          <w:tcPr>
            <w:tcW w:w="13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FL2</w:t>
            </w:r>
          </w:p>
        </w:tc>
        <w:tc>
          <w:tcPr>
            <w:tcW w:w="12940" w:type="dxa"/>
            <w:gridSpan w:val="2"/>
          </w:tcPr>
          <w:p w:rsidR="007777E5" w:rsidRDefault="00830D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Question 3-5a</w:t>
            </w:r>
            <w:r>
              <w:rPr>
                <w:rFonts w:ascii="Times New Roman" w:eastAsia="Batang" w:hAnsi="Times New Roman" w:cs="Times New Roman"/>
                <w:b/>
                <w:szCs w:val="20"/>
                <w:lang w:val="en-GB"/>
              </w:rPr>
              <w:t xml:space="preserve">: Which ones (if any) of the following are </w:t>
            </w:r>
            <w:r>
              <w:rPr>
                <w:rFonts w:ascii="Times New Roman" w:eastAsia="Batang" w:hAnsi="Times New Roman" w:cs="Times New Roman"/>
                <w:b/>
                <w:color w:val="00B050"/>
                <w:szCs w:val="20"/>
                <w:lang w:val="en-GB"/>
              </w:rPr>
              <w:t>optional features for non-RedCap UE that should be mandatorily supported for RedCap UEs</w:t>
            </w:r>
            <w:r>
              <w:rPr>
                <w:rFonts w:ascii="Times New Roman" w:eastAsia="Batang" w:hAnsi="Times New Roman" w:cs="Times New Roman"/>
                <w:b/>
                <w:szCs w:val="20"/>
                <w:lang w:val="en-GB"/>
              </w:rPr>
              <w:t>?</w:t>
            </w:r>
          </w:p>
          <w:p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5-17a</w:t>
            </w:r>
          </w:p>
          <w:p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6-1a</w:t>
            </w:r>
          </w:p>
          <w:p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19-1</w:t>
            </w:r>
          </w:p>
          <w:p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19-2</w:t>
            </w:r>
          </w:p>
          <w:p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w:t>
            </w:r>
            <w:r>
              <w:rPr>
                <w:rFonts w:ascii="Times New Roman" w:eastAsia="Malgun Gothic" w:hAnsi="Times New Roman" w:cs="Times New Roman"/>
                <w:sz w:val="20"/>
                <w:szCs w:val="20"/>
                <w:lang w:val="sv-SE" w:eastAsia="ko-KR"/>
              </w:rPr>
              <w:t>9-3</w:t>
            </w:r>
          </w:p>
          <w:p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w:t>
            </w:r>
            <w:r>
              <w:rPr>
                <w:rFonts w:ascii="Times New Roman" w:eastAsia="Malgun Gothic" w:hAnsi="Times New Roman" w:cs="Times New Roman"/>
                <w:sz w:val="20"/>
                <w:szCs w:val="20"/>
                <w:lang w:val="sv-SE" w:eastAsia="ko-KR"/>
              </w:rPr>
              <w:t>9-4</w:t>
            </w:r>
          </w:p>
          <w:p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w:t>
            </w:r>
            <w:r>
              <w:rPr>
                <w:rFonts w:ascii="Times New Roman" w:eastAsia="Malgun Gothic" w:hAnsi="Times New Roman" w:cs="Times New Roman"/>
                <w:sz w:val="20"/>
                <w:szCs w:val="20"/>
                <w:lang w:val="sv-SE" w:eastAsia="ko-KR"/>
              </w:rPr>
              <w:t>9-4a</w:t>
            </w:r>
          </w:p>
          <w:p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w:t>
            </w:r>
            <w:r>
              <w:rPr>
                <w:rFonts w:ascii="Times New Roman" w:eastAsia="Malgun Gothic" w:hAnsi="Times New Roman" w:cs="Times New Roman"/>
                <w:sz w:val="20"/>
                <w:szCs w:val="20"/>
                <w:lang w:val="sv-SE" w:eastAsia="ko-KR"/>
              </w:rPr>
              <w:t>9-5</w:t>
            </w:r>
          </w:p>
          <w:p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w:t>
            </w:r>
            <w:r>
              <w:rPr>
                <w:rFonts w:ascii="Times New Roman" w:eastAsia="Malgun Gothic" w:hAnsi="Times New Roman" w:cs="Times New Roman"/>
                <w:sz w:val="20"/>
                <w:szCs w:val="20"/>
                <w:lang w:val="sv-SE" w:eastAsia="ko-KR"/>
              </w:rPr>
              <w:t>9-6</w:t>
            </w:r>
          </w:p>
        </w:tc>
      </w:tr>
      <w:tr w:rsidR="007777E5">
        <w:tc>
          <w:tcPr>
            <w:tcW w:w="13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FUTUREWEI2</w:t>
            </w:r>
          </w:p>
        </w:tc>
        <w:tc>
          <w:tcPr>
            <w:tcW w:w="12940" w:type="dxa"/>
            <w:gridSpan w:val="2"/>
          </w:tcPr>
          <w:p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Optional features for non-RedCap UE that should be mandatorily supported for RedCap UEs</w:t>
            </w:r>
          </w:p>
          <w:p w:rsidR="007777E5" w:rsidRDefault="00830DCB">
            <w:pPr>
              <w:pStyle w:val="ListParagraph"/>
              <w:numPr>
                <w:ilvl w:val="0"/>
                <w:numId w:val="17"/>
              </w:numPr>
              <w:spacing w:after="120" w:line="240" w:lineRule="auto"/>
              <w:contextualSpacing/>
              <w:jc w:val="both"/>
              <w:rPr>
                <w:rFonts w:ascii="Times New Roman" w:eastAsia="Malgun Gothic" w:hAnsi="Times New Roman" w:cs="Times New Roman"/>
                <w:sz w:val="20"/>
                <w:szCs w:val="20"/>
                <w:lang w:val="sv-SE" w:eastAsia="ko-KR"/>
              </w:rPr>
            </w:pPr>
            <w:r>
              <w:rPr>
                <w:rFonts w:ascii="Times New Roman" w:eastAsia="Malgun Gothic" w:hAnsi="Times New Roman" w:cs="Times New Roman"/>
                <w:sz w:val="20"/>
                <w:szCs w:val="20"/>
                <w:lang w:val="sv-SE" w:eastAsia="ko-KR"/>
              </w:rPr>
              <w:t>5-17a</w:t>
            </w:r>
          </w:p>
          <w:p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Our views on the remaining features in the FL list: </w:t>
            </w:r>
          </w:p>
          <w:p w:rsidR="007777E5" w:rsidRDefault="00830DCB">
            <w:pPr>
              <w:spacing w:after="120" w:line="240" w:lineRule="auto"/>
              <w:ind w:left="360"/>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Pending outcome of discussions</w:t>
            </w:r>
          </w:p>
          <w:p w:rsidR="007777E5" w:rsidRDefault="00830DCB">
            <w:pPr>
              <w:pStyle w:val="ListParagraph"/>
              <w:numPr>
                <w:ilvl w:val="0"/>
                <w:numId w:val="17"/>
              </w:numPr>
              <w:spacing w:after="120" w:line="240" w:lineRule="auto"/>
              <w:ind w:left="936"/>
              <w:contextualSpacing/>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6-1a</w:t>
            </w:r>
          </w:p>
          <w:p w:rsidR="007777E5" w:rsidRDefault="00830DCB">
            <w:pPr>
              <w:spacing w:after="120" w:line="240" w:lineRule="auto"/>
              <w:ind w:left="360"/>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Open for discussion</w:t>
            </w:r>
          </w:p>
          <w:p w:rsidR="007777E5" w:rsidRDefault="00830DCB">
            <w:pPr>
              <w:pStyle w:val="ListParagraph"/>
              <w:numPr>
                <w:ilvl w:val="0"/>
                <w:numId w:val="17"/>
              </w:numPr>
              <w:spacing w:after="120" w:line="240" w:lineRule="auto"/>
              <w:ind w:left="936"/>
              <w:contextualSpacing/>
              <w:jc w:val="both"/>
              <w:rPr>
                <w:rFonts w:ascii="Times New Roman" w:eastAsia="Malgun Gothic" w:hAnsi="Times New Roman" w:cs="Times New Roman"/>
                <w:szCs w:val="20"/>
                <w:lang w:eastAsia="ko-KR"/>
              </w:rPr>
            </w:pPr>
            <w:r>
              <w:rPr>
                <w:rFonts w:ascii="Times New Roman" w:eastAsia="Malgun Gothic" w:hAnsi="Times New Roman" w:cs="Times New Roman"/>
                <w:sz w:val="20"/>
                <w:szCs w:val="20"/>
                <w:lang w:val="sv-SE" w:eastAsia="ko-KR"/>
              </w:rPr>
              <w:t>19-1, 19-2, 19-3, 19-4, 19-4a, 19-5, 19-6</w:t>
            </w:r>
          </w:p>
        </w:tc>
      </w:tr>
      <w:tr w:rsidR="007777E5">
        <w:tc>
          <w:tcPr>
            <w:tcW w:w="13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Intel</w:t>
            </w:r>
          </w:p>
        </w:tc>
        <w:tc>
          <w:tcPr>
            <w:tcW w:w="12940" w:type="dxa"/>
            <w:gridSpan w:val="2"/>
          </w:tcPr>
          <w:p w:rsidR="007777E5" w:rsidRDefault="00830DCB">
            <w:pPr>
              <w:pStyle w:val="ListParagraph"/>
              <w:numPr>
                <w:ilvl w:val="0"/>
                <w:numId w:val="21"/>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Open to mandating the following for RedCap UEs considering lower capabilities in terms of DL coverage/reliability for RedCap UEs:</w:t>
            </w:r>
          </w:p>
          <w:p w:rsidR="007777E5" w:rsidRDefault="00830DCB">
            <w:pPr>
              <w:pStyle w:val="ListParagraph"/>
              <w:numPr>
                <w:ilvl w:val="1"/>
                <w:numId w:val="21"/>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val="en-US" w:eastAsia="ko-KR"/>
              </w:rPr>
              <w:t>5-17a</w:t>
            </w:r>
          </w:p>
          <w:p w:rsidR="007777E5" w:rsidRDefault="00830DCB">
            <w:pPr>
              <w:pStyle w:val="ListParagraph"/>
              <w:numPr>
                <w:ilvl w:val="0"/>
                <w:numId w:val="21"/>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FG </w:t>
            </w:r>
            <w:r>
              <w:rPr>
                <w:rFonts w:ascii="Times New Roman" w:eastAsia="Malgun Gothic" w:hAnsi="Times New Roman" w:cs="Times New Roman"/>
                <w:szCs w:val="20"/>
                <w:lang w:val="en-US" w:eastAsia="ko-KR"/>
              </w:rPr>
              <w:t xml:space="preserve">6-1a </w:t>
            </w:r>
            <w:r>
              <w:rPr>
                <w:rFonts w:ascii="Times New Roman" w:eastAsia="Malgun Gothic" w:hAnsi="Times New Roman" w:cs="Times New Roman"/>
                <w:szCs w:val="20"/>
                <w:lang w:eastAsia="ko-KR"/>
              </w:rPr>
              <w:t>should be resolved as part of</w:t>
            </w:r>
            <w:r>
              <w:rPr>
                <w:rFonts w:ascii="Times New Roman" w:eastAsia="Malgun Gothic" w:hAnsi="Times New Roman" w:cs="Times New Roman"/>
                <w:szCs w:val="20"/>
                <w:lang w:val="en-US" w:eastAsia="ko-KR"/>
              </w:rPr>
              <w:t xml:space="preserve"> discussions in 8.6.1.1</w:t>
            </w:r>
            <w:r>
              <w:rPr>
                <w:rFonts w:ascii="Times New Roman" w:eastAsia="Malgun Gothic" w:hAnsi="Times New Roman" w:cs="Times New Roman"/>
                <w:szCs w:val="20"/>
                <w:lang w:eastAsia="ko-KR"/>
              </w:rPr>
              <w:t>.</w:t>
            </w:r>
          </w:p>
          <w:p w:rsidR="007777E5" w:rsidRDefault="00830DCB">
            <w:pPr>
              <w:pStyle w:val="ListParagraph"/>
              <w:numPr>
                <w:ilvl w:val="0"/>
                <w:numId w:val="21"/>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Rel-16 UE PS features or R17 SDT features should be available for optional support by RedCap UEs. We do not see a justification to mandate RedCap UEs to implement these features – if they are relevant to certain use-cases and implementations, such UEs may support these features.</w:t>
            </w:r>
          </w:p>
        </w:tc>
      </w:tr>
      <w:tr w:rsidR="007777E5">
        <w:tc>
          <w:tcPr>
            <w:tcW w:w="1372" w:type="dxa"/>
          </w:tcPr>
          <w:p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ZTE, Sanechips</w:t>
            </w:r>
          </w:p>
        </w:tc>
        <w:tc>
          <w:tcPr>
            <w:tcW w:w="12940" w:type="dxa"/>
            <w:gridSpan w:val="2"/>
          </w:tcPr>
          <w:p w:rsidR="007777E5" w:rsidRDefault="00830DCB">
            <w:pPr>
              <w:pStyle w:val="ListParagraph"/>
              <w:spacing w:after="120" w:line="240" w:lineRule="auto"/>
              <w:ind w:left="0"/>
              <w:jc w:val="both"/>
              <w:rPr>
                <w:rFonts w:ascii="Times New Roman" w:eastAsia="SimSun" w:hAnsi="Times New Roman" w:cs="Times New Roman"/>
                <w:szCs w:val="20"/>
                <w:lang w:val="en-US" w:eastAsia="zh-CN"/>
              </w:rPr>
            </w:pPr>
            <w:r>
              <w:rPr>
                <w:rFonts w:ascii="Times New Roman" w:eastAsia="SimSun" w:hAnsi="Times New Roman" w:cs="Times New Roman" w:hint="eastAsia"/>
                <w:szCs w:val="20"/>
                <w:lang w:val="en-US" w:eastAsia="zh-CN"/>
              </w:rPr>
              <w:t>FG 6-1a can be revisited after the outcome of 8.6.1.1 discussion.</w:t>
            </w:r>
          </w:p>
          <w:p w:rsidR="007777E5" w:rsidRDefault="00830DCB">
            <w:pPr>
              <w:pStyle w:val="ListParagraph"/>
              <w:spacing w:after="120" w:line="240" w:lineRule="auto"/>
              <w:ind w:left="0"/>
              <w:jc w:val="both"/>
              <w:rPr>
                <w:rFonts w:ascii="Times New Roman" w:eastAsia="SimSun" w:hAnsi="Times New Roman" w:cs="Times New Roman"/>
                <w:szCs w:val="20"/>
                <w:lang w:val="en-US" w:eastAsia="zh-CN"/>
              </w:rPr>
            </w:pPr>
            <w:r>
              <w:rPr>
                <w:rFonts w:ascii="Times New Roman" w:eastAsia="SimSun" w:hAnsi="Times New Roman" w:cs="Times New Roman" w:hint="eastAsia"/>
                <w:szCs w:val="20"/>
                <w:lang w:val="en-US" w:eastAsia="zh-CN"/>
              </w:rPr>
              <w:t>For FG 5-17a, since DL coverage enhancement is not identified, also this FG does not need to be mandated.</w:t>
            </w:r>
          </w:p>
          <w:p w:rsidR="007777E5" w:rsidRDefault="00830DCB">
            <w:pPr>
              <w:pStyle w:val="ListParagraph"/>
              <w:spacing w:after="120" w:line="240" w:lineRule="auto"/>
              <w:ind w:left="0"/>
              <w:jc w:val="both"/>
              <w:rPr>
                <w:rFonts w:ascii="Times New Roman" w:eastAsia="SimSun" w:hAnsi="Times New Roman" w:cs="Times New Roman"/>
                <w:szCs w:val="20"/>
                <w:lang w:val="en-US" w:eastAsia="zh-CN"/>
              </w:rPr>
            </w:pPr>
            <w:r>
              <w:rPr>
                <w:rFonts w:ascii="Times New Roman" w:eastAsia="SimSun" w:hAnsi="Times New Roman" w:cs="Times New Roman" w:hint="eastAsia"/>
                <w:szCs w:val="20"/>
                <w:lang w:val="en-US" w:eastAsia="zh-CN"/>
              </w:rPr>
              <w:t>As for the power saving related FGs in RAN1, there is no need to mandate them.</w:t>
            </w:r>
          </w:p>
        </w:tc>
      </w:tr>
      <w:tr w:rsidR="009D037C">
        <w:tc>
          <w:tcPr>
            <w:tcW w:w="1372" w:type="dxa"/>
          </w:tcPr>
          <w:p w:rsidR="009D037C" w:rsidRDefault="009D037C">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2940" w:type="dxa"/>
            <w:gridSpan w:val="2"/>
          </w:tcPr>
          <w:p w:rsidR="009D037C" w:rsidRDefault="009D037C">
            <w:pPr>
              <w:pStyle w:val="ListParagraph"/>
              <w:spacing w:after="120" w:line="240" w:lineRule="auto"/>
              <w:ind w:left="0"/>
              <w:jc w:val="both"/>
              <w:rPr>
                <w:rFonts w:ascii="Times New Roman" w:eastAsia="SimSun" w:hAnsi="Times New Roman" w:cs="Times New Roman"/>
                <w:szCs w:val="20"/>
                <w:lang w:val="en-US" w:eastAsia="zh-CN"/>
              </w:rPr>
            </w:pPr>
            <w:r>
              <w:rPr>
                <w:rFonts w:ascii="Times New Roman" w:eastAsia="SimSun" w:hAnsi="Times New Roman" w:cs="Times New Roman"/>
                <w:szCs w:val="20"/>
                <w:lang w:val="en-US" w:eastAsia="zh-CN"/>
              </w:rPr>
              <w:t xml:space="preserve">We don’ see optional features have to be mandatory. If so, we should discuss them in AI 8.6 instead. </w:t>
            </w:r>
          </w:p>
        </w:tc>
      </w:tr>
      <w:tr w:rsidR="00F07F5B">
        <w:tc>
          <w:tcPr>
            <w:tcW w:w="1372" w:type="dxa"/>
          </w:tcPr>
          <w:p w:rsidR="00F07F5B" w:rsidRDefault="00F07F5B">
            <w:pPr>
              <w:spacing w:after="180"/>
              <w:rPr>
                <w:rFonts w:ascii="Times New Roman" w:eastAsia="SimSun" w:hAnsi="Times New Roman" w:cs="Times New Roman" w:hint="eastAsia"/>
                <w:szCs w:val="20"/>
                <w:lang w:eastAsia="zh-CN"/>
              </w:rPr>
            </w:pPr>
            <w:r>
              <w:rPr>
                <w:rFonts w:ascii="Times New Roman" w:eastAsia="SimSun" w:hAnsi="Times New Roman" w:cs="Times New Roman"/>
                <w:szCs w:val="20"/>
                <w:lang w:eastAsia="zh-CN"/>
              </w:rPr>
              <w:t>MediaTek</w:t>
            </w:r>
          </w:p>
        </w:tc>
        <w:tc>
          <w:tcPr>
            <w:tcW w:w="12940" w:type="dxa"/>
            <w:gridSpan w:val="2"/>
          </w:tcPr>
          <w:p w:rsidR="00F07F5B" w:rsidRDefault="00F07F5B">
            <w:pPr>
              <w:pStyle w:val="ListParagraph"/>
              <w:spacing w:after="120" w:line="240" w:lineRule="auto"/>
              <w:ind w:left="0"/>
              <w:jc w:val="both"/>
              <w:rPr>
                <w:rFonts w:ascii="Times New Roman" w:eastAsia="SimSun" w:hAnsi="Times New Roman" w:cs="Times New Roman"/>
                <w:szCs w:val="20"/>
                <w:lang w:val="en-US" w:eastAsia="zh-CN"/>
              </w:rPr>
            </w:pPr>
            <w:r>
              <w:rPr>
                <w:rFonts w:ascii="Times New Roman" w:eastAsia="Batang" w:hAnsi="Times New Roman" w:cs="Times New Roman"/>
                <w:szCs w:val="20"/>
                <w:lang w:eastAsia="ko-KR"/>
              </w:rPr>
              <w:t>We don’t see a need to mandate RedCap UEs to support optional features.</w:t>
            </w:r>
            <w:bookmarkStart w:id="1" w:name="_GoBack"/>
            <w:bookmarkEnd w:id="1"/>
          </w:p>
        </w:tc>
      </w:tr>
    </w:tbl>
    <w:p w:rsidR="007777E5" w:rsidRDefault="007777E5">
      <w:pPr>
        <w:pStyle w:val="BodyText"/>
        <w:rPr>
          <w:rFonts w:ascii="Times New Roman" w:hAnsi="Times New Roman" w:cs="Times New Roman"/>
          <w:szCs w:val="20"/>
        </w:rPr>
      </w:pPr>
    </w:p>
    <w:p w:rsidR="007777E5" w:rsidRDefault="00830DCB">
      <w:pPr>
        <w:pStyle w:val="Heading1"/>
      </w:pPr>
      <w:r>
        <w:t>4</w:t>
      </w:r>
      <w:r>
        <w:tab/>
        <w:t>Rel-17 features not applicable for RedCap UEs</w:t>
      </w:r>
    </w:p>
    <w:p w:rsidR="007777E5" w:rsidRDefault="00830DCB">
      <w:pPr>
        <w:pStyle w:val="BodyText"/>
        <w:rPr>
          <w:rFonts w:ascii="Times New Roman" w:hAnsi="Times New Roman" w:cs="Times New Roman"/>
          <w:szCs w:val="20"/>
        </w:rPr>
      </w:pPr>
      <w:r>
        <w:rPr>
          <w:rFonts w:ascii="Times New Roman" w:hAnsi="Times New Roman" w:cs="Times New Roman"/>
          <w:szCs w:val="20"/>
        </w:rPr>
        <w:t xml:space="preserve">Some contributions </w:t>
      </w:r>
      <w:r>
        <w:rPr>
          <w:rFonts w:ascii="Times New Roman" w:hAnsi="Times New Roman" w:cs="Times New Roman"/>
          <w:szCs w:val="20"/>
        </w:rPr>
        <w:fldChar w:fldCharType="begin"/>
      </w:r>
      <w:r>
        <w:rPr>
          <w:rFonts w:ascii="Times New Roman" w:hAnsi="Times New Roman" w:cs="Times New Roman"/>
          <w:szCs w:val="20"/>
        </w:rPr>
        <w:instrText xml:space="preserve"> REF _Ref84576569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_Ref84804393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[12]</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_Ref84804461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[14]</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_Ref84804536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[17]</w:t>
      </w:r>
      <w:r>
        <w:rPr>
          <w:rFonts w:ascii="Times New Roman" w:hAnsi="Times New Roman" w:cs="Times New Roman"/>
          <w:szCs w:val="20"/>
        </w:rPr>
        <w:fldChar w:fldCharType="end"/>
      </w:r>
      <w:r>
        <w:rPr>
          <w:rFonts w:ascii="Times New Roman" w:hAnsi="Times New Roman" w:cs="Times New Roman"/>
          <w:szCs w:val="20"/>
        </w:rPr>
        <w:t xml:space="preserve"> discuss RedCap UE support for features developed in other Rel-17 work items. The FL recommendation is to postpone that discussion until the Rel-17 work items and Rel-17 UE feature list discussions have progressed a bit further.</w:t>
      </w:r>
    </w:p>
    <w:p w:rsidR="007777E5" w:rsidRDefault="007777E5">
      <w:pPr>
        <w:pStyle w:val="BodyText"/>
        <w:rPr>
          <w:rFonts w:ascii="Times New Roman" w:hAnsi="Times New Roman" w:cs="Times New Roman"/>
          <w:szCs w:val="20"/>
        </w:rPr>
      </w:pPr>
    </w:p>
    <w:p w:rsidR="007777E5" w:rsidRDefault="00830DCB">
      <w:pPr>
        <w:pStyle w:val="Heading1"/>
      </w:pPr>
      <w:r>
        <w:t>References</w:t>
      </w:r>
    </w:p>
    <w:bookmarkStart w:id="2" w:name="_Ref65143491"/>
    <w:bookmarkStart w:id="3" w:name="_Ref71040330"/>
    <w:bookmarkStart w:id="4" w:name="_Ref174151459"/>
    <w:bookmarkStart w:id="5" w:name="_Ref189809556"/>
    <w:p w:rsidR="007777E5" w:rsidRDefault="00830DCB">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2"/>
      <w:bookmarkEnd w:id="3"/>
    </w:p>
    <w:bookmarkStart w:id="6" w:name="_Ref83717123"/>
    <w:bookmarkStart w:id="7" w:name="_Ref83735859"/>
    <w:p w:rsidR="007777E5" w:rsidRDefault="00830DCB">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6"/>
      <w:bookmarkEnd w:id="7"/>
    </w:p>
    <w:bookmarkStart w:id="8" w:name="_Ref83116980"/>
    <w:bookmarkEnd w:id="4"/>
    <w:bookmarkEnd w:id="5"/>
    <w:p w:rsidR="007777E5" w:rsidRDefault="00830D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Hyperlink"/>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8"/>
    </w:p>
    <w:bookmarkStart w:id="9" w:name="_Ref83123728"/>
    <w:p w:rsidR="007777E5" w:rsidRDefault="00830D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Hyperlink"/>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9"/>
    </w:p>
    <w:bookmarkStart w:id="10" w:name="_Ref84801260"/>
    <w:p w:rsidR="007777E5" w:rsidRDefault="00830D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Hyperlink"/>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10"/>
    </w:p>
    <w:bookmarkStart w:id="11" w:name="_Ref84806663"/>
    <w:p w:rsidR="007777E5" w:rsidRDefault="00830DCB">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Hyperlink"/>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11"/>
    </w:p>
    <w:bookmarkStart w:id="12" w:name="_Ref84576569"/>
    <w:p w:rsidR="007777E5" w:rsidRDefault="00830D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"https://www.3gpp.org/ftp/TSG_RAN/WG1_RL1/TSGR1_106b-e/Docs/R1-2108803.zip" </w:instrText>
      </w:r>
      <w:r>
        <w:rPr>
          <w:rFonts w:ascii="Times New Roman" w:hAnsi="Times New Roman" w:cs="Times New Roman"/>
        </w:rPr>
        <w:fldChar w:fldCharType="separate"/>
      </w:r>
      <w:r>
        <w:rPr>
          <w:rStyle w:val="Hyperlink"/>
          <w:rFonts w:ascii="Times New Roman" w:hAnsi="Times New Roman" w:cs="Times New Roman"/>
        </w:rPr>
        <w:t>R1-2108803</w:t>
      </w:r>
      <w:r>
        <w:rPr>
          <w:rFonts w:ascii="Times New Roman" w:hAnsi="Times New Roman" w:cs="Times New Roman"/>
        </w:rPr>
        <w:fldChar w:fldCharType="end"/>
      </w:r>
      <w:r>
        <w:rPr>
          <w:rFonts w:ascii="Times New Roman" w:hAnsi="Times New Roman" w:cs="Times New Roman"/>
        </w:rPr>
        <w:t>, “Discussion on the Capabilities of RedCap UEs”, FUTUREWEI</w:t>
      </w:r>
      <w:bookmarkEnd w:id="12"/>
    </w:p>
    <w:p w:rsidR="007777E5" w:rsidRDefault="00754681">
      <w:pPr>
        <w:pStyle w:val="Reference"/>
        <w:rPr>
          <w:rFonts w:ascii="Times New Roman" w:hAnsi="Times New Roman" w:cs="Times New Roman"/>
        </w:rPr>
      </w:pPr>
      <w:hyperlink r:id="rId21" w:history="1">
        <w:r w:rsidR="00830DCB">
          <w:rPr>
            <w:rStyle w:val="Hyperlink"/>
            <w:rFonts w:ascii="Times New Roman" w:hAnsi="Times New Roman" w:cs="Times New Roman"/>
          </w:rPr>
          <w:t>R1-2108823</w:t>
        </w:r>
      </w:hyperlink>
      <w:r w:rsidR="00830DCB">
        <w:rPr>
          <w:rFonts w:ascii="Times New Roman" w:hAnsi="Times New Roman" w:cs="Times New Roman"/>
        </w:rPr>
        <w:t>, “RAN1 aspects for RAN2-led features for RedCap”, Ericsson</w:t>
      </w:r>
    </w:p>
    <w:p w:rsidR="007777E5" w:rsidRDefault="00754681">
      <w:pPr>
        <w:pStyle w:val="Reference"/>
        <w:rPr>
          <w:rFonts w:ascii="Times New Roman" w:hAnsi="Times New Roman" w:cs="Times New Roman"/>
        </w:rPr>
      </w:pPr>
      <w:hyperlink r:id="rId22" w:history="1">
        <w:r w:rsidR="00830DCB">
          <w:rPr>
            <w:rStyle w:val="Hyperlink"/>
            <w:rFonts w:ascii="Times New Roman" w:hAnsi="Times New Roman" w:cs="Times New Roman"/>
          </w:rPr>
          <w:t>R1-2108984</w:t>
        </w:r>
      </w:hyperlink>
      <w:r w:rsidR="00830DCB">
        <w:rPr>
          <w:rFonts w:ascii="Times New Roman" w:hAnsi="Times New Roman" w:cs="Times New Roman"/>
        </w:rPr>
        <w:t>, “Discussion on L1 reduced capability signaling”, Vivo, Guangdong Genius</w:t>
      </w:r>
    </w:p>
    <w:p w:rsidR="007777E5" w:rsidRDefault="00754681">
      <w:pPr>
        <w:pStyle w:val="Reference"/>
        <w:rPr>
          <w:rFonts w:ascii="Times New Roman" w:hAnsi="Times New Roman" w:cs="Times New Roman"/>
        </w:rPr>
      </w:pPr>
      <w:hyperlink r:id="rId23" w:history="1">
        <w:r w:rsidR="00830DCB">
          <w:rPr>
            <w:rStyle w:val="Hyperlink"/>
            <w:rFonts w:ascii="Times New Roman" w:hAnsi="Times New Roman" w:cs="Times New Roman"/>
          </w:rPr>
          <w:t>R1-2109313</w:t>
        </w:r>
      </w:hyperlink>
      <w:r w:rsidR="00830DCB">
        <w:rPr>
          <w:rFonts w:ascii="Times New Roman" w:hAnsi="Times New Roman" w:cs="Times New Roman"/>
        </w:rPr>
        <w:t>, “Discussion on RedCap UE capabilities”, Nokia, Nokia Shanghai Bell</w:t>
      </w:r>
    </w:p>
    <w:p w:rsidR="007777E5" w:rsidRDefault="00754681">
      <w:pPr>
        <w:pStyle w:val="Reference"/>
        <w:rPr>
          <w:rFonts w:ascii="Times New Roman" w:hAnsi="Times New Roman" w:cs="Times New Roman"/>
        </w:rPr>
      </w:pPr>
      <w:hyperlink r:id="rId24" w:history="1">
        <w:r w:rsidR="00830DCB">
          <w:rPr>
            <w:rStyle w:val="Hyperlink"/>
            <w:rFonts w:ascii="Times New Roman" w:hAnsi="Times New Roman" w:cs="Times New Roman"/>
          </w:rPr>
          <w:t>R1-2109331</w:t>
        </w:r>
      </w:hyperlink>
      <w:r w:rsidR="00830DCB">
        <w:rPr>
          <w:rFonts w:ascii="Times New Roman" w:hAnsi="Times New Roman" w:cs="Times New Roman"/>
        </w:rPr>
        <w:t>, “Discussion on RAN2 reply LS on UE capabilities for RedCap”, ZTE, Sanechips</w:t>
      </w:r>
    </w:p>
    <w:bookmarkStart w:id="13" w:name="_Ref84804393"/>
    <w:p w:rsidR="007777E5" w:rsidRDefault="00830DCB">
      <w:pPr>
        <w:pStyle w:val="Reference"/>
        <w:rPr>
          <w:rFonts w:ascii="Times New Roman" w:hAnsi="Times New Roman" w:cs="Times New Roman"/>
        </w:rPr>
      </w:pPr>
      <w:r>
        <w:lastRenderedPageBreak/>
        <w:fldChar w:fldCharType="begin"/>
      </w:r>
      <w:r>
        <w:instrText xml:space="preserve"> HYPERLINK "https://www.3gpp.org/ftp/TSG_RAN/WG1_RL1/TSGR1_106b-e/Docs/R1-2109339.zip" </w:instrText>
      </w:r>
      <w:r>
        <w:fldChar w:fldCharType="separate"/>
      </w:r>
      <w:r>
        <w:rPr>
          <w:rStyle w:val="Hyperlink"/>
          <w:rFonts w:ascii="Times New Roman" w:hAnsi="Times New Roman" w:cs="Times New Roman"/>
        </w:rPr>
        <w:t>R1-2109339</w:t>
      </w:r>
      <w:r>
        <w:rPr>
          <w:rStyle w:val="Hyperlink"/>
          <w:rFonts w:ascii="Times New Roman" w:hAnsi="Times New Roman" w:cs="Times New Roman"/>
        </w:rPr>
        <w:fldChar w:fldCharType="end"/>
      </w:r>
      <w:r>
        <w:rPr>
          <w:rFonts w:ascii="Times New Roman" w:hAnsi="Times New Roman" w:cs="Times New Roman"/>
        </w:rPr>
        <w:t>, “Discussion on RedCap UE features”, ZTE, Sanechips</w:t>
      </w:r>
      <w:bookmarkEnd w:id="13"/>
    </w:p>
    <w:p w:rsidR="007777E5" w:rsidRDefault="00754681">
      <w:pPr>
        <w:pStyle w:val="Reference"/>
        <w:rPr>
          <w:rFonts w:ascii="Times New Roman" w:hAnsi="Times New Roman" w:cs="Times New Roman"/>
        </w:rPr>
      </w:pPr>
      <w:hyperlink r:id="rId25" w:history="1">
        <w:r w:rsidR="00830DCB">
          <w:rPr>
            <w:rStyle w:val="Hyperlink"/>
            <w:rFonts w:ascii="Times New Roman" w:hAnsi="Times New Roman" w:cs="Times New Roman"/>
          </w:rPr>
          <w:t>R1-2109420</w:t>
        </w:r>
      </w:hyperlink>
      <w:r w:rsidR="00830DCB">
        <w:rPr>
          <w:rFonts w:ascii="Times New Roman" w:hAnsi="Times New Roman" w:cs="Times New Roman"/>
        </w:rPr>
        <w:t>, “Discussion on the remaining issues of higher layer related topics for RedCap”, Xiaomi</w:t>
      </w:r>
    </w:p>
    <w:bookmarkStart w:id="14" w:name="_Ref84804461"/>
    <w:p w:rsidR="007777E5" w:rsidRDefault="00830DCB">
      <w:pPr>
        <w:pStyle w:val="Reference"/>
        <w:rPr>
          <w:rFonts w:ascii="Times New Roman" w:hAnsi="Times New Roman" w:cs="Times New Roman"/>
        </w:rPr>
      </w:pPr>
      <w:r>
        <w:fldChar w:fldCharType="begin"/>
      </w:r>
      <w:r>
        <w:instrText xml:space="preserve"> HYPERLINK "https://www.3gpp.org/ftp/TSG_RAN/WG1_RL1/TSGR1_106b-e/Docs/R1-2109499.zip" </w:instrText>
      </w:r>
      <w:r>
        <w:fldChar w:fldCharType="separate"/>
      </w:r>
      <w:r>
        <w:rPr>
          <w:rStyle w:val="Hyperlink"/>
          <w:rFonts w:ascii="Times New Roman" w:hAnsi="Times New Roman" w:cs="Times New Roman"/>
        </w:rPr>
        <w:t>R1-2109499</w:t>
      </w:r>
      <w:r>
        <w:rPr>
          <w:rStyle w:val="Hyperlink"/>
          <w:rFonts w:ascii="Times New Roman" w:hAnsi="Times New Roman" w:cs="Times New Roman"/>
        </w:rPr>
        <w:fldChar w:fldCharType="end"/>
      </w:r>
      <w:r>
        <w:rPr>
          <w:rFonts w:ascii="Times New Roman" w:hAnsi="Times New Roman" w:cs="Times New Roman"/>
        </w:rPr>
        <w:t>, “RAN1 aspects for RAN2-led features for RedCap”, Samsung</w:t>
      </w:r>
      <w:bookmarkEnd w:id="14"/>
    </w:p>
    <w:p w:rsidR="007777E5" w:rsidRDefault="00754681">
      <w:pPr>
        <w:pStyle w:val="Reference"/>
        <w:rPr>
          <w:rFonts w:ascii="Times New Roman" w:hAnsi="Times New Roman" w:cs="Times New Roman"/>
        </w:rPr>
      </w:pPr>
      <w:hyperlink r:id="rId26" w:history="1">
        <w:r w:rsidR="00830DCB">
          <w:rPr>
            <w:rStyle w:val="Hyperlink"/>
            <w:rFonts w:ascii="Times New Roman" w:hAnsi="Times New Roman" w:cs="Times New Roman"/>
          </w:rPr>
          <w:t>R1-2109647</w:t>
        </w:r>
      </w:hyperlink>
      <w:r w:rsidR="00830DCB">
        <w:rPr>
          <w:rFonts w:ascii="Times New Roman" w:hAnsi="Times New Roman" w:cs="Times New Roman"/>
        </w:rPr>
        <w:t>, “On UE features for RedCap”, Intel Corporation</w:t>
      </w:r>
    </w:p>
    <w:p w:rsidR="007777E5" w:rsidRDefault="00754681">
      <w:pPr>
        <w:pStyle w:val="Reference"/>
        <w:rPr>
          <w:rFonts w:ascii="Times New Roman" w:hAnsi="Times New Roman" w:cs="Times New Roman"/>
        </w:rPr>
      </w:pPr>
      <w:hyperlink r:id="rId27" w:history="1">
        <w:r w:rsidR="00830DCB">
          <w:rPr>
            <w:rStyle w:val="Hyperlink"/>
            <w:rFonts w:ascii="Times New Roman" w:hAnsi="Times New Roman" w:cs="Times New Roman"/>
          </w:rPr>
          <w:t>R1-2109687</w:t>
        </w:r>
      </w:hyperlink>
      <w:r w:rsidR="00830DCB">
        <w:rPr>
          <w:rFonts w:ascii="Times New Roman" w:hAnsi="Times New Roman" w:cs="Times New Roman"/>
        </w:rPr>
        <w:t>, “Discussion on RAN1 aspects for RAN2-led features for RedCap”, NTT DOCOMO, INC.</w:t>
      </w:r>
    </w:p>
    <w:bookmarkStart w:id="15" w:name="_Ref84804536"/>
    <w:p w:rsidR="007777E5" w:rsidRDefault="00830DCB">
      <w:pPr>
        <w:pStyle w:val="Reference"/>
        <w:rPr>
          <w:rFonts w:ascii="Times New Roman" w:hAnsi="Times New Roman" w:cs="Times New Roman"/>
        </w:rPr>
      </w:pPr>
      <w:r>
        <w:fldChar w:fldCharType="begin"/>
      </w:r>
      <w:r>
        <w:instrText xml:space="preserve"> HYPERLINK "https://www.3gpp.org/ftp/TSG_RAN/WG1_RL1/TSGR1_106b-e/Docs/R1-2109740.zip" </w:instrText>
      </w:r>
      <w:r>
        <w:fldChar w:fldCharType="separate"/>
      </w:r>
      <w:r>
        <w:rPr>
          <w:rStyle w:val="Hyperlink"/>
          <w:rFonts w:ascii="Times New Roman" w:hAnsi="Times New Roman" w:cs="Times New Roman"/>
        </w:rPr>
        <w:t>R1-2109740</w:t>
      </w:r>
      <w:r>
        <w:rPr>
          <w:rStyle w:val="Hyperlink"/>
          <w:rFonts w:ascii="Times New Roman" w:hAnsi="Times New Roman" w:cs="Times New Roman"/>
        </w:rPr>
        <w:fldChar w:fldCharType="end"/>
      </w:r>
      <w:r>
        <w:rPr>
          <w:rFonts w:ascii="Times New Roman" w:hAnsi="Times New Roman" w:cs="Times New Roman"/>
        </w:rPr>
        <w:t>, “[Draft] Reply LS on capability related RAN2 agreements for RedCap”, MediaTek Inc.</w:t>
      </w:r>
      <w:bookmarkEnd w:id="15"/>
    </w:p>
    <w:p w:rsidR="007777E5" w:rsidRDefault="00754681">
      <w:pPr>
        <w:pStyle w:val="Reference"/>
        <w:rPr>
          <w:rFonts w:ascii="Times New Roman" w:hAnsi="Times New Roman" w:cs="Times New Roman"/>
        </w:rPr>
      </w:pPr>
      <w:hyperlink r:id="rId28" w:history="1">
        <w:r w:rsidR="00830DCB">
          <w:rPr>
            <w:rStyle w:val="Hyperlink"/>
            <w:rFonts w:ascii="Times New Roman" w:hAnsi="Times New Roman" w:cs="Times New Roman"/>
          </w:rPr>
          <w:t>R1-2109998</w:t>
        </w:r>
      </w:hyperlink>
      <w:r w:rsidR="00830DCB">
        <w:rPr>
          <w:rFonts w:ascii="Times New Roman" w:hAnsi="Times New Roman" w:cs="Times New Roman"/>
        </w:rPr>
        <w:t>, “RAN1 aspects for RAN2-led features for RedCap”, Sharp</w:t>
      </w:r>
    </w:p>
    <w:bookmarkStart w:id="16" w:name="_Ref84576571"/>
    <w:p w:rsidR="007777E5" w:rsidRDefault="00830D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"https://www.3gpp.org/ftp/TSG_RAN/WG1_RL1/TSGR1_106b-e/Docs/R1-2110282.zip" </w:instrText>
      </w:r>
      <w:r>
        <w:rPr>
          <w:rFonts w:ascii="Times New Roman" w:hAnsi="Times New Roman" w:cs="Times New Roman"/>
        </w:rPr>
        <w:fldChar w:fldCharType="separate"/>
      </w:r>
      <w:r>
        <w:rPr>
          <w:rStyle w:val="Hyperlink"/>
          <w:rFonts w:ascii="Times New Roman" w:hAnsi="Times New Roman" w:cs="Times New Roman"/>
        </w:rPr>
        <w:t>R1-2110282</w:t>
      </w:r>
      <w:r>
        <w:rPr>
          <w:rFonts w:ascii="Times New Roman" w:hAnsi="Times New Roman" w:cs="Times New Roman"/>
        </w:rPr>
        <w:fldChar w:fldCharType="end"/>
      </w:r>
      <w:r>
        <w:rPr>
          <w:rFonts w:ascii="Times New Roman" w:hAnsi="Times New Roman" w:cs="Times New Roman"/>
        </w:rPr>
        <w:t>, “On RAN1 aspects of RAN2-led RedCap features”, Nordic Semiconductor ASA</w:t>
      </w:r>
      <w:bookmarkEnd w:id="16"/>
    </w:p>
    <w:p w:rsidR="007777E5" w:rsidRDefault="007777E5">
      <w:pPr>
        <w:pStyle w:val="Reference"/>
        <w:numPr>
          <w:ilvl w:val="0"/>
          <w:numId w:val="0"/>
        </w:numPr>
        <w:ind w:left="567" w:hanging="567"/>
        <w:rPr>
          <w:rFonts w:ascii="Times New Roman" w:hAnsi="Times New Roman" w:cs="Times New Roman"/>
        </w:rPr>
      </w:pPr>
    </w:p>
    <w:sectPr w:rsidR="007777E5">
      <w:headerReference w:type="even" r:id="rId29"/>
      <w:footerReference w:type="default" r:id="rId30"/>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681" w:rsidRDefault="00754681">
      <w:pPr>
        <w:spacing w:after="0" w:line="240" w:lineRule="auto"/>
      </w:pPr>
      <w:r>
        <w:separator/>
      </w:r>
    </w:p>
  </w:endnote>
  <w:endnote w:type="continuationSeparator" w:id="0">
    <w:p w:rsidR="00754681" w:rsidRDefault="00754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DCB" w:rsidRDefault="00830DC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07F5B">
      <w:rPr>
        <w:rStyle w:val="PageNumber"/>
        <w:noProof/>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07F5B">
      <w:rPr>
        <w:rStyle w:val="PageNumber"/>
        <w:noProof/>
      </w:rPr>
      <w:t>19</w:t>
    </w:r>
    <w:r>
      <w:rPr>
        <w:rStyle w:val="PageNumber"/>
      </w:rPr>
      <w:fldChar w:fldCharType="end"/>
    </w:r>
    <w:r>
      <w:rPr>
        <w:rStyle w:val="PageNumber"/>
      </w:rPr>
      <w:tab/>
    </w:r>
  </w:p>
  <w:p w:rsidR="00830DCB" w:rsidRDefault="00830DCB"/>
  <w:p w:rsidR="00830DCB" w:rsidRDefault="00830DC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681" w:rsidRDefault="00754681">
      <w:pPr>
        <w:spacing w:after="0" w:line="240" w:lineRule="auto"/>
      </w:pPr>
      <w:r>
        <w:separator/>
      </w:r>
    </w:p>
  </w:footnote>
  <w:footnote w:type="continuationSeparator" w:id="0">
    <w:p w:rsidR="00754681" w:rsidRDefault="007546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DCB" w:rsidRDefault="00830DCB">
    <w:r>
      <w:t xml:space="preserve">Page </w:t>
    </w:r>
    <w:r>
      <w:fldChar w:fldCharType="begin"/>
    </w:r>
    <w:r>
      <w:instrText>PAGE</w:instrText>
    </w:r>
    <w:r>
      <w:fldChar w:fldCharType="separate"/>
    </w:r>
    <w:r>
      <w:t>4</w:t>
    </w:r>
    <w:r>
      <w:fldChar w:fldCharType="end"/>
    </w:r>
    <w:r>
      <w:br/>
      <w:t>Draft prETS 300 ???: Month YYYY</w:t>
    </w:r>
  </w:p>
  <w:p w:rsidR="00830DCB" w:rsidRDefault="00830DCB"/>
  <w:p w:rsidR="00830DCB" w:rsidRDefault="00830DC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5F81AB6"/>
    <w:multiLevelType w:val="multilevel"/>
    <w:tmpl w:val="05F81AB6"/>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6F8055E"/>
    <w:multiLevelType w:val="hybridMultilevel"/>
    <w:tmpl w:val="914EEBE8"/>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3"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016131"/>
    <w:multiLevelType w:val="multilevel"/>
    <w:tmpl w:val="250161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EE1DC4"/>
    <w:multiLevelType w:val="hybridMultilevel"/>
    <w:tmpl w:val="48988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552E2F"/>
    <w:multiLevelType w:val="multilevel"/>
    <w:tmpl w:val="40552E2F"/>
    <w:lvl w:ilvl="0">
      <w:start w:val="1"/>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A76E3D"/>
    <w:multiLevelType w:val="hybridMultilevel"/>
    <w:tmpl w:val="53925D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2894663"/>
    <w:multiLevelType w:val="multilevel"/>
    <w:tmpl w:val="72894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BD1617A"/>
    <w:multiLevelType w:val="multilevel"/>
    <w:tmpl w:val="7BD1617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0"/>
  </w:num>
  <w:num w:numId="2">
    <w:abstractNumId w:val="11"/>
  </w:num>
  <w:num w:numId="3">
    <w:abstractNumId w:val="4"/>
  </w:num>
  <w:num w:numId="4">
    <w:abstractNumId w:val="8"/>
  </w:num>
  <w:num w:numId="5">
    <w:abstractNumId w:val="5"/>
  </w:num>
  <w:num w:numId="6">
    <w:abstractNumId w:val="18"/>
  </w:num>
  <w:num w:numId="7">
    <w:abstractNumId w:val="0"/>
  </w:num>
  <w:num w:numId="8">
    <w:abstractNumId w:val="22"/>
  </w:num>
  <w:num w:numId="9">
    <w:abstractNumId w:val="14"/>
  </w:num>
  <w:num w:numId="10">
    <w:abstractNumId w:val="12"/>
  </w:num>
  <w:num w:numId="11">
    <w:abstractNumId w:val="15"/>
  </w:num>
  <w:num w:numId="12">
    <w:abstractNumId w:val="16"/>
  </w:num>
  <w:num w:numId="13">
    <w:abstractNumId w:val="9"/>
  </w:num>
  <w:num w:numId="14">
    <w:abstractNumId w:val="6"/>
  </w:num>
  <w:num w:numId="15">
    <w:abstractNumId w:val="19"/>
  </w:num>
  <w:num w:numId="16">
    <w:abstractNumId w:val="3"/>
  </w:num>
  <w:num w:numId="17">
    <w:abstractNumId w:val="7"/>
  </w:num>
  <w:num w:numId="18">
    <w:abstractNumId w:val="13"/>
  </w:num>
  <w:num w:numId="19">
    <w:abstractNumId w:val="1"/>
  </w:num>
  <w:num w:numId="20">
    <w:abstractNumId w:val="21"/>
  </w:num>
  <w:num w:numId="21">
    <w:abstractNumId w:val="23"/>
  </w:num>
  <w:num w:numId="22">
    <w:abstractNumId w:val="2"/>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8D6"/>
    <w:rsid w:val="00015D15"/>
    <w:rsid w:val="00017BE7"/>
    <w:rsid w:val="0002019C"/>
    <w:rsid w:val="000214BE"/>
    <w:rsid w:val="00022E50"/>
    <w:rsid w:val="000233D8"/>
    <w:rsid w:val="00024569"/>
    <w:rsid w:val="0002564D"/>
    <w:rsid w:val="00025ECA"/>
    <w:rsid w:val="00026B32"/>
    <w:rsid w:val="000305F5"/>
    <w:rsid w:val="00030C1E"/>
    <w:rsid w:val="00031477"/>
    <w:rsid w:val="00031E6F"/>
    <w:rsid w:val="000325B8"/>
    <w:rsid w:val="00033418"/>
    <w:rsid w:val="00034C15"/>
    <w:rsid w:val="00034E5A"/>
    <w:rsid w:val="0003503D"/>
    <w:rsid w:val="00036BA1"/>
    <w:rsid w:val="0003714B"/>
    <w:rsid w:val="00040707"/>
    <w:rsid w:val="00040BCE"/>
    <w:rsid w:val="000422E2"/>
    <w:rsid w:val="00042B82"/>
    <w:rsid w:val="00042F22"/>
    <w:rsid w:val="00043846"/>
    <w:rsid w:val="00043BB0"/>
    <w:rsid w:val="00044222"/>
    <w:rsid w:val="000444EF"/>
    <w:rsid w:val="000459E1"/>
    <w:rsid w:val="00047579"/>
    <w:rsid w:val="00047B26"/>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87E"/>
    <w:rsid w:val="000650DA"/>
    <w:rsid w:val="00065E1A"/>
    <w:rsid w:val="00065E9C"/>
    <w:rsid w:val="00066CF6"/>
    <w:rsid w:val="00067187"/>
    <w:rsid w:val="00067473"/>
    <w:rsid w:val="0006782A"/>
    <w:rsid w:val="00067FA1"/>
    <w:rsid w:val="00070862"/>
    <w:rsid w:val="00071340"/>
    <w:rsid w:val="000725F7"/>
    <w:rsid w:val="00075D32"/>
    <w:rsid w:val="0007769D"/>
    <w:rsid w:val="00077C43"/>
    <w:rsid w:val="00077E5F"/>
    <w:rsid w:val="0008036A"/>
    <w:rsid w:val="000806C8"/>
    <w:rsid w:val="00080AB4"/>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9009F"/>
    <w:rsid w:val="00091557"/>
    <w:rsid w:val="00091857"/>
    <w:rsid w:val="000924C1"/>
    <w:rsid w:val="000924F0"/>
    <w:rsid w:val="00093474"/>
    <w:rsid w:val="0009510F"/>
    <w:rsid w:val="000951BE"/>
    <w:rsid w:val="000964C0"/>
    <w:rsid w:val="00097548"/>
    <w:rsid w:val="000A1232"/>
    <w:rsid w:val="000A1B7B"/>
    <w:rsid w:val="000A21A5"/>
    <w:rsid w:val="000A3181"/>
    <w:rsid w:val="000A3C0C"/>
    <w:rsid w:val="000A3EF4"/>
    <w:rsid w:val="000A3FA0"/>
    <w:rsid w:val="000A56F2"/>
    <w:rsid w:val="000B0145"/>
    <w:rsid w:val="000B0AF7"/>
    <w:rsid w:val="000B0D0E"/>
    <w:rsid w:val="000B1B1D"/>
    <w:rsid w:val="000B2719"/>
    <w:rsid w:val="000B2CC8"/>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533E"/>
    <w:rsid w:val="000D7CA3"/>
    <w:rsid w:val="000E0527"/>
    <w:rsid w:val="000E1E92"/>
    <w:rsid w:val="000E2209"/>
    <w:rsid w:val="000E3959"/>
    <w:rsid w:val="000E4DF1"/>
    <w:rsid w:val="000E6625"/>
    <w:rsid w:val="000E6F81"/>
    <w:rsid w:val="000F06D6"/>
    <w:rsid w:val="000F07C8"/>
    <w:rsid w:val="000F08B6"/>
    <w:rsid w:val="000F0EB1"/>
    <w:rsid w:val="000F1106"/>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42E0"/>
    <w:rsid w:val="001050FA"/>
    <w:rsid w:val="001062FB"/>
    <w:rsid w:val="001063E6"/>
    <w:rsid w:val="001064BD"/>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81F"/>
    <w:rsid w:val="001219F5"/>
    <w:rsid w:val="00121A20"/>
    <w:rsid w:val="00121C9F"/>
    <w:rsid w:val="0012377F"/>
    <w:rsid w:val="00123B2C"/>
    <w:rsid w:val="00124314"/>
    <w:rsid w:val="00126B4A"/>
    <w:rsid w:val="00127B7B"/>
    <w:rsid w:val="00130CAE"/>
    <w:rsid w:val="00131A1F"/>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46DD6"/>
    <w:rsid w:val="00151417"/>
    <w:rsid w:val="00151E23"/>
    <w:rsid w:val="001526E0"/>
    <w:rsid w:val="001537F1"/>
    <w:rsid w:val="001538D3"/>
    <w:rsid w:val="001551B5"/>
    <w:rsid w:val="001561E8"/>
    <w:rsid w:val="00157437"/>
    <w:rsid w:val="00157485"/>
    <w:rsid w:val="00157637"/>
    <w:rsid w:val="00161B2A"/>
    <w:rsid w:val="001632CB"/>
    <w:rsid w:val="00165108"/>
    <w:rsid w:val="001654DE"/>
    <w:rsid w:val="001659C1"/>
    <w:rsid w:val="00166FDF"/>
    <w:rsid w:val="00167178"/>
    <w:rsid w:val="001671C1"/>
    <w:rsid w:val="001678AE"/>
    <w:rsid w:val="00167EFD"/>
    <w:rsid w:val="001717AF"/>
    <w:rsid w:val="00171C80"/>
    <w:rsid w:val="00172494"/>
    <w:rsid w:val="0017354E"/>
    <w:rsid w:val="00173A8E"/>
    <w:rsid w:val="001744CF"/>
    <w:rsid w:val="0017502C"/>
    <w:rsid w:val="00176056"/>
    <w:rsid w:val="00180D83"/>
    <w:rsid w:val="0018143F"/>
    <w:rsid w:val="00181588"/>
    <w:rsid w:val="00181EF7"/>
    <w:rsid w:val="00181FF8"/>
    <w:rsid w:val="001829BD"/>
    <w:rsid w:val="00182E75"/>
    <w:rsid w:val="00185164"/>
    <w:rsid w:val="00186006"/>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58E2"/>
    <w:rsid w:val="001A6173"/>
    <w:rsid w:val="001A6CBA"/>
    <w:rsid w:val="001A7DF9"/>
    <w:rsid w:val="001B07DB"/>
    <w:rsid w:val="001B0D97"/>
    <w:rsid w:val="001B183C"/>
    <w:rsid w:val="001B3197"/>
    <w:rsid w:val="001B3412"/>
    <w:rsid w:val="001B4DA4"/>
    <w:rsid w:val="001B50DE"/>
    <w:rsid w:val="001B5A5D"/>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200490"/>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5E0"/>
    <w:rsid w:val="0024287B"/>
    <w:rsid w:val="00242DBB"/>
    <w:rsid w:val="00242E04"/>
    <w:rsid w:val="00242F0A"/>
    <w:rsid w:val="002435B3"/>
    <w:rsid w:val="002445DB"/>
    <w:rsid w:val="002458EB"/>
    <w:rsid w:val="00246837"/>
    <w:rsid w:val="00247A65"/>
    <w:rsid w:val="002500C8"/>
    <w:rsid w:val="00251697"/>
    <w:rsid w:val="00254C30"/>
    <w:rsid w:val="00254F8B"/>
    <w:rsid w:val="00254F98"/>
    <w:rsid w:val="00255376"/>
    <w:rsid w:val="00257543"/>
    <w:rsid w:val="00257CCD"/>
    <w:rsid w:val="00257D99"/>
    <w:rsid w:val="00260E9E"/>
    <w:rsid w:val="002617E7"/>
    <w:rsid w:val="00261800"/>
    <w:rsid w:val="0026207A"/>
    <w:rsid w:val="00262725"/>
    <w:rsid w:val="00264228"/>
    <w:rsid w:val="00264334"/>
    <w:rsid w:val="0026473E"/>
    <w:rsid w:val="00264CDD"/>
    <w:rsid w:val="00264DF6"/>
    <w:rsid w:val="002650B7"/>
    <w:rsid w:val="00266214"/>
    <w:rsid w:val="0026671C"/>
    <w:rsid w:val="0026707F"/>
    <w:rsid w:val="00267C83"/>
    <w:rsid w:val="00271363"/>
    <w:rsid w:val="0027144F"/>
    <w:rsid w:val="00271813"/>
    <w:rsid w:val="00271F3A"/>
    <w:rsid w:val="002730F0"/>
    <w:rsid w:val="00273278"/>
    <w:rsid w:val="002737F4"/>
    <w:rsid w:val="00275E6A"/>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753"/>
    <w:rsid w:val="002954C8"/>
    <w:rsid w:val="00296227"/>
    <w:rsid w:val="00296C37"/>
    <w:rsid w:val="00296F44"/>
    <w:rsid w:val="0029777D"/>
    <w:rsid w:val="002977F5"/>
    <w:rsid w:val="00297CFD"/>
    <w:rsid w:val="002A0194"/>
    <w:rsid w:val="002A055E"/>
    <w:rsid w:val="002A18A4"/>
    <w:rsid w:val="002A1D4E"/>
    <w:rsid w:val="002A2869"/>
    <w:rsid w:val="002A3319"/>
    <w:rsid w:val="002A34C2"/>
    <w:rsid w:val="002A3730"/>
    <w:rsid w:val="002A4F5B"/>
    <w:rsid w:val="002A714F"/>
    <w:rsid w:val="002A7A07"/>
    <w:rsid w:val="002A7BDC"/>
    <w:rsid w:val="002B0F5F"/>
    <w:rsid w:val="002B24D6"/>
    <w:rsid w:val="002B2CF1"/>
    <w:rsid w:val="002B3062"/>
    <w:rsid w:val="002B690C"/>
    <w:rsid w:val="002B74E8"/>
    <w:rsid w:val="002C1552"/>
    <w:rsid w:val="002C2BE5"/>
    <w:rsid w:val="002C3BA1"/>
    <w:rsid w:val="002C41E6"/>
    <w:rsid w:val="002C56C6"/>
    <w:rsid w:val="002C5DD2"/>
    <w:rsid w:val="002C5DDB"/>
    <w:rsid w:val="002C6096"/>
    <w:rsid w:val="002C64E8"/>
    <w:rsid w:val="002C6EC8"/>
    <w:rsid w:val="002D071A"/>
    <w:rsid w:val="002D0DEC"/>
    <w:rsid w:val="002D1C03"/>
    <w:rsid w:val="002D34B2"/>
    <w:rsid w:val="002D34E1"/>
    <w:rsid w:val="002D3D15"/>
    <w:rsid w:val="002D48B0"/>
    <w:rsid w:val="002D5B37"/>
    <w:rsid w:val="002D6400"/>
    <w:rsid w:val="002D73F7"/>
    <w:rsid w:val="002D7637"/>
    <w:rsid w:val="002E17C1"/>
    <w:rsid w:val="002E17F2"/>
    <w:rsid w:val="002E291A"/>
    <w:rsid w:val="002E3398"/>
    <w:rsid w:val="002E3A37"/>
    <w:rsid w:val="002E3D7C"/>
    <w:rsid w:val="002E6267"/>
    <w:rsid w:val="002E7CAE"/>
    <w:rsid w:val="002F078A"/>
    <w:rsid w:val="002F13E4"/>
    <w:rsid w:val="002F2771"/>
    <w:rsid w:val="002F37A9"/>
    <w:rsid w:val="002F6A3E"/>
    <w:rsid w:val="002F762F"/>
    <w:rsid w:val="002F7FA1"/>
    <w:rsid w:val="003001F5"/>
    <w:rsid w:val="00301CE6"/>
    <w:rsid w:val="00301E90"/>
    <w:rsid w:val="0030256B"/>
    <w:rsid w:val="00302C28"/>
    <w:rsid w:val="003040AC"/>
    <w:rsid w:val="00304AE9"/>
    <w:rsid w:val="0030501F"/>
    <w:rsid w:val="00305551"/>
    <w:rsid w:val="0030711A"/>
    <w:rsid w:val="003077F8"/>
    <w:rsid w:val="00307BA1"/>
    <w:rsid w:val="00311403"/>
    <w:rsid w:val="00311702"/>
    <w:rsid w:val="00311C5F"/>
    <w:rsid w:val="00311E82"/>
    <w:rsid w:val="00313FD6"/>
    <w:rsid w:val="003143BD"/>
    <w:rsid w:val="003144C7"/>
    <w:rsid w:val="00314BAF"/>
    <w:rsid w:val="00315363"/>
    <w:rsid w:val="00315FAE"/>
    <w:rsid w:val="003162CA"/>
    <w:rsid w:val="00317396"/>
    <w:rsid w:val="003203ED"/>
    <w:rsid w:val="003225AE"/>
    <w:rsid w:val="00322C9F"/>
    <w:rsid w:val="00324D23"/>
    <w:rsid w:val="00324E27"/>
    <w:rsid w:val="003254FA"/>
    <w:rsid w:val="003301EB"/>
    <w:rsid w:val="00331751"/>
    <w:rsid w:val="0033180F"/>
    <w:rsid w:val="00332F5E"/>
    <w:rsid w:val="00333457"/>
    <w:rsid w:val="00334579"/>
    <w:rsid w:val="00335858"/>
    <w:rsid w:val="00335F8A"/>
    <w:rsid w:val="00336BDA"/>
    <w:rsid w:val="003408C8"/>
    <w:rsid w:val="003408F0"/>
    <w:rsid w:val="0034206B"/>
    <w:rsid w:val="00342BD7"/>
    <w:rsid w:val="00343847"/>
    <w:rsid w:val="003442B7"/>
    <w:rsid w:val="003448F1"/>
    <w:rsid w:val="00346DB5"/>
    <w:rsid w:val="003477B1"/>
    <w:rsid w:val="00350C8B"/>
    <w:rsid w:val="00350CA7"/>
    <w:rsid w:val="003520B6"/>
    <w:rsid w:val="00353206"/>
    <w:rsid w:val="0035368E"/>
    <w:rsid w:val="00353B0A"/>
    <w:rsid w:val="00354453"/>
    <w:rsid w:val="003545E4"/>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9E3"/>
    <w:rsid w:val="00371C67"/>
    <w:rsid w:val="00372B2C"/>
    <w:rsid w:val="00372E20"/>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6DCD"/>
    <w:rsid w:val="0038797B"/>
    <w:rsid w:val="00390B9A"/>
    <w:rsid w:val="003939FF"/>
    <w:rsid w:val="00395AE7"/>
    <w:rsid w:val="00395CC4"/>
    <w:rsid w:val="00396574"/>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FAF"/>
    <w:rsid w:val="003B55D3"/>
    <w:rsid w:val="003B64BB"/>
    <w:rsid w:val="003B68E8"/>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011"/>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2CD4"/>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6E0"/>
    <w:rsid w:val="00411F28"/>
    <w:rsid w:val="0041263E"/>
    <w:rsid w:val="00412C17"/>
    <w:rsid w:val="00413AAC"/>
    <w:rsid w:val="00413E92"/>
    <w:rsid w:val="0041477D"/>
    <w:rsid w:val="004150A7"/>
    <w:rsid w:val="004151A7"/>
    <w:rsid w:val="00415604"/>
    <w:rsid w:val="0041671F"/>
    <w:rsid w:val="00416CD2"/>
    <w:rsid w:val="00417028"/>
    <w:rsid w:val="00417678"/>
    <w:rsid w:val="00420482"/>
    <w:rsid w:val="00420B9E"/>
    <w:rsid w:val="00421105"/>
    <w:rsid w:val="004212C1"/>
    <w:rsid w:val="00421B6B"/>
    <w:rsid w:val="00421BC2"/>
    <w:rsid w:val="00421F51"/>
    <w:rsid w:val="00422AA4"/>
    <w:rsid w:val="00422EC0"/>
    <w:rsid w:val="004242F4"/>
    <w:rsid w:val="004245F6"/>
    <w:rsid w:val="00425660"/>
    <w:rsid w:val="00427248"/>
    <w:rsid w:val="00427ECF"/>
    <w:rsid w:val="00430426"/>
    <w:rsid w:val="00431F13"/>
    <w:rsid w:val="00432119"/>
    <w:rsid w:val="00433B14"/>
    <w:rsid w:val="004349B0"/>
    <w:rsid w:val="00437447"/>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FE0"/>
    <w:rsid w:val="004626E2"/>
    <w:rsid w:val="00463304"/>
    <w:rsid w:val="00463529"/>
    <w:rsid w:val="00463AAB"/>
    <w:rsid w:val="0046456F"/>
    <w:rsid w:val="00464689"/>
    <w:rsid w:val="004650AC"/>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61B6"/>
    <w:rsid w:val="00486679"/>
    <w:rsid w:val="004905D0"/>
    <w:rsid w:val="00491118"/>
    <w:rsid w:val="0049128F"/>
    <w:rsid w:val="00492BC5"/>
    <w:rsid w:val="00492CB9"/>
    <w:rsid w:val="0049396E"/>
    <w:rsid w:val="00493DA4"/>
    <w:rsid w:val="00494795"/>
    <w:rsid w:val="00494DC8"/>
    <w:rsid w:val="00494E08"/>
    <w:rsid w:val="004964F1"/>
    <w:rsid w:val="00497346"/>
    <w:rsid w:val="00497DF9"/>
    <w:rsid w:val="004A16BC"/>
    <w:rsid w:val="004A2521"/>
    <w:rsid w:val="004A2AE5"/>
    <w:rsid w:val="004A2B94"/>
    <w:rsid w:val="004A494E"/>
    <w:rsid w:val="004A4B17"/>
    <w:rsid w:val="004A6671"/>
    <w:rsid w:val="004A6875"/>
    <w:rsid w:val="004A7062"/>
    <w:rsid w:val="004A79AB"/>
    <w:rsid w:val="004A7FCA"/>
    <w:rsid w:val="004B2DDE"/>
    <w:rsid w:val="004B3799"/>
    <w:rsid w:val="004B5701"/>
    <w:rsid w:val="004B580E"/>
    <w:rsid w:val="004B5B0A"/>
    <w:rsid w:val="004B6F6A"/>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5F3B"/>
    <w:rsid w:val="004D6149"/>
    <w:rsid w:val="004D7284"/>
    <w:rsid w:val="004D7C3C"/>
    <w:rsid w:val="004D7EBD"/>
    <w:rsid w:val="004E052A"/>
    <w:rsid w:val="004E1A05"/>
    <w:rsid w:val="004E23CB"/>
    <w:rsid w:val="004E2680"/>
    <w:rsid w:val="004E28F9"/>
    <w:rsid w:val="004E2CA3"/>
    <w:rsid w:val="004E462E"/>
    <w:rsid w:val="004E4C08"/>
    <w:rsid w:val="004E56DC"/>
    <w:rsid w:val="004E5787"/>
    <w:rsid w:val="004E6570"/>
    <w:rsid w:val="004E76F4"/>
    <w:rsid w:val="004F009A"/>
    <w:rsid w:val="004F04DF"/>
    <w:rsid w:val="004F0B4E"/>
    <w:rsid w:val="004F0B6C"/>
    <w:rsid w:val="004F1103"/>
    <w:rsid w:val="004F1F69"/>
    <w:rsid w:val="004F1F89"/>
    <w:rsid w:val="004F2078"/>
    <w:rsid w:val="004F4562"/>
    <w:rsid w:val="004F4DA3"/>
    <w:rsid w:val="004F5A8B"/>
    <w:rsid w:val="004F5B53"/>
    <w:rsid w:val="004F5FD0"/>
    <w:rsid w:val="004F61D1"/>
    <w:rsid w:val="004F6EB6"/>
    <w:rsid w:val="004F76F1"/>
    <w:rsid w:val="00502202"/>
    <w:rsid w:val="00502CE2"/>
    <w:rsid w:val="005033D3"/>
    <w:rsid w:val="00504FC7"/>
    <w:rsid w:val="00506557"/>
    <w:rsid w:val="0050677A"/>
    <w:rsid w:val="00507096"/>
    <w:rsid w:val="0050714F"/>
    <w:rsid w:val="00507746"/>
    <w:rsid w:val="005108D8"/>
    <w:rsid w:val="00510951"/>
    <w:rsid w:val="005116F9"/>
    <w:rsid w:val="005146D7"/>
    <w:rsid w:val="00514DC4"/>
    <w:rsid w:val="005153A7"/>
    <w:rsid w:val="00517C86"/>
    <w:rsid w:val="0052056C"/>
    <w:rsid w:val="00520735"/>
    <w:rsid w:val="005219CF"/>
    <w:rsid w:val="0052437D"/>
    <w:rsid w:val="00524805"/>
    <w:rsid w:val="0052578B"/>
    <w:rsid w:val="00526A4A"/>
    <w:rsid w:val="0052768D"/>
    <w:rsid w:val="00531103"/>
    <w:rsid w:val="00532CC1"/>
    <w:rsid w:val="00532D0C"/>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1113"/>
    <w:rsid w:val="00542873"/>
    <w:rsid w:val="00542A35"/>
    <w:rsid w:val="00542A7C"/>
    <w:rsid w:val="005436E3"/>
    <w:rsid w:val="00543CE7"/>
    <w:rsid w:val="00546227"/>
    <w:rsid w:val="00546970"/>
    <w:rsid w:val="005469D3"/>
    <w:rsid w:val="0054756F"/>
    <w:rsid w:val="005515BC"/>
    <w:rsid w:val="005537D6"/>
    <w:rsid w:val="0055402A"/>
    <w:rsid w:val="00554E19"/>
    <w:rsid w:val="00557357"/>
    <w:rsid w:val="00560295"/>
    <w:rsid w:val="005603AF"/>
    <w:rsid w:val="0056121F"/>
    <w:rsid w:val="00561422"/>
    <w:rsid w:val="00561826"/>
    <w:rsid w:val="005625CE"/>
    <w:rsid w:val="00562C1D"/>
    <w:rsid w:val="00563131"/>
    <w:rsid w:val="00563913"/>
    <w:rsid w:val="00563962"/>
    <w:rsid w:val="005645E8"/>
    <w:rsid w:val="0057081D"/>
    <w:rsid w:val="00570A9A"/>
    <w:rsid w:val="00571FDE"/>
    <w:rsid w:val="0057215A"/>
    <w:rsid w:val="00572186"/>
    <w:rsid w:val="00572505"/>
    <w:rsid w:val="00573467"/>
    <w:rsid w:val="0057463D"/>
    <w:rsid w:val="00574AB7"/>
    <w:rsid w:val="00576CDB"/>
    <w:rsid w:val="005803DF"/>
    <w:rsid w:val="00582809"/>
    <w:rsid w:val="00582BBC"/>
    <w:rsid w:val="005852F1"/>
    <w:rsid w:val="005859D6"/>
    <w:rsid w:val="005864A9"/>
    <w:rsid w:val="0058798C"/>
    <w:rsid w:val="00590040"/>
    <w:rsid w:val="005900FA"/>
    <w:rsid w:val="00590418"/>
    <w:rsid w:val="00590EBA"/>
    <w:rsid w:val="00592201"/>
    <w:rsid w:val="00592807"/>
    <w:rsid w:val="005935A4"/>
    <w:rsid w:val="00593DDE"/>
    <w:rsid w:val="005948C2"/>
    <w:rsid w:val="00594924"/>
    <w:rsid w:val="00594BE3"/>
    <w:rsid w:val="00594E65"/>
    <w:rsid w:val="00595446"/>
    <w:rsid w:val="00595DCA"/>
    <w:rsid w:val="0059610F"/>
    <w:rsid w:val="00596B3F"/>
    <w:rsid w:val="00597220"/>
    <w:rsid w:val="0059779B"/>
    <w:rsid w:val="005A0D2F"/>
    <w:rsid w:val="005A0F5B"/>
    <w:rsid w:val="005A1BE5"/>
    <w:rsid w:val="005A209A"/>
    <w:rsid w:val="005A2631"/>
    <w:rsid w:val="005A3C7C"/>
    <w:rsid w:val="005A52EB"/>
    <w:rsid w:val="005A5346"/>
    <w:rsid w:val="005A54BF"/>
    <w:rsid w:val="005A5E96"/>
    <w:rsid w:val="005A6012"/>
    <w:rsid w:val="005A61B3"/>
    <w:rsid w:val="005A662D"/>
    <w:rsid w:val="005A6EA2"/>
    <w:rsid w:val="005A78CF"/>
    <w:rsid w:val="005B00FD"/>
    <w:rsid w:val="005B0233"/>
    <w:rsid w:val="005B04B7"/>
    <w:rsid w:val="005B0E89"/>
    <w:rsid w:val="005B112A"/>
    <w:rsid w:val="005B12C1"/>
    <w:rsid w:val="005B1409"/>
    <w:rsid w:val="005B1431"/>
    <w:rsid w:val="005B181E"/>
    <w:rsid w:val="005B2AB4"/>
    <w:rsid w:val="005B2BF9"/>
    <w:rsid w:val="005B35D7"/>
    <w:rsid w:val="005B392A"/>
    <w:rsid w:val="005B3981"/>
    <w:rsid w:val="005B3AA3"/>
    <w:rsid w:val="005B3E81"/>
    <w:rsid w:val="005B6253"/>
    <w:rsid w:val="005B6B7F"/>
    <w:rsid w:val="005B6C55"/>
    <w:rsid w:val="005B6F83"/>
    <w:rsid w:val="005B7323"/>
    <w:rsid w:val="005B7DEF"/>
    <w:rsid w:val="005C158D"/>
    <w:rsid w:val="005C202F"/>
    <w:rsid w:val="005C454B"/>
    <w:rsid w:val="005C50A1"/>
    <w:rsid w:val="005C571D"/>
    <w:rsid w:val="005C66EC"/>
    <w:rsid w:val="005C6F20"/>
    <w:rsid w:val="005C74FB"/>
    <w:rsid w:val="005C7817"/>
    <w:rsid w:val="005C7A8B"/>
    <w:rsid w:val="005D054D"/>
    <w:rsid w:val="005D06F5"/>
    <w:rsid w:val="005D0D23"/>
    <w:rsid w:val="005D1602"/>
    <w:rsid w:val="005D18E9"/>
    <w:rsid w:val="005D2F3B"/>
    <w:rsid w:val="005D3078"/>
    <w:rsid w:val="005D4ABD"/>
    <w:rsid w:val="005D663A"/>
    <w:rsid w:val="005E1E89"/>
    <w:rsid w:val="005E2C1F"/>
    <w:rsid w:val="005E361D"/>
    <w:rsid w:val="005E385F"/>
    <w:rsid w:val="005E413B"/>
    <w:rsid w:val="005E4AC1"/>
    <w:rsid w:val="005E5006"/>
    <w:rsid w:val="005E5351"/>
    <w:rsid w:val="005E5B81"/>
    <w:rsid w:val="005E66DB"/>
    <w:rsid w:val="005F098E"/>
    <w:rsid w:val="005F2CB1"/>
    <w:rsid w:val="005F3025"/>
    <w:rsid w:val="005F3C75"/>
    <w:rsid w:val="005F5CEE"/>
    <w:rsid w:val="005F618C"/>
    <w:rsid w:val="005F680E"/>
    <w:rsid w:val="005F70BD"/>
    <w:rsid w:val="005F7A00"/>
    <w:rsid w:val="0060018B"/>
    <w:rsid w:val="006011B6"/>
    <w:rsid w:val="00601B82"/>
    <w:rsid w:val="00601BEF"/>
    <w:rsid w:val="006026BC"/>
    <w:rsid w:val="0060283C"/>
    <w:rsid w:val="00602FCB"/>
    <w:rsid w:val="00604D8C"/>
    <w:rsid w:val="00604F14"/>
    <w:rsid w:val="00605B4D"/>
    <w:rsid w:val="00607334"/>
    <w:rsid w:val="00607847"/>
    <w:rsid w:val="00607CB3"/>
    <w:rsid w:val="00611B83"/>
    <w:rsid w:val="00612D8A"/>
    <w:rsid w:val="00613257"/>
    <w:rsid w:val="006168A7"/>
    <w:rsid w:val="00616B14"/>
    <w:rsid w:val="00616B42"/>
    <w:rsid w:val="006174E3"/>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624E"/>
    <w:rsid w:val="00650AB9"/>
    <w:rsid w:val="006534CE"/>
    <w:rsid w:val="00653DA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5EE"/>
    <w:rsid w:val="006666F3"/>
    <w:rsid w:val="00666A91"/>
    <w:rsid w:val="00666C5C"/>
    <w:rsid w:val="00667DC3"/>
    <w:rsid w:val="00667EE7"/>
    <w:rsid w:val="00670922"/>
    <w:rsid w:val="00670BE1"/>
    <w:rsid w:val="006717B8"/>
    <w:rsid w:val="0067218F"/>
    <w:rsid w:val="006741F2"/>
    <w:rsid w:val="00674CC3"/>
    <w:rsid w:val="00675C72"/>
    <w:rsid w:val="00676659"/>
    <w:rsid w:val="006771F9"/>
    <w:rsid w:val="006776D7"/>
    <w:rsid w:val="00681003"/>
    <w:rsid w:val="006817C9"/>
    <w:rsid w:val="00682889"/>
    <w:rsid w:val="006828CE"/>
    <w:rsid w:val="006835B2"/>
    <w:rsid w:val="00683A34"/>
    <w:rsid w:val="00683ECE"/>
    <w:rsid w:val="00683FA0"/>
    <w:rsid w:val="00685427"/>
    <w:rsid w:val="006865DE"/>
    <w:rsid w:val="006916EA"/>
    <w:rsid w:val="00691DBC"/>
    <w:rsid w:val="00693303"/>
    <w:rsid w:val="00693D18"/>
    <w:rsid w:val="006940AF"/>
    <w:rsid w:val="00695016"/>
    <w:rsid w:val="00695F2D"/>
    <w:rsid w:val="00695FC2"/>
    <w:rsid w:val="00696949"/>
    <w:rsid w:val="00696E40"/>
    <w:rsid w:val="00697052"/>
    <w:rsid w:val="006975C1"/>
    <w:rsid w:val="006A1959"/>
    <w:rsid w:val="006A45B1"/>
    <w:rsid w:val="006A46FB"/>
    <w:rsid w:val="006A48B3"/>
    <w:rsid w:val="006A5336"/>
    <w:rsid w:val="006A5D19"/>
    <w:rsid w:val="006A5E28"/>
    <w:rsid w:val="006A697B"/>
    <w:rsid w:val="006A78DE"/>
    <w:rsid w:val="006A7AFF"/>
    <w:rsid w:val="006B01F3"/>
    <w:rsid w:val="006B089D"/>
    <w:rsid w:val="006B1816"/>
    <w:rsid w:val="006B2099"/>
    <w:rsid w:val="006B2D57"/>
    <w:rsid w:val="006B3073"/>
    <w:rsid w:val="006B32A1"/>
    <w:rsid w:val="006B3694"/>
    <w:rsid w:val="006B50CF"/>
    <w:rsid w:val="006B6157"/>
    <w:rsid w:val="006B79A9"/>
    <w:rsid w:val="006C03B8"/>
    <w:rsid w:val="006C0898"/>
    <w:rsid w:val="006C0C66"/>
    <w:rsid w:val="006C1B8B"/>
    <w:rsid w:val="006C4241"/>
    <w:rsid w:val="006C4F4B"/>
    <w:rsid w:val="006C5EC9"/>
    <w:rsid w:val="006C6059"/>
    <w:rsid w:val="006C6952"/>
    <w:rsid w:val="006C7522"/>
    <w:rsid w:val="006D0874"/>
    <w:rsid w:val="006D0C44"/>
    <w:rsid w:val="006D178A"/>
    <w:rsid w:val="006D3CAD"/>
    <w:rsid w:val="006D50DE"/>
    <w:rsid w:val="006D5BE6"/>
    <w:rsid w:val="006D6B6A"/>
    <w:rsid w:val="006D6F08"/>
    <w:rsid w:val="006D7484"/>
    <w:rsid w:val="006E0054"/>
    <w:rsid w:val="006E0506"/>
    <w:rsid w:val="006E062C"/>
    <w:rsid w:val="006E1708"/>
    <w:rsid w:val="006E1C82"/>
    <w:rsid w:val="006E28B7"/>
    <w:rsid w:val="006E2A9B"/>
    <w:rsid w:val="006E2BC4"/>
    <w:rsid w:val="006E3310"/>
    <w:rsid w:val="006E4E39"/>
    <w:rsid w:val="006E565E"/>
    <w:rsid w:val="006E63B6"/>
    <w:rsid w:val="006E673D"/>
    <w:rsid w:val="006E6A33"/>
    <w:rsid w:val="006E769D"/>
    <w:rsid w:val="006E7D3B"/>
    <w:rsid w:val="006E7E56"/>
    <w:rsid w:val="006F06B2"/>
    <w:rsid w:val="006F06B6"/>
    <w:rsid w:val="006F1B70"/>
    <w:rsid w:val="006F212A"/>
    <w:rsid w:val="006F2E8E"/>
    <w:rsid w:val="006F341D"/>
    <w:rsid w:val="006F3549"/>
    <w:rsid w:val="006F3CDE"/>
    <w:rsid w:val="006F58D4"/>
    <w:rsid w:val="006F6450"/>
    <w:rsid w:val="006F6582"/>
    <w:rsid w:val="006F6793"/>
    <w:rsid w:val="00700428"/>
    <w:rsid w:val="00701C3D"/>
    <w:rsid w:val="00703076"/>
    <w:rsid w:val="0070346E"/>
    <w:rsid w:val="00703802"/>
    <w:rsid w:val="00704A7A"/>
    <w:rsid w:val="00704B1F"/>
    <w:rsid w:val="00704EDB"/>
    <w:rsid w:val="007058A1"/>
    <w:rsid w:val="00706015"/>
    <w:rsid w:val="00706101"/>
    <w:rsid w:val="00706B96"/>
    <w:rsid w:val="00707072"/>
    <w:rsid w:val="00707D61"/>
    <w:rsid w:val="00712287"/>
    <w:rsid w:val="00712772"/>
    <w:rsid w:val="00713286"/>
    <w:rsid w:val="00713303"/>
    <w:rsid w:val="007148D3"/>
    <w:rsid w:val="00715B9A"/>
    <w:rsid w:val="007167EA"/>
    <w:rsid w:val="00717B89"/>
    <w:rsid w:val="00720C6E"/>
    <w:rsid w:val="00721B32"/>
    <w:rsid w:val="00721D22"/>
    <w:rsid w:val="007239BD"/>
    <w:rsid w:val="007240A3"/>
    <w:rsid w:val="007257D0"/>
    <w:rsid w:val="00726EA6"/>
    <w:rsid w:val="00727208"/>
    <w:rsid w:val="00727680"/>
    <w:rsid w:val="00727CB1"/>
    <w:rsid w:val="00730FE5"/>
    <w:rsid w:val="00731F85"/>
    <w:rsid w:val="007348B1"/>
    <w:rsid w:val="0073493D"/>
    <w:rsid w:val="00734B72"/>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1ED1"/>
    <w:rsid w:val="00753392"/>
    <w:rsid w:val="007543B9"/>
    <w:rsid w:val="00754681"/>
    <w:rsid w:val="00754B53"/>
    <w:rsid w:val="007558C4"/>
    <w:rsid w:val="007571E1"/>
    <w:rsid w:val="0076012E"/>
    <w:rsid w:val="007604B2"/>
    <w:rsid w:val="00761B40"/>
    <w:rsid w:val="00762574"/>
    <w:rsid w:val="007626EB"/>
    <w:rsid w:val="00763C14"/>
    <w:rsid w:val="00764AF2"/>
    <w:rsid w:val="00765281"/>
    <w:rsid w:val="00765CBC"/>
    <w:rsid w:val="00765DEA"/>
    <w:rsid w:val="00766BAD"/>
    <w:rsid w:val="0077094D"/>
    <w:rsid w:val="00770BFC"/>
    <w:rsid w:val="007725A9"/>
    <w:rsid w:val="007729A2"/>
    <w:rsid w:val="007755F2"/>
    <w:rsid w:val="00775BE0"/>
    <w:rsid w:val="00776971"/>
    <w:rsid w:val="007777E5"/>
    <w:rsid w:val="00777CC5"/>
    <w:rsid w:val="007801D6"/>
    <w:rsid w:val="00780A80"/>
    <w:rsid w:val="00781543"/>
    <w:rsid w:val="0078177E"/>
    <w:rsid w:val="0078304C"/>
    <w:rsid w:val="007833BF"/>
    <w:rsid w:val="00783673"/>
    <w:rsid w:val="0078411E"/>
    <w:rsid w:val="00784D87"/>
    <w:rsid w:val="00785271"/>
    <w:rsid w:val="00785490"/>
    <w:rsid w:val="007875A7"/>
    <w:rsid w:val="007909CC"/>
    <w:rsid w:val="007909FE"/>
    <w:rsid w:val="007917A9"/>
    <w:rsid w:val="00791CF6"/>
    <w:rsid w:val="007925EA"/>
    <w:rsid w:val="00793893"/>
    <w:rsid w:val="00793CD8"/>
    <w:rsid w:val="00795C92"/>
    <w:rsid w:val="007961EC"/>
    <w:rsid w:val="00796231"/>
    <w:rsid w:val="00796273"/>
    <w:rsid w:val="00796F5E"/>
    <w:rsid w:val="007A1CB3"/>
    <w:rsid w:val="007A29F6"/>
    <w:rsid w:val="007A306F"/>
    <w:rsid w:val="007A389F"/>
    <w:rsid w:val="007A43A6"/>
    <w:rsid w:val="007A44B6"/>
    <w:rsid w:val="007A5119"/>
    <w:rsid w:val="007A58A6"/>
    <w:rsid w:val="007B067B"/>
    <w:rsid w:val="007B1CE5"/>
    <w:rsid w:val="007B294E"/>
    <w:rsid w:val="007B3149"/>
    <w:rsid w:val="007B325F"/>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424"/>
    <w:rsid w:val="007F2750"/>
    <w:rsid w:val="007F3413"/>
    <w:rsid w:val="007F3820"/>
    <w:rsid w:val="007F3836"/>
    <w:rsid w:val="007F3F4E"/>
    <w:rsid w:val="007F425E"/>
    <w:rsid w:val="007F48AE"/>
    <w:rsid w:val="007F5763"/>
    <w:rsid w:val="007F5D34"/>
    <w:rsid w:val="007F61C7"/>
    <w:rsid w:val="007F7485"/>
    <w:rsid w:val="00801590"/>
    <w:rsid w:val="00801850"/>
    <w:rsid w:val="00801C30"/>
    <w:rsid w:val="008020BF"/>
    <w:rsid w:val="0080218E"/>
    <w:rsid w:val="008026EC"/>
    <w:rsid w:val="008037ED"/>
    <w:rsid w:val="00803FAE"/>
    <w:rsid w:val="00804323"/>
    <w:rsid w:val="00805298"/>
    <w:rsid w:val="008058F7"/>
    <w:rsid w:val="0080605F"/>
    <w:rsid w:val="00807786"/>
    <w:rsid w:val="0081066E"/>
    <w:rsid w:val="00810C1F"/>
    <w:rsid w:val="00811FCB"/>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0DCB"/>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FE7"/>
    <w:rsid w:val="00850EE3"/>
    <w:rsid w:val="0085125D"/>
    <w:rsid w:val="00851ECD"/>
    <w:rsid w:val="008522B2"/>
    <w:rsid w:val="0085266A"/>
    <w:rsid w:val="00852E42"/>
    <w:rsid w:val="00853D06"/>
    <w:rsid w:val="00854CE8"/>
    <w:rsid w:val="00854EDD"/>
    <w:rsid w:val="0085572B"/>
    <w:rsid w:val="00855810"/>
    <w:rsid w:val="0085632E"/>
    <w:rsid w:val="00856911"/>
    <w:rsid w:val="00856994"/>
    <w:rsid w:val="0085716C"/>
    <w:rsid w:val="00857863"/>
    <w:rsid w:val="008602E1"/>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331A"/>
    <w:rsid w:val="00874312"/>
    <w:rsid w:val="0087437C"/>
    <w:rsid w:val="008745F5"/>
    <w:rsid w:val="00874C6E"/>
    <w:rsid w:val="00875CD7"/>
    <w:rsid w:val="00876B4D"/>
    <w:rsid w:val="00877F18"/>
    <w:rsid w:val="00877F48"/>
    <w:rsid w:val="00881C90"/>
    <w:rsid w:val="00882189"/>
    <w:rsid w:val="00887433"/>
    <w:rsid w:val="008911B8"/>
    <w:rsid w:val="008914F4"/>
    <w:rsid w:val="0089176F"/>
    <w:rsid w:val="00892448"/>
    <w:rsid w:val="00892FE8"/>
    <w:rsid w:val="00893935"/>
    <w:rsid w:val="00893D4C"/>
    <w:rsid w:val="008941E3"/>
    <w:rsid w:val="00894A88"/>
    <w:rsid w:val="00895386"/>
    <w:rsid w:val="0089752D"/>
    <w:rsid w:val="008976B0"/>
    <w:rsid w:val="008A0AAC"/>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92A"/>
    <w:rsid w:val="008B64B8"/>
    <w:rsid w:val="008B67BA"/>
    <w:rsid w:val="008B690A"/>
    <w:rsid w:val="008B7158"/>
    <w:rsid w:val="008B7B5C"/>
    <w:rsid w:val="008C0C99"/>
    <w:rsid w:val="008C17C7"/>
    <w:rsid w:val="008C1EA5"/>
    <w:rsid w:val="008C1F6B"/>
    <w:rsid w:val="008C2017"/>
    <w:rsid w:val="008C252B"/>
    <w:rsid w:val="008C2A8C"/>
    <w:rsid w:val="008C2C02"/>
    <w:rsid w:val="008C3B46"/>
    <w:rsid w:val="008C4958"/>
    <w:rsid w:val="008C4BAA"/>
    <w:rsid w:val="008C4BED"/>
    <w:rsid w:val="008C5436"/>
    <w:rsid w:val="008C545A"/>
    <w:rsid w:val="008C5E42"/>
    <w:rsid w:val="008C6AE8"/>
    <w:rsid w:val="008C7573"/>
    <w:rsid w:val="008C758C"/>
    <w:rsid w:val="008D00A5"/>
    <w:rsid w:val="008D04AA"/>
    <w:rsid w:val="008D0F0B"/>
    <w:rsid w:val="008D11F5"/>
    <w:rsid w:val="008D34F1"/>
    <w:rsid w:val="008D39D8"/>
    <w:rsid w:val="008D3E69"/>
    <w:rsid w:val="008D57F8"/>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7B26"/>
    <w:rsid w:val="008F0048"/>
    <w:rsid w:val="008F0685"/>
    <w:rsid w:val="008F1C49"/>
    <w:rsid w:val="008F1C4E"/>
    <w:rsid w:val="008F1EAB"/>
    <w:rsid w:val="008F246C"/>
    <w:rsid w:val="008F33DC"/>
    <w:rsid w:val="008F38AB"/>
    <w:rsid w:val="008F391D"/>
    <w:rsid w:val="008F399E"/>
    <w:rsid w:val="008F477F"/>
    <w:rsid w:val="008F5C8A"/>
    <w:rsid w:val="008F69A4"/>
    <w:rsid w:val="008F6EA1"/>
    <w:rsid w:val="008F6F54"/>
    <w:rsid w:val="008F70FF"/>
    <w:rsid w:val="00900BF2"/>
    <w:rsid w:val="00902131"/>
    <w:rsid w:val="00902350"/>
    <w:rsid w:val="0090236D"/>
    <w:rsid w:val="009025D9"/>
    <w:rsid w:val="00902FB8"/>
    <w:rsid w:val="0090308B"/>
    <w:rsid w:val="0090336B"/>
    <w:rsid w:val="00903C7C"/>
    <w:rsid w:val="00904C0F"/>
    <w:rsid w:val="009053AA"/>
    <w:rsid w:val="00905586"/>
    <w:rsid w:val="00905950"/>
    <w:rsid w:val="0090610A"/>
    <w:rsid w:val="00906939"/>
    <w:rsid w:val="00906CEF"/>
    <w:rsid w:val="00907CE0"/>
    <w:rsid w:val="00910B7D"/>
    <w:rsid w:val="00911DFB"/>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424"/>
    <w:rsid w:val="009245FB"/>
    <w:rsid w:val="009246CF"/>
    <w:rsid w:val="00925064"/>
    <w:rsid w:val="00925662"/>
    <w:rsid w:val="009259BA"/>
    <w:rsid w:val="00925D72"/>
    <w:rsid w:val="009302E8"/>
    <w:rsid w:val="00931BD9"/>
    <w:rsid w:val="00931C30"/>
    <w:rsid w:val="00933097"/>
    <w:rsid w:val="00934411"/>
    <w:rsid w:val="00935192"/>
    <w:rsid w:val="00935496"/>
    <w:rsid w:val="00936113"/>
    <w:rsid w:val="009368F3"/>
    <w:rsid w:val="00936C46"/>
    <w:rsid w:val="00937239"/>
    <w:rsid w:val="00937419"/>
    <w:rsid w:val="00937A89"/>
    <w:rsid w:val="00940540"/>
    <w:rsid w:val="00941636"/>
    <w:rsid w:val="0094184C"/>
    <w:rsid w:val="00941A6D"/>
    <w:rsid w:val="00943742"/>
    <w:rsid w:val="009447E4"/>
    <w:rsid w:val="00945035"/>
    <w:rsid w:val="009453ED"/>
    <w:rsid w:val="00945C05"/>
    <w:rsid w:val="00945DF0"/>
    <w:rsid w:val="00946945"/>
    <w:rsid w:val="00947713"/>
    <w:rsid w:val="009500A2"/>
    <w:rsid w:val="00950B3A"/>
    <w:rsid w:val="00950B57"/>
    <w:rsid w:val="00950DE7"/>
    <w:rsid w:val="00951DCC"/>
    <w:rsid w:val="009521D0"/>
    <w:rsid w:val="00953920"/>
    <w:rsid w:val="00953A56"/>
    <w:rsid w:val="00953D47"/>
    <w:rsid w:val="00954124"/>
    <w:rsid w:val="00955EDE"/>
    <w:rsid w:val="00956628"/>
    <w:rsid w:val="0095681E"/>
    <w:rsid w:val="00957191"/>
    <w:rsid w:val="009572D4"/>
    <w:rsid w:val="0096128E"/>
    <w:rsid w:val="00961921"/>
    <w:rsid w:val="009627D6"/>
    <w:rsid w:val="00963C85"/>
    <w:rsid w:val="0096430A"/>
    <w:rsid w:val="009647EF"/>
    <w:rsid w:val="0096554B"/>
    <w:rsid w:val="009655C6"/>
    <w:rsid w:val="0096584A"/>
    <w:rsid w:val="009677AE"/>
    <w:rsid w:val="00967A0A"/>
    <w:rsid w:val="00967FB8"/>
    <w:rsid w:val="009706E3"/>
    <w:rsid w:val="0097125E"/>
    <w:rsid w:val="00971ED5"/>
    <w:rsid w:val="00971F08"/>
    <w:rsid w:val="009725FC"/>
    <w:rsid w:val="009726F0"/>
    <w:rsid w:val="00972DFC"/>
    <w:rsid w:val="0097518D"/>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3BB6"/>
    <w:rsid w:val="009A441D"/>
    <w:rsid w:val="009A462D"/>
    <w:rsid w:val="009A4A85"/>
    <w:rsid w:val="009A5CBA"/>
    <w:rsid w:val="009A64D7"/>
    <w:rsid w:val="009B159F"/>
    <w:rsid w:val="009B1F2C"/>
    <w:rsid w:val="009B1F30"/>
    <w:rsid w:val="009B2B63"/>
    <w:rsid w:val="009B31C0"/>
    <w:rsid w:val="009B3AC2"/>
    <w:rsid w:val="009B3D73"/>
    <w:rsid w:val="009B477E"/>
    <w:rsid w:val="009B4DBB"/>
    <w:rsid w:val="009B4DF4"/>
    <w:rsid w:val="009B564E"/>
    <w:rsid w:val="009B747C"/>
    <w:rsid w:val="009B7E87"/>
    <w:rsid w:val="009C0169"/>
    <w:rsid w:val="009C17E1"/>
    <w:rsid w:val="009C1D2A"/>
    <w:rsid w:val="009C2177"/>
    <w:rsid w:val="009C2813"/>
    <w:rsid w:val="009C403E"/>
    <w:rsid w:val="009C457A"/>
    <w:rsid w:val="009C4BD1"/>
    <w:rsid w:val="009C50F2"/>
    <w:rsid w:val="009C596A"/>
    <w:rsid w:val="009C629E"/>
    <w:rsid w:val="009D037C"/>
    <w:rsid w:val="009D121C"/>
    <w:rsid w:val="009D34C2"/>
    <w:rsid w:val="009D43B2"/>
    <w:rsid w:val="009D4FF0"/>
    <w:rsid w:val="009D691D"/>
    <w:rsid w:val="009D703C"/>
    <w:rsid w:val="009D718F"/>
    <w:rsid w:val="009D7A73"/>
    <w:rsid w:val="009E068F"/>
    <w:rsid w:val="009E0F47"/>
    <w:rsid w:val="009E14E0"/>
    <w:rsid w:val="009E35DB"/>
    <w:rsid w:val="009E35EB"/>
    <w:rsid w:val="009E3CBB"/>
    <w:rsid w:val="009E423E"/>
    <w:rsid w:val="009E47A3"/>
    <w:rsid w:val="009E5BBE"/>
    <w:rsid w:val="009E6800"/>
    <w:rsid w:val="009E7757"/>
    <w:rsid w:val="009F08F3"/>
    <w:rsid w:val="009F1E19"/>
    <w:rsid w:val="009F344F"/>
    <w:rsid w:val="009F3D2A"/>
    <w:rsid w:val="009F4F6E"/>
    <w:rsid w:val="009F52C1"/>
    <w:rsid w:val="009F5FB3"/>
    <w:rsid w:val="009F783F"/>
    <w:rsid w:val="00A009B0"/>
    <w:rsid w:val="00A00D9E"/>
    <w:rsid w:val="00A0184F"/>
    <w:rsid w:val="00A031D8"/>
    <w:rsid w:val="00A04590"/>
    <w:rsid w:val="00A048A8"/>
    <w:rsid w:val="00A04F49"/>
    <w:rsid w:val="00A055AC"/>
    <w:rsid w:val="00A06299"/>
    <w:rsid w:val="00A06D68"/>
    <w:rsid w:val="00A06E96"/>
    <w:rsid w:val="00A07589"/>
    <w:rsid w:val="00A10B48"/>
    <w:rsid w:val="00A10EB9"/>
    <w:rsid w:val="00A13989"/>
    <w:rsid w:val="00A13D54"/>
    <w:rsid w:val="00A13E54"/>
    <w:rsid w:val="00A14058"/>
    <w:rsid w:val="00A1438F"/>
    <w:rsid w:val="00A158E5"/>
    <w:rsid w:val="00A15FA3"/>
    <w:rsid w:val="00A1718A"/>
    <w:rsid w:val="00A17F63"/>
    <w:rsid w:val="00A214C7"/>
    <w:rsid w:val="00A2193B"/>
    <w:rsid w:val="00A2351A"/>
    <w:rsid w:val="00A240AA"/>
    <w:rsid w:val="00A24E87"/>
    <w:rsid w:val="00A264A9"/>
    <w:rsid w:val="00A26DCF"/>
    <w:rsid w:val="00A27225"/>
    <w:rsid w:val="00A27785"/>
    <w:rsid w:val="00A30187"/>
    <w:rsid w:val="00A32BE3"/>
    <w:rsid w:val="00A32FC1"/>
    <w:rsid w:val="00A3431A"/>
    <w:rsid w:val="00A3448A"/>
    <w:rsid w:val="00A34551"/>
    <w:rsid w:val="00A36297"/>
    <w:rsid w:val="00A37991"/>
    <w:rsid w:val="00A37D9C"/>
    <w:rsid w:val="00A4133C"/>
    <w:rsid w:val="00A41359"/>
    <w:rsid w:val="00A41E2B"/>
    <w:rsid w:val="00A42763"/>
    <w:rsid w:val="00A45B74"/>
    <w:rsid w:val="00A46EAF"/>
    <w:rsid w:val="00A46FA0"/>
    <w:rsid w:val="00A51408"/>
    <w:rsid w:val="00A52E1D"/>
    <w:rsid w:val="00A53DDF"/>
    <w:rsid w:val="00A55562"/>
    <w:rsid w:val="00A56AE8"/>
    <w:rsid w:val="00A56B38"/>
    <w:rsid w:val="00A61499"/>
    <w:rsid w:val="00A61B50"/>
    <w:rsid w:val="00A61B8E"/>
    <w:rsid w:val="00A62A77"/>
    <w:rsid w:val="00A63054"/>
    <w:rsid w:val="00A630CC"/>
    <w:rsid w:val="00A63483"/>
    <w:rsid w:val="00A63618"/>
    <w:rsid w:val="00A637D3"/>
    <w:rsid w:val="00A645EC"/>
    <w:rsid w:val="00A657D7"/>
    <w:rsid w:val="00A65A10"/>
    <w:rsid w:val="00A660AC"/>
    <w:rsid w:val="00A665A1"/>
    <w:rsid w:val="00A67E6C"/>
    <w:rsid w:val="00A70A8C"/>
    <w:rsid w:val="00A7132B"/>
    <w:rsid w:val="00A71B99"/>
    <w:rsid w:val="00A736D1"/>
    <w:rsid w:val="00A739D0"/>
    <w:rsid w:val="00A74265"/>
    <w:rsid w:val="00A74A7C"/>
    <w:rsid w:val="00A74DC3"/>
    <w:rsid w:val="00A7526B"/>
    <w:rsid w:val="00A753F6"/>
    <w:rsid w:val="00A761D4"/>
    <w:rsid w:val="00A763B2"/>
    <w:rsid w:val="00A76638"/>
    <w:rsid w:val="00A77662"/>
    <w:rsid w:val="00A77EC4"/>
    <w:rsid w:val="00A80FC6"/>
    <w:rsid w:val="00A82617"/>
    <w:rsid w:val="00A83038"/>
    <w:rsid w:val="00A837AB"/>
    <w:rsid w:val="00A841BC"/>
    <w:rsid w:val="00A85363"/>
    <w:rsid w:val="00A9103F"/>
    <w:rsid w:val="00A92796"/>
    <w:rsid w:val="00A92879"/>
    <w:rsid w:val="00A9442A"/>
    <w:rsid w:val="00A944A3"/>
    <w:rsid w:val="00A955F1"/>
    <w:rsid w:val="00A96B75"/>
    <w:rsid w:val="00AA016F"/>
    <w:rsid w:val="00AA192D"/>
    <w:rsid w:val="00AA1ED6"/>
    <w:rsid w:val="00AA24BA"/>
    <w:rsid w:val="00AA35E8"/>
    <w:rsid w:val="00AA3E67"/>
    <w:rsid w:val="00AA4D90"/>
    <w:rsid w:val="00AA51D6"/>
    <w:rsid w:val="00AA54BE"/>
    <w:rsid w:val="00AA5C35"/>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2F2"/>
    <w:rsid w:val="00AC2ECD"/>
    <w:rsid w:val="00AC2F55"/>
    <w:rsid w:val="00AC3119"/>
    <w:rsid w:val="00AC4757"/>
    <w:rsid w:val="00AC49FB"/>
    <w:rsid w:val="00AC4BE2"/>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E003D"/>
    <w:rsid w:val="00AE0A31"/>
    <w:rsid w:val="00AE1157"/>
    <w:rsid w:val="00AE159D"/>
    <w:rsid w:val="00AE27AC"/>
    <w:rsid w:val="00AE3993"/>
    <w:rsid w:val="00AE40E0"/>
    <w:rsid w:val="00AE4290"/>
    <w:rsid w:val="00AE4DBA"/>
    <w:rsid w:val="00AE4F07"/>
    <w:rsid w:val="00AE50E4"/>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40D7"/>
    <w:rsid w:val="00B0446C"/>
    <w:rsid w:val="00B05084"/>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2F18"/>
    <w:rsid w:val="00B43F51"/>
    <w:rsid w:val="00B4408F"/>
    <w:rsid w:val="00B4570D"/>
    <w:rsid w:val="00B45A52"/>
    <w:rsid w:val="00B45D48"/>
    <w:rsid w:val="00B46175"/>
    <w:rsid w:val="00B476B6"/>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53D"/>
    <w:rsid w:val="00BA28B4"/>
    <w:rsid w:val="00BA2A08"/>
    <w:rsid w:val="00BA3159"/>
    <w:rsid w:val="00BA49A5"/>
    <w:rsid w:val="00BA56D2"/>
    <w:rsid w:val="00BA6447"/>
    <w:rsid w:val="00BA76E0"/>
    <w:rsid w:val="00BA78F4"/>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C05CA"/>
    <w:rsid w:val="00BC0FDC"/>
    <w:rsid w:val="00BC1305"/>
    <w:rsid w:val="00BC179B"/>
    <w:rsid w:val="00BC3053"/>
    <w:rsid w:val="00BC31AA"/>
    <w:rsid w:val="00BC387B"/>
    <w:rsid w:val="00BC43C4"/>
    <w:rsid w:val="00BC4D2E"/>
    <w:rsid w:val="00BC699B"/>
    <w:rsid w:val="00BC7A99"/>
    <w:rsid w:val="00BD01ED"/>
    <w:rsid w:val="00BD0966"/>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38B7"/>
    <w:rsid w:val="00BE4D57"/>
    <w:rsid w:val="00BE54FC"/>
    <w:rsid w:val="00BE5C0F"/>
    <w:rsid w:val="00BE6A32"/>
    <w:rsid w:val="00BE7406"/>
    <w:rsid w:val="00BE7603"/>
    <w:rsid w:val="00BE7A02"/>
    <w:rsid w:val="00BF139A"/>
    <w:rsid w:val="00BF1DE3"/>
    <w:rsid w:val="00BF24F4"/>
    <w:rsid w:val="00BF3279"/>
    <w:rsid w:val="00BF3B54"/>
    <w:rsid w:val="00BF40B0"/>
    <w:rsid w:val="00BF4575"/>
    <w:rsid w:val="00BF6940"/>
    <w:rsid w:val="00BF6B5B"/>
    <w:rsid w:val="00BF74C7"/>
    <w:rsid w:val="00C011F0"/>
    <w:rsid w:val="00C015F1"/>
    <w:rsid w:val="00C01F33"/>
    <w:rsid w:val="00C02CC6"/>
    <w:rsid w:val="00C0389B"/>
    <w:rsid w:val="00C040F7"/>
    <w:rsid w:val="00C044AB"/>
    <w:rsid w:val="00C04E89"/>
    <w:rsid w:val="00C0553E"/>
    <w:rsid w:val="00C05706"/>
    <w:rsid w:val="00C058D5"/>
    <w:rsid w:val="00C07377"/>
    <w:rsid w:val="00C10326"/>
    <w:rsid w:val="00C10478"/>
    <w:rsid w:val="00C10F74"/>
    <w:rsid w:val="00C11271"/>
    <w:rsid w:val="00C114F3"/>
    <w:rsid w:val="00C12084"/>
    <w:rsid w:val="00C12107"/>
    <w:rsid w:val="00C12B51"/>
    <w:rsid w:val="00C13B07"/>
    <w:rsid w:val="00C1462B"/>
    <w:rsid w:val="00C14D4B"/>
    <w:rsid w:val="00C15094"/>
    <w:rsid w:val="00C154BB"/>
    <w:rsid w:val="00C15E05"/>
    <w:rsid w:val="00C17B2A"/>
    <w:rsid w:val="00C17CE9"/>
    <w:rsid w:val="00C20308"/>
    <w:rsid w:val="00C20C1B"/>
    <w:rsid w:val="00C21245"/>
    <w:rsid w:val="00C22443"/>
    <w:rsid w:val="00C2248E"/>
    <w:rsid w:val="00C22B8F"/>
    <w:rsid w:val="00C230EF"/>
    <w:rsid w:val="00C23247"/>
    <w:rsid w:val="00C23784"/>
    <w:rsid w:val="00C23D86"/>
    <w:rsid w:val="00C257ED"/>
    <w:rsid w:val="00C25BD5"/>
    <w:rsid w:val="00C26311"/>
    <w:rsid w:val="00C26A29"/>
    <w:rsid w:val="00C279B5"/>
    <w:rsid w:val="00C27BFE"/>
    <w:rsid w:val="00C27C45"/>
    <w:rsid w:val="00C30651"/>
    <w:rsid w:val="00C30BB1"/>
    <w:rsid w:val="00C31EC8"/>
    <w:rsid w:val="00C321A2"/>
    <w:rsid w:val="00C32CA1"/>
    <w:rsid w:val="00C3406F"/>
    <w:rsid w:val="00C343D0"/>
    <w:rsid w:val="00C363EE"/>
    <w:rsid w:val="00C366BD"/>
    <w:rsid w:val="00C36718"/>
    <w:rsid w:val="00C3677E"/>
    <w:rsid w:val="00C3719D"/>
    <w:rsid w:val="00C373DC"/>
    <w:rsid w:val="00C37CB2"/>
    <w:rsid w:val="00C4019D"/>
    <w:rsid w:val="00C40616"/>
    <w:rsid w:val="00C42007"/>
    <w:rsid w:val="00C43684"/>
    <w:rsid w:val="00C43D9D"/>
    <w:rsid w:val="00C448BA"/>
    <w:rsid w:val="00C473A5"/>
    <w:rsid w:val="00C47FBC"/>
    <w:rsid w:val="00C506D5"/>
    <w:rsid w:val="00C531F2"/>
    <w:rsid w:val="00C54995"/>
    <w:rsid w:val="00C54D41"/>
    <w:rsid w:val="00C5554E"/>
    <w:rsid w:val="00C55605"/>
    <w:rsid w:val="00C56205"/>
    <w:rsid w:val="00C60783"/>
    <w:rsid w:val="00C60787"/>
    <w:rsid w:val="00C632D3"/>
    <w:rsid w:val="00C642E7"/>
    <w:rsid w:val="00C644BF"/>
    <w:rsid w:val="00C64672"/>
    <w:rsid w:val="00C64A55"/>
    <w:rsid w:val="00C64B14"/>
    <w:rsid w:val="00C64DA7"/>
    <w:rsid w:val="00C64EDB"/>
    <w:rsid w:val="00C65679"/>
    <w:rsid w:val="00C66D46"/>
    <w:rsid w:val="00C67F2B"/>
    <w:rsid w:val="00C70157"/>
    <w:rsid w:val="00C70697"/>
    <w:rsid w:val="00C72093"/>
    <w:rsid w:val="00C72EF4"/>
    <w:rsid w:val="00C73C15"/>
    <w:rsid w:val="00C73E6A"/>
    <w:rsid w:val="00C744FE"/>
    <w:rsid w:val="00C74773"/>
    <w:rsid w:val="00C74BC3"/>
    <w:rsid w:val="00C75D2F"/>
    <w:rsid w:val="00C763B7"/>
    <w:rsid w:val="00C767BE"/>
    <w:rsid w:val="00C76E3C"/>
    <w:rsid w:val="00C81568"/>
    <w:rsid w:val="00C815B1"/>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A0739"/>
    <w:rsid w:val="00CA0F13"/>
    <w:rsid w:val="00CA1ED8"/>
    <w:rsid w:val="00CA41B5"/>
    <w:rsid w:val="00CA435C"/>
    <w:rsid w:val="00CA4366"/>
    <w:rsid w:val="00CA4E7A"/>
    <w:rsid w:val="00CB1055"/>
    <w:rsid w:val="00CB1061"/>
    <w:rsid w:val="00CB1986"/>
    <w:rsid w:val="00CB1F63"/>
    <w:rsid w:val="00CB5407"/>
    <w:rsid w:val="00CB5AF1"/>
    <w:rsid w:val="00CB6AE3"/>
    <w:rsid w:val="00CB7170"/>
    <w:rsid w:val="00CC040E"/>
    <w:rsid w:val="00CC096E"/>
    <w:rsid w:val="00CC111F"/>
    <w:rsid w:val="00CC1729"/>
    <w:rsid w:val="00CC1F9F"/>
    <w:rsid w:val="00CC2011"/>
    <w:rsid w:val="00CC212D"/>
    <w:rsid w:val="00CC3EA0"/>
    <w:rsid w:val="00CC3F42"/>
    <w:rsid w:val="00CC7248"/>
    <w:rsid w:val="00CC758E"/>
    <w:rsid w:val="00CC7B45"/>
    <w:rsid w:val="00CD00A0"/>
    <w:rsid w:val="00CD1188"/>
    <w:rsid w:val="00CD1BE9"/>
    <w:rsid w:val="00CD271D"/>
    <w:rsid w:val="00CD2ED1"/>
    <w:rsid w:val="00CD337B"/>
    <w:rsid w:val="00CD4200"/>
    <w:rsid w:val="00CD5D47"/>
    <w:rsid w:val="00CD64CA"/>
    <w:rsid w:val="00CE0424"/>
    <w:rsid w:val="00CE0C7E"/>
    <w:rsid w:val="00CE0DD9"/>
    <w:rsid w:val="00CE199B"/>
    <w:rsid w:val="00CE1CCF"/>
    <w:rsid w:val="00CE2DCC"/>
    <w:rsid w:val="00CE31BF"/>
    <w:rsid w:val="00CE3C8B"/>
    <w:rsid w:val="00CE4939"/>
    <w:rsid w:val="00CE7561"/>
    <w:rsid w:val="00CF0ADC"/>
    <w:rsid w:val="00CF1354"/>
    <w:rsid w:val="00CF1C4B"/>
    <w:rsid w:val="00CF1E01"/>
    <w:rsid w:val="00CF200B"/>
    <w:rsid w:val="00CF2133"/>
    <w:rsid w:val="00CF2140"/>
    <w:rsid w:val="00CF2498"/>
    <w:rsid w:val="00CF24A1"/>
    <w:rsid w:val="00CF253E"/>
    <w:rsid w:val="00CF276A"/>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E1F"/>
    <w:rsid w:val="00D06C24"/>
    <w:rsid w:val="00D10098"/>
    <w:rsid w:val="00D10249"/>
    <w:rsid w:val="00D10FBD"/>
    <w:rsid w:val="00D114E6"/>
    <w:rsid w:val="00D115C3"/>
    <w:rsid w:val="00D116DB"/>
    <w:rsid w:val="00D11897"/>
    <w:rsid w:val="00D11AAF"/>
    <w:rsid w:val="00D123D7"/>
    <w:rsid w:val="00D1251A"/>
    <w:rsid w:val="00D12705"/>
    <w:rsid w:val="00D13135"/>
    <w:rsid w:val="00D1335E"/>
    <w:rsid w:val="00D13E4E"/>
    <w:rsid w:val="00D14211"/>
    <w:rsid w:val="00D16196"/>
    <w:rsid w:val="00D214D9"/>
    <w:rsid w:val="00D2335D"/>
    <w:rsid w:val="00D237EC"/>
    <w:rsid w:val="00D239A7"/>
    <w:rsid w:val="00D23BA4"/>
    <w:rsid w:val="00D23F47"/>
    <w:rsid w:val="00D240DC"/>
    <w:rsid w:val="00D27A37"/>
    <w:rsid w:val="00D27B3B"/>
    <w:rsid w:val="00D311F7"/>
    <w:rsid w:val="00D31200"/>
    <w:rsid w:val="00D32406"/>
    <w:rsid w:val="00D326E7"/>
    <w:rsid w:val="00D346A5"/>
    <w:rsid w:val="00D36E71"/>
    <w:rsid w:val="00D375F0"/>
    <w:rsid w:val="00D37D87"/>
    <w:rsid w:val="00D4066C"/>
    <w:rsid w:val="00D4079A"/>
    <w:rsid w:val="00D40B33"/>
    <w:rsid w:val="00D4268C"/>
    <w:rsid w:val="00D426F1"/>
    <w:rsid w:val="00D4318F"/>
    <w:rsid w:val="00D436EF"/>
    <w:rsid w:val="00D438BF"/>
    <w:rsid w:val="00D43C28"/>
    <w:rsid w:val="00D440F8"/>
    <w:rsid w:val="00D44AEA"/>
    <w:rsid w:val="00D45D87"/>
    <w:rsid w:val="00D46DA7"/>
    <w:rsid w:val="00D475F9"/>
    <w:rsid w:val="00D47A36"/>
    <w:rsid w:val="00D47C49"/>
    <w:rsid w:val="00D50350"/>
    <w:rsid w:val="00D511B1"/>
    <w:rsid w:val="00D534DF"/>
    <w:rsid w:val="00D5429D"/>
    <w:rsid w:val="00D546FF"/>
    <w:rsid w:val="00D54C8F"/>
    <w:rsid w:val="00D55AD5"/>
    <w:rsid w:val="00D56406"/>
    <w:rsid w:val="00D5677E"/>
    <w:rsid w:val="00D56A10"/>
    <w:rsid w:val="00D572D8"/>
    <w:rsid w:val="00D576CA"/>
    <w:rsid w:val="00D605BC"/>
    <w:rsid w:val="00D614EA"/>
    <w:rsid w:val="00D61AF5"/>
    <w:rsid w:val="00D629DF"/>
    <w:rsid w:val="00D62C92"/>
    <w:rsid w:val="00D62D94"/>
    <w:rsid w:val="00D63E11"/>
    <w:rsid w:val="00D64C86"/>
    <w:rsid w:val="00D652B5"/>
    <w:rsid w:val="00D66155"/>
    <w:rsid w:val="00D6675C"/>
    <w:rsid w:val="00D670BB"/>
    <w:rsid w:val="00D708B0"/>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13C4"/>
    <w:rsid w:val="00DB1E58"/>
    <w:rsid w:val="00DB2DD2"/>
    <w:rsid w:val="00DB377D"/>
    <w:rsid w:val="00DB3EE3"/>
    <w:rsid w:val="00DB55CA"/>
    <w:rsid w:val="00DB61DB"/>
    <w:rsid w:val="00DB7BDC"/>
    <w:rsid w:val="00DC0388"/>
    <w:rsid w:val="00DC0A36"/>
    <w:rsid w:val="00DC0EE8"/>
    <w:rsid w:val="00DC0FF1"/>
    <w:rsid w:val="00DC2D36"/>
    <w:rsid w:val="00DC53EF"/>
    <w:rsid w:val="00DD2253"/>
    <w:rsid w:val="00DD2265"/>
    <w:rsid w:val="00DD244D"/>
    <w:rsid w:val="00DD4398"/>
    <w:rsid w:val="00DD4B21"/>
    <w:rsid w:val="00DD4E7C"/>
    <w:rsid w:val="00DD4FE9"/>
    <w:rsid w:val="00DD56FB"/>
    <w:rsid w:val="00DD606C"/>
    <w:rsid w:val="00DD7333"/>
    <w:rsid w:val="00DD7789"/>
    <w:rsid w:val="00DD7C03"/>
    <w:rsid w:val="00DD7D20"/>
    <w:rsid w:val="00DE3758"/>
    <w:rsid w:val="00DE3898"/>
    <w:rsid w:val="00DE39D9"/>
    <w:rsid w:val="00DE423A"/>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22FD"/>
    <w:rsid w:val="00E030A0"/>
    <w:rsid w:val="00E03732"/>
    <w:rsid w:val="00E03A58"/>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7FA2"/>
    <w:rsid w:val="00E21E79"/>
    <w:rsid w:val="00E22330"/>
    <w:rsid w:val="00E224BF"/>
    <w:rsid w:val="00E2429E"/>
    <w:rsid w:val="00E24475"/>
    <w:rsid w:val="00E24F8F"/>
    <w:rsid w:val="00E25292"/>
    <w:rsid w:val="00E264AC"/>
    <w:rsid w:val="00E30B5A"/>
    <w:rsid w:val="00E3123D"/>
    <w:rsid w:val="00E31461"/>
    <w:rsid w:val="00E31C65"/>
    <w:rsid w:val="00E31D43"/>
    <w:rsid w:val="00E32608"/>
    <w:rsid w:val="00E33975"/>
    <w:rsid w:val="00E34188"/>
    <w:rsid w:val="00E34B6E"/>
    <w:rsid w:val="00E34DDC"/>
    <w:rsid w:val="00E35559"/>
    <w:rsid w:val="00E35E2E"/>
    <w:rsid w:val="00E35FC3"/>
    <w:rsid w:val="00E3629E"/>
    <w:rsid w:val="00E36C2C"/>
    <w:rsid w:val="00E3723A"/>
    <w:rsid w:val="00E37860"/>
    <w:rsid w:val="00E40663"/>
    <w:rsid w:val="00E40D6E"/>
    <w:rsid w:val="00E4128A"/>
    <w:rsid w:val="00E41E69"/>
    <w:rsid w:val="00E423FB"/>
    <w:rsid w:val="00E43288"/>
    <w:rsid w:val="00E43606"/>
    <w:rsid w:val="00E446F1"/>
    <w:rsid w:val="00E46886"/>
    <w:rsid w:val="00E46A8C"/>
    <w:rsid w:val="00E47398"/>
    <w:rsid w:val="00E47AEF"/>
    <w:rsid w:val="00E50885"/>
    <w:rsid w:val="00E53B75"/>
    <w:rsid w:val="00E54E3B"/>
    <w:rsid w:val="00E55665"/>
    <w:rsid w:val="00E55968"/>
    <w:rsid w:val="00E56928"/>
    <w:rsid w:val="00E57565"/>
    <w:rsid w:val="00E60D43"/>
    <w:rsid w:val="00E63838"/>
    <w:rsid w:val="00E63A32"/>
    <w:rsid w:val="00E64434"/>
    <w:rsid w:val="00E64EEB"/>
    <w:rsid w:val="00E65A7D"/>
    <w:rsid w:val="00E66171"/>
    <w:rsid w:val="00E66621"/>
    <w:rsid w:val="00E67C51"/>
    <w:rsid w:val="00E70F72"/>
    <w:rsid w:val="00E713E4"/>
    <w:rsid w:val="00E72554"/>
    <w:rsid w:val="00E72EFC"/>
    <w:rsid w:val="00E7312A"/>
    <w:rsid w:val="00E733B5"/>
    <w:rsid w:val="00E74636"/>
    <w:rsid w:val="00E758EC"/>
    <w:rsid w:val="00E765AE"/>
    <w:rsid w:val="00E7672F"/>
    <w:rsid w:val="00E803F6"/>
    <w:rsid w:val="00E8085C"/>
    <w:rsid w:val="00E814DD"/>
    <w:rsid w:val="00E81C84"/>
    <w:rsid w:val="00E8234C"/>
    <w:rsid w:val="00E82584"/>
    <w:rsid w:val="00E830D5"/>
    <w:rsid w:val="00E83931"/>
    <w:rsid w:val="00E83AA9"/>
    <w:rsid w:val="00E83BF8"/>
    <w:rsid w:val="00E8592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A1607"/>
    <w:rsid w:val="00EA16C8"/>
    <w:rsid w:val="00EA2340"/>
    <w:rsid w:val="00EA2386"/>
    <w:rsid w:val="00EA339B"/>
    <w:rsid w:val="00EA3B22"/>
    <w:rsid w:val="00EA3C31"/>
    <w:rsid w:val="00EA3FB4"/>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8DB"/>
    <w:rsid w:val="00EB4EA2"/>
    <w:rsid w:val="00EB5DFD"/>
    <w:rsid w:val="00EB66C2"/>
    <w:rsid w:val="00EB6CED"/>
    <w:rsid w:val="00EB7DC9"/>
    <w:rsid w:val="00EC0082"/>
    <w:rsid w:val="00EC039F"/>
    <w:rsid w:val="00EC19F9"/>
    <w:rsid w:val="00EC24D5"/>
    <w:rsid w:val="00EC2689"/>
    <w:rsid w:val="00EC27C6"/>
    <w:rsid w:val="00EC2AC8"/>
    <w:rsid w:val="00EC4207"/>
    <w:rsid w:val="00EC4FDC"/>
    <w:rsid w:val="00EC500E"/>
    <w:rsid w:val="00EC5653"/>
    <w:rsid w:val="00EC5E4B"/>
    <w:rsid w:val="00EC5F72"/>
    <w:rsid w:val="00EC71CE"/>
    <w:rsid w:val="00EC7A1A"/>
    <w:rsid w:val="00ED0ADD"/>
    <w:rsid w:val="00ED1006"/>
    <w:rsid w:val="00ED241B"/>
    <w:rsid w:val="00ED3FF9"/>
    <w:rsid w:val="00ED4653"/>
    <w:rsid w:val="00ED48F2"/>
    <w:rsid w:val="00ED4EDB"/>
    <w:rsid w:val="00ED5100"/>
    <w:rsid w:val="00ED55D3"/>
    <w:rsid w:val="00ED6E4D"/>
    <w:rsid w:val="00ED7222"/>
    <w:rsid w:val="00ED79C1"/>
    <w:rsid w:val="00EE081E"/>
    <w:rsid w:val="00EE2165"/>
    <w:rsid w:val="00EE3A61"/>
    <w:rsid w:val="00EE5D2B"/>
    <w:rsid w:val="00EE72A1"/>
    <w:rsid w:val="00EE7492"/>
    <w:rsid w:val="00EE76F1"/>
    <w:rsid w:val="00EE7CCD"/>
    <w:rsid w:val="00EF18FE"/>
    <w:rsid w:val="00EF272F"/>
    <w:rsid w:val="00EF5787"/>
    <w:rsid w:val="00EF5DD7"/>
    <w:rsid w:val="00EF60D0"/>
    <w:rsid w:val="00EF735D"/>
    <w:rsid w:val="00EF7C5F"/>
    <w:rsid w:val="00F0153F"/>
    <w:rsid w:val="00F01AB7"/>
    <w:rsid w:val="00F02B89"/>
    <w:rsid w:val="00F02BB9"/>
    <w:rsid w:val="00F04C1F"/>
    <w:rsid w:val="00F0528D"/>
    <w:rsid w:val="00F06904"/>
    <w:rsid w:val="00F06C67"/>
    <w:rsid w:val="00F06DFD"/>
    <w:rsid w:val="00F071D1"/>
    <w:rsid w:val="00F07533"/>
    <w:rsid w:val="00F07BB9"/>
    <w:rsid w:val="00F07F5B"/>
    <w:rsid w:val="00F10629"/>
    <w:rsid w:val="00F1178C"/>
    <w:rsid w:val="00F11CF5"/>
    <w:rsid w:val="00F129BB"/>
    <w:rsid w:val="00F13B58"/>
    <w:rsid w:val="00F13C62"/>
    <w:rsid w:val="00F15683"/>
    <w:rsid w:val="00F15FA5"/>
    <w:rsid w:val="00F17693"/>
    <w:rsid w:val="00F17DFE"/>
    <w:rsid w:val="00F2064F"/>
    <w:rsid w:val="00F209B7"/>
    <w:rsid w:val="00F2376F"/>
    <w:rsid w:val="00F23C45"/>
    <w:rsid w:val="00F243D8"/>
    <w:rsid w:val="00F2505D"/>
    <w:rsid w:val="00F26C8C"/>
    <w:rsid w:val="00F27D66"/>
    <w:rsid w:val="00F30828"/>
    <w:rsid w:val="00F30FCB"/>
    <w:rsid w:val="00F313D6"/>
    <w:rsid w:val="00F34F5A"/>
    <w:rsid w:val="00F3523A"/>
    <w:rsid w:val="00F37575"/>
    <w:rsid w:val="00F37A58"/>
    <w:rsid w:val="00F403BF"/>
    <w:rsid w:val="00F404D0"/>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4E0B"/>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7AB4"/>
    <w:rsid w:val="00F67F53"/>
    <w:rsid w:val="00F703BE"/>
    <w:rsid w:val="00F7170E"/>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11DA"/>
    <w:rsid w:val="00FA1A94"/>
    <w:rsid w:val="00FA2A89"/>
    <w:rsid w:val="00FA2BB3"/>
    <w:rsid w:val="00FA36CE"/>
    <w:rsid w:val="00FA39DF"/>
    <w:rsid w:val="00FA4682"/>
    <w:rsid w:val="00FA5503"/>
    <w:rsid w:val="00FA67F7"/>
    <w:rsid w:val="00FB0046"/>
    <w:rsid w:val="00FB0CB5"/>
    <w:rsid w:val="00FB1B26"/>
    <w:rsid w:val="00FB3416"/>
    <w:rsid w:val="00FB4436"/>
    <w:rsid w:val="00FB4C80"/>
    <w:rsid w:val="00FB5243"/>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69C1"/>
    <w:rsid w:val="00FD74DB"/>
    <w:rsid w:val="00FD7660"/>
    <w:rsid w:val="00FE0655"/>
    <w:rsid w:val="00FE2365"/>
    <w:rsid w:val="00FE37D7"/>
    <w:rsid w:val="00FE394D"/>
    <w:rsid w:val="00FE3B90"/>
    <w:rsid w:val="00FE3D23"/>
    <w:rsid w:val="00FE47B7"/>
    <w:rsid w:val="00FE4C7B"/>
    <w:rsid w:val="00FE52B7"/>
    <w:rsid w:val="00FE5AF9"/>
    <w:rsid w:val="00FE6076"/>
    <w:rsid w:val="00FE6707"/>
    <w:rsid w:val="00FE7336"/>
    <w:rsid w:val="00FE787C"/>
    <w:rsid w:val="00FE7A34"/>
    <w:rsid w:val="00FE7D33"/>
    <w:rsid w:val="00FF45A5"/>
    <w:rsid w:val="00FF4AC5"/>
    <w:rsid w:val="00FF5C91"/>
    <w:rsid w:val="00FF6134"/>
    <w:rsid w:val="0B8349A9"/>
    <w:rsid w:val="14E2C3ED"/>
    <w:rsid w:val="265903B6"/>
    <w:rsid w:val="36705299"/>
    <w:rsid w:val="4301A270"/>
    <w:rsid w:val="4BDDC874"/>
    <w:rsid w:val="563F3B51"/>
    <w:rsid w:val="56D69652"/>
    <w:rsid w:val="5ABDB337"/>
    <w:rsid w:val="5E08CEE4"/>
    <w:rsid w:val="668B77B3"/>
    <w:rsid w:val="73556B26"/>
    <w:rsid w:val="73816077"/>
    <w:rsid w:val="766B10B2"/>
    <w:rsid w:val="7AA17B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11B5522-15C7-475F-9CC0-2247BE87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160" w:line="259" w:lineRule="auto"/>
    </w:pPr>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SimSu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SimSu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SimSu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SimSu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SimSu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SimSu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SimSu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SimSu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SimSun" w:hAnsi="Arial"/>
      <w:lang w:val="en-GB" w:eastAsia="ja-JP"/>
    </w:rPr>
  </w:style>
  <w:style w:type="paragraph" w:customStyle="1" w:styleId="ZV">
    <w:name w:val="ZV"/>
    <w:basedOn w:val="ZU"/>
    <w:qFormat/>
    <w:pPr>
      <w:framePr w:wrap="notBeside" w:y="16161"/>
    </w:pPr>
  </w:style>
  <w:style w:type="paragraph" w:customStyle="1" w:styleId="FP">
    <w:name w:val="FP"/>
    <w:basedOn w:val="Normal"/>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eastAsia="SimSu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SimSun"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Arial" w:eastAsiaTheme="minorHAnsi" w:hAnsi="Arial" w:cstheme="minorBidi"/>
      <w:szCs w:val="22"/>
      <w:lang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s://www.3gpp.org/ftp/TSG_RAN/WG1_RL1/TSGR1_106b-e/Docs/R1-2109647.zip" TargetMode="External"/><Relationship Id="rId3" Type="http://schemas.openxmlformats.org/officeDocument/2006/relationships/customXml" Target="../customXml/item3.xml"/><Relationship Id="rId21" Type="http://schemas.openxmlformats.org/officeDocument/2006/relationships/hyperlink" Target="https://www.3gpp.org/ftp/TSG_RAN/WG1_RL1/TSGR1_106b-e/Docs/R1-2108823.zip" TargetMode="External"/><Relationship Id="rId7" Type="http://schemas.openxmlformats.org/officeDocument/2006/relationships/styles" Target="styles.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5.png"/><Relationship Id="rId25" Type="http://schemas.openxmlformats.org/officeDocument/2006/relationships/hyperlink" Target="https://www.3gpp.org/ftp/TSG_RAN/WG1_RL1/TSGR1_106b-e/Docs/R1-2109420.zip"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b-e/Docs/R1-2109331.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b-e/Docs/R1-2109313.zip" TargetMode="External"/><Relationship Id="rId28" Type="http://schemas.openxmlformats.org/officeDocument/2006/relationships/hyperlink" Target="https://www.3gpp.org/ftp/TSG_RAN/WG1_RL1/TSGR1_106b-e/Docs/R1-2109998.zip"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b-e/Docs/R1-2108984.zip" TargetMode="External"/><Relationship Id="rId27" Type="http://schemas.openxmlformats.org/officeDocument/2006/relationships/hyperlink" Target="https://www.3gpp.org/ftp/TSG_RAN/WG1_RL1/TSGR1_106b-e/Docs/R1-2109687.zi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19D48946-6793-474E-85B6-76D429A0B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4473</Words>
  <Characters>25500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29914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CW Tsai (蔡秋薇)</cp:lastModifiedBy>
  <cp:revision>11</cp:revision>
  <cp:lastPrinted>2008-01-31T16:09:00Z</cp:lastPrinted>
  <dcterms:created xsi:type="dcterms:W3CDTF">2021-10-18T06:52:00Z</dcterms:created>
  <dcterms:modified xsi:type="dcterms:W3CDTF">2021-10-18T06:57:00Z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NSCPROP_SA">
    <vt:lpwstr>C:\Users\feifei.sun\Downloads\RedCapCapabilityLsFLS-v013-Intel-ZTE.docx</vt:lpwstr>
  </property>
</Properties>
</file>