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6564" w14:textId="0B1C7BCC"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B526693"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B250DA">
        <w:rPr>
          <w:rFonts w:ascii="Times New Roman" w:eastAsia="Batang" w:hAnsi="Times New Roman" w:cs="Times New Roman"/>
          <w:color w:val="FF0000"/>
          <w:szCs w:val="20"/>
        </w:rPr>
        <w:t>2</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B2D1D4E"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0B2CC8">
        <w:rPr>
          <w:rFonts w:ascii="Times" w:eastAsia="Batang" w:hAnsi="Times" w:cs="Times New Roman"/>
          <w:b/>
          <w:szCs w:val="24"/>
        </w:rPr>
        <w:t>2</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14:paraId="4445F5C3" w14:textId="5F34CEDD" w:rsidR="00B225DB" w:rsidRDefault="00E022FD"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4AF21CE5" w14:textId="7085DC4D" w:rsidR="00B225D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 xml:space="preserve">If any spec change/addition is found necessary in order to enable one of the options </w:t>
      </w:r>
      <w:proofErr w:type="gramStart"/>
      <w:r w:rsidRPr="00102CFB">
        <w:rPr>
          <w:rFonts w:ascii="Times New Roman" w:hAnsi="Times New Roman" w:cs="Times New Roman"/>
          <w:sz w:val="20"/>
          <w:szCs w:val="20"/>
          <w:lang w:val="en-GB"/>
        </w:rPr>
        <w:t>above</w:t>
      </w:r>
      <w:proofErr w:type="gramEnd"/>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9B4DBB">
        <w:tc>
          <w:tcPr>
            <w:tcW w:w="13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9B4DBB">
        <w:tc>
          <w:tcPr>
            <w:tcW w:w="13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9B4DBB">
        <w:tc>
          <w:tcPr>
            <w:tcW w:w="13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3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9B4DBB">
        <w:tc>
          <w:tcPr>
            <w:tcW w:w="13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9B4DBB">
        <w:tc>
          <w:tcPr>
            <w:tcW w:w="13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9B4DBB">
        <w:tc>
          <w:tcPr>
            <w:tcW w:w="13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3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9B4DBB">
        <w:tc>
          <w:tcPr>
            <w:tcW w:w="13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9B4DBB">
        <w:tc>
          <w:tcPr>
            <w:tcW w:w="13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9B4DBB">
        <w:tc>
          <w:tcPr>
            <w:tcW w:w="13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9B4DBB">
        <w:tc>
          <w:tcPr>
            <w:tcW w:w="13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9B4DBB">
        <w:tc>
          <w:tcPr>
            <w:tcW w:w="1372" w:type="dxa"/>
          </w:tcPr>
          <w:p w14:paraId="2CF5EC94" w14:textId="724EDF78" w:rsidR="009B4DBB" w:rsidRPr="00102CFB" w:rsidRDefault="009B4DB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56DFF80D" w14:textId="04B90F6C" w:rsidR="009B4DBB" w:rsidRPr="00102CFB" w:rsidRDefault="009B4DBB" w:rsidP="009B4DBB">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1a</w:t>
            </w:r>
            <w:r w:rsidRPr="00102CFB">
              <w:rPr>
                <w:rFonts w:ascii="Times New Roman" w:eastAsia="Batang" w:hAnsi="Times New Roman" w:cs="Times New Roman"/>
                <w:b/>
                <w:szCs w:val="20"/>
                <w:lang w:val="en-GB"/>
              </w:rPr>
              <w:t xml:space="preserve">: </w:t>
            </w:r>
            <w:r w:rsidR="002954C8">
              <w:rPr>
                <w:rFonts w:ascii="Times New Roman" w:eastAsia="Batang" w:hAnsi="Times New Roman" w:cs="Times New Roman"/>
                <w:b/>
                <w:szCs w:val="20"/>
                <w:lang w:val="en-GB"/>
              </w:rPr>
              <w:t>Which ones</w:t>
            </w:r>
            <w:r w:rsidR="00BA10CC">
              <w:rPr>
                <w:rFonts w:ascii="Times New Roman" w:eastAsia="Batang" w:hAnsi="Times New Roman" w:cs="Times New Roman"/>
                <w:b/>
                <w:szCs w:val="20"/>
                <w:lang w:val="en-GB"/>
              </w:rPr>
              <w:t xml:space="preserve"> (if any)</w:t>
            </w:r>
            <w:r w:rsidR="002954C8">
              <w:rPr>
                <w:rFonts w:ascii="Times New Roman" w:eastAsia="Batang" w:hAnsi="Times New Roman" w:cs="Times New Roman"/>
                <w:b/>
                <w:szCs w:val="20"/>
                <w:lang w:val="en-GB"/>
              </w:rPr>
              <w:t xml:space="preserve">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w:t>
            </w:r>
          </w:p>
          <w:p w14:paraId="4BC40D9D" w14:textId="6946334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1-10</w:t>
            </w:r>
          </w:p>
          <w:p w14:paraId="78341BB5" w14:textId="0EED96EF" w:rsidR="009B4DBB" w:rsidRPr="00E264AC"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2-16b</w:t>
            </w:r>
          </w:p>
          <w:p w14:paraId="7B142916" w14:textId="77777777" w:rsidR="002954C8" w:rsidRPr="00E264AC"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4-12</w:t>
            </w:r>
          </w:p>
          <w:p w14:paraId="7AC54CEC" w14:textId="7777777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6-13</w:t>
            </w:r>
          </w:p>
          <w:p w14:paraId="48A93F3F" w14:textId="7777777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8-1</w:t>
            </w:r>
          </w:p>
          <w:p w14:paraId="19E9669B" w14:textId="6B89EAD1" w:rsidR="00D54C8F" w:rsidRPr="00D54C8F" w:rsidRDefault="00D54C8F" w:rsidP="00D54C8F">
            <w:pPr>
              <w:pStyle w:val="ListParagraph"/>
              <w:numPr>
                <w:ilvl w:val="0"/>
                <w:numId w:val="18"/>
              </w:numPr>
              <w:jc w:val="both"/>
              <w:rPr>
                <w:rFonts w:ascii="Times New Roman" w:eastAsia="Malgun Gothic" w:hAnsi="Times New Roman" w:cs="Times New Roman"/>
                <w:szCs w:val="20"/>
                <w:lang w:eastAsia="ko-KR"/>
              </w:rPr>
            </w:pPr>
            <w:r w:rsidRPr="00E264AC">
              <w:rPr>
                <w:rFonts w:ascii="Times New Roman" w:eastAsia="Malgun Gothic" w:hAnsi="Times New Roman" w:cs="Times New Roman"/>
                <w:sz w:val="20"/>
                <w:szCs w:val="18"/>
                <w:lang w:eastAsia="ko-KR"/>
              </w:rPr>
              <w:t>8-2</w:t>
            </w:r>
          </w:p>
        </w:tc>
      </w:tr>
      <w:tr w:rsidR="00E86C4C" w:rsidRPr="00102CFB" w14:paraId="6FA29BA2" w14:textId="77777777" w:rsidTr="00FA50E3">
        <w:tc>
          <w:tcPr>
            <w:tcW w:w="1372" w:type="dxa"/>
          </w:tcPr>
          <w:p w14:paraId="6AF0BCCB" w14:textId="333AA01D" w:rsidR="00E86C4C" w:rsidRPr="00102CF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64400FE5" w14:textId="7BF1D88D" w:rsidR="00E022FD" w:rsidRDefault="00E022FD" w:rsidP="00E022FD">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14:paraId="70F09D8E" w14:textId="77777777" w:rsidR="007F61C7" w:rsidRPr="007F61C7" w:rsidRDefault="007F61C7" w:rsidP="007F61C7">
            <w:pPr>
              <w:pStyle w:val="ListParagraph"/>
              <w:numPr>
                <w:ilvl w:val="0"/>
                <w:numId w:val="18"/>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4-12 (see our reasons)</w:t>
            </w:r>
          </w:p>
          <w:p w14:paraId="080D90BD" w14:textId="21025E5B" w:rsidR="007F61C7" w:rsidRPr="007F61C7" w:rsidRDefault="007F61C7" w:rsidP="007F61C7">
            <w:pPr>
              <w:pStyle w:val="ListParagraph"/>
              <w:numPr>
                <w:ilvl w:val="0"/>
                <w:numId w:val="18"/>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F</w:t>
            </w:r>
            <w:r w:rsidRPr="00E022FD">
              <w:rPr>
                <w:rFonts w:ascii="Times New Roman" w:eastAsia="Malgun Gothic" w:hAnsi="Times New Roman" w:cs="Times New Roman"/>
                <w:sz w:val="20"/>
                <w:szCs w:val="18"/>
                <w:lang w:eastAsia="ko-KR"/>
              </w:rPr>
              <w:t>alls under CA/DC</w:t>
            </w:r>
            <w:r>
              <w:rPr>
                <w:rFonts w:ascii="Times New Roman" w:eastAsia="Malgun Gothic" w:hAnsi="Times New Roman" w:cs="Times New Roman"/>
                <w:sz w:val="20"/>
                <w:szCs w:val="18"/>
                <w:lang w:val="en-US" w:eastAsia="ko-KR"/>
              </w:rPr>
              <w:t xml:space="preserve"> category</w:t>
            </w:r>
            <w:r>
              <w:rPr>
                <w:rFonts w:ascii="Times New Roman" w:eastAsia="Malgun Gothic" w:hAnsi="Times New Roman" w:cs="Times New Roman"/>
                <w:sz w:val="20"/>
                <w:szCs w:val="18"/>
                <w:lang w:val="en-US" w:eastAsia="ko-KR"/>
              </w:rPr>
              <w:t xml:space="preserve"> (we can identify but RAN2’</w:t>
            </w:r>
            <w:r w:rsidR="00D614EA">
              <w:rPr>
                <w:rFonts w:ascii="Times New Roman" w:eastAsia="Malgun Gothic" w:hAnsi="Times New Roman" w:cs="Times New Roman"/>
                <w:sz w:val="20"/>
                <w:szCs w:val="18"/>
                <w:lang w:val="en-US" w:eastAsia="ko-KR"/>
              </w:rPr>
              <w:t>s</w:t>
            </w:r>
            <w:r>
              <w:rPr>
                <w:rFonts w:ascii="Times New Roman" w:eastAsia="Malgun Gothic" w:hAnsi="Times New Roman" w:cs="Times New Roman"/>
                <w:sz w:val="20"/>
                <w:szCs w:val="18"/>
                <w:lang w:val="en-US" w:eastAsia="ko-KR"/>
              </w:rPr>
              <w:t xml:space="preserve"> </w:t>
            </w:r>
            <w:r w:rsidR="00D614EA">
              <w:rPr>
                <w:rFonts w:ascii="Times New Roman" w:eastAsia="Malgun Gothic" w:hAnsi="Times New Roman" w:cs="Times New Roman"/>
                <w:sz w:val="20"/>
                <w:szCs w:val="18"/>
                <w:lang w:val="en-US" w:eastAsia="ko-KR"/>
              </w:rPr>
              <w:t>decisions</w:t>
            </w:r>
            <w:r>
              <w:rPr>
                <w:rFonts w:ascii="Times New Roman" w:eastAsia="Malgun Gothic" w:hAnsi="Times New Roman" w:cs="Times New Roman"/>
                <w:sz w:val="20"/>
                <w:szCs w:val="18"/>
                <w:lang w:val="en-US" w:eastAsia="ko-KR"/>
              </w:rPr>
              <w:t xml:space="preserve"> should automatically exclude them</w:t>
            </w:r>
            <w:r w:rsidR="00D614EA">
              <w:rPr>
                <w:rFonts w:ascii="Times New Roman" w:eastAsia="Malgun Gothic" w:hAnsi="Times New Roman" w:cs="Times New Roman"/>
                <w:sz w:val="20"/>
                <w:szCs w:val="18"/>
                <w:lang w:val="en-US" w:eastAsia="ko-KR"/>
              </w:rPr>
              <w:t>)</w:t>
            </w:r>
            <w:r w:rsidRPr="00E022FD">
              <w:rPr>
                <w:rFonts w:ascii="Times New Roman" w:eastAsia="Malgun Gothic" w:hAnsi="Times New Roman" w:cs="Times New Roman"/>
                <w:sz w:val="20"/>
                <w:szCs w:val="18"/>
                <w:lang w:eastAsia="ko-KR"/>
              </w:rPr>
              <w:t>.</w:t>
            </w:r>
          </w:p>
          <w:p w14:paraId="17148FD6" w14:textId="5C152729" w:rsidR="00E86C4C" w:rsidRPr="007F61C7" w:rsidRDefault="00E022FD" w:rsidP="007F61C7">
            <w:pPr>
              <w:pStyle w:val="ListParagraph"/>
              <w:numPr>
                <w:ilvl w:val="1"/>
                <w:numId w:val="18"/>
              </w:numPr>
              <w:spacing w:after="120"/>
              <w:contextualSpacing/>
              <w:jc w:val="both"/>
              <w:rPr>
                <w:rFonts w:ascii="Times New Roman" w:eastAsia="Malgun Gothic" w:hAnsi="Times New Roman" w:cs="Times New Roman"/>
                <w:szCs w:val="20"/>
                <w:lang w:eastAsia="ko-KR"/>
              </w:rPr>
            </w:pPr>
            <w:r w:rsidRPr="00E022FD">
              <w:rPr>
                <w:rFonts w:ascii="Times New Roman" w:eastAsia="Malgun Gothic" w:hAnsi="Times New Roman" w:cs="Times New Roman"/>
                <w:sz w:val="20"/>
                <w:szCs w:val="18"/>
                <w:lang w:eastAsia="ko-KR"/>
              </w:rPr>
              <w:t>FG 1-10</w:t>
            </w:r>
          </w:p>
          <w:p w14:paraId="16016299" w14:textId="4FBC0E8B"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sidRPr="00E264AC">
              <w:rPr>
                <w:rFonts w:ascii="Times New Roman" w:eastAsia="Malgun Gothic" w:hAnsi="Times New Roman" w:cs="Times New Roman"/>
                <w:sz w:val="20"/>
                <w:szCs w:val="18"/>
                <w:lang w:eastAsia="ko-KR"/>
              </w:rPr>
              <w:t>6-13</w:t>
            </w:r>
          </w:p>
          <w:p w14:paraId="28BD299B" w14:textId="30EAFB78"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18"/>
                <w:lang w:eastAsia="ko-KR"/>
              </w:rPr>
            </w:pPr>
            <w:r w:rsidRPr="007F61C7">
              <w:rPr>
                <w:rFonts w:ascii="Times New Roman" w:eastAsia="Malgun Gothic" w:hAnsi="Times New Roman" w:cs="Times New Roman"/>
                <w:sz w:val="20"/>
                <w:szCs w:val="18"/>
                <w:lang w:val="en-US" w:eastAsia="ko-KR"/>
              </w:rPr>
              <w:t>FG</w:t>
            </w:r>
            <w:r>
              <w:rPr>
                <w:rFonts w:ascii="Times New Roman" w:eastAsia="Malgun Gothic" w:hAnsi="Times New Roman" w:cs="Times New Roman"/>
                <w:sz w:val="20"/>
                <w:szCs w:val="18"/>
                <w:lang w:val="en-US" w:eastAsia="ko-KR"/>
              </w:rPr>
              <w:t xml:space="preserve"> 8-1 (along with dependency 6-24)</w:t>
            </w:r>
          </w:p>
          <w:p w14:paraId="45E4E613" w14:textId="67F6624B"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18"/>
                <w:lang w:eastAsia="ko-KR"/>
              </w:rPr>
            </w:pPr>
            <w:r w:rsidRPr="007F61C7">
              <w:rPr>
                <w:rFonts w:ascii="Times New Roman" w:eastAsia="Malgun Gothic" w:hAnsi="Times New Roman" w:cs="Times New Roman"/>
                <w:sz w:val="20"/>
                <w:szCs w:val="18"/>
                <w:lang w:val="en-US" w:eastAsia="ko-KR"/>
              </w:rPr>
              <w:lastRenderedPageBreak/>
              <w:t>FG</w:t>
            </w:r>
            <w:r>
              <w:rPr>
                <w:rFonts w:ascii="Times New Roman" w:eastAsia="Malgun Gothic" w:hAnsi="Times New Roman" w:cs="Times New Roman"/>
                <w:sz w:val="20"/>
                <w:szCs w:val="18"/>
                <w:lang w:val="en-US" w:eastAsia="ko-KR"/>
              </w:rPr>
              <w:t xml:space="preserve"> 8-</w:t>
            </w:r>
            <w:r>
              <w:rPr>
                <w:rFonts w:ascii="Times New Roman" w:eastAsia="Malgun Gothic" w:hAnsi="Times New Roman" w:cs="Times New Roman"/>
                <w:sz w:val="20"/>
                <w:szCs w:val="18"/>
                <w:lang w:val="en-US" w:eastAsia="ko-KR"/>
              </w:rPr>
              <w:t>2</w:t>
            </w:r>
          </w:p>
          <w:p w14:paraId="5669411F" w14:textId="5A367A12" w:rsidR="00E022FD" w:rsidRDefault="001B7C00" w:rsidP="00E022FD">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r w:rsidR="00E022FD">
              <w:rPr>
                <w:rFonts w:ascii="Times New Roman" w:eastAsia="Malgun Gothic" w:hAnsi="Times New Roman" w:cs="Times New Roman"/>
                <w:szCs w:val="20"/>
                <w:lang w:eastAsia="ko-KR"/>
              </w:rPr>
              <w:t>A</w:t>
            </w:r>
            <w:r w:rsidR="00E022FD">
              <w:rPr>
                <w:rFonts w:ascii="Times New Roman" w:eastAsia="Malgun Gothic" w:hAnsi="Times New Roman" w:cs="Times New Roman"/>
                <w:szCs w:val="20"/>
                <w:lang w:eastAsia="ko-KR"/>
              </w:rPr>
              <w:t>pplicable to RedCap UEs</w:t>
            </w:r>
          </w:p>
          <w:p w14:paraId="5F94EF06" w14:textId="37C8006A" w:rsidR="00E022FD" w:rsidRPr="007F61C7" w:rsidRDefault="00E022FD" w:rsidP="00C321A2">
            <w:pPr>
              <w:pStyle w:val="ListParagraph"/>
              <w:numPr>
                <w:ilvl w:val="0"/>
                <w:numId w:val="18"/>
              </w:numPr>
              <w:spacing w:after="120"/>
              <w:contextualSpacing/>
              <w:jc w:val="both"/>
              <w:rPr>
                <w:rFonts w:ascii="Times New Roman" w:eastAsia="Malgun Gothic" w:hAnsi="Times New Roman" w:cs="Times New Roman"/>
                <w:szCs w:val="20"/>
                <w:lang w:eastAsia="ko-KR"/>
              </w:rPr>
            </w:pPr>
            <w:r w:rsidRPr="00E264AC">
              <w:rPr>
                <w:rFonts w:ascii="Times New Roman" w:eastAsia="Malgun Gothic" w:hAnsi="Times New Roman" w:cs="Times New Roman"/>
                <w:sz w:val="20"/>
                <w:szCs w:val="18"/>
                <w:lang w:eastAsia="ko-KR"/>
              </w:rPr>
              <w:t>2-16b</w:t>
            </w:r>
            <w:r>
              <w:rPr>
                <w:rFonts w:ascii="Times New Roman" w:eastAsia="Malgun Gothic" w:hAnsi="Times New Roman" w:cs="Times New Roman"/>
                <w:sz w:val="20"/>
                <w:szCs w:val="18"/>
                <w:lang w:val="en-US" w:eastAsia="ko-KR"/>
              </w:rPr>
              <w:t xml:space="preserve">: </w:t>
            </w:r>
            <w:r w:rsidR="007F61C7">
              <w:rPr>
                <w:rFonts w:ascii="Times New Roman" w:eastAsia="Malgun Gothic" w:hAnsi="Times New Roman" w:cs="Times New Roman"/>
                <w:sz w:val="20"/>
                <w:szCs w:val="18"/>
                <w:lang w:val="en-US" w:eastAsia="ko-KR"/>
              </w:rPr>
              <w:t>no restriction for supporting more than 1 UL port in WID</w:t>
            </w: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9B4DBB">
        <w:tc>
          <w:tcPr>
            <w:tcW w:w="13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9B4DBB">
        <w:tc>
          <w:tcPr>
            <w:tcW w:w="13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9B4DBB">
        <w:tc>
          <w:tcPr>
            <w:tcW w:w="13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3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9B4DBB">
        <w:tc>
          <w:tcPr>
            <w:tcW w:w="13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9B4DBB">
        <w:tc>
          <w:tcPr>
            <w:tcW w:w="13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3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9B4DBB">
        <w:tc>
          <w:tcPr>
            <w:tcW w:w="13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3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9B4DBB">
        <w:tc>
          <w:tcPr>
            <w:tcW w:w="13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3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Per the agreement WID objective “The existing UE capability framework is used; changes to capability </w:t>
            </w:r>
            <w:proofErr w:type="spellStart"/>
            <w:r w:rsidRPr="00102CFB">
              <w:rPr>
                <w:rFonts w:ascii="Times New Roman" w:eastAsia="Batang" w:hAnsi="Times New Roman" w:cs="Times New Roman"/>
                <w:szCs w:val="20"/>
                <w:lang w:eastAsia="ko-KR"/>
              </w:rPr>
              <w:t>signalling</w:t>
            </w:r>
            <w:proofErr w:type="spellEnd"/>
            <w:r w:rsidRPr="00102CFB">
              <w:rPr>
                <w:rFonts w:ascii="Times New Roman" w:eastAsia="Batang" w:hAnsi="Times New Roman" w:cs="Times New Roman"/>
                <w:szCs w:val="20"/>
                <w:lang w:eastAsia="ko-KR"/>
              </w:rPr>
              <w:t xml:space="preserve"> are specified only if necessary”, we have not identified any necessary changes</w:t>
            </w:r>
          </w:p>
        </w:tc>
      </w:tr>
      <w:tr w:rsidR="00F02B89" w:rsidRPr="00102CFB" w14:paraId="72A93D2F" w14:textId="77777777" w:rsidTr="009B4DBB">
        <w:tc>
          <w:tcPr>
            <w:tcW w:w="13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9B4DBB">
        <w:tc>
          <w:tcPr>
            <w:tcW w:w="13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9B4DBB">
        <w:tc>
          <w:tcPr>
            <w:tcW w:w="13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3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AC48C3">
        <w:tc>
          <w:tcPr>
            <w:tcW w:w="1372" w:type="dxa"/>
          </w:tcPr>
          <w:p w14:paraId="603C836E" w14:textId="77777777" w:rsidR="00734B72" w:rsidRPr="00102CFB" w:rsidRDefault="00734B72"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0C8AEA42" w14:textId="32370B4B" w:rsidR="00734B72" w:rsidRPr="00102CFB" w:rsidRDefault="00734B72"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2a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870A44"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w:t>
            </w:r>
          </w:p>
          <w:p w14:paraId="0940F8F1" w14:textId="0B38688F" w:rsidR="009F52C1" w:rsidRPr="00E264AC" w:rsidRDefault="009F52C1"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1-4</w:t>
            </w:r>
          </w:p>
          <w:p w14:paraId="24B0CFEB" w14:textId="20481B03" w:rsidR="00734B72"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1-7</w:t>
            </w:r>
          </w:p>
          <w:p w14:paraId="113C7840" w14:textId="77777777" w:rsidR="004116E0"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2-4a</w:t>
            </w:r>
          </w:p>
          <w:p w14:paraId="3D79F05C" w14:textId="77777777" w:rsidR="00881C90" w:rsidRPr="00881C90" w:rsidRDefault="00881C9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2-55</w:t>
            </w:r>
          </w:p>
          <w:p w14:paraId="4F8D12E2" w14:textId="60C7D85F" w:rsidR="00370EE6" w:rsidRPr="00881C90" w:rsidRDefault="004116E0" w:rsidP="00881C90">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2-61</w:t>
            </w:r>
          </w:p>
        </w:tc>
      </w:tr>
      <w:tr w:rsidR="00734B72" w:rsidRPr="00102CFB" w14:paraId="18B7326F" w14:textId="77777777" w:rsidTr="00AC48C3">
        <w:tc>
          <w:tcPr>
            <w:tcW w:w="1372" w:type="dxa"/>
          </w:tcPr>
          <w:p w14:paraId="7671746C" w14:textId="41FD69EB" w:rsidR="00734B72" w:rsidRPr="00102CFB" w:rsidRDefault="007F61C7"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45E84585" w14:textId="2EB9283B" w:rsidR="00F37A58" w:rsidRDefault="00F37A58" w:rsidP="00F37A58">
            <w:pPr>
              <w:spacing w:after="120" w:line="240" w:lineRule="auto"/>
              <w:jc w:val="both"/>
              <w:rPr>
                <w:rFonts w:ascii="Times New Roman" w:eastAsia="Malgun Gothic" w:hAnsi="Times New Roman" w:cs="Times New Roman"/>
                <w:szCs w:val="20"/>
                <w:lang w:eastAsia="ko-KR"/>
              </w:rPr>
            </w:pPr>
            <w:r w:rsidRPr="00F37A58">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F37A58" w:rsidRDefault="00F37A58" w:rsidP="00F37A58">
            <w:pPr>
              <w:pStyle w:val="ListParagraph"/>
              <w:numPr>
                <w:ilvl w:val="0"/>
                <w:numId w:val="18"/>
              </w:numPr>
              <w:spacing w:after="12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RF/RRM FG 1-4</w:t>
            </w:r>
            <w:r>
              <w:rPr>
                <w:rFonts w:ascii="Times New Roman" w:eastAsia="DengXian" w:hAnsi="Times New Roman" w:cs="Times New Roman"/>
                <w:sz w:val="20"/>
                <w:szCs w:val="18"/>
                <w:lang w:val="en-US" w:eastAsia="zh-CN"/>
              </w:rPr>
              <w:t>:</w:t>
            </w:r>
            <w:r w:rsidRPr="00F37A58">
              <w:rPr>
                <w:rFonts w:ascii="Times New Roman" w:eastAsia="DengXian" w:hAnsi="Times New Roman" w:cs="Times New Roman"/>
                <w:sz w:val="20"/>
                <w:szCs w:val="18"/>
                <w:lang w:val="en-US" w:eastAsia="zh-CN"/>
              </w:rPr>
              <w:t xml:space="preserve"> </w:t>
            </w:r>
            <w:r>
              <w:rPr>
                <w:rFonts w:ascii="Times New Roman" w:eastAsia="DengXian" w:hAnsi="Times New Roman" w:cs="Times New Roman"/>
                <w:sz w:val="20"/>
                <w:szCs w:val="18"/>
                <w:lang w:val="en-US" w:eastAsia="zh-CN"/>
              </w:rPr>
              <w:t xml:space="preserve">this </w:t>
            </w:r>
            <w:r w:rsidRPr="00F37A58">
              <w:rPr>
                <w:rFonts w:ascii="Times New Roman" w:eastAsia="DengXian" w:hAnsi="Times New Roman" w:cs="Times New Roman"/>
                <w:sz w:val="20"/>
                <w:szCs w:val="18"/>
                <w:lang w:val="en-US" w:eastAsia="zh-CN"/>
              </w:rPr>
              <w:t>is being discussed in feature discussions</w:t>
            </w:r>
          </w:p>
          <w:p w14:paraId="63A5A7B2" w14:textId="77777777" w:rsidR="001B7C00" w:rsidRDefault="001B7C00" w:rsidP="00F37A58">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6B6068CA" w14:textId="7962F032" w:rsidR="00F37A58" w:rsidRDefault="00F37A58"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r w:rsidR="007E1064">
              <w:rPr>
                <w:rFonts w:ascii="Times New Roman" w:eastAsia="Malgun Gothic" w:hAnsi="Times New Roman" w:cs="Times New Roman"/>
                <w:szCs w:val="20"/>
                <w:lang w:eastAsia="ko-KR"/>
              </w:rPr>
              <w:t xml:space="preserve"> with the default no change</w:t>
            </w:r>
          </w:p>
          <w:p w14:paraId="07A59183" w14:textId="0E0F8034" w:rsidR="00F37A58" w:rsidRPr="00F37A58" w:rsidRDefault="00F37A58" w:rsidP="001B7C00">
            <w:pPr>
              <w:pStyle w:val="ListParagraph"/>
              <w:numPr>
                <w:ilvl w:val="0"/>
                <w:numId w:val="18"/>
              </w:numPr>
              <w:spacing w:after="120"/>
              <w:ind w:left="108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FG 1-</w:t>
            </w:r>
            <w:r>
              <w:rPr>
                <w:rFonts w:ascii="Times New Roman" w:eastAsia="DengXian" w:hAnsi="Times New Roman" w:cs="Times New Roman"/>
                <w:sz w:val="20"/>
                <w:szCs w:val="18"/>
                <w:lang w:val="en-US" w:eastAsia="zh-CN"/>
              </w:rPr>
              <w:t>7</w:t>
            </w:r>
          </w:p>
          <w:p w14:paraId="03B5FDD9" w14:textId="6A21308E" w:rsidR="00F37A58" w:rsidRPr="00F37A58"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F37A58">
              <w:rPr>
                <w:rFonts w:ascii="Times New Roman" w:eastAsia="DengXian" w:hAnsi="Times New Roman" w:cs="Times New Roman"/>
                <w:sz w:val="20"/>
                <w:szCs w:val="20"/>
                <w:lang w:val="en-US" w:eastAsia="zh-CN"/>
              </w:rPr>
              <w:t>FG</w:t>
            </w:r>
            <w:r>
              <w:rPr>
                <w:rFonts w:ascii="Times New Roman" w:eastAsia="DengXian" w:hAnsi="Times New Roman" w:cs="Times New Roman"/>
                <w:sz w:val="20"/>
                <w:szCs w:val="20"/>
                <w:lang w:val="en-US" w:eastAsia="zh-CN"/>
              </w:rPr>
              <w:t xml:space="preserve"> </w:t>
            </w:r>
            <w:r w:rsidRPr="00F37A58">
              <w:rPr>
                <w:rFonts w:ascii="Times New Roman" w:eastAsia="DengXian" w:hAnsi="Times New Roman" w:cs="Times New Roman"/>
                <w:sz w:val="20"/>
                <w:szCs w:val="20"/>
                <w:lang w:val="en-US" w:eastAsia="zh-CN"/>
              </w:rPr>
              <w:t>2</w:t>
            </w:r>
            <w:r>
              <w:rPr>
                <w:rFonts w:ascii="Times New Roman" w:eastAsia="DengXian" w:hAnsi="Times New Roman" w:cs="Times New Roman"/>
                <w:sz w:val="20"/>
                <w:szCs w:val="20"/>
                <w:lang w:val="en-US" w:eastAsia="zh-CN"/>
              </w:rPr>
              <w:t>-4a (</w:t>
            </w:r>
            <w:r w:rsidRPr="00F37A58">
              <w:rPr>
                <w:rFonts w:ascii="Times New Roman" w:eastAsia="DengXian" w:hAnsi="Times New Roman" w:cs="Times New Roman"/>
                <w:sz w:val="20"/>
                <w:szCs w:val="20"/>
                <w:lang w:val="en-US" w:eastAsia="zh-CN"/>
              </w:rPr>
              <w:t>Additional active TCI state for PDCCH</w:t>
            </w:r>
            <w:r>
              <w:rPr>
                <w:rFonts w:ascii="Times New Roman" w:eastAsia="DengXian" w:hAnsi="Times New Roman" w:cs="Times New Roman"/>
                <w:sz w:val="20"/>
                <w:szCs w:val="20"/>
                <w:lang w:val="en-US" w:eastAsia="zh-CN"/>
              </w:rPr>
              <w:t>)</w:t>
            </w:r>
          </w:p>
          <w:p w14:paraId="09712718" w14:textId="16509ED7" w:rsidR="00F37A58" w:rsidRPr="00F37A58"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FG</w:t>
            </w:r>
            <w:r>
              <w:rPr>
                <w:rFonts w:ascii="Times New Roman" w:eastAsia="Malgun Gothic" w:hAnsi="Times New Roman" w:cs="Times New Roman"/>
                <w:sz w:val="20"/>
                <w:szCs w:val="20"/>
                <w:lang w:val="en-US" w:eastAsia="ko-KR"/>
              </w:rPr>
              <w:t xml:space="preserve"> </w:t>
            </w:r>
            <w:r>
              <w:rPr>
                <w:rFonts w:ascii="Times New Roman" w:eastAsia="Malgun Gothic" w:hAnsi="Times New Roman" w:cs="Times New Roman"/>
                <w:sz w:val="20"/>
                <w:szCs w:val="20"/>
                <w:lang w:eastAsia="ko-KR"/>
              </w:rPr>
              <w:t>2-</w:t>
            </w:r>
            <w:r>
              <w:rPr>
                <w:rFonts w:ascii="Times New Roman" w:eastAsia="Malgun Gothic" w:hAnsi="Times New Roman" w:cs="Times New Roman"/>
                <w:sz w:val="20"/>
                <w:szCs w:val="20"/>
                <w:lang w:val="en-US" w:eastAsia="ko-KR"/>
              </w:rPr>
              <w:t>6</w:t>
            </w: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en-US" w:eastAsia="ko-KR"/>
              </w:rPr>
              <w:t xml:space="preserve"> (</w:t>
            </w:r>
            <w:r w:rsidRPr="007E1064">
              <w:rPr>
                <w:rFonts w:ascii="Times New Roman" w:eastAsia="Malgun Gothic" w:hAnsi="Times New Roman" w:cs="Times New Roman"/>
                <w:sz w:val="20"/>
                <w:szCs w:val="20"/>
                <w:lang w:val="en-US" w:eastAsia="ko-KR"/>
              </w:rPr>
              <w:t>Additional active spatial relation for PUCCH</w:t>
            </w:r>
            <w:r>
              <w:rPr>
                <w:rFonts w:ascii="Times New Roman" w:eastAsia="Malgun Gothic" w:hAnsi="Times New Roman" w:cs="Times New Roman"/>
                <w:sz w:val="20"/>
                <w:szCs w:val="20"/>
                <w:lang w:val="en-US" w:eastAsia="ko-KR"/>
              </w:rPr>
              <w:t xml:space="preserve">) </w:t>
            </w:r>
          </w:p>
          <w:p w14:paraId="34F7A981" w14:textId="3CA9D0CE" w:rsidR="00F37A58" w:rsidRPr="007E1064" w:rsidRDefault="00F37A58" w:rsidP="001B7C00">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798C5C20" w14:textId="33C1187B" w:rsidR="00F37A58" w:rsidRPr="007E1064" w:rsidRDefault="007E1064" w:rsidP="001B7C00">
            <w:pPr>
              <w:pStyle w:val="ListParagraph"/>
              <w:numPr>
                <w:ilvl w:val="0"/>
                <w:numId w:val="18"/>
              </w:numPr>
              <w:spacing w:after="120"/>
              <w:ind w:left="1080"/>
              <w:contextualSpacing/>
              <w:jc w:val="both"/>
              <w:rPr>
                <w:rFonts w:ascii="Times New Roman" w:eastAsia="Malgun Gothic" w:hAnsi="Times New Roman" w:cs="Times New Roman" w:hint="eastAsia"/>
                <w:sz w:val="20"/>
                <w:szCs w:val="20"/>
                <w:lang w:eastAsia="ko-KR"/>
              </w:rPr>
            </w:pPr>
            <w:r w:rsidRPr="007E1064">
              <w:rPr>
                <w:rFonts w:ascii="Times New Roman" w:eastAsia="Malgun Gothic" w:hAnsi="Times New Roman" w:cs="Times New Roman"/>
                <w:sz w:val="20"/>
                <w:szCs w:val="20"/>
                <w:lang w:eastAsia="ko-KR"/>
              </w:rPr>
              <w:t xml:space="preserve">FG </w:t>
            </w:r>
            <w:r w:rsidRPr="007E1064">
              <w:rPr>
                <w:rFonts w:ascii="Times New Roman" w:eastAsia="Malgun Gothic" w:hAnsi="Times New Roman" w:cs="Times New Roman"/>
                <w:sz w:val="20"/>
                <w:szCs w:val="20"/>
                <w:lang w:val="en-US" w:eastAsia="ko-KR"/>
              </w:rPr>
              <w:t>2-55</w:t>
            </w:r>
            <w:r>
              <w:rPr>
                <w:rFonts w:ascii="Times New Roman" w:eastAsia="Malgun Gothic" w:hAnsi="Times New Roman" w:cs="Times New Roman"/>
                <w:sz w:val="20"/>
                <w:szCs w:val="20"/>
                <w:lang w:val="en-US" w:eastAsia="ko-KR"/>
              </w:rPr>
              <w:t>: the number of allowable candidates may change for component 1, components 2 and 3 do not apply for band combination reasons. It is assumed RAN2 will make the appropriate changes</w:t>
            </w: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lastRenderedPageBreak/>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9B4DBB">
        <w:tc>
          <w:tcPr>
            <w:tcW w:w="13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9B4DBB">
        <w:tc>
          <w:tcPr>
            <w:tcW w:w="13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9B4DBB">
        <w:tc>
          <w:tcPr>
            <w:tcW w:w="13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w:t>
            </w:r>
            <w:proofErr w:type="gramStart"/>
            <w:r w:rsidRPr="00102CFB">
              <w:rPr>
                <w:rFonts w:ascii="Times New Roman" w:eastAsia="Batang" w:hAnsi="Times New Roman" w:cs="Times New Roman"/>
                <w:szCs w:val="20"/>
                <w:lang w:eastAsia="ko-KR"/>
              </w:rPr>
              <w:t>to focus</w:t>
            </w:r>
            <w:proofErr w:type="gramEnd"/>
            <w:r w:rsidRPr="00102CFB">
              <w:rPr>
                <w:rFonts w:ascii="Times New Roman" w:eastAsia="Batang" w:hAnsi="Times New Roman" w:cs="Times New Roman"/>
                <w:szCs w:val="20"/>
                <w:lang w:eastAsia="ko-KR"/>
              </w:rPr>
              <w:t xml:space="preserve">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AC48C3">
        <w:tc>
          <w:tcPr>
            <w:tcW w:w="1372" w:type="dxa"/>
          </w:tcPr>
          <w:p w14:paraId="1E605837" w14:textId="77777777" w:rsidR="00EB5DFD" w:rsidRPr="00102CFB" w:rsidRDefault="00EB5DFD"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7124FDAF" w14:textId="5ACEB78F" w:rsidR="00EB5DFD" w:rsidRPr="00102CFB" w:rsidRDefault="00EB5DFD"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3a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D23BA4"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w:t>
            </w:r>
          </w:p>
          <w:p w14:paraId="15A77CE6" w14:textId="0ED6F8BF"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2-33</w:t>
            </w:r>
          </w:p>
          <w:p w14:paraId="681173C7" w14:textId="499A4B03"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w:t>
            </w:r>
            <w:r w:rsidRPr="00E264AC">
              <w:rPr>
                <w:rFonts w:ascii="Times New Roman" w:eastAsia="Malgun Gothic" w:hAnsi="Times New Roman" w:cs="Times New Roman"/>
                <w:sz w:val="20"/>
                <w:szCs w:val="18"/>
                <w:lang w:val="sv-SE" w:eastAsia="ko-KR"/>
              </w:rPr>
              <w:t>35</w:t>
            </w:r>
          </w:p>
          <w:p w14:paraId="2945610F" w14:textId="79A011DD"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2-51</w:t>
            </w:r>
          </w:p>
          <w:p w14:paraId="765A930F" w14:textId="70CADD92" w:rsidR="000F6C8F" w:rsidRPr="000F6C8F" w:rsidRDefault="00660B23" w:rsidP="000F6C8F">
            <w:pPr>
              <w:pStyle w:val="ListParagraph"/>
              <w:numPr>
                <w:ilvl w:val="0"/>
                <w:numId w:val="18"/>
              </w:numPr>
              <w:jc w:val="both"/>
              <w:rPr>
                <w:rFonts w:ascii="Times New Roman" w:eastAsia="Malgun Gothic" w:hAnsi="Times New Roman" w:cs="Times New Roman"/>
                <w:sz w:val="20"/>
                <w:szCs w:val="18"/>
                <w:lang w:val="sv-SE" w:eastAsia="ko-KR"/>
              </w:rPr>
            </w:pPr>
            <w:r w:rsidRPr="00E264AC">
              <w:rPr>
                <w:rFonts w:ascii="Times New Roman" w:eastAsia="Malgun Gothic" w:hAnsi="Times New Roman" w:cs="Times New Roman"/>
                <w:sz w:val="20"/>
                <w:szCs w:val="18"/>
                <w:lang w:val="sv-SE" w:eastAsia="ko-KR"/>
              </w:rPr>
              <w:t>5-5b</w:t>
            </w:r>
          </w:p>
        </w:tc>
      </w:tr>
      <w:tr w:rsidR="00EB5DFD" w:rsidRPr="00102CFB" w14:paraId="44A0DD0E" w14:textId="77777777" w:rsidTr="00AC48C3">
        <w:tc>
          <w:tcPr>
            <w:tcW w:w="1372" w:type="dxa"/>
          </w:tcPr>
          <w:p w14:paraId="280AD051" w14:textId="39BF58F8" w:rsidR="00EB5DFD" w:rsidRPr="00102CFB" w:rsidRDefault="007E1064"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1C803A63" w14:textId="45216340" w:rsidR="007E1064" w:rsidRDefault="007E1064" w:rsidP="007E1064">
            <w:pPr>
              <w:spacing w:after="120" w:line="240" w:lineRule="auto"/>
              <w:jc w:val="both"/>
              <w:rPr>
                <w:rFonts w:ascii="Times New Roman" w:eastAsia="Malgun Gothic" w:hAnsi="Times New Roman" w:cs="Times New Roman"/>
                <w:szCs w:val="20"/>
                <w:lang w:eastAsia="ko-KR"/>
              </w:rPr>
            </w:pPr>
            <w:r w:rsidRPr="007E1064">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F37A58" w:rsidRDefault="007E1064" w:rsidP="007E1064">
            <w:pPr>
              <w:pStyle w:val="ListParagraph"/>
              <w:numPr>
                <w:ilvl w:val="0"/>
                <w:numId w:val="18"/>
              </w:numPr>
              <w:spacing w:after="12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 xml:space="preserve">FG </w:t>
            </w:r>
            <w:r w:rsidRPr="00E264AC">
              <w:rPr>
                <w:rFonts w:ascii="Times New Roman" w:eastAsia="Malgun Gothic" w:hAnsi="Times New Roman" w:cs="Times New Roman"/>
                <w:sz w:val="20"/>
                <w:szCs w:val="18"/>
                <w:lang w:val="sv-SE" w:eastAsia="ko-KR"/>
              </w:rPr>
              <w:t>5-5b</w:t>
            </w:r>
          </w:p>
          <w:p w14:paraId="5407BB7A" w14:textId="5E6EDCBF" w:rsidR="007E1064" w:rsidRDefault="007E1064" w:rsidP="00AC48C3">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w:t>
            </w:r>
            <w:r w:rsidR="00CC1F9F">
              <w:rPr>
                <w:rFonts w:ascii="Times New Roman" w:eastAsia="Malgun Gothic" w:hAnsi="Times New Roman" w:cs="Times New Roman"/>
                <w:szCs w:val="20"/>
                <w:lang w:eastAsia="ko-KR"/>
              </w:rPr>
              <w:t>nges in listed values due to not supporting CA. As we commented, i</w:t>
            </w:r>
            <w:r w:rsidR="00CC1F9F" w:rsidRPr="00CC1F9F">
              <w:rPr>
                <w:rFonts w:ascii="Times New Roman" w:eastAsia="Malgun Gothic" w:hAnsi="Times New Roman" w:cs="Times New Roman"/>
                <w:szCs w:val="20"/>
                <w:lang w:eastAsia="ko-KR"/>
              </w:rPr>
              <w:t>t is not so clear what RAN2 intends to do for FGs which are applicable to RedCap UEs and there is at least one value that a RedCap UE could legitimately report.</w:t>
            </w:r>
          </w:p>
          <w:p w14:paraId="41E68C4A" w14:textId="054ABA5D" w:rsidR="00CC1F9F" w:rsidRPr="00CC1F9F"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446ED1">
              <w:rPr>
                <w:rFonts w:ascii="Times New Roman" w:eastAsia="DengXian" w:hAnsi="Times New Roman" w:cs="Times New Roman"/>
                <w:sz w:val="20"/>
                <w:szCs w:val="20"/>
                <w:lang w:val="en-US" w:eastAsia="zh-CN"/>
              </w:rPr>
              <w:t xml:space="preserve">FG </w:t>
            </w:r>
            <w:r w:rsidRPr="00446ED1">
              <w:rPr>
                <w:rFonts w:ascii="Times New Roman" w:eastAsia="Malgun Gothic" w:hAnsi="Times New Roman" w:cs="Times New Roman"/>
                <w:sz w:val="20"/>
                <w:szCs w:val="20"/>
                <w:lang w:val="sv-SE" w:eastAsia="ko-KR"/>
              </w:rPr>
              <w:t>2-33</w:t>
            </w:r>
            <w:r w:rsidR="00446ED1" w:rsidRPr="00446ED1">
              <w:rPr>
                <w:rFonts w:ascii="Times New Roman" w:eastAsia="Malgun Gothic" w:hAnsi="Times New Roman" w:cs="Times New Roman"/>
                <w:sz w:val="20"/>
                <w:szCs w:val="20"/>
                <w:lang w:val="sv-SE" w:eastAsia="ko-KR"/>
              </w:rPr>
              <w:t xml:space="preserve">, </w:t>
            </w:r>
            <w:r w:rsidRPr="00446ED1">
              <w:rPr>
                <w:rFonts w:ascii="Times New Roman" w:eastAsia="Malgun Gothic" w:hAnsi="Times New Roman" w:cs="Times New Roman"/>
                <w:sz w:val="20"/>
                <w:szCs w:val="20"/>
                <w:lang w:val="sv-SE" w:eastAsia="ko-KR"/>
              </w:rPr>
              <w:t xml:space="preserve">FG </w:t>
            </w:r>
            <w:r w:rsidRPr="00446ED1">
              <w:rPr>
                <w:rFonts w:ascii="Times New Roman" w:eastAsia="Malgun Gothic" w:hAnsi="Times New Roman" w:cs="Times New Roman"/>
                <w:sz w:val="20"/>
                <w:szCs w:val="20"/>
                <w:lang w:val="sv-SE" w:eastAsia="ko-KR"/>
              </w:rPr>
              <w:t>2-3</w:t>
            </w:r>
            <w:r w:rsidRPr="00446ED1">
              <w:rPr>
                <w:rFonts w:ascii="Times New Roman" w:eastAsia="Malgun Gothic" w:hAnsi="Times New Roman" w:cs="Times New Roman"/>
                <w:sz w:val="20"/>
                <w:szCs w:val="20"/>
                <w:lang w:val="sv-SE" w:eastAsia="ko-KR"/>
              </w:rPr>
              <w:t>5</w:t>
            </w:r>
            <w:r w:rsidR="00446ED1">
              <w:rPr>
                <w:rFonts w:ascii="Times New Roman" w:eastAsia="Malgun Gothic" w:hAnsi="Times New Roman" w:cs="Times New Roman"/>
                <w:sz w:val="20"/>
                <w:szCs w:val="20"/>
                <w:lang w:val="sv-SE" w:eastAsia="ko-KR"/>
              </w:rPr>
              <w:t xml:space="preserve">, </w:t>
            </w:r>
            <w:r>
              <w:rPr>
                <w:rFonts w:ascii="Times New Roman" w:eastAsia="Malgun Gothic" w:hAnsi="Times New Roman" w:cs="Times New Roman"/>
                <w:sz w:val="20"/>
                <w:szCs w:val="20"/>
                <w:lang w:eastAsia="ko-KR"/>
              </w:rPr>
              <w:t>FG 2-51</w:t>
            </w: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4"/>
        <w:gridCol w:w="11370"/>
      </w:tblGrid>
      <w:tr w:rsidR="009F3D2A" w:rsidRPr="00102CFB" w14:paraId="2B326636" w14:textId="77777777" w:rsidTr="009B4DBB">
        <w:tc>
          <w:tcPr>
            <w:tcW w:w="1479"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72" w:type="dxa"/>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461"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B4DBB">
        <w:tc>
          <w:tcPr>
            <w:tcW w:w="1479"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1372" w:type="dxa"/>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461"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B4DBB">
        <w:tc>
          <w:tcPr>
            <w:tcW w:w="1479"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1372" w:type="dxa"/>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B4DBB">
        <w:tc>
          <w:tcPr>
            <w:tcW w:w="1479"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72" w:type="dxa"/>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461"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B4DBB">
        <w:tc>
          <w:tcPr>
            <w:tcW w:w="1479"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72" w:type="dxa"/>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B4DBB">
        <w:tc>
          <w:tcPr>
            <w:tcW w:w="1479"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72" w:type="dxa"/>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461"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B4DBB">
        <w:tc>
          <w:tcPr>
            <w:tcW w:w="1479"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72" w:type="dxa"/>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461"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AC48C3">
        <w:tc>
          <w:tcPr>
            <w:tcW w:w="1372" w:type="dxa"/>
          </w:tcPr>
          <w:p w14:paraId="59A286B0" w14:textId="77777777" w:rsidR="005D3078" w:rsidRPr="00102CFB" w:rsidRDefault="005D3078"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3"/>
          </w:tcPr>
          <w:p w14:paraId="4B15F497" w14:textId="28EA90DB" w:rsidR="005D3078" w:rsidRPr="00102CFB" w:rsidRDefault="005D3078"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4a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0725F7"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w:t>
            </w:r>
          </w:p>
          <w:p w14:paraId="3394BD95" w14:textId="6CBC9A8F"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2-13</w:t>
            </w:r>
          </w:p>
          <w:p w14:paraId="58CEB405" w14:textId="4045474E" w:rsidR="006026BC" w:rsidRPr="004245F6" w:rsidRDefault="006026BC" w:rsidP="006026BC">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2-14</w:t>
            </w:r>
          </w:p>
          <w:p w14:paraId="3CCD54BA" w14:textId="745E1F13"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2-56</w:t>
            </w:r>
          </w:p>
          <w:p w14:paraId="59DB1788" w14:textId="20C29DF2"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14:paraId="65320A94" w14:textId="633B4CDB"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14:paraId="75006704" w14:textId="5867CFC4" w:rsidR="004245F6" w:rsidRPr="006026BC"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14:paraId="245518DA" w14:textId="30CFEBC5"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10-20</w:t>
            </w:r>
          </w:p>
          <w:p w14:paraId="6FA72E6C" w14:textId="048CF590"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10-20a</w:t>
            </w:r>
          </w:p>
          <w:p w14:paraId="7BACCD28" w14:textId="73EC9262" w:rsidR="005D3078" w:rsidRPr="009259BA"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10-29</w:t>
            </w:r>
          </w:p>
          <w:p w14:paraId="55B8B395" w14:textId="39800E54" w:rsidR="009259BA" w:rsidRPr="006026BC" w:rsidRDefault="009259BA"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14:paraId="5B5F6484" w14:textId="77777777"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lastRenderedPageBreak/>
              <w:t>15-18</w:t>
            </w:r>
          </w:p>
          <w:p w14:paraId="4B7E420A"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15-19</w:t>
            </w:r>
          </w:p>
          <w:p w14:paraId="79E7AFE0"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16-3a-3</w:t>
            </w:r>
          </w:p>
          <w:p w14:paraId="2F477556" w14:textId="08A63A4F" w:rsidR="00F0153F" w:rsidRPr="00F0153F" w:rsidRDefault="006026BC" w:rsidP="00F0153F">
            <w:pPr>
              <w:pStyle w:val="ListParagraph"/>
              <w:numPr>
                <w:ilvl w:val="0"/>
                <w:numId w:val="18"/>
              </w:numPr>
              <w:jc w:val="both"/>
              <w:rPr>
                <w:rFonts w:ascii="Times New Roman" w:eastAsia="Malgun Gothic" w:hAnsi="Times New Roman" w:cs="Times New Roman"/>
                <w:sz w:val="20"/>
                <w:szCs w:val="20"/>
                <w:lang w:eastAsia="ko-KR"/>
              </w:rPr>
            </w:pPr>
            <w:r w:rsidRPr="00F0153F">
              <w:rPr>
                <w:rFonts w:ascii="Times New Roman" w:eastAsia="Malgun Gothic" w:hAnsi="Times New Roman" w:cs="Times New Roman"/>
                <w:sz w:val="20"/>
                <w:szCs w:val="20"/>
                <w:lang w:eastAsia="ko-KR"/>
              </w:rPr>
              <w:t>16-3b-2</w:t>
            </w:r>
          </w:p>
        </w:tc>
      </w:tr>
      <w:tr w:rsidR="005D3078" w:rsidRPr="00102CFB" w14:paraId="1F8B17A8" w14:textId="77777777" w:rsidTr="00AC48C3">
        <w:tc>
          <w:tcPr>
            <w:tcW w:w="1372" w:type="dxa"/>
          </w:tcPr>
          <w:p w14:paraId="70D0FEDA" w14:textId="18E0B629" w:rsidR="005D3078" w:rsidRPr="00102CFB" w:rsidRDefault="00CC1F9F"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940" w:type="dxa"/>
            <w:gridSpan w:val="3"/>
          </w:tcPr>
          <w:p w14:paraId="11988E71" w14:textId="08422789" w:rsidR="00E55665" w:rsidRDefault="00E55665" w:rsidP="001B7C00">
            <w:pPr>
              <w:spacing w:after="120" w:line="240" w:lineRule="auto"/>
              <w:jc w:val="both"/>
              <w:rPr>
                <w:rFonts w:ascii="Times New Roman" w:eastAsia="Malgun Gothic" w:hAnsi="Times New Roman" w:cs="Times New Roman"/>
                <w:szCs w:val="20"/>
                <w:lang w:eastAsia="ko-KR"/>
              </w:rPr>
            </w:pPr>
            <w:r w:rsidRPr="00E55665">
              <w:rPr>
                <w:rFonts w:ascii="Times New Roman" w:eastAsia="Malgun Gothic" w:hAnsi="Times New Roman" w:cs="Times New Roman"/>
                <w:szCs w:val="20"/>
                <w:lang w:eastAsia="ko-KR"/>
              </w:rPr>
              <w:t xml:space="preserve">optional features for non-RedCap UE that should not be applicable for </w:t>
            </w:r>
            <w:r>
              <w:rPr>
                <w:rFonts w:ascii="Times New Roman" w:eastAsia="Malgun Gothic" w:hAnsi="Times New Roman" w:cs="Times New Roman"/>
                <w:szCs w:val="20"/>
                <w:lang w:eastAsia="ko-KR"/>
              </w:rPr>
              <w:t>RedCap</w:t>
            </w:r>
          </w:p>
          <w:p w14:paraId="1C1B48D5" w14:textId="2B187777" w:rsidR="00E55665" w:rsidRPr="00FB0046"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w:t>
            </w:r>
            <w:r w:rsidR="00FB0046">
              <w:rPr>
                <w:rFonts w:ascii="Times New Roman" w:eastAsia="Malgun Gothic" w:hAnsi="Times New Roman" w:cs="Times New Roman"/>
                <w:sz w:val="20"/>
                <w:szCs w:val="20"/>
                <w:lang w:eastAsia="ko-KR"/>
              </w:rPr>
              <w:t>4-25</w:t>
            </w:r>
            <w:r w:rsidR="00FB0046">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w:t>
            </w:r>
            <w:r w:rsidRPr="00D614EA">
              <w:rPr>
                <w:rFonts w:ascii="Times New Roman" w:eastAsia="Malgun Gothic" w:hAnsi="Times New Roman" w:cs="Times New Roman"/>
                <w:sz w:val="20"/>
                <w:szCs w:val="18"/>
                <w:lang w:val="en-US" w:eastAsia="ko-KR"/>
              </w:rPr>
              <w:t xml:space="preserve">4-26 and </w:t>
            </w:r>
            <w:r w:rsidR="00FB0046">
              <w:rPr>
                <w:rFonts w:ascii="Times New Roman" w:eastAsia="DengXian"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w:t>
            </w:r>
            <w:r w:rsidRPr="00D614EA">
              <w:rPr>
                <w:rFonts w:ascii="Times New Roman" w:eastAsia="Malgun Gothic" w:hAnsi="Times New Roman" w:cs="Times New Roman"/>
                <w:sz w:val="20"/>
                <w:szCs w:val="18"/>
                <w:lang w:val="en-US" w:eastAsia="ko-KR"/>
              </w:rPr>
              <w:t>Falls under CA/DC category (we can identify but RAN2’</w:t>
            </w:r>
            <w:r>
              <w:rPr>
                <w:rFonts w:ascii="Times New Roman" w:eastAsia="Malgun Gothic" w:hAnsi="Times New Roman" w:cs="Times New Roman"/>
                <w:sz w:val="20"/>
                <w:szCs w:val="18"/>
                <w:lang w:val="en-US" w:eastAsia="ko-KR"/>
              </w:rPr>
              <w:t>s</w:t>
            </w:r>
            <w:r w:rsidRPr="00D614EA">
              <w:rPr>
                <w:rFonts w:ascii="Times New Roman" w:eastAsia="Malgun Gothic" w:hAnsi="Times New Roman" w:cs="Times New Roman"/>
                <w:sz w:val="20"/>
                <w:szCs w:val="18"/>
                <w:lang w:val="en-US" w:eastAsia="ko-KR"/>
              </w:rPr>
              <w:t xml:space="preserve"> </w:t>
            </w:r>
            <w:r>
              <w:rPr>
                <w:rFonts w:ascii="Times New Roman" w:eastAsia="Malgun Gothic" w:hAnsi="Times New Roman" w:cs="Times New Roman"/>
                <w:sz w:val="20"/>
                <w:szCs w:val="18"/>
                <w:lang w:val="en-US" w:eastAsia="ko-KR"/>
              </w:rPr>
              <w:t>decisions</w:t>
            </w:r>
            <w:r w:rsidRPr="00D614EA">
              <w:rPr>
                <w:rFonts w:ascii="Times New Roman" w:eastAsia="Malgun Gothic" w:hAnsi="Times New Roman" w:cs="Times New Roman"/>
                <w:sz w:val="20"/>
                <w:szCs w:val="18"/>
                <w:lang w:val="en-US" w:eastAsia="ko-KR"/>
              </w:rPr>
              <w:t xml:space="preserve"> should automatically exclude them).</w:t>
            </w:r>
          </w:p>
          <w:p w14:paraId="24AB8F47" w14:textId="6B0499DB" w:rsidR="00D614EA" w:rsidRDefault="00FB0046"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w:t>
            </w:r>
            <w:r w:rsidR="00D614EA">
              <w:rPr>
                <w:rFonts w:ascii="Times New Roman" w:eastAsia="Malgun Gothic" w:hAnsi="Times New Roman" w:cs="Times New Roman"/>
                <w:szCs w:val="20"/>
                <w:lang w:eastAsia="ko-KR"/>
              </w:rPr>
              <w:t xml:space="preserve"> RAN2</w:t>
            </w:r>
          </w:p>
          <w:p w14:paraId="72189328" w14:textId="03544FDE" w:rsidR="00D614EA" w:rsidRPr="001B7C00"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18"/>
                <w:lang w:val="en-US" w:eastAsia="ko-KR"/>
              </w:rPr>
            </w:pPr>
            <w:r w:rsidRPr="001B7C00">
              <w:rPr>
                <w:rFonts w:ascii="Times New Roman" w:eastAsia="Malgun Gothic" w:hAnsi="Times New Roman" w:cs="Times New Roman"/>
                <w:sz w:val="20"/>
                <w:szCs w:val="18"/>
                <w:lang w:val="en-US" w:eastAsia="ko-KR"/>
              </w:rPr>
              <w:t xml:space="preserve">FG </w:t>
            </w:r>
            <w:r w:rsidRPr="001B7C00">
              <w:rPr>
                <w:rFonts w:ascii="Times New Roman" w:eastAsia="Malgun Gothic" w:hAnsi="Times New Roman" w:cs="Times New Roman"/>
                <w:sz w:val="20"/>
                <w:szCs w:val="18"/>
                <w:lang w:val="en-US" w:eastAsia="ko-KR"/>
              </w:rPr>
              <w:t>10-x</w:t>
            </w:r>
            <w:r w:rsidRPr="001B7C00">
              <w:rPr>
                <w:rFonts w:ascii="Times New Roman" w:eastAsia="Malgun Gothic" w:hAnsi="Times New Roman" w:cs="Times New Roman"/>
                <w:sz w:val="20"/>
                <w:szCs w:val="18"/>
                <w:lang w:val="en-US" w:eastAsia="ko-KR"/>
              </w:rPr>
              <w:t xml:space="preserve"> – as we commented, some scenario descriptions for some NR-U features may need to change for RedCap UEs. </w:t>
            </w:r>
            <w:r w:rsidRPr="001B7C00">
              <w:rPr>
                <w:rFonts w:ascii="Times New Roman" w:eastAsia="Malgun Gothic" w:hAnsi="Times New Roman" w:cs="Times New Roman"/>
                <w:sz w:val="20"/>
                <w:szCs w:val="18"/>
                <w:lang w:val="en-US" w:eastAsia="ko-KR"/>
              </w:rPr>
              <w:t xml:space="preserve">We </w:t>
            </w:r>
            <w:r w:rsidRPr="001B7C00">
              <w:rPr>
                <w:rFonts w:ascii="Times New Roman" w:eastAsia="Malgun Gothic" w:hAnsi="Times New Roman" w:cs="Times New Roman"/>
                <w:sz w:val="20"/>
                <w:szCs w:val="18"/>
                <w:lang w:val="en-US" w:eastAsia="ko-KR"/>
              </w:rPr>
              <w:t xml:space="preserve">just </w:t>
            </w:r>
            <w:r w:rsidRPr="001B7C00">
              <w:rPr>
                <w:rFonts w:ascii="Times New Roman" w:eastAsia="Malgun Gothic" w:hAnsi="Times New Roman" w:cs="Times New Roman"/>
                <w:sz w:val="20"/>
                <w:szCs w:val="18"/>
                <w:lang w:val="en-US" w:eastAsia="ko-KR"/>
              </w:rPr>
              <w:t xml:space="preserve">suggest informing RAN2 of this potential </w:t>
            </w:r>
            <w:r w:rsidR="00FB0046" w:rsidRPr="001B7C00">
              <w:rPr>
                <w:rFonts w:ascii="Times New Roman" w:eastAsia="Malgun Gothic" w:hAnsi="Times New Roman" w:cs="Times New Roman"/>
                <w:sz w:val="20"/>
                <w:szCs w:val="18"/>
                <w:lang w:val="en-US" w:eastAsia="ko-KR"/>
              </w:rPr>
              <w:t xml:space="preserve">modifications </w:t>
            </w:r>
            <w:r w:rsidR="00FB0046" w:rsidRPr="001B7C00">
              <w:rPr>
                <w:rFonts w:ascii="Times New Roman" w:eastAsia="Malgun Gothic" w:hAnsi="Times New Roman" w:cs="Times New Roman"/>
                <w:sz w:val="20"/>
                <w:szCs w:val="18"/>
                <w:lang w:val="en-US" w:eastAsia="ko-KR"/>
              </w:rPr>
              <w:t xml:space="preserve">for NR-U </w:t>
            </w:r>
            <w:r w:rsidRPr="001B7C00">
              <w:rPr>
                <w:rFonts w:ascii="Times New Roman" w:eastAsia="Malgun Gothic" w:hAnsi="Times New Roman" w:cs="Times New Roman"/>
                <w:sz w:val="20"/>
                <w:szCs w:val="18"/>
                <w:lang w:val="en-US" w:eastAsia="ko-KR"/>
              </w:rPr>
              <w:t>scenarios</w:t>
            </w:r>
            <w:r w:rsidRPr="001B7C00">
              <w:rPr>
                <w:rFonts w:ascii="Times New Roman" w:eastAsia="Malgun Gothic" w:hAnsi="Times New Roman" w:cs="Times New Roman"/>
                <w:sz w:val="20"/>
                <w:szCs w:val="18"/>
                <w:lang w:val="en-US" w:eastAsia="ko-KR"/>
              </w:rPr>
              <w:t xml:space="preserve">. </w:t>
            </w:r>
          </w:p>
          <w:p w14:paraId="51349660" w14:textId="018B12C3" w:rsidR="001B7C00" w:rsidRDefault="001B7C00"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042AC8EE" w14:textId="12A4A402" w:rsidR="001B7C00" w:rsidRDefault="001B7C00"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786B16A4" w14:textId="77777777" w:rsidR="001B7C00" w:rsidRPr="00E55665"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FGs </w:t>
            </w:r>
            <w:r w:rsidRPr="00446ED1">
              <w:rPr>
                <w:rFonts w:ascii="Times New Roman" w:eastAsia="Malgun Gothic" w:hAnsi="Times New Roman" w:cs="Times New Roman"/>
                <w:sz w:val="20"/>
                <w:szCs w:val="18"/>
                <w:lang w:eastAsia="ko-KR"/>
              </w:rPr>
              <w:t>2-13, 2-14,</w:t>
            </w:r>
            <w:r>
              <w:rPr>
                <w:rFonts w:ascii="Times New Roman" w:eastAsia="Malgun Gothic" w:hAnsi="Times New Roman" w:cs="Times New Roman"/>
                <w:sz w:val="20"/>
                <w:szCs w:val="18"/>
                <w:lang w:val="en-US" w:eastAsia="ko-KR"/>
              </w:rPr>
              <w:t xml:space="preserve"> </w:t>
            </w:r>
            <w:r w:rsidRPr="00446ED1">
              <w:rPr>
                <w:rFonts w:ascii="Times New Roman" w:eastAsia="Malgun Gothic" w:hAnsi="Times New Roman" w:cs="Times New Roman"/>
                <w:sz w:val="20"/>
                <w:szCs w:val="18"/>
                <w:lang w:eastAsia="ko-KR"/>
              </w:rPr>
              <w:t>15-18, 16-3a-3, 16-3b-2</w:t>
            </w:r>
            <w:r>
              <w:rPr>
                <w:rFonts w:ascii="Times New Roman" w:eastAsia="Malgun Gothic" w:hAnsi="Times New Roman" w:cs="Times New Roman"/>
                <w:sz w:val="20"/>
                <w:szCs w:val="18"/>
                <w:lang w:val="en-US" w:eastAsia="ko-KR"/>
              </w:rPr>
              <w:t>: no restriction for supporting more than 1 UL port in WID</w:t>
            </w:r>
          </w:p>
          <w:p w14:paraId="3F509D05" w14:textId="77777777" w:rsidR="001B7C00" w:rsidRPr="00E55665"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sidRPr="00446ED1">
              <w:rPr>
                <w:rFonts w:ascii="Times New Roman" w:eastAsia="Malgun Gothic" w:hAnsi="Times New Roman" w:cs="Times New Roman"/>
                <w:sz w:val="20"/>
                <w:szCs w:val="18"/>
                <w:lang w:eastAsia="ko-KR"/>
              </w:rPr>
              <w:t>15-19</w:t>
            </w:r>
            <w:r>
              <w:rPr>
                <w:rFonts w:ascii="Times New Roman" w:eastAsia="Malgun Gothic" w:hAnsi="Times New Roman" w:cs="Times New Roman"/>
                <w:sz w:val="20"/>
                <w:szCs w:val="18"/>
                <w:lang w:val="en-US" w:eastAsia="ko-KR"/>
              </w:rPr>
              <w:t xml:space="preserve"> (</w:t>
            </w:r>
            <w:r w:rsidRPr="00E55665">
              <w:rPr>
                <w:rFonts w:ascii="Times New Roman" w:eastAsia="Malgun Gothic" w:hAnsi="Times New Roman" w:cs="Times New Roman"/>
                <w:sz w:val="20"/>
                <w:szCs w:val="18"/>
                <w:lang w:val="en-US" w:eastAsia="ko-KR"/>
              </w:rPr>
              <w:t>Support of rank 2 reception</w:t>
            </w:r>
            <w:r>
              <w:rPr>
                <w:rFonts w:ascii="Times New Roman" w:eastAsia="Malgun Gothic" w:hAnsi="Times New Roman" w:cs="Times New Roman"/>
                <w:sz w:val="20"/>
                <w:szCs w:val="18"/>
                <w:lang w:val="en-US" w:eastAsia="ko-KR"/>
              </w:rPr>
              <w:t>): If a SL UE has two Rx branches, it may support this feature</w:t>
            </w:r>
            <w:r w:rsidRPr="00446ED1">
              <w:rPr>
                <w:rFonts w:ascii="Times New Roman" w:eastAsia="Malgun Gothic" w:hAnsi="Times New Roman" w:cs="Times New Roman"/>
                <w:sz w:val="20"/>
                <w:szCs w:val="18"/>
                <w:lang w:eastAsia="ko-KR"/>
              </w:rPr>
              <w:t xml:space="preserve"> </w:t>
            </w:r>
          </w:p>
          <w:p w14:paraId="679E4689" w14:textId="0CA055CB" w:rsidR="00D614EA" w:rsidRDefault="00FB0046"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14:paraId="16E01B25" w14:textId="450F0E0D" w:rsidR="00FB0046" w:rsidRPr="00FB0046"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 xml:space="preserve">FG </w:t>
            </w:r>
            <w:r w:rsidRPr="00D614EA">
              <w:rPr>
                <w:rFonts w:ascii="Times New Roman" w:eastAsia="Malgun Gothic" w:hAnsi="Times New Roman" w:cs="Times New Roman"/>
                <w:sz w:val="20"/>
                <w:szCs w:val="18"/>
                <w:lang w:val="en-US" w:eastAsia="ko-KR"/>
              </w:rPr>
              <w:t>4-27</w:t>
            </w:r>
            <w:r>
              <w:rPr>
                <w:rFonts w:ascii="Times New Roman" w:eastAsia="Malgun Gothic" w:hAnsi="Times New Roman" w:cs="Times New Roman"/>
                <w:sz w:val="20"/>
                <w:szCs w:val="18"/>
                <w:lang w:val="en-US" w:eastAsia="ko-KR"/>
              </w:rPr>
              <w:t xml:space="preserve"> (</w:t>
            </w:r>
            <w:r w:rsidRPr="00FB0046">
              <w:rPr>
                <w:rFonts w:ascii="Times New Roman" w:eastAsia="Malgun Gothic" w:hAnsi="Times New Roman" w:cs="Times New Roman"/>
                <w:sz w:val="20"/>
                <w:szCs w:val="18"/>
                <w:lang w:val="en-US" w:eastAsia="ko-KR"/>
              </w:rPr>
              <w:t>More than one group of overlapping channels for control multiplexing</w:t>
            </w:r>
            <w:r>
              <w:rPr>
                <w:rFonts w:ascii="Times New Roman" w:eastAsia="Malgun Gothic" w:hAnsi="Times New Roman" w:cs="Times New Roman"/>
                <w:sz w:val="20"/>
                <w:szCs w:val="18"/>
                <w:lang w:val="en-US" w:eastAsia="ko-KR"/>
              </w:rPr>
              <w:t>)</w:t>
            </w:r>
          </w:p>
          <w:p w14:paraId="1CCDD5AD" w14:textId="759FF1D2" w:rsidR="00446ED1" w:rsidRPr="00FB0046" w:rsidRDefault="00FB0046" w:rsidP="001B7C00">
            <w:pPr>
              <w:pStyle w:val="ListParagraph"/>
              <w:numPr>
                <w:ilvl w:val="0"/>
                <w:numId w:val="19"/>
              </w:numPr>
              <w:ind w:left="1080"/>
              <w:jc w:val="both"/>
              <w:rPr>
                <w:rFonts w:ascii="Times New Roman" w:eastAsia="Malgun Gothic" w:hAnsi="Times New Roman" w:cs="Times New Roman" w:hint="eastAsia"/>
                <w:sz w:val="20"/>
                <w:szCs w:val="20"/>
                <w:lang w:eastAsia="ko-KR"/>
              </w:rPr>
            </w:pPr>
            <w:r>
              <w:rPr>
                <w:rFonts w:ascii="Times New Roman" w:eastAsia="Malgun Gothic" w:hAnsi="Times New Roman" w:cs="Times New Roman"/>
                <w:sz w:val="20"/>
                <w:szCs w:val="20"/>
                <w:lang w:val="en-US" w:eastAsia="ko-KR"/>
              </w:rPr>
              <w:t xml:space="preserve">FG </w:t>
            </w:r>
            <w:r w:rsidRPr="006026BC">
              <w:rPr>
                <w:rFonts w:ascii="Times New Roman" w:eastAsia="Malgun Gothic" w:hAnsi="Times New Roman" w:cs="Times New Roman"/>
                <w:sz w:val="20"/>
                <w:szCs w:val="20"/>
                <w:lang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C30651">
        <w:tc>
          <w:tcPr>
            <w:tcW w:w="13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6"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C30651">
        <w:tc>
          <w:tcPr>
            <w:tcW w:w="13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376"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w:t>
            </w:r>
            <w:proofErr w:type="gramStart"/>
            <w:r w:rsidRPr="00102CFB">
              <w:rPr>
                <w:rFonts w:ascii="Times New Roman" w:eastAsia="DengXian" w:hAnsi="Times New Roman" w:cs="Times New Roman"/>
                <w:szCs w:val="20"/>
                <w:lang w:eastAsia="zh-CN"/>
              </w:rPr>
              <w:t>to discuss</w:t>
            </w:r>
            <w:proofErr w:type="gramEnd"/>
            <w:r w:rsidRPr="00102CFB">
              <w:rPr>
                <w:rFonts w:ascii="Times New Roman" w:eastAsia="DengXian" w:hAnsi="Times New Roman" w:cs="Times New Roman"/>
                <w:szCs w:val="20"/>
                <w:lang w:eastAsia="zh-CN"/>
              </w:rPr>
              <w:t xml:space="preserve">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C30651">
        <w:tc>
          <w:tcPr>
            <w:tcW w:w="13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C30651">
        <w:tc>
          <w:tcPr>
            <w:tcW w:w="13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376"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C30651">
        <w:tc>
          <w:tcPr>
            <w:tcW w:w="13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C30651">
        <w:tc>
          <w:tcPr>
            <w:tcW w:w="13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Suggest </w:t>
            </w:r>
            <w:proofErr w:type="gramStart"/>
            <w:r w:rsidRPr="00102CFB">
              <w:rPr>
                <w:rFonts w:ascii="Times New Roman" w:eastAsia="Batang" w:hAnsi="Times New Roman" w:cs="Times New Roman"/>
                <w:szCs w:val="20"/>
                <w:lang w:eastAsia="ko-KR"/>
              </w:rPr>
              <w:t>to discuss</w:t>
            </w:r>
            <w:proofErr w:type="gramEnd"/>
            <w:r w:rsidRPr="00102CFB">
              <w:rPr>
                <w:rFonts w:ascii="Times New Roman" w:eastAsia="Batang" w:hAnsi="Times New Roman" w:cs="Times New Roman"/>
                <w:szCs w:val="20"/>
                <w:lang w:eastAsia="ko-KR"/>
              </w:rPr>
              <w:t xml:space="preserve">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C30651">
        <w:tc>
          <w:tcPr>
            <w:tcW w:w="13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C30651">
        <w:tc>
          <w:tcPr>
            <w:tcW w:w="13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C30651">
        <w:tc>
          <w:tcPr>
            <w:tcW w:w="13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C30651">
        <w:tc>
          <w:tcPr>
            <w:tcW w:w="1372" w:type="dxa"/>
          </w:tcPr>
          <w:p w14:paraId="15B68831" w14:textId="77777777" w:rsidR="00C30651" w:rsidRPr="00102CFB" w:rsidRDefault="00C30651"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FL2</w:t>
            </w:r>
          </w:p>
        </w:tc>
        <w:tc>
          <w:tcPr>
            <w:tcW w:w="12940" w:type="dxa"/>
            <w:gridSpan w:val="2"/>
          </w:tcPr>
          <w:p w14:paraId="16936F02" w14:textId="1F9B57AC" w:rsidR="00C30651" w:rsidRPr="00102CFB" w:rsidRDefault="00C30651"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5a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w:t>
            </w:r>
          </w:p>
          <w:p w14:paraId="6566AABA" w14:textId="2160E9F5"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14:paraId="15CFE56E" w14:textId="2382A0FC"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14A5186F" w14:textId="06D0DD8C" w:rsidR="00C30651" w:rsidRPr="00F0153F"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14:paraId="74DEE7B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14:paraId="3D92194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14:paraId="4021D9F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14:paraId="5BC76C6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14:paraId="28B19702"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14:paraId="548F9527" w14:textId="1BB195E9" w:rsidR="00C30651" w:rsidRPr="00F0153F"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C30651" w:rsidRPr="00102CFB" w14:paraId="50A53399" w14:textId="77777777" w:rsidTr="00C30651">
        <w:tc>
          <w:tcPr>
            <w:tcW w:w="1372" w:type="dxa"/>
          </w:tcPr>
          <w:p w14:paraId="4A456B46" w14:textId="50B4E75F" w:rsidR="00C30651" w:rsidRPr="00102CFB" w:rsidRDefault="00FB0046"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73E35661" w14:textId="6384C201" w:rsidR="00FB0046" w:rsidRDefault="001B7C00" w:rsidP="00FB0046">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w:t>
            </w:r>
            <w:r w:rsidR="00FB0046" w:rsidRPr="00FB0046">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FB0046"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hint="eastAsia"/>
                <w:sz w:val="20"/>
                <w:szCs w:val="20"/>
                <w:lang w:val="sv-SE" w:eastAsia="ko-KR"/>
              </w:rPr>
            </w:pPr>
            <w:r>
              <w:rPr>
                <w:rFonts w:ascii="Times New Roman" w:eastAsia="Malgun Gothic" w:hAnsi="Times New Roman" w:cs="Times New Roman"/>
                <w:sz w:val="20"/>
                <w:szCs w:val="20"/>
                <w:lang w:val="sv-SE" w:eastAsia="ko-KR"/>
              </w:rPr>
              <w:t>5-17a</w:t>
            </w:r>
          </w:p>
          <w:p w14:paraId="0F22052D" w14:textId="77777777" w:rsidR="001B7C00" w:rsidRDefault="001B7C00"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385F9162" w14:textId="77777777" w:rsidR="001B7C00" w:rsidRDefault="001B7C00"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14:paraId="45592F79" w14:textId="77777777" w:rsidR="001B7C00" w:rsidRPr="00FB0046"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096560BC" w14:textId="2911CC63" w:rsidR="00FB0046" w:rsidRDefault="00FB0046"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14:paraId="6431415B" w14:textId="79A23967" w:rsidR="00FB0046" w:rsidRPr="00102CFB"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Cs w:val="20"/>
                <w:lang w:eastAsia="ko-KR"/>
              </w:rPr>
            </w:pPr>
            <w:r w:rsidRPr="001B7C00">
              <w:rPr>
                <w:rFonts w:ascii="Times New Roman" w:eastAsia="Malgun Gothic" w:hAnsi="Times New Roman" w:cs="Times New Roman"/>
                <w:sz w:val="20"/>
                <w:szCs w:val="20"/>
                <w:lang w:val="sv-SE" w:eastAsia="ko-KR"/>
              </w:rPr>
              <w:t>19-1</w:t>
            </w:r>
            <w:r w:rsidRPr="001B7C00">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19-2</w:t>
            </w:r>
            <w:r w:rsidRPr="001B7C00">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19-3</w:t>
            </w:r>
            <w:r w:rsidRPr="001B7C00">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19-4</w:t>
            </w:r>
            <w:r w:rsidRPr="001B7C00">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19-4a</w:t>
            </w:r>
            <w:r w:rsidRPr="001B7C00">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19-5</w:t>
            </w:r>
            <w:r>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19-6</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924424">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924424">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924424">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924424">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924424">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924424">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924424">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924424">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87FB" w14:textId="77777777" w:rsidR="00924424" w:rsidRDefault="00924424">
      <w:pPr>
        <w:spacing w:after="0" w:line="240" w:lineRule="auto"/>
      </w:pPr>
      <w:r>
        <w:separator/>
      </w:r>
    </w:p>
  </w:endnote>
  <w:endnote w:type="continuationSeparator" w:id="0">
    <w:p w14:paraId="775F6E3A" w14:textId="77777777" w:rsidR="00924424" w:rsidRDefault="0092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5" w14:textId="77777777" w:rsidR="009B4DBB" w:rsidRDefault="009B4DB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9B4DBB" w:rsidRDefault="009B4DBB"/>
  <w:p w14:paraId="2B3266A7" w14:textId="77777777" w:rsidR="009B4DBB" w:rsidRDefault="009B4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1298" w14:textId="77777777" w:rsidR="00924424" w:rsidRDefault="00924424">
      <w:pPr>
        <w:spacing w:after="0" w:line="240" w:lineRule="auto"/>
      </w:pPr>
      <w:r>
        <w:separator/>
      </w:r>
    </w:p>
  </w:footnote>
  <w:footnote w:type="continuationSeparator" w:id="0">
    <w:p w14:paraId="408BB348" w14:textId="77777777" w:rsidR="00924424" w:rsidRDefault="0092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2" w14:textId="77777777" w:rsidR="009B4DBB" w:rsidRDefault="009B4DBB">
    <w:r>
      <w:t xml:space="preserve">Page </w:t>
    </w:r>
    <w:r>
      <w:fldChar w:fldCharType="begin"/>
    </w:r>
    <w:r>
      <w:instrText>PAGE</w:instrText>
    </w:r>
    <w:r>
      <w:fldChar w:fldCharType="separate"/>
    </w:r>
    <w:r>
      <w:t>4</w:t>
    </w:r>
    <w:r>
      <w:fldChar w:fldCharType="end"/>
    </w:r>
    <w:r>
      <w:br/>
      <w:t>Draft prETS 300 ???: Month YYYY</w:t>
    </w:r>
  </w:p>
  <w:p w14:paraId="2B3266A3" w14:textId="77777777" w:rsidR="009B4DBB" w:rsidRDefault="009B4DBB"/>
  <w:p w14:paraId="2B3266A4" w14:textId="77777777" w:rsidR="009B4DBB" w:rsidRDefault="009B4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16131"/>
    <w:multiLevelType w:val="hybridMultilevel"/>
    <w:tmpl w:val="B3A0A5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4"/>
  </w:num>
  <w:num w:numId="6">
    <w:abstractNumId w:val="14"/>
  </w:num>
  <w:num w:numId="7">
    <w:abstractNumId w:val="0"/>
  </w:num>
  <w:num w:numId="8">
    <w:abstractNumId w:val="18"/>
  </w:num>
  <w:num w:numId="9">
    <w:abstractNumId w:val="11"/>
  </w:num>
  <w:num w:numId="10">
    <w:abstractNumId w:val="10"/>
  </w:num>
  <w:num w:numId="11">
    <w:abstractNumId w:val="12"/>
  </w:num>
  <w:num w:numId="12">
    <w:abstractNumId w:val="13"/>
  </w:num>
  <w:num w:numId="13">
    <w:abstractNumId w:val="8"/>
  </w:num>
  <w:num w:numId="14">
    <w:abstractNumId w:val="5"/>
  </w:num>
  <w:num w:numId="15">
    <w:abstractNumId w:val="15"/>
  </w:num>
  <w:num w:numId="16">
    <w:abstractNumId w:val="2"/>
  </w:num>
  <w:num w:numId="17">
    <w:abstractNumId w:val="1"/>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3701</Words>
  <Characters>21097</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Vip2</cp:lastModifiedBy>
  <cp:revision>2</cp:revision>
  <cp:lastPrinted>2008-01-31T16:09:00Z</cp:lastPrinted>
  <dcterms:created xsi:type="dcterms:W3CDTF">2021-10-15T14:26:00Z</dcterms:created>
  <dcterms:modified xsi:type="dcterms:W3CDTF">2021-10-15T14:26:00Z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