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 xml:space="preserve">FL summary on incoming LS on capability related RAN2 agreements for </w:t>
      </w:r>
      <w:proofErr w:type="spellStart"/>
      <w:r>
        <w:rPr>
          <w:sz w:val="20"/>
          <w:szCs w:val="20"/>
        </w:rPr>
        <w:t>RedCap</w:t>
      </w:r>
      <w:proofErr w:type="spellEnd"/>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Heading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This feature lead (FL) summary (FLS) concerns the following email discussion for the Rel-17 work item (WI) for support of reduced capability (</w:t>
      </w:r>
      <w:proofErr w:type="spellStart"/>
      <w:r>
        <w:rPr>
          <w:rFonts w:ascii="Times New Roman" w:hAnsi="Times New Roman" w:cs="Times New Roman"/>
        </w:rPr>
        <w:t>RedCap</w:t>
      </w:r>
      <w:proofErr w:type="spellEnd"/>
      <w:r>
        <w:rPr>
          <w:rFonts w:ascii="Times New Roman" w:hAnsi="Times New Roman" w:cs="Times New Roman"/>
        </w:rPr>
        <w:t xml:space="preserve">)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Batang" w:hAnsi="Times" w:cs="Times New Roman"/>
                <w:szCs w:val="24"/>
                <w:lang w:val="en-GB" w:eastAsia="zh-CN"/>
              </w:rPr>
            </w:pPr>
            <w:r>
              <w:rPr>
                <w:rFonts w:ascii="Times" w:eastAsia="Batang"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77777777" w:rsidR="009F3D2A" w:rsidRDefault="005A6EA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in focus in this round of the discussion in this meeting are tagged </w:t>
      </w:r>
      <w:r>
        <w:rPr>
          <w:rFonts w:ascii="Times New Roman" w:eastAsia="Batang" w:hAnsi="Times New Roman" w:cs="Times New Roman"/>
          <w:color w:val="FF0000"/>
          <w:szCs w:val="20"/>
        </w:rPr>
        <w:t>FL1</w:t>
      </w:r>
      <w:r>
        <w:rPr>
          <w:rFonts w:ascii="Times New Roman" w:eastAsia="Batang"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FLS-v000.docx</w:t>
      </w:r>
    </w:p>
    <w:p w14:paraId="2B326572"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FLS-v001-CompanyA.docx</w:t>
      </w:r>
    </w:p>
    <w:p w14:paraId="2B326573"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FLS-v002-CompanyA-CompanyB.docx</w:t>
      </w:r>
    </w:p>
    <w:p w14:paraId="2B326574" w14:textId="77777777" w:rsidR="009F3D2A" w:rsidRDefault="005A6EA2">
      <w:pPr>
        <w:pStyle w:val="ListParagraph"/>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proofErr w:type="spellStart"/>
      <w:r>
        <w:rPr>
          <w:rFonts w:ascii="Times New Roman" w:eastAsia="Times New Roman" w:hAnsi="Times New Roman" w:cs="Times New Roman"/>
          <w:i/>
          <w:iCs/>
          <w:sz w:val="20"/>
          <w:szCs w:val="20"/>
          <w:lang w:val="sv-SE"/>
        </w:rPr>
        <w:t>CapabilityLs</w:t>
      </w:r>
      <w:proofErr w:type="spellEnd"/>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w:t>
      </w:r>
      <w:proofErr w:type="spellStart"/>
      <w:r w:rsidRPr="00D46DA7">
        <w:rPr>
          <w:rFonts w:ascii="Times New Roman" w:eastAsia="Times New Roman" w:hAnsi="Times New Roman" w:cs="Times New Roman"/>
          <w:sz w:val="20"/>
          <w:szCs w:val="20"/>
          <w:lang w:val="en-GB"/>
        </w:rPr>
        <w:t>CompanyC</w:t>
      </w:r>
      <w:proofErr w:type="spellEnd"/>
      <w:r w:rsidRPr="00D46DA7">
        <w:rPr>
          <w:rFonts w:ascii="Times New Roman" w:eastAsia="Times New Roman" w:hAnsi="Times New Roman" w:cs="Times New Roman"/>
          <w:sz w:val="20"/>
          <w:szCs w:val="20"/>
          <w:lang w:val="en-GB"/>
        </w:rPr>
        <w:t xml:space="preserve">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proofErr w:type="spellStart"/>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proofErr w:type="spellEnd"/>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ListParagraph"/>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Batang" w:hAnsi="Times" w:cs="Times New Roman"/>
          <w:b/>
          <w:szCs w:val="24"/>
        </w:rPr>
      </w:pPr>
      <w:r>
        <w:rPr>
          <w:rFonts w:ascii="Times" w:eastAsia="Batang"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proofErr w:type="spellStart"/>
            <w:r>
              <w:rPr>
                <w:rFonts w:ascii="Times New Roman" w:eastAsia="SimSun" w:hAnsi="Times New Roman" w:cs="Times New Roman" w:hint="eastAsia"/>
                <w:szCs w:val="20"/>
                <w:lang w:eastAsia="zh-CN"/>
              </w:rPr>
              <w:t>Youjun</w:t>
            </w:r>
            <w:proofErr w:type="spellEnd"/>
            <w:r>
              <w:rPr>
                <w:rFonts w:ascii="Times New Roman" w:eastAsia="SimSun" w:hAnsi="Times New Roman" w:cs="Times New Roman" w:hint="eastAsia"/>
                <w:szCs w:val="20"/>
                <w:lang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DengXian" w:hAnsi="Times New Roman" w:cs="Times New Roman"/>
                <w:szCs w:val="20"/>
                <w:lang w:eastAsia="zh-CN"/>
              </w:rPr>
            </w:pPr>
            <w:r>
              <w:rPr>
                <w:rFonts w:ascii="Times New Roman" w:eastAsia="DengXian" w:hAnsi="Times New Roman" w:cs="Times New Roman"/>
                <w:szCs w:val="20"/>
                <w:lang w:eastAsia="zh-CN"/>
              </w:rPr>
              <w:t>debdeep.chatterjee@intel.com</w:t>
            </w:r>
          </w:p>
        </w:tc>
      </w:tr>
      <w:tr w:rsidR="00A06D68"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 xml:space="preserve">Sandeep Narayanan </w:t>
            </w:r>
            <w:proofErr w:type="spellStart"/>
            <w:r w:rsidRPr="00A06D68">
              <w:rPr>
                <w:rFonts w:ascii="Times New Roman" w:eastAsia="DengXian" w:hAnsi="Times New Roman" w:cs="Times New Roman"/>
                <w:szCs w:val="20"/>
                <w:lang w:eastAsia="zh-CN"/>
              </w:rPr>
              <w:t>Kadan</w:t>
            </w:r>
            <w:proofErr w:type="spellEnd"/>
            <w:r w:rsidRPr="00A06D68">
              <w:rPr>
                <w:rFonts w:ascii="Times New Roman" w:eastAsia="DengXian" w:hAnsi="Times New Roman" w:cs="Times New Roman"/>
                <w:szCs w:val="20"/>
                <w:lang w:eastAsia="zh-CN"/>
              </w:rPr>
              <w:t xml:space="preserve"> </w:t>
            </w:r>
            <w:proofErr w:type="spellStart"/>
            <w:r w:rsidRPr="00A06D68">
              <w:rPr>
                <w:rFonts w:ascii="Times New Roman" w:eastAsia="DengXian" w:hAnsi="Times New Roman" w:cs="Times New Roman"/>
                <w:szCs w:val="20"/>
                <w:lang w:eastAsia="zh-CN"/>
              </w:rPr>
              <w:t>Veedu</w:t>
            </w:r>
            <w:proofErr w:type="spellEnd"/>
          </w:p>
        </w:tc>
        <w:tc>
          <w:tcPr>
            <w:tcW w:w="4394"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DengXian" w:hAnsi="Times New Roman" w:cs="Times New Roman"/>
                <w:szCs w:val="20"/>
                <w:lang w:eastAsia="zh-CN"/>
              </w:rPr>
            </w:pPr>
            <w:r w:rsidRPr="00A06D68">
              <w:rPr>
                <w:rFonts w:ascii="Times New Roman" w:eastAsia="DengXian" w:hAnsi="Times New Roman" w:cs="Times New Roman"/>
                <w:szCs w:val="20"/>
                <w:lang w:eastAsia="zh-CN"/>
              </w:rPr>
              <w:t>sandeep.narayanan.kadan.veedu@ericsson.com</w:t>
            </w:r>
          </w:p>
        </w:tc>
      </w:tr>
      <w:tr w:rsidR="007D59C8"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DengXian" w:hAnsi="Times New Roman" w:cs="Times New Roman"/>
                <w:szCs w:val="20"/>
                <w:lang w:eastAsia="zh-CN"/>
              </w:rPr>
            </w:pPr>
            <w:proofErr w:type="spellStart"/>
            <w:r w:rsidRPr="007D59C8">
              <w:rPr>
                <w:rFonts w:ascii="Times New Roman" w:eastAsia="DengXian" w:hAnsi="Times New Roman" w:cs="Times New Roman"/>
                <w:szCs w:val="20"/>
                <w:lang w:eastAsia="zh-CN"/>
              </w:rPr>
              <w:t>Vip</w:t>
            </w:r>
            <w:proofErr w:type="spellEnd"/>
            <w:r w:rsidRPr="007D59C8">
              <w:rPr>
                <w:rFonts w:ascii="Times New Roman" w:eastAsia="DengXian" w:hAnsi="Times New Roman" w:cs="Times New Roman"/>
                <w:szCs w:val="20"/>
                <w:lang w:eastAsia="zh-CN"/>
              </w:rPr>
              <w:t xml:space="preserve"> Desai</w:t>
            </w:r>
          </w:p>
        </w:tc>
        <w:tc>
          <w:tcPr>
            <w:tcW w:w="4394"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DengXian" w:hAnsi="Times New Roman" w:cs="Times New Roman"/>
                <w:szCs w:val="20"/>
                <w:lang w:eastAsia="zh-CN"/>
              </w:rPr>
            </w:pPr>
            <w:r w:rsidRPr="007D59C8">
              <w:rPr>
                <w:rFonts w:ascii="Times New Roman" w:eastAsia="DengXian" w:hAnsi="Times New Roman" w:cs="Times New Roman"/>
                <w:szCs w:val="20"/>
                <w:lang w:eastAsia="zh-CN"/>
              </w:rPr>
              <w:t>vipul.desai@futurewei.com</w:t>
            </w: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Batang" w:hAnsi="Times New Roman" w:cs="Times New Roman"/>
                <w:szCs w:val="20"/>
              </w:rPr>
            </w:pPr>
            <w:r>
              <w:rPr>
                <w:rFonts w:ascii="Times New Roman" w:eastAsia="Batang" w:hAnsi="Times New Roman" w:cs="Times New Roman"/>
                <w:szCs w:val="20"/>
              </w:rPr>
              <w:t>leijing@qti.qualcomm.com</w:t>
            </w:r>
          </w:p>
        </w:tc>
      </w:tr>
      <w:tr w:rsidR="000A3FA0"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Nokia, NSB</w:t>
            </w:r>
          </w:p>
        </w:tc>
        <w:tc>
          <w:tcPr>
            <w:tcW w:w="2410"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Batang" w:hAnsi="Times New Roman" w:cs="Times New Roman"/>
                <w:szCs w:val="20"/>
              </w:rPr>
            </w:pPr>
            <w:r>
              <w:rPr>
                <w:rFonts w:ascii="Times New Roman" w:eastAsia="Yu Mincho" w:hAnsi="Times New Roman" w:cs="Times New Roman"/>
                <w:szCs w:val="20"/>
                <w:lang w:eastAsia="ja-JP"/>
              </w:rPr>
              <w:t>Cassio Ribeiro</w:t>
            </w:r>
          </w:p>
        </w:tc>
        <w:tc>
          <w:tcPr>
            <w:tcW w:w="4394"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Batang" w:hAnsi="Times New Roman" w:cs="Times New Roman"/>
                <w:szCs w:val="20"/>
              </w:rPr>
            </w:pPr>
            <w:r>
              <w:rPr>
                <w:rFonts w:ascii="Times New Roman" w:eastAsia="DengXian" w:hAnsi="Times New Roman" w:cs="Times New Roman"/>
                <w:szCs w:val="20"/>
                <w:lang w:eastAsia="zh-CN"/>
              </w:rPr>
              <w:t>cassio.ribeiro@nokia.com</w:t>
            </w:r>
          </w:p>
        </w:tc>
      </w:tr>
      <w:tr w:rsidR="000A3FA0"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Batang" w:hAnsi="Times New Roman" w:cs="Times New Roman"/>
                <w:szCs w:val="20"/>
              </w:rPr>
            </w:pPr>
          </w:p>
        </w:tc>
      </w:tr>
      <w:tr w:rsidR="000A3FA0"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Batang" w:hAnsi="Times New Roman" w:cs="Times New Roman"/>
                <w:szCs w:val="20"/>
              </w:rPr>
            </w:pPr>
          </w:p>
        </w:tc>
      </w:tr>
      <w:tr w:rsidR="000A3FA0"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Batang" w:hAnsi="Times New Roman" w:cs="Times New Roman"/>
                <w:szCs w:val="20"/>
              </w:rPr>
            </w:pPr>
          </w:p>
        </w:tc>
      </w:tr>
    </w:tbl>
    <w:p w14:paraId="2B3265AF" w14:textId="77777777" w:rsidR="009F3D2A" w:rsidRDefault="009F3D2A">
      <w:pPr>
        <w:pStyle w:val="BodyText"/>
        <w:rPr>
          <w:rFonts w:cs="Arial"/>
        </w:rPr>
      </w:pPr>
    </w:p>
    <w:p w14:paraId="2B3265B0" w14:textId="77777777" w:rsidR="009F3D2A" w:rsidRDefault="005A6EA2">
      <w:pPr>
        <w:pStyle w:val="Heading1"/>
      </w:pPr>
      <w:r>
        <w:t>2</w:t>
      </w:r>
      <w:r>
        <w:tab/>
        <w:t>Feedback on RAN2 agreements</w:t>
      </w:r>
    </w:p>
    <w:p w14:paraId="2B3265B1"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RAN2 Working Assumption: by default, all non-</w:t>
            </w:r>
            <w:proofErr w:type="spellStart"/>
            <w:r>
              <w:rPr>
                <w:rFonts w:eastAsia="Calibri" w:cs="Arial"/>
                <w:szCs w:val="20"/>
                <w:lang w:eastAsia="en-GB"/>
              </w:rPr>
              <w:t>RedCap</w:t>
            </w:r>
            <w:proofErr w:type="spellEnd"/>
            <w:r>
              <w:rPr>
                <w:rFonts w:eastAsia="Calibri" w:cs="Arial"/>
                <w:szCs w:val="20"/>
                <w:lang w:eastAsia="en-GB"/>
              </w:rPr>
              <w:t xml:space="preserve"> UE capabilities are applicable for </w:t>
            </w:r>
            <w:proofErr w:type="spellStart"/>
            <w:r>
              <w:rPr>
                <w:rFonts w:eastAsia="Calibri" w:cs="Arial"/>
                <w:szCs w:val="20"/>
                <w:lang w:eastAsia="en-GB"/>
              </w:rPr>
              <w:t>RedCap</w:t>
            </w:r>
            <w:proofErr w:type="spellEnd"/>
            <w:r>
              <w:rPr>
                <w:rFonts w:eastAsia="Calibri" w:cs="Arial"/>
                <w:szCs w:val="20"/>
                <w:lang w:eastAsia="en-GB"/>
              </w:rPr>
              <w:t xml:space="preserve"> </w:t>
            </w:r>
            <w:r>
              <w:rPr>
                <w:rFonts w:eastAsia="Calibri" w:cs="Arial"/>
                <w:szCs w:val="20"/>
                <w:lang w:eastAsia="en-GB"/>
              </w:rPr>
              <w:tab/>
              <w:t>UE, and therefore only for non-</w:t>
            </w:r>
            <w:proofErr w:type="spellStart"/>
            <w:r>
              <w:rPr>
                <w:rFonts w:eastAsia="Calibri" w:cs="Arial"/>
                <w:szCs w:val="20"/>
                <w:lang w:eastAsia="en-GB"/>
              </w:rPr>
              <w:t>RedCap</w:t>
            </w:r>
            <w:proofErr w:type="spellEnd"/>
            <w:r>
              <w:rPr>
                <w:rFonts w:eastAsia="Calibri" w:cs="Arial"/>
                <w:szCs w:val="20"/>
                <w:lang w:eastAsia="en-GB"/>
              </w:rPr>
              <w:t xml:space="preserve"> capabilities that are not appliable for </w:t>
            </w:r>
            <w:proofErr w:type="spellStart"/>
            <w:r>
              <w:rPr>
                <w:rFonts w:eastAsia="Calibri" w:cs="Arial"/>
                <w:szCs w:val="20"/>
                <w:lang w:eastAsia="en-GB"/>
              </w:rPr>
              <w:t>RedCap</w:t>
            </w:r>
            <w:proofErr w:type="spellEnd"/>
            <w:r>
              <w:rPr>
                <w:rFonts w:eastAsia="Calibri" w:cs="Arial"/>
                <w:szCs w:val="20"/>
                <w:lang w:eastAsia="en-GB"/>
              </w:rPr>
              <w:t xml:space="preserve"> UE, we clarify </w:t>
            </w:r>
            <w:r>
              <w:rPr>
                <w:rFonts w:eastAsia="Calibri" w:cs="Arial"/>
                <w:szCs w:val="20"/>
                <w:lang w:eastAsia="en-GB"/>
              </w:rPr>
              <w:tab/>
              <w:t xml:space="preserve">in the definitions for parameters in TS38.306, the value or feature is not applicable for </w:t>
            </w:r>
            <w:proofErr w:type="spellStart"/>
            <w:r>
              <w:rPr>
                <w:rFonts w:eastAsia="Calibri" w:cs="Arial"/>
                <w:szCs w:val="20"/>
                <w:lang w:eastAsia="en-GB"/>
              </w:rPr>
              <w:t>RedCap</w:t>
            </w:r>
            <w:proofErr w:type="spellEnd"/>
            <w:r>
              <w:rPr>
                <w:rFonts w:eastAsia="Calibri" w:cs="Arial"/>
                <w:szCs w:val="20"/>
                <w:lang w:eastAsia="en-GB"/>
              </w:rPr>
              <w:t xml:space="preserve">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“RRC processing delay” is not relaxed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w:t>
            </w:r>
            <w:proofErr w:type="spellStart"/>
            <w:r>
              <w:rPr>
                <w:rFonts w:eastAsia="Times New Roman" w:cs="Arial"/>
                <w:szCs w:val="20"/>
                <w:lang w:eastAsia="en-GB"/>
              </w:rPr>
              <w:t>RedCap</w:t>
            </w:r>
            <w:proofErr w:type="spellEnd"/>
            <w:r>
              <w:rPr>
                <w:rFonts w:eastAsia="Times New Roman" w:cs="Arial"/>
                <w:szCs w:val="20"/>
                <w:lang w:eastAsia="en-GB"/>
              </w:rPr>
              <w:t xml:space="preserve"> UE, and PDCP/RLC AM 18bits SN is optional </w:t>
            </w:r>
            <w:r>
              <w:rPr>
                <w:rFonts w:eastAsia="Times New Roman" w:cs="Arial"/>
                <w:szCs w:val="20"/>
                <w:lang w:eastAsia="en-GB"/>
              </w:rPr>
              <w:tab/>
              <w:t xml:space="preserve">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Maximum 8 DRBs is mandatory supported by </w:t>
            </w:r>
            <w:proofErr w:type="spellStart"/>
            <w:r>
              <w:rPr>
                <w:rFonts w:eastAsia="Times New Roman" w:cs="Arial"/>
                <w:szCs w:val="20"/>
                <w:lang w:eastAsia="en-GB"/>
              </w:rPr>
              <w:t>RedCap</w:t>
            </w:r>
            <w:proofErr w:type="spellEnd"/>
            <w:r>
              <w:rPr>
                <w:rFonts w:eastAsia="Times New Roman" w:cs="Arial"/>
                <w:szCs w:val="20"/>
                <w:lang w:eastAsia="en-GB"/>
              </w:rPr>
              <w:t xml:space="preserve">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 xml:space="preserve">From RAN2 perspective, inter RAT mobility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From RAN2 perspective, measurement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w:t>
            </w:r>
            <w:proofErr w:type="spellStart"/>
            <w:r>
              <w:rPr>
                <w:rFonts w:eastAsia="Times New Roman" w:cs="Arial"/>
                <w:szCs w:val="20"/>
                <w:lang w:eastAsia="en-GB"/>
              </w:rPr>
              <w:t>RedCap</w:t>
            </w:r>
            <w:proofErr w:type="spellEnd"/>
            <w:r>
              <w:rPr>
                <w:rFonts w:eastAsia="Times New Roman" w:cs="Arial"/>
                <w:szCs w:val="20"/>
                <w:lang w:eastAsia="en-GB"/>
              </w:rPr>
              <w:t xml:space="preserve"> UE, i.e., the </w:t>
            </w:r>
            <w:proofErr w:type="spellStart"/>
            <w:r>
              <w:rPr>
                <w:rFonts w:eastAsia="Times New Roman" w:cs="Arial"/>
                <w:szCs w:val="20"/>
                <w:lang w:eastAsia="en-GB"/>
              </w:rPr>
              <w:t>RedCap</w:t>
            </w:r>
            <w:proofErr w:type="spellEnd"/>
            <w:r>
              <w:rPr>
                <w:rFonts w:eastAsia="Times New Roman" w:cs="Arial"/>
                <w:szCs w:val="20"/>
                <w:lang w:eastAsia="en-GB"/>
              </w:rPr>
              <w:t xml:space="preserve">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w:t>
            </w:r>
            <w:proofErr w:type="spellStart"/>
            <w:r>
              <w:rPr>
                <w:rFonts w:eastAsia="Times New Roman" w:cs="Arial"/>
                <w:szCs w:val="20"/>
                <w:lang w:eastAsia="en-GB"/>
              </w:rPr>
              <w:t>RedCap</w:t>
            </w:r>
            <w:proofErr w:type="spellEnd"/>
            <w:r>
              <w:rPr>
                <w:rFonts w:eastAsia="Times New Roman" w:cs="Arial"/>
                <w:szCs w:val="20"/>
                <w:lang w:eastAsia="en-GB"/>
              </w:rPr>
              <w:t xml:space="preserve"> UE since the number </w:t>
            </w:r>
            <w:r>
              <w:rPr>
                <w:rFonts w:eastAsia="Times New Roman" w:cs="Arial"/>
                <w:szCs w:val="20"/>
                <w:lang w:eastAsia="en-GB"/>
              </w:rPr>
              <w:tab/>
              <w:t xml:space="preserve">of Rx branches for </w:t>
            </w:r>
            <w:proofErr w:type="spellStart"/>
            <w:r>
              <w:rPr>
                <w:rFonts w:eastAsia="Times New Roman" w:cs="Arial"/>
                <w:szCs w:val="20"/>
                <w:lang w:eastAsia="en-GB"/>
              </w:rPr>
              <w:t>RedCap</w:t>
            </w:r>
            <w:proofErr w:type="spellEnd"/>
            <w:r>
              <w:rPr>
                <w:rFonts w:eastAsia="Times New Roman" w:cs="Arial"/>
                <w:szCs w:val="20"/>
                <w:lang w:eastAsia="en-GB"/>
              </w:rPr>
              <w:t xml:space="preserve"> is implicitly indicated by the corresponding capability parameter </w:t>
            </w:r>
            <w:r>
              <w:rPr>
                <w:rFonts w:eastAsia="Times New Roman" w:cs="Arial"/>
                <w:szCs w:val="20"/>
                <w:lang w:eastAsia="en-GB"/>
              </w:rPr>
              <w:tab/>
            </w:r>
            <w:proofErr w:type="spellStart"/>
            <w:r>
              <w:rPr>
                <w:rFonts w:eastAsia="Times New Roman" w:cs="Arial"/>
                <w:szCs w:val="20"/>
                <w:lang w:eastAsia="en-GB"/>
              </w:rPr>
              <w:t>maxNumberMIMO-LayersPDSCH</w:t>
            </w:r>
            <w:proofErr w:type="spellEnd"/>
            <w:r>
              <w:rPr>
                <w:rFonts w:eastAsia="Times New Roman" w:cs="Arial"/>
                <w:szCs w:val="20"/>
                <w:lang w:eastAsia="en-GB"/>
              </w:rPr>
              <w:t xml:space="preserve"> in the existing UE capability framework;</w:t>
            </w:r>
          </w:p>
        </w:tc>
      </w:tr>
    </w:tbl>
    <w:p w14:paraId="2B3265C7" w14:textId="77777777" w:rsidR="009F3D2A" w:rsidRDefault="009F3D2A">
      <w:pPr>
        <w:pStyle w:val="BodyText"/>
        <w:rPr>
          <w:rFonts w:ascii="Times New Roman" w:hAnsi="Times New Roman" w:cs="Times New Roman"/>
          <w:szCs w:val="20"/>
        </w:rPr>
      </w:pPr>
    </w:p>
    <w:p w14:paraId="2B3265C8"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2-1</w:t>
      </w:r>
      <w:r>
        <w:rPr>
          <w:rFonts w:ascii="Times New Roman" w:eastAsia="Batang"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From RAN1 perspective, measurement related capabilities are applicable for </w:t>
            </w:r>
            <w:proofErr w:type="spellStart"/>
            <w:r>
              <w:rPr>
                <w:rFonts w:ascii="Times New Roman" w:eastAsia="SimSun" w:hAnsi="Times New Roman" w:cs="Times New Roman" w:hint="eastAsia"/>
                <w:szCs w:val="20"/>
                <w:lang w:eastAsia="zh-CN"/>
              </w:rPr>
              <w:t>RedCap</w:t>
            </w:r>
            <w:proofErr w:type="spellEnd"/>
            <w:r>
              <w:rPr>
                <w:rFonts w:ascii="Times New Roman" w:eastAsia="SimSun" w:hAnsi="Times New Roman" w:cs="Times New Roman" w:hint="eastAsia"/>
                <w:szCs w:val="20"/>
                <w:lang w:eastAsia="zh-CN"/>
              </w:rPr>
              <w:t xml:space="preserve">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RAN2 agreements are clear.</w:t>
            </w:r>
          </w:p>
        </w:tc>
      </w:tr>
    </w:tbl>
    <w:p w14:paraId="2B3265D5" w14:textId="77777777" w:rsidR="009F3D2A" w:rsidRDefault="009F3D2A">
      <w:pPr>
        <w:pStyle w:val="BodyText"/>
        <w:rPr>
          <w:rFonts w:ascii="Times New Roman" w:hAnsi="Times New Roman" w:cs="Times New Roman"/>
          <w:szCs w:val="20"/>
        </w:rPr>
      </w:pPr>
      <w:bookmarkStart w:id="0" w:name="_In-sequence_SDU_delivery"/>
      <w:bookmarkEnd w:id="0"/>
    </w:p>
    <w:p w14:paraId="2B3265D6" w14:textId="77777777" w:rsidR="009F3D2A" w:rsidRDefault="005A6EA2">
      <w:pPr>
        <w:pStyle w:val="Heading1"/>
      </w:pPr>
      <w:r>
        <w:t>3</w:t>
      </w:r>
      <w:r>
        <w:tab/>
        <w:t xml:space="preserve">Rel-15/16 features not applicable for </w:t>
      </w:r>
      <w:proofErr w:type="spellStart"/>
      <w:r>
        <w:t>RedCap</w:t>
      </w:r>
      <w:proofErr w:type="spellEnd"/>
      <w:r>
        <w:t xml:space="preserve"> UEs</w:t>
      </w:r>
    </w:p>
    <w:p w14:paraId="2B3265D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B3265D8"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B3265D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In Rel-17, there will be no work on any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specific specification update for any of the following:</w:t>
      </w:r>
    </w:p>
    <w:p w14:paraId="2B3265DF"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sidRPr="00D46DA7">
        <w:rPr>
          <w:rFonts w:ascii="Times New Roman" w:hAnsi="Times New Roman" w:cs="Times New Roman"/>
          <w:sz w:val="20"/>
          <w:szCs w:val="20"/>
          <w:lang w:val="en-GB"/>
        </w:rPr>
        <w:t>RedCap</w:t>
      </w:r>
      <w:proofErr w:type="spellEnd"/>
      <w:r w:rsidRPr="00D46DA7">
        <w:rPr>
          <w:rFonts w:ascii="Times New Roman" w:hAnsi="Times New Roman" w:cs="Times New Roman"/>
          <w:sz w:val="20"/>
          <w:szCs w:val="20"/>
          <w:lang w:val="en-GB"/>
        </w:rPr>
        <w:t xml:space="preserve"> UEs also supporting V2X/PC5 on n47</w:t>
      </w:r>
    </w:p>
    <w:p w14:paraId="2B3265E0"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proofErr w:type="spellStart"/>
      <w:r w:rsidRPr="00D46DA7">
        <w:rPr>
          <w:rFonts w:ascii="Times New Roman" w:hAnsi="Times New Roman" w:cs="Times New Roman"/>
          <w:sz w:val="20"/>
          <w:szCs w:val="20"/>
          <w:lang w:val="en-GB"/>
        </w:rPr>
        <w:t>RedCap</w:t>
      </w:r>
      <w:proofErr w:type="spellEnd"/>
      <w:r w:rsidRPr="00D46DA7">
        <w:rPr>
          <w:rFonts w:ascii="Times New Roman" w:hAnsi="Times New Roman" w:cs="Times New Roman"/>
          <w:sz w:val="20"/>
          <w:szCs w:val="20"/>
          <w:lang w:val="en-GB"/>
        </w:rPr>
        <w:t xml:space="preserve"> UEs operating in unlicensed bands</w:t>
      </w:r>
    </w:p>
    <w:p w14:paraId="2B3265E1"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specification will not contain any explicit restriction to prevent implementation of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with these features.</w:t>
      </w:r>
    </w:p>
    <w:p w14:paraId="2B3265E3"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ListParagraph"/>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 xml:space="preserve">If any spec change/addition is found necessary in order to enable one of the options </w:t>
      </w:r>
      <w:proofErr w:type="gramStart"/>
      <w:r w:rsidRPr="00D46DA7">
        <w:rPr>
          <w:rFonts w:ascii="Times New Roman" w:hAnsi="Times New Roman" w:cs="Times New Roman"/>
          <w:sz w:val="20"/>
          <w:szCs w:val="20"/>
          <w:lang w:val="en-GB"/>
        </w:rPr>
        <w:t>above</w:t>
      </w:r>
      <w:proofErr w:type="gramEnd"/>
      <w:r w:rsidRPr="00D46DA7">
        <w:rPr>
          <w:rFonts w:ascii="Times New Roman" w:hAnsi="Times New Roman" w:cs="Times New Roman"/>
          <w:sz w:val="20"/>
          <w:szCs w:val="20"/>
          <w:lang w:val="en-GB"/>
        </w:rPr>
        <w:t xml:space="preserve"> then it will not happen in Rel-17.</w:t>
      </w:r>
    </w:p>
    <w:p w14:paraId="2B3265E5"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B3265E6"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ListParagraph"/>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xml:space="preserve">) of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capability requirements that are different from those for non-</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UEs:</w:t>
      </w:r>
    </w:p>
    <w:p w14:paraId="2B3265EC"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2B3265ED"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optional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w:t>
      </w:r>
    </w:p>
    <w:p w14:paraId="2B3265EE"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that are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UEs but with different value</w:t>
      </w:r>
    </w:p>
    <w:p w14:paraId="2B3265EF"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not applicable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2B3265F0" w14:textId="77777777" w:rsidR="009F3D2A" w:rsidRDefault="005A6EA2">
      <w:pPr>
        <w:pStyle w:val="ListParagraph"/>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 that are mandatorily supported for </w:t>
      </w:r>
      <w:proofErr w:type="spellStart"/>
      <w:r>
        <w:rPr>
          <w:rFonts w:ascii="Times New Roman" w:hAnsi="Times New Roman" w:cs="Times New Roman"/>
          <w:color w:val="00B050"/>
          <w:sz w:val="20"/>
          <w:szCs w:val="20"/>
          <w:lang w:val="en-US"/>
        </w:rPr>
        <w:t>RedCap</w:t>
      </w:r>
      <w:proofErr w:type="spellEnd"/>
      <w:r>
        <w:rPr>
          <w:rFonts w:ascii="Times New Roman" w:hAnsi="Times New Roman" w:cs="Times New Roman"/>
          <w:color w:val="00B050"/>
          <w:sz w:val="20"/>
          <w:szCs w:val="20"/>
          <w:lang w:val="en-US"/>
        </w:rPr>
        <w:t xml:space="preserve"> UE</w:t>
      </w:r>
    </w:p>
    <w:p w14:paraId="2B3265F1" w14:textId="77777777" w:rsidR="009F3D2A" w:rsidRDefault="005A6EA2">
      <w:pPr>
        <w:pStyle w:val="BodyText"/>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w:t>
      </w:r>
      <w:proofErr w:type="spellStart"/>
      <w:r>
        <w:rPr>
          <w:rFonts w:ascii="Times New Roman" w:hAnsi="Times New Roman" w:cs="Times New Roman"/>
          <w:color w:val="FF0000"/>
          <w:szCs w:val="20"/>
        </w:rPr>
        <w:t>RedCap</w:t>
      </w:r>
      <w:proofErr w:type="spellEnd"/>
      <w:r>
        <w:rPr>
          <w:rFonts w:ascii="Times New Roman" w:hAnsi="Times New Roman" w:cs="Times New Roman"/>
          <w:color w:val="FF0000"/>
          <w:szCs w:val="20"/>
        </w:rPr>
        <w:t xml:space="preserve"> UEs in the light of the above agreements and potential additional agreements made in this meeting. If deemed necessary, the relevant FG lists can be provided for information in the reply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t xml:space="preserve">However, in the following FL questions, the intention is to capture views on whether there (from RAN1 perspective) should be </w:t>
      </w:r>
      <w:r>
        <w:rPr>
          <w:rFonts w:ascii="Times New Roman" w:hAnsi="Times New Roman" w:cs="Times New Roman"/>
          <w:color w:val="FF0000"/>
          <w:szCs w:val="20"/>
          <w:u w:val="single"/>
        </w:rPr>
        <w:t xml:space="preserve">any other differences between the </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and non-</w:t>
      </w:r>
      <w:proofErr w:type="spellStart"/>
      <w:r>
        <w:rPr>
          <w:rFonts w:ascii="Times New Roman" w:hAnsi="Times New Roman" w:cs="Times New Roman"/>
          <w:color w:val="FF0000"/>
          <w:szCs w:val="20"/>
          <w:u w:val="single"/>
        </w:rPr>
        <w:t>RedCap</w:t>
      </w:r>
      <w:proofErr w:type="spellEnd"/>
      <w:r>
        <w:rPr>
          <w:rFonts w:ascii="Times New Roman" w:hAnsi="Times New Roman" w:cs="Times New Roman"/>
          <w:color w:val="FF0000"/>
          <w:szCs w:val="20"/>
          <w:u w:val="single"/>
        </w:rPr>
        <w:t xml:space="preserve"> UE capability requirements than what follows from </w:t>
      </w:r>
      <w:r>
        <w:rPr>
          <w:rFonts w:ascii="Times New Roman" w:hAnsi="Times New Roman" w:cs="Times New Roman"/>
          <w:color w:val="FF0000"/>
          <w:szCs w:val="20"/>
          <w:u w:val="single"/>
        </w:rPr>
        <w:lastRenderedPageBreak/>
        <w:t>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BodyText"/>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3-1</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678" w:type="dxa"/>
        <w:tblLook w:val="04A0" w:firstRow="1" w:lastRow="0" w:firstColumn="1" w:lastColumn="0" w:noHBand="0" w:noVBand="1"/>
      </w:tblPr>
      <w:tblGrid>
        <w:gridCol w:w="1372"/>
        <w:gridCol w:w="561"/>
        <w:gridCol w:w="8745"/>
      </w:tblGrid>
      <w:tr w:rsidR="009F3D2A" w14:paraId="2B3265F7" w14:textId="77777777" w:rsidTr="000A3FA0">
        <w:tc>
          <w:tcPr>
            <w:tcW w:w="1372" w:type="dxa"/>
            <w:shd w:val="clear" w:color="auto" w:fill="D9D9D9"/>
          </w:tcPr>
          <w:p w14:paraId="2B3265F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5FD" w14:textId="77777777" w:rsidTr="000A3FA0">
        <w:tc>
          <w:tcPr>
            <w:tcW w:w="1372" w:type="dxa"/>
          </w:tcPr>
          <w:p w14:paraId="2B3265F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We identified following two existing FGs (mandatory with capability signaling), which are not applicable to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as they are related to &gt;1 </w:t>
            </w:r>
            <w:proofErr w:type="gramStart"/>
            <w:r>
              <w:rPr>
                <w:rFonts w:ascii="Times New Roman" w:eastAsia="DengXian" w:hAnsi="Times New Roman" w:cs="Times New Roman"/>
                <w:szCs w:val="20"/>
                <w:lang w:eastAsia="zh-CN"/>
              </w:rPr>
              <w:t>ports</w:t>
            </w:r>
            <w:proofErr w:type="gramEnd"/>
            <w:r>
              <w:rPr>
                <w:rFonts w:ascii="Times New Roman" w:eastAsia="DengXian" w:hAnsi="Times New Roman" w:cs="Times New Roman"/>
                <w:szCs w:val="20"/>
                <w:lang w:eastAsia="zh-CN"/>
              </w:rPr>
              <w:t xml:space="preserve"> in UL and &gt;4 layers in DL, respectively. </w:t>
            </w:r>
          </w:p>
          <w:p w14:paraId="2B3265FB"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Batang" w:hAnsi="Times New Roman" w:cs="Times New Roman"/>
                <w:szCs w:val="20"/>
                <w:lang w:eastAsia="ko-KR"/>
              </w:rPr>
            </w:pPr>
            <w:r>
              <w:rPr>
                <w:noProof/>
                <w:lang w:val="en-GB" w:eastAsia="zh-CN"/>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0A3FA0">
        <w:tc>
          <w:tcPr>
            <w:tcW w:w="1372"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FG 4-12 is applicable to UE supporting more than 4 layers, which </w:t>
            </w:r>
            <w:proofErr w:type="spellStart"/>
            <w:r>
              <w:rPr>
                <w:rFonts w:ascii="Times New Roman" w:eastAsia="SimSun" w:hAnsi="Times New Roman" w:cs="Times New Roman" w:hint="eastAsia"/>
                <w:szCs w:val="20"/>
                <w:lang w:eastAsia="zh-CN"/>
              </w:rPr>
              <w:t>exceds</w:t>
            </w:r>
            <w:proofErr w:type="spellEnd"/>
            <w:r>
              <w:rPr>
                <w:rFonts w:ascii="Times New Roman" w:eastAsia="SimSun" w:hAnsi="Times New Roman" w:cs="Times New Roman" w:hint="eastAsia"/>
                <w:szCs w:val="20"/>
                <w:lang w:eastAsia="zh-CN"/>
              </w:rPr>
              <w:t xml:space="preserve"> the </w:t>
            </w:r>
            <w:proofErr w:type="spellStart"/>
            <w:r>
              <w:rPr>
                <w:rFonts w:ascii="Times New Roman" w:eastAsia="SimSun" w:hAnsi="Times New Roman" w:cs="Times New Roman" w:hint="eastAsia"/>
                <w:szCs w:val="20"/>
                <w:lang w:eastAsia="zh-CN"/>
              </w:rPr>
              <w:t>RedCap</w:t>
            </w:r>
            <w:proofErr w:type="spellEnd"/>
            <w:r>
              <w:rPr>
                <w:rFonts w:ascii="Times New Roman" w:eastAsia="SimSun" w:hAnsi="Times New Roman" w:cs="Times New Roman" w:hint="eastAsia"/>
                <w:szCs w:val="20"/>
                <w:lang w:eastAsia="zh-CN"/>
              </w:rPr>
              <w:t xml:space="preserve"> UE capability.</w:t>
            </w:r>
          </w:p>
        </w:tc>
      </w:tr>
      <w:tr w:rsidR="00D46DA7" w14:paraId="2B326605" w14:textId="77777777" w:rsidTr="000A3FA0">
        <w:tc>
          <w:tcPr>
            <w:tcW w:w="1372" w:type="dxa"/>
          </w:tcPr>
          <w:p w14:paraId="2B326602"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FG2-16b is </w:t>
            </w:r>
            <w:r>
              <w:rPr>
                <w:rFonts w:ascii="Times New Roman" w:eastAsia="DengXian" w:hAnsi="Times New Roman" w:cs="Times New Roman"/>
                <w:szCs w:val="20"/>
                <w:lang w:eastAsia="zh-CN"/>
              </w:rPr>
              <w:t xml:space="preserve">not applicable to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w:t>
            </w:r>
          </w:p>
        </w:tc>
      </w:tr>
      <w:tr w:rsidR="006C6952" w14:paraId="7A8CC0B2" w14:textId="77777777" w:rsidTr="000A3FA0">
        <w:tc>
          <w:tcPr>
            <w:tcW w:w="1372" w:type="dxa"/>
          </w:tcPr>
          <w:p w14:paraId="35890F9E" w14:textId="6A0F84F1"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Aside from those related to CA/DC, </w:t>
            </w:r>
            <w:r w:rsidR="00123B2C">
              <w:rPr>
                <w:rFonts w:ascii="Times New Roman" w:eastAsia="Batang" w:hAnsi="Times New Roman" w:cs="Times New Roman"/>
                <w:szCs w:val="20"/>
                <w:lang w:eastAsia="ko-KR"/>
              </w:rPr>
              <w:t xml:space="preserve">FG 2-16b and </w:t>
            </w:r>
            <w:r w:rsidR="005C571D">
              <w:rPr>
                <w:rFonts w:ascii="Times New Roman" w:eastAsia="Batang" w:hAnsi="Times New Roman" w:cs="Times New Roman"/>
                <w:szCs w:val="20"/>
                <w:lang w:eastAsia="ko-KR"/>
              </w:rPr>
              <w:t xml:space="preserve">FG #4-12 should not be applicable for </w:t>
            </w:r>
            <w:proofErr w:type="spellStart"/>
            <w:r w:rsidR="005C571D">
              <w:rPr>
                <w:rFonts w:ascii="Times New Roman" w:eastAsia="Batang" w:hAnsi="Times New Roman" w:cs="Times New Roman"/>
                <w:szCs w:val="20"/>
                <w:lang w:eastAsia="ko-KR"/>
              </w:rPr>
              <w:t>RedCap</w:t>
            </w:r>
            <w:proofErr w:type="spellEnd"/>
            <w:r w:rsidR="005C571D">
              <w:rPr>
                <w:rFonts w:ascii="Times New Roman" w:eastAsia="Batang" w:hAnsi="Times New Roman" w:cs="Times New Roman"/>
                <w:szCs w:val="20"/>
                <w:lang w:eastAsia="ko-KR"/>
              </w:rPr>
              <w:t xml:space="preserve"> UEs.</w:t>
            </w:r>
          </w:p>
        </w:tc>
      </w:tr>
      <w:tr w:rsidR="00FB5243" w14:paraId="5E024B40" w14:textId="77777777" w:rsidTr="000A3FA0">
        <w:tc>
          <w:tcPr>
            <w:tcW w:w="1372" w:type="dxa"/>
          </w:tcPr>
          <w:p w14:paraId="662D3E1B" w14:textId="128291BA"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70B48665" w14:textId="77777777" w:rsidR="00FB5243" w:rsidRDefault="00FB5243" w:rsidP="00D46DA7">
            <w:pPr>
              <w:tabs>
                <w:tab w:val="left" w:pos="551"/>
              </w:tabs>
              <w:spacing w:after="180"/>
              <w:rPr>
                <w:rFonts w:ascii="Times New Roman" w:eastAsia="Batang" w:hAnsi="Times New Roman" w:cs="Times New Roman"/>
                <w:szCs w:val="20"/>
                <w:lang w:eastAsia="ko-KR"/>
              </w:rPr>
            </w:pPr>
          </w:p>
        </w:tc>
        <w:tc>
          <w:tcPr>
            <w:tcW w:w="8745" w:type="dxa"/>
          </w:tcPr>
          <w:p w14:paraId="5894C2CE" w14:textId="2437A48E" w:rsidR="00FB5243" w:rsidRDefault="00FB524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It is not clear to us why features that require support for more than &gt; 1 UL port should be forbidden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 This issue should be further discussed. In our view, these features may be optional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w:t>
            </w:r>
          </w:p>
        </w:tc>
      </w:tr>
      <w:tr w:rsidR="007D59C8" w14:paraId="6F65B5B6" w14:textId="77777777" w:rsidTr="000A3FA0">
        <w:tc>
          <w:tcPr>
            <w:tcW w:w="1372" w:type="dxa"/>
          </w:tcPr>
          <w:p w14:paraId="476B6136" w14:textId="6B163A10" w:rsidR="007D59C8" w:rsidRDefault="007D59C8" w:rsidP="007D59C8">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FUTUREWEI</w:t>
            </w:r>
          </w:p>
        </w:tc>
        <w:tc>
          <w:tcPr>
            <w:tcW w:w="561" w:type="dxa"/>
          </w:tcPr>
          <w:p w14:paraId="7D7D41B6" w14:textId="4EBE5BC4" w:rsidR="007D59C8" w:rsidRDefault="007D59C8" w:rsidP="007D59C8">
            <w:pPr>
              <w:tabs>
                <w:tab w:val="left" w:pos="551"/>
              </w:tabs>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Y</w:t>
            </w:r>
          </w:p>
        </w:tc>
        <w:tc>
          <w:tcPr>
            <w:tcW w:w="8745" w:type="dxa"/>
          </w:tcPr>
          <w:p w14:paraId="05C206F8" w14:textId="77777777" w:rsidR="007D59C8" w:rsidRDefault="007D59C8" w:rsidP="007D59C8">
            <w:pPr>
              <w:spacing w:after="120" w:line="240" w:lineRule="auto"/>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 xml:space="preserve">For FG4-12, we think it may not be applicable to </w:t>
            </w:r>
            <w:proofErr w:type="spellStart"/>
            <w:r w:rsidRPr="007D59C8">
              <w:rPr>
                <w:rFonts w:ascii="Times New Roman" w:eastAsia="Batang" w:hAnsi="Times New Roman" w:cs="Times New Roman"/>
                <w:szCs w:val="20"/>
                <w:lang w:eastAsia="ko-KR"/>
              </w:rPr>
              <w:t>RedCap</w:t>
            </w:r>
            <w:proofErr w:type="spellEnd"/>
            <w:r w:rsidRPr="007D59C8">
              <w:rPr>
                <w:rFonts w:ascii="Times New Roman" w:eastAsia="Batang" w:hAnsi="Times New Roman" w:cs="Times New Roman"/>
                <w:szCs w:val="20"/>
                <w:lang w:eastAsia="ko-KR"/>
              </w:rPr>
              <w:t xml:space="preserve"> UEs.</w:t>
            </w:r>
          </w:p>
          <w:p w14:paraId="494ECEF0" w14:textId="1E04120B" w:rsidR="007D59C8" w:rsidRDefault="007D59C8" w:rsidP="007D59C8">
            <w:pPr>
              <w:spacing w:after="120" w:line="240" w:lineRule="auto"/>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In our understanding, the WID do</w:t>
            </w:r>
            <w:r>
              <w:rPr>
                <w:rFonts w:ascii="Times New Roman" w:eastAsia="Batang" w:hAnsi="Times New Roman" w:cs="Times New Roman"/>
                <w:szCs w:val="20"/>
                <w:lang w:eastAsia="ko-KR"/>
              </w:rPr>
              <w:t>es</w:t>
            </w:r>
            <w:r w:rsidRPr="00F10A82">
              <w:rPr>
                <w:rFonts w:ascii="Times New Roman" w:eastAsia="Batang" w:hAnsi="Times New Roman" w:cs="Times New Roman"/>
                <w:szCs w:val="20"/>
                <w:lang w:eastAsia="ko-KR"/>
              </w:rPr>
              <w:t xml:space="preserve"> not preclude </w:t>
            </w:r>
            <w:proofErr w:type="spellStart"/>
            <w:r w:rsidRPr="00F10A82">
              <w:rPr>
                <w:rFonts w:ascii="Times New Roman" w:eastAsia="Batang" w:hAnsi="Times New Roman" w:cs="Times New Roman"/>
                <w:szCs w:val="20"/>
                <w:lang w:eastAsia="ko-KR"/>
              </w:rPr>
              <w:t>RedCap</w:t>
            </w:r>
            <w:proofErr w:type="spellEnd"/>
            <w:r w:rsidRPr="00F10A82">
              <w:rPr>
                <w:rFonts w:ascii="Times New Roman" w:eastAsia="Batang" w:hAnsi="Times New Roman" w:cs="Times New Roman"/>
                <w:szCs w:val="20"/>
                <w:lang w:eastAsia="ko-KR"/>
              </w:rPr>
              <w:t xml:space="preserve"> UEs from supporting more than one uplink antenna port.</w:t>
            </w:r>
          </w:p>
        </w:tc>
      </w:tr>
      <w:tr w:rsidR="00F02B89" w14:paraId="2CD9C39A" w14:textId="77777777" w:rsidTr="000A3FA0">
        <w:tc>
          <w:tcPr>
            <w:tcW w:w="1372" w:type="dxa"/>
          </w:tcPr>
          <w:p w14:paraId="4722C7E9" w14:textId="7D08CF88" w:rsidR="00F02B89" w:rsidRPr="007D59C8" w:rsidRDefault="00F02B89"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1C5C02E6" w14:textId="560E90DC" w:rsidR="00F02B89" w:rsidRPr="007D59C8" w:rsidRDefault="00F02B89" w:rsidP="007D59C8">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10E7EF73" w14:textId="263FAD48" w:rsidR="001B4DA4" w:rsidRPr="007D59C8" w:rsidRDefault="00F02B89" w:rsidP="007D59C8">
            <w:pPr>
              <w:spacing w:after="120" w:line="240" w:lineRule="auto"/>
              <w:rPr>
                <w:rFonts w:ascii="Times New Roman" w:eastAsia="Batang" w:hAnsi="Times New Roman" w:cs="Times New Roman"/>
                <w:szCs w:val="20"/>
                <w:lang w:eastAsia="ko-KR"/>
              </w:rPr>
            </w:pPr>
            <w:r>
              <w:rPr>
                <w:rFonts w:ascii="Times New Roman" w:eastAsia="Batang" w:hAnsi="Times New Roman" w:cs="Times New Roman"/>
                <w:szCs w:val="20"/>
                <w:lang w:eastAsia="ko-KR"/>
              </w:rPr>
              <w:t>Agree with the comments of Vivo, ZTE and MediaTek.</w:t>
            </w:r>
          </w:p>
        </w:tc>
      </w:tr>
      <w:tr w:rsidR="000A3FA0" w14:paraId="2DBF0147" w14:textId="77777777" w:rsidTr="000A3FA0">
        <w:tc>
          <w:tcPr>
            <w:tcW w:w="1372" w:type="dxa"/>
          </w:tcPr>
          <w:p w14:paraId="00B41A23" w14:textId="406446BC" w:rsidR="000A3FA0" w:rsidRDefault="000A3FA0"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185B6CCF" w14:textId="61FA8345" w:rsidR="000A3FA0" w:rsidRDefault="000A3FA0"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45" w:type="dxa"/>
          </w:tcPr>
          <w:p w14:paraId="628ADA43" w14:textId="77777777" w:rsidR="000A3FA0" w:rsidRDefault="000A3FA0" w:rsidP="000A3FA0">
            <w:pPr>
              <w:spacing w:after="0"/>
              <w:jc w:val="both"/>
            </w:pPr>
            <w:r>
              <w:t xml:space="preserve">The following Rel-15 UE feature groups are related to </w:t>
            </w:r>
            <w:r w:rsidRPr="002575D2">
              <w:t>carrier aggregation</w:t>
            </w:r>
            <w:r>
              <w:t xml:space="preserve"> and</w:t>
            </w:r>
            <w:r w:rsidRPr="002575D2">
              <w:t xml:space="preserve"> dual connectivity</w:t>
            </w:r>
            <w:r>
              <w:t xml:space="preserve">, and hence should not be supported by the </w:t>
            </w:r>
            <w:proofErr w:type="spellStart"/>
            <w:r>
              <w:t>RedCap</w:t>
            </w:r>
            <w:proofErr w:type="spellEnd"/>
            <w:r>
              <w:t xml:space="preserve"> UE.</w:t>
            </w:r>
          </w:p>
          <w:p w14:paraId="03E42146" w14:textId="77777777" w:rsidR="000A3FA0" w:rsidRDefault="000A3FA0" w:rsidP="000A3FA0">
            <w:pPr>
              <w:spacing w:after="0"/>
              <w:jc w:val="both"/>
            </w:pPr>
            <w:r w:rsidRPr="00622CBE">
              <w:t>1-10</w:t>
            </w:r>
            <w:r w:rsidRPr="00622CBE">
              <w:tab/>
              <w:t xml:space="preserve">Support of </w:t>
            </w:r>
            <w:proofErr w:type="spellStart"/>
            <w:r w:rsidRPr="00622CBE">
              <w:t>SCell</w:t>
            </w:r>
            <w:proofErr w:type="spellEnd"/>
            <w:r w:rsidRPr="00622CBE">
              <w:t xml:space="preserve"> without SS/PBCH block</w:t>
            </w:r>
          </w:p>
          <w:p w14:paraId="61DD213E" w14:textId="77777777" w:rsidR="000A3FA0" w:rsidRDefault="000A3FA0" w:rsidP="000A3FA0">
            <w:pPr>
              <w:spacing w:after="0"/>
              <w:jc w:val="both"/>
            </w:pPr>
            <w:r w:rsidRPr="00622CBE">
              <w:t>6-13</w:t>
            </w:r>
            <w:r w:rsidRPr="00622CBE">
              <w:tab/>
              <w:t>Case 1 Single Tx UL LTE-NR DC</w:t>
            </w:r>
          </w:p>
          <w:p w14:paraId="7B5124CE" w14:textId="77777777" w:rsidR="000A3FA0" w:rsidRDefault="000A3FA0" w:rsidP="000A3FA0">
            <w:pPr>
              <w:spacing w:after="0"/>
              <w:jc w:val="both"/>
            </w:pPr>
            <w:r w:rsidRPr="006B27C2">
              <w:t>8-1</w:t>
            </w:r>
            <w:r w:rsidRPr="006B27C2">
              <w:tab/>
              <w:t>Dynamic power sharing for LTE-NR DC</w:t>
            </w:r>
          </w:p>
          <w:p w14:paraId="72FDF881" w14:textId="77777777" w:rsidR="000A3FA0" w:rsidRDefault="000A3FA0" w:rsidP="000A3FA0">
            <w:pPr>
              <w:jc w:val="both"/>
            </w:pPr>
            <w:r w:rsidRPr="006B27C2">
              <w:t>8-2</w:t>
            </w:r>
            <w:r w:rsidRPr="006B27C2">
              <w:tab/>
              <w:t>Operation A with single UL Tx case 1</w:t>
            </w:r>
          </w:p>
          <w:p w14:paraId="066A0E9B" w14:textId="77777777" w:rsidR="000A3FA0" w:rsidRDefault="000A3FA0" w:rsidP="000A3FA0">
            <w:pPr>
              <w:spacing w:after="120" w:line="240" w:lineRule="auto"/>
              <w:rPr>
                <w:rFonts w:ascii="Times New Roman" w:eastAsia="Batang" w:hAnsi="Times New Roman" w:cs="Times New Roman"/>
                <w:szCs w:val="20"/>
                <w:lang w:eastAsia="ko-KR"/>
              </w:rPr>
            </w:pPr>
          </w:p>
        </w:tc>
      </w:tr>
    </w:tbl>
    <w:p w14:paraId="2B326606" w14:textId="77777777" w:rsidR="009F3D2A" w:rsidRDefault="009F3D2A">
      <w:pPr>
        <w:pStyle w:val="BodyText"/>
        <w:rPr>
          <w:rFonts w:ascii="Times New Roman" w:hAnsi="Times New Roman" w:cs="Times New Roman"/>
          <w:szCs w:val="20"/>
        </w:rPr>
      </w:pPr>
    </w:p>
    <w:p w14:paraId="2B326607"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3-2</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optional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656" w:type="dxa"/>
        <w:tblLook w:val="04A0" w:firstRow="1" w:lastRow="0" w:firstColumn="1" w:lastColumn="0" w:noHBand="0" w:noVBand="1"/>
      </w:tblPr>
      <w:tblGrid>
        <w:gridCol w:w="1372"/>
        <w:gridCol w:w="561"/>
        <w:gridCol w:w="8723"/>
      </w:tblGrid>
      <w:tr w:rsidR="009F3D2A" w14:paraId="2B32660B" w14:textId="77777777" w:rsidTr="000A3FA0">
        <w:tc>
          <w:tcPr>
            <w:tcW w:w="1372" w:type="dxa"/>
            <w:shd w:val="clear" w:color="auto" w:fill="D9D9D9"/>
          </w:tcPr>
          <w:p w14:paraId="2B326608"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16" w14:textId="77777777" w:rsidTr="000A3FA0">
        <w:tc>
          <w:tcPr>
            <w:tcW w:w="1372" w:type="dxa"/>
          </w:tcPr>
          <w:p w14:paraId="2B32660C"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have identified following existing FGs (mandatory with capability signaling), which can be made optional for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val="en-GB" w:eastAsia="zh-CN"/>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w:t>
            </w:r>
            <w:proofErr w:type="spellStart"/>
            <w:r>
              <w:rPr>
                <w:rFonts w:eastAsiaTheme="minorEastAsia"/>
                <w:szCs w:val="20"/>
                <w:lang w:eastAsia="zh-CN"/>
              </w:rPr>
              <w:t>RedCap</w:t>
            </w:r>
            <w:proofErr w:type="spellEnd"/>
            <w:r>
              <w:rPr>
                <w:rFonts w:eastAsiaTheme="minorEastAsia"/>
                <w:szCs w:val="20"/>
                <w:lang w:eastAsia="zh-CN"/>
              </w:rPr>
              <w:t xml:space="preserve">, UE can always perform radio link monitoring procedure based on measurement of SSB if it is agreed in AI 8.6.1.1 that SSB is always available in the RRC configured BWP. If so, the necessity of </w:t>
            </w:r>
            <w:proofErr w:type="spellStart"/>
            <w:r>
              <w:rPr>
                <w:rFonts w:eastAsiaTheme="minorEastAsia"/>
                <w:szCs w:val="20"/>
                <w:lang w:eastAsia="zh-CN"/>
              </w:rPr>
              <w:t>RedCap</w:t>
            </w:r>
            <w:proofErr w:type="spellEnd"/>
            <w:r>
              <w:rPr>
                <w:rFonts w:eastAsiaTheme="minorEastAsia"/>
                <w:szCs w:val="20"/>
                <w:lang w:eastAsia="zh-CN"/>
              </w:rPr>
              <w:t xml:space="preserve">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DengXian"/>
                <w:szCs w:val="20"/>
                <w:lang w:eastAsia="zh-CN"/>
              </w:rPr>
            </w:pPr>
          </w:p>
          <w:p w14:paraId="2B326611" w14:textId="77777777" w:rsidR="009F3D2A" w:rsidRDefault="009F3D2A">
            <w:pPr>
              <w:adjustRightInd w:val="0"/>
              <w:snapToGrid w:val="0"/>
              <w:spacing w:after="50" w:line="240" w:lineRule="auto"/>
              <w:jc w:val="both"/>
              <w:textAlignment w:val="center"/>
              <w:rPr>
                <w:rFonts w:eastAsia="DengXian"/>
                <w:szCs w:val="20"/>
                <w:lang w:eastAsia="zh-CN"/>
              </w:rPr>
            </w:pPr>
          </w:p>
          <w:p w14:paraId="2B326612"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DengXian"/>
                <w:szCs w:val="20"/>
                <w:lang w:eastAsia="zh-CN"/>
              </w:rPr>
            </w:pPr>
            <w:r>
              <w:rPr>
                <w:noProof/>
                <w:lang w:val="en-GB" w:eastAsia="zh-CN"/>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RedCap</w:t>
            </w:r>
            <w:proofErr w:type="spellEnd"/>
            <w:r>
              <w:rPr>
                <w:rFonts w:eastAsiaTheme="minorEastAsia"/>
                <w:szCs w:val="20"/>
                <w:lang w:eastAsia="zh-CN"/>
              </w:rPr>
              <w:t>,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DengXian" w:hAnsi="Times New Roman" w:cs="Times New Roman"/>
                <w:szCs w:val="20"/>
                <w:lang w:eastAsia="zh-CN"/>
              </w:rPr>
            </w:pPr>
          </w:p>
        </w:tc>
      </w:tr>
      <w:tr w:rsidR="009F3D2A" w14:paraId="2B32661A" w14:textId="77777777" w:rsidTr="000A3FA0">
        <w:tc>
          <w:tcPr>
            <w:tcW w:w="1372"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 xml:space="preserve">ZTE, </w:t>
            </w:r>
            <w:proofErr w:type="spellStart"/>
            <w:r>
              <w:rPr>
                <w:rFonts w:ascii="Times New Roman" w:eastAsia="SimSun" w:hAnsi="Times New Roman" w:cs="Times New Roman" w:hint="eastAsia"/>
                <w:szCs w:val="20"/>
                <w:lang w:eastAsia="zh-CN"/>
              </w:rPr>
              <w:t>Sanechips</w:t>
            </w:r>
            <w:proofErr w:type="spellEnd"/>
          </w:p>
        </w:tc>
        <w:tc>
          <w:tcPr>
            <w:tcW w:w="561" w:type="dxa"/>
          </w:tcPr>
          <w:p w14:paraId="2B326618" w14:textId="77777777" w:rsidR="009F3D2A" w:rsidRDefault="009F3D2A">
            <w:pPr>
              <w:tabs>
                <w:tab w:val="left" w:pos="551"/>
              </w:tabs>
              <w:spacing w:after="180"/>
              <w:rPr>
                <w:rFonts w:ascii="Times New Roman" w:eastAsia="Batang"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DL 256QAM is optional for </w:t>
            </w:r>
            <w:proofErr w:type="spellStart"/>
            <w:r>
              <w:rPr>
                <w:rFonts w:ascii="Times New Roman" w:eastAsia="SimSun" w:hAnsi="Times New Roman" w:cs="Times New Roman" w:hint="eastAsia"/>
                <w:szCs w:val="20"/>
                <w:lang w:eastAsia="zh-CN"/>
              </w:rPr>
              <w:t>RedCap</w:t>
            </w:r>
            <w:proofErr w:type="spellEnd"/>
            <w:r>
              <w:rPr>
                <w:rFonts w:ascii="Times New Roman" w:eastAsia="SimSun" w:hAnsi="Times New Roman" w:cs="Times New Roman" w:hint="eastAsia"/>
                <w:szCs w:val="20"/>
                <w:lang w:eastAsia="zh-CN"/>
              </w:rPr>
              <w:t xml:space="preserve"> UE.</w:t>
            </w:r>
          </w:p>
        </w:tc>
      </w:tr>
      <w:tr w:rsidR="00D46DA7" w14:paraId="2B32661E" w14:textId="77777777" w:rsidTr="000A3FA0">
        <w:tc>
          <w:tcPr>
            <w:tcW w:w="1372" w:type="dxa"/>
          </w:tcPr>
          <w:p w14:paraId="2B32661B"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In our view, FG 1-7 should be optional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w:t>
            </w:r>
          </w:p>
        </w:tc>
      </w:tr>
      <w:tr w:rsidR="00396574" w14:paraId="75532B98" w14:textId="77777777" w:rsidTr="000A3FA0">
        <w:tc>
          <w:tcPr>
            <w:tcW w:w="1372" w:type="dxa"/>
          </w:tcPr>
          <w:p w14:paraId="7F408EB1" w14:textId="55940169"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Intel</w:t>
            </w:r>
          </w:p>
        </w:tc>
        <w:tc>
          <w:tcPr>
            <w:tcW w:w="561" w:type="dxa"/>
          </w:tcPr>
          <w:p w14:paraId="6AAF2199" w14:textId="77777777" w:rsidR="00396574" w:rsidRDefault="00396574" w:rsidP="00D46DA7">
            <w:pPr>
              <w:tabs>
                <w:tab w:val="left" w:pos="551"/>
              </w:tabs>
              <w:spacing w:after="180"/>
              <w:rPr>
                <w:rFonts w:ascii="Times New Roman" w:eastAsia="Batang"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Decision on FG 1-7 </w:t>
            </w:r>
            <w:r w:rsidR="003F7A05">
              <w:rPr>
                <w:rFonts w:ascii="Times New Roman" w:eastAsia="Batang" w:hAnsi="Times New Roman" w:cs="Times New Roman"/>
                <w:szCs w:val="20"/>
                <w:lang w:eastAsia="ko-KR"/>
              </w:rPr>
              <w:t xml:space="preserve">can </w:t>
            </w:r>
            <w:r w:rsidR="00C366BD">
              <w:rPr>
                <w:rFonts w:ascii="Times New Roman" w:eastAsia="Batang" w:hAnsi="Times New Roman" w:cs="Times New Roman"/>
                <w:szCs w:val="20"/>
                <w:lang w:eastAsia="ko-KR"/>
              </w:rPr>
              <w:t>follow after progress on related discussions in AI 8.6.1.1.</w:t>
            </w:r>
          </w:p>
        </w:tc>
      </w:tr>
      <w:tr w:rsidR="004F1103" w14:paraId="7B53E140" w14:textId="77777777" w:rsidTr="000A3FA0">
        <w:tc>
          <w:tcPr>
            <w:tcW w:w="1372" w:type="dxa"/>
          </w:tcPr>
          <w:p w14:paraId="72948753" w14:textId="60C3D99F"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561" w:type="dxa"/>
          </w:tcPr>
          <w:p w14:paraId="47187942" w14:textId="77777777" w:rsidR="004F1103" w:rsidRDefault="004F1103" w:rsidP="00C13471">
            <w:pPr>
              <w:tabs>
                <w:tab w:val="left" w:pos="551"/>
              </w:tabs>
              <w:spacing w:after="180"/>
              <w:rPr>
                <w:rFonts w:ascii="Times New Roman" w:eastAsia="Batang" w:hAnsi="Times New Roman" w:cs="Times New Roman"/>
                <w:szCs w:val="20"/>
                <w:lang w:eastAsia="ko-KR"/>
              </w:rPr>
            </w:pPr>
          </w:p>
        </w:tc>
        <w:tc>
          <w:tcPr>
            <w:tcW w:w="8723" w:type="dxa"/>
          </w:tcPr>
          <w:p w14:paraId="10F0A76E" w14:textId="7800C566" w:rsidR="004F1103" w:rsidRDefault="004F1103"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Same view as Intel</w:t>
            </w:r>
          </w:p>
        </w:tc>
      </w:tr>
      <w:tr w:rsidR="007D59C8" w14:paraId="7C4A5DF7" w14:textId="77777777" w:rsidTr="000A3FA0">
        <w:tc>
          <w:tcPr>
            <w:tcW w:w="1372" w:type="dxa"/>
          </w:tcPr>
          <w:p w14:paraId="36CA73B5" w14:textId="59E2531F" w:rsidR="007D59C8" w:rsidRDefault="007D59C8"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561" w:type="dxa"/>
          </w:tcPr>
          <w:p w14:paraId="0FC5BF66" w14:textId="77777777" w:rsidR="007D59C8" w:rsidRDefault="007D59C8" w:rsidP="00C13471">
            <w:pPr>
              <w:tabs>
                <w:tab w:val="left" w:pos="551"/>
              </w:tabs>
              <w:spacing w:after="180"/>
              <w:rPr>
                <w:rFonts w:ascii="Times New Roman" w:eastAsia="Batang" w:hAnsi="Times New Roman" w:cs="Times New Roman"/>
                <w:szCs w:val="20"/>
                <w:lang w:eastAsia="ko-KR"/>
              </w:rPr>
            </w:pPr>
          </w:p>
        </w:tc>
        <w:tc>
          <w:tcPr>
            <w:tcW w:w="8723" w:type="dxa"/>
          </w:tcPr>
          <w:p w14:paraId="304C5AF6" w14:textId="0376E179" w:rsidR="007D59C8" w:rsidRDefault="007D59C8" w:rsidP="00C13471">
            <w:pPr>
              <w:spacing w:after="180"/>
              <w:rPr>
                <w:rFonts w:ascii="Times New Roman" w:eastAsia="Batang" w:hAnsi="Times New Roman" w:cs="Times New Roman"/>
                <w:szCs w:val="20"/>
                <w:lang w:eastAsia="ko-KR"/>
              </w:rPr>
            </w:pPr>
            <w:r w:rsidRPr="007D59C8">
              <w:rPr>
                <w:rFonts w:ascii="Times New Roman" w:eastAsia="Batang" w:hAnsi="Times New Roman" w:cs="Times New Roman"/>
                <w:szCs w:val="20"/>
                <w:lang w:eastAsia="ko-KR"/>
              </w:rPr>
              <w:t xml:space="preserve">Per the agreement </w:t>
            </w:r>
            <w:r>
              <w:rPr>
                <w:rFonts w:ascii="Times New Roman" w:eastAsia="Batang" w:hAnsi="Times New Roman" w:cs="Times New Roman"/>
                <w:szCs w:val="20"/>
                <w:lang w:eastAsia="ko-KR"/>
              </w:rPr>
              <w:t>WID objective “</w:t>
            </w:r>
            <w:r w:rsidRPr="007D59C8">
              <w:rPr>
                <w:rFonts w:ascii="Times New Roman" w:eastAsia="Batang" w:hAnsi="Times New Roman" w:cs="Times New Roman"/>
                <w:szCs w:val="20"/>
                <w:lang w:eastAsia="ko-KR"/>
              </w:rPr>
              <w:t xml:space="preserve">The existing UE capability framework is used; changes to capability </w:t>
            </w:r>
            <w:proofErr w:type="spellStart"/>
            <w:r w:rsidRPr="007D59C8">
              <w:rPr>
                <w:rFonts w:ascii="Times New Roman" w:eastAsia="Batang" w:hAnsi="Times New Roman" w:cs="Times New Roman"/>
                <w:szCs w:val="20"/>
                <w:lang w:eastAsia="ko-KR"/>
              </w:rPr>
              <w:t>signalling</w:t>
            </w:r>
            <w:proofErr w:type="spellEnd"/>
            <w:r w:rsidRPr="007D59C8">
              <w:rPr>
                <w:rFonts w:ascii="Times New Roman" w:eastAsia="Batang" w:hAnsi="Times New Roman" w:cs="Times New Roman"/>
                <w:szCs w:val="20"/>
                <w:lang w:eastAsia="ko-KR"/>
              </w:rPr>
              <w:t xml:space="preserve"> are specified only if necessary</w:t>
            </w:r>
            <w:r>
              <w:rPr>
                <w:rFonts w:ascii="Times New Roman" w:eastAsia="Batang" w:hAnsi="Times New Roman" w:cs="Times New Roman"/>
                <w:szCs w:val="20"/>
                <w:lang w:eastAsia="ko-KR"/>
              </w:rPr>
              <w:t>”</w:t>
            </w:r>
            <w:r w:rsidRPr="007D59C8">
              <w:rPr>
                <w:rFonts w:ascii="Times New Roman" w:eastAsia="Batang" w:hAnsi="Times New Roman" w:cs="Times New Roman"/>
                <w:szCs w:val="20"/>
                <w:lang w:eastAsia="ko-KR"/>
              </w:rPr>
              <w:t>, we have not identified any necessary changes</w:t>
            </w:r>
          </w:p>
        </w:tc>
      </w:tr>
      <w:tr w:rsidR="00F02B89" w14:paraId="72A93D2F" w14:textId="77777777" w:rsidTr="000A3FA0">
        <w:tc>
          <w:tcPr>
            <w:tcW w:w="1372" w:type="dxa"/>
          </w:tcPr>
          <w:p w14:paraId="36D760A9" w14:textId="25DF7B00" w:rsidR="00F02B89" w:rsidRDefault="00F02B89"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Qualcomm</w:t>
            </w:r>
          </w:p>
        </w:tc>
        <w:tc>
          <w:tcPr>
            <w:tcW w:w="561" w:type="dxa"/>
          </w:tcPr>
          <w:p w14:paraId="7FA3FCBF" w14:textId="09AF371B" w:rsidR="00F02B89" w:rsidRDefault="009E6800" w:rsidP="00C13471">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512424EB" w14:textId="1246215A" w:rsidR="00F02B89" w:rsidRPr="007D59C8" w:rsidRDefault="009E6800" w:rsidP="00C13471">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256QAM for PDSCH, FG 1-7</w:t>
            </w:r>
            <w:r w:rsidR="00E24475">
              <w:rPr>
                <w:rFonts w:ascii="Times New Roman" w:eastAsia="Batang" w:hAnsi="Times New Roman" w:cs="Times New Roman"/>
                <w:szCs w:val="20"/>
                <w:lang w:eastAsia="ko-KR"/>
              </w:rPr>
              <w:t xml:space="preserve">. FFS </w:t>
            </w:r>
            <w:r w:rsidR="00E24475" w:rsidRPr="00E24475">
              <w:rPr>
                <w:rFonts w:ascii="Times New Roman" w:eastAsia="Batang" w:hAnsi="Times New Roman" w:cs="Times New Roman"/>
                <w:szCs w:val="20"/>
                <w:lang w:eastAsia="ko-KR"/>
              </w:rPr>
              <w:t xml:space="preserve">2-61, FG 2-55 and FG 2-4a </w:t>
            </w:r>
          </w:p>
        </w:tc>
      </w:tr>
      <w:tr w:rsidR="000A3FA0" w14:paraId="2A4BA06B" w14:textId="77777777" w:rsidTr="000A3FA0">
        <w:tc>
          <w:tcPr>
            <w:tcW w:w="1372" w:type="dxa"/>
          </w:tcPr>
          <w:p w14:paraId="4916C10F" w14:textId="14CEFEDE" w:rsidR="000A3FA0" w:rsidRDefault="000A3FA0"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561" w:type="dxa"/>
          </w:tcPr>
          <w:p w14:paraId="08F93ACA" w14:textId="641434D5" w:rsidR="000A3FA0" w:rsidRDefault="000A3FA0"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23" w:type="dxa"/>
          </w:tcPr>
          <w:p w14:paraId="763BB355" w14:textId="77777777" w:rsidR="000A3FA0" w:rsidRDefault="000A3FA0" w:rsidP="000A3FA0">
            <w:pPr>
              <w:jc w:val="both"/>
            </w:pPr>
            <w:r w:rsidRPr="00622CBE">
              <w:t>2-3</w:t>
            </w:r>
            <w:r w:rsidRPr="00622CBE">
              <w:tab/>
            </w:r>
            <w:r>
              <w:tab/>
            </w:r>
            <w:r w:rsidRPr="00622CBE">
              <w:t>PDSCH MIMO layers</w:t>
            </w:r>
          </w:p>
          <w:p w14:paraId="6B5BA98E" w14:textId="77777777" w:rsidR="000A3FA0" w:rsidRDefault="000A3FA0" w:rsidP="000A3FA0">
            <w:pPr>
              <w:spacing w:after="0"/>
              <w:jc w:val="both"/>
            </w:pPr>
            <w:r>
              <w:t>(RF) 1-4</w:t>
            </w:r>
            <w:r>
              <w:tab/>
            </w:r>
            <w:r>
              <w:tab/>
              <w:t>256QAM for PDSCH</w:t>
            </w:r>
          </w:p>
          <w:p w14:paraId="36849928" w14:textId="77777777" w:rsidR="000A3FA0" w:rsidRDefault="000A3FA0" w:rsidP="000A3FA0">
            <w:pPr>
              <w:jc w:val="both"/>
            </w:pPr>
          </w:p>
          <w:p w14:paraId="5C50FECB" w14:textId="77777777" w:rsidR="000A3FA0" w:rsidRDefault="000A3FA0" w:rsidP="000A3FA0">
            <w:pPr>
              <w:spacing w:after="180"/>
              <w:rPr>
                <w:rFonts w:ascii="Times New Roman" w:eastAsia="Batang" w:hAnsi="Times New Roman" w:cs="Times New Roman"/>
                <w:szCs w:val="20"/>
                <w:lang w:eastAsia="ko-KR"/>
              </w:rPr>
            </w:pPr>
          </w:p>
        </w:tc>
      </w:tr>
    </w:tbl>
    <w:p w14:paraId="2B32661F" w14:textId="77777777" w:rsidR="009F3D2A" w:rsidRDefault="009F3D2A">
      <w:pPr>
        <w:pStyle w:val="BodyText"/>
        <w:rPr>
          <w:rFonts w:ascii="Times New Roman" w:hAnsi="Times New Roman" w:cs="Times New Roman"/>
          <w:szCs w:val="20"/>
        </w:rPr>
      </w:pPr>
    </w:p>
    <w:p w14:paraId="2B326620"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3-3</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mandatory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that should be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 but with different value</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10408" w:type="dxa"/>
        <w:tblLook w:val="04A0" w:firstRow="1" w:lastRow="0" w:firstColumn="1" w:lastColumn="0" w:noHBand="0" w:noVBand="1"/>
      </w:tblPr>
      <w:tblGrid>
        <w:gridCol w:w="1372"/>
        <w:gridCol w:w="561"/>
        <w:gridCol w:w="8797"/>
      </w:tblGrid>
      <w:tr w:rsidR="009F3D2A" w14:paraId="2B326624" w14:textId="77777777" w:rsidTr="007D59C8">
        <w:tc>
          <w:tcPr>
            <w:tcW w:w="1050" w:type="dxa"/>
            <w:shd w:val="clear" w:color="auto" w:fill="D9D9D9"/>
          </w:tcPr>
          <w:p w14:paraId="2B326621"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561" w:type="dxa"/>
            <w:shd w:val="clear" w:color="auto" w:fill="D9D9D9"/>
          </w:tcPr>
          <w:p w14:paraId="2B32662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8797" w:type="dxa"/>
            <w:shd w:val="clear" w:color="auto" w:fill="D9D9D9"/>
          </w:tcPr>
          <w:p w14:paraId="2B32662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2C" w14:textId="77777777" w:rsidTr="007D59C8">
        <w:tc>
          <w:tcPr>
            <w:tcW w:w="1050" w:type="dxa"/>
          </w:tcPr>
          <w:p w14:paraId="2B326625"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561" w:type="dxa"/>
          </w:tcPr>
          <w:p w14:paraId="2B326626" w14:textId="77777777" w:rsidR="009F3D2A" w:rsidRDefault="005A6EA2">
            <w:pPr>
              <w:tabs>
                <w:tab w:val="left" w:pos="551"/>
              </w:tabs>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w:t>
            </w:r>
          </w:p>
        </w:tc>
        <w:tc>
          <w:tcPr>
            <w:tcW w:w="8797" w:type="dxa"/>
          </w:tcPr>
          <w:p w14:paraId="2B32662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W</w:t>
            </w:r>
            <w:r>
              <w:rPr>
                <w:rFonts w:ascii="Times New Roman" w:eastAsia="DengXian" w:hAnsi="Times New Roman" w:cs="Times New Roman"/>
                <w:szCs w:val="20"/>
                <w:lang w:eastAsia="zh-CN"/>
              </w:rPr>
              <w:t xml:space="preserve">e identified the following FGs. The highlighted components are related to CA thus are not applicable to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and the components related to per CC limit are still valid and can be reported by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w:t>
            </w:r>
          </w:p>
          <w:p w14:paraId="2B326628"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DengXian" w:hAnsi="Times New Roman" w:cs="Times New Roman"/>
                <w:szCs w:val="20"/>
                <w:lang w:eastAsia="zh-CN"/>
              </w:rPr>
            </w:pPr>
          </w:p>
          <w:p w14:paraId="2B32662A" w14:textId="77777777" w:rsidR="009F3D2A" w:rsidRDefault="005A6EA2">
            <w:pPr>
              <w:spacing w:after="180"/>
              <w:rPr>
                <w:rFonts w:ascii="Times New Roman" w:eastAsia="DengXian" w:hAnsi="Times New Roman" w:cs="Times New Roman"/>
                <w:szCs w:val="20"/>
                <w:lang w:eastAsia="zh-CN"/>
              </w:rPr>
            </w:pPr>
            <w:r>
              <w:rPr>
                <w:noProof/>
                <w:lang w:val="en-GB" w:eastAsia="zh-CN"/>
              </w:rPr>
              <w:lastRenderedPageBreak/>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DengXian" w:hAnsi="Times New Roman" w:cs="Times New Roman"/>
                <w:szCs w:val="20"/>
                <w:lang w:eastAsia="zh-CN"/>
              </w:rPr>
            </w:pPr>
            <w:r>
              <w:rPr>
                <w:noProof/>
                <w:lang w:val="en-GB" w:eastAsia="zh-CN"/>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14:paraId="2B326630" w14:textId="77777777" w:rsidTr="007D59C8">
        <w:tc>
          <w:tcPr>
            <w:tcW w:w="1050" w:type="dxa"/>
          </w:tcPr>
          <w:p w14:paraId="2B32662D" w14:textId="4EF27AA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FUTUREWEI</w:t>
            </w:r>
          </w:p>
        </w:tc>
        <w:tc>
          <w:tcPr>
            <w:tcW w:w="561" w:type="dxa"/>
          </w:tcPr>
          <w:p w14:paraId="2B32662E" w14:textId="47597C91" w:rsidR="007D59C8" w:rsidRDefault="007D59C8" w:rsidP="007D59C8">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8797" w:type="dxa"/>
          </w:tcPr>
          <w:p w14:paraId="4F0C9D38" w14:textId="77777777" w:rsidR="007D59C8" w:rsidRDefault="007D59C8" w:rsidP="007D59C8">
            <w:pPr>
              <w:spacing w:after="180"/>
              <w:rPr>
                <w:rFonts w:ascii="Times New Roman" w:eastAsia="Batang" w:hAnsi="Times New Roman" w:cs="Times New Roman"/>
                <w:szCs w:val="20"/>
                <w:lang w:eastAsia="ko-KR"/>
              </w:rPr>
            </w:pPr>
            <w:r w:rsidRPr="00F10A82">
              <w:rPr>
                <w:rFonts w:ascii="Times New Roman" w:eastAsia="Batang" w:hAnsi="Times New Roman" w:cs="Times New Roman"/>
                <w:szCs w:val="20"/>
                <w:lang w:eastAsia="ko-KR"/>
              </w:rPr>
              <w:t xml:space="preserve">It is not so clear what RAN2 intends to do for FGs which are applicable to </w:t>
            </w:r>
            <w:proofErr w:type="spellStart"/>
            <w:r w:rsidRPr="00F10A82">
              <w:rPr>
                <w:rFonts w:ascii="Times New Roman" w:eastAsia="Batang" w:hAnsi="Times New Roman" w:cs="Times New Roman"/>
                <w:szCs w:val="20"/>
                <w:lang w:eastAsia="ko-KR"/>
              </w:rPr>
              <w:t>RedCap</w:t>
            </w:r>
            <w:proofErr w:type="spellEnd"/>
            <w:r w:rsidRPr="00F10A82">
              <w:rPr>
                <w:rFonts w:ascii="Times New Roman" w:eastAsia="Batang" w:hAnsi="Times New Roman" w:cs="Times New Roman"/>
                <w:szCs w:val="20"/>
                <w:lang w:eastAsia="ko-KR"/>
              </w:rPr>
              <w:t xml:space="preserve"> UEs and there is at least one value that a </w:t>
            </w:r>
            <w:proofErr w:type="spellStart"/>
            <w:r w:rsidRPr="00F10A82">
              <w:rPr>
                <w:rFonts w:ascii="Times New Roman" w:eastAsia="Batang" w:hAnsi="Times New Roman" w:cs="Times New Roman"/>
                <w:szCs w:val="20"/>
                <w:lang w:eastAsia="ko-KR"/>
              </w:rPr>
              <w:t>RedCap</w:t>
            </w:r>
            <w:proofErr w:type="spellEnd"/>
            <w:r w:rsidRPr="00F10A82">
              <w:rPr>
                <w:rFonts w:ascii="Times New Roman" w:eastAsia="Batang" w:hAnsi="Times New Roman" w:cs="Times New Roman"/>
                <w:szCs w:val="20"/>
                <w:lang w:eastAsia="ko-KR"/>
              </w:rPr>
              <w:t xml:space="preserve"> UE could legitimately report. In this case our view is we probably do not need any clarification. We suggest </w:t>
            </w:r>
            <w:proofErr w:type="gramStart"/>
            <w:r w:rsidRPr="00F10A82">
              <w:rPr>
                <w:rFonts w:ascii="Times New Roman" w:eastAsia="Batang" w:hAnsi="Times New Roman" w:cs="Times New Roman"/>
                <w:szCs w:val="20"/>
                <w:lang w:eastAsia="ko-KR"/>
              </w:rPr>
              <w:t>to focus</w:t>
            </w:r>
            <w:proofErr w:type="gramEnd"/>
            <w:r w:rsidRPr="00F10A82">
              <w:rPr>
                <w:rFonts w:ascii="Times New Roman" w:eastAsia="Batang" w:hAnsi="Times New Roman" w:cs="Times New Roman"/>
                <w:szCs w:val="20"/>
                <w:lang w:eastAsia="ko-KR"/>
              </w:rPr>
              <w:t xml:space="preserve"> on cases where the value range to be reported or the description need</w:t>
            </w:r>
            <w:r>
              <w:rPr>
                <w:rFonts w:ascii="Times New Roman" w:eastAsia="Batang" w:hAnsi="Times New Roman" w:cs="Times New Roman"/>
                <w:szCs w:val="20"/>
                <w:lang w:eastAsia="ko-KR"/>
              </w:rPr>
              <w:t>s</w:t>
            </w:r>
            <w:r w:rsidRPr="00F10A82">
              <w:rPr>
                <w:rFonts w:ascii="Times New Roman" w:eastAsia="Batang" w:hAnsi="Times New Roman" w:cs="Times New Roman"/>
                <w:szCs w:val="20"/>
                <w:lang w:eastAsia="ko-KR"/>
              </w:rPr>
              <w:t xml:space="preserve"> a modification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w:t>
            </w:r>
          </w:p>
          <w:p w14:paraId="2B32662F" w14:textId="31F83F51"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One example is F</w:t>
            </w:r>
            <w:r w:rsidRPr="00F10A82">
              <w:rPr>
                <w:rFonts w:ascii="Times New Roman" w:eastAsia="Batang" w:hAnsi="Times New Roman" w:cs="Times New Roman"/>
                <w:szCs w:val="20"/>
                <w:lang w:eastAsia="ko-KR"/>
              </w:rPr>
              <w:t>G 5-5b (UE PDSCH processing capability #2 with scheduling limitation for 30kHz-SCS)</w:t>
            </w:r>
            <w:r>
              <w:rPr>
                <w:rFonts w:ascii="Times New Roman" w:eastAsia="Batang" w:hAnsi="Times New Roman" w:cs="Times New Roman"/>
                <w:szCs w:val="20"/>
                <w:lang w:eastAsia="ko-KR"/>
              </w:rPr>
              <w:t xml:space="preserve"> where t</w:t>
            </w:r>
            <w:r w:rsidRPr="00F10A82">
              <w:rPr>
                <w:rFonts w:ascii="Times New Roman" w:eastAsia="Batang" w:hAnsi="Times New Roman" w:cs="Times New Roman"/>
                <w:szCs w:val="20"/>
                <w:lang w:eastAsia="ko-KR"/>
              </w:rPr>
              <w:t xml:space="preserve">he maximum PDSCH BW of 136 RBs exceeds 20 </w:t>
            </w:r>
            <w:proofErr w:type="spellStart"/>
            <w:r w:rsidRPr="00F10A82">
              <w:rPr>
                <w:rFonts w:ascii="Times New Roman" w:eastAsia="Batang" w:hAnsi="Times New Roman" w:cs="Times New Roman"/>
                <w:szCs w:val="20"/>
                <w:lang w:eastAsia="ko-KR"/>
              </w:rPr>
              <w:t>MHz.</w:t>
            </w:r>
            <w:proofErr w:type="spellEnd"/>
            <w:r>
              <w:rPr>
                <w:rFonts w:ascii="Times New Roman" w:eastAsia="Batang" w:hAnsi="Times New Roman" w:cs="Times New Roman"/>
                <w:szCs w:val="20"/>
                <w:lang w:eastAsia="ko-KR"/>
              </w:rPr>
              <w:t xml:space="preserve"> The values within FG can be modified to use fewer RBs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w:t>
            </w:r>
          </w:p>
        </w:tc>
      </w:tr>
    </w:tbl>
    <w:p w14:paraId="2B326631" w14:textId="77777777" w:rsidR="009F3D2A" w:rsidRDefault="009F3D2A">
      <w:pPr>
        <w:pStyle w:val="BodyText"/>
        <w:rPr>
          <w:rFonts w:ascii="Times New Roman" w:hAnsi="Times New Roman" w:cs="Times New Roman"/>
          <w:szCs w:val="20"/>
        </w:rPr>
      </w:pPr>
    </w:p>
    <w:p w14:paraId="2B326632"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3-4</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not be applicable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3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3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 xml:space="preserve">FG 10-20, FG 10-20a, and FG 10-29 are not needed due to the </w:t>
            </w:r>
            <w:proofErr w:type="spellStart"/>
            <w:r>
              <w:rPr>
                <w:rFonts w:ascii="Times New Roman" w:eastAsia="SimSun" w:hAnsi="Times New Roman" w:cs="Times New Roman"/>
                <w:szCs w:val="20"/>
                <w:lang w:eastAsia="zh-CN"/>
              </w:rPr>
              <w:t>RedCap</w:t>
            </w:r>
            <w:proofErr w:type="spellEnd"/>
            <w:r>
              <w:rPr>
                <w:rFonts w:ascii="Times New Roman" w:eastAsia="SimSun" w:hAnsi="Times New Roman" w:cs="Times New Roman"/>
                <w:szCs w:val="20"/>
                <w:lang w:eastAsia="zh-CN"/>
              </w:rPr>
              <w:t xml:space="preserve"> UE bandwidth limitation.</w:t>
            </w:r>
          </w:p>
          <w:p w14:paraId="2B32663E" w14:textId="77777777" w:rsidR="009F3D2A" w:rsidRDefault="005A6EA2">
            <w:pPr>
              <w:spacing w:after="180"/>
              <w:rPr>
                <w:rFonts w:ascii="Times New Roman" w:eastAsia="Batang"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Batang"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Batang"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r w:rsidR="004F1103" w14:paraId="5AA19B29" w14:textId="77777777">
        <w:tc>
          <w:tcPr>
            <w:tcW w:w="1479" w:type="dxa"/>
          </w:tcPr>
          <w:p w14:paraId="11ECAE34" w14:textId="37D43E37" w:rsidR="004F1103" w:rsidRDefault="004F110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3FE3B14B" w14:textId="77777777" w:rsidR="004F1103" w:rsidRDefault="004F1103">
            <w:pPr>
              <w:tabs>
                <w:tab w:val="left" w:pos="551"/>
              </w:tabs>
              <w:spacing w:after="180"/>
              <w:rPr>
                <w:rFonts w:ascii="Times New Roman" w:eastAsia="SimSun" w:hAnsi="Times New Roman" w:cs="Times New Roman"/>
                <w:szCs w:val="20"/>
                <w:lang w:eastAsia="zh-CN"/>
              </w:rPr>
            </w:pPr>
          </w:p>
        </w:tc>
        <w:tc>
          <w:tcPr>
            <w:tcW w:w="6780" w:type="dxa"/>
          </w:tcPr>
          <w:p w14:paraId="1D157120" w14:textId="39B5ABC9" w:rsidR="004F1103" w:rsidRDefault="004F1103">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 xml:space="preserve">Same comment as for Q3-1. It is not clear to us why features that require support for more than &gt; 1 UL port should be forbidden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 This issue should be further discussed. In our view, these features may be optional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w:t>
            </w:r>
          </w:p>
        </w:tc>
      </w:tr>
      <w:tr w:rsidR="007D59C8" w14:paraId="3B36F290" w14:textId="77777777">
        <w:tc>
          <w:tcPr>
            <w:tcW w:w="1479" w:type="dxa"/>
          </w:tcPr>
          <w:p w14:paraId="4B1A55C2" w14:textId="6F80E902" w:rsidR="007D59C8" w:rsidRDefault="007D59C8"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58C7C5" w14:textId="78102334" w:rsidR="007D59C8" w:rsidRDefault="007D59C8" w:rsidP="007D59C8">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4F4072B6" w14:textId="77777777" w:rsidR="007D59C8" w:rsidRPr="003B4855" w:rsidRDefault="007D59C8" w:rsidP="007D59C8">
            <w:pPr>
              <w:pStyle w:val="ListParagraph"/>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 xml:space="preserve">For FG 10-x, several NR-U FGs have text related to the scenarios as listed in Appendix B.3 of 38.300. Based on the RAN2 LS, it appears that Scenario A (NR licensed / NR shared), Scenario B (LTE licensed / NR shared), and Scenario E (NR </w:t>
            </w:r>
            <w:r w:rsidRPr="003B4855">
              <w:rPr>
                <w:rFonts w:ascii="Times New Roman" w:eastAsia="SimSun" w:hAnsi="Times New Roman" w:cs="Times New Roman"/>
                <w:sz w:val="18"/>
                <w:szCs w:val="16"/>
                <w:lang w:val="en-US" w:eastAsia="zh-CN"/>
              </w:rPr>
              <w:lastRenderedPageBreak/>
              <w:t>licensed / NR shared)] can be excluded. We should let RAN2 decide whether to update 38.300 or capture the scenarios in some other way</w:t>
            </w:r>
          </w:p>
          <w:p w14:paraId="04F4B7AC" w14:textId="767D7E7D" w:rsidR="007D59C8" w:rsidRPr="00A06E96" w:rsidRDefault="007D59C8" w:rsidP="007D59C8">
            <w:pPr>
              <w:pStyle w:val="ListParagraph"/>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In our understanding, the WID do</w:t>
            </w:r>
            <w:r>
              <w:rPr>
                <w:rFonts w:ascii="Times New Roman" w:eastAsia="SimSun" w:hAnsi="Times New Roman" w:cs="Times New Roman"/>
                <w:sz w:val="18"/>
                <w:szCs w:val="16"/>
                <w:lang w:val="en-US" w:eastAsia="zh-CN"/>
              </w:rPr>
              <w:t>es</w:t>
            </w:r>
            <w:r w:rsidRPr="003B4855">
              <w:rPr>
                <w:rFonts w:ascii="Times New Roman" w:eastAsia="SimSun" w:hAnsi="Times New Roman" w:cs="Times New Roman"/>
                <w:sz w:val="18"/>
                <w:szCs w:val="16"/>
                <w:lang w:val="en-US" w:eastAsia="zh-CN"/>
              </w:rPr>
              <w:t xml:space="preserve"> not preclude </w:t>
            </w:r>
            <w:proofErr w:type="spellStart"/>
            <w:r w:rsidRPr="003B4855">
              <w:rPr>
                <w:rFonts w:ascii="Times New Roman" w:eastAsia="SimSun" w:hAnsi="Times New Roman" w:cs="Times New Roman"/>
                <w:sz w:val="18"/>
                <w:szCs w:val="16"/>
                <w:lang w:val="en-US" w:eastAsia="zh-CN"/>
              </w:rPr>
              <w:t>RedCap</w:t>
            </w:r>
            <w:proofErr w:type="spellEnd"/>
            <w:r w:rsidRPr="003B4855">
              <w:rPr>
                <w:rFonts w:ascii="Times New Roman" w:eastAsia="SimSun" w:hAnsi="Times New Roman" w:cs="Times New Roman"/>
                <w:sz w:val="18"/>
                <w:szCs w:val="16"/>
                <w:lang w:val="en-US" w:eastAsia="zh-CN"/>
              </w:rPr>
              <w:t xml:space="preserve"> UEs from supporting more than one uplink antenna port.</w:t>
            </w:r>
            <w:r>
              <w:rPr>
                <w:rFonts w:ascii="Times New Roman" w:eastAsia="SimSun" w:hAnsi="Times New Roman" w:cs="Times New Roman"/>
                <w:sz w:val="18"/>
                <w:szCs w:val="16"/>
                <w:lang w:val="en-US" w:eastAsia="zh-CN"/>
              </w:rPr>
              <w:t xml:space="preserve"> We should be careful about removing features with more than one Tx port</w:t>
            </w:r>
          </w:p>
        </w:tc>
      </w:tr>
      <w:tr w:rsidR="001B4DA4" w14:paraId="0629C1F3" w14:textId="77777777">
        <w:tc>
          <w:tcPr>
            <w:tcW w:w="1479" w:type="dxa"/>
          </w:tcPr>
          <w:p w14:paraId="600EBD0F" w14:textId="0D550BF8" w:rsidR="001B4DA4" w:rsidRDefault="001B4DA4"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lastRenderedPageBreak/>
              <w:t>Qualcomm</w:t>
            </w:r>
          </w:p>
        </w:tc>
        <w:tc>
          <w:tcPr>
            <w:tcW w:w="1372" w:type="dxa"/>
          </w:tcPr>
          <w:p w14:paraId="3077C5BC" w14:textId="77777777" w:rsidR="001B4DA4" w:rsidRDefault="001B4DA4" w:rsidP="007D59C8">
            <w:pPr>
              <w:tabs>
                <w:tab w:val="left" w:pos="551"/>
              </w:tabs>
              <w:spacing w:after="180"/>
              <w:rPr>
                <w:rFonts w:ascii="Times New Roman" w:eastAsia="SimSun" w:hAnsi="Times New Roman" w:cs="Times New Roman"/>
                <w:szCs w:val="20"/>
                <w:lang w:eastAsia="zh-CN"/>
              </w:rPr>
            </w:pPr>
          </w:p>
        </w:tc>
        <w:tc>
          <w:tcPr>
            <w:tcW w:w="6780" w:type="dxa"/>
          </w:tcPr>
          <w:p w14:paraId="47D931A2" w14:textId="77777777" w:rsidR="001B4DA4" w:rsidRDefault="001B4DA4" w:rsidP="001B4DA4">
            <w:pPr>
              <w:spacing w:after="180"/>
              <w:rPr>
                <w:rFonts w:ascii="Times New Roman" w:eastAsia="SimSun" w:hAnsi="Times New Roman" w:cs="Times New Roman"/>
                <w:sz w:val="18"/>
                <w:szCs w:val="16"/>
                <w:lang w:eastAsia="zh-CN"/>
              </w:rPr>
            </w:pPr>
            <w:r w:rsidRPr="001B4DA4">
              <w:rPr>
                <w:rFonts w:ascii="Times New Roman" w:eastAsia="SimSun" w:hAnsi="Times New Roman" w:cs="Times New Roman"/>
                <w:sz w:val="18"/>
                <w:szCs w:val="16"/>
                <w:lang w:eastAsia="zh-CN"/>
              </w:rPr>
              <w:t>UE features related</w:t>
            </w:r>
            <w:r>
              <w:rPr>
                <w:rFonts w:ascii="Times New Roman" w:eastAsia="SimSun" w:hAnsi="Times New Roman" w:cs="Times New Roman"/>
                <w:sz w:val="18"/>
                <w:szCs w:val="16"/>
                <w:lang w:eastAsia="zh-CN"/>
              </w:rPr>
              <w:t xml:space="preserve"> to DAPS and IAB should not be supported by </w:t>
            </w:r>
            <w:proofErr w:type="spellStart"/>
            <w:r>
              <w:rPr>
                <w:rFonts w:ascii="Times New Roman" w:eastAsia="SimSun" w:hAnsi="Times New Roman" w:cs="Times New Roman"/>
                <w:sz w:val="18"/>
                <w:szCs w:val="16"/>
                <w:lang w:eastAsia="zh-CN"/>
              </w:rPr>
              <w:t>RedCap</w:t>
            </w:r>
            <w:proofErr w:type="spellEnd"/>
            <w:r>
              <w:rPr>
                <w:rFonts w:ascii="Times New Roman" w:eastAsia="SimSun" w:hAnsi="Times New Roman" w:cs="Times New Roman"/>
                <w:sz w:val="18"/>
                <w:szCs w:val="16"/>
                <w:lang w:eastAsia="zh-CN"/>
              </w:rPr>
              <w:t xml:space="preserve"> UE</w:t>
            </w:r>
          </w:p>
          <w:p w14:paraId="20E72BBA" w14:textId="4EFA3633" w:rsidR="007B325F" w:rsidRDefault="007B325F"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FG 2-56</w:t>
            </w:r>
            <w:r w:rsidR="00676659">
              <w:rPr>
                <w:rFonts w:ascii="Times New Roman" w:eastAsia="SimSun" w:hAnsi="Times New Roman" w:cs="Times New Roman"/>
                <w:sz w:val="18"/>
                <w:szCs w:val="16"/>
                <w:lang w:eastAsia="zh-CN"/>
              </w:rPr>
              <w:t>, FG 4-25/26/27</w:t>
            </w:r>
          </w:p>
          <w:p w14:paraId="7DE99C9A" w14:textId="7F664579" w:rsidR="00676659" w:rsidRPr="001B4DA4" w:rsidRDefault="00A3431A"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 xml:space="preserve">SFI should not be supported by HD-FDD and FD-FDD </w:t>
            </w:r>
            <w:proofErr w:type="spellStart"/>
            <w:r>
              <w:rPr>
                <w:rFonts w:ascii="Times New Roman" w:eastAsia="SimSun" w:hAnsi="Times New Roman" w:cs="Times New Roman"/>
                <w:sz w:val="18"/>
                <w:szCs w:val="16"/>
                <w:lang w:eastAsia="zh-CN"/>
              </w:rPr>
              <w:t>RedCap</w:t>
            </w:r>
            <w:proofErr w:type="spellEnd"/>
            <w:r>
              <w:rPr>
                <w:rFonts w:ascii="Times New Roman" w:eastAsia="SimSun" w:hAnsi="Times New Roman" w:cs="Times New Roman"/>
                <w:sz w:val="18"/>
                <w:szCs w:val="16"/>
                <w:lang w:eastAsia="zh-CN"/>
              </w:rPr>
              <w:t xml:space="preserve"> UE</w:t>
            </w:r>
          </w:p>
        </w:tc>
      </w:tr>
      <w:tr w:rsidR="000A3FA0" w14:paraId="6058851A" w14:textId="77777777">
        <w:tc>
          <w:tcPr>
            <w:tcW w:w="1479" w:type="dxa"/>
          </w:tcPr>
          <w:p w14:paraId="60E4C711" w14:textId="1CFB0583" w:rsidR="000A3FA0" w:rsidRDefault="000A3FA0" w:rsidP="000A3FA0">
            <w:pPr>
              <w:spacing w:after="180"/>
              <w:rPr>
                <w:rFonts w:ascii="Times New Roman" w:eastAsia="SimSun" w:hAnsi="Times New Roman" w:cs="Times New Roman"/>
                <w:szCs w:val="20"/>
                <w:lang w:eastAsia="zh-CN"/>
              </w:rPr>
            </w:pPr>
            <w:r>
              <w:rPr>
                <w:rFonts w:ascii="Times New Roman" w:eastAsia="Batang" w:hAnsi="Times New Roman" w:cs="Times New Roman"/>
                <w:szCs w:val="20"/>
                <w:lang w:eastAsia="ko-KR"/>
              </w:rPr>
              <w:t>Nokia, NSB</w:t>
            </w:r>
          </w:p>
        </w:tc>
        <w:tc>
          <w:tcPr>
            <w:tcW w:w="1372" w:type="dxa"/>
          </w:tcPr>
          <w:p w14:paraId="43B5C2C6" w14:textId="77777777" w:rsidR="000A3FA0" w:rsidRDefault="000A3FA0" w:rsidP="000A3FA0">
            <w:pPr>
              <w:tabs>
                <w:tab w:val="left" w:pos="551"/>
              </w:tabs>
              <w:spacing w:after="180"/>
              <w:rPr>
                <w:rFonts w:ascii="Times New Roman" w:eastAsia="SimSun" w:hAnsi="Times New Roman" w:cs="Times New Roman"/>
                <w:szCs w:val="20"/>
                <w:lang w:eastAsia="zh-CN"/>
              </w:rPr>
            </w:pPr>
          </w:p>
        </w:tc>
        <w:tc>
          <w:tcPr>
            <w:tcW w:w="6780" w:type="dxa"/>
          </w:tcPr>
          <w:p w14:paraId="2EFDF97A" w14:textId="650F3607" w:rsidR="000A3FA0" w:rsidRPr="001B4DA4" w:rsidRDefault="000A3FA0" w:rsidP="000A3FA0">
            <w:pPr>
              <w:spacing w:after="180"/>
              <w:rPr>
                <w:rFonts w:ascii="Times New Roman" w:eastAsia="SimSun" w:hAnsi="Times New Roman" w:cs="Times New Roman"/>
                <w:sz w:val="18"/>
                <w:szCs w:val="16"/>
                <w:lang w:eastAsia="zh-CN"/>
              </w:rPr>
            </w:pPr>
            <w:r>
              <w:rPr>
                <w:rFonts w:ascii="Times New Roman" w:eastAsia="Batang" w:hAnsi="Times New Roman" w:cs="Times New Roman"/>
                <w:szCs w:val="20"/>
                <w:lang w:eastAsia="ko-KR"/>
              </w:rPr>
              <w:t xml:space="preserve">Many optional features have features that are not supported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as pre-requisites, and we understand those features would not be supported for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 either, but perhaps it is not needed to list every single one. </w:t>
            </w:r>
          </w:p>
        </w:tc>
      </w:tr>
    </w:tbl>
    <w:p w14:paraId="2B326640" w14:textId="77777777" w:rsidR="009F3D2A" w:rsidRDefault="009F3D2A">
      <w:pPr>
        <w:pStyle w:val="BodyText"/>
        <w:rPr>
          <w:rFonts w:ascii="Times New Roman" w:hAnsi="Times New Roman" w:cs="Times New Roman"/>
          <w:szCs w:val="20"/>
        </w:rPr>
      </w:pPr>
    </w:p>
    <w:p w14:paraId="2B326641" w14:textId="77777777" w:rsidR="009F3D2A" w:rsidRDefault="005A6EA2">
      <w:pPr>
        <w:spacing w:after="180"/>
        <w:jc w:val="both"/>
        <w:rPr>
          <w:rFonts w:ascii="Times New Roman" w:eastAsia="Batang" w:hAnsi="Times New Roman" w:cs="Times New Roman"/>
          <w:b/>
          <w:szCs w:val="20"/>
          <w:lang w:val="en-GB"/>
        </w:rPr>
      </w:pPr>
      <w:r>
        <w:rPr>
          <w:rFonts w:ascii="Times New Roman" w:eastAsia="Batang" w:hAnsi="Times New Roman" w:cs="Times New Roman"/>
          <w:b/>
          <w:szCs w:val="20"/>
          <w:highlight w:val="yellow"/>
          <w:lang w:val="en-GB"/>
        </w:rPr>
        <w:t>FL1 High Priority Question 3-5</w:t>
      </w:r>
      <w:r>
        <w:rPr>
          <w:rFonts w:ascii="Times New Roman" w:eastAsia="Batang" w:hAnsi="Times New Roman" w:cs="Times New Roman"/>
          <w:b/>
          <w:szCs w:val="20"/>
          <w:lang w:val="en-GB"/>
        </w:rPr>
        <w:t xml:space="preserve">: Are there any </w:t>
      </w:r>
      <w:r>
        <w:rPr>
          <w:rFonts w:ascii="Times New Roman" w:eastAsia="Batang" w:hAnsi="Times New Roman" w:cs="Times New Roman"/>
          <w:b/>
          <w:color w:val="00B050"/>
          <w:szCs w:val="20"/>
          <w:lang w:val="en-GB"/>
        </w:rPr>
        <w:t>optional features for non-</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 that should be mandatorily supported for </w:t>
      </w:r>
      <w:proofErr w:type="spellStart"/>
      <w:r>
        <w:rPr>
          <w:rFonts w:ascii="Times New Roman" w:eastAsia="Batang" w:hAnsi="Times New Roman" w:cs="Times New Roman"/>
          <w:b/>
          <w:color w:val="00B050"/>
          <w:szCs w:val="20"/>
          <w:lang w:val="en-GB"/>
        </w:rPr>
        <w:t>RedCap</w:t>
      </w:r>
      <w:proofErr w:type="spellEnd"/>
      <w:r>
        <w:rPr>
          <w:rFonts w:ascii="Times New Roman" w:eastAsia="Batang" w:hAnsi="Times New Roman" w:cs="Times New Roman"/>
          <w:b/>
          <w:color w:val="00B050"/>
          <w:szCs w:val="20"/>
          <w:lang w:val="en-GB"/>
        </w:rPr>
        <w:t xml:space="preserve"> UEs</w:t>
      </w:r>
      <w:r>
        <w:rPr>
          <w:rFonts w:ascii="Times New Roman" w:eastAsia="Batang"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372"/>
        <w:gridCol w:w="561"/>
        <w:gridCol w:w="21459"/>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Batang" w:hAnsi="Times New Roman" w:cs="Times New Roman"/>
                <w:b/>
                <w:bCs/>
                <w:szCs w:val="20"/>
              </w:rPr>
            </w:pPr>
            <w:r>
              <w:rPr>
                <w:rFonts w:ascii="Times New Roman" w:eastAsia="Batang"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Batang" w:hAnsi="Times New Roman" w:cs="Times New Roman"/>
                <w:szCs w:val="20"/>
                <w:lang w:eastAsia="ko-KR"/>
              </w:rPr>
            </w:pPr>
          </w:p>
        </w:tc>
        <w:tc>
          <w:tcPr>
            <w:tcW w:w="6780" w:type="dxa"/>
          </w:tcPr>
          <w:p w14:paraId="2B326648"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S</w:t>
            </w:r>
            <w:r>
              <w:rPr>
                <w:rFonts w:ascii="Times New Roman" w:eastAsia="DengXian" w:hAnsi="Times New Roman" w:cs="Times New Roman"/>
                <w:szCs w:val="20"/>
                <w:lang w:eastAsia="zh-CN"/>
              </w:rPr>
              <w:t xml:space="preserve">uggest </w:t>
            </w:r>
            <w:proofErr w:type="gramStart"/>
            <w:r>
              <w:rPr>
                <w:rFonts w:ascii="Times New Roman" w:eastAsia="DengXian" w:hAnsi="Times New Roman" w:cs="Times New Roman"/>
                <w:szCs w:val="20"/>
                <w:lang w:eastAsia="zh-CN"/>
              </w:rPr>
              <w:t>to discuss</w:t>
            </w:r>
            <w:proofErr w:type="gramEnd"/>
            <w:r>
              <w:rPr>
                <w:rFonts w:ascii="Times New Roman" w:eastAsia="DengXian" w:hAnsi="Times New Roman" w:cs="Times New Roman"/>
                <w:szCs w:val="20"/>
                <w:lang w:eastAsia="zh-CN"/>
              </w:rPr>
              <w:t xml:space="preserve"> whether some or all the Rel-16 UE power saving features are mandatory for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i.e. </w:t>
            </w:r>
          </w:p>
          <w:p w14:paraId="2B326649"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DengXian" w:hAnsi="Times New Roman" w:cs="Times New Roman"/>
                <w:szCs w:val="20"/>
                <w:lang w:eastAsia="zh-CN"/>
              </w:rPr>
            </w:pPr>
          </w:p>
          <w:p w14:paraId="2B326657"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R</w:t>
            </w:r>
            <w:r>
              <w:rPr>
                <w:rFonts w:ascii="Times New Roman" w:eastAsia="DengXian"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DengXian" w:hAnsi="Times New Roman" w:cs="Times New Roman"/>
                <w:szCs w:val="20"/>
                <w:lang w:eastAsia="zh-CN"/>
              </w:rPr>
            </w:pPr>
          </w:p>
          <w:p w14:paraId="2B32666B" w14:textId="77777777" w:rsidR="009F3D2A" w:rsidRDefault="005A6EA2">
            <w:pPr>
              <w:spacing w:after="180"/>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I</w:t>
            </w:r>
            <w:r>
              <w:rPr>
                <w:rFonts w:ascii="Times New Roman" w:eastAsia="DengXian" w:hAnsi="Times New Roman" w:cs="Times New Roman"/>
                <w:szCs w:val="20"/>
                <w:lang w:eastAsia="zh-CN"/>
              </w:rPr>
              <w:t xml:space="preserve">t can also be discussed if some or all Rel-17 UE power saving features are mandatory for </w:t>
            </w:r>
            <w:proofErr w:type="spellStart"/>
            <w:r>
              <w:rPr>
                <w:rFonts w:ascii="Times New Roman" w:eastAsia="DengXian" w:hAnsi="Times New Roman" w:cs="Times New Roman"/>
                <w:szCs w:val="20"/>
                <w:lang w:eastAsia="zh-CN"/>
              </w:rPr>
              <w:t>RedCap</w:t>
            </w:r>
            <w:proofErr w:type="spellEnd"/>
            <w:r>
              <w:rPr>
                <w:rFonts w:ascii="Times New Roman" w:eastAsia="DengXian" w:hAnsi="Times New Roman" w:cs="Times New Roman"/>
                <w:szCs w:val="20"/>
                <w:lang w:eastAsia="zh-CN"/>
              </w:rPr>
              <w:t xml:space="preserve">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 xml:space="preserve">ZTE, </w:t>
            </w:r>
            <w:proofErr w:type="spellStart"/>
            <w:r>
              <w:rPr>
                <w:rFonts w:ascii="Times New Roman" w:eastAsia="SimSun" w:hAnsi="Times New Roman" w:cs="Times New Roman" w:hint="eastAsia"/>
                <w:szCs w:val="20"/>
                <w:lang w:eastAsia="zh-CN"/>
              </w:rPr>
              <w:t>Sanechips</w:t>
            </w:r>
            <w:proofErr w:type="spellEnd"/>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Batang" w:hAnsi="Times New Roman" w:cs="Times New Roman"/>
                <w:szCs w:val="20"/>
                <w:lang w:eastAsia="ko-KR"/>
              </w:rPr>
            </w:pPr>
            <w:r>
              <w:rPr>
                <w:rFonts w:ascii="Times New Roman" w:eastAsia="DengXian"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MediaTek</w:t>
            </w:r>
          </w:p>
        </w:tc>
        <w:tc>
          <w:tcPr>
            <w:tcW w:w="1372" w:type="dxa"/>
          </w:tcPr>
          <w:p w14:paraId="2B326672" w14:textId="77777777" w:rsidR="00D46DA7" w:rsidRPr="004F5B53" w:rsidRDefault="00D46DA7" w:rsidP="00D46DA7">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 xml:space="preserve">We don’t see a need to mandate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 to support optional features.</w:t>
            </w:r>
          </w:p>
        </w:tc>
      </w:tr>
      <w:tr w:rsidR="004F1103" w14:paraId="62CFCEBF" w14:textId="77777777">
        <w:tc>
          <w:tcPr>
            <w:tcW w:w="1479" w:type="dxa"/>
          </w:tcPr>
          <w:p w14:paraId="46C11072" w14:textId="0ED2F4BF"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Ericsson</w:t>
            </w:r>
          </w:p>
        </w:tc>
        <w:tc>
          <w:tcPr>
            <w:tcW w:w="1372" w:type="dxa"/>
          </w:tcPr>
          <w:p w14:paraId="77A0BEBA" w14:textId="77777777" w:rsidR="004F1103" w:rsidRDefault="004F1103" w:rsidP="00D46DA7">
            <w:pPr>
              <w:tabs>
                <w:tab w:val="left" w:pos="551"/>
              </w:tabs>
              <w:spacing w:after="180"/>
              <w:rPr>
                <w:rFonts w:ascii="Times New Roman" w:eastAsia="Batang" w:hAnsi="Times New Roman" w:cs="Times New Roman"/>
                <w:szCs w:val="20"/>
                <w:lang w:eastAsia="ko-KR"/>
              </w:rPr>
            </w:pPr>
          </w:p>
        </w:tc>
        <w:tc>
          <w:tcPr>
            <w:tcW w:w="6780" w:type="dxa"/>
          </w:tcPr>
          <w:p w14:paraId="6CC1D330" w14:textId="1F95A5EE" w:rsidR="004F1103" w:rsidRDefault="004F1103" w:rsidP="00D46DA7">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This would depend on the outcome of the discussion in AI 8.6.1.1, e.g., related to whether FG 6-1a should be mandatory or not.</w:t>
            </w:r>
          </w:p>
        </w:tc>
      </w:tr>
      <w:tr w:rsidR="007D59C8" w14:paraId="46092A5F" w14:textId="77777777">
        <w:tc>
          <w:tcPr>
            <w:tcW w:w="1479" w:type="dxa"/>
          </w:tcPr>
          <w:p w14:paraId="72A088D0" w14:textId="3CE48180"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FUTUREWEI</w:t>
            </w:r>
          </w:p>
        </w:tc>
        <w:tc>
          <w:tcPr>
            <w:tcW w:w="1372" w:type="dxa"/>
          </w:tcPr>
          <w:p w14:paraId="13AD7A98" w14:textId="77777777" w:rsidR="007D59C8" w:rsidRDefault="007D59C8" w:rsidP="007D59C8">
            <w:pPr>
              <w:tabs>
                <w:tab w:val="left" w:pos="551"/>
              </w:tabs>
              <w:spacing w:after="180"/>
              <w:rPr>
                <w:rFonts w:ascii="Times New Roman" w:eastAsia="Batang" w:hAnsi="Times New Roman" w:cs="Times New Roman"/>
                <w:szCs w:val="20"/>
                <w:lang w:eastAsia="ko-KR"/>
              </w:rPr>
            </w:pPr>
          </w:p>
        </w:tc>
        <w:tc>
          <w:tcPr>
            <w:tcW w:w="6780" w:type="dxa"/>
          </w:tcPr>
          <w:p w14:paraId="2548DB00" w14:textId="77777777"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W</w:t>
            </w:r>
            <w:r w:rsidRPr="003B4855">
              <w:rPr>
                <w:rFonts w:ascii="Times New Roman" w:eastAsia="Batang" w:hAnsi="Times New Roman" w:cs="Times New Roman"/>
                <w:szCs w:val="20"/>
                <w:lang w:eastAsia="ko-KR"/>
              </w:rPr>
              <w:t xml:space="preserve">e are open to discuss making some </w:t>
            </w:r>
            <w:r>
              <w:rPr>
                <w:rFonts w:ascii="Times New Roman" w:eastAsia="Batang" w:hAnsi="Times New Roman" w:cs="Times New Roman"/>
                <w:szCs w:val="20"/>
                <w:lang w:eastAsia="ko-KR"/>
              </w:rPr>
              <w:t>R</w:t>
            </w:r>
            <w:r w:rsidRPr="003B4855">
              <w:rPr>
                <w:rFonts w:ascii="Times New Roman" w:eastAsia="Batang" w:hAnsi="Times New Roman" w:cs="Times New Roman"/>
                <w:szCs w:val="20"/>
                <w:lang w:eastAsia="ko-KR"/>
              </w:rPr>
              <w:t xml:space="preserve">el-16 PS features mandatory (e.g., </w:t>
            </w:r>
            <w:r>
              <w:rPr>
                <w:rFonts w:ascii="Times New Roman" w:eastAsia="Batang" w:hAnsi="Times New Roman" w:cs="Times New Roman"/>
                <w:szCs w:val="20"/>
                <w:lang w:eastAsia="ko-KR"/>
              </w:rPr>
              <w:t xml:space="preserve">FG </w:t>
            </w:r>
            <w:r w:rsidRPr="003B4855">
              <w:rPr>
                <w:rFonts w:ascii="Times New Roman" w:eastAsia="Batang" w:hAnsi="Times New Roman" w:cs="Times New Roman"/>
                <w:szCs w:val="20"/>
                <w:lang w:eastAsia="ko-KR"/>
              </w:rPr>
              <w:t>19-2 cross slot scheduling)</w:t>
            </w:r>
          </w:p>
          <w:p w14:paraId="0144C368" w14:textId="77065E1F" w:rsidR="007D59C8" w:rsidRDefault="007D59C8"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 xml:space="preserve">Suggest </w:t>
            </w:r>
            <w:proofErr w:type="gramStart"/>
            <w:r>
              <w:rPr>
                <w:rFonts w:ascii="Times New Roman" w:eastAsia="Batang" w:hAnsi="Times New Roman" w:cs="Times New Roman"/>
                <w:szCs w:val="20"/>
                <w:lang w:eastAsia="ko-KR"/>
              </w:rPr>
              <w:t>to discuss</w:t>
            </w:r>
            <w:proofErr w:type="gramEnd"/>
            <w:r>
              <w:rPr>
                <w:rFonts w:ascii="Times New Roman" w:eastAsia="Batang" w:hAnsi="Times New Roman" w:cs="Times New Roman"/>
                <w:szCs w:val="20"/>
                <w:lang w:eastAsia="ko-KR"/>
              </w:rPr>
              <w:t xml:space="preserve"> </w:t>
            </w:r>
            <w:r w:rsidRPr="003B4855">
              <w:rPr>
                <w:rFonts w:ascii="Times New Roman" w:eastAsia="Batang" w:hAnsi="Times New Roman" w:cs="Times New Roman"/>
                <w:szCs w:val="20"/>
                <w:lang w:eastAsia="ko-KR"/>
              </w:rPr>
              <w:t>FG 5-17a (PDSCH repetitions over multiple slots). In order to fit within the bandwidth limits</w:t>
            </w:r>
            <w:r>
              <w:rPr>
                <w:rFonts w:ascii="Times New Roman" w:eastAsia="Batang" w:hAnsi="Times New Roman" w:cs="Times New Roman"/>
                <w:szCs w:val="20"/>
                <w:lang w:eastAsia="ko-KR"/>
              </w:rPr>
              <w:t xml:space="preserve"> of </w:t>
            </w:r>
            <w:proofErr w:type="spellStart"/>
            <w:r>
              <w:rPr>
                <w:rFonts w:ascii="Times New Roman" w:eastAsia="Batang" w:hAnsi="Times New Roman" w:cs="Times New Roman"/>
                <w:szCs w:val="20"/>
                <w:lang w:eastAsia="ko-KR"/>
              </w:rPr>
              <w:t>RedCap</w:t>
            </w:r>
            <w:proofErr w:type="spellEnd"/>
            <w:r>
              <w:rPr>
                <w:rFonts w:ascii="Times New Roman" w:eastAsia="Batang" w:hAnsi="Times New Roman" w:cs="Times New Roman"/>
                <w:szCs w:val="20"/>
                <w:lang w:eastAsia="ko-KR"/>
              </w:rPr>
              <w:t xml:space="preserve"> UEs</w:t>
            </w:r>
            <w:r w:rsidRPr="003B4855">
              <w:rPr>
                <w:rFonts w:ascii="Times New Roman" w:eastAsia="Batang" w:hAnsi="Times New Roman" w:cs="Times New Roman"/>
                <w:szCs w:val="20"/>
                <w:lang w:eastAsia="ko-KR"/>
              </w:rPr>
              <w:t xml:space="preserve">, a code rate </w:t>
            </w:r>
            <w:r>
              <w:rPr>
                <w:rFonts w:ascii="Times New Roman" w:eastAsia="Batang" w:hAnsi="Times New Roman" w:cs="Times New Roman"/>
                <w:szCs w:val="20"/>
                <w:lang w:eastAsia="ko-KR"/>
              </w:rPr>
              <w:t>higher than the target code rate may be</w:t>
            </w:r>
            <w:r w:rsidRPr="003B4855">
              <w:rPr>
                <w:rFonts w:ascii="Times New Roman" w:eastAsia="Batang" w:hAnsi="Times New Roman" w:cs="Times New Roman"/>
                <w:szCs w:val="20"/>
                <w:lang w:eastAsia="ko-KR"/>
              </w:rPr>
              <w:t xml:space="preserve"> used. </w:t>
            </w:r>
            <w:r>
              <w:rPr>
                <w:rFonts w:ascii="Times New Roman" w:eastAsia="Batang" w:hAnsi="Times New Roman" w:cs="Times New Roman"/>
                <w:szCs w:val="20"/>
                <w:lang w:eastAsia="ko-KR"/>
              </w:rPr>
              <w:t>The low target c</w:t>
            </w:r>
            <w:r w:rsidRPr="003B4855">
              <w:rPr>
                <w:rFonts w:ascii="Times New Roman" w:eastAsia="Batang" w:hAnsi="Times New Roman" w:cs="Times New Roman"/>
                <w:szCs w:val="20"/>
                <w:lang w:eastAsia="ko-KR"/>
              </w:rPr>
              <w:t xml:space="preserve">ode rate may result from </w:t>
            </w:r>
            <w:r>
              <w:rPr>
                <w:rFonts w:ascii="Times New Roman" w:eastAsia="Batang" w:hAnsi="Times New Roman" w:cs="Times New Roman"/>
                <w:szCs w:val="20"/>
                <w:lang w:eastAsia="ko-KR"/>
              </w:rPr>
              <w:t>having</w:t>
            </w:r>
            <w:r w:rsidRPr="003B4855">
              <w:rPr>
                <w:rFonts w:ascii="Times New Roman" w:eastAsia="Batang" w:hAnsi="Times New Roman" w:cs="Times New Roman"/>
                <w:szCs w:val="20"/>
                <w:lang w:eastAsia="ko-KR"/>
              </w:rPr>
              <w:t xml:space="preserve"> fewer Rx branches</w:t>
            </w:r>
            <w:r>
              <w:rPr>
                <w:rFonts w:ascii="Times New Roman" w:eastAsia="Batang" w:hAnsi="Times New Roman" w:cs="Times New Roman"/>
                <w:szCs w:val="20"/>
                <w:lang w:eastAsia="ko-KR"/>
              </w:rPr>
              <w:t>.</w:t>
            </w:r>
            <w:r w:rsidRPr="003B4855">
              <w:rPr>
                <w:rFonts w:ascii="Times New Roman" w:eastAsia="Batang" w:hAnsi="Times New Roman" w:cs="Times New Roman"/>
                <w:szCs w:val="20"/>
                <w:lang w:eastAsia="ko-KR"/>
              </w:rPr>
              <w:t xml:space="preserve"> While HARQ can </w:t>
            </w:r>
            <w:r>
              <w:rPr>
                <w:rFonts w:ascii="Times New Roman" w:eastAsia="Batang" w:hAnsi="Times New Roman" w:cs="Times New Roman"/>
                <w:szCs w:val="20"/>
                <w:lang w:eastAsia="ko-KR"/>
              </w:rPr>
              <w:t>achieve a low code rate</w:t>
            </w:r>
            <w:r w:rsidRPr="003B4855">
              <w:rPr>
                <w:rFonts w:ascii="Times New Roman" w:eastAsia="Batang" w:hAnsi="Times New Roman" w:cs="Times New Roman"/>
                <w:szCs w:val="20"/>
                <w:lang w:eastAsia="ko-KR"/>
              </w:rPr>
              <w:t>, there is an increase in delay</w:t>
            </w:r>
            <w:r>
              <w:rPr>
                <w:rFonts w:ascii="Times New Roman" w:eastAsia="Batang" w:hAnsi="Times New Roman" w:cs="Times New Roman"/>
                <w:szCs w:val="20"/>
                <w:lang w:eastAsia="ko-KR"/>
              </w:rPr>
              <w:t xml:space="preserve"> and overhead</w:t>
            </w:r>
            <w:r w:rsidRPr="003B4855">
              <w:rPr>
                <w:rFonts w:ascii="Times New Roman" w:eastAsia="Batang" w:hAnsi="Times New Roman" w:cs="Times New Roman"/>
                <w:szCs w:val="20"/>
                <w:lang w:eastAsia="ko-KR"/>
              </w:rPr>
              <w:t>. With repetitions over multiple slots, there is less delay. In addition, there is an improvement in power savings</w:t>
            </w:r>
            <w:r>
              <w:rPr>
                <w:rFonts w:ascii="Times New Roman" w:eastAsia="Batang" w:hAnsi="Times New Roman" w:cs="Times New Roman"/>
                <w:szCs w:val="20"/>
                <w:lang w:eastAsia="ko-KR"/>
              </w:rPr>
              <w:t xml:space="preserve"> and flexibility in scheduling</w:t>
            </w:r>
            <w:r w:rsidRPr="003B4855">
              <w:rPr>
                <w:rFonts w:ascii="Times New Roman" w:eastAsia="Batang" w:hAnsi="Times New Roman" w:cs="Times New Roman"/>
                <w:szCs w:val="20"/>
                <w:lang w:eastAsia="ko-KR"/>
              </w:rPr>
              <w:t>.</w:t>
            </w:r>
          </w:p>
        </w:tc>
      </w:tr>
      <w:tr w:rsidR="007B325F" w14:paraId="2AD524BB" w14:textId="77777777">
        <w:tc>
          <w:tcPr>
            <w:tcW w:w="1479" w:type="dxa"/>
          </w:tcPr>
          <w:p w14:paraId="3326F038" w14:textId="6E1CD742" w:rsidR="007B325F" w:rsidRDefault="007B325F"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lastRenderedPageBreak/>
              <w:t>Qualcomm</w:t>
            </w:r>
          </w:p>
        </w:tc>
        <w:tc>
          <w:tcPr>
            <w:tcW w:w="1372" w:type="dxa"/>
          </w:tcPr>
          <w:p w14:paraId="77DA5C7F" w14:textId="77777777" w:rsidR="007B325F" w:rsidRDefault="007B325F" w:rsidP="007D59C8">
            <w:pPr>
              <w:tabs>
                <w:tab w:val="left" w:pos="551"/>
              </w:tabs>
              <w:spacing w:after="180"/>
              <w:rPr>
                <w:rFonts w:ascii="Times New Roman" w:eastAsia="Batang" w:hAnsi="Times New Roman" w:cs="Times New Roman"/>
                <w:szCs w:val="20"/>
                <w:lang w:eastAsia="ko-KR"/>
              </w:rPr>
            </w:pPr>
          </w:p>
        </w:tc>
        <w:tc>
          <w:tcPr>
            <w:tcW w:w="6780" w:type="dxa"/>
          </w:tcPr>
          <w:p w14:paraId="0F1B7145" w14:textId="579AF303" w:rsidR="007B325F" w:rsidRDefault="007B325F" w:rsidP="007D59C8">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R17 RA-SDT and CG-SDT</w:t>
            </w:r>
          </w:p>
        </w:tc>
      </w:tr>
      <w:tr w:rsidR="000A3FA0" w14:paraId="5FB15DA2" w14:textId="77777777">
        <w:tc>
          <w:tcPr>
            <w:tcW w:w="1479" w:type="dxa"/>
          </w:tcPr>
          <w:p w14:paraId="3A0A274D" w14:textId="6182DECC" w:rsidR="000A3FA0" w:rsidRDefault="000A3FA0" w:rsidP="000A3FA0">
            <w:pPr>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Nokia, NSB</w:t>
            </w:r>
          </w:p>
        </w:tc>
        <w:tc>
          <w:tcPr>
            <w:tcW w:w="1372" w:type="dxa"/>
          </w:tcPr>
          <w:p w14:paraId="32928599" w14:textId="74AA1624" w:rsidR="000A3FA0" w:rsidRDefault="000A3FA0" w:rsidP="000A3FA0">
            <w:pPr>
              <w:tabs>
                <w:tab w:val="left" w:pos="551"/>
              </w:tabs>
              <w:spacing w:after="180"/>
              <w:rPr>
                <w:rFonts w:ascii="Times New Roman" w:eastAsia="Batang" w:hAnsi="Times New Roman" w:cs="Times New Roman"/>
                <w:szCs w:val="20"/>
                <w:lang w:eastAsia="ko-KR"/>
              </w:rPr>
            </w:pPr>
            <w:r>
              <w:rPr>
                <w:rFonts w:ascii="Times New Roman" w:eastAsia="Batang" w:hAnsi="Times New Roman" w:cs="Times New Roman"/>
                <w:szCs w:val="20"/>
                <w:lang w:eastAsia="ko-KR"/>
              </w:rPr>
              <w:t>Y</w:t>
            </w:r>
          </w:p>
        </w:tc>
        <w:tc>
          <w:tcPr>
            <w:tcW w:w="6780" w:type="dxa"/>
          </w:tcPr>
          <w:tbl>
            <w:tblPr>
              <w:tblW w:w="21243" w:type="dxa"/>
              <w:tblLook w:val="04A0" w:firstRow="1" w:lastRow="0" w:firstColumn="1" w:lastColumn="0" w:noHBand="0" w:noVBand="1"/>
            </w:tblPr>
            <w:tblGrid>
              <w:gridCol w:w="682"/>
              <w:gridCol w:w="20561"/>
            </w:tblGrid>
            <w:tr w:rsidR="000A3FA0" w14:paraId="6385B871" w14:textId="77777777" w:rsidTr="00C30295">
              <w:tc>
                <w:tcPr>
                  <w:tcW w:w="682" w:type="dxa"/>
                  <w:hideMark/>
                </w:tcPr>
                <w:p w14:paraId="3C2061B5" w14:textId="77777777" w:rsidR="000A3FA0" w:rsidRDefault="000A3FA0" w:rsidP="000A3FA0">
                  <w:pPr>
                    <w:pStyle w:val="TAL"/>
                    <w:rPr>
                      <w:rFonts w:eastAsia="Times New Roman" w:cs="Times New Roman"/>
                      <w:szCs w:val="20"/>
                      <w:lang w:val="en-GB" w:eastAsia="ja-JP"/>
                    </w:rPr>
                  </w:pPr>
                  <w:r>
                    <w:t>6-1a</w:t>
                  </w:r>
                </w:p>
              </w:tc>
              <w:tc>
                <w:tcPr>
                  <w:tcW w:w="20561" w:type="dxa"/>
                  <w:hideMark/>
                </w:tcPr>
                <w:p w14:paraId="415135B2" w14:textId="77777777" w:rsidR="000A3FA0" w:rsidRDefault="000A3FA0" w:rsidP="000A3FA0">
                  <w:pPr>
                    <w:pStyle w:val="TAL"/>
                  </w:pPr>
                  <w:r>
                    <w:t>BWP operation without restriction on BW of BWP(s)</w:t>
                  </w:r>
                </w:p>
              </w:tc>
            </w:tr>
          </w:tbl>
          <w:p w14:paraId="3A1C0324" w14:textId="77777777" w:rsidR="000A3FA0" w:rsidRDefault="000A3FA0" w:rsidP="000A3FA0">
            <w:pPr>
              <w:spacing w:after="180"/>
              <w:rPr>
                <w:rFonts w:ascii="Times New Roman" w:eastAsia="Batang" w:hAnsi="Times New Roman" w:cs="Times New Roman"/>
                <w:szCs w:val="20"/>
                <w:lang w:eastAsia="ko-KR"/>
              </w:rPr>
            </w:pPr>
          </w:p>
        </w:tc>
      </w:tr>
    </w:tbl>
    <w:p w14:paraId="2B326675" w14:textId="77777777" w:rsidR="009F3D2A" w:rsidRDefault="009F3D2A">
      <w:pPr>
        <w:pStyle w:val="BodyText"/>
        <w:rPr>
          <w:rFonts w:ascii="Times New Roman" w:hAnsi="Times New Roman" w:cs="Times New Roman"/>
          <w:szCs w:val="20"/>
        </w:rPr>
      </w:pPr>
    </w:p>
    <w:p w14:paraId="2B326676" w14:textId="77777777" w:rsidR="009F3D2A" w:rsidRDefault="005A6EA2">
      <w:pPr>
        <w:pStyle w:val="Heading1"/>
      </w:pPr>
      <w:r>
        <w:t>4</w:t>
      </w:r>
      <w:r>
        <w:tab/>
        <w:t xml:space="preserve">Rel-17 features not applicable for </w:t>
      </w:r>
      <w:proofErr w:type="spellStart"/>
      <w:r>
        <w:t>RedCap</w:t>
      </w:r>
      <w:proofErr w:type="spellEnd"/>
      <w:r>
        <w:t xml:space="preserve"> UEs</w:t>
      </w:r>
    </w:p>
    <w:p w14:paraId="2B326677" w14:textId="77777777" w:rsidR="009F3D2A" w:rsidRDefault="005A6EA2">
      <w:pPr>
        <w:pStyle w:val="BodyText"/>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w:t>
      </w:r>
      <w:proofErr w:type="spellStart"/>
      <w:r>
        <w:rPr>
          <w:rFonts w:ascii="Times New Roman" w:hAnsi="Times New Roman" w:cs="Times New Roman"/>
          <w:szCs w:val="20"/>
        </w:rPr>
        <w:t>RedCap</w:t>
      </w:r>
      <w:proofErr w:type="spellEnd"/>
      <w:r>
        <w:rPr>
          <w:rFonts w:ascii="Times New Roman" w:hAnsi="Times New Roman" w:cs="Times New Roman"/>
          <w:szCs w:val="20"/>
        </w:rPr>
        <w:t xml:space="preserve">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BodyText"/>
        <w:rPr>
          <w:rFonts w:ascii="Times New Roman" w:hAnsi="Times New Roman" w:cs="Times New Roman"/>
          <w:szCs w:val="20"/>
        </w:rPr>
      </w:pPr>
    </w:p>
    <w:p w14:paraId="2B326679" w14:textId="77777777" w:rsidR="009F3D2A" w:rsidRDefault="005A6EA2">
      <w:pPr>
        <w:pStyle w:val="Heading1"/>
      </w:pPr>
      <w:r>
        <w:t>References</w:t>
      </w:r>
    </w:p>
    <w:bookmarkStart w:id="1" w:name="_Ref65143491"/>
    <w:bookmarkStart w:id="2" w:name="_Ref71040330"/>
    <w:bookmarkStart w:id="3" w:name="_Ref174151459"/>
    <w:bookmarkStart w:id="4"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xml:space="preserve">, “RAN1 agreements for Rel-17 NR </w:t>
      </w:r>
      <w:proofErr w:type="spellStart"/>
      <w:r>
        <w:rPr>
          <w:rFonts w:ascii="Times New Roman" w:hAnsi="Times New Roman" w:cs="Times New Roman"/>
        </w:rPr>
        <w:t>RedCap</w:t>
      </w:r>
      <w:proofErr w:type="spellEnd"/>
      <w:r>
        <w:rPr>
          <w:rFonts w:ascii="Times New Roman" w:hAnsi="Times New Roman" w:cs="Times New Roman"/>
        </w:rPr>
        <w:t>”, Rapporteur (Ericsson)</w:t>
      </w:r>
      <w:bookmarkEnd w:id="5"/>
      <w:bookmarkEnd w:id="6"/>
    </w:p>
    <w:bookmarkStart w:id="7" w:name="_Ref83116980"/>
    <w:bookmarkEnd w:id="3"/>
    <w:bookmarkEnd w:id="4"/>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Hyperlink"/>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xml:space="preserve">,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RAN2</w:t>
      </w:r>
      <w:bookmarkEnd w:id="7"/>
    </w:p>
    <w:bookmarkStart w:id="8"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Hyperlink"/>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8"/>
    </w:p>
    <w:bookmarkStart w:id="9"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Hyperlink"/>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9"/>
    </w:p>
    <w:bookmarkStart w:id="10"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Hyperlink"/>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0"/>
    </w:p>
    <w:bookmarkStart w:id="11"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Hyperlink"/>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xml:space="preserve">, “Discussion on the Capabilities of </w:t>
      </w:r>
      <w:proofErr w:type="spellStart"/>
      <w:r>
        <w:rPr>
          <w:rFonts w:ascii="Times New Roman" w:hAnsi="Times New Roman" w:cs="Times New Roman"/>
        </w:rPr>
        <w:t>RedCap</w:t>
      </w:r>
      <w:proofErr w:type="spellEnd"/>
      <w:r>
        <w:rPr>
          <w:rFonts w:ascii="Times New Roman" w:hAnsi="Times New Roman" w:cs="Times New Roman"/>
        </w:rPr>
        <w:t xml:space="preserve"> UEs”, FUTUREWEI</w:t>
      </w:r>
      <w:bookmarkEnd w:id="11"/>
    </w:p>
    <w:p w14:paraId="2B326681" w14:textId="77777777" w:rsidR="009F3D2A" w:rsidRDefault="000A3FA0">
      <w:pPr>
        <w:pStyle w:val="Reference"/>
        <w:rPr>
          <w:rFonts w:ascii="Times New Roman" w:hAnsi="Times New Roman" w:cs="Times New Roman"/>
        </w:rPr>
      </w:pPr>
      <w:hyperlink r:id="rId21" w:history="1">
        <w:r w:rsidR="005A6EA2">
          <w:rPr>
            <w:rStyle w:val="Hyperlink"/>
            <w:rFonts w:ascii="Times New Roman" w:hAnsi="Times New Roman" w:cs="Times New Roman"/>
          </w:rPr>
          <w:t>R1-2108823</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Ericsson</w:t>
      </w:r>
    </w:p>
    <w:p w14:paraId="2B326682" w14:textId="77777777" w:rsidR="009F3D2A" w:rsidRDefault="000A3FA0">
      <w:pPr>
        <w:pStyle w:val="Reference"/>
        <w:rPr>
          <w:rFonts w:ascii="Times New Roman" w:hAnsi="Times New Roman" w:cs="Times New Roman"/>
        </w:rPr>
      </w:pPr>
      <w:hyperlink r:id="rId22" w:history="1">
        <w:r w:rsidR="005A6EA2">
          <w:rPr>
            <w:rStyle w:val="Hyperlink"/>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0A3FA0">
      <w:pPr>
        <w:pStyle w:val="Reference"/>
        <w:rPr>
          <w:rFonts w:ascii="Times New Roman" w:hAnsi="Times New Roman" w:cs="Times New Roman"/>
        </w:rPr>
      </w:pPr>
      <w:hyperlink r:id="rId23" w:history="1">
        <w:r w:rsidR="005A6EA2">
          <w:rPr>
            <w:rStyle w:val="Hyperlink"/>
            <w:rFonts w:ascii="Times New Roman" w:hAnsi="Times New Roman" w:cs="Times New Roman"/>
          </w:rPr>
          <w:t>R1-2109313</w:t>
        </w:r>
      </w:hyperlink>
      <w:r w:rsidR="005A6EA2">
        <w:rPr>
          <w:rFonts w:ascii="Times New Roman" w:hAnsi="Times New Roman" w:cs="Times New Roman"/>
        </w:rPr>
        <w:t xml:space="preserve">, “Discussion on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UE capabilities”, Nokia, Nokia Shanghai Bell</w:t>
      </w:r>
    </w:p>
    <w:p w14:paraId="2B326684" w14:textId="77777777" w:rsidR="009F3D2A" w:rsidRDefault="000A3FA0">
      <w:pPr>
        <w:pStyle w:val="Reference"/>
        <w:rPr>
          <w:rFonts w:ascii="Times New Roman" w:hAnsi="Times New Roman" w:cs="Times New Roman"/>
        </w:rPr>
      </w:pPr>
      <w:hyperlink r:id="rId24" w:history="1">
        <w:r w:rsidR="005A6EA2">
          <w:rPr>
            <w:rStyle w:val="Hyperlink"/>
            <w:rFonts w:ascii="Times New Roman" w:hAnsi="Times New Roman" w:cs="Times New Roman"/>
          </w:rPr>
          <w:t>R1-2109331</w:t>
        </w:r>
      </w:hyperlink>
      <w:r w:rsidR="005A6EA2">
        <w:rPr>
          <w:rFonts w:ascii="Times New Roman" w:hAnsi="Times New Roman" w:cs="Times New Roman"/>
        </w:rPr>
        <w:t xml:space="preserve">, “Discussion on RAN2 reply LS on UE capabilities for </w:t>
      </w:r>
      <w:proofErr w:type="spellStart"/>
      <w:r w:rsidR="005A6EA2">
        <w:rPr>
          <w:rFonts w:ascii="Times New Roman" w:hAnsi="Times New Roman" w:cs="Times New Roman"/>
        </w:rPr>
        <w:t>RedCap</w:t>
      </w:r>
      <w:proofErr w:type="spellEnd"/>
      <w:r w:rsidR="005A6EA2">
        <w:rPr>
          <w:rFonts w:ascii="Times New Roman" w:hAnsi="Times New Roman" w:cs="Times New Roman"/>
        </w:rPr>
        <w:t xml:space="preserve">”, ZTE, </w:t>
      </w:r>
      <w:proofErr w:type="spellStart"/>
      <w:r w:rsidR="005A6EA2">
        <w:rPr>
          <w:rFonts w:ascii="Times New Roman" w:hAnsi="Times New Roman" w:cs="Times New Roman"/>
        </w:rPr>
        <w:t>Sanechips</w:t>
      </w:r>
      <w:proofErr w:type="spellEnd"/>
    </w:p>
    <w:bookmarkStart w:id="12"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Hyperlink"/>
          <w:rFonts w:ascii="Times New Roman" w:hAnsi="Times New Roman" w:cs="Times New Roman"/>
        </w:rPr>
        <w:t>R1-2109339</w:t>
      </w:r>
      <w:r>
        <w:rPr>
          <w:rStyle w:val="Hyperlink"/>
          <w:rFonts w:ascii="Times New Roman" w:hAnsi="Times New Roman" w:cs="Times New Roman"/>
        </w:rPr>
        <w:fldChar w:fldCharType="end"/>
      </w:r>
      <w:r>
        <w:rPr>
          <w:rFonts w:ascii="Times New Roman" w:hAnsi="Times New Roman" w:cs="Times New Roman"/>
        </w:rPr>
        <w:t xml:space="preserve">, “Discussion on </w:t>
      </w:r>
      <w:proofErr w:type="spellStart"/>
      <w:r>
        <w:rPr>
          <w:rFonts w:ascii="Times New Roman" w:hAnsi="Times New Roman" w:cs="Times New Roman"/>
        </w:rPr>
        <w:t>RedCap</w:t>
      </w:r>
      <w:proofErr w:type="spellEnd"/>
      <w:r>
        <w:rPr>
          <w:rFonts w:ascii="Times New Roman" w:hAnsi="Times New Roman" w:cs="Times New Roman"/>
        </w:rPr>
        <w:t xml:space="preserve"> UE features”, ZTE, </w:t>
      </w:r>
      <w:proofErr w:type="spellStart"/>
      <w:r>
        <w:rPr>
          <w:rFonts w:ascii="Times New Roman" w:hAnsi="Times New Roman" w:cs="Times New Roman"/>
        </w:rPr>
        <w:t>Sanechips</w:t>
      </w:r>
      <w:bookmarkEnd w:id="12"/>
      <w:proofErr w:type="spellEnd"/>
    </w:p>
    <w:p w14:paraId="2B326686" w14:textId="77777777" w:rsidR="009F3D2A" w:rsidRDefault="000A3FA0">
      <w:pPr>
        <w:pStyle w:val="Reference"/>
        <w:rPr>
          <w:rFonts w:ascii="Times New Roman" w:hAnsi="Times New Roman" w:cs="Times New Roman"/>
        </w:rPr>
      </w:pPr>
      <w:hyperlink r:id="rId25" w:history="1">
        <w:r w:rsidR="005A6EA2">
          <w:rPr>
            <w:rStyle w:val="Hyperlink"/>
            <w:rFonts w:ascii="Times New Roman" w:hAnsi="Times New Roman" w:cs="Times New Roman"/>
          </w:rPr>
          <w:t>R1-2109420</w:t>
        </w:r>
      </w:hyperlink>
      <w:r w:rsidR="005A6EA2">
        <w:rPr>
          <w:rFonts w:ascii="Times New Roman" w:hAnsi="Times New Roman" w:cs="Times New Roman"/>
        </w:rPr>
        <w:t xml:space="preserve">, “Discussion on the remaining issues of higher layer related topics for </w:t>
      </w:r>
      <w:proofErr w:type="spellStart"/>
      <w:r w:rsidR="005A6EA2">
        <w:rPr>
          <w:rFonts w:ascii="Times New Roman" w:hAnsi="Times New Roman" w:cs="Times New Roman"/>
        </w:rPr>
        <w:t>RedCap</w:t>
      </w:r>
      <w:proofErr w:type="spellEnd"/>
      <w:r w:rsidR="005A6EA2">
        <w:rPr>
          <w:rFonts w:ascii="Times New Roman" w:hAnsi="Times New Roman" w:cs="Times New Roman"/>
        </w:rPr>
        <w:t>”, Xiaomi</w:t>
      </w:r>
    </w:p>
    <w:bookmarkStart w:id="13"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Hyperlink"/>
          <w:rFonts w:ascii="Times New Roman" w:hAnsi="Times New Roman" w:cs="Times New Roman"/>
        </w:rPr>
        <w:t>R1-2109499</w:t>
      </w:r>
      <w:r>
        <w:rPr>
          <w:rStyle w:val="Hyperlink"/>
          <w:rFonts w:ascii="Times New Roman" w:hAnsi="Times New Roman" w:cs="Times New Roman"/>
        </w:rPr>
        <w:fldChar w:fldCharType="end"/>
      </w:r>
      <w:r>
        <w:rPr>
          <w:rFonts w:ascii="Times New Roman" w:hAnsi="Times New Roman" w:cs="Times New Roman"/>
        </w:rPr>
        <w:t xml:space="preserve">, “RAN1 aspects for RAN2-led features for </w:t>
      </w:r>
      <w:proofErr w:type="spellStart"/>
      <w:r>
        <w:rPr>
          <w:rFonts w:ascii="Times New Roman" w:hAnsi="Times New Roman" w:cs="Times New Roman"/>
        </w:rPr>
        <w:t>RedCap</w:t>
      </w:r>
      <w:proofErr w:type="spellEnd"/>
      <w:r>
        <w:rPr>
          <w:rFonts w:ascii="Times New Roman" w:hAnsi="Times New Roman" w:cs="Times New Roman"/>
        </w:rPr>
        <w:t>”, Samsung</w:t>
      </w:r>
      <w:bookmarkEnd w:id="13"/>
    </w:p>
    <w:p w14:paraId="2B326688" w14:textId="77777777" w:rsidR="009F3D2A" w:rsidRDefault="000A3FA0">
      <w:pPr>
        <w:pStyle w:val="Reference"/>
        <w:rPr>
          <w:rFonts w:ascii="Times New Roman" w:hAnsi="Times New Roman" w:cs="Times New Roman"/>
        </w:rPr>
      </w:pPr>
      <w:hyperlink r:id="rId26" w:history="1">
        <w:r w:rsidR="005A6EA2">
          <w:rPr>
            <w:rStyle w:val="Hyperlink"/>
            <w:rFonts w:ascii="Times New Roman" w:hAnsi="Times New Roman" w:cs="Times New Roman"/>
          </w:rPr>
          <w:t>R1-2109647</w:t>
        </w:r>
      </w:hyperlink>
      <w:r w:rsidR="005A6EA2">
        <w:rPr>
          <w:rFonts w:ascii="Times New Roman" w:hAnsi="Times New Roman" w:cs="Times New Roman"/>
        </w:rPr>
        <w:t xml:space="preserve">, “On UE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Intel Corporation</w:t>
      </w:r>
    </w:p>
    <w:p w14:paraId="2B326689" w14:textId="77777777" w:rsidR="009F3D2A" w:rsidRDefault="000A3FA0">
      <w:pPr>
        <w:pStyle w:val="Reference"/>
        <w:rPr>
          <w:rFonts w:ascii="Times New Roman" w:hAnsi="Times New Roman" w:cs="Times New Roman"/>
        </w:rPr>
      </w:pPr>
      <w:hyperlink r:id="rId27" w:history="1">
        <w:r w:rsidR="005A6EA2">
          <w:rPr>
            <w:rStyle w:val="Hyperlink"/>
            <w:rFonts w:ascii="Times New Roman" w:hAnsi="Times New Roman" w:cs="Times New Roman"/>
          </w:rPr>
          <w:t>R1-2109687</w:t>
        </w:r>
      </w:hyperlink>
      <w:r w:rsidR="005A6EA2">
        <w:rPr>
          <w:rFonts w:ascii="Times New Roman" w:hAnsi="Times New Roman" w:cs="Times New Roman"/>
        </w:rPr>
        <w:t xml:space="preserve">, “Discussion on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NTT DOCOMO, INC.</w:t>
      </w:r>
    </w:p>
    <w:bookmarkStart w:id="14"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Hyperlink"/>
          <w:rFonts w:ascii="Times New Roman" w:hAnsi="Times New Roman" w:cs="Times New Roman"/>
        </w:rPr>
        <w:t>R1-2109740</w:t>
      </w:r>
      <w:r>
        <w:rPr>
          <w:rStyle w:val="Hyperlink"/>
          <w:rFonts w:ascii="Times New Roman" w:hAnsi="Times New Roman" w:cs="Times New Roman"/>
        </w:rPr>
        <w:fldChar w:fldCharType="end"/>
      </w:r>
      <w:r>
        <w:rPr>
          <w:rFonts w:ascii="Times New Roman" w:hAnsi="Times New Roman" w:cs="Times New Roman"/>
        </w:rPr>
        <w:t xml:space="preserve">, “[Draft] Reply LS on capability related RAN2 agreements for </w:t>
      </w:r>
      <w:proofErr w:type="spellStart"/>
      <w:r>
        <w:rPr>
          <w:rFonts w:ascii="Times New Roman" w:hAnsi="Times New Roman" w:cs="Times New Roman"/>
        </w:rPr>
        <w:t>RedCap</w:t>
      </w:r>
      <w:proofErr w:type="spellEnd"/>
      <w:r>
        <w:rPr>
          <w:rFonts w:ascii="Times New Roman" w:hAnsi="Times New Roman" w:cs="Times New Roman"/>
        </w:rPr>
        <w:t>”, MediaTek Inc.</w:t>
      </w:r>
      <w:bookmarkEnd w:id="14"/>
    </w:p>
    <w:p w14:paraId="2B32668B" w14:textId="77777777" w:rsidR="009F3D2A" w:rsidRDefault="000A3FA0">
      <w:pPr>
        <w:pStyle w:val="Reference"/>
        <w:rPr>
          <w:rFonts w:ascii="Times New Roman" w:hAnsi="Times New Roman" w:cs="Times New Roman"/>
        </w:rPr>
      </w:pPr>
      <w:hyperlink r:id="rId28" w:history="1">
        <w:r w:rsidR="005A6EA2">
          <w:rPr>
            <w:rStyle w:val="Hyperlink"/>
            <w:rFonts w:ascii="Times New Roman" w:hAnsi="Times New Roman" w:cs="Times New Roman"/>
          </w:rPr>
          <w:t>R1-2109998</w:t>
        </w:r>
      </w:hyperlink>
      <w:r w:rsidR="005A6EA2">
        <w:rPr>
          <w:rFonts w:ascii="Times New Roman" w:hAnsi="Times New Roman" w:cs="Times New Roman"/>
        </w:rPr>
        <w:t xml:space="preserve">, “RAN1 aspects for RAN2-led features for </w:t>
      </w:r>
      <w:proofErr w:type="spellStart"/>
      <w:r w:rsidR="005A6EA2">
        <w:rPr>
          <w:rFonts w:ascii="Times New Roman" w:hAnsi="Times New Roman" w:cs="Times New Roman"/>
        </w:rPr>
        <w:t>RedCap</w:t>
      </w:r>
      <w:proofErr w:type="spellEnd"/>
      <w:r w:rsidR="005A6EA2">
        <w:rPr>
          <w:rFonts w:ascii="Times New Roman" w:hAnsi="Times New Roman" w:cs="Times New Roman"/>
        </w:rPr>
        <w:t>”, Sharp</w:t>
      </w:r>
    </w:p>
    <w:bookmarkStart w:id="15"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Hyperlink"/>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xml:space="preserve">, “On RAN1 aspects of RAN2-led </w:t>
      </w:r>
      <w:proofErr w:type="spellStart"/>
      <w:r>
        <w:rPr>
          <w:rFonts w:ascii="Times New Roman" w:hAnsi="Times New Roman" w:cs="Times New Roman"/>
        </w:rPr>
        <w:t>RedCap</w:t>
      </w:r>
      <w:proofErr w:type="spellEnd"/>
      <w:r>
        <w:rPr>
          <w:rFonts w:ascii="Times New Roman" w:hAnsi="Times New Roman" w:cs="Times New Roman"/>
        </w:rPr>
        <w:t xml:space="preserve"> features”, Nordic Semiconductor ASA</w:t>
      </w:r>
      <w:bookmarkEnd w:id="15"/>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E0098" w14:textId="77777777" w:rsidR="00BF139A" w:rsidRDefault="00BF139A">
      <w:pPr>
        <w:spacing w:after="0" w:line="240" w:lineRule="auto"/>
      </w:pPr>
      <w:r>
        <w:separator/>
      </w:r>
    </w:p>
  </w:endnote>
  <w:endnote w:type="continuationSeparator" w:id="0">
    <w:p w14:paraId="1048A8F8" w14:textId="77777777" w:rsidR="00BF139A" w:rsidRDefault="00BF1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5" w14:textId="77777777" w:rsidR="009F3D2A" w:rsidRDefault="005A6E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97220">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97220">
      <w:rPr>
        <w:rStyle w:val="PageNumber"/>
        <w:noProof/>
      </w:rPr>
      <w:t>7</w:t>
    </w:r>
    <w:r>
      <w:rPr>
        <w:rStyle w:val="PageNumber"/>
      </w:rPr>
      <w:fldChar w:fldCharType="end"/>
    </w:r>
    <w:r>
      <w:rPr>
        <w:rStyle w:val="PageNumber"/>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AC205" w14:textId="77777777" w:rsidR="00BF139A" w:rsidRDefault="00BF139A">
      <w:pPr>
        <w:spacing w:after="0" w:line="240" w:lineRule="auto"/>
      </w:pPr>
      <w:r>
        <w:separator/>
      </w:r>
    </w:p>
  </w:footnote>
  <w:footnote w:type="continuationSeparator" w:id="0">
    <w:p w14:paraId="3B5B8B69" w14:textId="77777777" w:rsidR="00BF139A" w:rsidRDefault="00BF1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266A2" w14:textId="77777777" w:rsidR="009F3D2A" w:rsidRDefault="005A6E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4"/>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7"/>
  </w:num>
  <w:num w:numId="14">
    <w:abstractNumId w:val="5"/>
  </w:num>
  <w:num w:numId="15">
    <w:abstractNumId w:val="1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Pr>
      <w:rFonts w:ascii="Arial" w:eastAsiaTheme="minorHAnsi" w:hAnsi="Arial" w:cstheme="minorBidi"/>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505AE4-556A-4D4C-8D96-CF9898ECF2D1}">
  <ds:schemaRefs>
    <ds:schemaRef ds:uri="http://schemas.openxmlformats.org/officeDocument/2006/bibliography"/>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C08889CA-CF25-44DD-B38A-0327761478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3052</Words>
  <Characters>17400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Ribeiro, Cassio (Nokia - FI/Espoo)</cp:lastModifiedBy>
  <cp:revision>2</cp:revision>
  <cp:lastPrinted>2008-01-31T16:09:00Z</cp:lastPrinted>
  <dcterms:created xsi:type="dcterms:W3CDTF">2021-10-14T17:22:00Z</dcterms:created>
  <dcterms:modified xsi:type="dcterms:W3CDTF">2021-10-14T17:22:00Z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