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ListParagraph"/>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ins w:id="4" w:author="Cao, Jeffrey" w:date="2021-10-13T20:56:00Z">
              <w:r w:rsidR="003416D2">
                <w:rPr>
                  <w:sz w:val="18"/>
                  <w:szCs w:val="18"/>
                </w:rPr>
                <w:t>, Sony</w:t>
              </w:r>
            </w:ins>
          </w:p>
          <w:p w14:paraId="6E4F6DD1" w14:textId="46BCBB7E" w:rsidR="00DD28D8" w:rsidRDefault="00DD28D8" w:rsidP="005B13A1">
            <w:pPr>
              <w:pStyle w:val="ListParagraph"/>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w:t>
        </w:r>
        <w:proofErr w:type="spellStart"/>
        <w:r w:rsidRPr="00813E8B">
          <w:rPr>
            <w:color w:val="FF0000"/>
            <w:sz w:val="20"/>
            <w:szCs w:val="20"/>
          </w:rPr>
          <w:t>TypeD</w:t>
        </w:r>
        <w:proofErr w:type="spellEnd"/>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ListParagraph"/>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lastRenderedPageBreak/>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w:t>
            </w:r>
            <w:proofErr w:type="gramStart"/>
            <w:r w:rsidR="00BE4783">
              <w:rPr>
                <w:rFonts w:eastAsia="Malgun Gothic"/>
                <w:sz w:val="18"/>
                <w:szCs w:val="18"/>
              </w:rPr>
              <w:t>i.e.</w:t>
            </w:r>
            <w:proofErr w:type="gramEnd"/>
            <w:r w:rsidR="00BE4783">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proofErr w:type="spellStart"/>
            <w:ins w:id="84" w:author="Cao, Jeffrey" w:date="2021-10-13T21:18:00Z">
              <w:r>
                <w:rPr>
                  <w:sz w:val="20"/>
                  <w:szCs w:val="18"/>
                  <w:lang w:eastAsia="zh-CN"/>
                </w:rPr>
                <w:t>Remaing</w:t>
              </w:r>
              <w:proofErr w:type="spellEnd"/>
              <w:r>
                <w:rPr>
                  <w:sz w:val="20"/>
                  <w:szCs w:val="18"/>
                  <w:lang w:eastAsia="zh-CN"/>
                </w:rPr>
                <w:t xml:space="preserve">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hint="eastAsia"/>
                <w:sz w:val="18"/>
                <w:szCs w:val="18"/>
              </w:rPr>
            </w:pPr>
            <w:r>
              <w:rPr>
                <w:rFonts w:eastAsia="Malgun Gothic"/>
                <w:sz w:val="18"/>
                <w:szCs w:val="18"/>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3031B097" w:rsidR="00D92654" w:rsidRDefault="00D92654" w:rsidP="00D92654">
            <w:pPr>
              <w:snapToGrid w:val="0"/>
              <w:jc w:val="both"/>
              <w:rPr>
                <w:bCs/>
                <w:sz w:val="20"/>
              </w:rPr>
            </w:pPr>
            <w:r>
              <w:rPr>
                <w:b/>
                <w:sz w:val="20"/>
              </w:rPr>
              <w:lastRenderedPageBreak/>
              <w:t xml:space="preserve">Proposal 1.B.2: </w:t>
            </w:r>
            <w:r w:rsidRPr="00706476">
              <w:rPr>
                <w:bCs/>
                <w:sz w:val="20"/>
              </w:rPr>
              <w:t>The way this is formulated goes against the spirit of common beam. The configuration should state which signals/channels do not use the common beam</w:t>
            </w:r>
            <w:r>
              <w:rPr>
                <w:bCs/>
                <w:sz w:val="20"/>
              </w:rPr>
              <w:t>. We</w:t>
            </w:r>
            <w:r>
              <w:rPr>
                <w:bCs/>
                <w:sz w:val="20"/>
              </w:rPr>
              <w:t xml:space="preserve"> prefer to state that RRC is used to configure which signals/channels do not use the common beam. </w:t>
            </w:r>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77777777" w:rsidR="00D92654" w:rsidRDefault="00D92654" w:rsidP="000A5A76">
            <w:pPr>
              <w:snapToGrid w:val="0"/>
              <w:jc w:val="both"/>
              <w:rPr>
                <w:rFonts w:eastAsia="Malgun Gothic"/>
                <w:b/>
                <w:sz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Alt-1: Huawei, HiSilicon,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Alt-2: Huawei, HiSilicon</w:t>
            </w:r>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w:t>
      </w:r>
      <w:proofErr w:type="spellStart"/>
      <w:r>
        <w:rPr>
          <w:sz w:val="20"/>
        </w:rPr>
        <w:t>mTRP</w:t>
      </w:r>
      <w:proofErr w:type="spellEnd"/>
      <w:r>
        <w:rPr>
          <w:sz w:val="20"/>
        </w:rPr>
        <w:t xml:space="preserve">,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SimSun"/>
            <w:sz w:val="20"/>
            <w:szCs w:val="20"/>
            <w:lang w:eastAsia="en-US"/>
          </w:rPr>
          <w:t>t</w:t>
        </w:r>
      </w:ins>
      <w:ins w:id="95"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lastRenderedPageBreak/>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lastRenderedPageBreak/>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w:t>
            </w:r>
            <w:r>
              <w:rPr>
                <w:color w:val="000000" w:themeColor="text1"/>
                <w:sz w:val="18"/>
                <w:szCs w:val="18"/>
                <w:lang w:eastAsia="zh-CN"/>
              </w:rPr>
              <w:lastRenderedPageBreak/>
              <w:t xml:space="preserve">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lastRenderedPageBreak/>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sz w:val="18"/>
                <w:szCs w:val="18"/>
                <w:lang w:val="en-GB" w:eastAsia="ja-JP"/>
              </w:rPr>
            </w:pPr>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hint="eastAsia"/>
                <w:sz w:val="18"/>
                <w:szCs w:val="18"/>
                <w:lang w:eastAsia="ja-JP"/>
              </w:rPr>
            </w:pPr>
            <w:r>
              <w:rPr>
                <w:rFonts w:eastAsia="MS Mincho"/>
                <w:sz w:val="18"/>
                <w:szCs w:val="18"/>
                <w:lang w:eastAsia="ja-JP"/>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hint="eastAsia"/>
                <w:sz w:val="18"/>
                <w:szCs w:val="18"/>
                <w:lang w:eastAsia="ja-JP"/>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lastRenderedPageBreak/>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xml:space="preserve">, Ericsson, CATT, CMCC, Xiaomi, NTT Docomo, Nokia/NSB, </w:t>
            </w:r>
            <w:r>
              <w:rPr>
                <w:sz w:val="18"/>
                <w:szCs w:val="18"/>
              </w:rPr>
              <w:lastRenderedPageBreak/>
              <w:t>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99"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100"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w:t>
      </w:r>
      <w:proofErr w:type="gramStart"/>
      <w:r w:rsidR="00743C54" w:rsidRPr="0099359F">
        <w:rPr>
          <w:rFonts w:eastAsia="Times New Roman"/>
          <w:sz w:val="20"/>
          <w:szCs w:val="20"/>
          <w:lang w:eastAsia="zh-TW"/>
        </w:rPr>
        <w:t>i.e.</w:t>
      </w:r>
      <w:proofErr w:type="gramEnd"/>
      <w:r w:rsidR="00743C54" w:rsidRPr="0099359F">
        <w:rPr>
          <w:rFonts w:eastAsia="Times New Roman"/>
          <w:sz w:val="20"/>
          <w:szCs w:val="20"/>
          <w:lang w:eastAsia="zh-TW"/>
        </w:rPr>
        <w:t xml:space="preserve"> the carrier with the smallest SCS among the carrier(s) applying the beam indication)</w:t>
      </w:r>
      <w:ins w:id="101"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lastRenderedPageBreak/>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ins w:id="102"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3"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4"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5"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6" w:author="Eko Onggosanusi" w:date="2021-10-13T03:11:00Z"/>
                <w:sz w:val="18"/>
                <w:szCs w:val="18"/>
              </w:rPr>
            </w:pPr>
            <w:ins w:id="107" w:author="Eko Onggosanusi" w:date="2021-10-13T03:10:00Z">
              <w:r>
                <w:rPr>
                  <w:sz w:val="18"/>
                  <w:szCs w:val="18"/>
                </w:rPr>
                <w:t xml:space="preserve">[Mod: Upon further check, they are the same. </w:t>
              </w:r>
            </w:ins>
            <w:ins w:id="108" w:author="Eko Onggosanusi" w:date="2021-10-13T03:11:00Z">
              <w:r>
                <w:rPr>
                  <w:sz w:val="18"/>
                  <w:szCs w:val="18"/>
                </w:rPr>
                <w:t>But the current version is more concise and general</w:t>
              </w:r>
            </w:ins>
            <w:ins w:id="109"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110" w:author="Eko Onggosanusi" w:date="2021-10-13T03:08:00Z">
              <w:del w:id="111" w:author="Darcy Tsai" w:date="2021-10-13T17:24:00Z">
                <w:r w:rsidDel="008718CD">
                  <w:rPr>
                    <w:sz w:val="20"/>
                    <w:szCs w:val="20"/>
                  </w:rPr>
                  <w:delText>/activation</w:delText>
                </w:r>
              </w:del>
            </w:ins>
            <w:r w:rsidRPr="0099359F">
              <w:rPr>
                <w:sz w:val="20"/>
                <w:szCs w:val="20"/>
              </w:rPr>
              <w:t xml:space="preserve"> (when only a single TCI codepoint is activated)</w:t>
            </w:r>
            <w:ins w:id="112"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rFonts w:hint="eastAsia"/>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4FCF1E7C" w14:textId="625E4A68" w:rsidR="00D92654" w:rsidRDefault="00D92654" w:rsidP="00D92654">
            <w:pPr>
              <w:snapToGrid w:val="0"/>
              <w:rPr>
                <w:rFonts w:hint="eastAsia"/>
                <w:sz w:val="18"/>
                <w:szCs w:val="18"/>
                <w:lang w:eastAsia="zh-CN"/>
              </w:rPr>
            </w:pPr>
            <w:r>
              <w:rPr>
                <w:sz w:val="18"/>
                <w:szCs w:val="18"/>
                <w:lang w:eastAsia="zh-CN"/>
              </w:rPr>
              <w:lastRenderedPageBreak/>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3"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4"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5" w:author="Eko Onggosanusi" w:date="2021-10-13T03:15:00Z">
        <w:r w:rsidR="00C539B6">
          <w:rPr>
            <w:sz w:val="20"/>
            <w:szCs w:val="20"/>
            <w:lang w:eastAsia="zh-CN"/>
          </w:rPr>
          <w:t>When</w:t>
        </w:r>
      </w:ins>
      <w:r w:rsidRPr="00745B07">
        <w:rPr>
          <w:sz w:val="20"/>
          <w:szCs w:val="20"/>
          <w:lang w:eastAsia="zh-CN"/>
        </w:rPr>
        <w:t xml:space="preserve"> the </w:t>
      </w:r>
      <w:ins w:id="116" w:author="Eko Onggosanusi" w:date="2021-10-13T03:15:00Z">
        <w:r w:rsidR="00C539B6">
          <w:rPr>
            <w:sz w:val="20"/>
            <w:szCs w:val="20"/>
            <w:lang w:eastAsia="zh-CN"/>
          </w:rPr>
          <w:t xml:space="preserve">reported </w:t>
        </w:r>
      </w:ins>
      <w:r w:rsidRPr="00745B07">
        <w:rPr>
          <w:sz w:val="20"/>
          <w:szCs w:val="20"/>
          <w:lang w:eastAsia="zh-CN"/>
        </w:rPr>
        <w:t>correspondence is applied</w:t>
      </w:r>
      <w:del w:id="117"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8"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24"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125"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lastRenderedPageBreak/>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lastRenderedPageBreak/>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26"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7"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8"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lastRenderedPageBreak/>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29"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0"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1"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2" w:author="Darcy Tsai" w:date="2021-10-13T17:19:00Z"/>
                <w:sz w:val="20"/>
                <w:szCs w:val="20"/>
                <w:lang w:eastAsia="zh-CN"/>
              </w:rPr>
            </w:pPr>
            <w:ins w:id="133"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4" w:author="Darcy Tsai" w:date="2021-10-13T17:19:00Z"/>
                <w:sz w:val="20"/>
                <w:szCs w:val="20"/>
                <w:lang w:eastAsia="zh-CN"/>
              </w:rPr>
            </w:pPr>
            <w:ins w:id="135"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36" w:author="Darcy Tsai" w:date="2021-10-13T17:19:00Z"/>
                <w:sz w:val="20"/>
                <w:szCs w:val="20"/>
                <w:lang w:eastAsia="zh-CN"/>
              </w:rPr>
            </w:pPr>
            <w:del w:id="137"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8" w:author="Eko Onggosanusi" w:date="2021-10-13T03:12:00Z">
              <w:del w:id="139"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40" w:author="Darcy Tsai" w:date="2021-10-13T17:19:00Z">
              <w:r w:rsidRPr="00745B07" w:rsidDel="001051AE">
                <w:rPr>
                  <w:sz w:val="20"/>
                  <w:szCs w:val="20"/>
                  <w:lang w:eastAsia="zh-CN"/>
                </w:rPr>
                <w:delText>FFS: The need for specifying timeline for correspondence signaling, e.g.</w:delText>
              </w:r>
            </w:del>
            <w:ins w:id="141" w:author="Eko Onggosanusi" w:date="2021-10-13T03:15:00Z">
              <w:del w:id="142" w:author="Darcy Tsai" w:date="2021-10-13T17:19:00Z">
                <w:r w:rsidDel="001051AE">
                  <w:rPr>
                    <w:sz w:val="20"/>
                    <w:szCs w:val="20"/>
                    <w:lang w:eastAsia="zh-CN"/>
                  </w:rPr>
                  <w:delText>When</w:delText>
                </w:r>
              </w:del>
            </w:ins>
            <w:del w:id="143" w:author="Darcy Tsai" w:date="2021-10-13T17:19:00Z">
              <w:r w:rsidRPr="00745B07" w:rsidDel="001051AE">
                <w:rPr>
                  <w:sz w:val="20"/>
                  <w:szCs w:val="20"/>
                  <w:lang w:eastAsia="zh-CN"/>
                </w:rPr>
                <w:delText xml:space="preserve"> the </w:delText>
              </w:r>
            </w:del>
            <w:ins w:id="144" w:author="Eko Onggosanusi" w:date="2021-10-13T03:15:00Z">
              <w:del w:id="145" w:author="Darcy Tsai" w:date="2021-10-13T17:19:00Z">
                <w:r w:rsidDel="001051AE">
                  <w:rPr>
                    <w:sz w:val="20"/>
                    <w:szCs w:val="20"/>
                    <w:lang w:eastAsia="zh-CN"/>
                  </w:rPr>
                  <w:delText xml:space="preserve">reported </w:delText>
                </w:r>
              </w:del>
            </w:ins>
            <w:del w:id="146"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47" w:author="Eko Onggosanusi" w:date="2021-10-13T03:15:00Z"/>
                <w:sz w:val="20"/>
                <w:szCs w:val="20"/>
                <w:lang w:eastAsia="zh-CN"/>
              </w:rPr>
            </w:pPr>
            <w:del w:id="148"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49"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0" w:author="Yushu Zhang" w:date="2021-10-13T09:33:00Z">
              <w:r>
                <w:rPr>
                  <w:sz w:val="20"/>
                  <w:szCs w:val="20"/>
                  <w:lang w:eastAsia="zh-CN"/>
                </w:rPr>
                <w:t xml:space="preserve">type of </w:t>
              </w:r>
            </w:ins>
            <w:ins w:id="151"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2"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2"/>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hint="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6B215EBE" w14:textId="77777777" w:rsidR="00D92654" w:rsidRPr="00745B07" w:rsidDel="00C84E0D" w:rsidRDefault="00D92654" w:rsidP="00D92654">
            <w:pPr>
              <w:pStyle w:val="ListParagraph"/>
              <w:numPr>
                <w:ilvl w:val="1"/>
                <w:numId w:val="20"/>
              </w:numPr>
              <w:suppressAutoHyphens/>
              <w:autoSpaceDN w:val="0"/>
              <w:snapToGrid w:val="0"/>
              <w:spacing w:after="0" w:line="240" w:lineRule="auto"/>
              <w:jc w:val="both"/>
              <w:textAlignment w:val="baseline"/>
              <w:rPr>
                <w:del w:id="153" w:author="Claes Tidestav" w:date="2021-10-13T16:59:00Z"/>
                <w:sz w:val="20"/>
                <w:szCs w:val="20"/>
                <w:lang w:eastAsia="zh-CN"/>
              </w:rPr>
            </w:pPr>
            <w:del w:id="154" w:author="Claes Tidestav" w:date="2021-10-13T16:59:00Z">
              <w:r w:rsidRPr="00745B07" w:rsidDel="00C84E0D">
                <w:rPr>
                  <w:sz w:val="20"/>
                  <w:szCs w:val="20"/>
                  <w:lang w:eastAsia="zh-CN"/>
                </w:rPr>
                <w:delText>The indicated SRI is based on the SRS resources corresponding to one SRS resource set associated to a logical index, where the SRS resource set should be aligned with the UE capability for the logical index </w:delText>
              </w:r>
            </w:del>
          </w:p>
          <w:p w14:paraId="7A3C7D0E" w14:textId="77777777" w:rsidR="00D92654" w:rsidRPr="00745B07" w:rsidDel="00C84E0D" w:rsidRDefault="00D92654" w:rsidP="00D92654">
            <w:pPr>
              <w:pStyle w:val="ListParagraph"/>
              <w:numPr>
                <w:ilvl w:val="1"/>
                <w:numId w:val="20"/>
              </w:numPr>
              <w:snapToGrid w:val="0"/>
              <w:jc w:val="both"/>
              <w:rPr>
                <w:del w:id="155" w:author="Claes Tidestav" w:date="2021-10-13T17:00:00Z"/>
                <w:sz w:val="20"/>
                <w:szCs w:val="20"/>
              </w:rPr>
            </w:pPr>
            <w:ins w:id="156" w:author="Eko Onggosanusi" w:date="2021-10-13T03:14:00Z">
              <w:del w:id="157" w:author="Claes Tidestav" w:date="2021-10-13T17:00:00Z">
                <w:r w:rsidDel="00C84E0D">
                  <w:rPr>
                    <w:rFonts w:eastAsia="Malgun Gothic"/>
                    <w:sz w:val="20"/>
                    <w:szCs w:val="20"/>
                  </w:rPr>
                  <w:delText>[</w:delText>
                </w:r>
              </w:del>
            </w:ins>
            <w:del w:id="158" w:author="Claes Tidestav" w:date="2021-10-13T17:00:00Z">
              <w:r w:rsidRPr="00745B07" w:rsidDel="00C84E0D">
                <w:rPr>
                  <w:rFonts w:eastAsia="Malgun Gothic"/>
                  <w:sz w:val="20"/>
                  <w:szCs w:val="20"/>
                </w:rPr>
                <w:delText xml:space="preserve">UE shall not expect gNB to trigger the SRS in different resource sets </w:delText>
              </w:r>
              <w:r w:rsidRPr="00C539B6" w:rsidDel="00C84E0D">
                <w:rPr>
                  <w:rFonts w:eastAsia="Malgun Gothic"/>
                  <w:sz w:val="20"/>
                  <w:szCs w:val="20"/>
                </w:rPr>
                <w:delText>overlapped in time domain</w:delText>
              </w:r>
            </w:del>
            <w:ins w:id="159" w:author="Eko Onggosanusi" w:date="2021-10-13T03:14:00Z">
              <w:del w:id="160" w:author="Claes Tidestav" w:date="2021-10-13T17:00:00Z">
                <w:r w:rsidRPr="00C539B6" w:rsidDel="00C84E0D">
                  <w:rPr>
                    <w:rFonts w:eastAsia="Malgun Gothic"/>
                    <w:sz w:val="20"/>
                    <w:szCs w:val="20"/>
                  </w:rPr>
                  <w:delText>][</w:delText>
                </w:r>
                <w:r w:rsidRPr="00C539B6" w:rsidDel="00C84E0D">
                  <w:rPr>
                    <w:rFonts w:eastAsia="Malgun Gothic"/>
                    <w:color w:val="FF0000"/>
                    <w:sz w:val="20"/>
                    <w:szCs w:val="20"/>
                  </w:rPr>
                  <w:delText>In such case, only one of the SRS resource sets can be triggered at a given time instance</w:delText>
                </w:r>
                <w:r w:rsidRPr="00C539B6" w:rsidDel="00C84E0D">
                  <w:rPr>
                    <w:rFonts w:eastAsia="Malgun Gothic"/>
                    <w:sz w:val="20"/>
                    <w:szCs w:val="20"/>
                  </w:rPr>
                  <w:delText>]</w:delText>
                </w:r>
              </w:del>
            </w:ins>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77777777" w:rsidR="00D92654" w:rsidRPr="00E47524" w:rsidRDefault="00D92654" w:rsidP="00D92654">
            <w:pPr>
              <w:suppressAutoHyphens/>
              <w:autoSpaceDN w:val="0"/>
              <w:snapToGrid w:val="0"/>
              <w:jc w:val="both"/>
              <w:textAlignment w:val="baseline"/>
              <w:rPr>
                <w:sz w:val="20"/>
                <w:szCs w:val="20"/>
                <w:lang w:eastAsia="zh-CN"/>
              </w:rPr>
            </w:pPr>
            <w:r>
              <w:rPr>
                <w:sz w:val="20"/>
                <w:szCs w:val="20"/>
                <w:lang w:eastAsia="zh-CN"/>
              </w:rPr>
              <w:t xml:space="preserve"> </w:t>
            </w: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lastRenderedPageBreak/>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hint="eastAsia"/>
                <w:sz w:val="18"/>
                <w:szCs w:val="18"/>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61" w:name="_Hlk84323936"/>
            <w:r>
              <w:rPr>
                <w:sz w:val="18"/>
                <w:szCs w:val="20"/>
              </w:rPr>
              <w:t xml:space="preserve">How to perform selection of N from a candidate SSB/CSI-RS resource pool and how the candidate resource pool is configured </w:t>
            </w:r>
            <w:bookmarkEnd w:id="1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lastRenderedPageBreak/>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62" w:author="Eko Onggosanusi" w:date="2021-10-13T03:29:00Z">
        <w:r w:rsidR="00414970">
          <w:rPr>
            <w:sz w:val="20"/>
            <w:szCs w:val="20"/>
            <w:lang w:eastAsia="zh-CN"/>
          </w:rPr>
          <w:t xml:space="preserve"> minus</w:t>
        </w:r>
      </w:ins>
      <w:del w:id="163"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64"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65" w:author="Eko Onggosanusi" w:date="2021-10-13T03:29:00Z">
        <w:r w:rsidR="00414970">
          <w:rPr>
            <w:sz w:val="20"/>
            <w:szCs w:val="18"/>
            <w:lang w:eastAsia="zh-CN"/>
          </w:rPr>
          <w:t>-</w:t>
        </w:r>
      </w:ins>
      <w:r w:rsidRPr="00F668E0">
        <w:rPr>
          <w:sz w:val="20"/>
          <w:szCs w:val="18"/>
          <w:lang w:eastAsia="zh-CN"/>
        </w:rPr>
        <w:t>MPR</w:t>
      </w:r>
      <w:ins w:id="166"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67"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w:t>
      </w:r>
      <w:proofErr w:type="gramStart"/>
      <w:r w:rsidR="0019305E" w:rsidRPr="00F668E0">
        <w:rPr>
          <w:sz w:val="20"/>
          <w:szCs w:val="18"/>
          <w:lang w:eastAsia="zh-CN"/>
        </w:rPr>
        <w:t>to</w:t>
      </w:r>
      <w:proofErr w:type="gramEnd"/>
      <w:r w:rsidR="0019305E" w:rsidRPr="00F668E0">
        <w:rPr>
          <w:sz w:val="20"/>
          <w:szCs w:val="18"/>
          <w:lang w:eastAsia="zh-CN"/>
        </w:rPr>
        <w:t xml:space="preserve">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68"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lastRenderedPageBreak/>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lastRenderedPageBreak/>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69" w:author="Eko Onggosanusi" w:date="2021-10-13T03:31:00Z"/>
                <w:rFonts w:eastAsia="SimSun"/>
                <w:sz w:val="18"/>
                <w:szCs w:val="18"/>
                <w:lang w:eastAsia="zh-CN"/>
              </w:rPr>
            </w:pPr>
            <w:ins w:id="170" w:author="Eko Onggosanusi" w:date="2021-10-13T03:31:00Z">
              <w:r>
                <w:rPr>
                  <w:rFonts w:eastAsia="SimSun"/>
                  <w:sz w:val="18"/>
                  <w:szCs w:val="18"/>
                  <w:lang w:eastAsia="zh-CN"/>
                </w:rPr>
                <w:t xml:space="preserve">[Mod: I cannot erase the alternatives proposed by other companies at this point. </w:t>
              </w:r>
            </w:ins>
            <w:ins w:id="171" w:author="Eko Onggosanusi" w:date="2021-10-13T03:32:00Z">
              <w:r>
                <w:rPr>
                  <w:rFonts w:eastAsia="SimSun"/>
                  <w:sz w:val="18"/>
                  <w:szCs w:val="18"/>
                  <w:lang w:eastAsia="zh-CN"/>
                </w:rPr>
                <w:t>We can discuss how to clarify further or even reduce the number of alternatives</w:t>
              </w:r>
            </w:ins>
            <w:ins w:id="172"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73"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74" w:author="Eko Onggosanusi" w:date="2021-10-13T03:32:00Z">
              <w:r>
                <w:rPr>
                  <w:bCs/>
                  <w:sz w:val="18"/>
                  <w:szCs w:val="18"/>
                  <w:lang w:eastAsia="zh-CN"/>
                </w:rPr>
                <w:t xml:space="preserve">[Mod: </w:t>
              </w:r>
            </w:ins>
            <w:ins w:id="175"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76"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hint="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lastRenderedPageBreak/>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4BF2B55F" w14:textId="77777777" w:rsidR="00D92654" w:rsidRPr="00835D08" w:rsidDel="009C46EC" w:rsidRDefault="00D92654" w:rsidP="00D92654">
            <w:pPr>
              <w:numPr>
                <w:ilvl w:val="0"/>
                <w:numId w:val="49"/>
              </w:numPr>
              <w:snapToGrid w:val="0"/>
              <w:rPr>
                <w:del w:id="177" w:author="Claes Tidestav" w:date="2021-10-13T17:09:00Z"/>
                <w:rFonts w:eastAsia="Times New Roman"/>
                <w:sz w:val="20"/>
                <w:szCs w:val="20"/>
                <w:lang w:val="en-GB"/>
              </w:rPr>
            </w:pPr>
            <w:del w:id="178" w:author="Claes Tidestav" w:date="2021-10-13T17:09:00Z">
              <w:r w:rsidRPr="00835D08" w:rsidDel="009C46EC">
                <w:rPr>
                  <w:rFonts w:eastAsia="Times New Roman"/>
                  <w:sz w:val="20"/>
                  <w:szCs w:val="20"/>
                  <w:lang w:val="en-GB"/>
                </w:rPr>
                <w:delText>FFS: Whether N represents the number of selected beams or the number of panels</w:delText>
              </w:r>
            </w:del>
          </w:p>
          <w:p w14:paraId="3924E3DD" w14:textId="77777777" w:rsidR="00D92654" w:rsidRPr="00835D08" w:rsidDel="009C46EC" w:rsidRDefault="00D92654" w:rsidP="00D92654">
            <w:pPr>
              <w:numPr>
                <w:ilvl w:val="0"/>
                <w:numId w:val="49"/>
              </w:numPr>
              <w:snapToGrid w:val="0"/>
              <w:rPr>
                <w:del w:id="179" w:author="Claes Tidestav" w:date="2021-10-13T17:09:00Z"/>
                <w:rFonts w:eastAsia="Times New Roman"/>
                <w:sz w:val="20"/>
                <w:szCs w:val="20"/>
                <w:lang w:val="en-GB"/>
              </w:rPr>
            </w:pPr>
            <w:del w:id="180" w:author="Claes Tidestav" w:date="2021-10-13T17:09:00Z">
              <w:r w:rsidRPr="00835D08" w:rsidDel="009C46EC">
                <w:rPr>
                  <w:rFonts w:eastAsia="Times New Roman"/>
                  <w:sz w:val="20"/>
                  <w:szCs w:val="20"/>
                  <w:lang w:val="en-GB"/>
                </w:rPr>
                <w:delText>FFS: Supported values of N</w:delText>
              </w:r>
            </w:del>
          </w:p>
          <w:p w14:paraId="574673C5" w14:textId="77777777" w:rsidR="00D92654" w:rsidRDefault="00D92654" w:rsidP="00D92654">
            <w:pPr>
              <w:numPr>
                <w:ilvl w:val="0"/>
                <w:numId w:val="49"/>
              </w:numPr>
              <w:snapToGrid w:val="0"/>
              <w:rPr>
                <w:rFonts w:eastAsia="Times New Roman"/>
                <w:sz w:val="20"/>
                <w:szCs w:val="20"/>
                <w:lang w:val="en-GB"/>
              </w:rPr>
            </w:pPr>
            <w:del w:id="181" w:author="Claes Tidestav" w:date="2021-10-13T17:09:00Z">
              <w:r w:rsidRPr="00835D08" w:rsidDel="009C46EC">
                <w:rPr>
                  <w:rFonts w:eastAsia="Times New Roman"/>
                  <w:sz w:val="20"/>
                  <w:szCs w:val="20"/>
                  <w:lang w:val="en-GB"/>
                </w:rPr>
                <w:delText xml:space="preserve">FFS: Whether beam-specific and/or panel-specific PHR is also </w:delText>
              </w:r>
            </w:del>
            <w:del w:id="182" w:author="Claes Tidestav" w:date="2021-10-13T17:11:00Z">
              <w:r w:rsidRPr="00835D08" w:rsidDel="009C46EC">
                <w:rPr>
                  <w:rFonts w:eastAsia="Times New Roman"/>
                  <w:sz w:val="20"/>
                  <w:szCs w:val="20"/>
                  <w:lang w:val="en-GB"/>
                </w:rPr>
                <w:delText>reported</w:delText>
              </w:r>
            </w:del>
            <w:r w:rsidRPr="00835D08">
              <w:rPr>
                <w:rFonts w:eastAsia="Times New Roman"/>
                <w:sz w:val="20"/>
                <w:szCs w:val="20"/>
                <w:lang w:val="en-GB"/>
              </w:rPr>
              <w:t xml:space="preserve"> </w:t>
            </w:r>
          </w:p>
          <w:p w14:paraId="44D42847" w14:textId="77777777" w:rsidR="00D92654" w:rsidRDefault="00D92654" w:rsidP="00D92654">
            <w:pPr>
              <w:snapToGrid w:val="0"/>
              <w:rPr>
                <w:rFonts w:eastAsia="Times New Roman"/>
                <w:sz w:val="20"/>
                <w:szCs w:val="20"/>
                <w:lang w:val="en-GB"/>
              </w:rPr>
            </w:pPr>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3B192781" w14:textId="76A74BD1" w:rsidR="00D92654" w:rsidRDefault="00D92654" w:rsidP="00D92654">
            <w:pPr>
              <w:tabs>
                <w:tab w:val="left" w:pos="1902"/>
              </w:tabs>
              <w:snapToGrid w:val="0"/>
              <w:rPr>
                <w:rFonts w:eastAsiaTheme="minorEastAsia" w:hint="eastAsia"/>
                <w:sz w:val="18"/>
                <w:szCs w:val="18"/>
                <w:lang w:eastAsia="zh-CN"/>
              </w:rPr>
            </w:pPr>
            <w:r>
              <w:rPr>
                <w:rFonts w:eastAsia="Times New Roman"/>
                <w:sz w:val="20"/>
                <w:szCs w:val="20"/>
                <w:lang w:val="en-GB"/>
              </w:rPr>
              <w:t>Alt5 is unclear.</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6D4D4" w14:textId="77777777" w:rsidR="00490070" w:rsidRDefault="00490070" w:rsidP="007458B4">
      <w:r>
        <w:separator/>
      </w:r>
    </w:p>
  </w:endnote>
  <w:endnote w:type="continuationSeparator" w:id="0">
    <w:p w14:paraId="267751B9" w14:textId="77777777" w:rsidR="00490070" w:rsidRDefault="0049007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76F54" w14:textId="77777777" w:rsidR="00490070" w:rsidRDefault="00490070" w:rsidP="007458B4">
      <w:r>
        <w:separator/>
      </w:r>
    </w:p>
  </w:footnote>
  <w:footnote w:type="continuationSeparator" w:id="0">
    <w:p w14:paraId="0983C706" w14:textId="77777777" w:rsidR="00490070" w:rsidRDefault="0049007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3060C"/>
    <w:rsid w:val="00056F8D"/>
    <w:rsid w:val="0005703A"/>
    <w:rsid w:val="000721BA"/>
    <w:rsid w:val="00087C81"/>
    <w:rsid w:val="00091D52"/>
    <w:rsid w:val="00091EBA"/>
    <w:rsid w:val="000A1574"/>
    <w:rsid w:val="000A5A76"/>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1220"/>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2654"/>
    <w:rsid w:val="00D94E28"/>
    <w:rsid w:val="00DA37DB"/>
    <w:rsid w:val="00DA4676"/>
    <w:rsid w:val="00DB0230"/>
    <w:rsid w:val="00DB6940"/>
    <w:rsid w:val="00DB7A02"/>
    <w:rsid w:val="00DC1146"/>
    <w:rsid w:val="00DC4C2E"/>
    <w:rsid w:val="00DC508B"/>
    <w:rsid w:val="00DD28D8"/>
    <w:rsid w:val="00DD4536"/>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41A6F-3961-42D9-9F72-C49F7844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15138</Words>
  <Characters>80234</Characters>
  <Application>Microsoft Office Word</Application>
  <DocSecurity>0</DocSecurity>
  <Lines>668</Lines>
  <Paragraphs>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5</cp:revision>
  <cp:lastPrinted>2021-10-06T09:28:00Z</cp:lastPrinted>
  <dcterms:created xsi:type="dcterms:W3CDTF">2021-10-13T15:16:00Z</dcterms:created>
  <dcterms:modified xsi:type="dcterms:W3CDTF">2021-10-13T15:26:00Z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