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a3"/>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afc"/>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38549C" w:rsidP="0006675D">
            <w:pPr>
              <w:snapToGrid w:val="0"/>
              <w:rPr>
                <w:sz w:val="18"/>
                <w:szCs w:val="18"/>
              </w:rPr>
            </w:pPr>
            <w:hyperlink r:id="rId13" w:history="1">
              <w:r w:rsidR="0006675D" w:rsidRPr="0006675D">
                <w:rPr>
                  <w:rStyle w:val="af8"/>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38549C" w:rsidP="0006675D">
            <w:pPr>
              <w:snapToGrid w:val="0"/>
              <w:rPr>
                <w:sz w:val="18"/>
                <w:szCs w:val="18"/>
                <w:highlight w:val="yellow"/>
              </w:rPr>
            </w:pPr>
            <w:hyperlink r:id="rId14" w:history="1">
              <w:r w:rsidR="0006675D" w:rsidRPr="0006675D">
                <w:rPr>
                  <w:rStyle w:val="af8"/>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 xml:space="preserve">Huawei, </w:t>
            </w:r>
            <w:proofErr w:type="spellStart"/>
            <w:r w:rsidRPr="00E85F40">
              <w:rPr>
                <w:sz w:val="18"/>
                <w:szCs w:val="18"/>
                <w:lang w:eastAsia="x-none"/>
              </w:rPr>
              <w:t>HiSilicon</w:t>
            </w:r>
            <w:proofErr w:type="spellEnd"/>
          </w:p>
        </w:tc>
      </w:tr>
      <w:tr w:rsidR="0006675D" w:rsidRPr="00805FD9" w14:paraId="4E211645" w14:textId="77777777" w:rsidTr="00E137F0">
        <w:tc>
          <w:tcPr>
            <w:tcW w:w="1165" w:type="dxa"/>
          </w:tcPr>
          <w:p w14:paraId="515232F8" w14:textId="1A40FED2" w:rsidR="0006675D" w:rsidRPr="0006675D" w:rsidRDefault="0038549C" w:rsidP="0006675D">
            <w:pPr>
              <w:snapToGrid w:val="0"/>
              <w:rPr>
                <w:sz w:val="18"/>
                <w:szCs w:val="18"/>
                <w:highlight w:val="yellow"/>
              </w:rPr>
            </w:pPr>
            <w:hyperlink r:id="rId15" w:history="1">
              <w:r w:rsidR="0006675D" w:rsidRPr="0006675D">
                <w:rPr>
                  <w:rStyle w:val="af8"/>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38549C" w:rsidP="0006675D">
            <w:pPr>
              <w:snapToGrid w:val="0"/>
              <w:rPr>
                <w:sz w:val="18"/>
                <w:szCs w:val="18"/>
                <w:highlight w:val="yellow"/>
              </w:rPr>
            </w:pPr>
            <w:hyperlink r:id="rId16" w:history="1">
              <w:r w:rsidR="0006675D" w:rsidRPr="0006675D">
                <w:rPr>
                  <w:rStyle w:val="af8"/>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38549C" w:rsidP="0006675D">
            <w:pPr>
              <w:snapToGrid w:val="0"/>
              <w:rPr>
                <w:sz w:val="18"/>
                <w:szCs w:val="18"/>
                <w:highlight w:val="yellow"/>
              </w:rPr>
            </w:pPr>
            <w:hyperlink r:id="rId17" w:history="1">
              <w:r w:rsidR="0006675D" w:rsidRPr="0006675D">
                <w:rPr>
                  <w:rStyle w:val="af8"/>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38549C" w:rsidP="0006675D">
            <w:pPr>
              <w:snapToGrid w:val="0"/>
              <w:rPr>
                <w:sz w:val="18"/>
                <w:szCs w:val="18"/>
                <w:highlight w:val="yellow"/>
              </w:rPr>
            </w:pPr>
            <w:hyperlink r:id="rId18" w:history="1">
              <w:r w:rsidR="0006675D" w:rsidRPr="0006675D">
                <w:rPr>
                  <w:rStyle w:val="af8"/>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38549C" w:rsidP="0006675D">
            <w:pPr>
              <w:snapToGrid w:val="0"/>
              <w:rPr>
                <w:sz w:val="18"/>
                <w:szCs w:val="18"/>
                <w:highlight w:val="yellow"/>
              </w:rPr>
            </w:pPr>
            <w:hyperlink r:id="rId19" w:history="1">
              <w:r w:rsidR="0006675D" w:rsidRPr="0006675D">
                <w:rPr>
                  <w:rStyle w:val="af8"/>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38549C" w:rsidP="0006675D">
            <w:pPr>
              <w:snapToGrid w:val="0"/>
              <w:rPr>
                <w:sz w:val="18"/>
                <w:szCs w:val="18"/>
                <w:highlight w:val="yellow"/>
              </w:rPr>
            </w:pPr>
            <w:hyperlink r:id="rId20" w:history="1">
              <w:r w:rsidR="0006675D" w:rsidRPr="0006675D">
                <w:rPr>
                  <w:rStyle w:val="af8"/>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38549C" w:rsidP="0006675D">
            <w:pPr>
              <w:snapToGrid w:val="0"/>
              <w:rPr>
                <w:sz w:val="18"/>
                <w:szCs w:val="18"/>
                <w:highlight w:val="yellow"/>
              </w:rPr>
            </w:pPr>
            <w:hyperlink r:id="rId21" w:history="1">
              <w:r w:rsidR="0006675D" w:rsidRPr="0006675D">
                <w:rPr>
                  <w:rStyle w:val="af8"/>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38549C" w:rsidP="0006675D">
            <w:pPr>
              <w:snapToGrid w:val="0"/>
              <w:rPr>
                <w:sz w:val="18"/>
                <w:szCs w:val="18"/>
                <w:highlight w:val="yellow"/>
              </w:rPr>
            </w:pPr>
            <w:hyperlink r:id="rId22" w:history="1">
              <w:r w:rsidR="0006675D" w:rsidRPr="0006675D">
                <w:rPr>
                  <w:rStyle w:val="af8"/>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38549C" w:rsidP="0006675D">
            <w:pPr>
              <w:snapToGrid w:val="0"/>
              <w:rPr>
                <w:sz w:val="18"/>
                <w:szCs w:val="18"/>
                <w:highlight w:val="yellow"/>
              </w:rPr>
            </w:pPr>
            <w:hyperlink r:id="rId23" w:history="1">
              <w:r w:rsidR="0006675D" w:rsidRPr="0006675D">
                <w:rPr>
                  <w:rStyle w:val="af8"/>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38549C" w:rsidP="0006675D">
            <w:pPr>
              <w:snapToGrid w:val="0"/>
              <w:rPr>
                <w:sz w:val="18"/>
                <w:szCs w:val="18"/>
                <w:highlight w:val="yellow"/>
              </w:rPr>
            </w:pPr>
            <w:hyperlink r:id="rId24" w:history="1">
              <w:r w:rsidR="0006675D" w:rsidRPr="0006675D">
                <w:rPr>
                  <w:rStyle w:val="af8"/>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38549C" w:rsidP="0006675D">
            <w:pPr>
              <w:snapToGrid w:val="0"/>
              <w:rPr>
                <w:sz w:val="18"/>
                <w:szCs w:val="18"/>
                <w:highlight w:val="yellow"/>
              </w:rPr>
            </w:pPr>
            <w:hyperlink r:id="rId25" w:history="1">
              <w:r w:rsidR="0006675D" w:rsidRPr="0006675D">
                <w:rPr>
                  <w:rStyle w:val="af8"/>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a3"/>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a3"/>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ac"/>
        <w:ind w:left="720"/>
        <w:jc w:val="center"/>
      </w:pPr>
      <w:r>
        <w:t xml:space="preserve">Table 1 </w:t>
      </w:r>
      <w:bookmarkStart w:id="3" w:name="_Hlk84784698"/>
      <w:r>
        <w:t>Proposed reply to RAN2</w:t>
      </w:r>
      <w:bookmarkEnd w:id="3"/>
    </w:p>
    <w:tbl>
      <w:tblPr>
        <w:tblStyle w:val="afc"/>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that individual TRP-specific RS/channel operations are performed based on the </w:t>
            </w:r>
            <w:proofErr w:type="spellStart"/>
            <w:r w:rsidR="00520171" w:rsidRPr="00E85F40">
              <w:rPr>
                <w:rFonts w:eastAsia="Batang"/>
                <w:sz w:val="20"/>
                <w:szCs w:val="20"/>
                <w:lang w:eastAsia="en-US"/>
              </w:rPr>
              <w:t>mDCI-mTRP</w:t>
            </w:r>
            <w:proofErr w:type="spellEnd"/>
            <w:r w:rsidR="00520171" w:rsidRPr="00E85F40">
              <w:rPr>
                <w:rFonts w:eastAsia="Batang"/>
                <w:sz w:val="20"/>
                <w:szCs w:val="20"/>
                <w:lang w:eastAsia="en-US"/>
              </w:rPr>
              <w:t xml:space="preserve">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ac"/>
        <w:ind w:left="720"/>
        <w:jc w:val="center"/>
      </w:pPr>
      <w:r>
        <w:t xml:space="preserve">Table 2 </w:t>
      </w:r>
      <w:bookmarkStart w:id="4" w:name="_Hlk84779249"/>
      <w:proofErr w:type="spellStart"/>
      <w:r>
        <w:t>Tdoc</w:t>
      </w:r>
      <w:proofErr w:type="spellEnd"/>
      <w:r>
        <w:t xml:space="preserve"> based c</w:t>
      </w:r>
      <w:r w:rsidRPr="00E85F40">
        <w:t>ompanies’ inputs</w:t>
      </w:r>
      <w:bookmarkEnd w:id="4"/>
      <w:r w:rsidRPr="00E85F40">
        <w:t xml:space="preserve"> on the applicability of inter-cell beam management to </w:t>
      </w:r>
      <w:proofErr w:type="spellStart"/>
      <w:r w:rsidRPr="00E85F40">
        <w:t>mTRP</w:t>
      </w:r>
      <w:proofErr w:type="spellEnd"/>
    </w:p>
    <w:tbl>
      <w:tblPr>
        <w:tblStyle w:val="afc"/>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Therefore, beam indication method being developed for inter-cell BM will not be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 xml:space="preserve">HW: According the WID objective, inter-cell beam management involves “L1-only measurement/reporting (i.e. no L3 impact) and beam indication associated with cell(s) with any Physical Cell ID(s)”, and “same beam measurement/reporting mechanism will be reused for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is the same between inter-cell beam management and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i.e. the rest is different e.g. The inter-cell BM is based on Rel-17 unified TCI framework but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 xml:space="preserve">VIVO: the fundamental difference between inter-cell BM and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xml:space="preserve"> is the TCI framework, the unified TCI framework is only applicable for inter-cell BM whereas the legacy TCI framework (i.e. Rel-15/16) is applied for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 xml:space="preserve">ZTE: For beam measurement/reporting, the entire inter-cell BM is also applicable to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But for beam indication: for inter-cell BM, UE assumes that all of UE-dedicated channels/RSs can be switched to a TRP with different PCI according to DCI/MAC-CE based unified TCI update; for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UE assumes that individual TRP-specific RS/channel operations are performed based on the </w:t>
            </w:r>
            <w:proofErr w:type="spellStart"/>
            <w:r w:rsidRPr="00E85F40">
              <w:rPr>
                <w:rFonts w:ascii="Times New Roman" w:hAnsi="Times New Roman" w:cs="Times New Roman"/>
                <w:color w:val="00B050"/>
              </w:rPr>
              <w:t>mDCI-mTRP</w:t>
            </w:r>
            <w:proofErr w:type="spellEnd"/>
            <w:r w:rsidRPr="00E85F40">
              <w:rPr>
                <w:rFonts w:ascii="Times New Roman" w:hAnsi="Times New Roman" w:cs="Times New Roman"/>
                <w:color w:val="00B050"/>
              </w:rPr>
              <w:t xml:space="preserve">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 xml:space="preserve">Xiaomi: It means only the beam measurement/reporting mechanism, not the entire inter-cell BM, will be applicable to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The beam indication of inter-cell beam management is based on Rel-17 unified TCI framework and that of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 xml:space="preserve">Samsung: Inter-cell beam management is based on the Unified TCI framework. While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is based on the legacy Rel-15/Rel-16 TCI framework. Therefore, only beam measurement/reporting mechanisms are common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The beam indication mechanisms are different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and inter-cell beam management, have same L1 measurement and reporting mechanism but have difference in terms of beam indication (Unified TCI / legacy TCI framework), UE capabilities, RRC configuration </w:t>
            </w:r>
            <w:proofErr w:type="gramStart"/>
            <w:r w:rsidRPr="00E85F40">
              <w:rPr>
                <w:rFonts w:ascii="Times New Roman" w:hAnsi="Times New Roman" w:cs="Times New Roman"/>
                <w:color w:val="00B0F0"/>
              </w:rPr>
              <w:t xml:space="preserve">( </w:t>
            </w:r>
            <w:proofErr w:type="spellStart"/>
            <w:r w:rsidRPr="00E85F40">
              <w:rPr>
                <w:rFonts w:ascii="Times New Roman" w:hAnsi="Times New Roman" w:cs="Times New Roman"/>
                <w:color w:val="00B0F0"/>
              </w:rPr>
              <w:t>CORESETPoolIndex</w:t>
            </w:r>
            <w:proofErr w:type="spellEnd"/>
            <w:proofErr w:type="gramEnd"/>
            <w:r w:rsidRPr="00E85F40">
              <w:rPr>
                <w:rFonts w:ascii="Times New Roman" w:hAnsi="Times New Roman" w:cs="Times New Roman"/>
                <w:color w:val="00B0F0"/>
              </w:rPr>
              <w:t>/</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 xml:space="preserve">Lenovo: Yes, the entire inter-cell BM is also applicable to inter-cell </w:t>
            </w:r>
            <w:proofErr w:type="spellStart"/>
            <w:r w:rsidRPr="00E85F40">
              <w:rPr>
                <w:rFonts w:ascii="Times New Roman" w:hAnsi="Times New Roman" w:cs="Times New Roman"/>
                <w:color w:val="595959" w:themeColor="text1" w:themeTint="A6"/>
              </w:rPr>
              <w:t>mTRP</w:t>
            </w:r>
            <w:proofErr w:type="spellEnd"/>
            <w:r w:rsidRPr="00E85F40">
              <w:rPr>
                <w:rFonts w:ascii="Times New Roman" w:hAnsi="Times New Roman" w:cs="Times New Roman"/>
                <w:color w:val="595959" w:themeColor="text1" w:themeTint="A6"/>
              </w:rPr>
              <w:t>.</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 xml:space="preserve">Apple: Rel-17 inter-cell BM is based on unified TCI framework,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is based on Rel-16 TCI framework. In addition, Rel-17 inter-cell BM does not require UE to simultaneously receive signals from multiple cells,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is based on R15/16 framework, and as such that is the difference between inter-cell </w:t>
            </w:r>
            <w:proofErr w:type="spellStart"/>
            <w:r w:rsidRPr="00E85F40">
              <w:rPr>
                <w:rFonts w:ascii="Times New Roman" w:hAnsi="Times New Roman" w:cs="Times New Roman"/>
                <w:color w:val="002060"/>
              </w:rPr>
              <w:lastRenderedPageBreak/>
              <w:t>mTRP</w:t>
            </w:r>
            <w:proofErr w:type="spellEnd"/>
            <w:r w:rsidRPr="00E85F40">
              <w:rPr>
                <w:rFonts w:ascii="Times New Roman" w:hAnsi="Times New Roman" w:cs="Times New Roman"/>
                <w:color w:val="002060"/>
              </w:rPr>
              <w:t xml:space="preserve"> and inter-cell beam management. However, the same beam measurement/reporting mechanism for inter-cell BM will be reused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 xml:space="preserve">Intel: We would like to confirm that same beam measurement and reporting mechanism will be used to support both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and inter-cell BM without differentiation. At the same time, since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operation relies on the existing TCI / spatial relation framework supported in Rel-16, while inter-cell BM on new Rel-17 unified TCI configuration, the entire inter-cell BM would not be applicable to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w:t>
            </w:r>
          </w:p>
        </w:tc>
      </w:tr>
    </w:tbl>
    <w:p w14:paraId="733F9C29" w14:textId="7053E0DC" w:rsidR="003D1F30" w:rsidRDefault="003D1F30" w:rsidP="003D1F30">
      <w:pPr>
        <w:pStyle w:val="ac"/>
        <w:jc w:val="center"/>
      </w:pPr>
      <w:r>
        <w:lastRenderedPageBreak/>
        <w:t xml:space="preserve">Table </w:t>
      </w:r>
      <w:r w:rsidR="00E85F40">
        <w:t>3</w:t>
      </w:r>
      <w:r>
        <w:t xml:space="preserve"> </w:t>
      </w:r>
      <w:bookmarkStart w:id="5"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等线"/>
                <w:b/>
                <w:color w:val="3333FF"/>
                <w:sz w:val="18"/>
                <w:szCs w:val="18"/>
                <w:lang w:eastAsia="zh-CN"/>
              </w:rPr>
            </w:pPr>
            <w:r>
              <w:rPr>
                <w:rFonts w:eastAsia="等线"/>
                <w:b/>
                <w:color w:val="3333FF"/>
                <w:sz w:val="18"/>
                <w:szCs w:val="18"/>
                <w:lang w:eastAsia="zh-CN"/>
              </w:rPr>
              <w:t xml:space="preserve">The proposals for this question are pretty stable, almost unanimous views on what the answer should look like. </w:t>
            </w:r>
            <w:r w:rsidR="003D1F30">
              <w:rPr>
                <w:rFonts w:eastAsia="等线"/>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等线"/>
                <w:color w:val="000000" w:themeColor="text1"/>
                <w:sz w:val="18"/>
                <w:szCs w:val="18"/>
                <w:lang w:eastAsia="zh-CN"/>
              </w:rPr>
            </w:pPr>
            <w:r w:rsidRPr="00185AE7">
              <w:rPr>
                <w:rFonts w:eastAsia="等线"/>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等线"/>
                <w:b/>
                <w:color w:val="3333FF"/>
                <w:sz w:val="18"/>
                <w:szCs w:val="18"/>
                <w:lang w:eastAsia="zh-CN"/>
              </w:rPr>
            </w:pPr>
          </w:p>
          <w:p w14:paraId="1B4CB6CF" w14:textId="314A07B4" w:rsidR="00185AE7" w:rsidRDefault="00185AE7" w:rsidP="00E469DE">
            <w:pPr>
              <w:snapToGrid w:val="0"/>
              <w:rPr>
                <w:rFonts w:eastAsia="等线"/>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with revision from Samsung</w:t>
            </w: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ac"/>
        <w:ind w:left="720"/>
        <w:jc w:val="center"/>
      </w:pPr>
      <w:r>
        <w:t>Table 4 Proposed reply to RAN2</w:t>
      </w:r>
    </w:p>
    <w:tbl>
      <w:tblPr>
        <w:tblStyle w:val="afc"/>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ac"/>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afc"/>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 xml:space="preserve">LGE: For inter-cell </w:t>
            </w:r>
            <w:proofErr w:type="spellStart"/>
            <w:r w:rsidRPr="00132718">
              <w:rPr>
                <w:rFonts w:ascii="Times New Roman" w:hAnsi="Times New Roman" w:cs="Times New Roman"/>
                <w:color w:val="70AD47" w:themeColor="accent6"/>
                <w:szCs w:val="20"/>
              </w:rPr>
              <w:t>mTRP</w:t>
            </w:r>
            <w:proofErr w:type="spellEnd"/>
            <w:r w:rsidRPr="00132718">
              <w:rPr>
                <w:rFonts w:ascii="Times New Roman" w:hAnsi="Times New Roman" w:cs="Times New Roman"/>
                <w:color w:val="70AD47" w:themeColor="accent6"/>
                <w:szCs w:val="20"/>
              </w:rPr>
              <w:t>,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lastRenderedPageBreak/>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 #106-e meeting Chairman notes, there is </w:t>
            </w:r>
            <w:proofErr w:type="gramStart"/>
            <w:r w:rsidRPr="00132718">
              <w:rPr>
                <w:rFonts w:ascii="Times New Roman" w:hAnsi="Times New Roman" w:cs="Times New Roman"/>
                <w:color w:val="ED7D31" w:themeColor="accent2"/>
                <w:szCs w:val="20"/>
              </w:rPr>
              <w:t>a</w:t>
            </w:r>
            <w:proofErr w:type="gramEnd"/>
            <w:r w:rsidRPr="00132718">
              <w:rPr>
                <w:rFonts w:ascii="Times New Roman" w:hAnsi="Times New Roman" w:cs="Times New Roman"/>
                <w:color w:val="ED7D31" w:themeColor="accent2"/>
                <w:szCs w:val="20"/>
              </w:rPr>
              <w:t xml:space="preserve">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 xml:space="preserve">RAN1 has agreed to support both joint and separate TCI state for inter-cell beam management, for </w:t>
            </w:r>
            <w:proofErr w:type="gramStart"/>
            <w:r w:rsidRPr="00132718">
              <w:rPr>
                <w:rFonts w:ascii="Times New Roman" w:hAnsi="Times New Roman" w:cs="Times New Roman"/>
                <w:color w:val="00B0F0"/>
                <w:szCs w:val="20"/>
              </w:rPr>
              <w:t>non UE</w:t>
            </w:r>
            <w:proofErr w:type="gramEnd"/>
            <w:r w:rsidRPr="00132718">
              <w:rPr>
                <w:rFonts w:ascii="Times New Roman" w:hAnsi="Times New Roman" w:cs="Times New Roman"/>
                <w:color w:val="00B0F0"/>
                <w:szCs w:val="20"/>
              </w:rPr>
              <w:t>-dedicated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 xml:space="preserve">QC: The issue is under discussion in RAN1. For inter-cell BM the common channels will be received on the serving-cell, while the dedicated UL/DL channels may be Tx/Rx on the serving or non-serving cell where UL/DL Rx/Tx is TDM.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UL/DL Tx/Rx is based on rel-16 multi-DCI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ac"/>
        <w:ind w:left="720"/>
        <w:jc w:val="center"/>
      </w:pPr>
      <w:r>
        <w:lastRenderedPageBreak/>
        <w:t xml:space="preserve">Table </w:t>
      </w:r>
      <w:r w:rsidR="006E55E4">
        <w:t>6</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w:t>
            </w:r>
            <w:proofErr w:type="gramStart"/>
            <w:r w:rsidRPr="006E55E4">
              <w:t>information  from</w:t>
            </w:r>
            <w:proofErr w:type="gramEnd"/>
            <w:r w:rsidRPr="006E55E4">
              <w:t xml:space="preserve">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ac"/>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both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ac"/>
        <w:ind w:left="720"/>
        <w:jc w:val="center"/>
      </w:pPr>
      <w:r>
        <w:lastRenderedPageBreak/>
        <w:t xml:space="preserve">Table </w:t>
      </w:r>
      <w:r w:rsidR="006E55E4">
        <w:t>8</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ac"/>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lastRenderedPageBreak/>
              <w:t xml:space="preserve">Xiaomi: [RAN1 reply]: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w:t>
            </w:r>
            <w:proofErr w:type="gramStart"/>
            <w:r w:rsidRPr="00132718">
              <w:rPr>
                <w:rFonts w:ascii="Times New Roman" w:hAnsi="Times New Roman" w:cs="Times New Roman"/>
                <w:color w:val="00B0F0"/>
                <w:szCs w:val="20"/>
              </w:rPr>
              <w:t>17  unified</w:t>
            </w:r>
            <w:proofErr w:type="gramEnd"/>
            <w:r w:rsidRPr="00132718">
              <w:rPr>
                <w:rFonts w:ascii="Times New Roman" w:hAnsi="Times New Roman" w:cs="Times New Roman"/>
                <w:color w:val="00B0F0"/>
                <w:szCs w:val="20"/>
              </w:rPr>
              <w:t xml:space="preserve">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ac"/>
        <w:ind w:left="720"/>
        <w:jc w:val="center"/>
      </w:pPr>
      <w:r>
        <w:lastRenderedPageBreak/>
        <w:t xml:space="preserve">Table </w:t>
      </w:r>
      <w:r w:rsidR="00942152">
        <w:t>10</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afd"/>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 xml:space="preserve">On Rel.17 L1-RSRP multi-beam measurement/reporting enhancements for inter-cell beam management and inter-cell </w:t>
            </w:r>
            <w:proofErr w:type="spellStart"/>
            <w:r>
              <w:rPr>
                <w:rFonts w:cs="Times"/>
                <w:sz w:val="20"/>
                <w:szCs w:val="20"/>
              </w:rPr>
              <w:t>mTRP</w:t>
            </w:r>
            <w:proofErr w:type="spellEnd"/>
            <w:r>
              <w:rPr>
                <w:rFonts w:cs="Times"/>
                <w:sz w:val="20"/>
                <w:szCs w:val="20"/>
              </w:rPr>
              <w:t>,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afd"/>
                <w:rFonts w:cs="Times"/>
                <w:highlight w:val="green"/>
              </w:rPr>
            </w:pPr>
            <w:r>
              <w:rPr>
                <w:rStyle w:val="afd"/>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lastRenderedPageBreak/>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ac"/>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mDCI</w:t>
            </w:r>
            <w:proofErr w:type="spellEnd"/>
            <w:r w:rsidRPr="00132718">
              <w:rPr>
                <w:rFonts w:cs="Times New Roman"/>
                <w:color w:val="70AD47" w:themeColor="accent6"/>
                <w:sz w:val="20"/>
                <w:szCs w:val="20"/>
              </w:rPr>
              <w:t xml:space="preserve"> based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afd"/>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 xml:space="preserve">On Rel.17 L1-RSRP multi-beam measurement/reporting enhancements for inter-cell beam management and inter-cell </w:t>
            </w:r>
            <w:proofErr w:type="spellStart"/>
            <w:r w:rsidRPr="00132718">
              <w:rPr>
                <w:rFonts w:cs="Times New Roman"/>
                <w:sz w:val="20"/>
                <w:szCs w:val="20"/>
              </w:rPr>
              <w:t>mTRP</w:t>
            </w:r>
            <w:proofErr w:type="spellEnd"/>
            <w:r w:rsidRPr="00132718">
              <w:rPr>
                <w:rFonts w:cs="Times New Roman"/>
                <w:sz w:val="20"/>
                <w:szCs w:val="20"/>
              </w:rPr>
              <w:t>,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lastRenderedPageBreak/>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 xml:space="preserve">The related agreement made in AI 8.1.2.2 (inter-cell </w:t>
            </w:r>
            <w:proofErr w:type="spellStart"/>
            <w:r w:rsidRPr="00132718">
              <w:rPr>
                <w:rFonts w:cs="Times New Roman"/>
                <w:iCs/>
                <w:color w:val="000000" w:themeColor="text1"/>
                <w:sz w:val="20"/>
                <w:szCs w:val="20"/>
              </w:rPr>
              <w:t>mTRP</w:t>
            </w:r>
            <w:proofErr w:type="spellEnd"/>
            <w:r w:rsidRPr="00132718">
              <w:rPr>
                <w:rFonts w:cs="Times New Roman"/>
                <w:iCs/>
                <w:color w:val="000000" w:themeColor="text1"/>
                <w:sz w:val="20"/>
                <w:szCs w:val="20"/>
              </w:rPr>
              <w:t>)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afd"/>
                <w:rFonts w:cs="Times New Roman"/>
                <w:sz w:val="20"/>
                <w:szCs w:val="20"/>
                <w:highlight w:val="green"/>
              </w:rPr>
            </w:pPr>
            <w:r w:rsidRPr="00132718">
              <w:rPr>
                <w:rStyle w:val="afd"/>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 xml:space="preserve">For AI 8.1.2.2, i.e., inter-cell </w:t>
            </w:r>
            <w:proofErr w:type="spellStart"/>
            <w:r w:rsidRPr="00132718">
              <w:rPr>
                <w:rFonts w:cs="Times New Roman"/>
                <w:iCs/>
                <w:color w:val="000000" w:themeColor="text1"/>
                <w:sz w:val="20"/>
                <w:szCs w:val="20"/>
                <w:lang w:val="en-GB"/>
              </w:rPr>
              <w:t>mTRP</w:t>
            </w:r>
            <w:proofErr w:type="spellEnd"/>
            <w:r w:rsidRPr="00132718">
              <w:rPr>
                <w:rFonts w:cs="Times New Roman"/>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 xml:space="preserve">Nokia: For inter-cell beam management and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 xml:space="preserve">Lenovo: For the data transmission/reception, because the number of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is limited to 2, the number of TRPs used for data transmission/reception is 2 and each TRP corresponding to a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w:t>
            </w:r>
            <w:proofErr w:type="spellStart"/>
            <w:r w:rsidRPr="00132718">
              <w:rPr>
                <w:rFonts w:cs="Times New Roman"/>
                <w:color w:val="FF0000"/>
                <w:sz w:val="20"/>
                <w:szCs w:val="20"/>
              </w:rPr>
              <w:t>TypeD</w:t>
            </w:r>
            <w:proofErr w:type="spellEnd"/>
            <w:r w:rsidRPr="00132718">
              <w:rPr>
                <w:rFonts w:cs="Times New Roman"/>
                <w:color w:val="FF0000"/>
                <w:sz w:val="20"/>
                <w:szCs w:val="20"/>
              </w:rPr>
              <w:t xml:space="preserve">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 xml:space="preserve">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 xml:space="preserve">Ericsson: In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the UE can simultaneously receive from at most 2 TRPs. It should however be possible to RRC configure more than one additional TRP with a different PCI, since this will make the functionality significantly more useful – in fact relying on RRC to switch between makes the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ac"/>
        <w:ind w:left="720"/>
        <w:jc w:val="center"/>
      </w:pPr>
      <w:r>
        <w:lastRenderedPageBreak/>
        <w:t xml:space="preserve">Table </w:t>
      </w:r>
      <w:r w:rsidR="00942152">
        <w:t>12</w:t>
      </w:r>
      <w:r w:rsidR="00170405" w:rsidRPr="00170405">
        <w:t xml:space="preserve"> Proposed reply to RAN2</w:t>
      </w:r>
    </w:p>
    <w:tbl>
      <w:tblPr>
        <w:tblStyle w:val="afc"/>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等线" w:eastAsia="等线" w:hAnsi="等线"/>
                <w:lang w:eastAsia="zh-CN"/>
              </w:rPr>
              <w:lastRenderedPageBreak/>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intercell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1CEBBFBD" w14:textId="77777777" w:rsidR="00942152" w:rsidRDefault="00942152" w:rsidP="00942152">
      <w:pPr>
        <w:pStyle w:val="ac"/>
        <w:ind w:left="720"/>
        <w:jc w:val="center"/>
      </w:pPr>
    </w:p>
    <w:p w14:paraId="171B2738" w14:textId="3226FE04" w:rsidR="00942152" w:rsidRDefault="00942152" w:rsidP="00942152">
      <w:pPr>
        <w:pStyle w:val="ac"/>
        <w:ind w:left="720"/>
        <w:jc w:val="center"/>
      </w:pPr>
      <w:r>
        <w:t xml:space="preserve">Table 13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are basically per BWP/CC operation so they can be applied for any serving cell (i.e. </w:t>
            </w:r>
            <w:proofErr w:type="spellStart"/>
            <w:r w:rsidRPr="00132718">
              <w:rPr>
                <w:rFonts w:cs="Times New Roman"/>
                <w:color w:val="70AD47" w:themeColor="accent6"/>
                <w:sz w:val="20"/>
                <w:szCs w:val="20"/>
              </w:rPr>
              <w:t>PCell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SCell</w:t>
            </w:r>
            <w:proofErr w:type="spellEnd"/>
            <w:r w:rsidRPr="00132718">
              <w:rPr>
                <w:rFonts w:cs="Times New Roman"/>
                <w:color w:val="70AD47" w:themeColor="accent6"/>
                <w:sz w:val="20"/>
                <w:szCs w:val="20"/>
              </w:rPr>
              <w:t>).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w:t>
            </w:r>
            <w:proofErr w:type="spellStart"/>
            <w:r w:rsidRPr="00132718">
              <w:rPr>
                <w:rFonts w:cs="Times New Roman"/>
                <w:color w:val="7030A0"/>
                <w:sz w:val="20"/>
                <w:szCs w:val="20"/>
              </w:rPr>
              <w:t>PCell</w:t>
            </w:r>
            <w:proofErr w:type="spellEnd"/>
            <w:r w:rsidRPr="00132718">
              <w:rPr>
                <w:rFonts w:cs="Times New Roman"/>
                <w:color w:val="7030A0"/>
                <w:sz w:val="20"/>
                <w:szCs w:val="20"/>
              </w:rPr>
              <w:t xml:space="preserve"> and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if they are in same band, however RAN1 has not discussed applicability of unified TCI framework for DC scenario. There is no restriction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according to legacy TCI framework to support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w:t>
            </w:r>
            <w:proofErr w:type="spellStart"/>
            <w:r w:rsidRPr="00132718">
              <w:rPr>
                <w:rFonts w:cs="Times New Roman"/>
                <w:color w:val="7030A0"/>
                <w:sz w:val="20"/>
                <w:szCs w:val="20"/>
              </w:rPr>
              <w:t>PCell</w:t>
            </w:r>
            <w:proofErr w:type="spellEnd"/>
            <w:r w:rsidRPr="00132718">
              <w:rPr>
                <w:rFonts w:cs="Times New Roman"/>
                <w:color w:val="7030A0"/>
                <w:sz w:val="20"/>
                <w:szCs w:val="20"/>
              </w:rPr>
              <w:t>.</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 xml:space="preserve">ZTE: Regarding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 xml:space="preserve">, RAN1 confirms that the inter-cell beam management can be applicable to any serving cell (i.e.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Xiaomi: [RAN1 reply]: Yes, </w:t>
            </w:r>
            <w:proofErr w:type="gramStart"/>
            <w:r w:rsidRPr="00132718">
              <w:rPr>
                <w:rFonts w:ascii="Times New Roman" w:hAnsi="Times New Roman" w:cs="Times New Roman"/>
                <w:color w:val="ED7D31" w:themeColor="accent2"/>
                <w:szCs w:val="20"/>
              </w:rPr>
              <w:t>It</w:t>
            </w:r>
            <w:proofErr w:type="gramEnd"/>
            <w:r w:rsidRPr="00132718">
              <w:rPr>
                <w:rFonts w:ascii="Times New Roman" w:hAnsi="Times New Roman" w:cs="Times New Roman"/>
                <w:color w:val="ED7D31" w:themeColor="accent2"/>
                <w:szCs w:val="20"/>
              </w:rPr>
              <w:t xml:space="preserve">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RAN1#103-e meeting, the network architecture for inter-cell beam management is discussed and it is agreed that both NSA, i.e. LTE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 xml:space="preserve">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xml:space="preserve">, and SA are supported. Therefore, the inter-cell beam management is applicable to any serving cell (i.e.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SCell</w:t>
            </w:r>
            <w:proofErr w:type="spellEnd"/>
            <w:r w:rsidRPr="00132718">
              <w:rPr>
                <w:rFonts w:ascii="Times New Roman" w:hAnsi="Times New Roman" w:cs="Times New Roman"/>
                <w:color w:val="ED7D31" w:themeColor="accent2"/>
                <w:szCs w:val="20"/>
              </w:rPr>
              <w:t>).</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as long as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In release 17, inter-cell beam management is applicable only for </w:t>
            </w:r>
            <w:proofErr w:type="spellStart"/>
            <w:r w:rsidRPr="00132718">
              <w:rPr>
                <w:rFonts w:ascii="Times New Roman" w:hAnsi="Times New Roman" w:cs="Times New Roman"/>
                <w:color w:val="00B0F0"/>
                <w:szCs w:val="20"/>
              </w:rPr>
              <w:t>PCell</w:t>
            </w:r>
            <w:proofErr w:type="spellEnd"/>
            <w:r w:rsidRPr="00132718">
              <w:rPr>
                <w:rFonts w:ascii="Times New Roman" w:hAnsi="Times New Roman" w:cs="Times New Roman"/>
                <w:color w:val="00B0F0"/>
                <w:szCs w:val="20"/>
              </w:rPr>
              <w:t>/</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 xml:space="preserve">Lenovo: Both inter-cell beam management and inter-cell </w:t>
            </w:r>
            <w:proofErr w:type="spellStart"/>
            <w:r w:rsidRPr="00132718">
              <w:rPr>
                <w:rFonts w:ascii="Times New Roman" w:hAnsi="Times New Roman" w:cs="Times New Roman"/>
                <w:color w:val="595959" w:themeColor="text1" w:themeTint="A6"/>
                <w:szCs w:val="20"/>
              </w:rPr>
              <w:t>mTRP</w:t>
            </w:r>
            <w:proofErr w:type="spellEnd"/>
            <w:r w:rsidRPr="00132718">
              <w:rPr>
                <w:rFonts w:ascii="Times New Roman" w:hAnsi="Times New Roman" w:cs="Times New Roman"/>
                <w:color w:val="595959" w:themeColor="text1" w:themeTint="A6"/>
                <w:szCs w:val="20"/>
              </w:rPr>
              <w:t xml:space="preserve"> can be configured for a serving cell as a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as well as in </w:t>
            </w:r>
            <w:proofErr w:type="spellStart"/>
            <w:r w:rsidRPr="00132718">
              <w:rPr>
                <w:rFonts w:ascii="Times New Roman" w:hAnsi="Times New Roman" w:cs="Times New Roman"/>
                <w:color w:val="595959" w:themeColor="text1" w:themeTint="A6"/>
                <w:szCs w:val="20"/>
              </w:rPr>
              <w:t>PCell</w:t>
            </w:r>
            <w:proofErr w:type="spellEnd"/>
            <w:r w:rsidRPr="00132718">
              <w:rPr>
                <w:rFonts w:ascii="Times New Roman" w:hAnsi="Times New Roman" w:cs="Times New Roman"/>
                <w:color w:val="595959" w:themeColor="text1" w:themeTint="A6"/>
                <w:szCs w:val="20"/>
              </w:rPr>
              <w:t>.</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 xml:space="preserve">Apple: Inter-cell BM and </w:t>
            </w:r>
            <w:proofErr w:type="spellStart"/>
            <w:r w:rsidRPr="00132718">
              <w:rPr>
                <w:rFonts w:ascii="Times New Roman" w:hAnsi="Times New Roman" w:cs="Times New Roman"/>
                <w:color w:val="FF0000"/>
                <w:szCs w:val="20"/>
              </w:rPr>
              <w:t>mTRP</w:t>
            </w:r>
            <w:proofErr w:type="spellEnd"/>
            <w:r w:rsidRPr="00132718">
              <w:rPr>
                <w:rFonts w:ascii="Times New Roman" w:hAnsi="Times New Roman" w:cs="Times New Roman"/>
                <w:color w:val="FF0000"/>
                <w:szCs w:val="20"/>
              </w:rPr>
              <w:t xml:space="preserve">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 xml:space="preserve">There is no restriction on usage of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it can be applicable to all cells: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 xml:space="preserve">, </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ac"/>
        <w:ind w:left="720"/>
        <w:jc w:val="center"/>
      </w:pPr>
      <w:r>
        <w:t>Table 1</w:t>
      </w:r>
      <w:r w:rsidR="00504EE4">
        <w:t>4</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宋体"/>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ac"/>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等线"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等线" w:cs="Times New Roman"/>
                <w:color w:val="C45911" w:themeColor="accent2" w:themeShade="BF"/>
                <w:sz w:val="20"/>
                <w:szCs w:val="20"/>
                <w:lang w:val="en-GB"/>
              </w:rPr>
              <w:t>Both MAC-CE based and MAC-CE+DCI-based beam indication schemes are supported.</w:t>
            </w:r>
          </w:p>
          <w:tbl>
            <w:tblPr>
              <w:tblStyle w:val="afc"/>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lastRenderedPageBreak/>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等线"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 xml:space="preserve">VIVO: Both DCI, MAC CE signalling </w:t>
            </w:r>
            <w:proofErr w:type="gramStart"/>
            <w:r w:rsidRPr="00132718">
              <w:rPr>
                <w:rFonts w:ascii="Times New Roman" w:hAnsi="Times New Roman" w:cs="Times New Roman"/>
                <w:color w:val="7030A0"/>
                <w:szCs w:val="20"/>
              </w:rPr>
              <w:t>are</w:t>
            </w:r>
            <w:proofErr w:type="gramEnd"/>
            <w:r w:rsidRPr="00132718">
              <w:rPr>
                <w:rFonts w:ascii="Times New Roman" w:hAnsi="Times New Roman" w:cs="Times New Roman"/>
                <w:color w:val="7030A0"/>
                <w:szCs w:val="20"/>
              </w:rPr>
              <w:t xml:space="preserv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 xml:space="preserve">Xiaomi: [RAN1 reply]: Both Rel17 MAC-CE based and Rel-17 MAC-CE+DCI-based beam indication schemes are supported for inter-cell </w:t>
            </w:r>
            <w:proofErr w:type="spellStart"/>
            <w:r w:rsidRPr="00132718">
              <w:rPr>
                <w:rFonts w:ascii="Times New Roman" w:hAnsi="Times New Roman" w:cs="Times New Roman"/>
                <w:color w:val="ED7D31" w:themeColor="accent2"/>
                <w:szCs w:val="20"/>
              </w:rPr>
              <w:t>mTRP</w:t>
            </w:r>
            <w:proofErr w:type="spellEnd"/>
            <w:r w:rsidRPr="00132718">
              <w:rPr>
                <w:rFonts w:ascii="Times New Roman" w:hAnsi="Times New Roman" w:cs="Times New Roman"/>
                <w:color w:val="ED7D31" w:themeColor="accent2"/>
                <w:szCs w:val="20"/>
              </w:rPr>
              <w:t>.</w:t>
            </w:r>
          </w:p>
          <w:p w14:paraId="1E276C9C"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For inter-cell beam management RAN1 has agreed that same rel-17 unified TCI state beam indication used for intra-cell beam management except for non-UE dedicated channels/signals. For inter-cell </w:t>
            </w:r>
            <w:proofErr w:type="spellStart"/>
            <w:r w:rsidRPr="00132718">
              <w:rPr>
                <w:rFonts w:ascii="Times New Roman" w:hAnsi="Times New Roman" w:cs="Times New Roman"/>
                <w:color w:val="00B0F0"/>
                <w:szCs w:val="20"/>
              </w:rPr>
              <w:t>mTRP</w:t>
            </w:r>
            <w:proofErr w:type="spellEnd"/>
            <w:r w:rsidRPr="00132718">
              <w:rPr>
                <w:rFonts w:ascii="Times New Roman" w:hAnsi="Times New Roman" w:cs="Times New Roman"/>
                <w:color w:val="00B0F0"/>
                <w:szCs w:val="20"/>
              </w:rPr>
              <w:t>, the legacy beam indication framework is used.</w:t>
            </w:r>
          </w:p>
          <w:p w14:paraId="2BE08076"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宋体" w:hAnsi="Times New Roman" w:cs="Times New Roman"/>
                <w:color w:val="FF0000"/>
                <w:szCs w:val="20"/>
                <w:lang w:eastAsia="zh-CN"/>
              </w:rPr>
            </w:pPr>
            <w:r w:rsidRPr="00132718">
              <w:rPr>
                <w:rFonts w:ascii="Times New Roman" w:eastAsia="宋体"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eastAsia="宋体"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eastAsia="宋体"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ac"/>
        <w:ind w:left="720"/>
        <w:jc w:val="center"/>
      </w:pPr>
      <w:r>
        <w:lastRenderedPageBreak/>
        <w:t xml:space="preserve">Table 16 </w:t>
      </w:r>
      <w:r w:rsidR="00170405" w:rsidRPr="00170405">
        <w:t>Proposed reply to RAN2</w:t>
      </w:r>
    </w:p>
    <w:tbl>
      <w:tblPr>
        <w:tblStyle w:val="afc"/>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宋体"/>
                <w:lang w:eastAsia="zh-CN"/>
              </w:rPr>
            </w:pPr>
            <w:r>
              <w:rPr>
                <w:rFonts w:eastAsia="宋体"/>
                <w:lang w:eastAsia="zh-CN"/>
              </w:rPr>
              <w:t>h</w:t>
            </w:r>
            <w:r>
              <w:rPr>
                <w:rFonts w:eastAsia="宋体" w:hint="eastAsia"/>
                <w:lang w:eastAsia="zh-CN"/>
              </w:rPr>
              <w:t xml:space="preserve">) </w:t>
            </w:r>
            <w:r w:rsidRPr="007B5DC4">
              <w:rPr>
                <w:rFonts w:eastAsia="宋体"/>
                <w:b/>
                <w:bCs/>
                <w:lang w:eastAsia="zh-CN"/>
              </w:rPr>
              <w:t>Simultaneous Tx/Rx from and to “serving cell TRP” and “TRP with different PCI”:</w:t>
            </w:r>
            <w:r>
              <w:rPr>
                <w:rFonts w:eastAsia="宋体" w:hint="eastAsia"/>
                <w:lang w:eastAsia="zh-CN"/>
              </w:rPr>
              <w:t xml:space="preserve"> Is </w:t>
            </w:r>
            <w:proofErr w:type="gramStart"/>
            <w:r>
              <w:rPr>
                <w:rFonts w:eastAsia="宋体" w:hint="eastAsia"/>
                <w:lang w:eastAsia="zh-CN"/>
              </w:rPr>
              <w:t>it</w:t>
            </w:r>
            <w:proofErr w:type="gramEnd"/>
            <w:r>
              <w:rPr>
                <w:rFonts w:eastAsia="宋体" w:hint="eastAsia"/>
                <w:lang w:eastAsia="zh-CN"/>
              </w:rPr>
              <w:t xml:space="preserve"> correct understanding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r>
              <w:rPr>
                <w:rFonts w:eastAsia="宋体" w:hint="eastAsia"/>
                <w:lang w:eastAsia="zh-CN"/>
              </w:rPr>
              <w:t>inter-cell beam management</w:t>
            </w:r>
            <w:r>
              <w:rPr>
                <w:rFonts w:eastAsia="宋体"/>
                <w:lang w:eastAsia="zh-CN"/>
              </w:rPr>
              <w:t>”</w:t>
            </w:r>
            <w:r>
              <w:rPr>
                <w:rFonts w:eastAsia="宋体" w:hint="eastAsia"/>
                <w:lang w:eastAsia="zh-CN"/>
              </w:rPr>
              <w:t xml:space="preserve">, but is supported for </w:t>
            </w:r>
            <w:r>
              <w:rPr>
                <w:rFonts w:eastAsia="宋体"/>
                <w:lang w:eastAsia="zh-CN"/>
              </w:rPr>
              <w:t>“</w:t>
            </w:r>
            <w:r>
              <w:rPr>
                <w:rFonts w:eastAsia="宋体" w:hint="eastAsia"/>
                <w:lang w:eastAsia="zh-CN"/>
              </w:rPr>
              <w:t xml:space="preserve">inter-cell </w:t>
            </w:r>
            <w:proofErr w:type="spellStart"/>
            <w:r>
              <w:rPr>
                <w:rFonts w:eastAsia="宋体" w:hint="eastAsia"/>
                <w:lang w:eastAsia="zh-CN"/>
              </w:rPr>
              <w:t>mTRP</w:t>
            </w:r>
            <w:proofErr w:type="spellEnd"/>
            <w:r>
              <w:rPr>
                <w:rFonts w:eastAsia="宋体"/>
                <w:lang w:eastAsia="zh-CN"/>
              </w:rPr>
              <w:t>”</w:t>
            </w:r>
            <w:r>
              <w:rPr>
                <w:rFonts w:eastAsia="宋体" w:hint="eastAsia"/>
                <w:lang w:eastAsia="zh-CN"/>
              </w:rPr>
              <w:t>? If so, what is the difference regarding their config</w:t>
            </w:r>
            <w:r w:rsidRPr="00132718">
              <w:rPr>
                <w:rFonts w:eastAsia="宋体" w:hint="eastAsia"/>
                <w:lang w:eastAsia="zh-CN"/>
              </w:rPr>
              <w:t>uration that need</w:t>
            </w:r>
            <w:r w:rsidRPr="00132718">
              <w:rPr>
                <w:rFonts w:eastAsia="宋体"/>
                <w:lang w:eastAsia="zh-CN"/>
              </w:rPr>
              <w:t>s</w:t>
            </w:r>
            <w:r w:rsidRPr="00132718">
              <w:rPr>
                <w:rFonts w:eastAsia="宋体"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Tx/Rx is not supported for inter-cell BM but supported for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ac"/>
        <w:ind w:left="720"/>
        <w:jc w:val="center"/>
      </w:pPr>
      <w:r>
        <w:t>Table 1</w:t>
      </w:r>
      <w:r w:rsidR="00504EE4">
        <w:t>7</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feature is to extend Rel-16 multi-DCI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 xml:space="preserve">HW: Yes, it is correct understanding that such simultaneous Tx/Rx is not supported for inter-cell beam management. For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simultaneous Rx from “serving cell TRP” and “TRP with different PCI” is supported, but simultaneous Tx to “serving cell TRP” and “TRP with different PCI” is not supported. According the WID objective, inter-cell beam management and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OPPO: Simultaneous Tx/Rx is not supported for Rel-17 inter-cell beam management. In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 xml:space="preserve">VIVO: Yes, simultaneous Tx/Rx is not supported for inter-cell BM but simultaneous Rx is supported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 xml:space="preserve">ZTE: Regarding Simultaneous Tx/Rx from and to “serving cell TRP” and “TRP with different PCI”, RAN1 confirms that such simultaneous Tx/Rx is NOT supported for “inter-cell beam management”, but is supported for “inter-cell </w:t>
            </w:r>
            <w:proofErr w:type="spellStart"/>
            <w:r w:rsidRPr="00132718">
              <w:rPr>
                <w:rFonts w:cs="Times New Roman"/>
                <w:color w:val="00B050"/>
                <w:sz w:val="20"/>
                <w:szCs w:val="20"/>
              </w:rPr>
              <w:t>mTRP</w:t>
            </w:r>
            <w:proofErr w:type="spellEnd"/>
            <w:r w:rsidRPr="00132718">
              <w:rPr>
                <w:rFonts w:cs="Times New Roman"/>
                <w:color w:val="00B050"/>
                <w:sz w:val="20"/>
                <w:szCs w:val="20"/>
              </w:rPr>
              <w:t xml:space="preserve">”.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w:t>
            </w:r>
            <w:proofErr w:type="spellStart"/>
            <w:r w:rsidRPr="00132718">
              <w:rPr>
                <w:rFonts w:cs="Times New Roman"/>
                <w:color w:val="00B050"/>
                <w:sz w:val="20"/>
                <w:szCs w:val="20"/>
              </w:rPr>
              <w:t>mTRP</w:t>
            </w:r>
            <w:proofErr w:type="spellEnd"/>
            <w:r w:rsidRPr="00132718">
              <w:rPr>
                <w:rFonts w:cs="Times New Roman"/>
                <w:color w:val="00B050"/>
                <w:sz w:val="20"/>
                <w:szCs w:val="20"/>
              </w:rPr>
              <w:t>”.</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to inform UE multi-DCI based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 xml:space="preserve">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xml:space="preserve">, each PCI is associated with a different </w:t>
            </w:r>
            <w:proofErr w:type="spellStart"/>
            <w:r w:rsidRPr="00132718">
              <w:rPr>
                <w:rFonts w:cs="Times New Roman"/>
                <w:iCs/>
                <w:color w:val="4472C4" w:themeColor="accent1"/>
                <w:sz w:val="20"/>
                <w:szCs w:val="20"/>
              </w:rPr>
              <w:t>CORESETPoolIndex</w:t>
            </w:r>
            <w:proofErr w:type="spellEnd"/>
            <w:r w:rsidRPr="00132718">
              <w:rPr>
                <w:rFonts w:cs="Times New Roman"/>
                <w:iCs/>
                <w:color w:val="4472C4" w:themeColor="accent1"/>
                <w:sz w:val="20"/>
                <w:szCs w:val="20"/>
              </w:rPr>
              <w:t xml:space="preserve"> value. The related agreement made in AI 8.1.2.2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one PCI associated with one or more of activated TCI states for PDSCH/PDCCH is associated with one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another PCI associated with one or more of activated TCI states for PDSCH/PDCCH is associated with another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when switching between intra-cell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and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A2h: For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the reception and transmission assumptions follow the same behavior specified in Rel-15/Rel-16.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requires (more than one value of) </w:t>
            </w:r>
            <w:proofErr w:type="spellStart"/>
            <w:r w:rsidRPr="00132718">
              <w:rPr>
                <w:rFonts w:cs="Times New Roman"/>
                <w:color w:val="00B0F0"/>
                <w:sz w:val="20"/>
                <w:szCs w:val="20"/>
              </w:rPr>
              <w:t>CORESETPoolIndex</w:t>
            </w:r>
            <w:proofErr w:type="spellEnd"/>
            <w:r w:rsidRPr="00132718">
              <w:rPr>
                <w:rFonts w:cs="Times New Roman"/>
                <w:color w:val="00B0F0"/>
                <w:sz w:val="20"/>
                <w:szCs w:val="20"/>
              </w:rPr>
              <w:t xml:space="preserve">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 xml:space="preserve">Lenovo: Simultaneous TX from UE to different TRPs with different beams in a serving cell is not supported. Simultaneous RX from different TRPs in a serving cell is supported for both inter-cell beam management and inter-cell </w:t>
            </w:r>
            <w:proofErr w:type="spellStart"/>
            <w:r w:rsidRPr="00132718">
              <w:rPr>
                <w:rFonts w:cs="Times New Roman"/>
                <w:color w:val="595959" w:themeColor="text1" w:themeTint="A6"/>
                <w:sz w:val="20"/>
                <w:szCs w:val="20"/>
              </w:rPr>
              <w:t>mTRP</w:t>
            </w:r>
            <w:proofErr w:type="spellEnd"/>
            <w:r w:rsidRPr="00132718">
              <w:rPr>
                <w:rFonts w:cs="Times New Roman"/>
                <w:color w:val="595959" w:themeColor="text1" w:themeTint="A6"/>
                <w:sz w:val="20"/>
                <w:szCs w:val="20"/>
              </w:rPr>
              <w:t>.</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 xml:space="preserve">Apple: It is correct that simultaneous Tx/Rx is not supported for inter-cell BM but supported for inter-cell </w:t>
            </w:r>
            <w:proofErr w:type="spellStart"/>
            <w:r w:rsidRPr="00132718">
              <w:rPr>
                <w:rFonts w:cs="Times New Roman"/>
                <w:color w:val="FF0000"/>
                <w:sz w:val="20"/>
                <w:szCs w:val="20"/>
              </w:rPr>
              <w:t>mTRP</w:t>
            </w:r>
            <w:proofErr w:type="spellEnd"/>
            <w:r w:rsidRPr="00132718">
              <w:rPr>
                <w:rFonts w:cs="Times New Roman"/>
                <w:color w:val="FF0000"/>
                <w:sz w:val="20"/>
                <w:szCs w:val="20"/>
              </w:rPr>
              <w:t>.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 xml:space="preserve">QC: Yes, it is correct understanding for simultaneous Rx, while simultaneous Tx is not supported for both inter-cell BM and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The TCI state configuration is different compared to R17 unified TCI for inter-cell BM and R15/16 beam indication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 xml:space="preserve">Intel: Simultaneous Tx/Rx transmission is only supported for downlink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operation. There is no simultaneous Tx/Rx operation (neither DL nor UL) supported for inter-cell beam management.</w:t>
            </w:r>
          </w:p>
        </w:tc>
      </w:tr>
    </w:tbl>
    <w:p w14:paraId="74A6939A" w14:textId="77777777" w:rsidR="00E85F40" w:rsidRDefault="00E85F40" w:rsidP="003D1F30">
      <w:pPr>
        <w:pStyle w:val="ac"/>
        <w:jc w:val="center"/>
      </w:pPr>
    </w:p>
    <w:p w14:paraId="04FEE5D3" w14:textId="6CCD9036" w:rsidR="003D1F30" w:rsidRDefault="003D1F30" w:rsidP="00481455">
      <w:pPr>
        <w:pStyle w:val="ac"/>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r w:rsidR="00203969">
              <w:rPr>
                <w:rFonts w:eastAsia="等线"/>
                <w:b/>
                <w:color w:val="3333FF"/>
                <w:sz w:val="18"/>
                <w:szCs w:val="18"/>
                <w:lang w:eastAsia="zh-CN"/>
              </w:rPr>
              <w:t xml:space="preserve"> (please refer to the above questions as question 2.a, 2.b, 2.c, 2.d, 2.e, 2.f</w:t>
            </w:r>
            <w:r w:rsidR="009B17FE">
              <w:rPr>
                <w:rFonts w:eastAsia="等线"/>
                <w:b/>
                <w:color w:val="3333FF"/>
                <w:sz w:val="18"/>
                <w:szCs w:val="18"/>
                <w:lang w:eastAsia="zh-CN"/>
              </w:rPr>
              <w:t>,</w:t>
            </w:r>
            <w:r w:rsidR="00203969">
              <w:rPr>
                <w:rFonts w:eastAsia="等线"/>
                <w:b/>
                <w:color w:val="3333FF"/>
                <w:sz w:val="18"/>
                <w:szCs w:val="18"/>
                <w:lang w:eastAsia="zh-CN"/>
              </w:rPr>
              <w:t xml:space="preserve"> 2.h)</w:t>
            </w:r>
          </w:p>
          <w:p w14:paraId="6E96A7FD" w14:textId="05579C33" w:rsidR="00690852" w:rsidRDefault="00690852" w:rsidP="00E469DE">
            <w:pPr>
              <w:snapToGrid w:val="0"/>
              <w:rPr>
                <w:rFonts w:eastAsia="等线"/>
                <w:b/>
                <w:color w:val="3333FF"/>
                <w:sz w:val="18"/>
                <w:szCs w:val="18"/>
                <w:lang w:eastAsia="zh-CN"/>
              </w:rPr>
            </w:pPr>
            <w:r w:rsidRPr="008F7750">
              <w:rPr>
                <w:rFonts w:eastAsia="等线"/>
                <w:b/>
                <w:color w:val="3333FF"/>
                <w:sz w:val="18"/>
                <w:szCs w:val="18"/>
                <w:highlight w:val="yellow"/>
                <w:lang w:eastAsia="zh-CN"/>
              </w:rPr>
              <w:lastRenderedPageBreak/>
              <w:t>2.a: I suggest we try to agree in this meeting under which circumstances separate TCI indication would allow</w:t>
            </w:r>
            <w:r w:rsidR="008F7750" w:rsidRPr="008F7750">
              <w:rPr>
                <w:rFonts w:eastAsia="等线"/>
                <w:b/>
                <w:color w:val="3333FF"/>
                <w:sz w:val="18"/>
                <w:szCs w:val="18"/>
                <w:highlight w:val="yellow"/>
                <w:lang w:eastAsia="zh-CN"/>
              </w:rPr>
              <w:t xml:space="preserve"> the transmission/reception of DL/UL to TRPs configured to different PCIs.</w:t>
            </w:r>
            <w:r w:rsidR="008F7750">
              <w:rPr>
                <w:rFonts w:eastAsia="等线"/>
                <w:b/>
                <w:color w:val="3333FF"/>
                <w:sz w:val="18"/>
                <w:szCs w:val="18"/>
                <w:lang w:eastAsia="zh-CN"/>
              </w:rPr>
              <w:t xml:space="preserve"> </w:t>
            </w:r>
            <w:r w:rsidR="008F7750" w:rsidRPr="008F7750">
              <w:rPr>
                <w:rFonts w:eastAsia="等线"/>
                <w:b/>
                <w:color w:val="3333FF"/>
                <w:sz w:val="18"/>
                <w:szCs w:val="18"/>
                <w:highlight w:val="yellow"/>
                <w:lang w:eastAsia="zh-CN"/>
              </w:rPr>
              <w:t>Based on the submitted contributions, the majority of companies would support flexible operation.</w:t>
            </w:r>
            <w:r w:rsidR="008F7750">
              <w:rPr>
                <w:rFonts w:eastAsia="等线"/>
                <w:b/>
                <w:color w:val="3333FF"/>
                <w:sz w:val="18"/>
                <w:szCs w:val="18"/>
                <w:lang w:eastAsia="zh-CN"/>
              </w:rPr>
              <w:t xml:space="preserve"> </w:t>
            </w:r>
          </w:p>
          <w:p w14:paraId="62A1D255" w14:textId="1428BCCA" w:rsidR="008F7750" w:rsidRDefault="00FA5F2C" w:rsidP="00E469DE">
            <w:pPr>
              <w:snapToGrid w:val="0"/>
              <w:rPr>
                <w:rFonts w:eastAsia="等线"/>
                <w:b/>
                <w:color w:val="3333FF"/>
                <w:sz w:val="18"/>
                <w:szCs w:val="18"/>
                <w:lang w:eastAsia="zh-CN"/>
              </w:rPr>
            </w:pPr>
            <w:r w:rsidRPr="00FA5F2C">
              <w:rPr>
                <w:rFonts w:eastAsia="等线"/>
                <w:b/>
                <w:color w:val="3333FF"/>
                <w:sz w:val="18"/>
                <w:szCs w:val="18"/>
                <w:highlight w:val="yellow"/>
                <w:lang w:eastAsia="zh-CN"/>
              </w:rPr>
              <w:t>2.b</w:t>
            </w:r>
            <w:r w:rsidR="003D0343">
              <w:rPr>
                <w:rFonts w:eastAsia="等线"/>
                <w:b/>
                <w:color w:val="3333FF"/>
                <w:sz w:val="18"/>
                <w:szCs w:val="18"/>
                <w:highlight w:val="yellow"/>
                <w:lang w:eastAsia="zh-CN"/>
              </w:rPr>
              <w:t>:</w:t>
            </w:r>
            <w:r w:rsidRPr="00FA5F2C">
              <w:rPr>
                <w:rFonts w:eastAsia="等线"/>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等线"/>
                <w:b/>
                <w:color w:val="3333FF"/>
                <w:sz w:val="18"/>
                <w:szCs w:val="18"/>
                <w:lang w:eastAsia="zh-CN"/>
              </w:rPr>
            </w:pPr>
            <w:r w:rsidRPr="003D0343">
              <w:rPr>
                <w:rFonts w:eastAsia="等线"/>
                <w:b/>
                <w:color w:val="3333FF"/>
                <w:sz w:val="18"/>
                <w:szCs w:val="18"/>
                <w:highlight w:val="yellow"/>
                <w:lang w:eastAsia="zh-CN"/>
              </w:rPr>
              <w:t>2c</w:t>
            </w:r>
            <w:r w:rsidR="003D0343" w:rsidRPr="003D0343">
              <w:rPr>
                <w:rFonts w:eastAsia="等线"/>
                <w:b/>
                <w:color w:val="3333FF"/>
                <w:sz w:val="18"/>
                <w:szCs w:val="18"/>
                <w:highlight w:val="yellow"/>
                <w:lang w:eastAsia="zh-CN"/>
              </w:rPr>
              <w:t>: stable answers.</w:t>
            </w:r>
          </w:p>
          <w:p w14:paraId="72E2C1DE" w14:textId="7B766025" w:rsidR="00FA5F2C" w:rsidRPr="00D1455E" w:rsidRDefault="00FA5F2C" w:rsidP="00E469DE">
            <w:pPr>
              <w:snapToGrid w:val="0"/>
              <w:rPr>
                <w:rFonts w:eastAsia="等线"/>
                <w:b/>
                <w:color w:val="3333FF"/>
                <w:sz w:val="18"/>
                <w:szCs w:val="18"/>
                <w:highlight w:val="yellow"/>
                <w:lang w:eastAsia="zh-CN"/>
              </w:rPr>
            </w:pPr>
            <w:r w:rsidRPr="00325294">
              <w:rPr>
                <w:rFonts w:eastAsia="等线"/>
                <w:b/>
                <w:color w:val="3333FF"/>
                <w:sz w:val="18"/>
                <w:szCs w:val="18"/>
                <w:highlight w:val="yellow"/>
                <w:lang w:eastAsia="zh-CN"/>
              </w:rPr>
              <w:t>2d</w:t>
            </w:r>
            <w:r w:rsidR="003D0343" w:rsidRPr="00D1455E">
              <w:rPr>
                <w:rFonts w:eastAsia="等线"/>
                <w:b/>
                <w:color w:val="3333FF"/>
                <w:sz w:val="18"/>
                <w:szCs w:val="18"/>
                <w:highlight w:val="yellow"/>
                <w:lang w:eastAsia="zh-CN"/>
              </w:rPr>
              <w:t>:</w:t>
            </w:r>
            <w:r w:rsidR="00325294" w:rsidRPr="00D1455E">
              <w:rPr>
                <w:rFonts w:eastAsia="等线"/>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等线"/>
                <w:b/>
                <w:color w:val="3333FF"/>
                <w:sz w:val="18"/>
                <w:szCs w:val="18"/>
                <w:highlight w:val="yellow"/>
                <w:lang w:eastAsia="zh-CN"/>
              </w:rPr>
            </w:pPr>
            <w:r w:rsidRPr="00D1455E">
              <w:rPr>
                <w:rFonts w:eastAsia="等线"/>
                <w:b/>
                <w:color w:val="3333FF"/>
                <w:sz w:val="18"/>
                <w:szCs w:val="18"/>
                <w:highlight w:val="yellow"/>
                <w:lang w:eastAsia="zh-CN"/>
              </w:rPr>
              <w:t>2e</w:t>
            </w:r>
            <w:r w:rsidR="003D0343" w:rsidRPr="00D1455E">
              <w:rPr>
                <w:rFonts w:eastAsia="等线"/>
                <w:b/>
                <w:color w:val="3333FF"/>
                <w:sz w:val="18"/>
                <w:szCs w:val="18"/>
                <w:highlight w:val="yellow"/>
                <w:lang w:eastAsia="zh-CN"/>
              </w:rPr>
              <w:t>:</w:t>
            </w:r>
            <w:r w:rsidR="00325294" w:rsidRPr="00D1455E">
              <w:rPr>
                <w:rFonts w:eastAsia="等线"/>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等线"/>
                <w:b/>
                <w:color w:val="3333FF"/>
                <w:sz w:val="18"/>
                <w:szCs w:val="18"/>
                <w:highlight w:val="yellow"/>
                <w:lang w:eastAsia="zh-CN"/>
              </w:rPr>
            </w:pPr>
            <w:r w:rsidRPr="00D1455E">
              <w:rPr>
                <w:rFonts w:eastAsia="等线"/>
                <w:b/>
                <w:color w:val="3333FF"/>
                <w:sz w:val="18"/>
                <w:szCs w:val="18"/>
                <w:highlight w:val="yellow"/>
                <w:lang w:eastAsia="zh-CN"/>
              </w:rPr>
              <w:t>2f</w:t>
            </w:r>
            <w:r w:rsidR="003D0343" w:rsidRPr="00D1455E">
              <w:rPr>
                <w:rFonts w:eastAsia="等线"/>
                <w:b/>
                <w:color w:val="3333FF"/>
                <w:sz w:val="18"/>
                <w:szCs w:val="18"/>
                <w:highlight w:val="yellow"/>
                <w:lang w:eastAsia="zh-CN"/>
              </w:rPr>
              <w:t>:</w:t>
            </w:r>
            <w:r w:rsidR="00BE4D1D" w:rsidRPr="00D1455E">
              <w:rPr>
                <w:rFonts w:eastAsia="等线"/>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等线"/>
                <w:b/>
                <w:color w:val="3333FF"/>
                <w:sz w:val="18"/>
                <w:szCs w:val="18"/>
                <w:lang w:eastAsia="zh-CN"/>
              </w:rPr>
            </w:pPr>
            <w:r w:rsidRPr="00D1455E">
              <w:rPr>
                <w:rFonts w:eastAsia="等线"/>
                <w:b/>
                <w:color w:val="3333FF"/>
                <w:sz w:val="18"/>
                <w:szCs w:val="18"/>
                <w:highlight w:val="yellow"/>
                <w:lang w:eastAsia="zh-CN"/>
              </w:rPr>
              <w:t>2h</w:t>
            </w:r>
            <w:r w:rsidR="003D0343" w:rsidRPr="00D1455E">
              <w:rPr>
                <w:rFonts w:eastAsia="等线"/>
                <w:b/>
                <w:color w:val="3333FF"/>
                <w:sz w:val="18"/>
                <w:szCs w:val="18"/>
                <w:highlight w:val="yellow"/>
                <w:lang w:eastAsia="zh-CN"/>
              </w:rPr>
              <w:t>:</w:t>
            </w:r>
            <w:r w:rsidR="00D1455E" w:rsidRPr="00D1455E">
              <w:rPr>
                <w:rFonts w:eastAsia="等线"/>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2a:</w:t>
            </w:r>
            <w:r>
              <w:rPr>
                <w:rFonts w:eastAsia="等线"/>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等线"/>
                <w:color w:val="000000" w:themeColor="text1"/>
                <w:sz w:val="18"/>
                <w:szCs w:val="18"/>
                <w:lang w:eastAsia="zh-CN"/>
              </w:rPr>
            </w:pPr>
          </w:p>
          <w:p w14:paraId="306BB8A0" w14:textId="270E2420" w:rsidR="00185AE7" w:rsidRPr="00185AE7" w:rsidRDefault="00185AE7" w:rsidP="00E469DE">
            <w:pPr>
              <w:snapToGrid w:val="0"/>
              <w:rPr>
                <w:rFonts w:eastAsia="等线"/>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等线"/>
                <w:b/>
                <w:color w:val="3333FF"/>
                <w:sz w:val="18"/>
                <w:szCs w:val="18"/>
                <w:lang w:eastAsia="zh-CN"/>
              </w:rPr>
            </w:pPr>
          </w:p>
          <w:p w14:paraId="735F3D80" w14:textId="2E35B288" w:rsidR="00185AE7" w:rsidRPr="004F359B" w:rsidRDefault="004F359B" w:rsidP="00E469DE">
            <w:pPr>
              <w:snapToGrid w:val="0"/>
              <w:rPr>
                <w:rFonts w:eastAsia="等线"/>
                <w:color w:val="3333FF"/>
                <w:sz w:val="18"/>
                <w:szCs w:val="18"/>
                <w:lang w:eastAsia="zh-CN"/>
              </w:rPr>
            </w:pPr>
            <w:r w:rsidRPr="004F359B">
              <w:rPr>
                <w:rFonts w:eastAsia="等线"/>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2.b, suggest the following clarification. </w:t>
            </w:r>
            <w:r w:rsidR="00731FB0">
              <w:rPr>
                <w:rFonts w:eastAsia="等线"/>
                <w:color w:val="000000" w:themeColor="text1"/>
                <w:sz w:val="18"/>
                <w:szCs w:val="18"/>
                <w:lang w:eastAsia="zh-CN"/>
              </w:rPr>
              <w:t xml:space="preserve">To our understanding, both </w:t>
            </w:r>
            <w:r w:rsidR="000F16D8">
              <w:rPr>
                <w:rFonts w:eastAsia="等线"/>
                <w:color w:val="000000" w:themeColor="text1"/>
                <w:sz w:val="18"/>
                <w:szCs w:val="18"/>
                <w:lang w:eastAsia="zh-CN"/>
              </w:rPr>
              <w:t xml:space="preserve">Q2 and </w:t>
            </w:r>
            <w:r w:rsidR="008055A2">
              <w:rPr>
                <w:rFonts w:eastAsia="等线"/>
                <w:color w:val="000000" w:themeColor="text1"/>
                <w:sz w:val="18"/>
                <w:szCs w:val="18"/>
                <w:lang w:eastAsia="zh-CN"/>
              </w:rPr>
              <w:t>2b d</w:t>
            </w:r>
            <w:r w:rsidR="00731FB0">
              <w:rPr>
                <w:rFonts w:eastAsia="等线"/>
                <w:color w:val="000000" w:themeColor="text1"/>
                <w:sz w:val="18"/>
                <w:szCs w:val="18"/>
                <w:lang w:eastAsia="zh-CN"/>
              </w:rPr>
              <w:t>idn’t</w:t>
            </w:r>
            <w:r w:rsidR="008055A2">
              <w:rPr>
                <w:rFonts w:eastAsia="等线"/>
                <w:color w:val="000000" w:themeColor="text1"/>
                <w:sz w:val="18"/>
                <w:szCs w:val="18"/>
                <w:lang w:eastAsia="zh-CN"/>
              </w:rPr>
              <w:t xml:space="preserve"> not </w:t>
            </w:r>
            <w:r w:rsidR="000F16D8">
              <w:rPr>
                <w:rFonts w:eastAsia="等线"/>
                <w:color w:val="000000" w:themeColor="text1"/>
                <w:sz w:val="18"/>
                <w:szCs w:val="18"/>
                <w:lang w:eastAsia="zh-CN"/>
              </w:rPr>
              <w:t xml:space="preserve">explicitly </w:t>
            </w:r>
            <w:r w:rsidR="008055A2">
              <w:rPr>
                <w:rFonts w:eastAsia="等线"/>
                <w:color w:val="000000" w:themeColor="text1"/>
                <w:sz w:val="18"/>
                <w:szCs w:val="18"/>
                <w:lang w:eastAsia="zh-CN"/>
              </w:rPr>
              <w:t xml:space="preserve">say only asking inter-cell BM, and </w:t>
            </w:r>
            <w:r>
              <w:rPr>
                <w:rFonts w:eastAsia="等线"/>
                <w:color w:val="000000" w:themeColor="text1"/>
                <w:sz w:val="18"/>
                <w:szCs w:val="18"/>
                <w:lang w:eastAsia="zh-CN"/>
              </w:rPr>
              <w:t xml:space="preserve">the LS </w:t>
            </w:r>
            <w:r w:rsidR="000F16D8">
              <w:rPr>
                <w:rFonts w:eastAsia="等线"/>
                <w:color w:val="000000" w:themeColor="text1"/>
                <w:sz w:val="18"/>
                <w:szCs w:val="18"/>
                <w:lang w:eastAsia="zh-CN"/>
              </w:rPr>
              <w:t>title is</w:t>
            </w:r>
            <w:r>
              <w:rPr>
                <w:rFonts w:eastAsia="等线"/>
                <w:color w:val="000000" w:themeColor="text1"/>
                <w:sz w:val="18"/>
                <w:szCs w:val="18"/>
                <w:lang w:eastAsia="zh-CN"/>
              </w:rPr>
              <w:t xml:space="preserve"> for both features</w:t>
            </w:r>
            <w:r w:rsidR="001821CB">
              <w:rPr>
                <w:rFonts w:eastAsia="等线"/>
                <w:color w:val="000000" w:themeColor="text1"/>
                <w:sz w:val="18"/>
                <w:szCs w:val="18"/>
                <w:lang w:eastAsia="zh-CN"/>
              </w:rPr>
              <w:t>.</w:t>
            </w:r>
            <w:r w:rsidR="00C911AE">
              <w:rPr>
                <w:rFonts w:eastAsia="等线"/>
                <w:color w:val="000000" w:themeColor="text1"/>
                <w:sz w:val="18"/>
                <w:szCs w:val="18"/>
                <w:lang w:eastAsia="zh-CN"/>
              </w:rPr>
              <w:t xml:space="preserve"> </w:t>
            </w:r>
            <w:proofErr w:type="gramStart"/>
            <w:r w:rsidR="00C911AE">
              <w:rPr>
                <w:rFonts w:eastAsia="等线"/>
                <w:color w:val="000000" w:themeColor="text1"/>
                <w:sz w:val="18"/>
                <w:szCs w:val="18"/>
                <w:lang w:eastAsia="zh-CN"/>
              </w:rPr>
              <w:t>So</w:t>
            </w:r>
            <w:proofErr w:type="gramEnd"/>
            <w:r w:rsidR="00C911AE">
              <w:rPr>
                <w:rFonts w:eastAsia="等线"/>
                <w:color w:val="000000" w:themeColor="text1"/>
                <w:sz w:val="18"/>
                <w:szCs w:val="18"/>
                <w:lang w:eastAsia="zh-CN"/>
              </w:rPr>
              <w:t xml:space="preserve"> it may be good to compare both side by side, since RAN2 seems still not very clear on the difference. </w:t>
            </w:r>
          </w:p>
          <w:p w14:paraId="2FC09BC2" w14:textId="77777777" w:rsidR="002111E7" w:rsidRDefault="002111E7" w:rsidP="00E469DE">
            <w:pPr>
              <w:snapToGrid w:val="0"/>
              <w:rPr>
                <w:rFonts w:eastAsia="等线"/>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等线"/>
                <w:color w:val="000000" w:themeColor="text1"/>
                <w:sz w:val="18"/>
                <w:szCs w:val="18"/>
                <w:lang w:eastAsia="zh-CN"/>
              </w:rPr>
            </w:pPr>
          </w:p>
          <w:p w14:paraId="40C1AF6D" w14:textId="05EBEFE0" w:rsidR="002111E7" w:rsidRDefault="008055A2" w:rsidP="00E469DE">
            <w:pPr>
              <w:snapToGrid w:val="0"/>
              <w:rPr>
                <w:rFonts w:eastAsia="等线"/>
                <w:color w:val="000000" w:themeColor="text1"/>
                <w:sz w:val="18"/>
                <w:szCs w:val="18"/>
                <w:lang w:eastAsia="zh-CN"/>
              </w:rPr>
            </w:pPr>
            <w:r>
              <w:rPr>
                <w:rFonts w:eastAsia="等线"/>
                <w:color w:val="000000" w:themeColor="text1"/>
                <w:sz w:val="18"/>
                <w:szCs w:val="18"/>
                <w:lang w:eastAsia="zh-CN"/>
              </w:rPr>
              <w:t>For 2d, suggest to clarify the TRP # for operation</w:t>
            </w:r>
            <w:r w:rsidR="000F16D8">
              <w:rPr>
                <w:rFonts w:eastAsia="等线"/>
                <w:color w:val="000000" w:themeColor="text1"/>
                <w:sz w:val="18"/>
                <w:szCs w:val="18"/>
                <w:lang w:eastAsia="zh-CN"/>
              </w:rPr>
              <w:t xml:space="preserve"> for each feature as well</w:t>
            </w:r>
            <w:r>
              <w:rPr>
                <w:rFonts w:eastAsia="等线"/>
                <w:color w:val="000000" w:themeColor="text1"/>
                <w:sz w:val="18"/>
                <w:szCs w:val="18"/>
                <w:lang w:eastAsia="zh-CN"/>
              </w:rPr>
              <w:t xml:space="preserve">. </w:t>
            </w:r>
            <w:r w:rsidR="000F16D8">
              <w:rPr>
                <w:rFonts w:eastAsia="等线"/>
                <w:color w:val="000000" w:themeColor="text1"/>
                <w:sz w:val="18"/>
                <w:szCs w:val="18"/>
                <w:lang w:eastAsia="zh-CN"/>
              </w:rPr>
              <w:t xml:space="preserve">This is asked in the 2d, and </w:t>
            </w:r>
            <w:r w:rsidR="00731FB0">
              <w:rPr>
                <w:rFonts w:eastAsia="等线"/>
                <w:color w:val="000000" w:themeColor="text1"/>
                <w:sz w:val="18"/>
                <w:szCs w:val="18"/>
                <w:lang w:eastAsia="zh-CN"/>
              </w:rPr>
              <w:t xml:space="preserve">to our understanding, </w:t>
            </w:r>
            <w:r w:rsidR="000F16D8">
              <w:rPr>
                <w:rFonts w:eastAsia="等线"/>
                <w:color w:val="000000" w:themeColor="text1"/>
                <w:sz w:val="18"/>
                <w:szCs w:val="18"/>
                <w:lang w:eastAsia="zh-CN"/>
              </w:rPr>
              <w:t xml:space="preserve">both </w:t>
            </w:r>
            <w:r w:rsidR="000F16D8" w:rsidRPr="000F16D8">
              <w:rPr>
                <w:rFonts w:eastAsia="等线"/>
                <w:color w:val="000000" w:themeColor="text1"/>
                <w:sz w:val="18"/>
                <w:szCs w:val="18"/>
                <w:lang w:eastAsia="zh-CN"/>
              </w:rPr>
              <w:t>Q2 and 2</w:t>
            </w:r>
            <w:r w:rsidR="000F16D8">
              <w:rPr>
                <w:rFonts w:eastAsia="等线"/>
                <w:color w:val="000000" w:themeColor="text1"/>
                <w:sz w:val="18"/>
                <w:szCs w:val="18"/>
                <w:lang w:eastAsia="zh-CN"/>
              </w:rPr>
              <w:t>d</w:t>
            </w:r>
            <w:r w:rsidR="000F16D8" w:rsidRPr="000F16D8">
              <w:rPr>
                <w:rFonts w:eastAsia="等线"/>
                <w:color w:val="000000" w:themeColor="text1"/>
                <w:sz w:val="18"/>
                <w:szCs w:val="18"/>
                <w:lang w:eastAsia="zh-CN"/>
              </w:rPr>
              <w:t xml:space="preserve"> d</w:t>
            </w:r>
            <w:r w:rsidR="00731FB0">
              <w:rPr>
                <w:rFonts w:eastAsia="等线"/>
                <w:color w:val="000000" w:themeColor="text1"/>
                <w:sz w:val="18"/>
                <w:szCs w:val="18"/>
                <w:lang w:eastAsia="zh-CN"/>
              </w:rPr>
              <w:t>id</w:t>
            </w:r>
            <w:r w:rsidR="000F16D8" w:rsidRPr="000F16D8">
              <w:rPr>
                <w:rFonts w:eastAsia="等线"/>
                <w:color w:val="000000" w:themeColor="text1"/>
                <w:sz w:val="18"/>
                <w:szCs w:val="18"/>
                <w:lang w:eastAsia="zh-CN"/>
              </w:rPr>
              <w:t xml:space="preserve"> not explicitly say only asking </w:t>
            </w:r>
            <w:r w:rsidR="00731FB0">
              <w:rPr>
                <w:rFonts w:eastAsia="等线"/>
                <w:color w:val="000000" w:themeColor="text1"/>
                <w:sz w:val="18"/>
                <w:szCs w:val="18"/>
                <w:lang w:eastAsia="zh-CN"/>
              </w:rPr>
              <w:t xml:space="preserve">for </w:t>
            </w:r>
            <w:r w:rsidR="000F16D8" w:rsidRPr="000F16D8">
              <w:rPr>
                <w:rFonts w:eastAsia="等线"/>
                <w:color w:val="000000" w:themeColor="text1"/>
                <w:sz w:val="18"/>
                <w:szCs w:val="18"/>
                <w:lang w:eastAsia="zh-CN"/>
              </w:rPr>
              <w:t>inter-cell BM</w:t>
            </w:r>
            <w:r w:rsidR="000F16D8">
              <w:rPr>
                <w:rFonts w:eastAsia="等线"/>
                <w:color w:val="000000" w:themeColor="text1"/>
                <w:sz w:val="18"/>
                <w:szCs w:val="18"/>
                <w:lang w:eastAsia="zh-CN"/>
              </w:rPr>
              <w:t xml:space="preserve">. </w:t>
            </w:r>
            <w:r>
              <w:rPr>
                <w:rFonts w:eastAsia="等线"/>
                <w:color w:val="000000" w:themeColor="text1"/>
                <w:sz w:val="18"/>
                <w:szCs w:val="18"/>
                <w:lang w:eastAsia="zh-CN"/>
              </w:rPr>
              <w:t xml:space="preserve">The inter-cell BM </w:t>
            </w:r>
            <w:r w:rsidR="00731FB0">
              <w:rPr>
                <w:rFonts w:eastAsia="等线"/>
                <w:color w:val="000000" w:themeColor="text1"/>
                <w:sz w:val="18"/>
                <w:szCs w:val="18"/>
                <w:lang w:eastAsia="zh-CN"/>
              </w:rPr>
              <w:t>answer</w:t>
            </w:r>
            <w:r>
              <w:rPr>
                <w:rFonts w:eastAsia="等线"/>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等线"/>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77777777" w:rsidR="002111E7" w:rsidRDefault="002111E7" w:rsidP="00E469DE">
            <w:pPr>
              <w:snapToGrid w:val="0"/>
              <w:rPr>
                <w:rFonts w:eastAsia="等线"/>
                <w:color w:val="000000" w:themeColor="text1"/>
                <w:sz w:val="18"/>
                <w:szCs w:val="18"/>
                <w:lang w:eastAsia="zh-CN"/>
              </w:rPr>
            </w:pPr>
          </w:p>
          <w:p w14:paraId="5064CC01" w14:textId="0A21025D" w:rsidR="002111E7" w:rsidRDefault="00C15120" w:rsidP="00E469DE">
            <w:pPr>
              <w:snapToGrid w:val="0"/>
              <w:rPr>
                <w:rFonts w:eastAsia="等线"/>
                <w:color w:val="000000" w:themeColor="text1"/>
                <w:sz w:val="18"/>
                <w:szCs w:val="18"/>
                <w:lang w:eastAsia="zh-CN"/>
              </w:rPr>
            </w:pPr>
            <w:r>
              <w:rPr>
                <w:rFonts w:eastAsia="等线"/>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等线"/>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等线"/>
                <w:color w:val="000000" w:themeColor="text1"/>
                <w:sz w:val="18"/>
                <w:szCs w:val="18"/>
                <w:lang w:eastAsia="zh-CN"/>
              </w:rPr>
            </w:pPr>
          </w:p>
          <w:p w14:paraId="73DA9585" w14:textId="18DC2607" w:rsidR="00C15120" w:rsidRDefault="00B618FD"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2h, </w:t>
            </w:r>
            <w:r w:rsidR="00774C42">
              <w:rPr>
                <w:rFonts w:eastAsia="等线"/>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等线"/>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@Qualcomm, on 2b for inter-cell </w:t>
            </w:r>
            <w:proofErr w:type="spellStart"/>
            <w:r>
              <w:rPr>
                <w:rFonts w:eastAsia="等线"/>
                <w:color w:val="000000" w:themeColor="text1"/>
                <w:sz w:val="18"/>
                <w:szCs w:val="18"/>
                <w:lang w:eastAsia="zh-CN"/>
              </w:rPr>
              <w:t>mTRP</w:t>
            </w:r>
            <w:proofErr w:type="spellEnd"/>
            <w:r>
              <w:rPr>
                <w:rFonts w:eastAsia="等线"/>
                <w:color w:val="000000" w:themeColor="text1"/>
                <w:sz w:val="18"/>
                <w:szCs w:val="18"/>
                <w:lang w:eastAsia="zh-CN"/>
              </w:rPr>
              <w:t>, UE can receive PDCCH/PDSCH with colliding QCL from two TRPs simultaneously but system information and paging are different.</w:t>
            </w: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a3"/>
        <w:snapToGrid w:val="0"/>
        <w:jc w:val="both"/>
        <w:rPr>
          <w:rFonts w:eastAsia="Batang"/>
          <w:sz w:val="20"/>
          <w:szCs w:val="20"/>
          <w:lang w:val="en-GB"/>
        </w:rPr>
      </w:pPr>
    </w:p>
    <w:p w14:paraId="1218A7B0" w14:textId="77777777" w:rsidR="00504EE4" w:rsidRPr="007D36C4" w:rsidRDefault="00504EE4" w:rsidP="00481455">
      <w:pPr>
        <w:pStyle w:val="ac"/>
        <w:ind w:left="720"/>
        <w:jc w:val="center"/>
      </w:pPr>
      <w:r>
        <w:t xml:space="preserve">Table 19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ac"/>
        <w:ind w:left="720"/>
      </w:pPr>
    </w:p>
    <w:p w14:paraId="434245FE" w14:textId="47994E85" w:rsidR="00504EE4" w:rsidRPr="007D36C4" w:rsidRDefault="00504EE4" w:rsidP="00481455">
      <w:pPr>
        <w:pStyle w:val="ac"/>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a3"/>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a3"/>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 xml:space="preserve">QC: For inter-cell BM there is no consensus in RAN1 on supporting different TAs for serving TRP and TRP with different PCI.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ac"/>
        <w:ind w:left="720"/>
        <w:jc w:val="center"/>
      </w:pPr>
      <w:r>
        <w:t>Table 2</w:t>
      </w:r>
      <w:r w:rsidR="00132718">
        <w:t>1</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lastRenderedPageBreak/>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w:t>
            </w:r>
            <w:proofErr w:type="spellStart"/>
            <w:r w:rsidRPr="00132718">
              <w:rPr>
                <w:rFonts w:eastAsia="Batang"/>
                <w:sz w:val="20"/>
                <w:szCs w:val="20"/>
                <w:lang w:eastAsia="en-US"/>
              </w:rPr>
              <w:t>ing</w:t>
            </w:r>
            <w:proofErr w:type="spellEnd"/>
            <w:r w:rsidRPr="00132718">
              <w:rPr>
                <w:rFonts w:eastAsia="Batang"/>
                <w:sz w:val="20"/>
                <w:szCs w:val="20"/>
                <w:lang w:eastAsia="en-US"/>
              </w:rPr>
              <w:t xml:space="preserve">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ac"/>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As answered in a), there is no need to perform RACH toward TRP with different PCI for TA. For BFR,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proofErr w:type="gramStart"/>
            <w:r w:rsidRPr="00132718">
              <w:rPr>
                <w:rFonts w:eastAsia="Batang" w:cs="Times New Roman"/>
                <w:color w:val="4472C4" w:themeColor="accent1"/>
                <w:sz w:val="20"/>
                <w:szCs w:val="20"/>
              </w:rPr>
              <w:t>Samsung  No</w:t>
            </w:r>
            <w:proofErr w:type="gramEnd"/>
            <w:r w:rsidRPr="00132718">
              <w:rPr>
                <w:rFonts w:eastAsia="Batang" w:cs="Times New Roman"/>
                <w:color w:val="4472C4" w:themeColor="accent1"/>
                <w:sz w:val="20"/>
                <w:szCs w:val="20"/>
              </w:rPr>
              <w:t xml:space="preserve">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 xml:space="preserve">Lenovo: Firstly, RACH towards TRP with different PCI for TA is not needed since a same TA is applied to both TRPs. Secondly, BFR in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there is no change to legacy operation, i.e. RACH is configured only on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ac"/>
        <w:ind w:left="720"/>
        <w:jc w:val="center"/>
      </w:pPr>
      <w:r>
        <w:t>Table 2</w:t>
      </w:r>
      <w:r w:rsidR="00132718">
        <w:t>3</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ac"/>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 xml:space="preserve">LGE: Inter-cell BM and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have no impact on PHR. Inter-cell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has no impact on power control as well. For inter-cell BM, there has been RAN1 agreements related to how to configure pathloss RS and </w:t>
            </w:r>
            <w:r w:rsidRPr="00132718">
              <w:rPr>
                <w:color w:val="70AD47" w:themeColor="accent6"/>
                <w:sz w:val="20"/>
                <w:szCs w:val="20"/>
              </w:rPr>
              <w:lastRenderedPageBreak/>
              <w:t>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w:t>
            </w:r>
            <w:proofErr w:type="gramStart"/>
            <w:r w:rsidRPr="00132718">
              <w:rPr>
                <w:rFonts w:eastAsia="Batang"/>
                <w:color w:val="00B0F0"/>
                <w:sz w:val="20"/>
                <w:szCs w:val="20"/>
              </w:rPr>
              <w:t>other</w:t>
            </w:r>
            <w:proofErr w:type="gramEnd"/>
            <w:r w:rsidRPr="00132718">
              <w:rPr>
                <w:rFonts w:eastAsia="Batang"/>
                <w:color w:val="00B0F0"/>
                <w:sz w:val="20"/>
                <w:szCs w:val="20"/>
              </w:rPr>
              <w:t xml:space="preserve">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 xml:space="preserve">Lenovo: The only difference is the PL-RS is configured directly or indirectly to </w:t>
            </w:r>
            <w:proofErr w:type="gramStart"/>
            <w:r w:rsidRPr="00132718">
              <w:rPr>
                <w:color w:val="595959" w:themeColor="text1" w:themeTint="A6"/>
                <w:sz w:val="20"/>
                <w:szCs w:val="20"/>
              </w:rPr>
              <w:t>a</w:t>
            </w:r>
            <w:proofErr w:type="gramEnd"/>
            <w:r w:rsidRPr="00132718">
              <w:rPr>
                <w:color w:val="595959" w:themeColor="text1" w:themeTint="A6"/>
                <w:sz w:val="20"/>
                <w:szCs w:val="20"/>
              </w:rPr>
              <w:t xml:space="preserve">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w:t>
            </w:r>
            <w:proofErr w:type="spellStart"/>
            <w:r w:rsidRPr="00132718">
              <w:rPr>
                <w:rFonts w:eastAsia="Batang"/>
                <w:color w:val="002060"/>
                <w:sz w:val="20"/>
                <w:szCs w:val="20"/>
              </w:rPr>
              <w:t>mTRP</w:t>
            </w:r>
            <w:proofErr w:type="spellEnd"/>
            <w:r w:rsidRPr="00132718">
              <w:rPr>
                <w:rFonts w:eastAsia="Batang"/>
                <w:color w:val="002060"/>
                <w:sz w:val="20"/>
                <w:szCs w:val="20"/>
              </w:rPr>
              <w:t xml:space="preserve">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ac"/>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等线"/>
                <w:b/>
                <w:color w:val="3333FF"/>
                <w:sz w:val="18"/>
                <w:szCs w:val="18"/>
                <w:highlight w:val="yellow"/>
                <w:lang w:eastAsia="zh-CN"/>
              </w:rPr>
            </w:pPr>
            <w:r>
              <w:rPr>
                <w:rFonts w:eastAsia="等线"/>
                <w:b/>
                <w:color w:val="3333FF"/>
                <w:sz w:val="18"/>
                <w:szCs w:val="18"/>
                <w:highlight w:val="yellow"/>
                <w:lang w:eastAsia="zh-CN"/>
              </w:rPr>
              <w:t>3a</w:t>
            </w:r>
            <w:r w:rsidRPr="00D1455E">
              <w:rPr>
                <w:rFonts w:eastAsia="等线"/>
                <w:b/>
                <w:color w:val="3333FF"/>
                <w:sz w:val="18"/>
                <w:szCs w:val="18"/>
                <w:highlight w:val="yellow"/>
                <w:lang w:eastAsia="zh-CN"/>
              </w:rPr>
              <w:t xml:space="preserve">: </w:t>
            </w:r>
            <w:r>
              <w:rPr>
                <w:rFonts w:eastAsia="等线"/>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等线"/>
                <w:b/>
                <w:color w:val="3333FF"/>
                <w:sz w:val="18"/>
                <w:szCs w:val="18"/>
                <w:highlight w:val="yellow"/>
                <w:lang w:eastAsia="zh-CN"/>
              </w:rPr>
            </w:pPr>
            <w:r>
              <w:rPr>
                <w:rFonts w:eastAsia="等线"/>
                <w:b/>
                <w:color w:val="3333FF"/>
                <w:sz w:val="18"/>
                <w:szCs w:val="18"/>
                <w:highlight w:val="yellow"/>
                <w:lang w:eastAsia="zh-CN"/>
              </w:rPr>
              <w:t>3b</w:t>
            </w:r>
            <w:r w:rsidRPr="00D1455E">
              <w:rPr>
                <w:rFonts w:eastAsia="等线"/>
                <w:b/>
                <w:color w:val="3333FF"/>
                <w:sz w:val="18"/>
                <w:szCs w:val="18"/>
                <w:highlight w:val="yellow"/>
                <w:lang w:eastAsia="zh-CN"/>
              </w:rPr>
              <w:t xml:space="preserve">: </w:t>
            </w:r>
            <w:r>
              <w:rPr>
                <w:rFonts w:eastAsia="等线"/>
                <w:b/>
                <w:color w:val="3333FF"/>
                <w:sz w:val="18"/>
                <w:szCs w:val="18"/>
                <w:highlight w:val="yellow"/>
                <w:lang w:eastAsia="zh-CN"/>
              </w:rPr>
              <w:t>stable answers</w:t>
            </w:r>
          </w:p>
          <w:p w14:paraId="5C7E9F87" w14:textId="2542A58B" w:rsidR="00AF0A8B" w:rsidRPr="00AF0A8B" w:rsidRDefault="00AF0A8B" w:rsidP="00E469DE">
            <w:pPr>
              <w:snapToGrid w:val="0"/>
              <w:rPr>
                <w:rFonts w:eastAsia="等线"/>
                <w:b/>
                <w:color w:val="3333FF"/>
                <w:sz w:val="18"/>
                <w:szCs w:val="18"/>
                <w:highlight w:val="yellow"/>
                <w:lang w:eastAsia="zh-CN"/>
              </w:rPr>
            </w:pPr>
            <w:r>
              <w:rPr>
                <w:rFonts w:eastAsia="等线"/>
                <w:b/>
                <w:color w:val="3333FF"/>
                <w:sz w:val="18"/>
                <w:szCs w:val="18"/>
                <w:highlight w:val="yellow"/>
                <w:lang w:eastAsia="zh-CN"/>
              </w:rPr>
              <w:t>3c</w:t>
            </w:r>
            <w:r w:rsidRPr="00D1455E">
              <w:rPr>
                <w:rFonts w:eastAsia="等线"/>
                <w:b/>
                <w:color w:val="3333FF"/>
                <w:sz w:val="18"/>
                <w:szCs w:val="18"/>
                <w:highlight w:val="yellow"/>
                <w:lang w:eastAsia="zh-CN"/>
              </w:rPr>
              <w:t xml:space="preserve">: </w:t>
            </w:r>
            <w:r w:rsidR="002843C4">
              <w:rPr>
                <w:rFonts w:eastAsia="等线"/>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等线"/>
                <w:b/>
                <w:color w:val="3333FF"/>
                <w:sz w:val="18"/>
                <w:szCs w:val="18"/>
                <w:lang w:eastAsia="zh-CN"/>
              </w:rPr>
            </w:pPr>
            <w:r>
              <w:rPr>
                <w:rFonts w:eastAsia="等线"/>
                <w:color w:val="000000" w:themeColor="text1"/>
                <w:sz w:val="18"/>
                <w:szCs w:val="18"/>
                <w:lang w:eastAsia="zh-CN"/>
              </w:rPr>
              <w:t>3a to 3c</w:t>
            </w:r>
            <w:r w:rsidRPr="004F359B">
              <w:rPr>
                <w:rFonts w:eastAsia="等线"/>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等线"/>
                <w:color w:val="000000" w:themeColor="text1"/>
                <w:sz w:val="18"/>
                <w:szCs w:val="18"/>
                <w:lang w:eastAsia="zh-CN"/>
              </w:rPr>
            </w:pPr>
            <w:r>
              <w:rPr>
                <w:rFonts w:eastAsia="等线"/>
                <w:color w:val="000000" w:themeColor="text1"/>
                <w:sz w:val="18"/>
                <w:szCs w:val="18"/>
                <w:lang w:eastAsia="zh-CN"/>
              </w:rPr>
              <w:t>Ok with proposed answers</w:t>
            </w:r>
          </w:p>
        </w:tc>
      </w:tr>
    </w:tbl>
    <w:p w14:paraId="2AAE1BAC" w14:textId="77777777" w:rsidR="0065693E" w:rsidRPr="0065693E" w:rsidRDefault="0065693E" w:rsidP="0065693E"/>
    <w:p w14:paraId="25DA6101" w14:textId="31371F07" w:rsidR="009B17FE" w:rsidRDefault="009B17FE" w:rsidP="009B17FE">
      <w:pPr>
        <w:pStyle w:val="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ac"/>
        <w:ind w:left="720"/>
        <w:jc w:val="center"/>
      </w:pPr>
      <w:r>
        <w:t xml:space="preserve">Table 26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ac"/>
        <w:ind w:left="720"/>
        <w:jc w:val="center"/>
      </w:pPr>
      <w:r>
        <w:t xml:space="preserve">Table 27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lastRenderedPageBreak/>
              <w:t xml:space="preserve">Xiaomi: [RAN1 reply]: RAN1 tends to support single HARQ entity for both inter-cell beam management and inter-cell </w:t>
            </w:r>
            <w:proofErr w:type="spellStart"/>
            <w:r w:rsidRPr="00472EF1">
              <w:rPr>
                <w:color w:val="ED7D31" w:themeColor="accent2"/>
                <w:sz w:val="20"/>
                <w:szCs w:val="20"/>
              </w:rPr>
              <w:t>mTRP</w:t>
            </w:r>
            <w:proofErr w:type="spellEnd"/>
            <w:r w:rsidRPr="00472EF1">
              <w:rPr>
                <w:color w:val="ED7D31" w:themeColor="accent2"/>
                <w:sz w:val="20"/>
                <w:szCs w:val="20"/>
              </w:rPr>
              <w:t>.</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specified in Rel16 to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 xml:space="preserve">Apple: It is up to </w:t>
            </w:r>
            <w:proofErr w:type="spellStart"/>
            <w:r w:rsidRPr="00472EF1">
              <w:rPr>
                <w:color w:val="FF0000"/>
                <w:sz w:val="20"/>
                <w:szCs w:val="20"/>
              </w:rPr>
              <w:t>gNB</w:t>
            </w:r>
            <w:proofErr w:type="spellEnd"/>
            <w:r w:rsidRPr="00472EF1">
              <w:rPr>
                <w:color w:val="FF0000"/>
                <w:sz w:val="20"/>
                <w:szCs w:val="20"/>
              </w:rPr>
              <w:t xml:space="preserve">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inter-cell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宋体"/>
                <w:color w:val="7030A0"/>
                <w:sz w:val="20"/>
                <w:szCs w:val="20"/>
                <w:lang w:eastAsia="zh-CN"/>
              </w:rPr>
              <w:t xml:space="preserve">Ericsson: There would be a single HARQ-entity, just as in the intra-cell operation. For </w:t>
            </w:r>
            <w:proofErr w:type="spellStart"/>
            <w:r w:rsidRPr="00472EF1">
              <w:rPr>
                <w:rFonts w:eastAsia="宋体"/>
                <w:color w:val="7030A0"/>
                <w:sz w:val="20"/>
                <w:szCs w:val="20"/>
                <w:lang w:eastAsia="zh-CN"/>
              </w:rPr>
              <w:t>mTRP</w:t>
            </w:r>
            <w:proofErr w:type="spellEnd"/>
            <w:r w:rsidRPr="00472EF1">
              <w:rPr>
                <w:rFonts w:eastAsia="宋体"/>
                <w:color w:val="7030A0"/>
                <w:sz w:val="20"/>
                <w:szCs w:val="20"/>
                <w:lang w:eastAsia="zh-CN"/>
              </w:rPr>
              <w:t xml:space="preserve">, we would reuse the </w:t>
            </w:r>
            <w:proofErr w:type="spellStart"/>
            <w:r w:rsidRPr="00472EF1">
              <w:rPr>
                <w:rFonts w:eastAsia="宋体"/>
                <w:color w:val="7030A0"/>
                <w:sz w:val="20"/>
                <w:szCs w:val="20"/>
                <w:lang w:eastAsia="zh-CN"/>
              </w:rPr>
              <w:t>CORESETPoolIndex</w:t>
            </w:r>
            <w:proofErr w:type="spellEnd"/>
            <w:r w:rsidRPr="00472EF1">
              <w:rPr>
                <w:rFonts w:eastAsia="宋体"/>
                <w:color w:val="7030A0"/>
                <w:sz w:val="20"/>
                <w:szCs w:val="20"/>
                <w:lang w:eastAsia="zh-CN"/>
              </w:rPr>
              <w:t xml:space="preserve">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ac"/>
        <w:ind w:left="720"/>
        <w:jc w:val="center"/>
      </w:pPr>
      <w:r>
        <w:lastRenderedPageBreak/>
        <w:t xml:space="preserve">Table 28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ac"/>
        <w:ind w:left="720"/>
      </w:pPr>
    </w:p>
    <w:p w14:paraId="6F9E766E" w14:textId="3F635F46" w:rsidR="009B17FE" w:rsidRPr="007D36C4" w:rsidRDefault="009B17FE" w:rsidP="00481455">
      <w:pPr>
        <w:pStyle w:val="ac"/>
        <w:ind w:left="720"/>
        <w:jc w:val="center"/>
      </w:pPr>
      <w:r>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 xml:space="preserve">LGE: For </w:t>
            </w:r>
            <w:proofErr w:type="spellStart"/>
            <w:r w:rsidRPr="00472EF1">
              <w:rPr>
                <w:color w:val="70AD47" w:themeColor="accent6"/>
                <w:sz w:val="20"/>
                <w:szCs w:val="20"/>
              </w:rPr>
              <w:t>mDCI</w:t>
            </w:r>
            <w:proofErr w:type="spellEnd"/>
            <w:r w:rsidRPr="00472EF1">
              <w:rPr>
                <w:color w:val="70AD47" w:themeColor="accent6"/>
                <w:sz w:val="20"/>
                <w:szCs w:val="20"/>
              </w:rPr>
              <w:t xml:space="preserve"> based </w:t>
            </w:r>
            <w:proofErr w:type="spellStart"/>
            <w:r w:rsidRPr="00472EF1">
              <w:rPr>
                <w:color w:val="70AD47" w:themeColor="accent6"/>
                <w:sz w:val="20"/>
                <w:szCs w:val="20"/>
              </w:rPr>
              <w:t>mTRP</w:t>
            </w:r>
            <w:proofErr w:type="spellEnd"/>
            <w:r w:rsidRPr="00472EF1">
              <w:rPr>
                <w:color w:val="70AD47" w:themeColor="accent6"/>
                <w:sz w:val="20"/>
                <w:szCs w:val="20"/>
              </w:rPr>
              <w:t xml:space="preserve">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 xml:space="preserve">Xiaomi: [RAN1 reply]: For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because we prefer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to inter-cell </w:t>
            </w:r>
            <w:proofErr w:type="spellStart"/>
            <w:r w:rsidRPr="00472EF1">
              <w:rPr>
                <w:color w:val="ED7D31" w:themeColor="accent2"/>
                <w:sz w:val="20"/>
                <w:szCs w:val="20"/>
              </w:rPr>
              <w:t>mTRP</w:t>
            </w:r>
            <w:proofErr w:type="spellEnd"/>
            <w:r w:rsidRPr="00472EF1">
              <w:rPr>
                <w:color w:val="ED7D31" w:themeColor="accent2"/>
                <w:sz w:val="20"/>
                <w:szCs w:val="20"/>
              </w:rPr>
              <w:t>,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lastRenderedPageBreak/>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I.e.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宋体"/>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ac"/>
        <w:ind w:left="720"/>
        <w:jc w:val="center"/>
      </w:pPr>
      <w:r>
        <w:lastRenderedPageBreak/>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r w:rsidR="007D36C4">
              <w:rPr>
                <w:rFonts w:eastAsia="等线"/>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等线"/>
                <w:b/>
                <w:color w:val="3333FF"/>
                <w:sz w:val="18"/>
                <w:szCs w:val="18"/>
                <w:lang w:eastAsia="zh-CN"/>
              </w:rPr>
            </w:pPr>
            <w:r w:rsidRPr="00562352">
              <w:rPr>
                <w:rFonts w:eastAsia="等线"/>
                <w:b/>
                <w:color w:val="3333FF"/>
                <w:sz w:val="18"/>
                <w:szCs w:val="18"/>
                <w:highlight w:val="yellow"/>
                <w:lang w:eastAsia="zh-CN"/>
              </w:rPr>
              <w:t>4a: similar view</w:t>
            </w:r>
            <w:r w:rsidR="00F51B7C">
              <w:rPr>
                <w:rFonts w:eastAsia="等线"/>
                <w:b/>
                <w:color w:val="3333FF"/>
                <w:sz w:val="18"/>
                <w:szCs w:val="18"/>
                <w:highlight w:val="yellow"/>
                <w:lang w:eastAsia="zh-CN"/>
              </w:rPr>
              <w:t>s</w:t>
            </w:r>
            <w:r w:rsidRPr="00562352">
              <w:rPr>
                <w:rFonts w:eastAsia="等线"/>
                <w:b/>
                <w:color w:val="3333FF"/>
                <w:sz w:val="18"/>
                <w:szCs w:val="18"/>
                <w:highlight w:val="yellow"/>
                <w:lang w:eastAsia="zh-CN"/>
              </w:rPr>
              <w:t xml:space="preserve"> but discussion</w:t>
            </w:r>
            <w:r>
              <w:rPr>
                <w:rFonts w:eastAsia="等线"/>
                <w:b/>
                <w:color w:val="3333FF"/>
                <w:sz w:val="18"/>
                <w:szCs w:val="18"/>
                <w:highlight w:val="yellow"/>
                <w:lang w:eastAsia="zh-CN"/>
              </w:rPr>
              <w:t>/decision</w:t>
            </w:r>
            <w:r w:rsidRPr="00562352">
              <w:rPr>
                <w:rFonts w:eastAsia="等线"/>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等线"/>
                <w:b/>
                <w:color w:val="3333FF"/>
                <w:sz w:val="18"/>
                <w:szCs w:val="18"/>
                <w:lang w:eastAsia="zh-CN"/>
              </w:rPr>
            </w:pPr>
            <w:r w:rsidRPr="00F51B7C">
              <w:rPr>
                <w:rFonts w:eastAsia="等线"/>
                <w:b/>
                <w:color w:val="3333FF"/>
                <w:sz w:val="18"/>
                <w:szCs w:val="18"/>
                <w:highlight w:val="yellow"/>
                <w:lang w:eastAsia="zh-CN"/>
              </w:rPr>
              <w:t>4b:</w:t>
            </w:r>
            <w:r w:rsidR="00F51B7C" w:rsidRPr="00F51B7C">
              <w:rPr>
                <w:rFonts w:eastAsia="等线"/>
                <w:b/>
                <w:color w:val="3333FF"/>
                <w:sz w:val="18"/>
                <w:szCs w:val="18"/>
                <w:highlight w:val="yellow"/>
                <w:lang w:eastAsia="zh-CN"/>
              </w:rPr>
              <w:t xml:space="preserve"> s</w:t>
            </w:r>
            <w:r w:rsidR="00F51B7C" w:rsidRPr="00562352">
              <w:rPr>
                <w:rFonts w:eastAsia="等线"/>
                <w:b/>
                <w:color w:val="3333FF"/>
                <w:sz w:val="18"/>
                <w:szCs w:val="18"/>
                <w:highlight w:val="yellow"/>
                <w:lang w:eastAsia="zh-CN"/>
              </w:rPr>
              <w:t>imilar view</w:t>
            </w:r>
            <w:r w:rsidR="00F51B7C">
              <w:rPr>
                <w:rFonts w:eastAsia="等线"/>
                <w:b/>
                <w:color w:val="3333FF"/>
                <w:sz w:val="18"/>
                <w:szCs w:val="18"/>
                <w:highlight w:val="yellow"/>
                <w:lang w:eastAsia="zh-CN"/>
              </w:rPr>
              <w:t>s</w:t>
            </w:r>
            <w:r w:rsidR="00F51B7C" w:rsidRPr="00562352">
              <w:rPr>
                <w:rFonts w:eastAsia="等线"/>
                <w:b/>
                <w:color w:val="3333FF"/>
                <w:sz w:val="18"/>
                <w:szCs w:val="18"/>
                <w:highlight w:val="yellow"/>
                <w:lang w:eastAsia="zh-CN"/>
              </w:rPr>
              <w:t xml:space="preserve"> but discussion</w:t>
            </w:r>
            <w:r w:rsidR="00F51B7C">
              <w:rPr>
                <w:rFonts w:eastAsia="等线"/>
                <w:b/>
                <w:color w:val="3333FF"/>
                <w:sz w:val="18"/>
                <w:szCs w:val="18"/>
                <w:highlight w:val="yellow"/>
                <w:lang w:eastAsia="zh-CN"/>
              </w:rPr>
              <w:t>/decision</w:t>
            </w:r>
            <w:r w:rsidR="00F51B7C" w:rsidRPr="00562352">
              <w:rPr>
                <w:rFonts w:eastAsia="等线"/>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等线"/>
                <w:b/>
                <w:color w:val="3333FF"/>
                <w:sz w:val="18"/>
                <w:szCs w:val="18"/>
                <w:lang w:eastAsia="zh-CN"/>
              </w:rPr>
            </w:pPr>
            <w:r>
              <w:rPr>
                <w:rFonts w:eastAsia="等线"/>
                <w:color w:val="000000" w:themeColor="text1"/>
                <w:sz w:val="18"/>
                <w:szCs w:val="18"/>
                <w:lang w:eastAsia="zh-CN"/>
              </w:rPr>
              <w:t>4a and 4b</w:t>
            </w:r>
            <w:r w:rsidRPr="004F359B">
              <w:rPr>
                <w:rFonts w:eastAsia="等线"/>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等线"/>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with clarification from Qualcomm on 4b</w:t>
            </w:r>
          </w:p>
        </w:tc>
      </w:tr>
    </w:tbl>
    <w:p w14:paraId="6706838E" w14:textId="77777777" w:rsidR="009B17FE" w:rsidRPr="009B17FE" w:rsidRDefault="009B17FE" w:rsidP="009B17FE"/>
    <w:p w14:paraId="45C818F0" w14:textId="325133BA" w:rsidR="009B17FE" w:rsidRDefault="009B17FE" w:rsidP="009B17FE">
      <w:pPr>
        <w:pStyle w:val="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ac"/>
        <w:ind w:left="720"/>
        <w:jc w:val="center"/>
      </w:pPr>
      <w:r>
        <w:t xml:space="preserve">Table 31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ac"/>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ac"/>
        <w:ind w:left="720"/>
        <w:jc w:val="center"/>
      </w:pPr>
      <w:r>
        <w:t xml:space="preserve">Table 33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宋体"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lastRenderedPageBreak/>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ac"/>
        <w:ind w:left="720"/>
        <w:jc w:val="center"/>
      </w:pPr>
      <w:r>
        <w:lastRenderedPageBreak/>
        <w:t xml:space="preserve">Table 34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w:t>
            </w:r>
            <w:proofErr w:type="spellStart"/>
            <w:r w:rsidRPr="00070AFD">
              <w:rPr>
                <w:rFonts w:ascii="Times New Roman" w:hAnsi="Times New Roman" w:cs="Times New Roman"/>
                <w:color w:val="70AD47" w:themeColor="accent6"/>
              </w:rPr>
              <w:t>mTRP</w:t>
            </w:r>
            <w:proofErr w:type="spellEnd"/>
            <w:r w:rsidRPr="00070AFD">
              <w:rPr>
                <w:rFonts w:ascii="Times New Roman" w:hAnsi="Times New Roman" w:cs="Times New Roman"/>
                <w:color w:val="70AD47" w:themeColor="accent6"/>
              </w:rPr>
              <w:t>,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 xml:space="preserve">Xiaomi: [RAN1 reply]: For both inter-cell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and inter-cell beam management, we cannot assume that physical layer configuration of both TRP, which are serving cell TRP and TRP with different PCI, are always the same. Even for the intra-cell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 xml:space="preserve">Lenovo: From UE point of view, its serving cell is not changed. </w:t>
            </w:r>
            <w:proofErr w:type="gramStart"/>
            <w:r w:rsidRPr="00070AFD">
              <w:rPr>
                <w:rFonts w:ascii="Times New Roman" w:hAnsi="Times New Roman" w:cs="Times New Roman"/>
                <w:color w:val="595959" w:themeColor="text1" w:themeTint="A6"/>
              </w:rPr>
              <w:t>So</w:t>
            </w:r>
            <w:proofErr w:type="gramEnd"/>
            <w:r w:rsidRPr="00070AFD">
              <w:rPr>
                <w:rFonts w:ascii="Times New Roman" w:hAnsi="Times New Roman" w:cs="Times New Roman"/>
                <w:color w:val="595959" w:themeColor="text1" w:themeTint="A6"/>
              </w:rPr>
              <w:t xml:space="preserve">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 xml:space="preserve">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ac"/>
        <w:ind w:left="720"/>
        <w:jc w:val="center"/>
      </w:pPr>
      <w:r>
        <w:t>Table 3</w:t>
      </w:r>
      <w:r w:rsidR="00257054">
        <w:t>5</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宋体"/>
                <w:lang w:eastAsia="zh-CN"/>
              </w:rPr>
              <w:t>b)</w:t>
            </w:r>
            <w:r w:rsidRPr="00070AFD">
              <w:rPr>
                <w:rFonts w:eastAsia="宋体" w:hint="eastAsia"/>
                <w:lang w:eastAsia="zh-CN"/>
              </w:rPr>
              <w:t xml:space="preserve"> </w:t>
            </w:r>
            <w:r w:rsidRPr="00070AFD">
              <w:rPr>
                <w:rFonts w:eastAsia="宋体"/>
                <w:b/>
                <w:bCs/>
                <w:lang w:eastAsia="zh-CN"/>
              </w:rPr>
              <w:t>Configuration of inter-cell beam management measurements and reporting:</w:t>
            </w:r>
            <w:r w:rsidRPr="00070AFD">
              <w:rPr>
                <w:rFonts w:eastAsia="宋体"/>
                <w:lang w:eastAsia="zh-CN"/>
              </w:rPr>
              <w:t xml:space="preserve"> Which</w:t>
            </w:r>
            <w:r w:rsidRPr="00070AFD">
              <w:rPr>
                <w:rFonts w:eastAsia="宋体" w:hint="eastAsia"/>
                <w:lang w:eastAsia="zh-CN"/>
              </w:rPr>
              <w:t xml:space="preserve"> </w:t>
            </w:r>
            <w:r w:rsidRPr="00070AFD">
              <w:rPr>
                <w:rFonts w:eastAsia="宋体"/>
                <w:lang w:eastAsia="zh-CN"/>
              </w:rPr>
              <w:t xml:space="preserve">RRC </w:t>
            </w:r>
            <w:r w:rsidRPr="00070AFD">
              <w:rPr>
                <w:rFonts w:eastAsia="宋体" w:hint="eastAsia"/>
                <w:lang w:eastAsia="zh-CN"/>
              </w:rPr>
              <w:t xml:space="preserve">configuration(s) need to be provided for </w:t>
            </w:r>
            <w:r w:rsidRPr="00070AFD">
              <w:rPr>
                <w:rFonts w:eastAsia="宋体"/>
                <w:lang w:eastAsia="zh-CN"/>
              </w:rPr>
              <w:t xml:space="preserve">inter-cell </w:t>
            </w:r>
            <w:r w:rsidRPr="00070AFD">
              <w:rPr>
                <w:lang w:eastAsia="zh-CN"/>
              </w:rPr>
              <w:t>beam</w:t>
            </w:r>
            <w:r w:rsidRPr="00070AFD">
              <w:rPr>
                <w:rFonts w:eastAsia="宋体" w:hint="eastAsia"/>
                <w:lang w:eastAsia="zh-CN"/>
              </w:rPr>
              <w:t xml:space="preserve"> </w:t>
            </w:r>
            <w:r w:rsidRPr="00070AFD">
              <w:rPr>
                <w:lang w:eastAsia="zh-CN"/>
              </w:rPr>
              <w:t>measurement</w:t>
            </w:r>
            <w:r w:rsidRPr="00070AFD">
              <w:rPr>
                <w:rFonts w:eastAsia="宋体" w:hint="eastAsia"/>
                <w:lang w:eastAsia="zh-CN"/>
              </w:rPr>
              <w:t xml:space="preserve"> and </w:t>
            </w:r>
            <w:r w:rsidRPr="00070AFD">
              <w:rPr>
                <w:lang w:eastAsia="zh-CN"/>
              </w:rPr>
              <w:t>reporting</w:t>
            </w:r>
            <w:r w:rsidRPr="00070AFD">
              <w:rPr>
                <w:rFonts w:eastAsia="宋体" w:hint="eastAsia"/>
                <w:lang w:eastAsia="zh-CN"/>
              </w:rPr>
              <w:t xml:space="preserve">? </w:t>
            </w:r>
            <w:r w:rsidRPr="00070AFD">
              <w:rPr>
                <w:rFonts w:eastAsia="宋体"/>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ac"/>
        <w:ind w:left="720"/>
        <w:jc w:val="center"/>
      </w:pPr>
      <w:r>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w:t>
            </w:r>
            <w:proofErr w:type="gramStart"/>
            <w:r w:rsidRPr="00070AFD">
              <w:rPr>
                <w:rFonts w:ascii="Times New Roman" w:hAnsi="Times New Roman" w:cs="Times New Roman"/>
                <w:color w:val="00B0F0"/>
              </w:rPr>
              <w:t>a</w:t>
            </w:r>
            <w:proofErr w:type="gramEnd"/>
            <w:r w:rsidRPr="00070AFD">
              <w:rPr>
                <w:rFonts w:ascii="Times New Roman" w:hAnsi="Times New Roman" w:cs="Times New Roman"/>
                <w:color w:val="00B0F0"/>
              </w:rPr>
              <w:t xml:space="preserve">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lastRenderedPageBreak/>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 xml:space="preserve">QC: L1 measurement and reporting configuration for both inter-cell BM and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ac"/>
        <w:ind w:left="720"/>
        <w:jc w:val="center"/>
      </w:pPr>
      <w:r>
        <w:lastRenderedPageBreak/>
        <w:t>Table 3</w:t>
      </w:r>
      <w:r w:rsidR="00257054">
        <w:t>7</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ac"/>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 xml:space="preserve">It may have common RRC parameters for SSB information with different PCI. The difference is whether SSB with different PCI is associated with Rel-17 unified TCI state for beam management or associated with Rel-16 TCI state for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since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is applied based on Rel-16 TCI framework.</w:t>
            </w:r>
          </w:p>
          <w:p w14:paraId="25299F70" w14:textId="77777777" w:rsidR="00472EF1" w:rsidRPr="00070AFD" w:rsidRDefault="00472EF1" w:rsidP="00185AE7">
            <w:pPr>
              <w:snapToGrid w:val="0"/>
              <w:spacing w:after="60"/>
              <w:jc w:val="both"/>
              <w:rPr>
                <w:rFonts w:eastAsia="等线"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等线"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OPPO: - The inter-cell BM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TCI state configuration and indication: inter-cell BM follows Rel-17 unified TCI framework but the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r>
            <w:proofErr w:type="gramStart"/>
            <w:r w:rsidRPr="00070AFD">
              <w:rPr>
                <w:rFonts w:cs="Times New Roman"/>
                <w:color w:val="00B0F0"/>
                <w:sz w:val="20"/>
                <w:szCs w:val="20"/>
              </w:rPr>
              <w:t>For</w:t>
            </w:r>
            <w:proofErr w:type="gramEnd"/>
            <w:r w:rsidRPr="00070AFD">
              <w:rPr>
                <w:rFonts w:cs="Times New Roman"/>
                <w:color w:val="00B0F0"/>
                <w:sz w:val="20"/>
                <w:szCs w:val="20"/>
              </w:rPr>
              <w:t xml:space="preserve"> the configurations related with control and data channels: inter-cell BM follows the configuration of single-TRP as specified in Rel-15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 xml:space="preserve">VIVO: TCI framework applicable for inter-cell </w:t>
            </w:r>
            <w:proofErr w:type="spellStart"/>
            <w:r w:rsidRPr="00070AFD">
              <w:rPr>
                <w:rFonts w:cs="Times New Roman"/>
                <w:color w:val="7030A0"/>
                <w:sz w:val="20"/>
                <w:szCs w:val="20"/>
              </w:rPr>
              <w:t>mTRP</w:t>
            </w:r>
            <w:proofErr w:type="spellEnd"/>
            <w:r w:rsidRPr="00070AFD">
              <w:rPr>
                <w:rFonts w:cs="Times New Roman"/>
                <w:color w:val="7030A0"/>
                <w:sz w:val="20"/>
                <w:szCs w:val="20"/>
              </w:rPr>
              <w:t xml:space="preserve">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w:t>
            </w:r>
            <w:proofErr w:type="spellStart"/>
            <w:r w:rsidRPr="00070AFD">
              <w:rPr>
                <w:rFonts w:cs="Times New Roman"/>
                <w:color w:val="00B050"/>
                <w:sz w:val="20"/>
                <w:szCs w:val="20"/>
              </w:rPr>
              <w:t>mTRP</w:t>
            </w:r>
            <w:proofErr w:type="spellEnd"/>
            <w:r w:rsidRPr="00070AFD">
              <w:rPr>
                <w:rFonts w:cs="Times New Roman"/>
                <w:color w:val="00B050"/>
                <w:sz w:val="20"/>
                <w:szCs w:val="20"/>
              </w:rPr>
              <w:t xml:space="preserve">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w:t>
            </w:r>
            <w:proofErr w:type="spellStart"/>
            <w:r w:rsidRPr="00070AFD">
              <w:rPr>
                <w:rFonts w:cs="Times New Roman"/>
                <w:color w:val="00B050"/>
                <w:sz w:val="20"/>
                <w:szCs w:val="20"/>
              </w:rPr>
              <w:t>mTRP</w:t>
            </w:r>
            <w:proofErr w:type="spellEnd"/>
            <w:r w:rsidRPr="00070AFD">
              <w:rPr>
                <w:rFonts w:cs="Times New Roman"/>
                <w:color w:val="00B050"/>
                <w:sz w:val="20"/>
                <w:szCs w:val="20"/>
              </w:rPr>
              <w:t>.</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w:t>
            </w:r>
            <w:proofErr w:type="spellStart"/>
            <w:r w:rsidRPr="00070AFD">
              <w:rPr>
                <w:rFonts w:cs="Times New Roman"/>
                <w:color w:val="ED7D31" w:themeColor="accent2"/>
                <w:sz w:val="20"/>
                <w:szCs w:val="20"/>
              </w:rPr>
              <w:t>mTRP</w:t>
            </w:r>
            <w:proofErr w:type="spellEnd"/>
            <w:r w:rsidRPr="00070AFD">
              <w:rPr>
                <w:rFonts w:cs="Times New Roman"/>
                <w:color w:val="ED7D31" w:themeColor="accent2"/>
                <w:sz w:val="20"/>
                <w:szCs w:val="20"/>
              </w:rPr>
              <w:t xml:space="preserve">.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Samsung: Inter-cell beam management uses the unified TCI framework,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 xml:space="preserve">Lenovo: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is configured for the data transmission, while inter-cell beam management is being specified to support DPS operation among different TRPs or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lastRenderedPageBreak/>
              <w:t xml:space="preserve">Apple: Yes. Rel-17 inter-cell BM is based on unified TCI framework, while Rel-17 inter-cell </w:t>
            </w:r>
            <w:proofErr w:type="spellStart"/>
            <w:r w:rsidRPr="00070AFD">
              <w:rPr>
                <w:rFonts w:ascii="Times New Roman" w:hAnsi="Times New Roman" w:cs="Times New Roman"/>
                <w:color w:val="FF0000"/>
                <w:szCs w:val="20"/>
              </w:rPr>
              <w:t>mTRP</w:t>
            </w:r>
            <w:proofErr w:type="spellEnd"/>
            <w:r w:rsidRPr="00070AFD">
              <w:rPr>
                <w:rFonts w:ascii="Times New Roman" w:hAnsi="Times New Roman" w:cs="Times New Roman"/>
                <w:color w:val="FF0000"/>
                <w:szCs w:val="20"/>
              </w:rPr>
              <w:t xml:space="preserve">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 xml:space="preserve">QC: Beam indication configuration is different for inter-cell BM and inter-cell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 xml:space="preserve">. Additionally, CORSET pool index config is required for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 xml:space="preserve">Intel: The RRC parameters used for inter-cell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and inter-cell beam management are expected to be different due to support of different TCI indication framework, i.e., Rel-16 TCI / spatial relation and Rel-17 unified TCI respectively. Configuration of inter-cell measurement and reporting for inter-cell BM and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are the same.</w:t>
            </w:r>
          </w:p>
        </w:tc>
      </w:tr>
    </w:tbl>
    <w:p w14:paraId="3144B09A" w14:textId="77777777" w:rsidR="00472EF1" w:rsidRDefault="00472EF1" w:rsidP="009B17FE">
      <w:pPr>
        <w:pStyle w:val="ac"/>
        <w:ind w:left="720"/>
      </w:pPr>
    </w:p>
    <w:p w14:paraId="17D5336F" w14:textId="1EB787C3" w:rsidR="009B17FE" w:rsidRDefault="009B17FE" w:rsidP="009B17FE">
      <w:pPr>
        <w:pStyle w:val="ac"/>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p>
          <w:p w14:paraId="50EC66ED" w14:textId="36540CD7" w:rsidR="00715C37" w:rsidRPr="007D25A9" w:rsidRDefault="00715C37" w:rsidP="00E469DE">
            <w:pPr>
              <w:snapToGrid w:val="0"/>
              <w:rPr>
                <w:rFonts w:eastAsia="等线"/>
                <w:b/>
                <w:color w:val="3333FF"/>
                <w:sz w:val="18"/>
                <w:szCs w:val="18"/>
                <w:highlight w:val="yellow"/>
                <w:lang w:eastAsia="zh-CN"/>
              </w:rPr>
            </w:pPr>
            <w:r w:rsidRPr="007D25A9">
              <w:rPr>
                <w:rFonts w:eastAsia="等线"/>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等线"/>
                <w:b/>
                <w:color w:val="3333FF"/>
                <w:sz w:val="18"/>
                <w:szCs w:val="18"/>
                <w:highlight w:val="yellow"/>
                <w:lang w:eastAsia="zh-CN"/>
              </w:rPr>
            </w:pPr>
            <w:r w:rsidRPr="007D25A9">
              <w:rPr>
                <w:rFonts w:eastAsia="等线"/>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等线"/>
                <w:b/>
                <w:color w:val="3333FF"/>
                <w:sz w:val="18"/>
                <w:szCs w:val="18"/>
                <w:lang w:eastAsia="zh-CN"/>
              </w:rPr>
            </w:pPr>
            <w:r w:rsidRPr="007D25A9">
              <w:rPr>
                <w:rFonts w:eastAsia="等线"/>
                <w:b/>
                <w:color w:val="3333FF"/>
                <w:sz w:val="18"/>
                <w:szCs w:val="18"/>
                <w:highlight w:val="yellow"/>
                <w:lang w:eastAsia="zh-CN"/>
              </w:rPr>
              <w:t>5c:</w:t>
            </w:r>
            <w:r w:rsidR="007D25A9" w:rsidRPr="007D25A9">
              <w:rPr>
                <w:rFonts w:eastAsia="等线"/>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等线"/>
                <w:color w:val="000000" w:themeColor="text1"/>
                <w:sz w:val="18"/>
                <w:szCs w:val="18"/>
                <w:lang w:eastAsia="zh-CN"/>
              </w:rPr>
            </w:pPr>
            <w:r w:rsidRPr="004D7BCC">
              <w:rPr>
                <w:rFonts w:eastAsia="等线"/>
                <w:color w:val="000000" w:themeColor="text1"/>
                <w:sz w:val="18"/>
                <w:szCs w:val="18"/>
                <w:lang w:eastAsia="zh-CN"/>
              </w:rPr>
              <w:t xml:space="preserve">For 5: </w:t>
            </w:r>
            <w:r w:rsidR="004D7BCC" w:rsidRPr="004D7BCC">
              <w:rPr>
                <w:rFonts w:eastAsia="等线"/>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等线"/>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等线"/>
                <w:b/>
                <w:color w:val="3333FF"/>
                <w:sz w:val="18"/>
                <w:szCs w:val="18"/>
                <w:lang w:eastAsia="zh-CN"/>
              </w:rPr>
            </w:pPr>
            <w:r>
              <w:rPr>
                <w:rFonts w:eastAsia="等线"/>
                <w:color w:val="000000" w:themeColor="text1"/>
                <w:sz w:val="18"/>
                <w:szCs w:val="18"/>
                <w:lang w:eastAsia="zh-CN"/>
              </w:rPr>
              <w:t>5a to 5c</w:t>
            </w:r>
            <w:r w:rsidRPr="004F359B">
              <w:rPr>
                <w:rFonts w:eastAsia="等线"/>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等线"/>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5b, the </w:t>
            </w:r>
            <w:r w:rsidR="00E57F6A">
              <w:rPr>
                <w:rFonts w:eastAsia="等线"/>
                <w:color w:val="000000" w:themeColor="text1"/>
                <w:sz w:val="18"/>
                <w:szCs w:val="18"/>
                <w:lang w:eastAsia="zh-CN"/>
              </w:rPr>
              <w:t xml:space="preserve">answer can be revised based on RRC parameter </w:t>
            </w:r>
            <w:bookmarkStart w:id="6" w:name="_GoBack"/>
            <w:bookmarkEnd w:id="6"/>
            <w:r w:rsidR="00E57F6A">
              <w:rPr>
                <w:rFonts w:eastAsia="等线"/>
                <w:color w:val="000000" w:themeColor="text1"/>
                <w:sz w:val="18"/>
                <w:szCs w:val="18"/>
                <w:lang w:eastAsia="zh-CN"/>
              </w:rPr>
              <w:t>discussion</w:t>
            </w: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43B54" w14:textId="77777777" w:rsidR="00720209" w:rsidRDefault="00720209">
      <w:r>
        <w:separator/>
      </w:r>
    </w:p>
  </w:endnote>
  <w:endnote w:type="continuationSeparator" w:id="0">
    <w:p w14:paraId="5A1FAF99" w14:textId="77777777" w:rsidR="00720209" w:rsidRDefault="00720209">
      <w:r>
        <w:continuationSeparator/>
      </w:r>
    </w:p>
  </w:endnote>
  <w:endnote w:type="continuationNotice" w:id="1">
    <w:p w14:paraId="00FE58C9" w14:textId="77777777" w:rsidR="00720209" w:rsidRDefault="00720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6F267" w14:textId="77777777" w:rsidR="00720209" w:rsidRDefault="00720209">
      <w:r>
        <w:rPr>
          <w:color w:val="000000"/>
        </w:rPr>
        <w:separator/>
      </w:r>
    </w:p>
  </w:footnote>
  <w:footnote w:type="continuationSeparator" w:id="0">
    <w:p w14:paraId="62901ED4" w14:textId="77777777" w:rsidR="00720209" w:rsidRDefault="00720209">
      <w:r>
        <w:continuationSeparator/>
      </w:r>
    </w:p>
  </w:footnote>
  <w:footnote w:type="continuationNotice" w:id="1">
    <w:p w14:paraId="47C538F8" w14:textId="77777777" w:rsidR="00720209" w:rsidRDefault="007202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6"/>
  </w:num>
  <w:num w:numId="5">
    <w:abstractNumId w:val="9"/>
  </w:num>
  <w:num w:numId="6">
    <w:abstractNumId w:val="3"/>
  </w:num>
  <w:num w:numId="7">
    <w:abstractNumId w:val="8"/>
  </w:num>
  <w:num w:numId="8">
    <w:abstractNumId w:val="5"/>
  </w:num>
  <w:num w:numId="9">
    <w:abstractNumId w:val="14"/>
  </w:num>
  <w:num w:numId="10">
    <w:abstractNumId w:val="13"/>
  </w:num>
  <w:num w:numId="11">
    <w:abstractNumId w:val="7"/>
  </w:num>
  <w:num w:numId="12">
    <w:abstractNumId w:val="16"/>
  </w:num>
  <w:num w:numId="13">
    <w:abstractNumId w:val="12"/>
  </w:num>
  <w:num w:numId="14">
    <w:abstractNumId w:val="15"/>
  </w:num>
  <w:num w:numId="15">
    <w:abstractNumId w:val="4"/>
  </w:num>
  <w:num w:numId="16">
    <w:abstractNumId w:val="1"/>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4809"/>
    <w:rsid w:val="000358A8"/>
    <w:rsid w:val="00036785"/>
    <w:rsid w:val="000404F2"/>
    <w:rsid w:val="00041532"/>
    <w:rsid w:val="00041C57"/>
    <w:rsid w:val="000420AD"/>
    <w:rsid w:val="00043C07"/>
    <w:rsid w:val="00043D41"/>
    <w:rsid w:val="00045121"/>
    <w:rsid w:val="00045873"/>
    <w:rsid w:val="00046900"/>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2C2"/>
    <w:rsid w:val="000E76FB"/>
    <w:rsid w:val="000F16D8"/>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F01"/>
    <w:rsid w:val="0014219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90479"/>
    <w:rsid w:val="00190E8C"/>
    <w:rsid w:val="00191027"/>
    <w:rsid w:val="001910A9"/>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56DD"/>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C74"/>
    <w:rsid w:val="009B17FE"/>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Malgun Gothic"/>
    </w:rPr>
  </w:style>
  <w:style w:type="character" w:styleId="afd">
    <w:name w:val="Strong"/>
    <w:basedOn w:val="a0"/>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5.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B063424-6F11-4D56-908B-216F2AD5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20</Pages>
  <Words>11339</Words>
  <Characters>64635</Characters>
  <Application>Microsoft Office Word</Application>
  <DocSecurity>0</DocSecurity>
  <Lines>538</Lines>
  <Paragraphs>151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75823</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TAMRAKAR RAKESH</cp:lastModifiedBy>
  <cp:revision>7</cp:revision>
  <dcterms:created xsi:type="dcterms:W3CDTF">2021-10-13T05:52:00Z</dcterms:created>
  <dcterms:modified xsi:type="dcterms:W3CDTF">2021-10-13T07:36:00Z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