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71F1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371F1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371F1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371F1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5pt;height:14.95pt;mso-width-percent:0;mso-height-percent:0;mso-width-percent:0;mso-height-percent:0" o:ole="">
            <v:imagedata r:id="rId49" o:title=""/>
          </v:shape>
          <o:OLEObject Type="Embed" ProgID="Equation.3" ShapeID="_x0000_i1025" DrawAspect="Content" ObjectID="_1691482676"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71F1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lastRenderedPageBreak/>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71F1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371F1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w:t>
            </w:r>
            <w:r>
              <w:rPr>
                <w:rFonts w:eastAsiaTheme="minorEastAsia"/>
                <w:b/>
                <w:i/>
                <w:lang w:eastAsia="zh-CN"/>
              </w:rPr>
              <w:lastRenderedPageBreak/>
              <w:t xml:space="preserve">determination of </w:t>
            </w:r>
            <w:r w:rsidR="0014184E" w:rsidRPr="00126575">
              <w:rPr>
                <w:noProof/>
                <w:position w:val="-12"/>
              </w:rPr>
              <w:object w:dxaOrig="900" w:dyaOrig="320" w14:anchorId="171BA32D">
                <v:shape id="_x0000_i1026" type="#_x0000_t75" alt="" style="width:42.65pt;height:14.95pt;mso-width-percent:0;mso-height-percent:0;mso-width-percent:0;mso-height-percent:0" o:ole="">
                  <v:imagedata r:id="rId49" o:title=""/>
                </v:shape>
                <o:OLEObject Type="Embed" ProgID="Equation.3" ShapeID="_x0000_i1026" DrawAspect="Content" ObjectID="_169148267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71F1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71F1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71F1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w:t>
            </w:r>
            <w:r w:rsidRPr="0050089E">
              <w:rPr>
                <w:b/>
                <w:bCs/>
                <w:szCs w:val="20"/>
              </w:rPr>
              <w:lastRenderedPageBreak/>
              <w:t>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71F1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71F1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pt;height:14.95pt;mso-width-percent:0;mso-height-percent:0;mso-width-percent:0;mso-height-percent:0" o:ole="">
                  <v:imagedata r:id="rId54" o:title=""/>
                </v:shape>
                <o:OLEObject Type="Embed" ProgID="Equation.3" ShapeID="_x0000_i1027" DrawAspect="Content" ObjectID="_169148267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6pt;height:14.95pt;mso-width-percent:0;mso-height-percent:0;mso-width-percent:0;mso-height-percent:0" o:ole="">
                  <v:imagedata r:id="rId56" o:title=""/>
                </v:shape>
                <o:OLEObject Type="Embed" ProgID="Equation.3" ShapeID="_x0000_i1028" DrawAspect="Content" ObjectID="_169148267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Then, UE pastes the two HARQ-ACK codebooks together as a multiplexed HARQ-</w:t>
            </w:r>
            <w:r w:rsidRPr="00C35A8D">
              <w:rPr>
                <w:rFonts w:eastAsia="宋体"/>
                <w:bCs/>
                <w:i/>
                <w:iCs/>
                <w:lang w:eastAsia="zh-CN"/>
              </w:rPr>
              <w:lastRenderedPageBreak/>
              <w:t xml:space="preserve">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pt;height:14.95pt;mso-width-percent:0;mso-height-percent:0;mso-width-percent:0;mso-height-percent:0" o:ole="">
                    <v:imagedata r:id="rId58" o:title=""/>
                  </v:shape>
                  <o:OLEObject Type="Embed" ProgID="Equation.3" ShapeID="_x0000_i1029" DrawAspect="Content" ObjectID="_1691482680"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6pt;height:21.6pt;mso-width-percent:0;mso-height-percent:0;mso-width-percent:0;mso-height-percent:0" o:ole="">
                    <v:imagedata r:id="rId60" o:title=""/>
                  </v:shape>
                  <o:OLEObject Type="Embed" ProgID="Equation.3" ShapeID="_x0000_i1030" DrawAspect="Content" ObjectID="_1691482681"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3pt;height:21.6pt;mso-width-percent:0;mso-height-percent:0;mso-width-percent:0;mso-height-percent:0" o:ole="">
                    <v:imagedata r:id="rId62" o:title=""/>
                  </v:shape>
                  <o:OLEObject Type="Embed" ProgID="Equation.3" ShapeID="_x0000_i1031" DrawAspect="Content" ObjectID="_169148268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6pt;height:14.95pt;mso-width-percent:0;mso-height-percent:0;mso-width-percent:0;mso-height-percent:0" o:ole="">
                    <v:imagedata r:id="rId58" o:title=""/>
                  </v:shape>
                  <o:OLEObject Type="Embed" ProgID="Equation.3" ShapeID="_x0000_i1032" DrawAspect="Content" ObjectID="_1691482683"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w:t>
            </w:r>
            <w:r>
              <w:rPr>
                <w:rFonts w:eastAsia="宋体"/>
                <w:lang w:eastAsia="zh-CN"/>
              </w:rPr>
              <w:lastRenderedPageBreak/>
              <w:t xml:space="preserve">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201"/>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lastRenderedPageBreak/>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4.95pt;height:15.5pt" o:ole="">
                              <v:imagedata r:id="rId65" o:title=""/>
                            </v:shape>
                            <o:OLEObject Type="Embed" ProgID="Equation.3" ShapeID="_x0000_i1033" DrawAspect="Content" ObjectID="_169148268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35pt;height:14.95pt" o:ole="">
                              <v:imagedata r:id="rId67" o:title=""/>
                            </v:shape>
                            <o:OLEObject Type="Embed" ProgID="Equation.3" ShapeID="_x0000_i1034" DrawAspect="Content" ObjectID="_169148268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95pt;height:15.5pt" o:ole="">
                              <v:imagedata r:id="rId69" o:title=""/>
                            </v:shape>
                            <o:OLEObject Type="Embed" ProgID="Equation.3" ShapeID="_x0000_i1035" DrawAspect="Content" ObjectID="_169148268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6.05pt;height:15.5pt" o:ole="">
                              <v:imagedata r:id="rId71" o:title=""/>
                            </v:shape>
                            <o:OLEObject Type="Embed" ProgID="Equation.3" ShapeID="_x0000_i1036" DrawAspect="Content" ObjectID="_1691482687"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975"/>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6pt;height:15.5pt" o:ole="">
                        <v:imagedata r:id="rId73" o:title=""/>
                      </v:shape>
                      <o:OLEObject Type="Embed" ProgID="Equation.3" ShapeID="_x0000_i1037" DrawAspect="Content" ObjectID="_169148268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2"/>
                    <w:gridCol w:w="552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lastRenderedPageBreak/>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6pt;height:14.95pt" o:ole="">
                              <v:imagedata r:id="rId75" o:title=""/>
                            </v:shape>
                            <o:OLEObject Type="Embed" ProgID="Equation.3" ShapeID="_x0000_i1038" DrawAspect="Content" ObjectID="_169148268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65pt;height:14.95pt" o:ole="">
                              <v:imagedata r:id="rId77" o:title=""/>
                            </v:shape>
                            <o:OLEObject Type="Embed" ProgID="Equation.3" ShapeID="_x0000_i1039" DrawAspect="Content" ObjectID="_169148269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65pt;height:14.95pt" o:ole="">
                              <v:imagedata r:id="rId79" o:title=""/>
                            </v:shape>
                            <o:OLEObject Type="Embed" ProgID="Equation.3" ShapeID="_x0000_i1040" DrawAspect="Content" ObjectID="_169148269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65pt;height:14.95pt" o:ole="">
                              <v:imagedata r:id="rId79" o:title=""/>
                            </v:shape>
                            <o:OLEObject Type="Embed" ProgID="Equation.3" ShapeID="_x0000_i1041" DrawAspect="Content" ObjectID="_169148269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65pt;height:14.95pt" o:ole="">
                              <v:imagedata r:id="rId79" o:title=""/>
                            </v:shape>
                            <o:OLEObject Type="Embed" ProgID="Equation.3" ShapeID="_x0000_i1042" DrawAspect="Content" ObjectID="_169148269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65pt;height:14.95pt" o:ole="">
                              <v:imagedata r:id="rId79" o:title=""/>
                            </v:shape>
                            <o:OLEObject Type="Embed" ProgID="Equation.3" ShapeID="_x0000_i1043" DrawAspect="Content" ObjectID="_169148269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5pt;height:18.3pt" o:ole="">
                              <v:imagedata r:id="rId60" o:title=""/>
                            </v:shape>
                            <o:OLEObject Type="Embed" ProgID="Equation.3" ShapeID="_x0000_i1044" DrawAspect="Content" ObjectID="_169148269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4pt;height:18.3pt" o:ole="">
                              <v:imagedata r:id="rId62" o:title=""/>
                            </v:shape>
                            <o:OLEObject Type="Embed" ProgID="Equation.3" ShapeID="_x0000_i1045" DrawAspect="Content" ObjectID="_169148269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6pt;height:18.3pt" o:ole="">
                              <v:imagedata r:id="rId86" o:title=""/>
                            </v:shape>
                            <o:OLEObject Type="Embed" ProgID="Equation.3" ShapeID="_x0000_i1046" DrawAspect="Content" ObjectID="_169148269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45pt;height:18.3pt" o:ole="">
                              <v:imagedata r:id="rId88" o:title=""/>
                            </v:shape>
                            <o:OLEObject Type="Embed" ProgID="Equation.3" ShapeID="_x0000_i1047" DrawAspect="Content" ObjectID="_169148269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85pt;height:18.3pt" o:ole="">
                              <v:imagedata r:id="rId90" o:title=""/>
                            </v:shape>
                            <o:OLEObject Type="Embed" ProgID="Equation.3" ShapeID="_x0000_i1048" DrawAspect="Content" ObjectID="_169148269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7pt;height:18.3pt" o:ole="">
                              <v:imagedata r:id="rId92" o:title=""/>
                            </v:shape>
                            <o:OLEObject Type="Embed" ProgID="Equation.3" ShapeID="_x0000_i1049" DrawAspect="Content" ObjectID="_1691482700"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w:t>
            </w:r>
            <w:r>
              <w:rPr>
                <w:rFonts w:eastAsia="宋体"/>
                <w:lang w:eastAsia="zh-CN"/>
              </w:rPr>
              <w:lastRenderedPageBreak/>
              <w:t>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71F1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lastRenderedPageBreak/>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w:t>
            </w:r>
            <w:r w:rsidRPr="00753559">
              <w:rPr>
                <w:rFonts w:eastAsia="宋体"/>
                <w:szCs w:val="20"/>
                <w:lang w:eastAsia="zh-CN"/>
              </w:rPr>
              <w:lastRenderedPageBreak/>
              <w:t>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gNB on the determination of PUCCH resource set and number of RBs for UCI containing </w:t>
            </w:r>
            <w:r w:rsidRPr="00891B2F">
              <w:rPr>
                <w:b/>
                <w:sz w:val="22"/>
                <w:szCs w:val="22"/>
                <w:lang w:val="en-GB"/>
              </w:rPr>
              <w:lastRenderedPageBreak/>
              <w:t>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71F11"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371F11"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71F1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71F1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71F1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71F1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71F1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lastRenderedPageBreak/>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lastRenderedPageBreak/>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lastRenderedPageBreak/>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r>
            <w:r>
              <w:rPr>
                <w:rFonts w:eastAsia="宋体"/>
                <w:lang w:eastAsia="zh-CN"/>
              </w:rPr>
              <w:lastRenderedPageBreak/>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w:t>
            </w:r>
            <w:r w:rsidR="00956F87">
              <w:rPr>
                <w:rFonts w:eastAsia="Malgun Gothic"/>
                <w:lang w:eastAsia="ko-KR"/>
              </w:rPr>
              <w:lastRenderedPageBreak/>
              <w:t xml:space="preserve">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w:t>
            </w:r>
            <w:r>
              <w:rPr>
                <w:rFonts w:eastAsia="宋体"/>
                <w:szCs w:val="20"/>
                <w:lang w:eastAsia="zh-CN"/>
              </w:rPr>
              <w:lastRenderedPageBreak/>
              <w:t xml:space="preserve">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 xml:space="preserve">Proposal 16: When UCIs of different priorities overlap and if at least one is based on a DCI, UE may drop the low priority UCI and transmit the high </w:t>
            </w:r>
            <w:r>
              <w:rPr>
                <w:b/>
                <w:bCs/>
              </w:rPr>
              <w:lastRenderedPageBreak/>
              <w:t>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371F11"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371F11"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71F11"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71F11"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371F11"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 xml:space="preserve">If SR is positive, SR is multiplexed on HARQ-ACK resource in the same way as </w:t>
            </w:r>
            <w:r w:rsidRPr="00242EA4">
              <w:rPr>
                <w:b/>
                <w:i/>
                <w:szCs w:val="20"/>
              </w:rPr>
              <w:lastRenderedPageBreak/>
              <w:t>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lastRenderedPageBreak/>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lastRenderedPageBreak/>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lastRenderedPageBreak/>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w:t>
            </w:r>
            <w:r>
              <w:rPr>
                <w:rFonts w:eastAsia="微软雅黑"/>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valid but we think separate beta-offset </w:t>
            </w:r>
            <w:r>
              <w:rPr>
                <w:rFonts w:eastAsia="Yu Mincho"/>
                <w:szCs w:val="20"/>
                <w:lang w:eastAsia="ja-JP"/>
              </w:rPr>
              <w:lastRenderedPageBreak/>
              <w:t>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w:t>
            </w:r>
            <w:r w:rsidRPr="004D2216">
              <w:rPr>
                <w:rFonts w:eastAsia="微软雅黑"/>
                <w:szCs w:val="20"/>
              </w:rPr>
              <w:lastRenderedPageBreak/>
              <w:t xml:space="preserve">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w:t>
            </w:r>
            <w:r>
              <w:rPr>
                <w:rFonts w:eastAsia="宋体"/>
                <w:szCs w:val="20"/>
                <w:lang w:eastAsia="zh-CN"/>
              </w:rPr>
              <w:lastRenderedPageBreak/>
              <w:t xml:space="preserve">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lastRenderedPageBreak/>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lastRenderedPageBreak/>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35pt;height:29.9pt;mso-width-percent:0;mso-height-percent:0;mso-width-percent:0;mso-height-percent:0" o:ole="">
                        <v:imagedata r:id="rId102" o:title=""/>
                      </v:shape>
                      <o:OLEObject Type="Embed" ProgID="Equation.DSMT4" ShapeID="_x0000_i1050" DrawAspect="Content" ObjectID="_1691482701"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lastRenderedPageBreak/>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lastRenderedPageBreak/>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lastRenderedPageBreak/>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 xml:space="preserve">Lenovo, Motorola </w:t>
            </w:r>
            <w:r>
              <w:rPr>
                <w:rFonts w:eastAsia="宋体"/>
                <w:szCs w:val="20"/>
                <w:lang w:eastAsia="zh-CN"/>
              </w:rPr>
              <w:lastRenderedPageBreak/>
              <w:t>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lastRenderedPageBreak/>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lastRenderedPageBreak/>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lastRenderedPageBreak/>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65pt;height:6.65pt;mso-width-percent:0;mso-height-percent:0;mso-width-percent:0;mso-height-percent:0" o:ole="">
                  <v:imagedata r:id="rId104" o:title=""/>
                </v:shape>
                <o:OLEObject Type="Embed" ProgID="Equation.DSMT4" ShapeID="_x0000_i1051" DrawAspect="Content" ObjectID="_1691482702"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w:t>
            </w:r>
            <w:r>
              <w:lastRenderedPageBreak/>
              <w:t xml:space="preserve">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lastRenderedPageBreak/>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w:t>
            </w:r>
            <w:r>
              <w:rPr>
                <w:rFonts w:eastAsia="宋体"/>
                <w:szCs w:val="20"/>
                <w:lang w:eastAsia="zh-CN"/>
              </w:rPr>
              <w:lastRenderedPageBreak/>
              <w:t xml:space="preserve">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 xml:space="preserve">The UE can multiplex HP UCI in a LP PUSCH only if the processing time of HP UCI is sufficient. Otherwise, the UE should not perform the </w:t>
            </w:r>
            <w:r w:rsidRPr="000E4C61">
              <w:rPr>
                <w:rFonts w:ascii="Calibri" w:hAnsi="Calibri" w:cs="Calibri"/>
                <w:sz w:val="24"/>
                <w:lang w:eastAsia="zh-CN"/>
              </w:rPr>
              <w:lastRenderedPageBreak/>
              <w:t>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 xml:space="preserve">LP </w:t>
            </w:r>
            <w:r w:rsidRPr="00A2583C">
              <w:rPr>
                <w:b/>
                <w:bCs/>
                <w:lang w:eastAsia="ja-JP"/>
              </w:rPr>
              <w:lastRenderedPageBreak/>
              <w:t>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lastRenderedPageBreak/>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7.15pt;height:17.15pt;mso-width-percent:0;mso-height-percent:0;mso-width-percent:0;mso-height-percent:0" o:ole="">
                        <v:imagedata r:id="rId106" o:title=""/>
                      </v:shape>
                      <o:OLEObject Type="Embed" ProgID="Equation.3" ShapeID="_x0000_i1052" DrawAspect="Content" ObjectID="_1691482703"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 xml:space="preserve">If only one MAC PDU is delivered to PHY for all the collision cases, no need to </w:t>
            </w:r>
            <w:r>
              <w:rPr>
                <w:rFonts w:eastAsiaTheme="minorEastAsia"/>
                <w:i/>
              </w:rPr>
              <w:lastRenderedPageBreak/>
              <w:t>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71F1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71F1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 xml:space="preserve">Proposal 4.5: For UE with the capability of inter-band CA, simultaneous </w:t>
            </w:r>
            <w:r w:rsidRPr="00891B2F">
              <w:rPr>
                <w:b/>
                <w:sz w:val="22"/>
                <w:szCs w:val="22"/>
                <w:lang w:val="en-GB"/>
              </w:rPr>
              <w:lastRenderedPageBreak/>
              <w:t>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lastRenderedPageBreak/>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lastRenderedPageBreak/>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w:t>
            </w:r>
            <w:r>
              <w:rPr>
                <w:rFonts w:eastAsiaTheme="minorEastAsia"/>
                <w:lang w:eastAsia="zh-CN"/>
              </w:rPr>
              <w:lastRenderedPageBreak/>
              <w:t>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lastRenderedPageBreak/>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w:t>
            </w:r>
            <w:r>
              <w:rPr>
                <w:rFonts w:eastAsiaTheme="minorEastAsia"/>
                <w:lang w:eastAsia="zh-CN"/>
              </w:rPr>
              <w:lastRenderedPageBreak/>
              <w:t xml:space="preserve">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lastRenderedPageBreak/>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2D118AD1"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bookmarkStart w:id="97" w:name="_GoBack"/>
            <w:bookmarkEnd w:id="97"/>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371F11">
            <w:pPr>
              <w:pStyle w:val="a0"/>
              <w:spacing w:after="0"/>
              <w:rPr>
                <w:rFonts w:eastAsiaTheme="minorEastAsia"/>
                <w:lang w:eastAsia="zh-CN"/>
              </w:rPr>
            </w:pP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w:t>
            </w:r>
            <w:r>
              <w:rPr>
                <w:rFonts w:eastAsiaTheme="minorEastAsia"/>
                <w:lang w:eastAsia="zh-CN"/>
              </w:rPr>
              <w:lastRenderedPageBreak/>
              <w:t>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562938" w14:paraId="1D76DDE6" w14:textId="77777777" w:rsidTr="00371F11">
        <w:tc>
          <w:tcPr>
            <w:tcW w:w="1271" w:type="dxa"/>
          </w:tcPr>
          <w:p w14:paraId="53954479" w14:textId="77777777" w:rsidR="00562938" w:rsidRDefault="00562938" w:rsidP="00371F11">
            <w:pPr>
              <w:pStyle w:val="a0"/>
              <w:spacing w:after="0"/>
              <w:rPr>
                <w:rFonts w:eastAsiaTheme="minorEastAsia"/>
                <w:lang w:eastAsia="zh-CN"/>
              </w:rPr>
            </w:pPr>
          </w:p>
        </w:tc>
        <w:tc>
          <w:tcPr>
            <w:tcW w:w="7791" w:type="dxa"/>
          </w:tcPr>
          <w:p w14:paraId="2070ABAD" w14:textId="77777777" w:rsidR="00562938" w:rsidRDefault="00562938" w:rsidP="00371F11">
            <w:pPr>
              <w:pStyle w:val="a0"/>
              <w:spacing w:after="0"/>
              <w:rPr>
                <w:rFonts w:eastAsiaTheme="minorEastAsia"/>
                <w:lang w:eastAsia="zh-CN"/>
              </w:rPr>
            </w:pP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371F11" w:rsidP="00F720A4">
      <w:pPr>
        <w:pStyle w:val="aff0"/>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71F11" w:rsidP="00F720A4">
      <w:pPr>
        <w:pStyle w:val="aff0"/>
        <w:numPr>
          <w:ilvl w:val="0"/>
          <w:numId w:val="101"/>
        </w:numPr>
        <w:rPr>
          <w:lang w:eastAsia="x-none"/>
        </w:rPr>
      </w:pPr>
      <w:hyperlink r:id="rId109"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371F11" w:rsidP="00F720A4">
      <w:pPr>
        <w:pStyle w:val="aff0"/>
        <w:numPr>
          <w:ilvl w:val="0"/>
          <w:numId w:val="101"/>
        </w:numPr>
        <w:rPr>
          <w:lang w:eastAsia="x-none"/>
        </w:rPr>
      </w:pPr>
      <w:hyperlink r:id="rId110"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71F11" w:rsidP="00F720A4">
      <w:pPr>
        <w:pStyle w:val="aff0"/>
        <w:numPr>
          <w:ilvl w:val="0"/>
          <w:numId w:val="101"/>
        </w:numPr>
        <w:rPr>
          <w:lang w:eastAsia="x-none"/>
        </w:rPr>
      </w:pPr>
      <w:hyperlink r:id="rId111"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71F11" w:rsidP="00F720A4">
      <w:pPr>
        <w:pStyle w:val="aff0"/>
        <w:numPr>
          <w:ilvl w:val="0"/>
          <w:numId w:val="101"/>
        </w:numPr>
        <w:rPr>
          <w:lang w:eastAsia="x-none"/>
        </w:rPr>
      </w:pPr>
      <w:hyperlink r:id="rId112"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71F11" w:rsidP="00F720A4">
      <w:pPr>
        <w:pStyle w:val="aff0"/>
        <w:numPr>
          <w:ilvl w:val="0"/>
          <w:numId w:val="101"/>
        </w:numPr>
        <w:rPr>
          <w:lang w:eastAsia="x-none"/>
        </w:rPr>
      </w:pPr>
      <w:hyperlink r:id="rId113"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371F11" w:rsidP="00F720A4">
      <w:pPr>
        <w:pStyle w:val="aff0"/>
        <w:numPr>
          <w:ilvl w:val="0"/>
          <w:numId w:val="101"/>
        </w:numPr>
        <w:rPr>
          <w:lang w:eastAsia="x-none"/>
        </w:rPr>
      </w:pPr>
      <w:hyperlink r:id="rId114"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71F11" w:rsidP="00F720A4">
      <w:pPr>
        <w:pStyle w:val="aff0"/>
        <w:numPr>
          <w:ilvl w:val="0"/>
          <w:numId w:val="101"/>
        </w:numPr>
        <w:rPr>
          <w:lang w:eastAsia="x-none"/>
        </w:rPr>
      </w:pPr>
      <w:hyperlink r:id="rId115"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71F11" w:rsidP="00F720A4">
      <w:pPr>
        <w:pStyle w:val="aff0"/>
        <w:numPr>
          <w:ilvl w:val="0"/>
          <w:numId w:val="101"/>
        </w:numPr>
        <w:rPr>
          <w:lang w:eastAsia="x-none"/>
        </w:rPr>
      </w:pPr>
      <w:hyperlink r:id="rId116"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71F11" w:rsidP="00F720A4">
      <w:pPr>
        <w:pStyle w:val="aff0"/>
        <w:numPr>
          <w:ilvl w:val="0"/>
          <w:numId w:val="101"/>
        </w:numPr>
        <w:rPr>
          <w:lang w:eastAsia="x-none"/>
        </w:rPr>
      </w:pPr>
      <w:hyperlink r:id="rId117"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71F11" w:rsidP="00F720A4">
      <w:pPr>
        <w:pStyle w:val="aff0"/>
        <w:numPr>
          <w:ilvl w:val="0"/>
          <w:numId w:val="101"/>
        </w:numPr>
        <w:rPr>
          <w:lang w:eastAsia="x-none"/>
        </w:rPr>
      </w:pPr>
      <w:hyperlink r:id="rId118"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71F11" w:rsidP="00F720A4">
      <w:pPr>
        <w:pStyle w:val="aff0"/>
        <w:numPr>
          <w:ilvl w:val="0"/>
          <w:numId w:val="101"/>
        </w:numPr>
        <w:rPr>
          <w:lang w:eastAsia="x-none"/>
        </w:rPr>
      </w:pPr>
      <w:hyperlink r:id="rId119"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371F11" w:rsidP="00F720A4">
      <w:pPr>
        <w:pStyle w:val="aff0"/>
        <w:numPr>
          <w:ilvl w:val="0"/>
          <w:numId w:val="101"/>
        </w:numPr>
        <w:rPr>
          <w:lang w:eastAsia="x-none"/>
        </w:rPr>
      </w:pPr>
      <w:hyperlink r:id="rId120"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71F11" w:rsidP="00F720A4">
      <w:pPr>
        <w:pStyle w:val="aff0"/>
        <w:numPr>
          <w:ilvl w:val="0"/>
          <w:numId w:val="101"/>
        </w:numPr>
        <w:rPr>
          <w:lang w:eastAsia="x-none"/>
        </w:rPr>
      </w:pPr>
      <w:hyperlink r:id="rId121"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71F11" w:rsidP="00F720A4">
      <w:pPr>
        <w:pStyle w:val="aff0"/>
        <w:numPr>
          <w:ilvl w:val="0"/>
          <w:numId w:val="101"/>
        </w:numPr>
        <w:rPr>
          <w:lang w:eastAsia="x-none"/>
        </w:rPr>
      </w:pPr>
      <w:hyperlink r:id="rId122"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71F11" w:rsidP="00F720A4">
      <w:pPr>
        <w:pStyle w:val="aff0"/>
        <w:numPr>
          <w:ilvl w:val="0"/>
          <w:numId w:val="101"/>
        </w:numPr>
        <w:rPr>
          <w:lang w:eastAsia="x-none"/>
        </w:rPr>
      </w:pPr>
      <w:hyperlink r:id="rId123"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71F11" w:rsidP="00F720A4">
      <w:pPr>
        <w:pStyle w:val="aff0"/>
        <w:numPr>
          <w:ilvl w:val="0"/>
          <w:numId w:val="101"/>
        </w:numPr>
        <w:rPr>
          <w:lang w:eastAsia="x-none"/>
        </w:rPr>
      </w:pPr>
      <w:hyperlink r:id="rId124"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371F11" w:rsidP="00F720A4">
      <w:pPr>
        <w:pStyle w:val="aff0"/>
        <w:numPr>
          <w:ilvl w:val="0"/>
          <w:numId w:val="101"/>
        </w:numPr>
        <w:rPr>
          <w:lang w:eastAsia="x-none"/>
        </w:rPr>
      </w:pPr>
      <w:hyperlink r:id="rId125"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71F11" w:rsidP="00F720A4">
      <w:pPr>
        <w:pStyle w:val="aff0"/>
        <w:numPr>
          <w:ilvl w:val="0"/>
          <w:numId w:val="101"/>
        </w:numPr>
        <w:rPr>
          <w:lang w:eastAsia="x-none"/>
        </w:rPr>
      </w:pPr>
      <w:hyperlink r:id="rId126"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71F11" w:rsidP="00F720A4">
      <w:pPr>
        <w:pStyle w:val="aff0"/>
        <w:numPr>
          <w:ilvl w:val="0"/>
          <w:numId w:val="101"/>
        </w:numPr>
        <w:rPr>
          <w:lang w:eastAsia="x-none"/>
        </w:rPr>
      </w:pPr>
      <w:hyperlink r:id="rId127"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71F11" w:rsidP="00F720A4">
      <w:pPr>
        <w:pStyle w:val="aff0"/>
        <w:numPr>
          <w:ilvl w:val="0"/>
          <w:numId w:val="101"/>
        </w:numPr>
        <w:rPr>
          <w:lang w:eastAsia="x-none"/>
        </w:rPr>
      </w:pPr>
      <w:hyperlink r:id="rId128"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71F11" w:rsidP="00F720A4">
      <w:pPr>
        <w:pStyle w:val="aff0"/>
        <w:numPr>
          <w:ilvl w:val="0"/>
          <w:numId w:val="101"/>
        </w:numPr>
        <w:rPr>
          <w:lang w:eastAsia="x-none"/>
        </w:rPr>
      </w:pPr>
      <w:hyperlink r:id="rId129"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71F11" w:rsidP="00F720A4">
      <w:pPr>
        <w:pStyle w:val="aff0"/>
        <w:numPr>
          <w:ilvl w:val="0"/>
          <w:numId w:val="101"/>
        </w:numPr>
        <w:rPr>
          <w:lang w:eastAsia="x-none"/>
        </w:rPr>
      </w:pPr>
      <w:hyperlink r:id="rId130"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71F11" w:rsidP="00F720A4">
      <w:pPr>
        <w:pStyle w:val="aff0"/>
        <w:numPr>
          <w:ilvl w:val="0"/>
          <w:numId w:val="101"/>
        </w:numPr>
        <w:rPr>
          <w:lang w:eastAsia="x-none"/>
        </w:rPr>
      </w:pPr>
      <w:hyperlink r:id="rId131"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71F11" w:rsidP="00F720A4">
      <w:pPr>
        <w:pStyle w:val="aff0"/>
        <w:numPr>
          <w:ilvl w:val="0"/>
          <w:numId w:val="101"/>
        </w:numPr>
        <w:rPr>
          <w:lang w:eastAsia="x-none"/>
        </w:rPr>
      </w:pPr>
      <w:hyperlink r:id="rId132"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71F11" w:rsidP="00F720A4">
      <w:pPr>
        <w:pStyle w:val="aff0"/>
        <w:numPr>
          <w:ilvl w:val="0"/>
          <w:numId w:val="101"/>
        </w:numPr>
        <w:rPr>
          <w:lang w:eastAsia="x-none"/>
        </w:rPr>
      </w:pPr>
      <w:hyperlink r:id="rId133"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71F11" w:rsidP="00F720A4">
      <w:pPr>
        <w:pStyle w:val="aff0"/>
        <w:numPr>
          <w:ilvl w:val="0"/>
          <w:numId w:val="101"/>
        </w:numPr>
        <w:rPr>
          <w:lang w:eastAsia="x-none"/>
        </w:rPr>
      </w:pPr>
      <w:hyperlink r:id="rId134"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71F11" w:rsidP="00F720A4">
      <w:pPr>
        <w:pStyle w:val="aff0"/>
        <w:numPr>
          <w:ilvl w:val="0"/>
          <w:numId w:val="101"/>
        </w:numPr>
        <w:rPr>
          <w:lang w:eastAsia="x-none"/>
        </w:rPr>
      </w:pPr>
      <w:hyperlink r:id="rId135"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71F11" w:rsidP="00F720A4">
      <w:pPr>
        <w:pStyle w:val="aff0"/>
        <w:numPr>
          <w:ilvl w:val="0"/>
          <w:numId w:val="101"/>
        </w:numPr>
        <w:rPr>
          <w:lang w:eastAsia="x-none"/>
        </w:rPr>
      </w:pPr>
      <w:hyperlink r:id="rId136"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71F11" w:rsidP="00F720A4">
      <w:pPr>
        <w:pStyle w:val="aff0"/>
        <w:numPr>
          <w:ilvl w:val="0"/>
          <w:numId w:val="101"/>
        </w:numPr>
        <w:rPr>
          <w:lang w:eastAsia="x-none"/>
        </w:rPr>
      </w:pPr>
      <w:hyperlink r:id="rId137"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8B01" w14:textId="77777777" w:rsidR="00627184" w:rsidRDefault="00627184">
      <w:pPr>
        <w:spacing w:after="0" w:line="240" w:lineRule="auto"/>
      </w:pPr>
      <w:r>
        <w:separator/>
      </w:r>
    </w:p>
  </w:endnote>
  <w:endnote w:type="continuationSeparator" w:id="0">
    <w:p w14:paraId="1B3BE9FC" w14:textId="77777777" w:rsidR="00627184" w:rsidRDefault="0062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6CBC1" w14:textId="77777777" w:rsidR="00627184" w:rsidRDefault="00627184">
      <w:pPr>
        <w:spacing w:after="0" w:line="240" w:lineRule="auto"/>
      </w:pPr>
      <w:r>
        <w:separator/>
      </w:r>
    </w:p>
  </w:footnote>
  <w:footnote w:type="continuationSeparator" w:id="0">
    <w:p w14:paraId="2265F0B2" w14:textId="77777777" w:rsidR="00627184" w:rsidRDefault="00627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71F11" w:rsidRDefault="00371F11">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506ED897-BE77-4A9E-BB6F-A7C5C511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58939</Words>
  <Characters>335955</Characters>
  <Application>Microsoft Office Word</Application>
  <DocSecurity>0</DocSecurity>
  <Lines>2799</Lines>
  <Paragraphs>788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李娜-5G</cp:lastModifiedBy>
  <cp:revision>2</cp:revision>
  <dcterms:created xsi:type="dcterms:W3CDTF">2021-08-26T03:30:00Z</dcterms:created>
  <dcterms:modified xsi:type="dcterms:W3CDTF">2021-08-26T03:30:00Z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