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05B7B" w:rsidRDefault="00351189">
      <w:pPr>
        <w:tabs>
          <w:tab w:val="center" w:pos="4536"/>
          <w:tab w:val="right" w:pos="9639"/>
        </w:tabs>
        <w:spacing w:beforeLines="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TSG RAN WG1 </w:t>
      </w:r>
      <w:r>
        <w:rPr>
          <w:rFonts w:ascii="Arial" w:hAnsi="Arial" w:cs="Arial" w:hint="eastAsia"/>
          <w:b/>
          <w:bCs/>
          <w:sz w:val="22"/>
          <w:szCs w:val="22"/>
        </w:rPr>
        <w:t>#106-e</w:t>
      </w:r>
      <w:r w:rsidR="00BB14E6">
        <w:rPr>
          <w:rFonts w:ascii="Arial" w:hAnsi="Arial" w:cs="Arial"/>
          <w:b/>
          <w:bCs/>
          <w:sz w:val="22"/>
          <w:szCs w:val="22"/>
        </w:rPr>
        <w:tab/>
      </w:r>
      <w:r w:rsidR="00BB14E6">
        <w:rPr>
          <w:rFonts w:ascii="Arial" w:hAnsi="Arial" w:cs="Arial"/>
          <w:b/>
          <w:bCs/>
          <w:sz w:val="22"/>
          <w:szCs w:val="22"/>
        </w:rPr>
        <w:tab/>
      </w:r>
      <w:r w:rsidR="00BB14E6" w:rsidRPr="00BB14E6">
        <w:rPr>
          <w:rFonts w:ascii="Arial" w:hAnsi="Arial" w:cs="Arial"/>
          <w:b/>
          <w:bCs/>
          <w:sz w:val="22"/>
          <w:szCs w:val="22"/>
        </w:rPr>
        <w:t>R1-2108075</w:t>
      </w:r>
    </w:p>
    <w:p w:rsidR="00505B7B" w:rsidRDefault="00351189">
      <w:pPr>
        <w:tabs>
          <w:tab w:val="center" w:pos="4536"/>
          <w:tab w:val="right" w:pos="9639"/>
        </w:tabs>
        <w:spacing w:beforeLines="0" w:after="120" w:line="240" w:lineRule="auto"/>
        <w:ind w:right="2"/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e-Meeting, August 16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– 27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, 2021</w:t>
      </w:r>
    </w:p>
    <w:p w:rsidR="00505B7B" w:rsidRDefault="00351189" w:rsidP="00026100">
      <w:pPr>
        <w:tabs>
          <w:tab w:val="left" w:pos="1985"/>
        </w:tabs>
        <w:spacing w:beforeLines="100" w:after="120" w:line="240" w:lineRule="auto"/>
        <w:ind w:left="1987" w:hanging="1987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 w:hint="eastAsia"/>
          <w:b/>
          <w:sz w:val="22"/>
          <w:szCs w:val="22"/>
        </w:rPr>
        <w:t xml:space="preserve">Discussion on </w:t>
      </w:r>
      <w:r w:rsidR="00026100" w:rsidRPr="00026100">
        <w:rPr>
          <w:rFonts w:ascii="Arial" w:hAnsi="Arial"/>
          <w:b/>
          <w:sz w:val="22"/>
          <w:szCs w:val="22"/>
        </w:rPr>
        <w:t>RAN4 LS on</w:t>
      </w:r>
      <w:r w:rsidR="00026100">
        <w:rPr>
          <w:rFonts w:ascii="Arial" w:hAnsi="Arial" w:hint="eastAsia"/>
          <w:b/>
          <w:sz w:val="22"/>
          <w:szCs w:val="22"/>
        </w:rPr>
        <w:t xml:space="preserve"> </w:t>
      </w:r>
      <w:r>
        <w:rPr>
          <w:rFonts w:ascii="Arial" w:hAnsi="Arial" w:hint="eastAsia"/>
          <w:b/>
          <w:sz w:val="22"/>
          <w:szCs w:val="22"/>
        </w:rPr>
        <w:t xml:space="preserve">synchronous operation between </w:t>
      </w:r>
      <w:proofErr w:type="spellStart"/>
      <w:r>
        <w:rPr>
          <w:rFonts w:ascii="Arial" w:hAnsi="Arial" w:hint="eastAsia"/>
          <w:b/>
          <w:sz w:val="22"/>
          <w:szCs w:val="22"/>
        </w:rPr>
        <w:t>Uu</w:t>
      </w:r>
      <w:proofErr w:type="spellEnd"/>
      <w:r>
        <w:rPr>
          <w:rFonts w:ascii="Arial" w:hAnsi="Arial" w:hint="eastAsia"/>
          <w:b/>
          <w:sz w:val="22"/>
          <w:szCs w:val="22"/>
        </w:rPr>
        <w:t xml:space="preserve"> and SL in TDD band</w:t>
      </w:r>
      <w:r w:rsidR="00026100">
        <w:rPr>
          <w:rFonts w:ascii="Arial" w:hAnsi="Arial" w:hint="eastAsia"/>
          <w:b/>
          <w:sz w:val="22"/>
          <w:szCs w:val="22"/>
        </w:rPr>
        <w:t xml:space="preserve"> n79</w:t>
      </w:r>
    </w:p>
    <w:p w:rsidR="00505B7B" w:rsidRDefault="00351189">
      <w:pPr>
        <w:tabs>
          <w:tab w:val="left" w:pos="1985"/>
        </w:tabs>
        <w:spacing w:before="120" w:after="120" w:line="240" w:lineRule="auto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  <w:t>ZTE,</w:t>
      </w:r>
      <w:r>
        <w:rPr>
          <w:rFonts w:ascii="Arial" w:hAnsi="Arial" w:hint="eastAsia"/>
          <w:b/>
          <w:sz w:val="22"/>
          <w:szCs w:val="22"/>
        </w:rPr>
        <w:t xml:space="preserve"> </w:t>
      </w:r>
      <w:proofErr w:type="spellStart"/>
      <w:r>
        <w:rPr>
          <w:rFonts w:ascii="Arial" w:hAnsi="Arial" w:hint="eastAsia"/>
          <w:b/>
          <w:sz w:val="22"/>
          <w:szCs w:val="22"/>
        </w:rPr>
        <w:t>Sanechips</w:t>
      </w:r>
      <w:proofErr w:type="spellEnd"/>
    </w:p>
    <w:p w:rsidR="00505B7B" w:rsidRDefault="00351189">
      <w:pPr>
        <w:tabs>
          <w:tab w:val="left" w:pos="1985"/>
        </w:tabs>
        <w:spacing w:before="120" w:after="120" w:line="240" w:lineRule="auto"/>
        <w:rPr>
          <w:b/>
          <w:sz w:val="22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5</w:t>
      </w:r>
    </w:p>
    <w:p w:rsidR="00505B7B" w:rsidRDefault="00351189"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 w:rsidR="00505B7B" w:rsidRDefault="00351189">
      <w:pPr>
        <w:pStyle w:val="1"/>
        <w:spacing w:before="120" w:after="120"/>
        <w:rPr>
          <w:rFonts w:eastAsia="宋体"/>
        </w:rPr>
      </w:pPr>
      <w:r>
        <w:rPr>
          <w:rFonts w:eastAsia="宋体" w:hint="eastAsia"/>
        </w:rPr>
        <w:t>Introduction</w:t>
      </w:r>
    </w:p>
    <w:p w:rsidR="00505B7B" w:rsidRDefault="00351189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In R1-2106430(R4-2108114), for the case of UE synchronous operation between </w:t>
      </w:r>
      <w:proofErr w:type="spellStart"/>
      <w:r>
        <w:rPr>
          <w:rFonts w:hint="eastAsia"/>
          <w:sz w:val="20"/>
        </w:rPr>
        <w:t>Uu</w:t>
      </w:r>
      <w:proofErr w:type="spellEnd"/>
      <w:r>
        <w:rPr>
          <w:rFonts w:hint="eastAsia"/>
          <w:sz w:val="20"/>
        </w:rPr>
        <w:t xml:space="preserve"> and SL in TDD band, two options are provided as below[1]:</w:t>
      </w:r>
    </w:p>
    <w:tbl>
      <w:tblPr>
        <w:tblStyle w:val="ac"/>
        <w:tblW w:w="0" w:type="auto"/>
        <w:tblLook w:val="04A0"/>
      </w:tblPr>
      <w:tblGrid>
        <w:gridCol w:w="9876"/>
      </w:tblGrid>
      <w:tr w:rsidR="00505B7B">
        <w:tc>
          <w:tcPr>
            <w:tcW w:w="9876" w:type="dxa"/>
          </w:tcPr>
          <w:p w:rsidR="00505B7B" w:rsidRDefault="00351189" w:rsidP="00BB14E6">
            <w:pPr>
              <w:spacing w:before="120" w:after="12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There are two options under discussion in RAN4</w:t>
            </w:r>
            <w:r>
              <w:rPr>
                <w:rFonts w:ascii="Arial" w:hAnsi="Arial" w:cs="Arial" w:hint="eastAsia"/>
                <w:bCs/>
                <w:sz w:val="20"/>
              </w:rPr>
              <w:t xml:space="preserve"> as below</w:t>
            </w:r>
            <w:r>
              <w:rPr>
                <w:rFonts w:ascii="Arial" w:hAnsi="Arial" w:cs="Arial"/>
                <w:bCs/>
                <w:sz w:val="20"/>
              </w:rPr>
              <w:t xml:space="preserve">. </w:t>
            </w:r>
          </w:p>
          <w:p w:rsidR="00505B7B" w:rsidRDefault="00351189" w:rsidP="00BB14E6">
            <w:pPr>
              <w:spacing w:before="120" w:after="12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 w:hint="eastAsia"/>
                <w:bCs/>
                <w:sz w:val="20"/>
              </w:rPr>
              <w:t>Option 1: T</w:t>
            </w:r>
            <w:r>
              <w:rPr>
                <w:rFonts w:ascii="Arial" w:hAnsi="Arial" w:cs="Arial"/>
                <w:bCs/>
                <w:sz w:val="20"/>
              </w:rPr>
              <w:t>o follow the Rel-16 agreement to align SL transmission timing with DL timing</w:t>
            </w:r>
            <w:r>
              <w:rPr>
                <w:rFonts w:ascii="Arial" w:hAnsi="Arial" w:cs="Arial" w:hint="eastAsia"/>
                <w:bCs/>
                <w:sz w:val="20"/>
              </w:rPr>
              <w:t>.</w:t>
            </w:r>
          </w:p>
          <w:p w:rsidR="00505B7B" w:rsidRDefault="00351189" w:rsidP="00BB14E6">
            <w:pPr>
              <w:spacing w:before="120" w:after="12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 w:hint="eastAsia"/>
                <w:bCs/>
                <w:sz w:val="20"/>
              </w:rPr>
              <w:t>Option 2: T</w:t>
            </w:r>
            <w:r>
              <w:rPr>
                <w:rFonts w:ascii="Arial" w:hAnsi="Arial" w:cs="Arial"/>
                <w:bCs/>
                <w:sz w:val="20"/>
              </w:rPr>
              <w:t xml:space="preserve">o reconsider SL transmission timing to align with UL timing to mitigate the interference between </w:t>
            </w:r>
            <w:proofErr w:type="spellStart"/>
            <w:r>
              <w:rPr>
                <w:rFonts w:ascii="Arial" w:hAnsi="Arial" w:cs="Arial"/>
                <w:bCs/>
                <w:sz w:val="20"/>
              </w:rPr>
              <w:t>Uu</w:t>
            </w:r>
            <w:proofErr w:type="spellEnd"/>
            <w:r>
              <w:rPr>
                <w:rFonts w:ascii="Arial" w:hAnsi="Arial" w:cs="Arial"/>
                <w:bCs/>
                <w:sz w:val="20"/>
              </w:rPr>
              <w:t xml:space="preserve"> and SL, i.e.</w:t>
            </w:r>
          </w:p>
          <w:p w:rsidR="00505B7B" w:rsidRDefault="00351189" w:rsidP="00BB14E6">
            <w:pPr>
              <w:numPr>
                <w:ilvl w:val="0"/>
                <w:numId w:val="6"/>
              </w:numPr>
              <w:tabs>
                <w:tab w:val="left" w:pos="1800"/>
              </w:tabs>
              <w:spacing w:before="120" w:after="12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 xml:space="preserve">For </w:t>
            </w:r>
            <w:proofErr w:type="spellStart"/>
            <w:r>
              <w:rPr>
                <w:rFonts w:ascii="Arial" w:hAnsi="Arial" w:cs="Arial"/>
                <w:bCs/>
                <w:sz w:val="20"/>
              </w:rPr>
              <w:t>sidelink</w:t>
            </w:r>
            <w:proofErr w:type="spellEnd"/>
            <w:r>
              <w:rPr>
                <w:rFonts w:ascii="Arial" w:hAnsi="Arial" w:cs="Arial"/>
                <w:bCs/>
                <w:sz w:val="20"/>
              </w:rPr>
              <w:t xml:space="preserve"> transmissions, </w:t>
            </w:r>
          </w:p>
          <w:p w:rsidR="00505B7B" w:rsidRDefault="00351189" w:rsidP="00BB14E6">
            <w:pPr>
              <w:numPr>
                <w:ilvl w:val="1"/>
                <w:numId w:val="6"/>
              </w:numPr>
              <w:tabs>
                <w:tab w:val="left" w:pos="2520"/>
              </w:tabs>
              <w:spacing w:before="120" w:after="12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 xml:space="preserve">SL transmission timing is aligned with Uplink timing when </w:t>
            </w:r>
            <w:proofErr w:type="spellStart"/>
            <w:r>
              <w:rPr>
                <w:rFonts w:ascii="Arial" w:hAnsi="Arial" w:cs="Arial"/>
                <w:bCs/>
                <w:sz w:val="20"/>
              </w:rPr>
              <w:t>Uu</w:t>
            </w:r>
            <w:proofErr w:type="spellEnd"/>
            <w:r>
              <w:rPr>
                <w:rFonts w:ascii="Arial" w:hAnsi="Arial" w:cs="Arial"/>
                <w:bCs/>
                <w:sz w:val="20"/>
              </w:rPr>
              <w:t xml:space="preserve"> and </w:t>
            </w:r>
            <w:proofErr w:type="spellStart"/>
            <w:r>
              <w:rPr>
                <w:rFonts w:ascii="Arial" w:hAnsi="Arial" w:cs="Arial"/>
                <w:bCs/>
                <w:sz w:val="20"/>
              </w:rPr>
              <w:t>sidelink</w:t>
            </w:r>
            <w:proofErr w:type="spellEnd"/>
            <w:r>
              <w:rPr>
                <w:rFonts w:ascii="Arial" w:hAnsi="Arial" w:cs="Arial"/>
                <w:bCs/>
                <w:sz w:val="20"/>
              </w:rPr>
              <w:t xml:space="preserve"> is </w:t>
            </w:r>
            <w:proofErr w:type="spellStart"/>
            <w:r>
              <w:rPr>
                <w:rFonts w:ascii="Arial" w:hAnsi="Arial" w:cs="Arial"/>
                <w:bCs/>
                <w:sz w:val="20"/>
              </w:rPr>
              <w:t>TDMed</w:t>
            </w:r>
            <w:proofErr w:type="spellEnd"/>
            <w:r>
              <w:rPr>
                <w:rFonts w:ascii="Arial" w:hAnsi="Arial" w:cs="Arial"/>
                <w:bCs/>
                <w:sz w:val="20"/>
              </w:rPr>
              <w:t>/</w:t>
            </w:r>
            <w:proofErr w:type="spellStart"/>
            <w:r>
              <w:rPr>
                <w:rFonts w:ascii="Arial" w:hAnsi="Arial" w:cs="Arial"/>
                <w:bCs/>
                <w:sz w:val="20"/>
              </w:rPr>
              <w:t>FDMed</w:t>
            </w:r>
            <w:proofErr w:type="spellEnd"/>
            <w:r>
              <w:rPr>
                <w:rFonts w:ascii="Arial" w:hAnsi="Arial" w:cs="Arial"/>
                <w:bCs/>
                <w:sz w:val="20"/>
              </w:rPr>
              <w:t xml:space="preserve"> coexistence in the same band, including TDM coexistence within the same carrier or different carriers. </w:t>
            </w:r>
          </w:p>
          <w:p w:rsidR="00505B7B" w:rsidRDefault="00351189" w:rsidP="00BB14E6">
            <w:pPr>
              <w:numPr>
                <w:ilvl w:val="1"/>
                <w:numId w:val="6"/>
              </w:numPr>
              <w:tabs>
                <w:tab w:val="left" w:pos="2520"/>
              </w:tabs>
              <w:spacing w:before="120" w:after="120"/>
              <w:rPr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Otherwise, SL transmission timing is aligned with Downlink timing.</w:t>
            </w:r>
          </w:p>
        </w:tc>
      </w:tr>
    </w:tbl>
    <w:p w:rsidR="00505B7B" w:rsidRDefault="00351189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Based on the two options above, RAN4 raised a question to RAN1 </w:t>
      </w:r>
      <w:r w:rsidR="00BB14E6">
        <w:rPr>
          <w:rFonts w:hint="eastAsia"/>
          <w:sz w:val="20"/>
        </w:rPr>
        <w:t xml:space="preserve">whether </w:t>
      </w:r>
      <w:r>
        <w:rPr>
          <w:rFonts w:hint="eastAsia"/>
          <w:sz w:val="20"/>
        </w:rPr>
        <w:t>it</w:t>
      </w:r>
      <w:r w:rsidR="00BB14E6">
        <w:rPr>
          <w:rFonts w:hint="eastAsia"/>
          <w:sz w:val="20"/>
        </w:rPr>
        <w:t xml:space="preserve"> is</w:t>
      </w:r>
      <w:r>
        <w:rPr>
          <w:rFonts w:hint="eastAsia"/>
          <w:sz w:val="20"/>
        </w:rPr>
        <w:t xml:space="preserve"> feasible that RAN4 consider option 2 from RAN1 perspective to define SL transmission timing to align with UL timing when SL is synchronized to network?</w:t>
      </w:r>
    </w:p>
    <w:p w:rsidR="00505B7B" w:rsidRDefault="00351189">
      <w:pPr>
        <w:spacing w:before="120" w:after="120"/>
        <w:rPr>
          <w:sz w:val="20"/>
        </w:rPr>
      </w:pPr>
      <w:r>
        <w:rPr>
          <w:sz w:val="20"/>
        </w:rPr>
        <w:t xml:space="preserve">In this contribution, </w:t>
      </w:r>
      <w:r>
        <w:rPr>
          <w:rFonts w:hint="eastAsia"/>
          <w:sz w:val="20"/>
        </w:rPr>
        <w:t>we share our views and draft a reply LS for this RAN4 question</w:t>
      </w:r>
      <w:r>
        <w:rPr>
          <w:sz w:val="20"/>
        </w:rPr>
        <w:t>.</w:t>
      </w:r>
    </w:p>
    <w:p w:rsidR="00505B7B" w:rsidRDefault="00351189">
      <w:pPr>
        <w:pStyle w:val="1"/>
        <w:spacing w:before="120" w:after="120"/>
      </w:pPr>
      <w:r>
        <w:rPr>
          <w:rFonts w:hint="eastAsia"/>
        </w:rPr>
        <w:t>Discussion</w:t>
      </w:r>
      <w:r>
        <w:t>s</w:t>
      </w:r>
      <w:r>
        <w:rPr>
          <w:rFonts w:hint="eastAsia"/>
        </w:rPr>
        <w:t xml:space="preserve"> </w:t>
      </w:r>
    </w:p>
    <w:p w:rsidR="00505B7B" w:rsidRDefault="00351189">
      <w:pPr>
        <w:pStyle w:val="2"/>
        <w:spacing w:before="120" w:after="120"/>
        <w:ind w:left="0" w:right="210"/>
        <w:rPr>
          <w:szCs w:val="22"/>
        </w:rPr>
      </w:pPr>
      <w:r>
        <w:rPr>
          <w:rFonts w:eastAsia="宋体" w:hint="eastAsia"/>
          <w:szCs w:val="22"/>
        </w:rPr>
        <w:t xml:space="preserve">SL synchronization for </w:t>
      </w:r>
      <w:r>
        <w:rPr>
          <w:rFonts w:hint="eastAsia"/>
          <w:szCs w:val="22"/>
        </w:rPr>
        <w:t>UE</w:t>
      </w:r>
    </w:p>
    <w:p w:rsidR="00505B7B" w:rsidRDefault="00351189" w:rsidP="00BB14E6">
      <w:pPr>
        <w:spacing w:before="120" w:after="120"/>
        <w:rPr>
          <w:sz w:val="20"/>
        </w:rPr>
      </w:pPr>
      <w:bookmarkStart w:id="0" w:name="_Toc71624947"/>
      <w:r>
        <w:rPr>
          <w:rFonts w:hint="eastAsia"/>
          <w:sz w:val="20"/>
        </w:rPr>
        <w:t xml:space="preserve">As RAN4 cited in LS R1-2106430(R4-2108114), in Rel-16 NR V2X, SL transmission timing is aligned with DL timing of </w:t>
      </w:r>
      <w:proofErr w:type="spellStart"/>
      <w:r>
        <w:rPr>
          <w:rFonts w:hint="eastAsia"/>
          <w:sz w:val="20"/>
        </w:rPr>
        <w:t>Uu</w:t>
      </w:r>
      <w:proofErr w:type="spellEnd"/>
      <w:r>
        <w:rPr>
          <w:rFonts w:hint="eastAsia"/>
          <w:sz w:val="20"/>
        </w:rPr>
        <w:t xml:space="preserve"> based on RAN1 agreements, i.e. Option 1 is applied. In fact, this kind of synchronization scheme is used </w:t>
      </w:r>
      <w:r w:rsidR="00BB14E6">
        <w:rPr>
          <w:rFonts w:hint="eastAsia"/>
          <w:sz w:val="20"/>
        </w:rPr>
        <w:t xml:space="preserve">as early as in </w:t>
      </w:r>
      <w:r>
        <w:rPr>
          <w:rFonts w:hint="eastAsia"/>
          <w:sz w:val="20"/>
        </w:rPr>
        <w:t>Rel-14 LTE V2X. The following aspects are taken into SL synchronization design in the scenario of in coverage:</w:t>
      </w:r>
    </w:p>
    <w:p w:rsidR="00505B7B" w:rsidRDefault="00351189" w:rsidP="00BB14E6">
      <w:pPr>
        <w:spacing w:before="120" w:after="120"/>
        <w:rPr>
          <w:sz w:val="20"/>
        </w:rPr>
      </w:pPr>
      <w:r>
        <w:rPr>
          <w:rFonts w:hint="eastAsia"/>
          <w:sz w:val="20"/>
        </w:rPr>
        <w:t>1, SL UE may not be in RRC connected state. Even though a UE is in network coverage, it can perform SL transmission and receiving(e.g. works in mode 2 communication) without RRC connection. In this case, the UE doesn</w:t>
      </w:r>
      <w:r>
        <w:rPr>
          <w:sz w:val="20"/>
        </w:rPr>
        <w:t>’</w:t>
      </w:r>
      <w:r>
        <w:rPr>
          <w:rFonts w:hint="eastAsia"/>
          <w:sz w:val="20"/>
        </w:rPr>
        <w:t xml:space="preserve">t have to maintain an UL timing. </w:t>
      </w:r>
    </w:p>
    <w:p w:rsidR="00505B7B" w:rsidRDefault="00351189" w:rsidP="00BB14E6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2, </w:t>
      </w:r>
      <w:r w:rsidR="00BB14E6">
        <w:rPr>
          <w:rFonts w:hint="eastAsia"/>
          <w:sz w:val="20"/>
        </w:rPr>
        <w:t xml:space="preserve">For the </w:t>
      </w:r>
      <w:r>
        <w:rPr>
          <w:rFonts w:hint="eastAsia"/>
          <w:sz w:val="20"/>
        </w:rPr>
        <w:t>communicat</w:t>
      </w:r>
      <w:r w:rsidR="00BB14E6">
        <w:rPr>
          <w:rFonts w:hint="eastAsia"/>
          <w:sz w:val="20"/>
        </w:rPr>
        <w:t>ion</w:t>
      </w:r>
      <w:r>
        <w:rPr>
          <w:rFonts w:hint="eastAsia"/>
          <w:sz w:val="20"/>
        </w:rPr>
        <w:t xml:space="preserve"> between RRC connected UE and RRC idle UE, the two types of UEs should have the same transmission timing as much as possible. Thus, downlink timing seems an appropriate choice.</w:t>
      </w:r>
    </w:p>
    <w:p w:rsidR="00505B7B" w:rsidRDefault="004D4256" w:rsidP="00BB14E6">
      <w:pPr>
        <w:spacing w:before="120" w:after="120"/>
        <w:rPr>
          <w:sz w:val="20"/>
        </w:rPr>
      </w:pPr>
      <w:r>
        <w:rPr>
          <w:rFonts w:hint="eastAsia"/>
          <w:sz w:val="20"/>
        </w:rPr>
        <w:t>In</w:t>
      </w:r>
      <w:r w:rsidR="00351189">
        <w:rPr>
          <w:rFonts w:hint="eastAsia"/>
          <w:sz w:val="20"/>
        </w:rPr>
        <w:t xml:space="preserve"> SL frame structure, the last symbol of SL slot is used as a gap symbo</w:t>
      </w:r>
      <w:r>
        <w:rPr>
          <w:rFonts w:hint="eastAsia"/>
          <w:sz w:val="20"/>
        </w:rPr>
        <w:t>l to address</w:t>
      </w:r>
      <w:r w:rsidR="00351189">
        <w:rPr>
          <w:rFonts w:hint="eastAsia"/>
          <w:sz w:val="20"/>
        </w:rPr>
        <w:t xml:space="preserve"> </w:t>
      </w:r>
      <w:proofErr w:type="spellStart"/>
      <w:r w:rsidR="00351189">
        <w:rPr>
          <w:rFonts w:hint="eastAsia"/>
          <w:sz w:val="20"/>
        </w:rPr>
        <w:t>Tx</w:t>
      </w:r>
      <w:proofErr w:type="spellEnd"/>
      <w:r w:rsidR="00351189">
        <w:rPr>
          <w:rFonts w:hint="eastAsia"/>
          <w:sz w:val="20"/>
        </w:rPr>
        <w:t>/Rx switching</w:t>
      </w:r>
      <w:r>
        <w:rPr>
          <w:rFonts w:hint="eastAsia"/>
          <w:sz w:val="20"/>
        </w:rPr>
        <w:t>/</w:t>
      </w:r>
      <w:r w:rsidR="00351189">
        <w:rPr>
          <w:rFonts w:hint="eastAsia"/>
          <w:sz w:val="20"/>
        </w:rPr>
        <w:t>the misalignment of SL transmission timing and Uplink timing, etc.</w:t>
      </w:r>
    </w:p>
    <w:p w:rsidR="00505B7B" w:rsidRDefault="00351189" w:rsidP="00BB14E6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If option 2 is applied in Rel-17, the timing of Rel-17 UE is different from Rel-14/15/16 UEs, this could seriously affect LTE and NR </w:t>
      </w:r>
      <w:proofErr w:type="spellStart"/>
      <w:r>
        <w:rPr>
          <w:rFonts w:hint="eastAsia"/>
          <w:sz w:val="20"/>
        </w:rPr>
        <w:t>sidelink</w:t>
      </w:r>
      <w:proofErr w:type="spellEnd"/>
      <w:r>
        <w:rPr>
          <w:rFonts w:hint="eastAsia"/>
          <w:sz w:val="20"/>
        </w:rPr>
        <w:t xml:space="preserve"> coexistence and mutual communication between Rel-17 UEs and Rel-14/15/16 UEs.</w:t>
      </w:r>
    </w:p>
    <w:p w:rsidR="00505B7B" w:rsidRDefault="00351189" w:rsidP="00BB14E6">
      <w:pPr>
        <w:spacing w:before="120" w:after="120"/>
        <w:rPr>
          <w:sz w:val="20"/>
        </w:rPr>
      </w:pPr>
      <w:r>
        <w:rPr>
          <w:rFonts w:hint="eastAsia"/>
          <w:sz w:val="20"/>
        </w:rPr>
        <w:lastRenderedPageBreak/>
        <w:t xml:space="preserve">Considering above situation, we think, the SL transmission timing of Rel-16 should be reused for Rel-17 SL, even in the scenario of SL </w:t>
      </w:r>
      <w:r w:rsidR="004D4256">
        <w:rPr>
          <w:rFonts w:hint="eastAsia"/>
          <w:sz w:val="20"/>
        </w:rPr>
        <w:t xml:space="preserve">and </w:t>
      </w:r>
      <w:proofErr w:type="spellStart"/>
      <w:r>
        <w:rPr>
          <w:rFonts w:hint="eastAsia"/>
          <w:sz w:val="20"/>
        </w:rPr>
        <w:t>Uu</w:t>
      </w:r>
      <w:proofErr w:type="spellEnd"/>
      <w:r>
        <w:rPr>
          <w:rFonts w:hint="eastAsia"/>
          <w:sz w:val="20"/>
        </w:rPr>
        <w:t xml:space="preserve"> </w:t>
      </w:r>
      <w:r w:rsidR="00B90A79">
        <w:rPr>
          <w:rFonts w:hint="eastAsia"/>
          <w:sz w:val="20"/>
        </w:rPr>
        <w:t xml:space="preserve">coexistence </w:t>
      </w:r>
      <w:r>
        <w:rPr>
          <w:rFonts w:hint="eastAsia"/>
          <w:sz w:val="20"/>
        </w:rPr>
        <w:t xml:space="preserve">in TDD band. </w:t>
      </w:r>
    </w:p>
    <w:p w:rsidR="00505B7B" w:rsidRDefault="00351189">
      <w:pPr>
        <w:pStyle w:val="YJ-Observation"/>
        <w:snapToGrid w:val="0"/>
        <w:spacing w:before="120" w:after="120" w:line="264" w:lineRule="auto"/>
        <w:rPr>
          <w:lang w:val="en-US" w:eastAsia="zh-CN"/>
        </w:rPr>
      </w:pPr>
      <w:bookmarkStart w:id="1" w:name="_Toc27488"/>
      <w:bookmarkStart w:id="2" w:name="_Toc71624930"/>
      <w:bookmarkStart w:id="3" w:name="_Toc16149"/>
      <w:bookmarkStart w:id="4" w:name="_Toc79159249"/>
      <w:r>
        <w:rPr>
          <w:rFonts w:hint="eastAsia"/>
          <w:lang w:val="en-US" w:eastAsia="zh-CN"/>
        </w:rPr>
        <w:t xml:space="preserve">From RAN1 perspective, Option 2(To reconsider SL transmission timing to align with UL timing to mitigate the interference between </w:t>
      </w:r>
      <w:proofErr w:type="spellStart"/>
      <w:r>
        <w:rPr>
          <w:rFonts w:hint="eastAsia"/>
          <w:lang w:val="en-US" w:eastAsia="zh-CN"/>
        </w:rPr>
        <w:t>Uu</w:t>
      </w:r>
      <w:proofErr w:type="spellEnd"/>
      <w:r>
        <w:rPr>
          <w:rFonts w:hint="eastAsia"/>
          <w:lang w:val="en-US" w:eastAsia="zh-CN"/>
        </w:rPr>
        <w:t xml:space="preserve"> and SL) is not feasible.</w:t>
      </w:r>
      <w:bookmarkEnd w:id="1"/>
      <w:bookmarkEnd w:id="2"/>
      <w:bookmarkEnd w:id="3"/>
      <w:bookmarkEnd w:id="4"/>
    </w:p>
    <w:p w:rsidR="00505B7B" w:rsidRDefault="00351189">
      <w:pPr>
        <w:pStyle w:val="YJ-Proposal"/>
        <w:spacing w:before="120" w:after="120"/>
        <w:rPr>
          <w:lang w:val="en-US" w:eastAsia="zh-CN"/>
        </w:rPr>
      </w:pPr>
      <w:bookmarkStart w:id="5" w:name="_Toc79159252"/>
      <w:r>
        <w:rPr>
          <w:rFonts w:hint="eastAsia"/>
          <w:lang w:val="en-US" w:eastAsia="zh-CN"/>
        </w:rPr>
        <w:t xml:space="preserve">The SL transmission timing of Rel-16 should be reused for Rel-17 SL in the scenario SL </w:t>
      </w:r>
      <w:r w:rsidR="00583CE1">
        <w:rPr>
          <w:rFonts w:hint="eastAsia"/>
          <w:lang w:val="en-US" w:eastAsia="zh-CN"/>
        </w:rPr>
        <w:t xml:space="preserve">and </w:t>
      </w:r>
      <w:proofErr w:type="spellStart"/>
      <w:r>
        <w:rPr>
          <w:rFonts w:hint="eastAsia"/>
          <w:lang w:val="en-US" w:eastAsia="zh-CN"/>
        </w:rPr>
        <w:t>Uu</w:t>
      </w:r>
      <w:proofErr w:type="spellEnd"/>
      <w:r>
        <w:rPr>
          <w:rFonts w:hint="eastAsia"/>
          <w:lang w:val="en-US" w:eastAsia="zh-CN"/>
        </w:rPr>
        <w:t xml:space="preserve"> </w:t>
      </w:r>
      <w:r w:rsidR="00583CE1">
        <w:rPr>
          <w:rFonts w:hint="eastAsia"/>
          <w:lang w:val="en-US" w:eastAsia="zh-CN"/>
        </w:rPr>
        <w:t xml:space="preserve">coexistence </w:t>
      </w:r>
      <w:r>
        <w:rPr>
          <w:rFonts w:hint="eastAsia"/>
          <w:lang w:val="en-US" w:eastAsia="zh-CN"/>
        </w:rPr>
        <w:t>in TDD band.</w:t>
      </w:r>
      <w:bookmarkEnd w:id="0"/>
      <w:bookmarkEnd w:id="5"/>
    </w:p>
    <w:p w:rsidR="00505B7B" w:rsidRDefault="00505B7B">
      <w:pPr>
        <w:pStyle w:val="YJ-Proposal"/>
        <w:numPr>
          <w:ilvl w:val="255"/>
          <w:numId w:val="0"/>
        </w:numPr>
        <w:spacing w:beforeLines="0" w:afterLines="0" w:line="240" w:lineRule="auto"/>
        <w:jc w:val="left"/>
        <w:rPr>
          <w:szCs w:val="22"/>
          <w:lang w:val="en-US" w:eastAsia="zh-CN"/>
        </w:rPr>
      </w:pPr>
    </w:p>
    <w:p w:rsidR="00505B7B" w:rsidRDefault="00351189">
      <w:pPr>
        <w:pStyle w:val="1"/>
        <w:spacing w:before="120" w:after="120"/>
        <w:rPr>
          <w:rFonts w:eastAsia="宋体"/>
        </w:rPr>
      </w:pPr>
      <w:r>
        <w:rPr>
          <w:rFonts w:eastAsia="宋体" w:hint="eastAsia"/>
        </w:rPr>
        <w:t>Conclusion</w:t>
      </w:r>
    </w:p>
    <w:p w:rsidR="00505B7B" w:rsidRDefault="00351189">
      <w:pPr>
        <w:tabs>
          <w:tab w:val="left" w:pos="420"/>
        </w:tabs>
        <w:spacing w:before="120" w:after="120" w:line="240" w:lineRule="auto"/>
        <w:rPr>
          <w:sz w:val="20"/>
        </w:rPr>
      </w:pPr>
      <w:r>
        <w:rPr>
          <w:sz w:val="20"/>
        </w:rPr>
        <w:t>This contribution concludes with the following</w:t>
      </w:r>
      <w:r>
        <w:rPr>
          <w:rFonts w:hint="eastAsia"/>
          <w:sz w:val="20"/>
        </w:rPr>
        <w:t xml:space="preserve"> </w:t>
      </w:r>
      <w:r>
        <w:rPr>
          <w:sz w:val="20"/>
        </w:rPr>
        <w:t>proposal</w:t>
      </w:r>
      <w:r>
        <w:rPr>
          <w:rFonts w:hint="eastAsia"/>
          <w:sz w:val="20"/>
        </w:rPr>
        <w:t>s</w:t>
      </w:r>
      <w:r>
        <w:rPr>
          <w:sz w:val="20"/>
        </w:rPr>
        <w:t>:</w:t>
      </w:r>
    </w:p>
    <w:p w:rsidR="00000000" w:rsidRDefault="0055712F">
      <w:pPr>
        <w:pStyle w:val="10"/>
        <w:tabs>
          <w:tab w:val="left" w:pos="1470"/>
          <w:tab w:val="right" w:leader="dot" w:pos="9650"/>
        </w:tabs>
        <w:spacing w:before="120" w:after="120"/>
        <w:rPr>
          <w:rFonts w:asciiTheme="minorHAnsi" w:hAnsiTheme="minorHAnsi" w:cstheme="minorBidi"/>
          <w:b w:val="0"/>
          <w:i w:val="0"/>
          <w:noProof/>
          <w:sz w:val="21"/>
          <w:szCs w:val="22"/>
        </w:rPr>
      </w:pPr>
      <w:r>
        <w:fldChar w:fldCharType="begin"/>
      </w:r>
      <w:r w:rsidR="00351189">
        <w:instrText>TOC \n  \t "YJ-Observation,1,sub-observation,2,3rd level observation,3" \h</w:instrText>
      </w:r>
      <w:r>
        <w:fldChar w:fldCharType="separate"/>
      </w:r>
      <w:hyperlink w:anchor="_Toc79159249" w:history="1">
        <w:r w:rsidR="00643AAC" w:rsidRPr="00A65EF5">
          <w:rPr>
            <w:rStyle w:val="ad"/>
            <w:rFonts w:eastAsia="宋体"/>
            <w:noProof/>
          </w:rPr>
          <w:t>Observation 1:</w:t>
        </w:r>
        <w:r w:rsidR="00643AAC">
          <w:rPr>
            <w:rFonts w:asciiTheme="minorHAnsi" w:hAnsiTheme="minorHAnsi" w:cstheme="minorBidi"/>
            <w:b w:val="0"/>
            <w:i w:val="0"/>
            <w:noProof/>
            <w:sz w:val="21"/>
            <w:szCs w:val="22"/>
          </w:rPr>
          <w:tab/>
        </w:r>
        <w:r w:rsidR="00643AAC" w:rsidRPr="00A65EF5">
          <w:rPr>
            <w:rStyle w:val="ad"/>
            <w:noProof/>
          </w:rPr>
          <w:t>From RAN1 perspective, Option 2(To reconsider SL transmission timing to align with UL timing to mitigate the interference between Uu and SL) is not feasible.</w:t>
        </w:r>
      </w:hyperlink>
    </w:p>
    <w:p w:rsidR="00000000" w:rsidRDefault="0055712F">
      <w:pPr>
        <w:pStyle w:val="10"/>
        <w:tabs>
          <w:tab w:val="left" w:pos="1260"/>
          <w:tab w:val="right" w:leader="dot" w:pos="9650"/>
        </w:tabs>
        <w:spacing w:before="120" w:after="120"/>
        <w:rPr>
          <w:rFonts w:asciiTheme="minorHAnsi" w:hAnsiTheme="minorHAnsi" w:cstheme="minorBidi"/>
          <w:b w:val="0"/>
          <w:i w:val="0"/>
          <w:noProof/>
          <w:sz w:val="21"/>
          <w:szCs w:val="22"/>
        </w:rPr>
      </w:pPr>
      <w:r>
        <w:fldChar w:fldCharType="end"/>
      </w:r>
      <w:r>
        <w:fldChar w:fldCharType="begin"/>
      </w:r>
      <w:r w:rsidR="00351189">
        <w:instrText>TOC \n  \t "YJ-Proposal,1" \h</w:instrText>
      </w:r>
      <w:r>
        <w:fldChar w:fldCharType="separate"/>
      </w:r>
      <w:hyperlink w:anchor="_Toc79159252" w:history="1">
        <w:r w:rsidR="00643AAC" w:rsidRPr="00E07544">
          <w:rPr>
            <w:rStyle w:val="ad"/>
            <w:rFonts w:eastAsia="宋体"/>
            <w:noProof/>
          </w:rPr>
          <w:t>Proposal 1:</w:t>
        </w:r>
        <w:r w:rsidR="00643AAC">
          <w:rPr>
            <w:rFonts w:asciiTheme="minorHAnsi" w:hAnsiTheme="minorHAnsi" w:cstheme="minorBidi"/>
            <w:b w:val="0"/>
            <w:i w:val="0"/>
            <w:noProof/>
            <w:sz w:val="21"/>
            <w:szCs w:val="22"/>
          </w:rPr>
          <w:tab/>
        </w:r>
        <w:r w:rsidR="00643AAC" w:rsidRPr="00E07544">
          <w:rPr>
            <w:rStyle w:val="ad"/>
            <w:noProof/>
          </w:rPr>
          <w:t>The SL transmission timing of Rel-16 should be reused for Rel-17 SL in the scenario SL and Uu coexistence in TDD band.</w:t>
        </w:r>
      </w:hyperlink>
    </w:p>
    <w:p w:rsidR="00505B7B" w:rsidRDefault="0055712F" w:rsidP="00BB14E6">
      <w:pPr>
        <w:pStyle w:val="10"/>
        <w:tabs>
          <w:tab w:val="right" w:leader="dot" w:pos="9660"/>
        </w:tabs>
        <w:spacing w:before="120" w:after="120"/>
      </w:pPr>
      <w:r>
        <w:fldChar w:fldCharType="end"/>
      </w:r>
    </w:p>
    <w:p w:rsidR="00505B7B" w:rsidRDefault="00351189">
      <w:pPr>
        <w:pStyle w:val="1"/>
        <w:spacing w:before="120" w:after="120"/>
        <w:rPr>
          <w:rFonts w:eastAsia="宋体"/>
        </w:rPr>
      </w:pPr>
      <w:r>
        <w:rPr>
          <w:rFonts w:eastAsia="宋体" w:hint="eastAsia"/>
        </w:rPr>
        <w:t>Reference</w:t>
      </w:r>
      <w:r>
        <w:rPr>
          <w:rFonts w:eastAsia="宋体"/>
        </w:rPr>
        <w:t>s</w:t>
      </w:r>
    </w:p>
    <w:p w:rsidR="00505B7B" w:rsidRDefault="00351189">
      <w:pPr>
        <w:widowControl w:val="0"/>
        <w:numPr>
          <w:ilvl w:val="0"/>
          <w:numId w:val="7"/>
        </w:numPr>
        <w:snapToGrid w:val="0"/>
        <w:spacing w:before="120" w:after="120"/>
        <w:rPr>
          <w:sz w:val="20"/>
        </w:rPr>
      </w:pPr>
      <w:bookmarkStart w:id="6" w:name="_Ref17466"/>
      <w:r>
        <w:rPr>
          <w:rFonts w:hint="eastAsia"/>
          <w:sz w:val="20"/>
        </w:rPr>
        <w:t xml:space="preserve">R1-2106430(R4-2108114), LS on synchronous operation between </w:t>
      </w:r>
      <w:proofErr w:type="spellStart"/>
      <w:r>
        <w:rPr>
          <w:rFonts w:hint="eastAsia"/>
          <w:sz w:val="20"/>
        </w:rPr>
        <w:t>Uu</w:t>
      </w:r>
      <w:proofErr w:type="spellEnd"/>
      <w:r>
        <w:rPr>
          <w:rFonts w:hint="eastAsia"/>
          <w:sz w:val="20"/>
        </w:rPr>
        <w:t xml:space="preserve"> and SL in TDD band, RAN4</w:t>
      </w:r>
      <w:bookmarkStart w:id="7" w:name="_GoBack"/>
      <w:bookmarkEnd w:id="7"/>
      <w:r>
        <w:rPr>
          <w:rFonts w:hint="eastAsia"/>
          <w:sz w:val="20"/>
        </w:rPr>
        <w:t>.</w:t>
      </w:r>
    </w:p>
    <w:bookmarkEnd w:id="6"/>
    <w:p w:rsidR="00505B7B" w:rsidRDefault="00505B7B">
      <w:pPr>
        <w:pStyle w:val="References"/>
        <w:numPr>
          <w:ilvl w:val="255"/>
          <w:numId w:val="0"/>
        </w:numPr>
        <w:spacing w:before="120" w:after="120"/>
        <w:rPr>
          <w:rFonts w:ascii="Arial" w:hAnsi="Arial" w:cs="Arial"/>
          <w:bCs/>
          <w:sz w:val="20"/>
          <w:szCs w:val="20"/>
        </w:rPr>
      </w:pPr>
    </w:p>
    <w:p w:rsidR="00505B7B" w:rsidRDefault="00505B7B">
      <w:pPr>
        <w:pStyle w:val="References"/>
        <w:numPr>
          <w:ilvl w:val="0"/>
          <w:numId w:val="0"/>
        </w:numPr>
        <w:spacing w:before="120" w:after="120"/>
        <w:ind w:left="360"/>
        <w:rPr>
          <w:sz w:val="20"/>
          <w:szCs w:val="22"/>
        </w:rPr>
      </w:pPr>
    </w:p>
    <w:sectPr w:rsidR="00505B7B" w:rsidSect="00505B7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2016" w:rsidRDefault="004C2016" w:rsidP="00BB14E6">
      <w:pPr>
        <w:spacing w:before="120" w:after="120" w:line="240" w:lineRule="auto"/>
      </w:pPr>
      <w:r>
        <w:separator/>
      </w:r>
    </w:p>
  </w:endnote>
  <w:endnote w:type="continuationSeparator" w:id="0">
    <w:p w:rsidR="004C2016" w:rsidRDefault="004C2016" w:rsidP="00BB14E6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altName w:val="微软雅黑"/>
    <w:charset w:val="86"/>
    <w:family w:val="swiss"/>
    <w:pitch w:val="default"/>
    <w:sig w:usb0="00000000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B7B" w:rsidRDefault="00505B7B">
    <w:pPr>
      <w:pStyle w:val="a8"/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25316"/>
    </w:sdtPr>
    <w:sdtContent>
      <w:p w:rsidR="00505B7B" w:rsidRDefault="0055712F">
        <w:pPr>
          <w:pStyle w:val="a8"/>
          <w:spacing w:before="120" w:after="120"/>
          <w:jc w:val="center"/>
        </w:pPr>
        <w:r>
          <w:fldChar w:fldCharType="begin"/>
        </w:r>
        <w:r w:rsidR="00351189">
          <w:instrText xml:space="preserve"> PAGE   \* MERGEFORMAT </w:instrText>
        </w:r>
        <w:r>
          <w:fldChar w:fldCharType="separate"/>
        </w:r>
        <w:r w:rsidR="009F4D1E">
          <w:rPr>
            <w:noProof/>
          </w:rPr>
          <w:t>1</w:t>
        </w:r>
        <w:r>
          <w:fldChar w:fldCharType="end"/>
        </w:r>
      </w:p>
    </w:sdtContent>
  </w:sdt>
  <w:p w:rsidR="00505B7B" w:rsidRDefault="00505B7B">
    <w:pPr>
      <w:pStyle w:val="a8"/>
      <w:spacing w:before="120" w:after="1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B7B" w:rsidRDefault="00505B7B">
    <w:pPr>
      <w:pStyle w:val="a8"/>
      <w:spacing w:before="120" w:after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2016" w:rsidRDefault="004C2016" w:rsidP="00BB14E6">
      <w:pPr>
        <w:spacing w:before="120" w:after="120" w:line="240" w:lineRule="auto"/>
      </w:pPr>
      <w:r>
        <w:separator/>
      </w:r>
    </w:p>
  </w:footnote>
  <w:footnote w:type="continuationSeparator" w:id="0">
    <w:p w:rsidR="004C2016" w:rsidRDefault="004C2016" w:rsidP="00BB14E6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B7B" w:rsidRDefault="00505B7B">
    <w:pPr>
      <w:pStyle w:val="a9"/>
      <w:spacing w:before="120" w:after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B7B" w:rsidRDefault="00505B7B">
    <w:pPr>
      <w:pStyle w:val="a9"/>
      <w:spacing w:before="120" w:after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B7B" w:rsidRDefault="00505B7B">
    <w:pPr>
      <w:pStyle w:val="a9"/>
      <w:spacing w:before="120" w:after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E44A3D1"/>
    <w:multiLevelType w:val="singleLevel"/>
    <w:tmpl w:val="CE44A3D1"/>
    <w:lvl w:ilvl="0">
      <w:start w:val="1"/>
      <w:numFmt w:val="bullet"/>
      <w:pStyle w:val="sub-proposal"/>
      <w:lvlText w:val="•"/>
      <w:lvlJc w:val="left"/>
      <w:pPr>
        <w:tabs>
          <w:tab w:val="left" w:pos="807"/>
        </w:tabs>
        <w:ind w:left="420" w:firstLine="0"/>
      </w:pPr>
      <w:rPr>
        <w:rFonts w:ascii="Arial" w:hAnsi="Arial" w:cs="Arial" w:hint="default"/>
      </w:rPr>
    </w:lvl>
  </w:abstractNum>
  <w:abstractNum w:abstractNumId="1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1343BB7"/>
    <w:multiLevelType w:val="single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4">
    <w:nsid w:val="372AA324"/>
    <w:multiLevelType w:val="multilevel"/>
    <w:tmpl w:val="372AA324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5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6EF172DB"/>
    <w:multiLevelType w:val="multilevel"/>
    <w:tmpl w:val="6EF172DB"/>
    <w:lvl w:ilvl="0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2">
      <w:start w:val="8077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840"/>
        </w:tabs>
        <w:ind w:left="684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060B"/>
    <w:rsid w:val="00026100"/>
    <w:rsid w:val="00026803"/>
    <w:rsid w:val="0003031E"/>
    <w:rsid w:val="00031575"/>
    <w:rsid w:val="000635A9"/>
    <w:rsid w:val="00063648"/>
    <w:rsid w:val="00064696"/>
    <w:rsid w:val="00090806"/>
    <w:rsid w:val="00090F06"/>
    <w:rsid w:val="000A1228"/>
    <w:rsid w:val="000B136A"/>
    <w:rsid w:val="000C5AC6"/>
    <w:rsid w:val="000D0B58"/>
    <w:rsid w:val="000E36A2"/>
    <w:rsid w:val="00107394"/>
    <w:rsid w:val="001126B1"/>
    <w:rsid w:val="00131323"/>
    <w:rsid w:val="0013351F"/>
    <w:rsid w:val="00151F3C"/>
    <w:rsid w:val="00172A27"/>
    <w:rsid w:val="001A2437"/>
    <w:rsid w:val="001A5CC2"/>
    <w:rsid w:val="001D0913"/>
    <w:rsid w:val="001D2EB1"/>
    <w:rsid w:val="001E2AF0"/>
    <w:rsid w:val="001E3F97"/>
    <w:rsid w:val="002046E1"/>
    <w:rsid w:val="002241D4"/>
    <w:rsid w:val="002804DA"/>
    <w:rsid w:val="002B1235"/>
    <w:rsid w:val="002F111A"/>
    <w:rsid w:val="003040CB"/>
    <w:rsid w:val="00313BBB"/>
    <w:rsid w:val="00323BC3"/>
    <w:rsid w:val="00324423"/>
    <w:rsid w:val="00351189"/>
    <w:rsid w:val="0035697D"/>
    <w:rsid w:val="00361091"/>
    <w:rsid w:val="00363A2C"/>
    <w:rsid w:val="00376428"/>
    <w:rsid w:val="0039083B"/>
    <w:rsid w:val="003A5F3F"/>
    <w:rsid w:val="003F2E37"/>
    <w:rsid w:val="003F6737"/>
    <w:rsid w:val="00437DCC"/>
    <w:rsid w:val="0044683C"/>
    <w:rsid w:val="00461075"/>
    <w:rsid w:val="00484948"/>
    <w:rsid w:val="004C0FB5"/>
    <w:rsid w:val="004C2016"/>
    <w:rsid w:val="004D4256"/>
    <w:rsid w:val="004E6C2C"/>
    <w:rsid w:val="0050209B"/>
    <w:rsid w:val="00502BDC"/>
    <w:rsid w:val="00505B7B"/>
    <w:rsid w:val="00534AAA"/>
    <w:rsid w:val="0055712F"/>
    <w:rsid w:val="005728E7"/>
    <w:rsid w:val="0058043F"/>
    <w:rsid w:val="00583CE1"/>
    <w:rsid w:val="005A3FCE"/>
    <w:rsid w:val="005B065E"/>
    <w:rsid w:val="00617398"/>
    <w:rsid w:val="00643AAC"/>
    <w:rsid w:val="00693244"/>
    <w:rsid w:val="00693C4E"/>
    <w:rsid w:val="006A0326"/>
    <w:rsid w:val="006A0F71"/>
    <w:rsid w:val="006B1693"/>
    <w:rsid w:val="006E33D4"/>
    <w:rsid w:val="006E5395"/>
    <w:rsid w:val="00703D6A"/>
    <w:rsid w:val="00724BF3"/>
    <w:rsid w:val="00724CB4"/>
    <w:rsid w:val="00750154"/>
    <w:rsid w:val="0077195B"/>
    <w:rsid w:val="007D0FE8"/>
    <w:rsid w:val="007D3CD0"/>
    <w:rsid w:val="007D653E"/>
    <w:rsid w:val="007F5083"/>
    <w:rsid w:val="007F5E70"/>
    <w:rsid w:val="008052E8"/>
    <w:rsid w:val="00824FF1"/>
    <w:rsid w:val="00851D75"/>
    <w:rsid w:val="0088291C"/>
    <w:rsid w:val="00892B4D"/>
    <w:rsid w:val="008A4814"/>
    <w:rsid w:val="008A657C"/>
    <w:rsid w:val="008F1090"/>
    <w:rsid w:val="00905AB7"/>
    <w:rsid w:val="009307D3"/>
    <w:rsid w:val="00951001"/>
    <w:rsid w:val="0096044C"/>
    <w:rsid w:val="009B5B25"/>
    <w:rsid w:val="009D5316"/>
    <w:rsid w:val="009F4D1E"/>
    <w:rsid w:val="00A11F6C"/>
    <w:rsid w:val="00A37264"/>
    <w:rsid w:val="00A37C0A"/>
    <w:rsid w:val="00A43275"/>
    <w:rsid w:val="00A43FD0"/>
    <w:rsid w:val="00A60FB4"/>
    <w:rsid w:val="00A675C8"/>
    <w:rsid w:val="00A771B5"/>
    <w:rsid w:val="00AA67A4"/>
    <w:rsid w:val="00AE0DD1"/>
    <w:rsid w:val="00B300D8"/>
    <w:rsid w:val="00B347B3"/>
    <w:rsid w:val="00B72D86"/>
    <w:rsid w:val="00B844A6"/>
    <w:rsid w:val="00B90A79"/>
    <w:rsid w:val="00B9151A"/>
    <w:rsid w:val="00BA61AE"/>
    <w:rsid w:val="00BA760E"/>
    <w:rsid w:val="00BB14E6"/>
    <w:rsid w:val="00BF6BF0"/>
    <w:rsid w:val="00C06613"/>
    <w:rsid w:val="00C0766C"/>
    <w:rsid w:val="00C12B2D"/>
    <w:rsid w:val="00C24898"/>
    <w:rsid w:val="00C31AC2"/>
    <w:rsid w:val="00C6458C"/>
    <w:rsid w:val="00C76D2D"/>
    <w:rsid w:val="00CA6D19"/>
    <w:rsid w:val="00CB7E2C"/>
    <w:rsid w:val="00CE01E6"/>
    <w:rsid w:val="00CF6EFE"/>
    <w:rsid w:val="00CF71E4"/>
    <w:rsid w:val="00D77BE1"/>
    <w:rsid w:val="00D87FBB"/>
    <w:rsid w:val="00D92C30"/>
    <w:rsid w:val="00D967C2"/>
    <w:rsid w:val="00DA10F9"/>
    <w:rsid w:val="00DB3CBC"/>
    <w:rsid w:val="00DE40C8"/>
    <w:rsid w:val="00E3426B"/>
    <w:rsid w:val="00E90250"/>
    <w:rsid w:val="00EA0D7F"/>
    <w:rsid w:val="00EB449B"/>
    <w:rsid w:val="00EB7155"/>
    <w:rsid w:val="00ED5E54"/>
    <w:rsid w:val="00F04A09"/>
    <w:rsid w:val="00F44C2E"/>
    <w:rsid w:val="00F724A5"/>
    <w:rsid w:val="00F746EB"/>
    <w:rsid w:val="00FB798E"/>
    <w:rsid w:val="010815F7"/>
    <w:rsid w:val="0136391B"/>
    <w:rsid w:val="01415422"/>
    <w:rsid w:val="015C6038"/>
    <w:rsid w:val="01764F01"/>
    <w:rsid w:val="01985826"/>
    <w:rsid w:val="01995F56"/>
    <w:rsid w:val="01A26FB7"/>
    <w:rsid w:val="01B37B77"/>
    <w:rsid w:val="01E35463"/>
    <w:rsid w:val="0219662F"/>
    <w:rsid w:val="021A50DE"/>
    <w:rsid w:val="02213A01"/>
    <w:rsid w:val="024D6B6A"/>
    <w:rsid w:val="025F6F73"/>
    <w:rsid w:val="027B320F"/>
    <w:rsid w:val="029B04E7"/>
    <w:rsid w:val="02C33A5D"/>
    <w:rsid w:val="02D31073"/>
    <w:rsid w:val="02E52B54"/>
    <w:rsid w:val="03073BDC"/>
    <w:rsid w:val="03337158"/>
    <w:rsid w:val="033415AD"/>
    <w:rsid w:val="034C0DAC"/>
    <w:rsid w:val="035119DB"/>
    <w:rsid w:val="039255BC"/>
    <w:rsid w:val="03A23370"/>
    <w:rsid w:val="03A571FD"/>
    <w:rsid w:val="03D8045E"/>
    <w:rsid w:val="03D9205C"/>
    <w:rsid w:val="04090E78"/>
    <w:rsid w:val="04101C8A"/>
    <w:rsid w:val="0426573F"/>
    <w:rsid w:val="04371720"/>
    <w:rsid w:val="046A6128"/>
    <w:rsid w:val="05173F03"/>
    <w:rsid w:val="05436F94"/>
    <w:rsid w:val="055156D0"/>
    <w:rsid w:val="0555228E"/>
    <w:rsid w:val="057C67C5"/>
    <w:rsid w:val="05A77897"/>
    <w:rsid w:val="05CB01BD"/>
    <w:rsid w:val="05E078B3"/>
    <w:rsid w:val="05EF7864"/>
    <w:rsid w:val="0626633F"/>
    <w:rsid w:val="066D4CAA"/>
    <w:rsid w:val="072451EE"/>
    <w:rsid w:val="07612CE5"/>
    <w:rsid w:val="076B5279"/>
    <w:rsid w:val="07782CC3"/>
    <w:rsid w:val="077D0583"/>
    <w:rsid w:val="07BA79C5"/>
    <w:rsid w:val="07C21A83"/>
    <w:rsid w:val="07CD7FFF"/>
    <w:rsid w:val="08010EE0"/>
    <w:rsid w:val="080F2C8A"/>
    <w:rsid w:val="08256511"/>
    <w:rsid w:val="082A352F"/>
    <w:rsid w:val="08482B83"/>
    <w:rsid w:val="08891EDC"/>
    <w:rsid w:val="08B871E6"/>
    <w:rsid w:val="08D82235"/>
    <w:rsid w:val="08E67840"/>
    <w:rsid w:val="08F833BE"/>
    <w:rsid w:val="08FE2EE2"/>
    <w:rsid w:val="0920787B"/>
    <w:rsid w:val="09910A80"/>
    <w:rsid w:val="09B70218"/>
    <w:rsid w:val="09E66949"/>
    <w:rsid w:val="09F67CD5"/>
    <w:rsid w:val="09F84337"/>
    <w:rsid w:val="0A074246"/>
    <w:rsid w:val="0A0B7EA8"/>
    <w:rsid w:val="0A32643C"/>
    <w:rsid w:val="0A395040"/>
    <w:rsid w:val="0A604507"/>
    <w:rsid w:val="0A7403AD"/>
    <w:rsid w:val="0AA76EC6"/>
    <w:rsid w:val="0AC310AE"/>
    <w:rsid w:val="0AF53788"/>
    <w:rsid w:val="0AFD671A"/>
    <w:rsid w:val="0B0565CA"/>
    <w:rsid w:val="0B5A12D7"/>
    <w:rsid w:val="0B7C73E1"/>
    <w:rsid w:val="0B9E71DF"/>
    <w:rsid w:val="0BEF7A7C"/>
    <w:rsid w:val="0C080A80"/>
    <w:rsid w:val="0C0A15BD"/>
    <w:rsid w:val="0C2327C2"/>
    <w:rsid w:val="0C5D0766"/>
    <w:rsid w:val="0C8430EB"/>
    <w:rsid w:val="0CA374C0"/>
    <w:rsid w:val="0CAA55C7"/>
    <w:rsid w:val="0CF72605"/>
    <w:rsid w:val="0D0B641D"/>
    <w:rsid w:val="0D3E3903"/>
    <w:rsid w:val="0D692AE3"/>
    <w:rsid w:val="0D831114"/>
    <w:rsid w:val="0E3D059D"/>
    <w:rsid w:val="0E665AE6"/>
    <w:rsid w:val="0EC15100"/>
    <w:rsid w:val="0EFE7C55"/>
    <w:rsid w:val="0F476C8A"/>
    <w:rsid w:val="0F5D04D8"/>
    <w:rsid w:val="0FE40E07"/>
    <w:rsid w:val="0FE66CDB"/>
    <w:rsid w:val="0FFC0031"/>
    <w:rsid w:val="100A1D1A"/>
    <w:rsid w:val="10A50104"/>
    <w:rsid w:val="10C12078"/>
    <w:rsid w:val="10D506FF"/>
    <w:rsid w:val="10DE08C5"/>
    <w:rsid w:val="118C7CE4"/>
    <w:rsid w:val="119D7849"/>
    <w:rsid w:val="11D3070D"/>
    <w:rsid w:val="12114809"/>
    <w:rsid w:val="12483C4B"/>
    <w:rsid w:val="124A4EC4"/>
    <w:rsid w:val="12565D72"/>
    <w:rsid w:val="12A47B4E"/>
    <w:rsid w:val="12B75FFE"/>
    <w:rsid w:val="12C878FE"/>
    <w:rsid w:val="12DE359D"/>
    <w:rsid w:val="12FA6450"/>
    <w:rsid w:val="12FB2DD3"/>
    <w:rsid w:val="13185389"/>
    <w:rsid w:val="131D55A5"/>
    <w:rsid w:val="1354541C"/>
    <w:rsid w:val="136C7425"/>
    <w:rsid w:val="13BA118D"/>
    <w:rsid w:val="13CA595A"/>
    <w:rsid w:val="13CC3BA1"/>
    <w:rsid w:val="13FE151E"/>
    <w:rsid w:val="144C3434"/>
    <w:rsid w:val="146017B5"/>
    <w:rsid w:val="149112CD"/>
    <w:rsid w:val="14B21339"/>
    <w:rsid w:val="14C06758"/>
    <w:rsid w:val="14D36FDC"/>
    <w:rsid w:val="14DA3DA1"/>
    <w:rsid w:val="14E20458"/>
    <w:rsid w:val="15317592"/>
    <w:rsid w:val="153C18BB"/>
    <w:rsid w:val="154D7E15"/>
    <w:rsid w:val="15B232A4"/>
    <w:rsid w:val="15C30A81"/>
    <w:rsid w:val="15C3343B"/>
    <w:rsid w:val="15EB2DDC"/>
    <w:rsid w:val="160C36EF"/>
    <w:rsid w:val="16894F77"/>
    <w:rsid w:val="16C5338C"/>
    <w:rsid w:val="16C8152C"/>
    <w:rsid w:val="16D04C14"/>
    <w:rsid w:val="17155857"/>
    <w:rsid w:val="173A061F"/>
    <w:rsid w:val="177D44CE"/>
    <w:rsid w:val="177F599E"/>
    <w:rsid w:val="1790184A"/>
    <w:rsid w:val="17AB3717"/>
    <w:rsid w:val="17BC31C0"/>
    <w:rsid w:val="17D40569"/>
    <w:rsid w:val="18061537"/>
    <w:rsid w:val="180F06FB"/>
    <w:rsid w:val="184934F7"/>
    <w:rsid w:val="187E21BC"/>
    <w:rsid w:val="188F0AC5"/>
    <w:rsid w:val="189C0535"/>
    <w:rsid w:val="18C12C94"/>
    <w:rsid w:val="18D2090B"/>
    <w:rsid w:val="18F53A95"/>
    <w:rsid w:val="18FB16B0"/>
    <w:rsid w:val="19010C43"/>
    <w:rsid w:val="19084C73"/>
    <w:rsid w:val="19363361"/>
    <w:rsid w:val="193C5FF4"/>
    <w:rsid w:val="193F019D"/>
    <w:rsid w:val="19607427"/>
    <w:rsid w:val="19653003"/>
    <w:rsid w:val="19F9086F"/>
    <w:rsid w:val="1A03471D"/>
    <w:rsid w:val="1A044025"/>
    <w:rsid w:val="1A054259"/>
    <w:rsid w:val="1A0C6E10"/>
    <w:rsid w:val="1A1F4038"/>
    <w:rsid w:val="1ACC4E68"/>
    <w:rsid w:val="1B1B20F3"/>
    <w:rsid w:val="1B1F4DB7"/>
    <w:rsid w:val="1B70220F"/>
    <w:rsid w:val="1B7F6005"/>
    <w:rsid w:val="1BAB2ECE"/>
    <w:rsid w:val="1BAF00C0"/>
    <w:rsid w:val="1BDA0055"/>
    <w:rsid w:val="1C132CB9"/>
    <w:rsid w:val="1C544E92"/>
    <w:rsid w:val="1C7A0D82"/>
    <w:rsid w:val="1C96001E"/>
    <w:rsid w:val="1C976D9B"/>
    <w:rsid w:val="1CCC26CA"/>
    <w:rsid w:val="1CE60535"/>
    <w:rsid w:val="1D3C05BA"/>
    <w:rsid w:val="1DC7084F"/>
    <w:rsid w:val="1DE1589E"/>
    <w:rsid w:val="1E152CE2"/>
    <w:rsid w:val="1E1A34BD"/>
    <w:rsid w:val="1E68580A"/>
    <w:rsid w:val="1E7749FE"/>
    <w:rsid w:val="1E804E6F"/>
    <w:rsid w:val="1E9D6342"/>
    <w:rsid w:val="1EE26936"/>
    <w:rsid w:val="1F04781B"/>
    <w:rsid w:val="1F2D14F9"/>
    <w:rsid w:val="1F334B87"/>
    <w:rsid w:val="1F56727C"/>
    <w:rsid w:val="1F922F6A"/>
    <w:rsid w:val="1F986125"/>
    <w:rsid w:val="20067279"/>
    <w:rsid w:val="2011087F"/>
    <w:rsid w:val="2022075E"/>
    <w:rsid w:val="20314BD3"/>
    <w:rsid w:val="20362DBF"/>
    <w:rsid w:val="204E6676"/>
    <w:rsid w:val="206B1672"/>
    <w:rsid w:val="20703C98"/>
    <w:rsid w:val="20C5460A"/>
    <w:rsid w:val="20D5379F"/>
    <w:rsid w:val="20E1109F"/>
    <w:rsid w:val="211C4CEC"/>
    <w:rsid w:val="212F6639"/>
    <w:rsid w:val="21555AF6"/>
    <w:rsid w:val="216A7EE4"/>
    <w:rsid w:val="21780F3C"/>
    <w:rsid w:val="2195668B"/>
    <w:rsid w:val="219A26CD"/>
    <w:rsid w:val="21BC0868"/>
    <w:rsid w:val="21DF2DEE"/>
    <w:rsid w:val="22160332"/>
    <w:rsid w:val="222072D6"/>
    <w:rsid w:val="224709DB"/>
    <w:rsid w:val="227C70AA"/>
    <w:rsid w:val="22AC32FF"/>
    <w:rsid w:val="22EA4EA4"/>
    <w:rsid w:val="233732F5"/>
    <w:rsid w:val="237E0BA0"/>
    <w:rsid w:val="242E6DF2"/>
    <w:rsid w:val="245C52F8"/>
    <w:rsid w:val="2463385E"/>
    <w:rsid w:val="24683999"/>
    <w:rsid w:val="2495735D"/>
    <w:rsid w:val="24E11799"/>
    <w:rsid w:val="25134332"/>
    <w:rsid w:val="256277D4"/>
    <w:rsid w:val="257E508F"/>
    <w:rsid w:val="258E69E5"/>
    <w:rsid w:val="259E63F9"/>
    <w:rsid w:val="26401730"/>
    <w:rsid w:val="26456883"/>
    <w:rsid w:val="265A7989"/>
    <w:rsid w:val="26872FC8"/>
    <w:rsid w:val="26BA65F9"/>
    <w:rsid w:val="26C128E7"/>
    <w:rsid w:val="26CB75BA"/>
    <w:rsid w:val="26E35D58"/>
    <w:rsid w:val="26F85F4E"/>
    <w:rsid w:val="27695916"/>
    <w:rsid w:val="277B6D77"/>
    <w:rsid w:val="27A61EB2"/>
    <w:rsid w:val="27AB7429"/>
    <w:rsid w:val="27B27745"/>
    <w:rsid w:val="283A1E41"/>
    <w:rsid w:val="288C17EC"/>
    <w:rsid w:val="28BC2BF0"/>
    <w:rsid w:val="28F1751F"/>
    <w:rsid w:val="28F54C6F"/>
    <w:rsid w:val="29014FF1"/>
    <w:rsid w:val="290366FF"/>
    <w:rsid w:val="291D53D8"/>
    <w:rsid w:val="29386F00"/>
    <w:rsid w:val="29E3478C"/>
    <w:rsid w:val="29EB08BE"/>
    <w:rsid w:val="29ED118B"/>
    <w:rsid w:val="29FA7F26"/>
    <w:rsid w:val="2A0840C1"/>
    <w:rsid w:val="2A0A6BFC"/>
    <w:rsid w:val="2A1E7852"/>
    <w:rsid w:val="2A2E5140"/>
    <w:rsid w:val="2A6553BA"/>
    <w:rsid w:val="2A782D5E"/>
    <w:rsid w:val="2A83650F"/>
    <w:rsid w:val="2A9D178A"/>
    <w:rsid w:val="2AA363A7"/>
    <w:rsid w:val="2AAD6914"/>
    <w:rsid w:val="2ABD1A05"/>
    <w:rsid w:val="2AE75BAD"/>
    <w:rsid w:val="2AFA399D"/>
    <w:rsid w:val="2B044A6F"/>
    <w:rsid w:val="2B302F5C"/>
    <w:rsid w:val="2B3B277E"/>
    <w:rsid w:val="2B574CF5"/>
    <w:rsid w:val="2B705CB6"/>
    <w:rsid w:val="2B8B30BF"/>
    <w:rsid w:val="2BAE1A53"/>
    <w:rsid w:val="2BD2348F"/>
    <w:rsid w:val="2BD37D5E"/>
    <w:rsid w:val="2BDE6F9E"/>
    <w:rsid w:val="2BED5BE5"/>
    <w:rsid w:val="2C080D9F"/>
    <w:rsid w:val="2C4E6C6C"/>
    <w:rsid w:val="2C716798"/>
    <w:rsid w:val="2CAE2E43"/>
    <w:rsid w:val="2CB52FBF"/>
    <w:rsid w:val="2CC8136A"/>
    <w:rsid w:val="2CCF4BA0"/>
    <w:rsid w:val="2CF92879"/>
    <w:rsid w:val="2DAB3F1D"/>
    <w:rsid w:val="2DD02AC7"/>
    <w:rsid w:val="2E1527BA"/>
    <w:rsid w:val="2E1675EA"/>
    <w:rsid w:val="2E28606F"/>
    <w:rsid w:val="2E4E3081"/>
    <w:rsid w:val="2E5501D6"/>
    <w:rsid w:val="2E8A7DBC"/>
    <w:rsid w:val="2EAF25DE"/>
    <w:rsid w:val="2ED54DC6"/>
    <w:rsid w:val="2EF84028"/>
    <w:rsid w:val="2EFD6AD7"/>
    <w:rsid w:val="2F1251F2"/>
    <w:rsid w:val="2F2909FC"/>
    <w:rsid w:val="2F342AE4"/>
    <w:rsid w:val="2F3E33E4"/>
    <w:rsid w:val="2FC34B4E"/>
    <w:rsid w:val="2FE24C5E"/>
    <w:rsid w:val="2FED2F7D"/>
    <w:rsid w:val="301A0352"/>
    <w:rsid w:val="308871CD"/>
    <w:rsid w:val="308C59FF"/>
    <w:rsid w:val="30962F3E"/>
    <w:rsid w:val="30C21DAF"/>
    <w:rsid w:val="30C63409"/>
    <w:rsid w:val="30CC33EE"/>
    <w:rsid w:val="30D17E68"/>
    <w:rsid w:val="30FD2EA2"/>
    <w:rsid w:val="30FF2795"/>
    <w:rsid w:val="316C44F9"/>
    <w:rsid w:val="31795041"/>
    <w:rsid w:val="31D2689F"/>
    <w:rsid w:val="31DA51BD"/>
    <w:rsid w:val="31F24371"/>
    <w:rsid w:val="32061B07"/>
    <w:rsid w:val="3219254B"/>
    <w:rsid w:val="32342292"/>
    <w:rsid w:val="326C5BDB"/>
    <w:rsid w:val="32885BAE"/>
    <w:rsid w:val="329266E3"/>
    <w:rsid w:val="32984BF3"/>
    <w:rsid w:val="329A6ACE"/>
    <w:rsid w:val="329E67A1"/>
    <w:rsid w:val="32EC346F"/>
    <w:rsid w:val="33041556"/>
    <w:rsid w:val="331B6E26"/>
    <w:rsid w:val="3322792B"/>
    <w:rsid w:val="332A7391"/>
    <w:rsid w:val="333A1523"/>
    <w:rsid w:val="3349648F"/>
    <w:rsid w:val="339938A1"/>
    <w:rsid w:val="33A313BA"/>
    <w:rsid w:val="33AA747D"/>
    <w:rsid w:val="33E71E06"/>
    <w:rsid w:val="33EA38B7"/>
    <w:rsid w:val="34373016"/>
    <w:rsid w:val="345D6E8A"/>
    <w:rsid w:val="34786606"/>
    <w:rsid w:val="34C520CE"/>
    <w:rsid w:val="34D04BBA"/>
    <w:rsid w:val="34E52C26"/>
    <w:rsid w:val="3589307F"/>
    <w:rsid w:val="35A9068B"/>
    <w:rsid w:val="35D95105"/>
    <w:rsid w:val="360B1D73"/>
    <w:rsid w:val="36182203"/>
    <w:rsid w:val="361F3323"/>
    <w:rsid w:val="36296359"/>
    <w:rsid w:val="36463CEB"/>
    <w:rsid w:val="366A0E72"/>
    <w:rsid w:val="36963216"/>
    <w:rsid w:val="36BD175E"/>
    <w:rsid w:val="36E93760"/>
    <w:rsid w:val="36F73CF0"/>
    <w:rsid w:val="370E36AE"/>
    <w:rsid w:val="371F1267"/>
    <w:rsid w:val="37444568"/>
    <w:rsid w:val="3784394E"/>
    <w:rsid w:val="37A73CE2"/>
    <w:rsid w:val="37B41B9A"/>
    <w:rsid w:val="37F74D19"/>
    <w:rsid w:val="380C5E8D"/>
    <w:rsid w:val="3841578A"/>
    <w:rsid w:val="38A97269"/>
    <w:rsid w:val="38AE3BB0"/>
    <w:rsid w:val="38D44F5D"/>
    <w:rsid w:val="3933336C"/>
    <w:rsid w:val="39410D8B"/>
    <w:rsid w:val="397B569D"/>
    <w:rsid w:val="399F09EA"/>
    <w:rsid w:val="39A72AEC"/>
    <w:rsid w:val="39CE69AE"/>
    <w:rsid w:val="39E9024E"/>
    <w:rsid w:val="39F7167A"/>
    <w:rsid w:val="3A3425C1"/>
    <w:rsid w:val="3A657DA2"/>
    <w:rsid w:val="3A8F661C"/>
    <w:rsid w:val="3AB14BC0"/>
    <w:rsid w:val="3AC4552B"/>
    <w:rsid w:val="3ACA5EE5"/>
    <w:rsid w:val="3ACB5746"/>
    <w:rsid w:val="3B03669D"/>
    <w:rsid w:val="3B0936A4"/>
    <w:rsid w:val="3B10060D"/>
    <w:rsid w:val="3B257BBC"/>
    <w:rsid w:val="3B2B7E19"/>
    <w:rsid w:val="3B7F7154"/>
    <w:rsid w:val="3B9973DE"/>
    <w:rsid w:val="3BB20883"/>
    <w:rsid w:val="3BB43F03"/>
    <w:rsid w:val="3BBF297A"/>
    <w:rsid w:val="3BC00786"/>
    <w:rsid w:val="3C2130EF"/>
    <w:rsid w:val="3C220368"/>
    <w:rsid w:val="3C4835E1"/>
    <w:rsid w:val="3C751B1E"/>
    <w:rsid w:val="3CCC63DF"/>
    <w:rsid w:val="3CFA6018"/>
    <w:rsid w:val="3D0C05A1"/>
    <w:rsid w:val="3D0E14EE"/>
    <w:rsid w:val="3D1D7E31"/>
    <w:rsid w:val="3D3C5AF1"/>
    <w:rsid w:val="3D827C4D"/>
    <w:rsid w:val="3D8D0A54"/>
    <w:rsid w:val="3DCE1312"/>
    <w:rsid w:val="3DF20177"/>
    <w:rsid w:val="3DFA4879"/>
    <w:rsid w:val="3E000C7A"/>
    <w:rsid w:val="3E1A1175"/>
    <w:rsid w:val="3E1C0F14"/>
    <w:rsid w:val="3E2B1EA2"/>
    <w:rsid w:val="3E441C7D"/>
    <w:rsid w:val="3E7C72BF"/>
    <w:rsid w:val="3EA5515A"/>
    <w:rsid w:val="3EAA7601"/>
    <w:rsid w:val="3EB12AB3"/>
    <w:rsid w:val="3EC74B00"/>
    <w:rsid w:val="3EF94A44"/>
    <w:rsid w:val="3F093324"/>
    <w:rsid w:val="3F413064"/>
    <w:rsid w:val="3F4F2CA3"/>
    <w:rsid w:val="3F50246C"/>
    <w:rsid w:val="3F640582"/>
    <w:rsid w:val="3F6B406D"/>
    <w:rsid w:val="3FC956FF"/>
    <w:rsid w:val="3FCA461C"/>
    <w:rsid w:val="3FEA129F"/>
    <w:rsid w:val="40154A89"/>
    <w:rsid w:val="404402D4"/>
    <w:rsid w:val="40A36A71"/>
    <w:rsid w:val="40DD293C"/>
    <w:rsid w:val="410975DE"/>
    <w:rsid w:val="411735FE"/>
    <w:rsid w:val="411E3D0D"/>
    <w:rsid w:val="412669F1"/>
    <w:rsid w:val="41511CAF"/>
    <w:rsid w:val="416C36BE"/>
    <w:rsid w:val="417453A6"/>
    <w:rsid w:val="418803D5"/>
    <w:rsid w:val="41F466FD"/>
    <w:rsid w:val="420007D6"/>
    <w:rsid w:val="422A1A00"/>
    <w:rsid w:val="42526F73"/>
    <w:rsid w:val="429C375B"/>
    <w:rsid w:val="42A67A24"/>
    <w:rsid w:val="42B0123D"/>
    <w:rsid w:val="42DB1343"/>
    <w:rsid w:val="43146828"/>
    <w:rsid w:val="4323295A"/>
    <w:rsid w:val="439475B0"/>
    <w:rsid w:val="43A8708C"/>
    <w:rsid w:val="440A44B7"/>
    <w:rsid w:val="440D5045"/>
    <w:rsid w:val="44106F81"/>
    <w:rsid w:val="4428347A"/>
    <w:rsid w:val="446D1058"/>
    <w:rsid w:val="44794C68"/>
    <w:rsid w:val="44C00D19"/>
    <w:rsid w:val="44CF7D34"/>
    <w:rsid w:val="44E955E2"/>
    <w:rsid w:val="451A65C5"/>
    <w:rsid w:val="452B48BD"/>
    <w:rsid w:val="4550698C"/>
    <w:rsid w:val="457C35C1"/>
    <w:rsid w:val="45876B40"/>
    <w:rsid w:val="459A37A5"/>
    <w:rsid w:val="45B15C6C"/>
    <w:rsid w:val="45B76AAA"/>
    <w:rsid w:val="45BE6191"/>
    <w:rsid w:val="46090FAA"/>
    <w:rsid w:val="460C5979"/>
    <w:rsid w:val="46365D49"/>
    <w:rsid w:val="46917782"/>
    <w:rsid w:val="46C03839"/>
    <w:rsid w:val="46D31791"/>
    <w:rsid w:val="470E1561"/>
    <w:rsid w:val="47101348"/>
    <w:rsid w:val="471A7159"/>
    <w:rsid w:val="472B3E16"/>
    <w:rsid w:val="47C01792"/>
    <w:rsid w:val="47DA0DFE"/>
    <w:rsid w:val="47E01296"/>
    <w:rsid w:val="47F31F6D"/>
    <w:rsid w:val="4808150F"/>
    <w:rsid w:val="4834304B"/>
    <w:rsid w:val="484059CE"/>
    <w:rsid w:val="48733BEB"/>
    <w:rsid w:val="48BA1529"/>
    <w:rsid w:val="49341083"/>
    <w:rsid w:val="493F7A63"/>
    <w:rsid w:val="49646ED9"/>
    <w:rsid w:val="49770273"/>
    <w:rsid w:val="49D34C08"/>
    <w:rsid w:val="4A3224FB"/>
    <w:rsid w:val="4A425491"/>
    <w:rsid w:val="4A5653D9"/>
    <w:rsid w:val="4A625A8B"/>
    <w:rsid w:val="4A7F035D"/>
    <w:rsid w:val="4AAD35CE"/>
    <w:rsid w:val="4AB36B67"/>
    <w:rsid w:val="4AB5550D"/>
    <w:rsid w:val="4AC31003"/>
    <w:rsid w:val="4AD149F8"/>
    <w:rsid w:val="4AE93159"/>
    <w:rsid w:val="4B6031AA"/>
    <w:rsid w:val="4B792DA0"/>
    <w:rsid w:val="4BD0339A"/>
    <w:rsid w:val="4BE219AB"/>
    <w:rsid w:val="4BEC586D"/>
    <w:rsid w:val="4C080729"/>
    <w:rsid w:val="4C5441D8"/>
    <w:rsid w:val="4C754C55"/>
    <w:rsid w:val="4CA22D8F"/>
    <w:rsid w:val="4CDC02DB"/>
    <w:rsid w:val="4CF35830"/>
    <w:rsid w:val="4D0E017F"/>
    <w:rsid w:val="4D125303"/>
    <w:rsid w:val="4D462159"/>
    <w:rsid w:val="4D701C0A"/>
    <w:rsid w:val="4D766A6D"/>
    <w:rsid w:val="4DB20406"/>
    <w:rsid w:val="4DBC7264"/>
    <w:rsid w:val="4DC605B6"/>
    <w:rsid w:val="4DC81D5C"/>
    <w:rsid w:val="4DD24307"/>
    <w:rsid w:val="4DE96F16"/>
    <w:rsid w:val="4DEC0985"/>
    <w:rsid w:val="4DF03112"/>
    <w:rsid w:val="4E27683A"/>
    <w:rsid w:val="4E284423"/>
    <w:rsid w:val="4E2D6ED1"/>
    <w:rsid w:val="4E2F46BE"/>
    <w:rsid w:val="4E654861"/>
    <w:rsid w:val="4E787E01"/>
    <w:rsid w:val="4E804D8F"/>
    <w:rsid w:val="4ED705ED"/>
    <w:rsid w:val="4F085419"/>
    <w:rsid w:val="4F25399D"/>
    <w:rsid w:val="4F2765B1"/>
    <w:rsid w:val="4F285975"/>
    <w:rsid w:val="4F2A4DAA"/>
    <w:rsid w:val="4F930B48"/>
    <w:rsid w:val="4F987EA8"/>
    <w:rsid w:val="4FF865AD"/>
    <w:rsid w:val="50093607"/>
    <w:rsid w:val="50193A24"/>
    <w:rsid w:val="50237801"/>
    <w:rsid w:val="5072107A"/>
    <w:rsid w:val="508B01F1"/>
    <w:rsid w:val="50D6632A"/>
    <w:rsid w:val="50DD2FE1"/>
    <w:rsid w:val="51141B89"/>
    <w:rsid w:val="511B6D36"/>
    <w:rsid w:val="51511686"/>
    <w:rsid w:val="51803DA1"/>
    <w:rsid w:val="51867298"/>
    <w:rsid w:val="51AC662B"/>
    <w:rsid w:val="52283CC2"/>
    <w:rsid w:val="52313CB4"/>
    <w:rsid w:val="52BA79AE"/>
    <w:rsid w:val="52D73E62"/>
    <w:rsid w:val="52E04D27"/>
    <w:rsid w:val="530A21A2"/>
    <w:rsid w:val="53397E13"/>
    <w:rsid w:val="53B30943"/>
    <w:rsid w:val="53C85BEC"/>
    <w:rsid w:val="53DB3477"/>
    <w:rsid w:val="53DE04C8"/>
    <w:rsid w:val="543321CC"/>
    <w:rsid w:val="544057C2"/>
    <w:rsid w:val="547A60B6"/>
    <w:rsid w:val="54810DCB"/>
    <w:rsid w:val="55396B97"/>
    <w:rsid w:val="553B0C1C"/>
    <w:rsid w:val="55540163"/>
    <w:rsid w:val="558B0FB3"/>
    <w:rsid w:val="55DD6F2A"/>
    <w:rsid w:val="55F11DB0"/>
    <w:rsid w:val="55F21D07"/>
    <w:rsid w:val="560C0FE1"/>
    <w:rsid w:val="56C127A9"/>
    <w:rsid w:val="56CC5358"/>
    <w:rsid w:val="5725306E"/>
    <w:rsid w:val="572E185D"/>
    <w:rsid w:val="5740051C"/>
    <w:rsid w:val="575042B0"/>
    <w:rsid w:val="57515E42"/>
    <w:rsid w:val="575223F6"/>
    <w:rsid w:val="575D49B9"/>
    <w:rsid w:val="578F220A"/>
    <w:rsid w:val="57AE16CE"/>
    <w:rsid w:val="57FC07D9"/>
    <w:rsid w:val="584F0A6E"/>
    <w:rsid w:val="584F3EC1"/>
    <w:rsid w:val="58500F22"/>
    <w:rsid w:val="58571712"/>
    <w:rsid w:val="585C2BCD"/>
    <w:rsid w:val="58611FA6"/>
    <w:rsid w:val="58896727"/>
    <w:rsid w:val="58C03E9F"/>
    <w:rsid w:val="58D06F7D"/>
    <w:rsid w:val="58EA3634"/>
    <w:rsid w:val="5911631B"/>
    <w:rsid w:val="596473CC"/>
    <w:rsid w:val="596B5E6C"/>
    <w:rsid w:val="59707ED6"/>
    <w:rsid w:val="59714B80"/>
    <w:rsid w:val="59740238"/>
    <w:rsid w:val="59974E1C"/>
    <w:rsid w:val="59AC2530"/>
    <w:rsid w:val="59B341A4"/>
    <w:rsid w:val="59C4586C"/>
    <w:rsid w:val="59D42326"/>
    <w:rsid w:val="59D91835"/>
    <w:rsid w:val="59FE0E98"/>
    <w:rsid w:val="5A672422"/>
    <w:rsid w:val="5A857F62"/>
    <w:rsid w:val="5AC02657"/>
    <w:rsid w:val="5ACB19B6"/>
    <w:rsid w:val="5ACF0F3A"/>
    <w:rsid w:val="5AD52CBE"/>
    <w:rsid w:val="5AE10AFF"/>
    <w:rsid w:val="5AE26434"/>
    <w:rsid w:val="5B2D58B9"/>
    <w:rsid w:val="5B514CC0"/>
    <w:rsid w:val="5B966B84"/>
    <w:rsid w:val="5BAB38E6"/>
    <w:rsid w:val="5BCC36B1"/>
    <w:rsid w:val="5BD9382E"/>
    <w:rsid w:val="5BEC1F3E"/>
    <w:rsid w:val="5C306708"/>
    <w:rsid w:val="5C6B1600"/>
    <w:rsid w:val="5CBF74DB"/>
    <w:rsid w:val="5CC85916"/>
    <w:rsid w:val="5D3E6C78"/>
    <w:rsid w:val="5D5313C9"/>
    <w:rsid w:val="5D572C1B"/>
    <w:rsid w:val="5D6158AB"/>
    <w:rsid w:val="5D9155E2"/>
    <w:rsid w:val="5D972B60"/>
    <w:rsid w:val="5D9D7CEE"/>
    <w:rsid w:val="5DEB23B4"/>
    <w:rsid w:val="5DFD51DB"/>
    <w:rsid w:val="5E0D36E5"/>
    <w:rsid w:val="5E403B42"/>
    <w:rsid w:val="5E611BC2"/>
    <w:rsid w:val="5E7008C7"/>
    <w:rsid w:val="5E8A0947"/>
    <w:rsid w:val="5E8E36A2"/>
    <w:rsid w:val="5E950C48"/>
    <w:rsid w:val="5EB016E3"/>
    <w:rsid w:val="5EBE625C"/>
    <w:rsid w:val="5EC75D72"/>
    <w:rsid w:val="5ED4683B"/>
    <w:rsid w:val="5EE9770A"/>
    <w:rsid w:val="5F1550C3"/>
    <w:rsid w:val="5F2847D6"/>
    <w:rsid w:val="5F2A30E7"/>
    <w:rsid w:val="5FB96064"/>
    <w:rsid w:val="5FC82DDC"/>
    <w:rsid w:val="5FD02838"/>
    <w:rsid w:val="607C3753"/>
    <w:rsid w:val="60846D02"/>
    <w:rsid w:val="60A462D7"/>
    <w:rsid w:val="60C30855"/>
    <w:rsid w:val="6102420F"/>
    <w:rsid w:val="6102508A"/>
    <w:rsid w:val="61264BF9"/>
    <w:rsid w:val="61421EFD"/>
    <w:rsid w:val="615C5041"/>
    <w:rsid w:val="61DD7C0C"/>
    <w:rsid w:val="61DE0EAB"/>
    <w:rsid w:val="61E9645D"/>
    <w:rsid w:val="62012D3E"/>
    <w:rsid w:val="62121358"/>
    <w:rsid w:val="625A68A1"/>
    <w:rsid w:val="625C0331"/>
    <w:rsid w:val="62A562BD"/>
    <w:rsid w:val="62AF2FD6"/>
    <w:rsid w:val="62E16B5F"/>
    <w:rsid w:val="62E57334"/>
    <w:rsid w:val="62E62D73"/>
    <w:rsid w:val="63064E59"/>
    <w:rsid w:val="633E28FA"/>
    <w:rsid w:val="635B1143"/>
    <w:rsid w:val="63750DFE"/>
    <w:rsid w:val="638C3E95"/>
    <w:rsid w:val="63AD37B9"/>
    <w:rsid w:val="63CE239E"/>
    <w:rsid w:val="63D56EAA"/>
    <w:rsid w:val="63D73BD5"/>
    <w:rsid w:val="63E605D3"/>
    <w:rsid w:val="640B6DDD"/>
    <w:rsid w:val="643504F5"/>
    <w:rsid w:val="647A7CCD"/>
    <w:rsid w:val="64830BC5"/>
    <w:rsid w:val="649354A2"/>
    <w:rsid w:val="64B10831"/>
    <w:rsid w:val="64BC72C8"/>
    <w:rsid w:val="65462646"/>
    <w:rsid w:val="65877DE3"/>
    <w:rsid w:val="658B3D0F"/>
    <w:rsid w:val="65EE156C"/>
    <w:rsid w:val="664805B8"/>
    <w:rsid w:val="666C79D1"/>
    <w:rsid w:val="66763606"/>
    <w:rsid w:val="66C871E0"/>
    <w:rsid w:val="66E23DEE"/>
    <w:rsid w:val="671A50DD"/>
    <w:rsid w:val="67B825B7"/>
    <w:rsid w:val="67C610B1"/>
    <w:rsid w:val="67C70B17"/>
    <w:rsid w:val="67D35C40"/>
    <w:rsid w:val="67EE6F4A"/>
    <w:rsid w:val="67FB14B8"/>
    <w:rsid w:val="68121833"/>
    <w:rsid w:val="685748AE"/>
    <w:rsid w:val="68610D3B"/>
    <w:rsid w:val="686D30B2"/>
    <w:rsid w:val="686F58DF"/>
    <w:rsid w:val="68F52B8B"/>
    <w:rsid w:val="69013CA8"/>
    <w:rsid w:val="690F418B"/>
    <w:rsid w:val="694D105E"/>
    <w:rsid w:val="695D4A1A"/>
    <w:rsid w:val="6988066A"/>
    <w:rsid w:val="699B7785"/>
    <w:rsid w:val="69C877BD"/>
    <w:rsid w:val="69EE1F9F"/>
    <w:rsid w:val="69F02687"/>
    <w:rsid w:val="6A02427C"/>
    <w:rsid w:val="6A1D7CF8"/>
    <w:rsid w:val="6A2D7569"/>
    <w:rsid w:val="6A6A06DA"/>
    <w:rsid w:val="6A700F0C"/>
    <w:rsid w:val="6A7A2736"/>
    <w:rsid w:val="6A7B4B9C"/>
    <w:rsid w:val="6A7D6163"/>
    <w:rsid w:val="6AAD71EA"/>
    <w:rsid w:val="6AD55730"/>
    <w:rsid w:val="6B017560"/>
    <w:rsid w:val="6B3B4ECF"/>
    <w:rsid w:val="6B814D22"/>
    <w:rsid w:val="6B884B09"/>
    <w:rsid w:val="6BB431CE"/>
    <w:rsid w:val="6BF77E77"/>
    <w:rsid w:val="6C270618"/>
    <w:rsid w:val="6C300ADA"/>
    <w:rsid w:val="6C533B2B"/>
    <w:rsid w:val="6C7967F3"/>
    <w:rsid w:val="6C89456C"/>
    <w:rsid w:val="6C99373E"/>
    <w:rsid w:val="6CA41EAB"/>
    <w:rsid w:val="6CBA153B"/>
    <w:rsid w:val="6CD17437"/>
    <w:rsid w:val="6D687088"/>
    <w:rsid w:val="6D6F59C7"/>
    <w:rsid w:val="6D8401EB"/>
    <w:rsid w:val="6D9C298F"/>
    <w:rsid w:val="6DAE1235"/>
    <w:rsid w:val="6E5D4454"/>
    <w:rsid w:val="6EA62883"/>
    <w:rsid w:val="6ECF34F4"/>
    <w:rsid w:val="6ED77D56"/>
    <w:rsid w:val="6EE577F0"/>
    <w:rsid w:val="6EEB42D3"/>
    <w:rsid w:val="6F1A42A0"/>
    <w:rsid w:val="6F380EF1"/>
    <w:rsid w:val="6F3D101E"/>
    <w:rsid w:val="6F4341D9"/>
    <w:rsid w:val="6F711974"/>
    <w:rsid w:val="6FA629D4"/>
    <w:rsid w:val="703646F1"/>
    <w:rsid w:val="7045763C"/>
    <w:rsid w:val="7071626C"/>
    <w:rsid w:val="707A219D"/>
    <w:rsid w:val="70885CFC"/>
    <w:rsid w:val="70905216"/>
    <w:rsid w:val="70B47527"/>
    <w:rsid w:val="70BB2EF0"/>
    <w:rsid w:val="70BE211D"/>
    <w:rsid w:val="711C1038"/>
    <w:rsid w:val="711E75BD"/>
    <w:rsid w:val="71302519"/>
    <w:rsid w:val="713B096D"/>
    <w:rsid w:val="715A196E"/>
    <w:rsid w:val="715C46F5"/>
    <w:rsid w:val="716550A2"/>
    <w:rsid w:val="71B35932"/>
    <w:rsid w:val="71C245F6"/>
    <w:rsid w:val="71ED09CC"/>
    <w:rsid w:val="71FE12AC"/>
    <w:rsid w:val="72801DBE"/>
    <w:rsid w:val="72AB2FE8"/>
    <w:rsid w:val="72BF3D37"/>
    <w:rsid w:val="73070334"/>
    <w:rsid w:val="73110A8A"/>
    <w:rsid w:val="736D2ADE"/>
    <w:rsid w:val="7386151A"/>
    <w:rsid w:val="73D425F7"/>
    <w:rsid w:val="74292B39"/>
    <w:rsid w:val="74C10E66"/>
    <w:rsid w:val="74F45B3B"/>
    <w:rsid w:val="750A5172"/>
    <w:rsid w:val="750B3051"/>
    <w:rsid w:val="751901E2"/>
    <w:rsid w:val="75614BD4"/>
    <w:rsid w:val="756310F8"/>
    <w:rsid w:val="75A6336E"/>
    <w:rsid w:val="75AD1C5A"/>
    <w:rsid w:val="75C36E92"/>
    <w:rsid w:val="75F96A04"/>
    <w:rsid w:val="76274B15"/>
    <w:rsid w:val="762C5A1F"/>
    <w:rsid w:val="765B63CE"/>
    <w:rsid w:val="76933951"/>
    <w:rsid w:val="7697404C"/>
    <w:rsid w:val="769F12D4"/>
    <w:rsid w:val="76AE5D5C"/>
    <w:rsid w:val="76F86DB9"/>
    <w:rsid w:val="76FD06EF"/>
    <w:rsid w:val="770C5B97"/>
    <w:rsid w:val="772C650E"/>
    <w:rsid w:val="77342219"/>
    <w:rsid w:val="77385508"/>
    <w:rsid w:val="77405CDA"/>
    <w:rsid w:val="775D348F"/>
    <w:rsid w:val="776D3298"/>
    <w:rsid w:val="77F41A2E"/>
    <w:rsid w:val="77F84DDA"/>
    <w:rsid w:val="78693F5C"/>
    <w:rsid w:val="78782A0D"/>
    <w:rsid w:val="78AC5790"/>
    <w:rsid w:val="78B37A7D"/>
    <w:rsid w:val="78B626A1"/>
    <w:rsid w:val="78BA3098"/>
    <w:rsid w:val="79365B6F"/>
    <w:rsid w:val="796B4E06"/>
    <w:rsid w:val="797163F5"/>
    <w:rsid w:val="797E58B4"/>
    <w:rsid w:val="79A2171F"/>
    <w:rsid w:val="79A252FF"/>
    <w:rsid w:val="79C02698"/>
    <w:rsid w:val="79D33056"/>
    <w:rsid w:val="79D83B6A"/>
    <w:rsid w:val="79E323AD"/>
    <w:rsid w:val="7A867CD9"/>
    <w:rsid w:val="7A9865DD"/>
    <w:rsid w:val="7AA409AF"/>
    <w:rsid w:val="7AA634E6"/>
    <w:rsid w:val="7AF4293B"/>
    <w:rsid w:val="7AFA470E"/>
    <w:rsid w:val="7AFE4A93"/>
    <w:rsid w:val="7B1A7E3F"/>
    <w:rsid w:val="7B21417A"/>
    <w:rsid w:val="7B4A3A14"/>
    <w:rsid w:val="7B790098"/>
    <w:rsid w:val="7C0425AD"/>
    <w:rsid w:val="7C207868"/>
    <w:rsid w:val="7C2431EB"/>
    <w:rsid w:val="7C26369C"/>
    <w:rsid w:val="7C3B352A"/>
    <w:rsid w:val="7C9E5A24"/>
    <w:rsid w:val="7CC444C2"/>
    <w:rsid w:val="7CC97E23"/>
    <w:rsid w:val="7CD158BB"/>
    <w:rsid w:val="7CEA02E8"/>
    <w:rsid w:val="7D1259D2"/>
    <w:rsid w:val="7D204086"/>
    <w:rsid w:val="7D62117D"/>
    <w:rsid w:val="7D7539A5"/>
    <w:rsid w:val="7D8C1FF2"/>
    <w:rsid w:val="7D9F6596"/>
    <w:rsid w:val="7DFA0F74"/>
    <w:rsid w:val="7E242BAF"/>
    <w:rsid w:val="7E3E1EF2"/>
    <w:rsid w:val="7E4E6EC3"/>
    <w:rsid w:val="7E9D17F0"/>
    <w:rsid w:val="7EA50EBD"/>
    <w:rsid w:val="7EBC421D"/>
    <w:rsid w:val="7EE14276"/>
    <w:rsid w:val="7EE4797D"/>
    <w:rsid w:val="7EF74FC9"/>
    <w:rsid w:val="7F3D7143"/>
    <w:rsid w:val="7F5A38D2"/>
    <w:rsid w:val="7FB7122A"/>
    <w:rsid w:val="7FF14F66"/>
    <w:rsid w:val="7FF343B3"/>
    <w:rsid w:val="7FFE5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toc 1" w:semiHidden="0" w:uiPriority="39" w:qFormat="1"/>
    <w:lsdException w:name="toc 2" w:qFormat="1"/>
    <w:lsdException w:name="annotation text" w:qFormat="1"/>
    <w:lsdException w:name="header" w:uiPriority="0" w:unhideWhenUsed="0" w:qFormat="1"/>
    <w:lsdException w:name="footer" w:semiHidden="0" w:qFormat="1"/>
    <w:lsdException w:name="table of figures" w:qFormat="1"/>
    <w:lsdException w:name="annotation reference" w:qFormat="1"/>
    <w:lsdException w:name="List" w:semiHidden="0" w:uiPriority="0" w:unhideWhenUsed="0" w:qFormat="1"/>
    <w:lsdException w:name="List 2" w:semiHidden="0" w:unhideWhenUsed="0" w:qFormat="1"/>
    <w:lsdException w:name="List 3" w:semiHidden="0" w:uiPriority="0" w:unhideWhenUsed="0" w:qFormat="1"/>
    <w:lsdException w:name="List 4" w:semiHidden="0" w:uiPriority="0" w:unhideWhenUsed="0" w:qFormat="1"/>
    <w:lsdException w:name="Title" w:semiHidden="0" w:unhideWhenUsed="0"/>
    <w:lsdException w:name="Default Paragraph Font" w:uiPriority="1" w:qFormat="1"/>
    <w:lsdException w:name="Body Text" w:semiHidden="0" w:uiPriority="0" w:unhideWhenUsed="0" w:qFormat="1"/>
    <w:lsdException w:name="Subtitle" w:semiHidden="0" w:unhideWhenUsed="0"/>
    <w:lsdException w:name="Hyperlink" w:semiHidden="0" w:qFormat="1"/>
    <w:lsdException w:name="Strong" w:semiHidden="0" w:unhideWhenUsed="0"/>
    <w:lsdException w:name="Emphasis" w:semiHidden="0" w:unhideWhenUsed="0"/>
    <w:lsdException w:name="Document Map" w:qFormat="1"/>
    <w:lsdException w:name="Normal Table" w:qFormat="1"/>
    <w:lsdException w:name="annotation subject" w:qFormat="1"/>
    <w:lsdException w:name="Balloon Text" w:qFormat="1"/>
    <w:lsdException w:name="Table Grid" w:qFormat="1"/>
    <w:lsdException w:name="Placeholder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B7B"/>
    <w:pPr>
      <w:spacing w:beforeLines="50" w:afterLines="50" w:line="259" w:lineRule="auto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qFormat/>
    <w:rsid w:val="00505B7B"/>
    <w:pPr>
      <w:keepNext/>
      <w:keepLines/>
      <w:numPr>
        <w:numId w:val="1"/>
      </w:numPr>
      <w:pBdr>
        <w:top w:val="single" w:sz="12" w:space="3" w:color="auto"/>
      </w:pBdr>
      <w:spacing w:before="50" w:after="50" w:line="260" w:lineRule="auto"/>
      <w:ind w:left="0"/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rsid w:val="00505B7B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rsid w:val="00505B7B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basedOn w:val="3"/>
    <w:next w:val="a"/>
    <w:qFormat/>
    <w:rsid w:val="00505B7B"/>
    <w:pPr>
      <w:ind w:left="1418" w:hanging="1418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rsid w:val="00505B7B"/>
    <w:pPr>
      <w:ind w:leftChars="400" w:left="400"/>
    </w:pPr>
  </w:style>
  <w:style w:type="paragraph" w:styleId="20">
    <w:name w:val="List 2"/>
    <w:basedOn w:val="a3"/>
    <w:uiPriority w:val="99"/>
    <w:qFormat/>
    <w:rsid w:val="00505B7B"/>
    <w:pPr>
      <w:ind w:leftChars="200" w:left="100"/>
    </w:pPr>
  </w:style>
  <w:style w:type="paragraph" w:styleId="a3">
    <w:name w:val="List"/>
    <w:basedOn w:val="a"/>
    <w:qFormat/>
    <w:rsid w:val="00505B7B"/>
    <w:pPr>
      <w:ind w:left="200" w:hangingChars="200" w:hanging="200"/>
    </w:pPr>
  </w:style>
  <w:style w:type="paragraph" w:styleId="a4">
    <w:name w:val="Document Map"/>
    <w:basedOn w:val="a"/>
    <w:link w:val="Char"/>
    <w:uiPriority w:val="99"/>
    <w:semiHidden/>
    <w:unhideWhenUsed/>
    <w:qFormat/>
    <w:rsid w:val="00505B7B"/>
    <w:pPr>
      <w:spacing w:line="240" w:lineRule="auto"/>
    </w:pPr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0"/>
    <w:uiPriority w:val="99"/>
    <w:semiHidden/>
    <w:unhideWhenUsed/>
    <w:qFormat/>
    <w:rsid w:val="00505B7B"/>
    <w:pPr>
      <w:jc w:val="left"/>
    </w:pPr>
  </w:style>
  <w:style w:type="paragraph" w:styleId="a6">
    <w:name w:val="Body Text"/>
    <w:basedOn w:val="a"/>
    <w:qFormat/>
    <w:rsid w:val="00505B7B"/>
    <w:pPr>
      <w:spacing w:after="120"/>
    </w:pPr>
  </w:style>
  <w:style w:type="paragraph" w:styleId="a7">
    <w:name w:val="Balloon Text"/>
    <w:basedOn w:val="a"/>
    <w:link w:val="Char1"/>
    <w:uiPriority w:val="99"/>
    <w:semiHidden/>
    <w:unhideWhenUsed/>
    <w:qFormat/>
    <w:rsid w:val="00505B7B"/>
    <w:pPr>
      <w:spacing w:line="240" w:lineRule="auto"/>
    </w:pPr>
    <w:rPr>
      <w:rFonts w:ascii="Microsoft YaHei UI" w:eastAsia="Microsoft YaHei UI"/>
      <w:sz w:val="18"/>
      <w:szCs w:val="18"/>
    </w:rPr>
  </w:style>
  <w:style w:type="paragraph" w:styleId="a8">
    <w:name w:val="footer"/>
    <w:basedOn w:val="a"/>
    <w:link w:val="Char2"/>
    <w:uiPriority w:val="99"/>
    <w:unhideWhenUsed/>
    <w:qFormat/>
    <w:rsid w:val="00505B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3"/>
    <w:semiHidden/>
    <w:qFormat/>
    <w:rsid w:val="00505B7B"/>
    <w:pPr>
      <w:tabs>
        <w:tab w:val="center" w:pos="4320"/>
        <w:tab w:val="right" w:pos="8640"/>
      </w:tabs>
      <w:spacing w:line="240" w:lineRule="auto"/>
    </w:pPr>
  </w:style>
  <w:style w:type="paragraph" w:styleId="10">
    <w:name w:val="toc 1"/>
    <w:basedOn w:val="a"/>
    <w:next w:val="a"/>
    <w:uiPriority w:val="39"/>
    <w:unhideWhenUsed/>
    <w:qFormat/>
    <w:rsid w:val="00505B7B"/>
    <w:rPr>
      <w:rFonts w:eastAsiaTheme="minorEastAsia"/>
      <w:b/>
      <w:i/>
      <w:sz w:val="20"/>
    </w:rPr>
  </w:style>
  <w:style w:type="paragraph" w:styleId="aa">
    <w:name w:val="table of figures"/>
    <w:basedOn w:val="a"/>
    <w:next w:val="a"/>
    <w:uiPriority w:val="99"/>
    <w:semiHidden/>
    <w:unhideWhenUsed/>
    <w:qFormat/>
    <w:rsid w:val="00505B7B"/>
    <w:pPr>
      <w:ind w:leftChars="200" w:left="200" w:hangingChars="200" w:hanging="200"/>
    </w:pPr>
  </w:style>
  <w:style w:type="paragraph" w:styleId="21">
    <w:name w:val="toc 2"/>
    <w:basedOn w:val="a"/>
    <w:next w:val="a"/>
    <w:uiPriority w:val="99"/>
    <w:semiHidden/>
    <w:unhideWhenUsed/>
    <w:qFormat/>
    <w:rsid w:val="00505B7B"/>
    <w:pPr>
      <w:ind w:leftChars="200" w:left="420"/>
    </w:pPr>
    <w:rPr>
      <w:b/>
      <w:i/>
      <w:sz w:val="20"/>
    </w:rPr>
  </w:style>
  <w:style w:type="paragraph" w:styleId="40">
    <w:name w:val="List 4"/>
    <w:basedOn w:val="30"/>
    <w:qFormat/>
    <w:rsid w:val="00505B7B"/>
    <w:pPr>
      <w:ind w:leftChars="600" w:left="600"/>
    </w:pPr>
  </w:style>
  <w:style w:type="paragraph" w:styleId="ab">
    <w:name w:val="annotation subject"/>
    <w:basedOn w:val="a5"/>
    <w:next w:val="a5"/>
    <w:link w:val="Char4"/>
    <w:uiPriority w:val="99"/>
    <w:semiHidden/>
    <w:unhideWhenUsed/>
    <w:qFormat/>
    <w:rsid w:val="00505B7B"/>
    <w:pPr>
      <w:spacing w:line="240" w:lineRule="auto"/>
      <w:jc w:val="both"/>
    </w:pPr>
    <w:rPr>
      <w:b/>
      <w:bCs/>
      <w:sz w:val="20"/>
    </w:rPr>
  </w:style>
  <w:style w:type="table" w:styleId="ac">
    <w:name w:val="Table Grid"/>
    <w:basedOn w:val="a1"/>
    <w:uiPriority w:val="99"/>
    <w:semiHidden/>
    <w:unhideWhenUsed/>
    <w:qFormat/>
    <w:rsid w:val="00505B7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qFormat/>
    <w:rsid w:val="00505B7B"/>
    <w:rPr>
      <w:color w:val="0000FF" w:themeColor="hyperlink"/>
      <w:u w:val="single"/>
    </w:rPr>
  </w:style>
  <w:style w:type="character" w:styleId="ae">
    <w:name w:val="annotation reference"/>
    <w:basedOn w:val="a0"/>
    <w:uiPriority w:val="99"/>
    <w:semiHidden/>
    <w:unhideWhenUsed/>
    <w:qFormat/>
    <w:rsid w:val="00505B7B"/>
    <w:rPr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qFormat/>
    <w:rsid w:val="00505B7B"/>
    <w:rPr>
      <w:rFonts w:ascii="Microsoft YaHei UI" w:eastAsia="Microsoft YaHei UI"/>
      <w:kern w:val="2"/>
      <w:sz w:val="18"/>
      <w:szCs w:val="18"/>
    </w:rPr>
  </w:style>
  <w:style w:type="paragraph" w:customStyle="1" w:styleId="YJ-Proposal">
    <w:name w:val="YJ-Proposal"/>
    <w:basedOn w:val="a"/>
    <w:qFormat/>
    <w:rsid w:val="00505B7B"/>
    <w:pPr>
      <w:numPr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YJ-Observation">
    <w:name w:val="YJ-Observation"/>
    <w:basedOn w:val="YJ-Proposal"/>
    <w:qFormat/>
    <w:rsid w:val="00505B7B"/>
    <w:pPr>
      <w:numPr>
        <w:numId w:val="3"/>
      </w:numPr>
      <w:tabs>
        <w:tab w:val="left" w:pos="420"/>
      </w:tabs>
    </w:pPr>
  </w:style>
  <w:style w:type="paragraph" w:customStyle="1" w:styleId="sub-proposal">
    <w:name w:val="sub-proposal"/>
    <w:basedOn w:val="YJ-Proposal"/>
    <w:next w:val="a"/>
    <w:qFormat/>
    <w:rsid w:val="00505B7B"/>
    <w:pPr>
      <w:numPr>
        <w:numId w:val="4"/>
      </w:numPr>
    </w:pPr>
  </w:style>
  <w:style w:type="paragraph" w:customStyle="1" w:styleId="sub-observation">
    <w:name w:val="sub-observation"/>
    <w:basedOn w:val="sub-proposal"/>
    <w:next w:val="a"/>
    <w:qFormat/>
    <w:rsid w:val="00505B7B"/>
  </w:style>
  <w:style w:type="paragraph" w:customStyle="1" w:styleId="References">
    <w:name w:val="References"/>
    <w:basedOn w:val="a"/>
    <w:qFormat/>
    <w:rsid w:val="00505B7B"/>
    <w:pPr>
      <w:numPr>
        <w:numId w:val="5"/>
      </w:numPr>
      <w:spacing w:after="60"/>
    </w:pPr>
    <w:rPr>
      <w:szCs w:val="16"/>
    </w:rPr>
  </w:style>
  <w:style w:type="paragraph" w:styleId="af">
    <w:name w:val="List Paragraph"/>
    <w:basedOn w:val="a"/>
    <w:uiPriority w:val="34"/>
    <w:qFormat/>
    <w:rsid w:val="00505B7B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1">
    <w:name w:val="样式1"/>
    <w:basedOn w:val="a"/>
    <w:qFormat/>
    <w:rsid w:val="00505B7B"/>
  </w:style>
  <w:style w:type="character" w:customStyle="1" w:styleId="Char3">
    <w:name w:val="页眉 Char"/>
    <w:basedOn w:val="a0"/>
    <w:link w:val="a9"/>
    <w:semiHidden/>
    <w:qFormat/>
    <w:rsid w:val="00505B7B"/>
    <w:rPr>
      <w:rFonts w:eastAsia="宋体"/>
      <w:kern w:val="2"/>
      <w:sz w:val="21"/>
    </w:rPr>
  </w:style>
  <w:style w:type="character" w:customStyle="1" w:styleId="Char0">
    <w:name w:val="批注文字 Char"/>
    <w:basedOn w:val="a0"/>
    <w:link w:val="a5"/>
    <w:uiPriority w:val="99"/>
    <w:semiHidden/>
    <w:qFormat/>
    <w:rsid w:val="00505B7B"/>
    <w:rPr>
      <w:rFonts w:eastAsia="宋体"/>
      <w:kern w:val="2"/>
      <w:sz w:val="21"/>
    </w:rPr>
  </w:style>
  <w:style w:type="character" w:customStyle="1" w:styleId="Char4">
    <w:name w:val="批注主题 Char"/>
    <w:basedOn w:val="Char0"/>
    <w:link w:val="ab"/>
    <w:uiPriority w:val="99"/>
    <w:semiHidden/>
    <w:qFormat/>
    <w:rsid w:val="00505B7B"/>
    <w:rPr>
      <w:rFonts w:eastAsia="宋体"/>
      <w:b/>
      <w:bCs/>
      <w:kern w:val="2"/>
      <w:sz w:val="21"/>
    </w:rPr>
  </w:style>
  <w:style w:type="paragraph" w:customStyle="1" w:styleId="B1">
    <w:name w:val="B1"/>
    <w:basedOn w:val="a"/>
    <w:qFormat/>
    <w:rsid w:val="00505B7B"/>
    <w:pPr>
      <w:ind w:left="568" w:hanging="284"/>
    </w:pPr>
    <w:rPr>
      <w:lang w:val="zh-CN"/>
    </w:rPr>
  </w:style>
  <w:style w:type="character" w:customStyle="1" w:styleId="Char">
    <w:name w:val="文档结构图 Char"/>
    <w:basedOn w:val="a0"/>
    <w:link w:val="a4"/>
    <w:uiPriority w:val="99"/>
    <w:semiHidden/>
    <w:qFormat/>
    <w:rsid w:val="00505B7B"/>
    <w:rPr>
      <w:rFonts w:ascii="Tahoma" w:eastAsia="宋体" w:hAnsi="Tahoma" w:cs="Tahoma"/>
      <w:kern w:val="2"/>
      <w:sz w:val="16"/>
      <w:szCs w:val="16"/>
    </w:rPr>
  </w:style>
  <w:style w:type="character" w:customStyle="1" w:styleId="Char2">
    <w:name w:val="页脚 Char"/>
    <w:basedOn w:val="a0"/>
    <w:link w:val="a8"/>
    <w:uiPriority w:val="99"/>
    <w:qFormat/>
    <w:rsid w:val="00505B7B"/>
    <w:rPr>
      <w:rFonts w:eastAsia="宋体"/>
      <w:kern w:val="2"/>
      <w:sz w:val="18"/>
      <w:szCs w:val="18"/>
    </w:rPr>
  </w:style>
  <w:style w:type="paragraph" w:customStyle="1" w:styleId="TH">
    <w:name w:val="TH"/>
    <w:basedOn w:val="a"/>
    <w:qFormat/>
    <w:rsid w:val="00505B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qFormat/>
    <w:rsid w:val="00505B7B"/>
    <w:pPr>
      <w:keepNext w:val="0"/>
      <w:spacing w:before="0" w:after="240"/>
    </w:pPr>
  </w:style>
  <w:style w:type="paragraph" w:customStyle="1" w:styleId="YJ--">
    <w:name w:val="YJ--正文"/>
    <w:basedOn w:val="a"/>
    <w:qFormat/>
    <w:rsid w:val="00505B7B"/>
    <w:pPr>
      <w:widowControl w:val="0"/>
      <w:spacing w:before="156" w:after="156" w:line="360" w:lineRule="auto"/>
      <w:ind w:firstLineChars="200" w:firstLine="420"/>
    </w:pPr>
    <w:rPr>
      <w:rFonts w:cs="宋体"/>
    </w:rPr>
  </w:style>
  <w:style w:type="paragraph" w:customStyle="1" w:styleId="B2">
    <w:name w:val="B2"/>
    <w:basedOn w:val="20"/>
    <w:qFormat/>
    <w:rsid w:val="00505B7B"/>
    <w:pPr>
      <w:ind w:leftChars="0" w:left="851" w:firstLineChars="0" w:hanging="284"/>
    </w:pPr>
  </w:style>
  <w:style w:type="paragraph" w:customStyle="1" w:styleId="B3">
    <w:name w:val="B3"/>
    <w:basedOn w:val="30"/>
    <w:qFormat/>
    <w:rsid w:val="00505B7B"/>
    <w:pPr>
      <w:ind w:leftChars="0" w:left="1135" w:firstLineChars="0" w:hanging="284"/>
    </w:pPr>
  </w:style>
  <w:style w:type="paragraph" w:customStyle="1" w:styleId="B4">
    <w:name w:val="B4"/>
    <w:basedOn w:val="40"/>
    <w:qFormat/>
    <w:rsid w:val="00505B7B"/>
    <w:pPr>
      <w:ind w:leftChars="0" w:left="1418" w:firstLineChars="0" w:hanging="284"/>
    </w:pPr>
  </w:style>
  <w:style w:type="paragraph" w:customStyle="1" w:styleId="TAL">
    <w:name w:val="TAL"/>
    <w:basedOn w:val="a"/>
    <w:qFormat/>
    <w:rsid w:val="00505B7B"/>
    <w:pPr>
      <w:keepNext/>
      <w:keepLines/>
    </w:pPr>
    <w:rPr>
      <w:rFonts w:ascii="Arial" w:hAnsi="Arial"/>
      <w:sz w:val="18"/>
    </w:rPr>
  </w:style>
  <w:style w:type="paragraph" w:customStyle="1" w:styleId="12">
    <w:name w:val="修订1"/>
    <w:hidden/>
    <w:uiPriority w:val="99"/>
    <w:unhideWhenUsed/>
    <w:qFormat/>
    <w:rsid w:val="00505B7B"/>
    <w:rPr>
      <w:rFonts w:ascii="Times New Roman" w:eastAsia="宋体" w:hAnsi="Times New Roman" w:cs="Times New Roman"/>
      <w:kern w:val="2"/>
      <w:sz w:val="21"/>
    </w:rPr>
  </w:style>
  <w:style w:type="paragraph" w:customStyle="1" w:styleId="22">
    <w:name w:val="修订2"/>
    <w:hidden/>
    <w:uiPriority w:val="99"/>
    <w:unhideWhenUsed/>
    <w:qFormat/>
    <w:rsid w:val="00505B7B"/>
    <w:rPr>
      <w:rFonts w:ascii="Times New Roman" w:eastAsia="宋体" w:hAnsi="Times New Roman" w:cs="Times New Roman"/>
      <w:kern w:val="2"/>
      <w:sz w:val="21"/>
    </w:rPr>
  </w:style>
  <w:style w:type="character" w:styleId="af0">
    <w:name w:val="Placeholder Text"/>
    <w:basedOn w:val="a0"/>
    <w:uiPriority w:val="99"/>
    <w:unhideWhenUsed/>
    <w:qFormat/>
    <w:rsid w:val="00505B7B"/>
    <w:rPr>
      <w:color w:val="808080"/>
    </w:rPr>
  </w:style>
  <w:style w:type="paragraph" w:customStyle="1" w:styleId="xxxmsolistparagraph">
    <w:name w:val="x_xxmsolistparagraph"/>
    <w:basedOn w:val="a"/>
    <w:uiPriority w:val="99"/>
    <w:qFormat/>
    <w:rsid w:val="00505B7B"/>
    <w:pPr>
      <w:ind w:left="800"/>
    </w:pPr>
    <w:rPr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C3EF94-CC81-4E06-9838-FEBDA0F80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535</Words>
  <Characters>3051</Characters>
  <Application>Microsoft Office Word</Application>
  <DocSecurity>0</DocSecurity>
  <Lines>25</Lines>
  <Paragraphs>7</Paragraphs>
  <ScaleCrop>false</ScaleCrop>
  <Company>ZTE Corporation, Sanechips</Company>
  <LinksUpToDate>false</LinksUpToDate>
  <CharactersWithSpaces>3579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YuzhouHu</cp:lastModifiedBy>
  <cp:revision>4</cp:revision>
  <dcterms:created xsi:type="dcterms:W3CDTF">2021-08-07T01:42:00Z</dcterms:created>
  <dcterms:modified xsi:type="dcterms:W3CDTF">2021-08-07T01:43:00Z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