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9FD85D" w14:textId="2072C1D5" w:rsidR="004607C3" w:rsidRDefault="00F44844">
      <w:pPr>
        <w:pStyle w:val="a3"/>
        <w:tabs>
          <w:tab w:val="clear" w:pos="8306"/>
          <w:tab w:val="right" w:pos="7088"/>
          <w:tab w:val="right" w:pos="9781"/>
        </w:tabs>
        <w:rPr>
          <w:rFonts w:ascii="Arial" w:hAnsi="Arial" w:cs="Arial"/>
          <w:b/>
          <w:bCs/>
          <w:sz w:val="22"/>
        </w:rPr>
      </w:pPr>
      <w:r>
        <w:rPr>
          <w:rFonts w:ascii="Arial" w:hAnsi="Arial" w:cs="Arial"/>
          <w:b/>
          <w:bCs/>
          <w:sz w:val="22"/>
        </w:rPr>
        <w:t>3GPP TSG-</w:t>
      </w:r>
      <w:r>
        <w:rPr>
          <w:rFonts w:ascii="Arial" w:hAnsi="Arial" w:cs="Arial" w:hint="eastAsia"/>
          <w:b/>
          <w:bCs/>
          <w:sz w:val="22"/>
          <w:lang w:eastAsia="ja-JP"/>
        </w:rPr>
        <w:t>RAN</w:t>
      </w:r>
      <w:r w:rsidR="004607C3">
        <w:rPr>
          <w:rFonts w:ascii="Arial" w:hAnsi="Arial" w:cs="Arial"/>
          <w:b/>
          <w:bCs/>
          <w:sz w:val="22"/>
        </w:rPr>
        <w:t xml:space="preserve"> </w:t>
      </w:r>
      <w:r>
        <w:rPr>
          <w:rFonts w:ascii="Arial" w:hAnsi="Arial" w:cs="Arial" w:hint="eastAsia"/>
          <w:b/>
          <w:bCs/>
          <w:sz w:val="22"/>
          <w:lang w:eastAsia="ja-JP"/>
        </w:rPr>
        <w:t>WG1</w:t>
      </w:r>
      <w:r>
        <w:rPr>
          <w:rFonts w:ascii="Arial" w:hAnsi="Arial" w:cs="Arial"/>
          <w:b/>
          <w:bCs/>
          <w:sz w:val="22"/>
        </w:rPr>
        <w:t xml:space="preserve"> #</w:t>
      </w:r>
      <w:r>
        <w:rPr>
          <w:rFonts w:ascii="Arial" w:hAnsi="Arial" w:cs="Arial" w:hint="eastAsia"/>
          <w:b/>
          <w:bCs/>
          <w:sz w:val="22"/>
          <w:lang w:eastAsia="ja-JP"/>
        </w:rPr>
        <w:t>10</w:t>
      </w:r>
      <w:r w:rsidR="00D43935">
        <w:rPr>
          <w:rFonts w:ascii="Arial" w:hAnsi="Arial" w:cs="Arial" w:hint="eastAsia"/>
          <w:b/>
          <w:bCs/>
          <w:sz w:val="22"/>
          <w:lang w:eastAsia="ja-JP"/>
        </w:rPr>
        <w:t>6</w:t>
      </w:r>
      <w:r w:rsidR="008D0197">
        <w:rPr>
          <w:rFonts w:ascii="Arial" w:hAnsi="Arial" w:cs="Arial" w:hint="eastAsia"/>
          <w:b/>
          <w:bCs/>
          <w:sz w:val="22"/>
          <w:lang w:eastAsia="ja-JP"/>
        </w:rPr>
        <w:t>-e</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Pr>
          <w:rFonts w:ascii="Arial" w:hAnsi="Arial" w:cs="Arial" w:hint="eastAsia"/>
          <w:b/>
          <w:bCs/>
          <w:sz w:val="22"/>
          <w:lang w:eastAsia="ja-JP"/>
        </w:rPr>
        <w:t>R1-</w:t>
      </w:r>
      <w:r w:rsidR="00AD2048" w:rsidRPr="00AD2048">
        <w:rPr>
          <w:rFonts w:ascii="Arial" w:hAnsi="Arial" w:cs="Arial"/>
          <w:b/>
          <w:bCs/>
          <w:sz w:val="22"/>
          <w:lang w:eastAsia="ja-JP"/>
        </w:rPr>
        <w:t>2107883</w:t>
      </w:r>
    </w:p>
    <w:p w14:paraId="3B3C2CF2" w14:textId="77777777" w:rsidR="004607C3" w:rsidRDefault="00F44844">
      <w:pPr>
        <w:pStyle w:val="a3"/>
        <w:tabs>
          <w:tab w:val="clear" w:pos="8306"/>
          <w:tab w:val="right" w:pos="9639"/>
        </w:tabs>
        <w:rPr>
          <w:rFonts w:ascii="Arial" w:hAnsi="Arial" w:cs="Arial"/>
          <w:b/>
          <w:bCs/>
          <w:sz w:val="22"/>
        </w:rPr>
      </w:pPr>
      <w:r>
        <w:rPr>
          <w:rFonts w:ascii="Arial" w:hAnsi="Arial" w:cs="Arial" w:hint="eastAsia"/>
          <w:b/>
          <w:bCs/>
          <w:sz w:val="22"/>
          <w:lang w:eastAsia="ja-JP"/>
        </w:rPr>
        <w:t>e-Meeting</w:t>
      </w:r>
      <w:r w:rsidR="00B9039F">
        <w:rPr>
          <w:rFonts w:ascii="Arial" w:hAnsi="Arial" w:cs="Arial"/>
          <w:b/>
          <w:bCs/>
          <w:sz w:val="22"/>
        </w:rPr>
        <w:t>,</w:t>
      </w:r>
      <w:r w:rsidR="00B9039F">
        <w:rPr>
          <w:rFonts w:ascii="Arial" w:hAnsi="Arial" w:cs="Arial" w:hint="eastAsia"/>
          <w:b/>
          <w:bCs/>
          <w:sz w:val="22"/>
          <w:lang w:eastAsia="ja-JP"/>
        </w:rPr>
        <w:t xml:space="preserve"> </w:t>
      </w:r>
      <w:r w:rsidR="00D43935">
        <w:rPr>
          <w:rFonts w:ascii="Arial" w:hAnsi="Arial" w:cs="Arial" w:hint="eastAsia"/>
          <w:b/>
          <w:bCs/>
          <w:sz w:val="22"/>
          <w:lang w:eastAsia="ja-JP"/>
        </w:rPr>
        <w:t>August</w:t>
      </w:r>
      <w:r w:rsidR="00B9039F" w:rsidRPr="00DF453C">
        <w:rPr>
          <w:rFonts w:ascii="Arial" w:hAnsi="Arial" w:cs="Arial" w:hint="eastAsia"/>
          <w:b/>
          <w:bCs/>
          <w:sz w:val="22"/>
          <w:szCs w:val="22"/>
          <w:lang w:eastAsia="ja-JP"/>
        </w:rPr>
        <w:t xml:space="preserve"> </w:t>
      </w:r>
      <w:r w:rsidR="009A67A7">
        <w:rPr>
          <w:rFonts w:ascii="Arial" w:hAnsi="Arial" w:cs="Arial" w:hint="eastAsia"/>
          <w:b/>
          <w:bCs/>
          <w:sz w:val="22"/>
          <w:szCs w:val="22"/>
          <w:lang w:eastAsia="ja-JP"/>
        </w:rPr>
        <w:t>16</w:t>
      </w:r>
      <w:r w:rsidR="00B9039F" w:rsidRPr="00DF453C">
        <w:rPr>
          <w:rFonts w:ascii="Arial" w:hAnsi="Arial" w:cs="Arial" w:hint="eastAsia"/>
          <w:b/>
          <w:bCs/>
          <w:sz w:val="22"/>
          <w:szCs w:val="22"/>
          <w:lang w:eastAsia="ja-JP"/>
        </w:rPr>
        <w:t xml:space="preserve"> </w:t>
      </w:r>
      <w:r w:rsidR="00B9039F" w:rsidRPr="00DF453C">
        <w:rPr>
          <w:rFonts w:ascii="Arial" w:hAnsi="Arial" w:cs="Arial"/>
          <w:b/>
          <w:kern w:val="2"/>
          <w:sz w:val="22"/>
          <w:szCs w:val="22"/>
          <w:lang w:eastAsia="zh-CN"/>
        </w:rPr>
        <w:t>–</w:t>
      </w:r>
      <w:r w:rsidR="00FD0EBD">
        <w:rPr>
          <w:rFonts w:ascii="Arial" w:hAnsi="Arial" w:cs="Arial" w:hint="eastAsia"/>
          <w:b/>
          <w:kern w:val="2"/>
          <w:sz w:val="22"/>
          <w:szCs w:val="22"/>
          <w:lang w:eastAsia="ja-JP"/>
        </w:rPr>
        <w:t xml:space="preserve"> </w:t>
      </w:r>
      <w:r w:rsidR="009A67A7">
        <w:rPr>
          <w:rFonts w:ascii="Arial" w:hAnsi="Arial" w:cs="Arial" w:hint="eastAsia"/>
          <w:b/>
          <w:kern w:val="2"/>
          <w:sz w:val="22"/>
          <w:szCs w:val="22"/>
          <w:lang w:eastAsia="ja-JP"/>
        </w:rPr>
        <w:t>27</w:t>
      </w:r>
      <w:r w:rsidR="00B9039F" w:rsidRPr="00DF453C">
        <w:rPr>
          <w:rFonts w:ascii="Arial" w:hAnsi="Arial" w:cs="Arial" w:hint="eastAsia"/>
          <w:b/>
          <w:kern w:val="2"/>
          <w:sz w:val="22"/>
          <w:szCs w:val="22"/>
          <w:lang w:eastAsia="ja-JP"/>
        </w:rPr>
        <w:t>, 2021</w:t>
      </w:r>
    </w:p>
    <w:p w14:paraId="0E950C7E" w14:textId="77777777" w:rsidR="004607C3" w:rsidRDefault="004607C3">
      <w:pPr>
        <w:rPr>
          <w:rFonts w:ascii="Arial" w:hAnsi="Arial" w:cs="Arial"/>
        </w:rPr>
      </w:pPr>
    </w:p>
    <w:p w14:paraId="070D09AE" w14:textId="77777777" w:rsidR="004607C3"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7B3E9B">
        <w:rPr>
          <w:rFonts w:ascii="Arial" w:hAnsi="Arial" w:cs="Arial" w:hint="eastAsia"/>
          <w:b/>
          <w:lang w:eastAsia="ja-JP"/>
        </w:rPr>
        <w:t>8.12.3</w:t>
      </w:r>
    </w:p>
    <w:p w14:paraId="1A390BC4" w14:textId="77777777" w:rsidR="005D20F1" w:rsidRDefault="005D20F1" w:rsidP="005D20F1">
      <w:pPr>
        <w:spacing w:after="60"/>
        <w:ind w:left="1985" w:hanging="1985"/>
        <w:rPr>
          <w:rFonts w:ascii="Arial" w:hAnsi="Arial" w:cs="Arial"/>
          <w:bCs/>
        </w:rPr>
      </w:pPr>
      <w:r>
        <w:rPr>
          <w:rFonts w:ascii="Arial" w:hAnsi="Arial" w:cs="Arial"/>
          <w:b/>
        </w:rPr>
        <w:t>Title:</w:t>
      </w:r>
      <w:r>
        <w:rPr>
          <w:rFonts w:ascii="Arial" w:hAnsi="Arial" w:cs="Arial"/>
          <w:b/>
        </w:rPr>
        <w:tab/>
      </w:r>
      <w:r w:rsidR="00894457" w:rsidRPr="00650DF2">
        <w:rPr>
          <w:rFonts w:ascii="Arial" w:hAnsi="Arial" w:cs="Arial" w:hint="eastAsia"/>
          <w:b/>
          <w:bCs/>
          <w:lang w:eastAsia="ja-JP"/>
        </w:rPr>
        <w:t>Discussi</w:t>
      </w:r>
      <w:r w:rsidR="00894457">
        <w:rPr>
          <w:rFonts w:ascii="Arial" w:hAnsi="Arial" w:cs="Arial" w:hint="eastAsia"/>
          <w:b/>
          <w:bCs/>
          <w:lang w:eastAsia="ja-JP"/>
        </w:rPr>
        <w:t xml:space="preserve">on on </w:t>
      </w:r>
      <w:r w:rsidR="00894457" w:rsidRPr="007B3E9B">
        <w:rPr>
          <w:rFonts w:ascii="Arial" w:hAnsi="Arial" w:cs="Arial"/>
          <w:b/>
          <w:bCs/>
          <w:lang w:eastAsia="ja-JP"/>
        </w:rPr>
        <w:t>basic functions for broadcast/multic</w:t>
      </w:r>
      <w:r w:rsidR="00894457">
        <w:rPr>
          <w:rFonts w:ascii="Arial" w:hAnsi="Arial" w:cs="Arial"/>
          <w:b/>
          <w:bCs/>
          <w:lang w:eastAsia="ja-JP"/>
        </w:rPr>
        <w:t>ast for RRC_IDLE/RRC_INACTIVE U</w:t>
      </w:r>
      <w:r w:rsidR="00894457">
        <w:rPr>
          <w:rFonts w:ascii="Arial" w:hAnsi="Arial" w:cs="Arial" w:hint="eastAsia"/>
          <w:b/>
          <w:bCs/>
          <w:lang w:eastAsia="ja-JP"/>
        </w:rPr>
        <w:t>E</w:t>
      </w:r>
      <w:r w:rsidR="00894457" w:rsidRPr="007B3E9B">
        <w:rPr>
          <w:rFonts w:ascii="Arial" w:hAnsi="Arial" w:cs="Arial"/>
          <w:b/>
          <w:bCs/>
          <w:lang w:eastAsia="ja-JP"/>
        </w:rPr>
        <w:t>s</w:t>
      </w:r>
    </w:p>
    <w:p w14:paraId="1985107C" w14:textId="77777777" w:rsidR="004607C3" w:rsidRPr="00650DF2" w:rsidRDefault="004607C3">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894457">
        <w:rPr>
          <w:rFonts w:ascii="Arial" w:hAnsi="Arial" w:cs="Arial" w:hint="eastAsia"/>
          <w:b/>
          <w:lang w:eastAsia="ja-JP"/>
        </w:rPr>
        <w:t>NTT DOCOMO</w:t>
      </w:r>
      <w:r w:rsidR="00C84BCF">
        <w:rPr>
          <w:rFonts w:ascii="Arial" w:hAnsi="Arial" w:cs="Arial" w:hint="eastAsia"/>
          <w:b/>
          <w:lang w:eastAsia="ja-JP"/>
        </w:rPr>
        <w:t>, INC.</w:t>
      </w:r>
    </w:p>
    <w:p w14:paraId="20D613F4" w14:textId="77777777" w:rsidR="004607C3" w:rsidRPr="00650DF2" w:rsidRDefault="005D20F1">
      <w:pPr>
        <w:spacing w:after="60"/>
        <w:ind w:left="1985" w:hanging="1985"/>
        <w:rPr>
          <w:rFonts w:ascii="Arial" w:hAnsi="Arial" w:cs="Arial"/>
          <w:bCs/>
        </w:rPr>
      </w:pPr>
      <w:r w:rsidRPr="00650DF2">
        <w:rPr>
          <w:rFonts w:ascii="Arial" w:hAnsi="Arial" w:cs="Arial"/>
          <w:b/>
        </w:rPr>
        <w:t>Document for</w:t>
      </w:r>
      <w:r w:rsidR="004607C3" w:rsidRPr="00650DF2">
        <w:rPr>
          <w:rFonts w:ascii="Arial" w:hAnsi="Arial" w:cs="Arial"/>
          <w:b/>
        </w:rPr>
        <w:t>:</w:t>
      </w:r>
      <w:r w:rsidR="004607C3" w:rsidRPr="00650DF2">
        <w:rPr>
          <w:rFonts w:ascii="Arial" w:hAnsi="Arial" w:cs="Arial"/>
          <w:bCs/>
        </w:rPr>
        <w:tab/>
      </w:r>
      <w:r w:rsidR="00650DF2" w:rsidRPr="00650DF2">
        <w:rPr>
          <w:rFonts w:ascii="Arial" w:hAnsi="Arial" w:cs="Arial" w:hint="eastAsia"/>
          <w:b/>
          <w:bCs/>
          <w:lang w:eastAsia="ja-JP"/>
        </w:rPr>
        <w:t>Discussion/Decision</w:t>
      </w:r>
    </w:p>
    <w:p w14:paraId="4FC8463D" w14:textId="77777777" w:rsidR="004607C3" w:rsidRDefault="004607C3">
      <w:pPr>
        <w:pBdr>
          <w:bottom w:val="single" w:sz="4" w:space="1" w:color="auto"/>
        </w:pBdr>
        <w:rPr>
          <w:rFonts w:ascii="Arial" w:hAnsi="Arial" w:cs="Arial"/>
        </w:rPr>
      </w:pPr>
    </w:p>
    <w:p w14:paraId="513B80C1" w14:textId="77777777" w:rsidR="004607C3" w:rsidRDefault="004607C3">
      <w:pPr>
        <w:rPr>
          <w:rFonts w:ascii="Arial" w:hAnsi="Arial" w:cs="Arial"/>
        </w:rPr>
      </w:pPr>
    </w:p>
    <w:p w14:paraId="72C749D9" w14:textId="77777777" w:rsidR="004607C3" w:rsidRDefault="005D20F1" w:rsidP="00B8619A">
      <w:pPr>
        <w:pStyle w:val="1"/>
        <w:numPr>
          <w:ilvl w:val="0"/>
          <w:numId w:val="5"/>
        </w:numPr>
        <w:spacing w:after="120"/>
      </w:pPr>
      <w:r>
        <w:t>Introduction</w:t>
      </w:r>
    </w:p>
    <w:p w14:paraId="6268EC96" w14:textId="34DDA00D" w:rsidR="005A2B3C" w:rsidRPr="0080792B" w:rsidRDefault="005A2B3C" w:rsidP="002F3CF0">
      <w:pPr>
        <w:spacing w:afterLines="50" w:after="120"/>
        <w:rPr>
          <w:lang w:eastAsia="ja-JP"/>
        </w:rPr>
      </w:pPr>
      <w:r>
        <w:rPr>
          <w:rFonts w:hint="eastAsia"/>
          <w:lang w:eastAsia="ja-JP"/>
        </w:rPr>
        <w:t>In RAN#88-e revised</w:t>
      </w:r>
      <w:r w:rsidR="00165479">
        <w:rPr>
          <w:rFonts w:hint="eastAsia"/>
          <w:lang w:eastAsia="ja-JP"/>
        </w:rPr>
        <w:t xml:space="preserve"> work item on NR multicast and b</w:t>
      </w:r>
      <w:r>
        <w:rPr>
          <w:rFonts w:hint="eastAsia"/>
          <w:lang w:eastAsia="ja-JP"/>
        </w:rPr>
        <w:t>roadcast services was approved</w:t>
      </w:r>
      <w:r w:rsidR="00297A1C">
        <w:rPr>
          <w:rFonts w:hint="eastAsia"/>
          <w:lang w:eastAsia="ja-JP"/>
        </w:rPr>
        <w:t xml:space="preserve"> </w:t>
      </w:r>
      <w:r w:rsidR="00297A1C">
        <w:rPr>
          <w:lang w:eastAsia="ja-JP"/>
        </w:rPr>
        <w:fldChar w:fldCharType="begin"/>
      </w:r>
      <w:r w:rsidR="00297A1C">
        <w:rPr>
          <w:lang w:eastAsia="ja-JP"/>
        </w:rPr>
        <w:instrText xml:space="preserve"> </w:instrText>
      </w:r>
      <w:r w:rsidR="00297A1C">
        <w:rPr>
          <w:rFonts w:hint="eastAsia"/>
          <w:lang w:eastAsia="ja-JP"/>
        </w:rPr>
        <w:instrText>REF _Ref66269787 \r \h</w:instrText>
      </w:r>
      <w:r w:rsidR="00297A1C">
        <w:rPr>
          <w:lang w:eastAsia="ja-JP"/>
        </w:rPr>
        <w:instrText xml:space="preserve"> </w:instrText>
      </w:r>
      <w:r w:rsidR="00297A1C">
        <w:rPr>
          <w:lang w:eastAsia="ja-JP"/>
        </w:rPr>
      </w:r>
      <w:r w:rsidR="00297A1C">
        <w:rPr>
          <w:lang w:eastAsia="ja-JP"/>
        </w:rPr>
        <w:fldChar w:fldCharType="separate"/>
      </w:r>
      <w:r w:rsidR="00297A1C">
        <w:rPr>
          <w:lang w:eastAsia="ja-JP"/>
        </w:rPr>
        <w:t>[1]</w:t>
      </w:r>
      <w:r w:rsidR="00297A1C">
        <w:rPr>
          <w:lang w:eastAsia="ja-JP"/>
        </w:rPr>
        <w:fldChar w:fldCharType="end"/>
      </w:r>
      <w:r>
        <w:rPr>
          <w:rFonts w:hint="eastAsia"/>
          <w:lang w:eastAsia="ja-JP"/>
        </w:rPr>
        <w:t>. O</w:t>
      </w:r>
      <w:r w:rsidRPr="00494E8D">
        <w:rPr>
          <w:rFonts w:hint="eastAsia"/>
          <w:lang w:eastAsia="ja-JP"/>
        </w:rPr>
        <w:t>ne of</w:t>
      </w:r>
      <w:r>
        <w:rPr>
          <w:rFonts w:hint="eastAsia"/>
          <w:lang w:eastAsia="ja-JP"/>
        </w:rPr>
        <w:t xml:space="preserve"> the objectives is to </w:t>
      </w:r>
      <w:r w:rsidR="00305A71">
        <w:rPr>
          <w:rFonts w:hint="eastAsia"/>
          <w:color w:val="000000"/>
          <w:lang w:eastAsia="ja-JP"/>
        </w:rPr>
        <w:t>s</w:t>
      </w:r>
      <w:r w:rsidR="00305A71">
        <w:rPr>
          <w:color w:val="000000"/>
        </w:rPr>
        <w:t xml:space="preserve">pecify basic functions for broadcast/multicast </w:t>
      </w:r>
      <w:r w:rsidR="00305A71">
        <w:rPr>
          <w:color w:val="000000"/>
          <w:lang w:eastAsia="zh-CN"/>
        </w:rPr>
        <w:t>for UEs in RRC_IDLE/ RRC_INACTIVE states</w:t>
      </w:r>
      <w:r w:rsidR="00684B06">
        <w:rPr>
          <w:rFonts w:hint="eastAsia"/>
          <w:color w:val="000000"/>
          <w:lang w:eastAsia="ja-JP"/>
        </w:rPr>
        <w:t>.</w:t>
      </w:r>
      <w:r w:rsidR="007A70A0">
        <w:rPr>
          <w:rFonts w:hint="eastAsia"/>
          <w:lang w:eastAsia="ja-JP"/>
        </w:rPr>
        <w:t xml:space="preserve"> </w:t>
      </w:r>
      <w:r>
        <w:t>In th</w:t>
      </w:r>
      <w:r>
        <w:rPr>
          <w:rFonts w:hint="eastAsia"/>
          <w:lang w:eastAsia="ja-JP"/>
        </w:rPr>
        <w:t>is</w:t>
      </w:r>
      <w:r>
        <w:t xml:space="preserve"> </w:t>
      </w:r>
      <w:r>
        <w:rPr>
          <w:bCs/>
          <w:iCs/>
          <w:lang w:eastAsia="ja-JP"/>
        </w:rPr>
        <w:t>contribut</w:t>
      </w:r>
      <w:r w:rsidR="003A0CD4">
        <w:rPr>
          <w:bCs/>
          <w:iCs/>
          <w:lang w:eastAsia="ja-JP"/>
        </w:rPr>
        <w:t xml:space="preserve">ion, we present our views on </w:t>
      </w:r>
      <w:r w:rsidR="003A0CD4">
        <w:rPr>
          <w:rFonts w:hint="eastAsia"/>
          <w:bCs/>
          <w:iCs/>
          <w:lang w:eastAsia="ja-JP"/>
        </w:rPr>
        <w:t>basic functions for RRC_IDLE/RRC_CONNECTED UEs.</w:t>
      </w:r>
    </w:p>
    <w:p w14:paraId="6E491FEA" w14:textId="77777777" w:rsidR="004607C3" w:rsidRDefault="004607C3">
      <w:pPr>
        <w:pStyle w:val="a3"/>
        <w:tabs>
          <w:tab w:val="clear" w:pos="4153"/>
          <w:tab w:val="clear" w:pos="8306"/>
        </w:tabs>
        <w:rPr>
          <w:rFonts w:ascii="Arial" w:hAnsi="Arial" w:cs="Arial"/>
        </w:rPr>
      </w:pPr>
    </w:p>
    <w:p w14:paraId="065A43A8" w14:textId="77777777" w:rsidR="005D20F1" w:rsidRDefault="0004411E" w:rsidP="00AD4916">
      <w:pPr>
        <w:pStyle w:val="1"/>
        <w:numPr>
          <w:ilvl w:val="0"/>
          <w:numId w:val="5"/>
        </w:numPr>
        <w:spacing w:after="120"/>
      </w:pPr>
      <w:r>
        <w:rPr>
          <w:rFonts w:hint="eastAsia"/>
          <w:lang w:eastAsia="ja-JP"/>
        </w:rPr>
        <w:t>Discussion</w:t>
      </w:r>
    </w:p>
    <w:p w14:paraId="4FE22A05" w14:textId="77777777" w:rsidR="005D20F1" w:rsidRDefault="00BC4EB8" w:rsidP="0016555B">
      <w:pPr>
        <w:pStyle w:val="2"/>
        <w:numPr>
          <w:ilvl w:val="1"/>
          <w:numId w:val="5"/>
        </w:numPr>
        <w:spacing w:afterLines="50" w:after="120"/>
        <w:ind w:left="567"/>
        <w:rPr>
          <w:lang w:eastAsia="ja-JP"/>
        </w:rPr>
      </w:pPr>
      <w:r>
        <w:rPr>
          <w:rFonts w:hint="eastAsia"/>
          <w:lang w:eastAsia="ja-JP"/>
        </w:rPr>
        <w:t>Common frequency resource</w:t>
      </w:r>
    </w:p>
    <w:p w14:paraId="3272DF2E" w14:textId="5CFB8034" w:rsidR="000D551D" w:rsidRDefault="00B26DE7" w:rsidP="00AD4916">
      <w:pPr>
        <w:spacing w:afterLines="50" w:after="120"/>
        <w:rPr>
          <w:lang w:eastAsia="ja-JP"/>
        </w:rPr>
      </w:pPr>
      <w:r>
        <w:rPr>
          <w:rFonts w:hint="eastAsia"/>
          <w:lang w:eastAsia="ja-JP"/>
        </w:rPr>
        <w:t xml:space="preserve">In </w:t>
      </w:r>
      <w:r w:rsidR="00CF0620">
        <w:rPr>
          <w:lang w:eastAsia="ja-JP"/>
        </w:rPr>
        <w:t>previous</w:t>
      </w:r>
      <w:r>
        <w:rPr>
          <w:rFonts w:hint="eastAsia"/>
          <w:lang w:eastAsia="ja-JP"/>
        </w:rPr>
        <w:t xml:space="preserve"> meetings </w:t>
      </w:r>
      <w:r w:rsidR="00CF0620">
        <w:rPr>
          <w:lang w:eastAsia="ja-JP"/>
        </w:rPr>
        <w:t xml:space="preserve">the </w:t>
      </w:r>
      <w:r w:rsidR="000D551D">
        <w:rPr>
          <w:rFonts w:hint="eastAsia"/>
          <w:lang w:eastAsia="ja-JP"/>
        </w:rPr>
        <w:t>following agreement</w:t>
      </w:r>
      <w:r>
        <w:rPr>
          <w:rFonts w:hint="eastAsia"/>
          <w:lang w:eastAsia="ja-JP"/>
        </w:rPr>
        <w:t>s were</w:t>
      </w:r>
      <w:r w:rsidR="000D551D">
        <w:rPr>
          <w:rFonts w:hint="eastAsia"/>
          <w:lang w:eastAsia="ja-JP"/>
        </w:rPr>
        <w:t xml:space="preserv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721BC" w14:paraId="1E504706" w14:textId="77777777" w:rsidTr="00FC1648">
        <w:tc>
          <w:tcPr>
            <w:tcW w:w="10063" w:type="dxa"/>
            <w:shd w:val="clear" w:color="auto" w:fill="auto"/>
          </w:tcPr>
          <w:p w14:paraId="7BE8A79F" w14:textId="77777777" w:rsidR="005721BC" w:rsidRDefault="005721BC" w:rsidP="005721BC">
            <w:pPr>
              <w:rPr>
                <w:lang w:eastAsia="x-none"/>
              </w:rPr>
            </w:pPr>
            <w:r w:rsidRPr="00FC1648">
              <w:rPr>
                <w:highlight w:val="green"/>
                <w:lang w:eastAsia="x-none"/>
              </w:rPr>
              <w:t>Agreement:</w:t>
            </w:r>
          </w:p>
          <w:p w14:paraId="27737CA5" w14:textId="77777777" w:rsidR="005721BC" w:rsidRPr="008D1C4F" w:rsidRDefault="005721BC" w:rsidP="005721BC">
            <w:r w:rsidRPr="0057637A">
              <w:t>For RRC_IDLE/RRC_INACTIVE UEs, for broadcast reception, further study</w:t>
            </w:r>
            <w:r>
              <w:t xml:space="preserve"> the following cases of a </w:t>
            </w:r>
            <w:r w:rsidRPr="0057637A">
              <w:t>configur</w:t>
            </w:r>
            <w:r>
              <w:t>ed</w:t>
            </w:r>
            <w:r w:rsidRPr="0057637A">
              <w:t>/defin</w:t>
            </w:r>
            <w:r>
              <w:t xml:space="preserve">ed </w:t>
            </w:r>
            <w:r w:rsidRPr="0057637A">
              <w:t>specific common frequency resource (CFR) for group-common PDCCH/PDSCH</w:t>
            </w:r>
            <w:r w:rsidRPr="008D1C4F">
              <w:t xml:space="preserve">, </w:t>
            </w:r>
            <w:r w:rsidRPr="00FC1648">
              <w:rPr>
                <w:u w:val="single"/>
              </w:rPr>
              <w:t>and identify which case(s) will be supported</w:t>
            </w:r>
            <w:r w:rsidRPr="008D1C4F">
              <w:t>:</w:t>
            </w:r>
          </w:p>
          <w:p w14:paraId="14817F6A" w14:textId="77777777" w:rsidR="005721BC" w:rsidRPr="008D1C4F" w:rsidRDefault="005721BC" w:rsidP="00FC1648">
            <w:pPr>
              <w:pStyle w:val="af"/>
              <w:numPr>
                <w:ilvl w:val="0"/>
                <w:numId w:val="8"/>
              </w:numPr>
              <w:spacing w:after="0"/>
              <w:contextualSpacing w:val="0"/>
            </w:pPr>
            <w:r w:rsidRPr="008D1C4F">
              <w:t xml:space="preserve">[Case E] the case where a CFR is defined based on a configured BWP. </w:t>
            </w:r>
          </w:p>
          <w:p w14:paraId="4701C532" w14:textId="77777777" w:rsidR="005721BC" w:rsidRPr="0057637A" w:rsidRDefault="005721BC" w:rsidP="00FC1648">
            <w:pPr>
              <w:pStyle w:val="af"/>
              <w:numPr>
                <w:ilvl w:val="1"/>
                <w:numId w:val="8"/>
              </w:numPr>
              <w:spacing w:after="0"/>
              <w:contextualSpacing w:val="0"/>
            </w:pPr>
            <w:r>
              <w:t>In particular, study the following:</w:t>
            </w:r>
          </w:p>
          <w:p w14:paraId="29F6F824" w14:textId="77777777" w:rsidR="005721BC" w:rsidRDefault="005721BC" w:rsidP="00FC1648">
            <w:pPr>
              <w:pStyle w:val="af"/>
              <w:numPr>
                <w:ilvl w:val="2"/>
                <w:numId w:val="8"/>
              </w:numPr>
              <w:spacing w:after="0"/>
              <w:contextualSpacing w:val="0"/>
            </w:pPr>
            <w:r>
              <w:t xml:space="preserve">whether a </w:t>
            </w:r>
            <w:r w:rsidRPr="0057637A">
              <w:t>configured BWP</w:t>
            </w:r>
            <w:r>
              <w:t xml:space="preserve"> for MBS is needed or not.</w:t>
            </w:r>
          </w:p>
          <w:p w14:paraId="029A42EA" w14:textId="77777777" w:rsidR="005721BC" w:rsidRPr="0057637A" w:rsidRDefault="005721BC" w:rsidP="00FC1648">
            <w:pPr>
              <w:pStyle w:val="af"/>
              <w:numPr>
                <w:ilvl w:val="2"/>
                <w:numId w:val="8"/>
              </w:numPr>
              <w:spacing w:after="0"/>
              <w:contextualSpacing w:val="0"/>
            </w:pPr>
            <w:r>
              <w:t xml:space="preserve">whether </w:t>
            </w:r>
            <w:r>
              <w:rPr>
                <w:lang w:eastAsia="zh-CN"/>
              </w:rPr>
              <w:t>BWP switching is needed or not.</w:t>
            </w:r>
          </w:p>
          <w:p w14:paraId="7305C992" w14:textId="77777777" w:rsidR="005721BC" w:rsidRDefault="005721BC" w:rsidP="00FC1648">
            <w:pPr>
              <w:pStyle w:val="af"/>
              <w:numPr>
                <w:ilvl w:val="1"/>
                <w:numId w:val="8"/>
              </w:numPr>
              <w:spacing w:after="0"/>
              <w:contextualSpacing w:val="0"/>
            </w:pPr>
            <w:r>
              <w:t xml:space="preserve">In this study, the </w:t>
            </w:r>
            <w:r w:rsidRPr="0057637A">
              <w:t>configured BWP</w:t>
            </w:r>
            <w:r>
              <w:t xml:space="preserve"> has the following properties:</w:t>
            </w:r>
          </w:p>
          <w:p w14:paraId="4012D995" w14:textId="77777777" w:rsidR="005721BC" w:rsidRPr="0057637A" w:rsidRDefault="005721BC" w:rsidP="00FC1648">
            <w:pPr>
              <w:pStyle w:val="af"/>
              <w:numPr>
                <w:ilvl w:val="2"/>
                <w:numId w:val="8"/>
              </w:numPr>
              <w:spacing w:after="0"/>
              <w:contextualSpacing w:val="0"/>
            </w:pPr>
            <w:r w:rsidRPr="0057637A">
              <w:t xml:space="preserve">The configured BWP is different than the initial BWP where the frequency resources of this initial BWP are configured smaller than the full carrier bandwidth. </w:t>
            </w:r>
          </w:p>
          <w:p w14:paraId="2E31F721" w14:textId="77777777" w:rsidR="005721BC" w:rsidRPr="0057637A" w:rsidRDefault="005721BC" w:rsidP="00FC1648">
            <w:pPr>
              <w:pStyle w:val="af"/>
              <w:numPr>
                <w:ilvl w:val="2"/>
                <w:numId w:val="8"/>
              </w:numPr>
              <w:spacing w:after="0"/>
              <w:contextualSpacing w:val="0"/>
            </w:pPr>
            <w:r w:rsidRPr="0057637A">
              <w:t>The CFR has the frequency resources identical to the configured BWP.</w:t>
            </w:r>
          </w:p>
          <w:p w14:paraId="4DE28A33" w14:textId="77777777" w:rsidR="005721BC" w:rsidRDefault="005721BC" w:rsidP="00FC1648">
            <w:pPr>
              <w:pStyle w:val="af"/>
              <w:numPr>
                <w:ilvl w:val="2"/>
                <w:numId w:val="8"/>
              </w:numPr>
              <w:spacing w:after="0"/>
              <w:contextualSpacing w:val="0"/>
            </w:pPr>
            <w:r w:rsidRPr="0057637A">
              <w:t xml:space="preserve">The configured BWP needs to </w:t>
            </w:r>
            <w:r>
              <w:t xml:space="preserve">fully </w:t>
            </w:r>
            <w:r w:rsidRPr="0057637A">
              <w:t>contain the initial BWP in frequency domain and ha</w:t>
            </w:r>
            <w:r>
              <w:t>s</w:t>
            </w:r>
            <w:r w:rsidRPr="0057637A">
              <w:t xml:space="preserve"> the same SCS and CP as the initial BWP. </w:t>
            </w:r>
          </w:p>
          <w:p w14:paraId="06DC9EDF" w14:textId="77777777" w:rsidR="005721BC" w:rsidRDefault="005721BC" w:rsidP="00FC1648">
            <w:pPr>
              <w:pStyle w:val="af"/>
              <w:numPr>
                <w:ilvl w:val="1"/>
                <w:numId w:val="8"/>
              </w:numPr>
              <w:spacing w:after="0"/>
              <w:contextualSpacing w:val="0"/>
            </w:pPr>
            <w:r>
              <w:t>Note: The configured BWP is not larger than the carrier bandwidth</w:t>
            </w:r>
          </w:p>
          <w:p w14:paraId="58C78A68" w14:textId="77777777" w:rsidR="005721BC" w:rsidRDefault="005721BC" w:rsidP="00FC1648">
            <w:pPr>
              <w:pStyle w:val="af"/>
              <w:numPr>
                <w:ilvl w:val="0"/>
                <w:numId w:val="8"/>
              </w:numPr>
              <w:spacing w:after="0"/>
              <w:contextualSpacing w:val="0"/>
            </w:pPr>
            <w:r w:rsidRPr="00B42E27">
              <w:t>the case where</w:t>
            </w:r>
            <w:r w:rsidRPr="00BE531D">
              <w:t xml:space="preserve"> the initial BWP </w:t>
            </w:r>
            <w:r>
              <w:t xml:space="preserve">fully </w:t>
            </w:r>
            <w:r w:rsidRPr="00BE531D">
              <w:t>contains the CFR in the frequency domain.</w:t>
            </w:r>
          </w:p>
          <w:p w14:paraId="7A1596DD" w14:textId="77777777" w:rsidR="005721BC" w:rsidRPr="00BE531D" w:rsidRDefault="005721BC" w:rsidP="00FC1648">
            <w:pPr>
              <w:pStyle w:val="af"/>
              <w:numPr>
                <w:ilvl w:val="1"/>
                <w:numId w:val="8"/>
              </w:numPr>
              <w:spacing w:after="0"/>
              <w:contextualSpacing w:val="0"/>
            </w:pPr>
            <w:r>
              <w:t>I</w:t>
            </w:r>
            <w:r w:rsidRPr="00BE531D">
              <w:t xml:space="preserve">n </w:t>
            </w:r>
            <w:r>
              <w:t>this study t</w:t>
            </w:r>
            <w:r w:rsidRPr="00BE531D">
              <w:t xml:space="preserve">he following </w:t>
            </w:r>
            <w:r>
              <w:t>sub-cases are considered</w:t>
            </w:r>
            <w:r w:rsidRPr="00BE531D">
              <w:t>:</w:t>
            </w:r>
          </w:p>
          <w:p w14:paraId="29498962" w14:textId="77777777" w:rsidR="005721BC" w:rsidRPr="00BE531D" w:rsidRDefault="005721BC" w:rsidP="00FC1648">
            <w:pPr>
              <w:numPr>
                <w:ilvl w:val="2"/>
                <w:numId w:val="8"/>
              </w:numPr>
              <w:overflowPunct w:val="0"/>
              <w:autoSpaceDE w:val="0"/>
              <w:autoSpaceDN w:val="0"/>
              <w:adjustRightInd w:val="0"/>
              <w:textAlignment w:val="baseline"/>
            </w:pPr>
            <w:r w:rsidRPr="008D1C4F">
              <w:t>[Case B] A</w:t>
            </w:r>
            <w:r w:rsidRPr="00BE531D">
              <w:t xml:space="preserve"> CFR with smaller size than the initial BWP, where the initial BWP has the same frequency resources as CORESET0. In this case the CFR has the frequency resources confined within the initial BWP and have the same SCS and CP as the initial BWP.</w:t>
            </w:r>
          </w:p>
          <w:p w14:paraId="05283A10" w14:textId="77777777" w:rsidR="005721BC" w:rsidRPr="008D1C4F" w:rsidRDefault="005721BC" w:rsidP="00FC1648">
            <w:pPr>
              <w:numPr>
                <w:ilvl w:val="2"/>
                <w:numId w:val="8"/>
              </w:numPr>
              <w:overflowPunct w:val="0"/>
              <w:autoSpaceDE w:val="0"/>
              <w:autoSpaceDN w:val="0"/>
              <w:adjustRightInd w:val="0"/>
              <w:textAlignment w:val="baseline"/>
            </w:pPr>
            <w:r w:rsidRPr="008D1C4F">
              <w:t>[Case D] A CFR with smaller size than the initial BWP, where the initial BWP has the frequency resources configured by SIB1. In this case the CFR has the frequency resources confined within the initial BWP and have the same SCS and CP as the initial BWP.</w:t>
            </w:r>
          </w:p>
          <w:p w14:paraId="734839E5" w14:textId="77777777" w:rsidR="005721BC" w:rsidRPr="008D1C4F" w:rsidRDefault="005721BC" w:rsidP="00FC1648">
            <w:pPr>
              <w:pStyle w:val="af"/>
              <w:numPr>
                <w:ilvl w:val="1"/>
                <w:numId w:val="8"/>
              </w:numPr>
              <w:spacing w:after="0"/>
              <w:contextualSpacing w:val="0"/>
            </w:pPr>
            <w:r w:rsidRPr="008D1C4F">
              <w:t>In particular, study the following:</w:t>
            </w:r>
          </w:p>
          <w:p w14:paraId="34E20E56" w14:textId="77777777" w:rsidR="005721BC" w:rsidRPr="008D1C4F" w:rsidRDefault="005721BC" w:rsidP="00FC1648">
            <w:pPr>
              <w:pStyle w:val="af"/>
              <w:numPr>
                <w:ilvl w:val="2"/>
                <w:numId w:val="8"/>
              </w:numPr>
              <w:spacing w:after="0"/>
              <w:contextualSpacing w:val="0"/>
            </w:pPr>
            <w:r w:rsidRPr="008D1C4F">
              <w:t>Whether the considered two options with a CFR with smaller size than the initial BWP are needed or not for MBS.</w:t>
            </w:r>
          </w:p>
          <w:p w14:paraId="5F4CD4BA" w14:textId="77777777" w:rsidR="005721BC" w:rsidRPr="008D1C4F" w:rsidRDefault="005721BC" w:rsidP="00FC1648">
            <w:pPr>
              <w:pStyle w:val="af"/>
              <w:numPr>
                <w:ilvl w:val="0"/>
                <w:numId w:val="8"/>
              </w:numPr>
              <w:spacing w:after="0"/>
              <w:contextualSpacing w:val="0"/>
            </w:pPr>
            <w:r w:rsidRPr="008D1C4F">
              <w:t xml:space="preserve">the case where the initial BWP has same size as the CFR in the frequency domain. </w:t>
            </w:r>
          </w:p>
          <w:p w14:paraId="2189DB75" w14:textId="77777777" w:rsidR="005721BC" w:rsidRPr="008D1C4F" w:rsidRDefault="005721BC" w:rsidP="00FC1648">
            <w:pPr>
              <w:pStyle w:val="af"/>
              <w:numPr>
                <w:ilvl w:val="1"/>
                <w:numId w:val="8"/>
              </w:numPr>
              <w:spacing w:after="0"/>
              <w:contextualSpacing w:val="0"/>
            </w:pPr>
            <w:r w:rsidRPr="008D1C4F">
              <w:t>In this study the following two sub-cases are considered:</w:t>
            </w:r>
          </w:p>
          <w:p w14:paraId="40B4E2F5" w14:textId="77777777" w:rsidR="005721BC" w:rsidRPr="008D1C4F" w:rsidRDefault="005721BC" w:rsidP="00FC1648">
            <w:pPr>
              <w:pStyle w:val="af"/>
              <w:numPr>
                <w:ilvl w:val="2"/>
                <w:numId w:val="8"/>
              </w:numPr>
              <w:spacing w:after="0"/>
              <w:contextualSpacing w:val="0"/>
            </w:pPr>
            <w:r w:rsidRPr="008D1C4F">
              <w:t>[Case A] A CFR with the same size as the initial BWP, where the initial BWP has the same frequency resources as CORESET0. In this case the CFR has the same frequency resources and same SCS and CP as the initial BWP.</w:t>
            </w:r>
          </w:p>
          <w:p w14:paraId="7673A778" w14:textId="77777777" w:rsidR="005721BC" w:rsidRPr="008D1C4F" w:rsidRDefault="005721BC" w:rsidP="00FC1648">
            <w:pPr>
              <w:pStyle w:val="af"/>
              <w:numPr>
                <w:ilvl w:val="2"/>
                <w:numId w:val="8"/>
              </w:numPr>
              <w:spacing w:after="0"/>
              <w:contextualSpacing w:val="0"/>
            </w:pPr>
            <w:r w:rsidRPr="008D1C4F">
              <w:t>[Case C] A CFR with same size as the initial BWP, where the initial BWP has the frequency resources configured by SIB1. In this case the CFR has the same frequency resources and same SCS and CP as the initial BWP.</w:t>
            </w:r>
          </w:p>
          <w:p w14:paraId="4DEC97F6" w14:textId="77777777" w:rsidR="005721BC" w:rsidRPr="008D1C4F" w:rsidRDefault="005721BC" w:rsidP="00FC1648">
            <w:pPr>
              <w:pStyle w:val="af"/>
              <w:numPr>
                <w:ilvl w:val="1"/>
                <w:numId w:val="8"/>
              </w:numPr>
              <w:spacing w:after="0"/>
              <w:contextualSpacing w:val="0"/>
            </w:pPr>
            <w:r w:rsidRPr="008D1C4F">
              <w:t>In particular, study the following:</w:t>
            </w:r>
          </w:p>
          <w:p w14:paraId="088E8B77" w14:textId="77777777" w:rsidR="005721BC" w:rsidRDefault="005721BC" w:rsidP="005375C1">
            <w:pPr>
              <w:pStyle w:val="af"/>
              <w:numPr>
                <w:ilvl w:val="2"/>
                <w:numId w:val="8"/>
              </w:numPr>
              <w:spacing w:after="0"/>
              <w:contextualSpacing w:val="0"/>
            </w:pPr>
            <w:r w:rsidRPr="008D1C4F">
              <w:t>Whether the considered two options with a CFR with the same size as the initial BWP are needed or not for MBS.</w:t>
            </w:r>
          </w:p>
          <w:p w14:paraId="5F891890" w14:textId="77777777" w:rsidR="005C4E2C" w:rsidRDefault="005C4E2C" w:rsidP="005C4E2C">
            <w:pPr>
              <w:pStyle w:val="af"/>
              <w:spacing w:after="0"/>
              <w:ind w:left="0"/>
              <w:contextualSpacing w:val="0"/>
            </w:pPr>
          </w:p>
          <w:p w14:paraId="29803F54" w14:textId="77777777" w:rsidR="001318A7" w:rsidRPr="00FB488A" w:rsidRDefault="001318A7" w:rsidP="001318A7">
            <w:pPr>
              <w:rPr>
                <w:rFonts w:eastAsia="SimSun"/>
              </w:rPr>
            </w:pPr>
            <w:r w:rsidRPr="00FB488A">
              <w:rPr>
                <w:rFonts w:eastAsia="SimSun"/>
                <w:highlight w:val="green"/>
              </w:rPr>
              <w:t>Agreement:</w:t>
            </w:r>
          </w:p>
          <w:p w14:paraId="380A4C63" w14:textId="77777777" w:rsidR="001318A7" w:rsidRPr="00FB488A" w:rsidRDefault="001318A7" w:rsidP="001318A7">
            <w:pPr>
              <w:rPr>
                <w:rFonts w:eastAsia="SimSun"/>
                <w:lang w:eastAsia="x-none"/>
              </w:rPr>
            </w:pPr>
            <w:r w:rsidRPr="00FB488A">
              <w:rPr>
                <w:rFonts w:eastAsia="SimSun"/>
              </w:rPr>
              <w:lastRenderedPageBreak/>
              <w:t>For broadcast</w:t>
            </w:r>
            <w:r w:rsidRPr="00FB488A">
              <w:rPr>
                <w:rFonts w:eastAsia="SimSun"/>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7E2147C1" w14:textId="77777777" w:rsidR="001318A7" w:rsidRPr="00FB488A" w:rsidRDefault="001318A7" w:rsidP="001318A7">
            <w:pPr>
              <w:pStyle w:val="af"/>
              <w:numPr>
                <w:ilvl w:val="0"/>
                <w:numId w:val="19"/>
              </w:numPr>
              <w:spacing w:after="0"/>
              <w:ind w:left="720"/>
              <w:contextualSpacing w:val="0"/>
              <w:rPr>
                <w:b/>
                <w:bCs/>
              </w:rPr>
            </w:pPr>
            <w:r w:rsidRPr="00FB488A">
              <w:rPr>
                <w:lang w:eastAsia="zh-CN"/>
              </w:rPr>
              <w:t>Note: GC-PDCCH/PDSCH transmission within a narrower portion of the Initial BWP (</w:t>
            </w:r>
            <w:r w:rsidRPr="00FB488A">
              <w:t>where the initial BWP has the same frequency resources as CORESET0</w:t>
            </w:r>
            <w:r w:rsidRPr="00FB488A">
              <w:rPr>
                <w:lang w:eastAsia="zh-CN"/>
              </w:rPr>
              <w:t>) is possible by implementation via appropriate scheduling.</w:t>
            </w:r>
          </w:p>
          <w:p w14:paraId="5DCAB67D" w14:textId="77777777" w:rsidR="001318A7" w:rsidRPr="00FB488A" w:rsidRDefault="001318A7" w:rsidP="001318A7">
            <w:pPr>
              <w:rPr>
                <w:highlight w:val="yellow"/>
                <w:lang w:eastAsia="x-none"/>
              </w:rPr>
            </w:pPr>
          </w:p>
          <w:p w14:paraId="44C7D185" w14:textId="77777777" w:rsidR="001318A7" w:rsidRPr="00FB488A" w:rsidRDefault="001318A7" w:rsidP="001318A7">
            <w:pPr>
              <w:rPr>
                <w:rFonts w:eastAsia="SimSun"/>
              </w:rPr>
            </w:pPr>
            <w:r w:rsidRPr="00FB488A">
              <w:rPr>
                <w:rFonts w:eastAsia="SimSun"/>
                <w:highlight w:val="green"/>
              </w:rPr>
              <w:t>Agreement:</w:t>
            </w:r>
          </w:p>
          <w:p w14:paraId="40BDBBAD" w14:textId="77777777" w:rsidR="001318A7" w:rsidRPr="00FB488A" w:rsidRDefault="001318A7" w:rsidP="001318A7">
            <w:pPr>
              <w:spacing w:line="252" w:lineRule="auto"/>
              <w:rPr>
                <w:rFonts w:eastAsia="SimSun"/>
                <w:lang w:eastAsia="x-none"/>
              </w:rPr>
            </w:pPr>
            <w:r w:rsidRPr="00FB488A">
              <w:rPr>
                <w:rFonts w:eastAsia="SimSun"/>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244C4DC5" w14:textId="28F956CC" w:rsidR="005C4E2C" w:rsidRPr="0094357C" w:rsidRDefault="001318A7" w:rsidP="0094357C">
            <w:pPr>
              <w:numPr>
                <w:ilvl w:val="0"/>
                <w:numId w:val="18"/>
              </w:numPr>
              <w:spacing w:line="252" w:lineRule="auto"/>
              <w:rPr>
                <w:rFonts w:eastAsia="SimSun"/>
                <w:lang w:eastAsia="zh-CN"/>
              </w:rPr>
            </w:pPr>
            <w:r w:rsidRPr="00FB488A">
              <w:rPr>
                <w:rFonts w:eastAsia="SimSun"/>
                <w:lang w:eastAsia="zh-CN"/>
              </w:rPr>
              <w:t>Note: GC-PDCCH/PDSCH transmission within a narrower portion of the Initial BWP (</w:t>
            </w:r>
            <w:r w:rsidRPr="00FB488A">
              <w:rPr>
                <w:rFonts w:eastAsia="SimSun"/>
                <w:lang w:eastAsia="x-none"/>
              </w:rPr>
              <w:t>where the initial BWP has the same frequency resources as CORESET0</w:t>
            </w:r>
            <w:r w:rsidRPr="00FB488A">
              <w:rPr>
                <w:rFonts w:eastAsia="SimSun"/>
                <w:lang w:eastAsia="zh-CN"/>
              </w:rPr>
              <w:t>) is possible by implementation via appropriate scheduling.</w:t>
            </w:r>
          </w:p>
        </w:tc>
      </w:tr>
    </w:tbl>
    <w:p w14:paraId="08C17D76" w14:textId="6E545744" w:rsidR="00184712" w:rsidRPr="007F2666" w:rsidRDefault="00B10FD3" w:rsidP="00184712">
      <w:pPr>
        <w:spacing w:beforeLines="50" w:before="120" w:afterLines="50" w:after="120"/>
        <w:rPr>
          <w:lang w:eastAsia="ja-JP"/>
        </w:rPr>
      </w:pPr>
      <w:r>
        <w:rPr>
          <w:rFonts w:hint="eastAsia"/>
          <w:lang w:eastAsia="ja-JP"/>
        </w:rPr>
        <w:lastRenderedPageBreak/>
        <w:t>There are five</w:t>
      </w:r>
      <w:r w:rsidR="00CD2D18">
        <w:rPr>
          <w:rFonts w:hint="eastAsia"/>
          <w:lang w:eastAsia="ja-JP"/>
        </w:rPr>
        <w:t xml:space="preserve"> cases </w:t>
      </w:r>
      <w:r w:rsidR="00580F1E">
        <w:rPr>
          <w:rFonts w:hint="eastAsia"/>
          <w:lang w:eastAsia="ja-JP"/>
        </w:rPr>
        <w:t xml:space="preserve">for relations between </w:t>
      </w:r>
      <w:r w:rsidR="009D3D09">
        <w:rPr>
          <w:rFonts w:hint="eastAsia"/>
          <w:lang w:eastAsia="ja-JP"/>
        </w:rPr>
        <w:t>the common frequency resource</w:t>
      </w:r>
      <w:r w:rsidR="00EA4651">
        <w:rPr>
          <w:rFonts w:hint="eastAsia"/>
          <w:lang w:eastAsia="ja-JP"/>
        </w:rPr>
        <w:t xml:space="preserve"> (CFR)</w:t>
      </w:r>
      <w:r w:rsidR="009D3D09">
        <w:rPr>
          <w:rFonts w:hint="eastAsia"/>
          <w:lang w:eastAsia="ja-JP"/>
        </w:rPr>
        <w:t xml:space="preserve"> for group-common PDCCH/PDSCH and the initial BWP.</w:t>
      </w:r>
      <w:r w:rsidR="005C19F7">
        <w:rPr>
          <w:rFonts w:hint="eastAsia"/>
          <w:lang w:eastAsia="ja-JP"/>
        </w:rPr>
        <w:t xml:space="preserve"> In the last meeting</w:t>
      </w:r>
      <w:r w:rsidR="00634875">
        <w:rPr>
          <w:rFonts w:hint="eastAsia"/>
          <w:lang w:eastAsia="ja-JP"/>
        </w:rPr>
        <w:t xml:space="preserve"> it was agreed to support Case A</w:t>
      </w:r>
      <w:r w:rsidR="002878B5">
        <w:rPr>
          <w:rFonts w:hint="eastAsia"/>
          <w:lang w:eastAsia="ja-JP"/>
        </w:rPr>
        <w:t xml:space="preserve"> for both MCCH and MTCH</w:t>
      </w:r>
      <w:r w:rsidR="00634875">
        <w:rPr>
          <w:rFonts w:hint="eastAsia"/>
          <w:lang w:eastAsia="ja-JP"/>
        </w:rPr>
        <w:t>, and it is under discussion whether to support Case C/D/E.</w:t>
      </w:r>
    </w:p>
    <w:p w14:paraId="01F6C7E6" w14:textId="77777777" w:rsidR="00AF3613" w:rsidRPr="0077622F" w:rsidRDefault="00C22FF3" w:rsidP="003E3981">
      <w:pPr>
        <w:spacing w:afterLines="50" w:after="120"/>
        <w:ind w:left="206" w:hangingChars="100" w:hanging="206"/>
        <w:rPr>
          <w:rFonts w:ascii="Arial" w:hAnsi="Arial" w:cs="Arial"/>
          <w:b/>
          <w:sz w:val="21"/>
          <w:szCs w:val="21"/>
          <w:lang w:eastAsia="ja-JP"/>
        </w:rPr>
      </w:pPr>
      <w:r w:rsidRPr="0077622F">
        <w:rPr>
          <w:rFonts w:ascii="Arial" w:hAnsi="Arial" w:cs="Arial"/>
          <w:b/>
          <w:sz w:val="21"/>
          <w:szCs w:val="21"/>
          <w:u w:val="single"/>
          <w:lang w:eastAsia="ja-JP"/>
        </w:rPr>
        <w:t>MTCH</w:t>
      </w:r>
    </w:p>
    <w:p w14:paraId="50ADA1FE" w14:textId="6013FF28" w:rsidR="00C45DF3" w:rsidRPr="00A24D91" w:rsidRDefault="00972561" w:rsidP="003A773A">
      <w:pPr>
        <w:spacing w:afterLines="50" w:after="120"/>
        <w:rPr>
          <w:lang w:eastAsia="ja-JP"/>
        </w:rPr>
      </w:pPr>
      <w:r>
        <w:rPr>
          <w:rFonts w:hint="eastAsia"/>
          <w:lang w:eastAsia="ja-JP"/>
        </w:rPr>
        <w:t xml:space="preserve">MTCH is used to carry broadcast application data. </w:t>
      </w:r>
      <w:r w:rsidR="000018BC">
        <w:rPr>
          <w:rFonts w:hint="eastAsia"/>
          <w:lang w:eastAsia="ja-JP"/>
        </w:rPr>
        <w:t>CORESET0 is at most 96 RBs wide and is also used to send SIBs, Paging, etc., so it may not be enough to provide the throughput required for broadcast services. Supporting CFR larger than CORESET0 (i.e., Case C/D/E) will be useful to provide higher throughput</w:t>
      </w:r>
      <w:r w:rsidR="002A042E">
        <w:rPr>
          <w:rFonts w:hint="eastAsia"/>
          <w:lang w:eastAsia="ja-JP"/>
        </w:rPr>
        <w:t xml:space="preserve"> for broadcast services</w:t>
      </w:r>
      <w:r w:rsidR="000018BC">
        <w:rPr>
          <w:rFonts w:hint="eastAsia"/>
          <w:lang w:eastAsia="ja-JP"/>
        </w:rPr>
        <w:t>.</w:t>
      </w:r>
      <w:r w:rsidR="003A773A">
        <w:rPr>
          <w:lang w:eastAsia="ja-JP"/>
        </w:rPr>
        <w:t xml:space="preserve"> </w:t>
      </w:r>
      <w:r w:rsidR="009D7AEE">
        <w:rPr>
          <w:rFonts w:hint="eastAsia"/>
          <w:lang w:eastAsia="ja-JP"/>
        </w:rPr>
        <w:t>In Case E, an MBS specific BWP would need to be configured since the CFR is larger than the initial BWP</w:t>
      </w:r>
      <w:r w:rsidR="00422E38">
        <w:rPr>
          <w:rFonts w:hint="eastAsia"/>
          <w:lang w:eastAsia="ja-JP"/>
        </w:rPr>
        <w:t xml:space="preserve">. In </w:t>
      </w:r>
      <w:r w:rsidR="00207B82">
        <w:rPr>
          <w:lang w:eastAsia="ja-JP"/>
        </w:rPr>
        <w:t>this</w:t>
      </w:r>
      <w:r w:rsidR="00422E38">
        <w:rPr>
          <w:rFonts w:hint="eastAsia"/>
          <w:lang w:eastAsia="ja-JP"/>
        </w:rPr>
        <w:t xml:space="preserve"> case, the MBS specific BWP will need to include CORESET0 configuration in order to </w:t>
      </w:r>
      <w:r w:rsidR="005D5A9E">
        <w:rPr>
          <w:rFonts w:hint="eastAsia"/>
          <w:lang w:eastAsia="ja-JP"/>
        </w:rPr>
        <w:t>allow the UE</w:t>
      </w:r>
      <w:r w:rsidR="00422E38">
        <w:rPr>
          <w:rFonts w:hint="eastAsia"/>
          <w:lang w:eastAsia="ja-JP"/>
        </w:rPr>
        <w:t xml:space="preserve"> to </w:t>
      </w:r>
      <w:r w:rsidR="005D5A9E">
        <w:rPr>
          <w:rFonts w:hint="eastAsia"/>
          <w:lang w:eastAsia="ja-JP"/>
        </w:rPr>
        <w:t xml:space="preserve">also </w:t>
      </w:r>
      <w:r w:rsidR="00422E38">
        <w:rPr>
          <w:rFonts w:hint="eastAsia"/>
          <w:lang w:eastAsia="ja-JP"/>
        </w:rPr>
        <w:t>receive PDCCH sent in CORESET0</w:t>
      </w:r>
      <w:r w:rsidR="00354DE5">
        <w:rPr>
          <w:rFonts w:hint="eastAsia"/>
          <w:lang w:eastAsia="ja-JP"/>
        </w:rPr>
        <w:t>.</w:t>
      </w:r>
      <w:r w:rsidR="008E38DD">
        <w:rPr>
          <w:rFonts w:hint="eastAsia"/>
          <w:lang w:eastAsia="ja-JP"/>
        </w:rPr>
        <w:t xml:space="preserve"> If the MBS specific BWP contains CORESET0 configuration, the UE receiving the MBS specific </w:t>
      </w:r>
      <w:r w:rsidR="000D488B">
        <w:rPr>
          <w:rFonts w:hint="eastAsia"/>
          <w:lang w:eastAsia="ja-JP"/>
        </w:rPr>
        <w:t>BWP will be able to receive SIBs</w:t>
      </w:r>
      <w:r w:rsidR="008E38DD">
        <w:rPr>
          <w:rFonts w:hint="eastAsia"/>
          <w:lang w:eastAsia="ja-JP"/>
        </w:rPr>
        <w:t xml:space="preserve"> and Paging without BWP switching.</w:t>
      </w:r>
    </w:p>
    <w:p w14:paraId="302C7EDE" w14:textId="7E197072" w:rsidR="006B7AD2" w:rsidRPr="00A475D6" w:rsidRDefault="00A475D6" w:rsidP="00A475D6">
      <w:pPr>
        <w:spacing w:afterLines="50" w:after="120"/>
        <w:rPr>
          <w:rFonts w:ascii="Arial" w:hAnsi="Arial" w:cs="Arial"/>
          <w:b/>
          <w:i/>
          <w:lang w:eastAsia="ja-JP"/>
        </w:rPr>
      </w:pPr>
      <w:r w:rsidRPr="00910FB0">
        <w:rPr>
          <w:rFonts w:ascii="Arial" w:hAnsi="Arial" w:cs="Arial"/>
          <w:b/>
          <w:i/>
          <w:lang w:eastAsia="ja-JP"/>
        </w:rPr>
        <w:t xml:space="preserve">Proposal </w:t>
      </w:r>
      <w:r w:rsidR="00485FC9">
        <w:rPr>
          <w:rFonts w:ascii="Arial" w:hAnsi="Arial" w:cs="Arial" w:hint="eastAsia"/>
          <w:b/>
          <w:i/>
          <w:lang w:eastAsia="ja-JP"/>
        </w:rPr>
        <w:t>1</w:t>
      </w:r>
      <w:r w:rsidRPr="00910FB0">
        <w:rPr>
          <w:rFonts w:ascii="Arial" w:hAnsi="Arial" w:cs="Arial"/>
          <w:b/>
          <w:i/>
          <w:lang w:eastAsia="ja-JP"/>
        </w:rPr>
        <w:t xml:space="preserve">: </w:t>
      </w:r>
      <w:r>
        <w:rPr>
          <w:rFonts w:ascii="Arial" w:hAnsi="Arial" w:cs="Arial" w:hint="eastAsia"/>
          <w:b/>
          <w:i/>
          <w:lang w:eastAsia="ja-JP"/>
        </w:rPr>
        <w:t xml:space="preserve">For GC-PDCCH/PDSCH carrying </w:t>
      </w:r>
      <w:r w:rsidR="006425F6">
        <w:rPr>
          <w:rFonts w:ascii="Arial" w:hAnsi="Arial" w:cs="Arial" w:hint="eastAsia"/>
          <w:b/>
          <w:i/>
          <w:lang w:eastAsia="ja-JP"/>
        </w:rPr>
        <w:t xml:space="preserve">MTCH, support Case C, D and </w:t>
      </w:r>
      <w:r>
        <w:rPr>
          <w:rFonts w:ascii="Arial" w:hAnsi="Arial" w:cs="Arial" w:hint="eastAsia"/>
          <w:b/>
          <w:i/>
          <w:lang w:eastAsia="ja-JP"/>
        </w:rPr>
        <w:t>E.</w:t>
      </w:r>
    </w:p>
    <w:p w14:paraId="360BCC36" w14:textId="77777777" w:rsidR="00184712" w:rsidRPr="0077622F" w:rsidRDefault="00184712" w:rsidP="00BD0DC4">
      <w:pPr>
        <w:spacing w:beforeLines="50" w:before="120" w:afterLines="50" w:after="120"/>
        <w:rPr>
          <w:rFonts w:ascii="Arial" w:hAnsi="Arial" w:cs="Arial"/>
          <w:b/>
          <w:sz w:val="21"/>
          <w:szCs w:val="21"/>
          <w:u w:val="single"/>
          <w:lang w:eastAsia="ja-JP"/>
        </w:rPr>
      </w:pPr>
      <w:r w:rsidRPr="0077622F">
        <w:rPr>
          <w:rFonts w:ascii="Arial" w:hAnsi="Arial" w:cs="Arial"/>
          <w:b/>
          <w:sz w:val="21"/>
          <w:szCs w:val="21"/>
          <w:u w:val="single"/>
          <w:lang w:eastAsia="ja-JP"/>
        </w:rPr>
        <w:t>MCCH</w:t>
      </w:r>
      <w:r w:rsidR="00E230F7" w:rsidRPr="0077622F">
        <w:rPr>
          <w:rFonts w:ascii="Arial" w:hAnsi="Arial" w:cs="Arial"/>
          <w:b/>
          <w:sz w:val="21"/>
          <w:szCs w:val="21"/>
          <w:u w:val="single"/>
          <w:lang w:eastAsia="ja-JP"/>
        </w:rPr>
        <w:t xml:space="preserve"> </w:t>
      </w:r>
    </w:p>
    <w:p w14:paraId="7DA60AFB" w14:textId="3551E884" w:rsidR="005960D9" w:rsidRPr="00A475D6" w:rsidRDefault="00B007C0" w:rsidP="00747B5A">
      <w:pPr>
        <w:spacing w:afterLines="50" w:after="120"/>
        <w:rPr>
          <w:lang w:eastAsia="ja-JP"/>
        </w:rPr>
      </w:pPr>
      <w:r>
        <w:rPr>
          <w:rFonts w:hint="eastAsia"/>
          <w:lang w:eastAsia="ja-JP"/>
        </w:rPr>
        <w:t>Since MCCH carries control information, high throughput will not be required.</w:t>
      </w:r>
      <w:r w:rsidR="007F43C8">
        <w:rPr>
          <w:rFonts w:hint="eastAsia"/>
          <w:lang w:eastAsia="ja-JP"/>
        </w:rPr>
        <w:t xml:space="preserve"> </w:t>
      </w:r>
      <w:r w:rsidR="00A12BBA">
        <w:rPr>
          <w:rFonts w:hint="eastAsia"/>
          <w:lang w:eastAsia="ja-JP"/>
        </w:rPr>
        <w:t xml:space="preserve">Considering UE processing, </w:t>
      </w:r>
      <w:r w:rsidR="00FE2C1B">
        <w:rPr>
          <w:rFonts w:hint="eastAsia"/>
          <w:lang w:eastAsia="ja-JP"/>
        </w:rPr>
        <w:t xml:space="preserve">it would not be a problem for a UE that is receiving MTCH in a CFR larger than CORESET0 to </w:t>
      </w:r>
      <w:r w:rsidR="00A606EA">
        <w:rPr>
          <w:rFonts w:hint="eastAsia"/>
          <w:lang w:eastAsia="ja-JP"/>
        </w:rPr>
        <w:t xml:space="preserve">receive </w:t>
      </w:r>
      <w:r w:rsidR="00FE2C1B">
        <w:rPr>
          <w:rFonts w:hint="eastAsia"/>
          <w:lang w:eastAsia="ja-JP"/>
        </w:rPr>
        <w:t>MCCH in the CFR.</w:t>
      </w:r>
      <w:r w:rsidR="007F43C8">
        <w:rPr>
          <w:rFonts w:hint="eastAsia"/>
          <w:lang w:eastAsia="ja-JP"/>
        </w:rPr>
        <w:t xml:space="preserve"> </w:t>
      </w:r>
      <w:r w:rsidR="001D3FD9">
        <w:rPr>
          <w:rFonts w:hint="eastAsia"/>
          <w:lang w:eastAsia="ja-JP"/>
        </w:rPr>
        <w:t xml:space="preserve">On the other hand, for a UE waiting for the start of a broadcast session, if the bandwidth required to receive MCCH is too large, power consumption </w:t>
      </w:r>
      <w:r w:rsidR="00D32279">
        <w:rPr>
          <w:rFonts w:hint="eastAsia"/>
          <w:lang w:eastAsia="ja-JP"/>
        </w:rPr>
        <w:t xml:space="preserve">while waiting the start </w:t>
      </w:r>
      <w:r w:rsidR="001D3FD9">
        <w:rPr>
          <w:rFonts w:hint="eastAsia"/>
          <w:lang w:eastAsia="ja-JP"/>
        </w:rPr>
        <w:t xml:space="preserve">will increase. </w:t>
      </w:r>
      <w:r w:rsidR="00263A93">
        <w:rPr>
          <w:rFonts w:hint="eastAsia"/>
          <w:lang w:eastAsia="ja-JP"/>
        </w:rPr>
        <w:t xml:space="preserve">Based on these analysis, only Case A </w:t>
      </w:r>
      <w:r w:rsidR="009622B2">
        <w:rPr>
          <w:rFonts w:hint="eastAsia"/>
          <w:lang w:eastAsia="ja-JP"/>
        </w:rPr>
        <w:t>will be</w:t>
      </w:r>
      <w:r w:rsidR="0031001F">
        <w:rPr>
          <w:rFonts w:hint="eastAsia"/>
          <w:lang w:eastAsia="ja-JP"/>
        </w:rPr>
        <w:t xml:space="preserve"> sufficient for</w:t>
      </w:r>
      <w:r w:rsidR="00CA3D13">
        <w:rPr>
          <w:rFonts w:hint="eastAsia"/>
          <w:lang w:eastAsia="ja-JP"/>
        </w:rPr>
        <w:t xml:space="preserve"> </w:t>
      </w:r>
      <w:r w:rsidR="00263A93">
        <w:rPr>
          <w:rFonts w:hint="eastAsia"/>
          <w:lang w:eastAsia="ja-JP"/>
        </w:rPr>
        <w:t>MCCH.</w:t>
      </w:r>
    </w:p>
    <w:p w14:paraId="315BD86C" w14:textId="30FBB5F5" w:rsidR="00EF593A" w:rsidRPr="009A53BE" w:rsidRDefault="00FF1C40" w:rsidP="009A53BE">
      <w:pPr>
        <w:spacing w:afterLines="50" w:after="120"/>
        <w:rPr>
          <w:rFonts w:ascii="Arial" w:hAnsi="Arial" w:cs="Arial"/>
          <w:b/>
          <w:i/>
          <w:lang w:eastAsia="ja-JP"/>
        </w:rPr>
      </w:pPr>
      <w:r w:rsidRPr="00910FB0">
        <w:rPr>
          <w:rFonts w:ascii="Arial" w:hAnsi="Arial" w:cs="Arial"/>
          <w:b/>
          <w:i/>
          <w:lang w:eastAsia="ja-JP"/>
        </w:rPr>
        <w:t xml:space="preserve">Proposal </w:t>
      </w:r>
      <w:r w:rsidR="00485FC9">
        <w:rPr>
          <w:rFonts w:ascii="Arial" w:hAnsi="Arial" w:cs="Arial" w:hint="eastAsia"/>
          <w:b/>
          <w:i/>
          <w:lang w:eastAsia="ja-JP"/>
        </w:rPr>
        <w:t>2</w:t>
      </w:r>
      <w:r w:rsidRPr="00910FB0">
        <w:rPr>
          <w:rFonts w:ascii="Arial" w:hAnsi="Arial" w:cs="Arial"/>
          <w:b/>
          <w:i/>
          <w:lang w:eastAsia="ja-JP"/>
        </w:rPr>
        <w:t xml:space="preserve">: </w:t>
      </w:r>
      <w:r w:rsidR="00234744">
        <w:rPr>
          <w:rFonts w:ascii="Arial" w:hAnsi="Arial" w:cs="Arial" w:hint="eastAsia"/>
          <w:b/>
          <w:i/>
          <w:lang w:eastAsia="ja-JP"/>
        </w:rPr>
        <w:t xml:space="preserve">For GC-PDCCH/PDSCH carrying MCCH, </w:t>
      </w:r>
      <w:r w:rsidR="00A8650E">
        <w:rPr>
          <w:rFonts w:ascii="Arial" w:hAnsi="Arial" w:cs="Arial" w:hint="eastAsia"/>
          <w:b/>
          <w:i/>
          <w:lang w:eastAsia="ja-JP"/>
        </w:rPr>
        <w:t>not support Case C</w:t>
      </w:r>
      <w:r w:rsidR="009A53BE">
        <w:rPr>
          <w:rFonts w:ascii="Arial" w:hAnsi="Arial" w:cs="Arial"/>
          <w:b/>
          <w:i/>
          <w:lang w:eastAsia="ja-JP"/>
        </w:rPr>
        <w:t xml:space="preserve">, </w:t>
      </w:r>
      <w:r w:rsidR="00A8650E">
        <w:rPr>
          <w:rFonts w:ascii="Arial" w:hAnsi="Arial" w:cs="Arial" w:hint="eastAsia"/>
          <w:b/>
          <w:i/>
          <w:lang w:eastAsia="ja-JP"/>
        </w:rPr>
        <w:t>D</w:t>
      </w:r>
      <w:r w:rsidR="009A53BE">
        <w:rPr>
          <w:rFonts w:ascii="Arial" w:hAnsi="Arial" w:cs="Arial"/>
          <w:b/>
          <w:i/>
          <w:lang w:eastAsia="ja-JP"/>
        </w:rPr>
        <w:t xml:space="preserve"> or </w:t>
      </w:r>
      <w:r w:rsidR="00A8650E">
        <w:rPr>
          <w:rFonts w:ascii="Arial" w:hAnsi="Arial" w:cs="Arial" w:hint="eastAsia"/>
          <w:b/>
          <w:i/>
          <w:lang w:eastAsia="ja-JP"/>
        </w:rPr>
        <w:t>E.</w:t>
      </w:r>
    </w:p>
    <w:p w14:paraId="2B8A7011" w14:textId="77777777" w:rsidR="00BF04B0" w:rsidRDefault="00BF04B0" w:rsidP="00EF593A">
      <w:pPr>
        <w:rPr>
          <w:lang w:eastAsia="ja-JP"/>
        </w:rPr>
      </w:pPr>
    </w:p>
    <w:p w14:paraId="78FA04EE" w14:textId="77777777" w:rsidR="00BF04B0" w:rsidRPr="00EF593A" w:rsidRDefault="00BF04B0" w:rsidP="00BF04B0">
      <w:pPr>
        <w:pStyle w:val="2"/>
        <w:numPr>
          <w:ilvl w:val="1"/>
          <w:numId w:val="5"/>
        </w:numPr>
        <w:spacing w:afterLines="50" w:after="120"/>
        <w:ind w:left="567"/>
        <w:rPr>
          <w:lang w:eastAsia="ja-JP"/>
        </w:rPr>
      </w:pPr>
      <w:r>
        <w:rPr>
          <w:lang w:eastAsia="ja-JP"/>
        </w:rPr>
        <w:t>G</w:t>
      </w:r>
      <w:r>
        <w:rPr>
          <w:rFonts w:hint="eastAsia"/>
          <w:lang w:eastAsia="ja-JP"/>
        </w:rPr>
        <w:t>roup-common PDCCH</w:t>
      </w:r>
    </w:p>
    <w:p w14:paraId="2A9C069D" w14:textId="77777777" w:rsidR="00E53820" w:rsidRPr="00946802" w:rsidRDefault="00E53820" w:rsidP="00454D22">
      <w:pPr>
        <w:spacing w:afterLines="50" w:after="120"/>
        <w:rPr>
          <w:rFonts w:ascii="Arial" w:hAnsi="Arial" w:cs="Arial"/>
          <w:b/>
          <w:sz w:val="21"/>
          <w:szCs w:val="21"/>
          <w:u w:val="single"/>
          <w:lang w:eastAsia="ja-JP"/>
        </w:rPr>
      </w:pPr>
      <w:r w:rsidRPr="00946802">
        <w:rPr>
          <w:rFonts w:ascii="Arial" w:hAnsi="Arial" w:cs="Arial"/>
          <w:b/>
          <w:sz w:val="21"/>
          <w:szCs w:val="21"/>
          <w:u w:val="single"/>
          <w:lang w:eastAsia="ja-JP"/>
        </w:rPr>
        <w:t>Search space</w:t>
      </w:r>
    </w:p>
    <w:p w14:paraId="3EB67B18" w14:textId="4B57F0CF" w:rsidR="000A33A0" w:rsidRDefault="00876F36" w:rsidP="00454D22">
      <w:pPr>
        <w:spacing w:afterLines="50" w:after="120"/>
        <w:rPr>
          <w:lang w:eastAsia="ja-JP"/>
        </w:rPr>
      </w:pPr>
      <w:r>
        <w:rPr>
          <w:rFonts w:hint="eastAsia"/>
          <w:lang w:eastAsia="ja-JP"/>
        </w:rPr>
        <w:t xml:space="preserve">In </w:t>
      </w:r>
      <w:r w:rsidR="00454D22">
        <w:rPr>
          <w:lang w:eastAsia="ja-JP"/>
        </w:rPr>
        <w:t>previous</w:t>
      </w:r>
      <w:r>
        <w:rPr>
          <w:rFonts w:hint="eastAsia"/>
          <w:lang w:eastAsia="ja-JP"/>
        </w:rPr>
        <w:t xml:space="preserve"> meetings, </w:t>
      </w:r>
      <w:r w:rsidR="00454D22">
        <w:rPr>
          <w:lang w:eastAsia="ja-JP"/>
        </w:rPr>
        <w:t xml:space="preserve">the </w:t>
      </w:r>
      <w:r>
        <w:rPr>
          <w:rFonts w:hint="eastAsia"/>
          <w:lang w:eastAsia="ja-JP"/>
        </w:rPr>
        <w:t>following agreements were made.</w:t>
      </w:r>
    </w:p>
    <w:tbl>
      <w:tblPr>
        <w:tblStyle w:val="ae"/>
        <w:tblW w:w="0" w:type="auto"/>
        <w:tblLook w:val="04A0" w:firstRow="1" w:lastRow="0" w:firstColumn="1" w:lastColumn="0" w:noHBand="0" w:noVBand="1"/>
      </w:tblPr>
      <w:tblGrid>
        <w:gridCol w:w="9855"/>
      </w:tblGrid>
      <w:tr w:rsidR="00566F53" w14:paraId="5E23DA91" w14:textId="77777777" w:rsidTr="00566F53">
        <w:tc>
          <w:tcPr>
            <w:tcW w:w="9855" w:type="dxa"/>
          </w:tcPr>
          <w:p w14:paraId="799D1B30" w14:textId="77777777" w:rsidR="0028438E" w:rsidRPr="00141D93" w:rsidRDefault="0028438E" w:rsidP="0028438E">
            <w:pPr>
              <w:overflowPunct w:val="0"/>
              <w:autoSpaceDE w:val="0"/>
              <w:autoSpaceDN w:val="0"/>
            </w:pPr>
            <w:r w:rsidRPr="00141D93">
              <w:rPr>
                <w:highlight w:val="green"/>
              </w:rPr>
              <w:t>Agreements</w:t>
            </w:r>
            <w:r w:rsidRPr="00141D93">
              <w:t>: For RRC_IDLE/RRC_INACTIVE UEs, CSS is supported for group-common PDCCH.</w:t>
            </w:r>
          </w:p>
          <w:p w14:paraId="1B28E79E" w14:textId="77777777" w:rsidR="0028438E" w:rsidRPr="00141D93" w:rsidRDefault="0028438E" w:rsidP="0028438E">
            <w:pPr>
              <w:numPr>
                <w:ilvl w:val="0"/>
                <w:numId w:val="20"/>
              </w:numPr>
              <w:overflowPunct w:val="0"/>
              <w:autoSpaceDE w:val="0"/>
              <w:autoSpaceDN w:val="0"/>
              <w:ind w:left="641" w:hanging="357"/>
            </w:pPr>
            <w:r w:rsidRPr="00141D93">
              <w:t>FFS: reuse current CSS type, define a new CSS type, etc.</w:t>
            </w:r>
          </w:p>
          <w:p w14:paraId="0B4A5086" w14:textId="77777777" w:rsidR="0028438E" w:rsidRPr="00141D93" w:rsidRDefault="0028438E" w:rsidP="0028438E">
            <w:pPr>
              <w:numPr>
                <w:ilvl w:val="0"/>
                <w:numId w:val="20"/>
              </w:numPr>
              <w:overflowPunct w:val="0"/>
              <w:autoSpaceDE w:val="0"/>
              <w:autoSpaceDN w:val="0"/>
              <w:ind w:left="641" w:hanging="357"/>
            </w:pPr>
            <w:r w:rsidRPr="00141D93">
              <w:t>FFS other details.</w:t>
            </w:r>
          </w:p>
          <w:p w14:paraId="3CFFDA07" w14:textId="77777777" w:rsidR="00566F53" w:rsidRDefault="00566F53" w:rsidP="00EF593A">
            <w:pPr>
              <w:rPr>
                <w:lang w:eastAsia="ja-JP"/>
              </w:rPr>
            </w:pPr>
          </w:p>
          <w:p w14:paraId="3E5C24F8" w14:textId="77777777" w:rsidR="0028438E" w:rsidRPr="00FB488A" w:rsidRDefault="0028438E" w:rsidP="0028438E">
            <w:pPr>
              <w:rPr>
                <w:highlight w:val="green"/>
                <w:lang w:eastAsia="x-none"/>
              </w:rPr>
            </w:pPr>
            <w:r w:rsidRPr="00FB488A">
              <w:rPr>
                <w:highlight w:val="green"/>
                <w:lang w:eastAsia="x-none"/>
              </w:rPr>
              <w:t>Agreement:</w:t>
            </w:r>
          </w:p>
          <w:p w14:paraId="7003238B" w14:textId="77777777" w:rsidR="0028438E" w:rsidRPr="00FB488A" w:rsidRDefault="0028438E" w:rsidP="0028438E">
            <w:r w:rsidRPr="00FB488A">
              <w:rPr>
                <w:lang w:eastAsia="x-none"/>
              </w:rPr>
              <w:t xml:space="preserve">For broadcast reception, RRC_IDLE/RRC_INACTIVE UEs support </w:t>
            </w:r>
            <w:r w:rsidRPr="00FB488A">
              <w:t xml:space="preserve">the same CSS </w:t>
            </w:r>
            <w:r w:rsidRPr="00FB488A">
              <w:rPr>
                <w:bCs/>
              </w:rPr>
              <w:t>type</w:t>
            </w:r>
            <w:r w:rsidRPr="00FB488A">
              <w:rPr>
                <w:color w:val="FF0000"/>
              </w:rPr>
              <w:t xml:space="preserve"> </w:t>
            </w:r>
            <w:r w:rsidRPr="00FB488A">
              <w:t>for MCCH and MTCH.</w:t>
            </w:r>
          </w:p>
          <w:p w14:paraId="5BE0E7A7" w14:textId="7746C19C" w:rsidR="0028438E" w:rsidRPr="0028438E" w:rsidRDefault="0028438E" w:rsidP="00EF593A">
            <w:pPr>
              <w:numPr>
                <w:ilvl w:val="0"/>
                <w:numId w:val="17"/>
              </w:numPr>
            </w:pPr>
            <w:r w:rsidRPr="00FB488A">
              <w:t xml:space="preserve">FFS support of different CSS </w:t>
            </w:r>
            <w:r w:rsidRPr="00FB488A">
              <w:rPr>
                <w:bCs/>
              </w:rPr>
              <w:t>type</w:t>
            </w:r>
            <w:r w:rsidRPr="00FB488A">
              <w:rPr>
                <w:bCs/>
                <w:lang w:eastAsia="zh-CN"/>
              </w:rPr>
              <w:t>s</w:t>
            </w:r>
            <w:r w:rsidRPr="00FB488A">
              <w:rPr>
                <w:bCs/>
                <w:color w:val="FF0000"/>
              </w:rPr>
              <w:t xml:space="preserve"> </w:t>
            </w:r>
            <w:r w:rsidRPr="00FB488A">
              <w:rPr>
                <w:bCs/>
              </w:rPr>
              <w:t>for MCCH and MTCH channels for broadcast reception</w:t>
            </w:r>
            <w:r w:rsidRPr="00FB488A">
              <w:t>.</w:t>
            </w:r>
          </w:p>
        </w:tc>
      </w:tr>
    </w:tbl>
    <w:p w14:paraId="77F7DAFF" w14:textId="217799F8" w:rsidR="000A33A0" w:rsidRDefault="00FD412C" w:rsidP="0059279A">
      <w:pPr>
        <w:spacing w:beforeLines="50" w:before="120" w:afterLines="50" w:after="120"/>
        <w:rPr>
          <w:lang w:eastAsia="ja-JP"/>
        </w:rPr>
      </w:pPr>
      <w:r>
        <w:rPr>
          <w:rFonts w:hint="eastAsia"/>
          <w:lang w:eastAsia="ja-JP"/>
        </w:rPr>
        <w:t>For commonality of configuration</w:t>
      </w:r>
      <w:r w:rsidR="009E0503">
        <w:rPr>
          <w:rFonts w:hint="eastAsia"/>
          <w:lang w:eastAsia="ja-JP"/>
        </w:rPr>
        <w:t xml:space="preserve">s, it is better to use the same CSS types for RRC_CONNECTED state and RRC_IDLE/RRC_INACTIVE states. </w:t>
      </w:r>
      <w:r w:rsidR="00807134">
        <w:rPr>
          <w:rFonts w:hint="eastAsia"/>
          <w:lang w:eastAsia="ja-JP"/>
        </w:rPr>
        <w:t xml:space="preserve">Which </w:t>
      </w:r>
      <w:r w:rsidR="00205FF7">
        <w:rPr>
          <w:rFonts w:hint="eastAsia"/>
          <w:lang w:eastAsia="ja-JP"/>
        </w:rPr>
        <w:t xml:space="preserve">CSS type </w:t>
      </w:r>
      <w:r w:rsidR="00807134">
        <w:rPr>
          <w:rFonts w:hint="eastAsia"/>
          <w:lang w:eastAsia="ja-JP"/>
        </w:rPr>
        <w:t xml:space="preserve">to use </w:t>
      </w:r>
      <w:r w:rsidR="00205FF7">
        <w:rPr>
          <w:rFonts w:hint="eastAsia"/>
          <w:lang w:eastAsia="ja-JP"/>
        </w:rPr>
        <w:t>for RRC_CONNECTED UEs is discussed in AI 8</w:t>
      </w:r>
      <w:r w:rsidR="009617B7">
        <w:rPr>
          <w:rFonts w:hint="eastAsia"/>
          <w:lang w:eastAsia="ja-JP"/>
        </w:rPr>
        <w:t>.12.1, and we propose to define</w:t>
      </w:r>
      <w:r w:rsidR="00205FF7">
        <w:rPr>
          <w:rFonts w:hint="eastAsia"/>
          <w:lang w:eastAsia="ja-JP"/>
        </w:rPr>
        <w:t xml:space="preserve"> a new </w:t>
      </w:r>
      <w:r w:rsidR="001F5314">
        <w:rPr>
          <w:rFonts w:hint="eastAsia"/>
          <w:lang w:eastAsia="ja-JP"/>
        </w:rPr>
        <w:t xml:space="preserve">type </w:t>
      </w:r>
      <w:r w:rsidR="00205FF7">
        <w:rPr>
          <w:rFonts w:hint="eastAsia"/>
          <w:lang w:eastAsia="ja-JP"/>
        </w:rPr>
        <w:t xml:space="preserve">CSS </w:t>
      </w:r>
      <w:r w:rsidR="00205FF7">
        <w:rPr>
          <w:lang w:eastAsia="ja-JP"/>
        </w:rPr>
        <w:fldChar w:fldCharType="begin"/>
      </w:r>
      <w:r w:rsidR="00205FF7">
        <w:rPr>
          <w:lang w:eastAsia="ja-JP"/>
        </w:rPr>
        <w:instrText xml:space="preserve"> </w:instrText>
      </w:r>
      <w:r w:rsidR="00205FF7">
        <w:rPr>
          <w:rFonts w:hint="eastAsia"/>
          <w:lang w:eastAsia="ja-JP"/>
        </w:rPr>
        <w:instrText>REF _Ref78905203 \r \h</w:instrText>
      </w:r>
      <w:r w:rsidR="00205FF7">
        <w:rPr>
          <w:lang w:eastAsia="ja-JP"/>
        </w:rPr>
        <w:instrText xml:space="preserve"> </w:instrText>
      </w:r>
      <w:r w:rsidR="00205FF7">
        <w:rPr>
          <w:lang w:eastAsia="ja-JP"/>
        </w:rPr>
      </w:r>
      <w:r w:rsidR="00205FF7">
        <w:rPr>
          <w:lang w:eastAsia="ja-JP"/>
        </w:rPr>
        <w:fldChar w:fldCharType="separate"/>
      </w:r>
      <w:r w:rsidR="00205FF7">
        <w:rPr>
          <w:lang w:eastAsia="ja-JP"/>
        </w:rPr>
        <w:t>[5]</w:t>
      </w:r>
      <w:r w:rsidR="00205FF7">
        <w:rPr>
          <w:lang w:eastAsia="ja-JP"/>
        </w:rPr>
        <w:fldChar w:fldCharType="end"/>
      </w:r>
      <w:r w:rsidR="00205FF7">
        <w:rPr>
          <w:rFonts w:hint="eastAsia"/>
          <w:lang w:eastAsia="ja-JP"/>
        </w:rPr>
        <w:t>.</w:t>
      </w:r>
      <w:r w:rsidR="005C2BA5">
        <w:rPr>
          <w:rFonts w:hint="eastAsia"/>
          <w:lang w:eastAsia="ja-JP"/>
        </w:rPr>
        <w:t xml:space="preserve"> The </w:t>
      </w:r>
      <w:r w:rsidR="003832E7">
        <w:rPr>
          <w:rFonts w:hint="eastAsia"/>
          <w:lang w:eastAsia="ja-JP"/>
        </w:rPr>
        <w:t xml:space="preserve">new type </w:t>
      </w:r>
      <w:r w:rsidR="005C2BA5">
        <w:rPr>
          <w:rFonts w:hint="eastAsia"/>
          <w:lang w:eastAsia="ja-JP"/>
        </w:rPr>
        <w:t>CSS should also be used for RRC_IDLE/RRC_INACTIVE UEs</w:t>
      </w:r>
      <w:r w:rsidR="00E609F4">
        <w:rPr>
          <w:rFonts w:hint="eastAsia"/>
          <w:lang w:eastAsia="ja-JP"/>
        </w:rPr>
        <w:t xml:space="preserve"> as well</w:t>
      </w:r>
      <w:r w:rsidR="005C2BA5">
        <w:rPr>
          <w:rFonts w:hint="eastAsia"/>
          <w:lang w:eastAsia="ja-JP"/>
        </w:rPr>
        <w:t>.</w:t>
      </w:r>
      <w:r w:rsidR="002A29EE">
        <w:rPr>
          <w:rFonts w:hint="eastAsia"/>
          <w:lang w:eastAsia="ja-JP"/>
        </w:rPr>
        <w:t xml:space="preserve"> </w:t>
      </w:r>
      <w:r w:rsidR="00F056F5">
        <w:rPr>
          <w:rFonts w:hint="eastAsia"/>
          <w:lang w:eastAsia="ja-JP"/>
        </w:rPr>
        <w:t xml:space="preserve">If gNB wants to use different scheduling (e.g., scheduling period) for MCCH and MTCH, gNB can configure multiple </w:t>
      </w:r>
      <w:r w:rsidR="00B232B7">
        <w:rPr>
          <w:rFonts w:hint="eastAsia"/>
          <w:lang w:eastAsia="ja-JP"/>
        </w:rPr>
        <w:t>search space</w:t>
      </w:r>
      <w:r w:rsidR="00F056F5">
        <w:rPr>
          <w:rFonts w:hint="eastAsia"/>
          <w:lang w:eastAsia="ja-JP"/>
        </w:rPr>
        <w:t xml:space="preserve">s </w:t>
      </w:r>
      <w:r w:rsidR="00763BC4">
        <w:rPr>
          <w:rFonts w:hint="eastAsia"/>
          <w:lang w:eastAsia="ja-JP"/>
        </w:rPr>
        <w:t xml:space="preserve">with the same type </w:t>
      </w:r>
      <w:r w:rsidR="00F056F5">
        <w:rPr>
          <w:rFonts w:hint="eastAsia"/>
          <w:lang w:eastAsia="ja-JP"/>
        </w:rPr>
        <w:t>and use them separately.</w:t>
      </w:r>
      <w:r w:rsidR="006859BF">
        <w:rPr>
          <w:lang w:eastAsia="ja-JP"/>
        </w:rPr>
        <w:t xml:space="preserve"> </w:t>
      </w:r>
      <w:r w:rsidR="002B1F8A">
        <w:rPr>
          <w:rFonts w:hint="eastAsia"/>
          <w:lang w:eastAsia="ja-JP"/>
        </w:rPr>
        <w:t>We don</w:t>
      </w:r>
      <w:r w:rsidR="002B1F8A">
        <w:rPr>
          <w:lang w:eastAsia="ja-JP"/>
        </w:rPr>
        <w:t>’</w:t>
      </w:r>
      <w:r w:rsidR="002B1F8A">
        <w:rPr>
          <w:rFonts w:hint="eastAsia"/>
          <w:lang w:eastAsia="ja-JP"/>
        </w:rPr>
        <w:t xml:space="preserve">t see clear </w:t>
      </w:r>
      <w:r w:rsidR="002B1F8A">
        <w:rPr>
          <w:lang w:eastAsia="ja-JP"/>
        </w:rPr>
        <w:t>motivati</w:t>
      </w:r>
      <w:r w:rsidR="002B1F8A">
        <w:rPr>
          <w:rFonts w:hint="eastAsia"/>
          <w:lang w:eastAsia="ja-JP"/>
        </w:rPr>
        <w:t xml:space="preserve">on to </w:t>
      </w:r>
      <w:r w:rsidR="00E609F4">
        <w:rPr>
          <w:rFonts w:hint="eastAsia"/>
          <w:lang w:eastAsia="ja-JP"/>
        </w:rPr>
        <w:t>define</w:t>
      </w:r>
      <w:r w:rsidR="002B1F8A">
        <w:rPr>
          <w:rFonts w:hint="eastAsia"/>
          <w:lang w:eastAsia="ja-JP"/>
        </w:rPr>
        <w:t xml:space="preserve"> different CSS types for MCCH and MTCH.</w:t>
      </w:r>
    </w:p>
    <w:p w14:paraId="24946B7D" w14:textId="2BD3A886" w:rsidR="006859BF" w:rsidRPr="0082249E" w:rsidRDefault="0082249E" w:rsidP="00EF593A">
      <w:pPr>
        <w:rPr>
          <w:rFonts w:ascii="Arial" w:hAnsi="Arial" w:cs="Arial"/>
          <w:b/>
          <w:bCs/>
          <w:i/>
          <w:iCs/>
          <w:lang w:eastAsia="ja-JP"/>
        </w:rPr>
      </w:pPr>
      <w:r w:rsidRPr="0082249E">
        <w:rPr>
          <w:rFonts w:ascii="Arial" w:hAnsi="Arial" w:cs="Arial"/>
          <w:b/>
          <w:bCs/>
          <w:i/>
          <w:iCs/>
          <w:lang w:eastAsia="ja-JP"/>
        </w:rPr>
        <w:t>Proposal</w:t>
      </w:r>
      <w:r w:rsidR="00485FC9">
        <w:rPr>
          <w:rFonts w:ascii="Arial" w:hAnsi="Arial" w:cs="Arial" w:hint="eastAsia"/>
          <w:b/>
          <w:bCs/>
          <w:i/>
          <w:iCs/>
          <w:lang w:eastAsia="ja-JP"/>
        </w:rPr>
        <w:t xml:space="preserve"> 3</w:t>
      </w:r>
      <w:r w:rsidRPr="0082249E">
        <w:rPr>
          <w:rFonts w:ascii="Arial" w:hAnsi="Arial" w:cs="Arial"/>
          <w:b/>
          <w:bCs/>
          <w:i/>
          <w:iCs/>
          <w:lang w:eastAsia="ja-JP"/>
        </w:rPr>
        <w:t xml:space="preserve">: </w:t>
      </w:r>
      <w:r w:rsidR="00823E9A">
        <w:rPr>
          <w:rFonts w:ascii="Arial" w:hAnsi="Arial" w:cs="Arial" w:hint="eastAsia"/>
          <w:b/>
          <w:bCs/>
          <w:i/>
          <w:iCs/>
          <w:lang w:eastAsia="ja-JP"/>
        </w:rPr>
        <w:t xml:space="preserve">For RRC_IDLE/RRC_INACTIVE UEs, </w:t>
      </w:r>
      <w:r w:rsidR="00F969B6">
        <w:rPr>
          <w:rFonts w:ascii="Arial" w:hAnsi="Arial" w:cs="Arial" w:hint="eastAsia"/>
          <w:b/>
          <w:bCs/>
          <w:i/>
          <w:iCs/>
          <w:lang w:eastAsia="ja-JP"/>
        </w:rPr>
        <w:t xml:space="preserve">use the same </w:t>
      </w:r>
      <w:r w:rsidR="00EB52AE">
        <w:rPr>
          <w:rFonts w:ascii="Arial" w:hAnsi="Arial" w:cs="Arial" w:hint="eastAsia"/>
          <w:b/>
          <w:bCs/>
          <w:i/>
          <w:iCs/>
          <w:lang w:eastAsia="ja-JP"/>
        </w:rPr>
        <w:t xml:space="preserve">new type </w:t>
      </w:r>
      <w:r w:rsidR="00F969B6">
        <w:rPr>
          <w:rFonts w:ascii="Arial" w:hAnsi="Arial" w:cs="Arial" w:hint="eastAsia"/>
          <w:b/>
          <w:bCs/>
          <w:i/>
          <w:iCs/>
          <w:lang w:eastAsia="ja-JP"/>
        </w:rPr>
        <w:t xml:space="preserve">CSS as </w:t>
      </w:r>
      <w:r w:rsidR="00D50B3F">
        <w:rPr>
          <w:rFonts w:ascii="Arial" w:hAnsi="Arial" w:cs="Arial" w:hint="eastAsia"/>
          <w:b/>
          <w:bCs/>
          <w:i/>
          <w:iCs/>
          <w:lang w:eastAsia="ja-JP"/>
        </w:rPr>
        <w:t xml:space="preserve">for </w:t>
      </w:r>
      <w:r w:rsidR="00F969B6">
        <w:rPr>
          <w:rFonts w:ascii="Arial" w:hAnsi="Arial" w:cs="Arial" w:hint="eastAsia"/>
          <w:b/>
          <w:bCs/>
          <w:i/>
          <w:iCs/>
          <w:lang w:eastAsia="ja-JP"/>
        </w:rPr>
        <w:t>RRC_CONNECTED UEs.</w:t>
      </w:r>
    </w:p>
    <w:p w14:paraId="7A995C8C" w14:textId="77777777" w:rsidR="002B1F8A" w:rsidRDefault="002B1F8A" w:rsidP="00EF593A">
      <w:pPr>
        <w:rPr>
          <w:lang w:eastAsia="ja-JP"/>
        </w:rPr>
      </w:pPr>
    </w:p>
    <w:p w14:paraId="20FEA290" w14:textId="56A98110" w:rsidR="00E53820" w:rsidRPr="00946802" w:rsidRDefault="00E53820" w:rsidP="0082249E">
      <w:pPr>
        <w:spacing w:afterLines="50" w:after="120"/>
        <w:rPr>
          <w:rFonts w:ascii="Arial" w:hAnsi="Arial" w:cs="Arial"/>
          <w:b/>
          <w:sz w:val="21"/>
          <w:szCs w:val="21"/>
          <w:u w:val="single"/>
          <w:lang w:eastAsia="ja-JP"/>
        </w:rPr>
      </w:pPr>
      <w:r w:rsidRPr="00946802">
        <w:rPr>
          <w:rFonts w:ascii="Arial" w:hAnsi="Arial" w:cs="Arial" w:hint="eastAsia"/>
          <w:b/>
          <w:sz w:val="21"/>
          <w:szCs w:val="21"/>
          <w:u w:val="single"/>
          <w:lang w:eastAsia="ja-JP"/>
        </w:rPr>
        <w:t>DC</w:t>
      </w:r>
      <w:r w:rsidR="00946802">
        <w:rPr>
          <w:rFonts w:ascii="Arial" w:hAnsi="Arial" w:cs="Arial"/>
          <w:b/>
          <w:sz w:val="21"/>
          <w:szCs w:val="21"/>
          <w:u w:val="single"/>
          <w:lang w:eastAsia="ja-JP"/>
        </w:rPr>
        <w:t>I</w:t>
      </w:r>
      <w:r w:rsidRPr="00946802">
        <w:rPr>
          <w:rFonts w:ascii="Arial" w:hAnsi="Arial" w:cs="Arial" w:hint="eastAsia"/>
          <w:b/>
          <w:sz w:val="21"/>
          <w:szCs w:val="21"/>
          <w:u w:val="single"/>
          <w:lang w:eastAsia="ja-JP"/>
        </w:rPr>
        <w:t xml:space="preserve"> format</w:t>
      </w:r>
    </w:p>
    <w:p w14:paraId="63AF284E" w14:textId="77777777" w:rsidR="00BF04B0" w:rsidRDefault="00B54AFD" w:rsidP="006F554C">
      <w:pPr>
        <w:spacing w:afterLines="50" w:after="120"/>
        <w:rPr>
          <w:lang w:eastAsia="ja-JP"/>
        </w:rPr>
      </w:pPr>
      <w:r>
        <w:rPr>
          <w:rFonts w:hint="eastAsia"/>
          <w:lang w:eastAsia="ja-JP"/>
        </w:rPr>
        <w:t>In RAN1#105-e the following agreement was made.</w:t>
      </w:r>
    </w:p>
    <w:tbl>
      <w:tblPr>
        <w:tblStyle w:val="ae"/>
        <w:tblW w:w="0" w:type="auto"/>
        <w:tblLook w:val="04A0" w:firstRow="1" w:lastRow="0" w:firstColumn="1" w:lastColumn="0" w:noHBand="0" w:noVBand="1"/>
      </w:tblPr>
      <w:tblGrid>
        <w:gridCol w:w="9855"/>
      </w:tblGrid>
      <w:tr w:rsidR="00F55500" w14:paraId="47D05BB7" w14:textId="77777777" w:rsidTr="00F55500">
        <w:tc>
          <w:tcPr>
            <w:tcW w:w="9855" w:type="dxa"/>
          </w:tcPr>
          <w:p w14:paraId="51AA28CD" w14:textId="77777777" w:rsidR="00F55500" w:rsidRPr="00FB488A" w:rsidRDefault="00F55500" w:rsidP="00F55500">
            <w:r w:rsidRPr="00FB488A">
              <w:rPr>
                <w:highlight w:val="green"/>
              </w:rPr>
              <w:t>Agreement:</w:t>
            </w:r>
          </w:p>
          <w:p w14:paraId="07EC32F8" w14:textId="77777777" w:rsidR="00F55500" w:rsidRPr="00FB488A" w:rsidRDefault="00F55500" w:rsidP="00F55500">
            <w:r w:rsidRPr="00FB488A">
              <w:lastRenderedPageBreak/>
              <w:t>For RRC_IDLE/RRC_INACTIVE UEs, for broadcast reception, DCI format 1_0 is used as baseline for GC-PDCCH of MCCH and MTCH.</w:t>
            </w:r>
          </w:p>
          <w:p w14:paraId="0B6BF631" w14:textId="77777777" w:rsidR="00F55500" w:rsidRDefault="00F55500" w:rsidP="00EF593A">
            <w:pPr>
              <w:numPr>
                <w:ilvl w:val="0"/>
                <w:numId w:val="16"/>
              </w:numPr>
            </w:pPr>
            <w:r w:rsidRPr="00FB488A">
              <w:t>FFS details of FDRA.</w:t>
            </w:r>
          </w:p>
        </w:tc>
      </w:tr>
    </w:tbl>
    <w:p w14:paraId="50224F84" w14:textId="544E517F" w:rsidR="008A51C8" w:rsidRDefault="002642F1" w:rsidP="002642F1">
      <w:pPr>
        <w:spacing w:beforeLines="50" w:before="120" w:afterLines="50" w:after="120"/>
        <w:rPr>
          <w:lang w:eastAsia="ja-JP"/>
        </w:rPr>
      </w:pPr>
      <w:r w:rsidRPr="002642F1">
        <w:rPr>
          <w:lang w:eastAsia="ja-JP"/>
        </w:rPr>
        <w:lastRenderedPageBreak/>
        <w:t xml:space="preserve">In current specification, for PDSCH scheduled with DCI format 1_0 in CSS, RB numbering starts from the lowest RB of the CORESET in which the DCI was received. If the rule is followed, there may be RBs that cannot be allocated with DCI format 1_0 for broadcast when </w:t>
      </w:r>
      <w:r w:rsidR="008B0C8D">
        <w:rPr>
          <w:rFonts w:hint="eastAsia"/>
          <w:lang w:eastAsia="ja-JP"/>
        </w:rPr>
        <w:t xml:space="preserve">the </w:t>
      </w:r>
      <w:r w:rsidRPr="002642F1">
        <w:rPr>
          <w:lang w:eastAsia="ja-JP"/>
        </w:rPr>
        <w:t>CFR is larger than the CORESET. Therefore, RB numbering of GC-PDSCH carrying MTCH should start from the lowest RB of the CFR.</w:t>
      </w:r>
    </w:p>
    <w:p w14:paraId="05887737" w14:textId="45958A2E" w:rsidR="00F53FB1" w:rsidRPr="00634537" w:rsidRDefault="00634537" w:rsidP="00634537">
      <w:pPr>
        <w:spacing w:afterLines="50" w:after="120"/>
        <w:rPr>
          <w:rFonts w:ascii="Arial" w:hAnsi="Arial" w:cs="Arial"/>
          <w:b/>
          <w:bCs/>
          <w:i/>
          <w:iCs/>
          <w:lang w:eastAsia="ja-JP"/>
        </w:rPr>
      </w:pPr>
      <w:r w:rsidRPr="00634537">
        <w:rPr>
          <w:rFonts w:ascii="Arial" w:hAnsi="Arial" w:cs="Arial"/>
          <w:b/>
          <w:bCs/>
          <w:i/>
          <w:iCs/>
          <w:lang w:eastAsia="ja-JP"/>
        </w:rPr>
        <w:t>Observation</w:t>
      </w:r>
      <w:r w:rsidR="00B7386D">
        <w:rPr>
          <w:rFonts w:ascii="Arial" w:hAnsi="Arial" w:cs="Arial" w:hint="eastAsia"/>
          <w:b/>
          <w:bCs/>
          <w:i/>
          <w:iCs/>
          <w:lang w:eastAsia="ja-JP"/>
        </w:rPr>
        <w:t xml:space="preserve"> 1</w:t>
      </w:r>
      <w:r w:rsidRPr="00634537">
        <w:rPr>
          <w:rFonts w:ascii="Arial" w:hAnsi="Arial" w:cs="Arial"/>
          <w:b/>
          <w:bCs/>
          <w:i/>
          <w:iCs/>
          <w:lang w:eastAsia="ja-JP"/>
        </w:rPr>
        <w:t xml:space="preserve">: If the existing RB numbering rule for PDSCH is reused, there may be RBs that cannot be </w:t>
      </w:r>
      <w:r w:rsidR="00193EA9">
        <w:rPr>
          <w:rFonts w:ascii="Arial" w:hAnsi="Arial" w:cs="Arial" w:hint="eastAsia"/>
          <w:b/>
          <w:bCs/>
          <w:i/>
          <w:iCs/>
          <w:lang w:eastAsia="ja-JP"/>
        </w:rPr>
        <w:t xml:space="preserve">allocated </w:t>
      </w:r>
      <w:r w:rsidRPr="00634537">
        <w:rPr>
          <w:rFonts w:ascii="Arial" w:hAnsi="Arial" w:cs="Arial"/>
          <w:b/>
          <w:bCs/>
          <w:i/>
          <w:iCs/>
          <w:lang w:eastAsia="ja-JP"/>
        </w:rPr>
        <w:t>with DCI format 1_0 for broadcast.</w:t>
      </w:r>
    </w:p>
    <w:p w14:paraId="4B9241AB" w14:textId="5A6C02F9" w:rsidR="001E2192" w:rsidRPr="00634537" w:rsidRDefault="00634537" w:rsidP="00634537">
      <w:pPr>
        <w:spacing w:afterLines="50" w:after="120"/>
        <w:rPr>
          <w:rFonts w:ascii="Arial" w:hAnsi="Arial" w:cs="Arial"/>
          <w:b/>
          <w:bCs/>
          <w:i/>
          <w:iCs/>
          <w:lang w:eastAsia="ja-JP"/>
        </w:rPr>
      </w:pPr>
      <w:r w:rsidRPr="00634537">
        <w:rPr>
          <w:rFonts w:ascii="Arial" w:hAnsi="Arial" w:cs="Arial"/>
          <w:b/>
          <w:bCs/>
          <w:i/>
          <w:iCs/>
          <w:lang w:eastAsia="ja-JP"/>
        </w:rPr>
        <w:t>Proposal</w:t>
      </w:r>
      <w:r w:rsidR="00485FC9">
        <w:rPr>
          <w:rFonts w:ascii="Arial" w:hAnsi="Arial" w:cs="Arial" w:hint="eastAsia"/>
          <w:b/>
          <w:bCs/>
          <w:i/>
          <w:iCs/>
          <w:lang w:eastAsia="ja-JP"/>
        </w:rPr>
        <w:t xml:space="preserve"> 4</w:t>
      </w:r>
      <w:r w:rsidRPr="00634537">
        <w:rPr>
          <w:rFonts w:ascii="Arial" w:hAnsi="Arial" w:cs="Arial"/>
          <w:b/>
          <w:bCs/>
          <w:i/>
          <w:iCs/>
          <w:lang w:eastAsia="ja-JP"/>
        </w:rPr>
        <w:t>: For GC-PDSCH carrying MTCH, RB numbering starts from the lowest RB of the CFR.</w:t>
      </w:r>
    </w:p>
    <w:p w14:paraId="44EE2439" w14:textId="77777777" w:rsidR="001E2192" w:rsidRDefault="001E2192" w:rsidP="001E2192">
      <w:pPr>
        <w:pStyle w:val="af"/>
        <w:ind w:left="0"/>
        <w:jc w:val="center"/>
        <w:rPr>
          <w:rFonts w:ascii="Arial" w:hAnsi="Arial" w:cs="Arial"/>
          <w:b/>
          <w:sz w:val="24"/>
        </w:rPr>
      </w:pPr>
      <w:r>
        <w:rPr>
          <w:rFonts w:ascii="Arial" w:hAnsi="Arial" w:cs="Arial"/>
          <w:b/>
          <w:noProof/>
          <w:sz w:val="24"/>
          <w:lang w:val="en-US"/>
        </w:rPr>
        <w:drawing>
          <wp:inline distT="0" distB="0" distL="0" distR="0" wp14:anchorId="6A369371" wp14:editId="4AC34F6F">
            <wp:extent cx="3397250" cy="103274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11958" cy="1037211"/>
                    </a:xfrm>
                    <a:prstGeom prst="rect">
                      <a:avLst/>
                    </a:prstGeom>
                    <a:noFill/>
                    <a:ln>
                      <a:noFill/>
                    </a:ln>
                  </pic:spPr>
                </pic:pic>
              </a:graphicData>
            </a:graphic>
          </wp:inline>
        </w:drawing>
      </w:r>
    </w:p>
    <w:p w14:paraId="69F168AB" w14:textId="0DE8365C" w:rsidR="001E2192" w:rsidRPr="00D34EB1" w:rsidRDefault="001E2192" w:rsidP="00C1433A">
      <w:pPr>
        <w:pStyle w:val="af3"/>
        <w:spacing w:afterLines="50" w:after="120"/>
        <w:jc w:val="center"/>
        <w:rPr>
          <w:rFonts w:ascii="Times" w:eastAsia="Batang" w:hAnsi="Times"/>
          <w:noProof/>
          <w:szCs w:val="24"/>
        </w:rPr>
      </w:pPr>
      <w:r>
        <w:t xml:space="preserve">Figure </w:t>
      </w:r>
      <w:r>
        <w:fldChar w:fldCharType="begin"/>
      </w:r>
      <w:r>
        <w:instrText xml:space="preserve"> SEQ Figure \* ARABIC </w:instrText>
      </w:r>
      <w:r>
        <w:fldChar w:fldCharType="separate"/>
      </w:r>
      <w:r w:rsidR="008F523C">
        <w:rPr>
          <w:noProof/>
        </w:rPr>
        <w:t>1</w:t>
      </w:r>
      <w:r>
        <w:fldChar w:fldCharType="end"/>
      </w:r>
      <w:r w:rsidR="00E94A8E">
        <w:rPr>
          <w:rFonts w:hint="eastAsia"/>
          <w:lang w:eastAsia="ja-JP"/>
        </w:rPr>
        <w:t xml:space="preserve"> </w:t>
      </w:r>
      <w:r>
        <w:rPr>
          <w:rFonts w:hint="eastAsia"/>
          <w:lang w:eastAsia="ja-JP"/>
        </w:rPr>
        <w:t>RB numbering of PDSCH scheduled with DCI format 1_0 in CSS</w:t>
      </w:r>
    </w:p>
    <w:p w14:paraId="30ECAF97" w14:textId="045A8B73" w:rsidR="001E2192" w:rsidRDefault="001E2192" w:rsidP="001E2192">
      <w:pPr>
        <w:pStyle w:val="af"/>
        <w:ind w:left="0"/>
      </w:pPr>
      <w:r>
        <w:rPr>
          <w:rFonts w:hint="eastAsia"/>
        </w:rPr>
        <w:t xml:space="preserve">The FDRA field length in DCI format 1_0 in CSS is determined based on the size of CORESET0 or the size of initial DL BWP. For example, if the size of CORESET0 is 96 RBs, the FDRA field length is 13 bits. If the PDSCH allocation granularity is 1RB, </w:t>
      </w:r>
      <w:r>
        <w:t>th</w:t>
      </w:r>
      <w:r>
        <w:rPr>
          <w:rFonts w:hint="eastAsia"/>
        </w:rPr>
        <w:t>e maximum number of RBs that can be allocated using 13 bits RIV is</w:t>
      </w:r>
      <w:r w:rsidRPr="009A106C">
        <w:t xml:space="preserve"> 127. </w:t>
      </w:r>
      <w:r w:rsidR="009A106C" w:rsidRPr="009A106C">
        <w:rPr>
          <w:rFonts w:eastAsiaTheme="minorEastAsia"/>
        </w:rPr>
        <w:t>In that case, i</w:t>
      </w:r>
      <w:r>
        <w:rPr>
          <w:rFonts w:hint="eastAsia"/>
        </w:rPr>
        <w:t xml:space="preserve">f the </w:t>
      </w:r>
      <w:r w:rsidR="00F967A2">
        <w:t xml:space="preserve">size of </w:t>
      </w:r>
      <w:r>
        <w:rPr>
          <w:rFonts w:hint="eastAsia"/>
        </w:rPr>
        <w:t xml:space="preserve">CFR is 128RBs or more, there will be RBs to which PDSCH cannot be allocated. Therefore, we propose to support PDSCH allocation with </w:t>
      </w:r>
      <w:r w:rsidR="0010371F">
        <w:rPr>
          <w:rFonts w:hint="eastAsia"/>
        </w:rPr>
        <w:t xml:space="preserve">granularity of </w:t>
      </w:r>
      <w:r>
        <w:rPr>
          <w:rFonts w:hint="eastAsia"/>
        </w:rPr>
        <w:t>multiple RB</w:t>
      </w:r>
      <w:r w:rsidR="0010371F">
        <w:rPr>
          <w:rFonts w:asciiTheme="minorEastAsia" w:eastAsiaTheme="minorEastAsia" w:hAnsiTheme="minorEastAsia" w:hint="eastAsia"/>
        </w:rPr>
        <w:t>s</w:t>
      </w:r>
      <w:r>
        <w:rPr>
          <w:rFonts w:hint="eastAsia"/>
        </w:rPr>
        <w:t>.</w:t>
      </w:r>
    </w:p>
    <w:p w14:paraId="3E5CE333" w14:textId="6051616F" w:rsidR="00C65A6A" w:rsidRPr="00634537" w:rsidRDefault="00C65A6A" w:rsidP="00C65A6A">
      <w:pPr>
        <w:spacing w:afterLines="50" w:after="120"/>
        <w:rPr>
          <w:rFonts w:ascii="Arial" w:hAnsi="Arial" w:cs="Arial"/>
          <w:b/>
          <w:bCs/>
          <w:i/>
          <w:iCs/>
          <w:lang w:eastAsia="ja-JP"/>
        </w:rPr>
      </w:pPr>
      <w:r w:rsidRPr="00634537">
        <w:rPr>
          <w:rFonts w:ascii="Arial" w:hAnsi="Arial" w:cs="Arial"/>
          <w:b/>
          <w:bCs/>
          <w:i/>
          <w:iCs/>
          <w:lang w:eastAsia="ja-JP"/>
        </w:rPr>
        <w:t>Observation</w:t>
      </w:r>
      <w:r w:rsidR="00B7386D">
        <w:rPr>
          <w:rFonts w:ascii="Arial" w:hAnsi="Arial" w:cs="Arial" w:hint="eastAsia"/>
          <w:b/>
          <w:bCs/>
          <w:i/>
          <w:iCs/>
          <w:lang w:eastAsia="ja-JP"/>
        </w:rPr>
        <w:t xml:space="preserve"> 2</w:t>
      </w:r>
      <w:r w:rsidRPr="00634537">
        <w:rPr>
          <w:rFonts w:ascii="Arial" w:hAnsi="Arial" w:cs="Arial"/>
          <w:b/>
          <w:bCs/>
          <w:i/>
          <w:iCs/>
          <w:lang w:eastAsia="ja-JP"/>
        </w:rPr>
        <w:t xml:space="preserve">: </w:t>
      </w:r>
      <w:r w:rsidRPr="005D5178">
        <w:rPr>
          <w:rFonts w:ascii="Arial" w:hAnsi="Arial" w:cs="Arial"/>
          <w:b/>
          <w:i/>
          <w:lang w:eastAsia="ja-JP"/>
        </w:rPr>
        <w:t xml:space="preserve">If the granularity of </w:t>
      </w:r>
      <w:r w:rsidR="00EA2C61">
        <w:rPr>
          <w:rFonts w:ascii="Arial" w:hAnsi="Arial" w:cs="Arial" w:hint="eastAsia"/>
          <w:b/>
          <w:i/>
          <w:lang w:eastAsia="ja-JP"/>
        </w:rPr>
        <w:t>GC-</w:t>
      </w:r>
      <w:r w:rsidRPr="005D5178">
        <w:rPr>
          <w:rFonts w:ascii="Arial" w:hAnsi="Arial" w:cs="Arial"/>
          <w:b/>
          <w:i/>
          <w:lang w:eastAsia="ja-JP"/>
        </w:rPr>
        <w:t xml:space="preserve">PDSCH allocation is 1RB, there may be RBs that cannot be allocated with DCI format 1_0 for </w:t>
      </w:r>
      <w:r>
        <w:rPr>
          <w:rFonts w:ascii="Arial" w:hAnsi="Arial" w:cs="Arial"/>
          <w:b/>
          <w:i/>
        </w:rPr>
        <w:t>broad</w:t>
      </w:r>
      <w:r w:rsidRPr="005D5178">
        <w:rPr>
          <w:rFonts w:ascii="Arial" w:hAnsi="Arial" w:cs="Arial"/>
          <w:b/>
          <w:i/>
          <w:lang w:eastAsia="ja-JP"/>
        </w:rPr>
        <w:t>cast.</w:t>
      </w:r>
    </w:p>
    <w:p w14:paraId="0C84DF7E" w14:textId="761BE466" w:rsidR="00C65A6A" w:rsidRPr="00634537" w:rsidRDefault="00C65A6A" w:rsidP="00C65A6A">
      <w:pPr>
        <w:spacing w:afterLines="50" w:after="120"/>
        <w:rPr>
          <w:rFonts w:ascii="Arial" w:hAnsi="Arial" w:cs="Arial"/>
          <w:b/>
          <w:bCs/>
          <w:i/>
          <w:iCs/>
          <w:lang w:eastAsia="ja-JP"/>
        </w:rPr>
      </w:pPr>
      <w:r w:rsidRPr="00634537">
        <w:rPr>
          <w:rFonts w:ascii="Arial" w:hAnsi="Arial" w:cs="Arial"/>
          <w:b/>
          <w:bCs/>
          <w:i/>
          <w:iCs/>
          <w:lang w:eastAsia="ja-JP"/>
        </w:rPr>
        <w:t>Proposal</w:t>
      </w:r>
      <w:r w:rsidR="00485FC9">
        <w:rPr>
          <w:rFonts w:ascii="Arial" w:hAnsi="Arial" w:cs="Arial" w:hint="eastAsia"/>
          <w:b/>
          <w:bCs/>
          <w:i/>
          <w:iCs/>
          <w:lang w:eastAsia="ja-JP"/>
        </w:rPr>
        <w:t xml:space="preserve"> 5</w:t>
      </w:r>
      <w:r w:rsidRPr="00634537">
        <w:rPr>
          <w:rFonts w:ascii="Arial" w:hAnsi="Arial" w:cs="Arial"/>
          <w:b/>
          <w:bCs/>
          <w:i/>
          <w:iCs/>
          <w:lang w:eastAsia="ja-JP"/>
        </w:rPr>
        <w:t xml:space="preserve">: </w:t>
      </w:r>
      <w:r w:rsidRPr="00BD0818">
        <w:rPr>
          <w:rFonts w:ascii="Arial" w:hAnsi="Arial" w:cs="Arial"/>
          <w:b/>
          <w:i/>
          <w:lang w:eastAsia="ja-JP"/>
        </w:rPr>
        <w:t xml:space="preserve">For </w:t>
      </w:r>
      <w:r w:rsidR="003C1B28">
        <w:rPr>
          <w:rFonts w:ascii="Arial" w:hAnsi="Arial" w:cs="Arial" w:hint="eastAsia"/>
          <w:b/>
          <w:i/>
          <w:lang w:eastAsia="ja-JP"/>
        </w:rPr>
        <w:t>GC-</w:t>
      </w:r>
      <w:r w:rsidRPr="00BD0818">
        <w:rPr>
          <w:rFonts w:ascii="Arial" w:hAnsi="Arial" w:cs="Arial"/>
          <w:b/>
          <w:i/>
          <w:lang w:eastAsia="ja-JP"/>
        </w:rPr>
        <w:t xml:space="preserve">PDSCH </w:t>
      </w:r>
      <w:r w:rsidR="002E2814">
        <w:rPr>
          <w:rFonts w:ascii="Arial" w:hAnsi="Arial" w:cs="Arial" w:hint="eastAsia"/>
          <w:b/>
          <w:i/>
          <w:lang w:eastAsia="ja-JP"/>
        </w:rPr>
        <w:t>carrying MTCH</w:t>
      </w:r>
      <w:r w:rsidRPr="00BD0818">
        <w:rPr>
          <w:rFonts w:ascii="Arial" w:hAnsi="Arial" w:cs="Arial"/>
          <w:b/>
          <w:i/>
          <w:lang w:eastAsia="ja-JP"/>
        </w:rPr>
        <w:t xml:space="preserve">, support </w:t>
      </w:r>
      <w:r>
        <w:rPr>
          <w:rFonts w:ascii="Arial" w:hAnsi="Arial" w:cs="Arial"/>
          <w:b/>
          <w:i/>
          <w:lang w:eastAsia="ja-JP"/>
        </w:rPr>
        <w:t xml:space="preserve">resource </w:t>
      </w:r>
      <w:r w:rsidRPr="00BD0818">
        <w:rPr>
          <w:rFonts w:ascii="Arial" w:hAnsi="Arial" w:cs="Arial"/>
          <w:b/>
          <w:i/>
          <w:lang w:eastAsia="ja-JP"/>
        </w:rPr>
        <w:t xml:space="preserve">allocation with </w:t>
      </w:r>
      <w:r w:rsidR="0010371F" w:rsidRPr="00BD0818">
        <w:rPr>
          <w:rFonts w:ascii="Arial" w:hAnsi="Arial" w:cs="Arial"/>
          <w:b/>
          <w:i/>
          <w:lang w:eastAsia="ja-JP"/>
        </w:rPr>
        <w:t xml:space="preserve">granularity </w:t>
      </w:r>
      <w:r w:rsidR="0010371F">
        <w:rPr>
          <w:rFonts w:ascii="Arial" w:hAnsi="Arial" w:cs="Arial" w:hint="eastAsia"/>
          <w:b/>
          <w:i/>
          <w:lang w:eastAsia="ja-JP"/>
        </w:rPr>
        <w:t xml:space="preserve">of </w:t>
      </w:r>
      <w:r w:rsidRPr="00BD0818">
        <w:rPr>
          <w:rFonts w:ascii="Arial" w:hAnsi="Arial" w:cs="Arial"/>
          <w:b/>
          <w:i/>
          <w:lang w:eastAsia="ja-JP"/>
        </w:rPr>
        <w:t>multiple RB</w:t>
      </w:r>
      <w:r w:rsidR="0010371F">
        <w:rPr>
          <w:rFonts w:ascii="Arial" w:hAnsi="Arial" w:cs="Arial" w:hint="eastAsia"/>
          <w:b/>
          <w:i/>
          <w:lang w:eastAsia="ja-JP"/>
        </w:rPr>
        <w:t>s</w:t>
      </w:r>
      <w:r w:rsidRPr="00BD0818">
        <w:rPr>
          <w:rFonts w:ascii="Arial" w:hAnsi="Arial" w:cs="Arial"/>
          <w:b/>
          <w:i/>
          <w:lang w:eastAsia="ja-JP"/>
        </w:rPr>
        <w:t>.</w:t>
      </w:r>
    </w:p>
    <w:p w14:paraId="604CE492" w14:textId="77777777" w:rsidR="00BF04B0" w:rsidRDefault="00BF04B0" w:rsidP="00EF593A">
      <w:pPr>
        <w:rPr>
          <w:lang w:eastAsia="ja-JP"/>
        </w:rPr>
      </w:pPr>
    </w:p>
    <w:p w14:paraId="00E9A24A" w14:textId="77777777" w:rsidR="00373199" w:rsidRPr="00EF593A" w:rsidRDefault="00373199" w:rsidP="00373199">
      <w:pPr>
        <w:pStyle w:val="2"/>
        <w:numPr>
          <w:ilvl w:val="1"/>
          <w:numId w:val="5"/>
        </w:numPr>
        <w:spacing w:afterLines="50" w:after="120"/>
        <w:ind w:left="567"/>
        <w:rPr>
          <w:lang w:eastAsia="ja-JP"/>
        </w:rPr>
      </w:pPr>
      <w:r>
        <w:rPr>
          <w:rFonts w:hint="eastAsia"/>
          <w:lang w:eastAsia="ja-JP"/>
        </w:rPr>
        <w:t>MCCH change notification</w:t>
      </w:r>
    </w:p>
    <w:p w14:paraId="1E039DEB" w14:textId="4E52D54B" w:rsidR="00373199" w:rsidRDefault="00ED4C69" w:rsidP="009A460A">
      <w:pPr>
        <w:spacing w:afterLines="50" w:after="120"/>
        <w:rPr>
          <w:lang w:eastAsia="ja-JP"/>
        </w:rPr>
      </w:pPr>
      <w:r>
        <w:rPr>
          <w:rFonts w:hint="eastAsia"/>
          <w:lang w:eastAsia="ja-JP"/>
        </w:rPr>
        <w:t xml:space="preserve">In </w:t>
      </w:r>
      <w:r w:rsidR="00E37471">
        <w:rPr>
          <w:rFonts w:hint="eastAsia"/>
          <w:lang w:eastAsia="ja-JP"/>
        </w:rPr>
        <w:t>RAN1#105</w:t>
      </w:r>
      <w:r w:rsidR="00D202ED">
        <w:rPr>
          <w:lang w:eastAsia="ja-JP"/>
        </w:rPr>
        <w:t>-e</w:t>
      </w:r>
      <w:r>
        <w:rPr>
          <w:rFonts w:hint="eastAsia"/>
          <w:lang w:eastAsia="ja-JP"/>
        </w:rPr>
        <w:t xml:space="preserve"> the following agreement was made.</w:t>
      </w:r>
    </w:p>
    <w:tbl>
      <w:tblPr>
        <w:tblStyle w:val="ae"/>
        <w:tblW w:w="0" w:type="auto"/>
        <w:tblLook w:val="04A0" w:firstRow="1" w:lastRow="0" w:firstColumn="1" w:lastColumn="0" w:noHBand="0" w:noVBand="1"/>
      </w:tblPr>
      <w:tblGrid>
        <w:gridCol w:w="9855"/>
      </w:tblGrid>
      <w:tr w:rsidR="00CE512C" w14:paraId="1B237FE8" w14:textId="77777777" w:rsidTr="00CE512C">
        <w:tc>
          <w:tcPr>
            <w:tcW w:w="9855" w:type="dxa"/>
          </w:tcPr>
          <w:p w14:paraId="0BCDFA38" w14:textId="77777777" w:rsidR="00CE512C" w:rsidRPr="00FB488A" w:rsidRDefault="00CE512C" w:rsidP="00CE512C">
            <w:pPr>
              <w:rPr>
                <w:highlight w:val="green"/>
                <w:lang w:eastAsia="x-none"/>
              </w:rPr>
            </w:pPr>
            <w:r w:rsidRPr="00FB488A">
              <w:rPr>
                <w:highlight w:val="green"/>
                <w:lang w:eastAsia="x-none"/>
              </w:rPr>
              <w:t>Agreement:</w:t>
            </w:r>
          </w:p>
          <w:p w14:paraId="7804FE02" w14:textId="77777777" w:rsidR="00CE512C" w:rsidRPr="00FB488A" w:rsidRDefault="00CE512C" w:rsidP="00CE512C">
            <w:r w:rsidRPr="00FB488A">
              <w:rPr>
                <w:lang w:eastAsia="x-none"/>
              </w:rPr>
              <w:t xml:space="preserve">For RRC_IDLE/RRC_INACTIVE UEs, for broadcast reception, study the </w:t>
            </w:r>
            <w:r w:rsidRPr="00FB488A">
              <w:t>following alternatives for MCCH change notification indication due to session start:</w:t>
            </w:r>
          </w:p>
          <w:p w14:paraId="72919C1B" w14:textId="77777777" w:rsidR="00CE512C" w:rsidRPr="00FB488A" w:rsidRDefault="00CE512C" w:rsidP="00CE512C">
            <w:pPr>
              <w:numPr>
                <w:ilvl w:val="0"/>
                <w:numId w:val="17"/>
              </w:numPr>
              <w:rPr>
                <w:lang w:eastAsia="x-none"/>
              </w:rPr>
            </w:pPr>
            <w:r w:rsidRPr="00FB488A">
              <w:rPr>
                <w:lang w:eastAsia="x-none"/>
              </w:rPr>
              <w:t>Alt 1: Define a dedicated RNTI to scramble the CRC of a DCI indicating a MCCH change notification;</w:t>
            </w:r>
          </w:p>
          <w:p w14:paraId="571EA654" w14:textId="77777777" w:rsidR="00CE512C" w:rsidRPr="00FB488A" w:rsidRDefault="00CE512C" w:rsidP="00CE512C">
            <w:pPr>
              <w:numPr>
                <w:ilvl w:val="0"/>
                <w:numId w:val="17"/>
              </w:numPr>
              <w:rPr>
                <w:lang w:eastAsia="x-none"/>
              </w:rPr>
            </w:pPr>
            <w:r w:rsidRPr="00FB488A">
              <w:rPr>
                <w:lang w:eastAsia="x-none"/>
              </w:rPr>
              <w:t>Alt 2: Use of a field in a DCI format scheduling a MCCH without a dedicated RNTI for MCCH change notification;</w:t>
            </w:r>
          </w:p>
          <w:p w14:paraId="4DDFBB5B" w14:textId="77777777" w:rsidR="004D253E" w:rsidRPr="002C157C" w:rsidRDefault="00CE512C" w:rsidP="002C157C">
            <w:pPr>
              <w:rPr>
                <w:lang w:eastAsia="x-none"/>
              </w:rPr>
            </w:pPr>
            <w:r w:rsidRPr="00FB488A">
              <w:rPr>
                <w:lang w:eastAsia="x-none"/>
              </w:rPr>
              <w:t>Other solutions are not precluded and it is also not precluded whether to support both Alt1 and Alt2.</w:t>
            </w:r>
          </w:p>
        </w:tc>
      </w:tr>
    </w:tbl>
    <w:p w14:paraId="4D578344" w14:textId="35A0BCAB" w:rsidR="00E37471" w:rsidRPr="009B1861" w:rsidRDefault="00ED4C69" w:rsidP="00B41ADD">
      <w:pPr>
        <w:spacing w:beforeLines="50" w:before="120" w:afterLines="50" w:after="120"/>
        <w:rPr>
          <w:lang w:eastAsia="ja-JP"/>
        </w:rPr>
      </w:pPr>
      <w:r>
        <w:rPr>
          <w:rFonts w:hint="eastAsia"/>
          <w:lang w:eastAsia="ja-JP"/>
        </w:rPr>
        <w:t xml:space="preserve">And in </w:t>
      </w:r>
      <w:r w:rsidR="00E37471">
        <w:rPr>
          <w:rFonts w:hint="eastAsia"/>
          <w:lang w:eastAsia="ja-JP"/>
        </w:rPr>
        <w:t>RAN2#114</w:t>
      </w:r>
      <w:r w:rsidR="00D202ED">
        <w:rPr>
          <w:lang w:eastAsia="ja-JP"/>
        </w:rPr>
        <w:t>-e</w:t>
      </w:r>
      <w:r>
        <w:rPr>
          <w:rFonts w:hint="eastAsia"/>
          <w:lang w:eastAsia="ja-JP"/>
        </w:rPr>
        <w:t xml:space="preserve"> </w:t>
      </w:r>
      <w:r w:rsidR="00722CD8">
        <w:rPr>
          <w:rFonts w:hint="eastAsia"/>
          <w:lang w:eastAsia="ja-JP"/>
        </w:rPr>
        <w:t>the following agreement</w:t>
      </w:r>
      <w:r w:rsidR="00D664D8">
        <w:rPr>
          <w:rFonts w:hint="eastAsia"/>
          <w:lang w:eastAsia="ja-JP"/>
        </w:rPr>
        <w:t>s were</w:t>
      </w:r>
      <w:r w:rsidR="00722CD8">
        <w:rPr>
          <w:rFonts w:hint="eastAsia"/>
          <w:lang w:eastAsia="ja-JP"/>
        </w:rPr>
        <w:t xml:space="preserve"> made</w:t>
      </w:r>
      <w:r>
        <w:rPr>
          <w:rFonts w:hint="eastAsia"/>
          <w:lang w:eastAsia="ja-JP"/>
        </w:rPr>
        <w:t>.</w:t>
      </w:r>
    </w:p>
    <w:tbl>
      <w:tblPr>
        <w:tblStyle w:val="ae"/>
        <w:tblW w:w="0" w:type="auto"/>
        <w:tblLook w:val="04A0" w:firstRow="1" w:lastRow="0" w:firstColumn="1" w:lastColumn="0" w:noHBand="0" w:noVBand="1"/>
      </w:tblPr>
      <w:tblGrid>
        <w:gridCol w:w="9855"/>
      </w:tblGrid>
      <w:tr w:rsidR="00D356C2" w14:paraId="3F5F88F4" w14:textId="77777777" w:rsidTr="00D356C2">
        <w:tc>
          <w:tcPr>
            <w:tcW w:w="9855" w:type="dxa"/>
          </w:tcPr>
          <w:p w14:paraId="3153AD3B" w14:textId="77777777" w:rsidR="00D356C2" w:rsidRPr="00017039" w:rsidRDefault="00D356C2" w:rsidP="00BA2181">
            <w:pPr>
              <w:pStyle w:val="Agreement"/>
              <w:overflowPunct/>
              <w:autoSpaceDE/>
              <w:autoSpaceDN/>
              <w:adjustRightInd/>
              <w:ind w:left="360" w:hanging="360"/>
              <w:rPr>
                <w:lang w:eastAsia="en-US"/>
              </w:rPr>
            </w:pPr>
            <w:r w:rsidRPr="00017039">
              <w:rPr>
                <w:lang w:eastAsia="en-US"/>
              </w:rPr>
              <w:t>Indication of an MCCH change due to modification of an ongoing session</w:t>
            </w:r>
            <w:r w:rsidRPr="00017039">
              <w:rPr>
                <w:rFonts w:eastAsia="Arial Unicode MS" w:hAnsi="Arial Unicode MS" w:cs="Arial Unicode MS"/>
                <w:lang w:eastAsia="en-US"/>
              </w:rPr>
              <w:t>’</w:t>
            </w:r>
            <w:r w:rsidRPr="00017039">
              <w:rPr>
                <w:rFonts w:eastAsia="Arial Unicode MS" w:hAnsi="Arial Unicode MS" w:cs="Arial Unicode MS"/>
                <w:lang w:eastAsia="en-US"/>
              </w:rPr>
              <w:t>s</w:t>
            </w:r>
            <w:r w:rsidRPr="00017039">
              <w:rPr>
                <w:lang w:eastAsia="en-US"/>
              </w:rPr>
              <w:t xml:space="preserve"> configuration (including session stop) is provided with an explicit notification from the network  (provided that RAN1 confirms a separate bit for this purpose can be accommodated in the MCCH change notification DCI, in addition to a bit for session start notification). FFS on whether this notification can be reused for modification of other information carried by MCCH, if any.</w:t>
            </w:r>
          </w:p>
          <w:p w14:paraId="72298EFE" w14:textId="77777777" w:rsidR="00D356C2" w:rsidRPr="002C157C" w:rsidRDefault="00D356C2" w:rsidP="00D305DF">
            <w:pPr>
              <w:pStyle w:val="Agreement"/>
              <w:overflowPunct/>
              <w:autoSpaceDE/>
              <w:autoSpaceDN/>
              <w:adjustRightInd/>
              <w:ind w:left="360" w:hanging="360"/>
            </w:pPr>
            <w:r w:rsidRPr="00017039">
              <w:t>We support single MCCH (in this release)</w:t>
            </w:r>
          </w:p>
        </w:tc>
      </w:tr>
    </w:tbl>
    <w:p w14:paraId="167BC5FD" w14:textId="1479AA58" w:rsidR="00FC362B" w:rsidRDefault="002409B4" w:rsidP="009A460A">
      <w:pPr>
        <w:spacing w:beforeLines="50" w:before="120" w:afterLines="50" w:after="120"/>
        <w:rPr>
          <w:lang w:eastAsia="ja-JP"/>
        </w:rPr>
      </w:pPr>
      <w:r>
        <w:rPr>
          <w:rFonts w:hint="eastAsia"/>
          <w:lang w:eastAsia="ja-JP"/>
        </w:rPr>
        <w:t>Base on the RAN2 agreement</w:t>
      </w:r>
      <w:r w:rsidR="005874A8">
        <w:rPr>
          <w:rFonts w:hint="eastAsia"/>
          <w:lang w:eastAsia="ja-JP"/>
        </w:rPr>
        <w:t>s</w:t>
      </w:r>
      <w:r>
        <w:rPr>
          <w:rFonts w:hint="eastAsia"/>
          <w:lang w:eastAsia="ja-JP"/>
        </w:rPr>
        <w:t xml:space="preserve">, </w:t>
      </w:r>
      <w:r w:rsidR="00A837ED">
        <w:rPr>
          <w:lang w:eastAsia="ja-JP"/>
        </w:rPr>
        <w:t>2</w:t>
      </w:r>
      <w:r>
        <w:rPr>
          <w:rFonts w:hint="eastAsia"/>
          <w:lang w:eastAsia="ja-JP"/>
        </w:rPr>
        <w:t xml:space="preserve"> bits (i.e., a bit for </w:t>
      </w:r>
      <w:r w:rsidRPr="00017039">
        <w:t>modification of an ongoing session</w:t>
      </w:r>
      <w:r w:rsidRPr="00017039">
        <w:rPr>
          <w:rFonts w:eastAsia="Arial Unicode MS" w:hAnsi="Arial Unicode MS" w:cs="Arial Unicode MS"/>
        </w:rPr>
        <w:t>’</w:t>
      </w:r>
      <w:r w:rsidRPr="00017039">
        <w:rPr>
          <w:rFonts w:eastAsia="Arial Unicode MS" w:hAnsi="Arial Unicode MS" w:cs="Arial Unicode MS"/>
        </w:rPr>
        <w:t>s</w:t>
      </w:r>
      <w:r w:rsidRPr="00017039">
        <w:t xml:space="preserve"> configuration</w:t>
      </w:r>
      <w:r>
        <w:rPr>
          <w:rFonts w:hint="eastAsia"/>
          <w:lang w:eastAsia="ja-JP"/>
        </w:rPr>
        <w:t xml:space="preserve"> and a bit for </w:t>
      </w:r>
      <w:r w:rsidRPr="00017039">
        <w:t>session start notification</w:t>
      </w:r>
      <w:r>
        <w:rPr>
          <w:rFonts w:hint="eastAsia"/>
          <w:lang w:eastAsia="ja-JP"/>
        </w:rPr>
        <w:t>) are required</w:t>
      </w:r>
      <w:r w:rsidR="00FC362B">
        <w:rPr>
          <w:rFonts w:hint="eastAsia"/>
          <w:lang w:eastAsia="ja-JP"/>
        </w:rPr>
        <w:t xml:space="preserve"> for MCCH change notification</w:t>
      </w:r>
      <w:r>
        <w:rPr>
          <w:rFonts w:hint="eastAsia"/>
          <w:lang w:eastAsia="ja-JP"/>
        </w:rPr>
        <w:t xml:space="preserve">. </w:t>
      </w:r>
      <w:r w:rsidR="00AF1C21">
        <w:rPr>
          <w:rFonts w:hint="eastAsia"/>
          <w:lang w:eastAsia="ja-JP"/>
        </w:rPr>
        <w:t>Since only 2</w:t>
      </w:r>
      <w:r w:rsidR="00E6469F">
        <w:rPr>
          <w:rFonts w:hint="eastAsia"/>
          <w:lang w:eastAsia="ja-JP"/>
        </w:rPr>
        <w:t xml:space="preserve"> </w:t>
      </w:r>
      <w:r w:rsidR="00AF1C21">
        <w:rPr>
          <w:rFonts w:hint="eastAsia"/>
          <w:lang w:eastAsia="ja-JP"/>
        </w:rPr>
        <w:t xml:space="preserve">bits are needed, </w:t>
      </w:r>
      <w:r w:rsidR="00EA4615">
        <w:rPr>
          <w:rFonts w:hint="eastAsia"/>
          <w:lang w:eastAsia="ja-JP"/>
        </w:rPr>
        <w:t xml:space="preserve">it will be possible to put it </w:t>
      </w:r>
      <w:r w:rsidR="00AD0AC0">
        <w:rPr>
          <w:rFonts w:hint="eastAsia"/>
          <w:lang w:eastAsia="ja-JP"/>
        </w:rPr>
        <w:t xml:space="preserve">in a DCI format scheduling a MCCH without a dedicated RNTI. </w:t>
      </w:r>
      <w:r w:rsidR="00E37264">
        <w:rPr>
          <w:rFonts w:hint="eastAsia"/>
          <w:lang w:eastAsia="ja-JP"/>
        </w:rPr>
        <w:t>We don</w:t>
      </w:r>
      <w:r w:rsidR="00E37264">
        <w:rPr>
          <w:lang w:eastAsia="ja-JP"/>
        </w:rPr>
        <w:t>’</w:t>
      </w:r>
      <w:r w:rsidR="00E37264">
        <w:rPr>
          <w:rFonts w:hint="eastAsia"/>
          <w:lang w:eastAsia="ja-JP"/>
        </w:rPr>
        <w:t>t see clear motivation to define a ded</w:t>
      </w:r>
      <w:r w:rsidR="00FA6DA3">
        <w:rPr>
          <w:rFonts w:hint="eastAsia"/>
          <w:lang w:eastAsia="ja-JP"/>
        </w:rPr>
        <w:t xml:space="preserve">icated RNTI to transfer only </w:t>
      </w:r>
      <w:r w:rsidR="00E37264">
        <w:rPr>
          <w:rFonts w:hint="eastAsia"/>
          <w:lang w:eastAsia="ja-JP"/>
        </w:rPr>
        <w:t>2 bits of information.</w:t>
      </w:r>
    </w:p>
    <w:p w14:paraId="2567271F" w14:textId="335ADAA2" w:rsidR="003E1EA7" w:rsidRPr="001B3EC2" w:rsidRDefault="00F73FA3" w:rsidP="00D305DF">
      <w:pPr>
        <w:rPr>
          <w:rFonts w:ascii="Arial" w:hAnsi="Arial" w:cs="Arial"/>
          <w:b/>
          <w:i/>
          <w:lang w:eastAsia="ja-JP"/>
        </w:rPr>
      </w:pPr>
      <w:r w:rsidRPr="001B3EC2">
        <w:rPr>
          <w:rFonts w:ascii="Arial" w:hAnsi="Arial" w:cs="Arial"/>
          <w:b/>
          <w:i/>
          <w:lang w:eastAsia="ja-JP"/>
        </w:rPr>
        <w:t>Proposal</w:t>
      </w:r>
      <w:r w:rsidR="00485FC9">
        <w:rPr>
          <w:rFonts w:ascii="Arial" w:hAnsi="Arial" w:cs="Arial" w:hint="eastAsia"/>
          <w:b/>
          <w:i/>
          <w:lang w:eastAsia="ja-JP"/>
        </w:rPr>
        <w:t xml:space="preserve"> 6</w:t>
      </w:r>
      <w:r w:rsidRPr="001B3EC2">
        <w:rPr>
          <w:rFonts w:ascii="Arial" w:hAnsi="Arial" w:cs="Arial"/>
          <w:b/>
          <w:i/>
          <w:lang w:eastAsia="ja-JP"/>
        </w:rPr>
        <w:t xml:space="preserve">: </w:t>
      </w:r>
      <w:r w:rsidR="00DF7BEB" w:rsidRPr="001B3EC2">
        <w:rPr>
          <w:rFonts w:ascii="Arial" w:hAnsi="Arial" w:cs="Arial"/>
          <w:b/>
          <w:i/>
          <w:lang w:eastAsia="ja-JP"/>
        </w:rPr>
        <w:t>For MCCH change notification</w:t>
      </w:r>
      <w:r w:rsidR="0096335B">
        <w:rPr>
          <w:rFonts w:ascii="Arial" w:hAnsi="Arial" w:cs="Arial" w:hint="eastAsia"/>
          <w:b/>
          <w:i/>
          <w:lang w:eastAsia="ja-JP"/>
        </w:rPr>
        <w:t xml:space="preserve"> for RRC_IDLE/RRC_INACTIVE UEs</w:t>
      </w:r>
      <w:r w:rsidR="00DF7BEB" w:rsidRPr="001B3EC2">
        <w:rPr>
          <w:rFonts w:ascii="Arial" w:hAnsi="Arial" w:cs="Arial"/>
          <w:b/>
          <w:i/>
          <w:lang w:eastAsia="ja-JP"/>
        </w:rPr>
        <w:t>, support Alt 2.</w:t>
      </w:r>
    </w:p>
    <w:p w14:paraId="01548A2F" w14:textId="77777777" w:rsidR="00944F34" w:rsidRPr="00B32A71" w:rsidRDefault="00944F34" w:rsidP="00B32A71">
      <w:pPr>
        <w:spacing w:afterLines="50" w:after="120"/>
        <w:rPr>
          <w:lang w:eastAsia="ja-JP"/>
        </w:rPr>
      </w:pPr>
    </w:p>
    <w:p w14:paraId="7029733A" w14:textId="77777777" w:rsidR="00D305DF" w:rsidRPr="00EF593A" w:rsidRDefault="00D305DF" w:rsidP="00D305DF">
      <w:pPr>
        <w:pStyle w:val="2"/>
        <w:numPr>
          <w:ilvl w:val="1"/>
          <w:numId w:val="5"/>
        </w:numPr>
        <w:spacing w:afterLines="50" w:after="120"/>
        <w:ind w:left="567"/>
        <w:rPr>
          <w:lang w:eastAsia="ja-JP"/>
        </w:rPr>
      </w:pPr>
      <w:r>
        <w:rPr>
          <w:lang w:eastAsia="ja-JP"/>
        </w:rPr>
        <w:lastRenderedPageBreak/>
        <w:t>Slot</w:t>
      </w:r>
      <w:r w:rsidR="00156210">
        <w:rPr>
          <w:rFonts w:hint="eastAsia"/>
          <w:lang w:eastAsia="ja-JP"/>
        </w:rPr>
        <w:t>-</w:t>
      </w:r>
      <w:r>
        <w:rPr>
          <w:lang w:eastAsia="ja-JP"/>
        </w:rPr>
        <w:t>level repetition</w:t>
      </w:r>
      <w:r w:rsidR="00156210">
        <w:rPr>
          <w:lang w:eastAsia="ja-JP"/>
        </w:rPr>
        <w:t xml:space="preserve"> of group-common PDSCH</w:t>
      </w:r>
    </w:p>
    <w:p w14:paraId="22603F37" w14:textId="2210A399" w:rsidR="00F0126B" w:rsidRPr="00DA4D4F" w:rsidRDefault="00027911" w:rsidP="005D20F1">
      <w:pPr>
        <w:spacing w:after="120"/>
        <w:rPr>
          <w:color w:val="000000"/>
          <w:lang w:eastAsia="ja-JP"/>
        </w:rPr>
      </w:pPr>
      <w:r>
        <w:rPr>
          <w:rFonts w:ascii="Times" w:eastAsia="Times" w:hAnsi="Times" w:cs="Times"/>
          <w:color w:val="000000"/>
        </w:rPr>
        <w:t>I</w:t>
      </w:r>
      <w:r w:rsidR="00C14573">
        <w:rPr>
          <w:rFonts w:ascii="Times" w:eastAsia="Times" w:hAnsi="Times" w:cs="Times"/>
          <w:color w:val="000000"/>
        </w:rPr>
        <w:t xml:space="preserve">t was agreed that existing parameters </w:t>
      </w:r>
      <w:r w:rsidR="00C14573">
        <w:rPr>
          <w:rFonts w:ascii="Times" w:eastAsia="Times" w:hAnsi="Times" w:cs="Times"/>
          <w:i/>
          <w:color w:val="000000"/>
        </w:rPr>
        <w:t>pdsch-AggregationFactor</w:t>
      </w:r>
      <w:r w:rsidR="00C14573" w:rsidRPr="007F7FC8">
        <w:rPr>
          <w:rFonts w:ascii="Times" w:eastAsia="Times" w:hAnsi="Times" w:cs="Times"/>
          <w:iCs/>
          <w:color w:val="000000"/>
        </w:rPr>
        <w:t xml:space="preserve"> and </w:t>
      </w:r>
      <w:r w:rsidR="00C14573">
        <w:rPr>
          <w:rFonts w:ascii="Times" w:eastAsia="Times" w:hAnsi="Times" w:cs="Times"/>
          <w:i/>
          <w:color w:val="000000"/>
        </w:rPr>
        <w:t>repetitionNumber</w:t>
      </w:r>
      <w:r w:rsidR="007F7FC8">
        <w:rPr>
          <w:rFonts w:ascii="Times" w:eastAsia="Times" w:hAnsi="Times" w:cs="Times"/>
          <w:i/>
          <w:color w:val="000000"/>
        </w:rPr>
        <w:t xml:space="preserve"> </w:t>
      </w:r>
      <w:r w:rsidR="007F7FC8" w:rsidRPr="007F7FC8">
        <w:rPr>
          <w:rFonts w:ascii="Times" w:eastAsia="Times" w:hAnsi="Times" w:cs="Times"/>
          <w:iCs/>
          <w:color w:val="000000"/>
        </w:rPr>
        <w:t>can be</w:t>
      </w:r>
      <w:r w:rsidR="007F7FC8">
        <w:rPr>
          <w:rFonts w:ascii="Times" w:eastAsia="Times" w:hAnsi="Times" w:cs="Times"/>
          <w:iCs/>
          <w:color w:val="000000"/>
        </w:rPr>
        <w:t xml:space="preserve"> configured </w:t>
      </w:r>
      <w:r w:rsidR="007F7FC8">
        <w:rPr>
          <w:rFonts w:ascii="Times" w:eastAsia="Times" w:hAnsi="Times" w:cs="Times"/>
          <w:color w:val="000000"/>
        </w:rPr>
        <w:t>for slot-level repetition of group-common PDSCH for RRC_CONNECTED UEs</w:t>
      </w:r>
      <w:r w:rsidR="00757063" w:rsidRPr="00AD2048">
        <w:rPr>
          <w:rFonts w:eastAsia="Times"/>
          <w:color w:val="000000"/>
        </w:rPr>
        <w:t xml:space="preserve">. </w:t>
      </w:r>
      <w:r w:rsidR="00B25A54" w:rsidRPr="00AD2048">
        <w:rPr>
          <w:rFonts w:eastAsiaTheme="minorEastAsia"/>
          <w:color w:val="000000"/>
          <w:lang w:eastAsia="ja-JP"/>
        </w:rPr>
        <w:t>Since RRC_IDLE/RRC_INACTIVE UEs will not send HARQ-ACK feedback, gNB cannot rely on HARQ retransmissions to improve reliability</w:t>
      </w:r>
      <w:r w:rsidR="00BA40E5">
        <w:rPr>
          <w:rFonts w:eastAsiaTheme="minorEastAsia" w:hint="eastAsia"/>
          <w:color w:val="000000"/>
          <w:lang w:eastAsia="ja-JP"/>
        </w:rPr>
        <w:t xml:space="preserve"> of GC-PDSCH</w:t>
      </w:r>
      <w:r w:rsidR="00B25A54" w:rsidRPr="00AD2048">
        <w:rPr>
          <w:rFonts w:eastAsiaTheme="minorEastAsia"/>
          <w:color w:val="000000"/>
          <w:lang w:eastAsia="ja-JP"/>
        </w:rPr>
        <w:t xml:space="preserve">. </w:t>
      </w:r>
      <w:r w:rsidR="000633CF" w:rsidRPr="000633CF">
        <w:rPr>
          <w:rFonts w:eastAsiaTheme="minorEastAsia"/>
          <w:color w:val="000000"/>
          <w:lang w:eastAsia="ja-JP"/>
        </w:rPr>
        <w:t xml:space="preserve">Therefore, </w:t>
      </w:r>
      <w:r w:rsidR="000633CF" w:rsidRPr="00AD2048">
        <w:rPr>
          <w:rFonts w:eastAsiaTheme="minorEastAsia"/>
          <w:color w:val="000000"/>
          <w:lang w:eastAsia="ja-JP"/>
        </w:rPr>
        <w:t>s</w:t>
      </w:r>
      <w:r w:rsidR="00156210">
        <w:rPr>
          <w:rFonts w:ascii="Times" w:eastAsia="Times" w:hAnsi="Times" w:cs="Times"/>
          <w:color w:val="000000"/>
        </w:rPr>
        <w:t xml:space="preserve">lot-level repetition of group-common PDSCH will also be useful </w:t>
      </w:r>
      <w:r w:rsidR="00241454">
        <w:rPr>
          <w:rFonts w:ascii="Times" w:eastAsia="Times" w:hAnsi="Times" w:cs="Times"/>
          <w:color w:val="000000"/>
        </w:rPr>
        <w:t>to improve reliability o</w:t>
      </w:r>
      <w:r w:rsidR="00241454" w:rsidRPr="00AD2048">
        <w:rPr>
          <w:rFonts w:eastAsia="Times"/>
          <w:color w:val="000000"/>
        </w:rPr>
        <w:t xml:space="preserve">f </w:t>
      </w:r>
      <w:r w:rsidR="00AF64EC" w:rsidRPr="00AD2048">
        <w:rPr>
          <w:rFonts w:eastAsiaTheme="minorEastAsia"/>
          <w:color w:val="000000"/>
          <w:lang w:eastAsia="ja-JP"/>
        </w:rPr>
        <w:t xml:space="preserve">GC-PDSCH carrying </w:t>
      </w:r>
      <w:r w:rsidR="006B307A" w:rsidRPr="00AD2048">
        <w:rPr>
          <w:rFonts w:eastAsiaTheme="minorEastAsia"/>
          <w:color w:val="000000"/>
          <w:lang w:eastAsia="ja-JP"/>
        </w:rPr>
        <w:t>MCCH/MTCH</w:t>
      </w:r>
      <w:r w:rsidR="00241454">
        <w:rPr>
          <w:rFonts w:ascii="Times" w:eastAsia="Times" w:hAnsi="Times" w:cs="Times"/>
          <w:color w:val="000000"/>
        </w:rPr>
        <w:t xml:space="preserve">. </w:t>
      </w:r>
      <w:r w:rsidR="000F2E34" w:rsidRPr="000F2E34">
        <w:rPr>
          <w:rFonts w:ascii="Times" w:eastAsia="Times" w:hAnsi="Times" w:cs="Times"/>
          <w:color w:val="000000"/>
        </w:rPr>
        <w:t xml:space="preserve">Both </w:t>
      </w:r>
      <w:r w:rsidR="000F2E34">
        <w:rPr>
          <w:rFonts w:ascii="Times" w:eastAsia="Times" w:hAnsi="Times" w:cs="Times"/>
          <w:color w:val="000000"/>
        </w:rPr>
        <w:t>semi</w:t>
      </w:r>
      <w:r w:rsidR="000F2E34" w:rsidRPr="000F2E34">
        <w:rPr>
          <w:rFonts w:ascii="Times" w:eastAsia="Times" w:hAnsi="Times" w:cs="Times"/>
          <w:color w:val="000000"/>
        </w:rPr>
        <w:t xml:space="preserve">-static and dynamic methods of </w:t>
      </w:r>
      <w:r w:rsidR="000F2E34">
        <w:rPr>
          <w:rFonts w:ascii="Times" w:eastAsia="Times" w:hAnsi="Times" w:cs="Times"/>
          <w:color w:val="000000"/>
        </w:rPr>
        <w:t>indicating</w:t>
      </w:r>
      <w:r w:rsidR="000F2E34" w:rsidRPr="000F2E34">
        <w:rPr>
          <w:rFonts w:ascii="Times" w:eastAsia="Times" w:hAnsi="Times" w:cs="Times"/>
          <w:color w:val="000000"/>
        </w:rPr>
        <w:t xml:space="preserve"> the number of </w:t>
      </w:r>
      <w:r w:rsidR="000F2E34">
        <w:rPr>
          <w:rFonts w:ascii="Times" w:eastAsia="Times" w:hAnsi="Times" w:cs="Times"/>
          <w:color w:val="000000"/>
        </w:rPr>
        <w:t>repetition</w:t>
      </w:r>
      <w:r w:rsidR="000F2E34" w:rsidRPr="005F7B1F">
        <w:rPr>
          <w:rFonts w:eastAsia="Times"/>
          <w:color w:val="000000"/>
        </w:rPr>
        <w:t>s</w:t>
      </w:r>
      <w:r w:rsidR="005F7B1F" w:rsidRPr="007379C6">
        <w:rPr>
          <w:color w:val="000000"/>
          <w:lang w:eastAsia="ja-JP"/>
        </w:rPr>
        <w:t xml:space="preserve"> would be usefu</w:t>
      </w:r>
      <w:r w:rsidR="005F7B1F" w:rsidRPr="001D27E2">
        <w:rPr>
          <w:color w:val="000000"/>
          <w:lang w:eastAsia="ja-JP"/>
        </w:rPr>
        <w:t>l</w:t>
      </w:r>
      <w:r w:rsidR="000F2E34" w:rsidRPr="001D27E2">
        <w:rPr>
          <w:rFonts w:eastAsia="Times"/>
          <w:color w:val="000000"/>
        </w:rPr>
        <w:t>.</w:t>
      </w:r>
      <w:r w:rsidR="001D27E2" w:rsidRPr="00FD2F92">
        <w:rPr>
          <w:color w:val="000000"/>
          <w:lang w:eastAsia="ja-JP"/>
        </w:rPr>
        <w:t xml:space="preserve"> </w:t>
      </w:r>
      <w:r w:rsidR="00DD3070" w:rsidRPr="00DD3070">
        <w:rPr>
          <w:color w:val="000000"/>
          <w:lang w:eastAsia="ja-JP"/>
        </w:rPr>
        <w:t>Th</w:t>
      </w:r>
      <w:r w:rsidR="00F86706">
        <w:rPr>
          <w:rFonts w:hint="eastAsia"/>
          <w:color w:val="000000"/>
          <w:lang w:eastAsia="ja-JP"/>
        </w:rPr>
        <w:t>eir</w:t>
      </w:r>
      <w:r w:rsidR="00DD3070" w:rsidRPr="00DD3070">
        <w:rPr>
          <w:color w:val="000000"/>
          <w:lang w:eastAsia="ja-JP"/>
        </w:rPr>
        <w:t xml:space="preserve"> parameters should be </w:t>
      </w:r>
      <w:r w:rsidR="001006DB">
        <w:rPr>
          <w:color w:val="000000"/>
          <w:lang w:eastAsia="ja-JP"/>
        </w:rPr>
        <w:t xml:space="preserve">configurable in </w:t>
      </w:r>
      <w:r w:rsidR="00B7389A">
        <w:rPr>
          <w:rFonts w:hint="eastAsia"/>
          <w:color w:val="000000"/>
          <w:lang w:eastAsia="ja-JP"/>
        </w:rPr>
        <w:t xml:space="preserve">MBS specific </w:t>
      </w:r>
      <w:r w:rsidR="001006DB">
        <w:rPr>
          <w:color w:val="000000"/>
          <w:lang w:eastAsia="ja-JP"/>
        </w:rPr>
        <w:t>SIB</w:t>
      </w:r>
      <w:r w:rsidR="001006DB">
        <w:rPr>
          <w:rFonts w:hint="eastAsia"/>
          <w:color w:val="000000"/>
          <w:lang w:eastAsia="ja-JP"/>
        </w:rPr>
        <w:t xml:space="preserve"> or MCCH</w:t>
      </w:r>
      <w:r w:rsidR="00DD3070" w:rsidRPr="00DD3070">
        <w:rPr>
          <w:color w:val="000000"/>
          <w:lang w:eastAsia="ja-JP"/>
        </w:rPr>
        <w:t xml:space="preserve">. </w:t>
      </w:r>
      <w:r w:rsidR="00AA5F28">
        <w:rPr>
          <w:rFonts w:hint="eastAsia"/>
          <w:color w:val="000000"/>
          <w:lang w:eastAsia="ja-JP"/>
        </w:rPr>
        <w:t>Their p</w:t>
      </w:r>
      <w:r w:rsidR="00FA7339">
        <w:rPr>
          <w:rFonts w:hint="eastAsia"/>
          <w:color w:val="000000"/>
          <w:lang w:eastAsia="ja-JP"/>
        </w:rPr>
        <w:t xml:space="preserve">arameters for MCCH can be included in MBS specific SIB and </w:t>
      </w:r>
      <w:r w:rsidR="000B72D6">
        <w:rPr>
          <w:rFonts w:hint="eastAsia"/>
          <w:color w:val="000000"/>
          <w:lang w:eastAsia="ja-JP"/>
        </w:rPr>
        <w:t xml:space="preserve">their </w:t>
      </w:r>
      <w:r w:rsidR="00FA7339">
        <w:rPr>
          <w:rFonts w:hint="eastAsia"/>
          <w:color w:val="000000"/>
          <w:lang w:eastAsia="ja-JP"/>
        </w:rPr>
        <w:t xml:space="preserve">parameters for </w:t>
      </w:r>
      <w:r w:rsidR="00DA4D4F">
        <w:rPr>
          <w:rFonts w:hint="eastAsia"/>
          <w:color w:val="000000"/>
          <w:lang w:eastAsia="ja-JP"/>
        </w:rPr>
        <w:t xml:space="preserve">MTCH can be included in MBS specific SIB </w:t>
      </w:r>
      <w:r w:rsidR="00E351C3">
        <w:rPr>
          <w:rFonts w:hint="eastAsia"/>
          <w:color w:val="000000"/>
          <w:lang w:eastAsia="ja-JP"/>
        </w:rPr>
        <w:t xml:space="preserve">or </w:t>
      </w:r>
      <w:r w:rsidR="00DA4D4F">
        <w:rPr>
          <w:rFonts w:hint="eastAsia"/>
          <w:color w:val="000000"/>
          <w:lang w:eastAsia="ja-JP"/>
        </w:rPr>
        <w:t>MCCH.</w:t>
      </w:r>
      <w:r w:rsidR="00751486">
        <w:rPr>
          <w:color w:val="000000"/>
          <w:lang w:eastAsia="ja-JP"/>
        </w:rPr>
        <w:t xml:space="preserve"> RAN should further have discussions on which is better, MBS-specific SIB or MCCH.</w:t>
      </w:r>
      <w:r w:rsidR="00DA4D4F">
        <w:rPr>
          <w:rFonts w:hint="eastAsia"/>
          <w:color w:val="000000"/>
          <w:lang w:eastAsia="ja-JP"/>
        </w:rPr>
        <w:t xml:space="preserve"> </w:t>
      </w:r>
      <w:r w:rsidR="00DD3070" w:rsidRPr="00DD3070">
        <w:rPr>
          <w:color w:val="000000"/>
          <w:lang w:eastAsia="ja-JP"/>
        </w:rPr>
        <w:t>It is noted that RAN2 agreed that configurations for broadcast to RRC_IDLE/INACTIVE UE are provided via both BCCH and MCCH.</w:t>
      </w:r>
    </w:p>
    <w:p w14:paraId="6165E52A" w14:textId="3F8252D7" w:rsidR="007F7FC8" w:rsidRDefault="009B54B2" w:rsidP="005D20F1">
      <w:pPr>
        <w:spacing w:after="120"/>
        <w:rPr>
          <w:rFonts w:ascii="Arial" w:hAnsi="Arial" w:cs="Arial"/>
          <w:b/>
          <w:i/>
          <w:lang w:eastAsia="ja-JP"/>
        </w:rPr>
      </w:pPr>
      <w:r w:rsidRPr="00B85C99">
        <w:rPr>
          <w:rFonts w:ascii="Arial" w:hAnsi="Arial" w:cs="Arial" w:hint="eastAsia"/>
          <w:b/>
          <w:i/>
          <w:lang w:eastAsia="ja-JP"/>
        </w:rPr>
        <w:t xml:space="preserve">Proposal </w:t>
      </w:r>
      <w:r w:rsidR="00485FC9">
        <w:rPr>
          <w:rFonts w:ascii="Arial" w:hAnsi="Arial" w:cs="Arial" w:hint="eastAsia"/>
          <w:b/>
          <w:i/>
          <w:lang w:eastAsia="ja-JP"/>
        </w:rPr>
        <w:t>7</w:t>
      </w:r>
      <w:r w:rsidRPr="00B85C99">
        <w:rPr>
          <w:rFonts w:ascii="Arial" w:hAnsi="Arial" w:cs="Arial" w:hint="eastAsia"/>
          <w:b/>
          <w:i/>
          <w:lang w:eastAsia="ja-JP"/>
        </w:rPr>
        <w:t>:</w:t>
      </w:r>
      <w:r w:rsidR="00575797">
        <w:rPr>
          <w:rFonts w:ascii="Arial" w:hAnsi="Arial" w:cs="Arial"/>
          <w:b/>
          <w:i/>
          <w:lang w:eastAsia="ja-JP"/>
        </w:rPr>
        <w:t xml:space="preserve"> </w:t>
      </w:r>
      <w:r w:rsidR="00664DA9" w:rsidRPr="00664DA9">
        <w:rPr>
          <w:rFonts w:ascii="Arial" w:hAnsi="Arial" w:cs="Arial"/>
          <w:b/>
          <w:i/>
          <w:lang w:eastAsia="ja-JP"/>
        </w:rPr>
        <w:t>pdsch-AggregationFactor and repetitionNumber can be configured for</w:t>
      </w:r>
      <w:r w:rsidR="00575797">
        <w:rPr>
          <w:rFonts w:ascii="Arial" w:hAnsi="Arial" w:cs="Arial"/>
          <w:b/>
          <w:i/>
          <w:lang w:eastAsia="ja-JP"/>
        </w:rPr>
        <w:t xml:space="preserve"> group-common PDSCH for RRC_IDLE/RRC_INACTIVE UEs.</w:t>
      </w:r>
    </w:p>
    <w:p w14:paraId="1D156CD7" w14:textId="77777777" w:rsidR="00B241D7" w:rsidRDefault="00B241D7" w:rsidP="00B241D7">
      <w:pPr>
        <w:rPr>
          <w:lang w:eastAsia="ja-JP"/>
        </w:rPr>
      </w:pPr>
    </w:p>
    <w:p w14:paraId="59FD378A" w14:textId="77777777" w:rsidR="00B241D7" w:rsidRPr="00EF593A" w:rsidRDefault="00B241D7" w:rsidP="00B241D7">
      <w:pPr>
        <w:pStyle w:val="2"/>
        <w:numPr>
          <w:ilvl w:val="1"/>
          <w:numId w:val="5"/>
        </w:numPr>
        <w:spacing w:afterLines="50" w:after="120"/>
        <w:ind w:left="567"/>
        <w:rPr>
          <w:lang w:eastAsia="ja-JP"/>
        </w:rPr>
      </w:pPr>
      <w:r>
        <w:rPr>
          <w:lang w:eastAsia="ja-JP"/>
        </w:rPr>
        <w:t>S</w:t>
      </w:r>
      <w:r>
        <w:rPr>
          <w:rFonts w:hint="eastAsia"/>
          <w:lang w:eastAsia="ja-JP"/>
        </w:rPr>
        <w:t>PS</w:t>
      </w:r>
      <w:r>
        <w:rPr>
          <w:lang w:eastAsia="ja-JP"/>
        </w:rPr>
        <w:t xml:space="preserve"> group-common PDSCH</w:t>
      </w:r>
    </w:p>
    <w:p w14:paraId="1592BC94" w14:textId="62F38578" w:rsidR="008504FF" w:rsidRDefault="00F659C4" w:rsidP="005D20F1">
      <w:pPr>
        <w:spacing w:after="120"/>
        <w:rPr>
          <w:lang w:eastAsia="ja-JP"/>
        </w:rPr>
      </w:pPr>
      <w:r w:rsidRPr="00F659C4">
        <w:rPr>
          <w:lang w:eastAsia="ja-JP"/>
        </w:rPr>
        <w:t xml:space="preserve">SPS </w:t>
      </w:r>
      <w:r>
        <w:rPr>
          <w:rFonts w:hint="eastAsia"/>
          <w:lang w:eastAsia="ja-JP"/>
        </w:rPr>
        <w:t xml:space="preserve">is beneficial to reduce PDCCH overhead. </w:t>
      </w:r>
      <w:r w:rsidR="00FD67B8" w:rsidRPr="00A27C2A">
        <w:rPr>
          <w:lang w:eastAsia="ja-JP"/>
        </w:rPr>
        <w:t xml:space="preserve">Based on RAN2 agreements, a UE </w:t>
      </w:r>
      <w:r w:rsidR="008764A5" w:rsidRPr="00A27C2A">
        <w:rPr>
          <w:lang w:eastAsia="ja-JP"/>
        </w:rPr>
        <w:t>can know</w:t>
      </w:r>
      <w:r w:rsidR="008504FF">
        <w:rPr>
          <w:rFonts w:hint="eastAsia"/>
          <w:lang w:eastAsia="ja-JP"/>
        </w:rPr>
        <w:t xml:space="preserve"> the start/end of broadcast session by MCCH change notification. </w:t>
      </w:r>
      <w:r w:rsidR="00106451">
        <w:rPr>
          <w:rFonts w:hint="eastAsia"/>
          <w:lang w:eastAsia="ja-JP"/>
        </w:rPr>
        <w:t>Therefore, SPS will work without activation/deactivation commands.</w:t>
      </w:r>
      <w:r w:rsidR="0043174C">
        <w:rPr>
          <w:rFonts w:hint="eastAsia"/>
          <w:lang w:eastAsia="ja-JP"/>
        </w:rPr>
        <w:t xml:space="preserve"> Configurations required to receive SPS group-common PDSCH can be included in the MCCH.</w:t>
      </w:r>
      <w:r w:rsidR="0041197A">
        <w:rPr>
          <w:rFonts w:hint="eastAsia"/>
          <w:lang w:eastAsia="ja-JP"/>
        </w:rPr>
        <w:t xml:space="preserve"> In other words, SPS group-common PDSCH with the same concept as Type-1 CG-PUSCH should be supported.</w:t>
      </w:r>
    </w:p>
    <w:p w14:paraId="395924B3" w14:textId="7360DAE7" w:rsidR="00E649C2" w:rsidRDefault="003F5E86" w:rsidP="005D20F1">
      <w:pPr>
        <w:spacing w:after="120"/>
        <w:rPr>
          <w:rFonts w:ascii="Arial" w:hAnsi="Arial" w:cs="Arial"/>
          <w:b/>
          <w:i/>
          <w:lang w:eastAsia="ja-JP"/>
        </w:rPr>
      </w:pPr>
      <w:r>
        <w:rPr>
          <w:rFonts w:ascii="Arial" w:hAnsi="Arial" w:cs="Arial" w:hint="eastAsia"/>
          <w:b/>
          <w:i/>
          <w:lang w:eastAsia="ja-JP"/>
        </w:rPr>
        <w:t>Proposal</w:t>
      </w:r>
      <w:r w:rsidR="00485FC9">
        <w:rPr>
          <w:rFonts w:ascii="Arial" w:hAnsi="Arial" w:cs="Arial" w:hint="eastAsia"/>
          <w:b/>
          <w:i/>
          <w:lang w:eastAsia="ja-JP"/>
        </w:rPr>
        <w:t xml:space="preserve"> 8</w:t>
      </w:r>
      <w:r>
        <w:rPr>
          <w:rFonts w:ascii="Arial" w:hAnsi="Arial" w:cs="Arial" w:hint="eastAsia"/>
          <w:b/>
          <w:i/>
          <w:lang w:eastAsia="ja-JP"/>
        </w:rPr>
        <w:t xml:space="preserve">: </w:t>
      </w:r>
      <w:r w:rsidR="002E5AEC">
        <w:rPr>
          <w:rFonts w:ascii="Arial" w:hAnsi="Arial" w:cs="Arial" w:hint="eastAsia"/>
          <w:b/>
          <w:i/>
          <w:lang w:eastAsia="ja-JP"/>
        </w:rPr>
        <w:t>For RRC_IDLE/RRC_INACTIVE UEs, s</w:t>
      </w:r>
      <w:r>
        <w:rPr>
          <w:rFonts w:ascii="Arial" w:hAnsi="Arial" w:cs="Arial" w:hint="eastAsia"/>
          <w:b/>
          <w:i/>
          <w:lang w:eastAsia="ja-JP"/>
        </w:rPr>
        <w:t>upport SPS group-common PDSCH without activation/deactivation commands.</w:t>
      </w:r>
    </w:p>
    <w:p w14:paraId="2BE1C3F1" w14:textId="77777777" w:rsidR="003F5E86" w:rsidRDefault="003F5E86" w:rsidP="005D20F1">
      <w:pPr>
        <w:spacing w:after="120"/>
        <w:rPr>
          <w:rFonts w:ascii="Arial" w:hAnsi="Arial" w:cs="Arial"/>
          <w:b/>
          <w:i/>
          <w:lang w:eastAsia="ja-JP"/>
        </w:rPr>
      </w:pPr>
    </w:p>
    <w:p w14:paraId="0F26B105" w14:textId="77777777" w:rsidR="005D20F1" w:rsidRDefault="005D20F1" w:rsidP="004437B9">
      <w:pPr>
        <w:pStyle w:val="1"/>
        <w:numPr>
          <w:ilvl w:val="0"/>
          <w:numId w:val="5"/>
        </w:numPr>
        <w:spacing w:after="120"/>
      </w:pPr>
      <w:r>
        <w:t>Conclusion</w:t>
      </w:r>
    </w:p>
    <w:p w14:paraId="5A61D6B2" w14:textId="74FD6625" w:rsidR="003300BB" w:rsidRDefault="003300BB" w:rsidP="002F3CF0">
      <w:pPr>
        <w:spacing w:afterLines="50" w:after="120"/>
        <w:rPr>
          <w:lang w:eastAsia="zh-CN"/>
        </w:rPr>
      </w:pPr>
      <w:r w:rsidRPr="0020632D">
        <w:rPr>
          <w:lang w:eastAsia="zh-CN"/>
        </w:rPr>
        <w:t xml:space="preserve">In this contribution, we </w:t>
      </w:r>
      <w:r w:rsidR="00596DD8">
        <w:rPr>
          <w:rFonts w:hint="eastAsia"/>
          <w:lang w:eastAsia="ja-JP"/>
        </w:rPr>
        <w:t xml:space="preserve">have </w:t>
      </w:r>
      <w:r>
        <w:rPr>
          <w:rFonts w:hint="eastAsia"/>
          <w:lang w:eastAsia="ja-JP"/>
        </w:rPr>
        <w:t xml:space="preserve">following </w:t>
      </w:r>
      <w:r w:rsidR="004E5A42">
        <w:rPr>
          <w:rFonts w:hint="eastAsia"/>
          <w:lang w:eastAsia="ja-JP"/>
        </w:rPr>
        <w:t xml:space="preserve">observations and </w:t>
      </w:r>
      <w:r>
        <w:rPr>
          <w:rFonts w:hint="eastAsia"/>
          <w:lang w:eastAsia="ja-JP"/>
        </w:rPr>
        <w:t>proposals:</w:t>
      </w:r>
    </w:p>
    <w:p w14:paraId="27FF3E6B" w14:textId="77777777" w:rsidR="0052329F" w:rsidRPr="00A475D6" w:rsidRDefault="0052329F" w:rsidP="0052329F">
      <w:pPr>
        <w:spacing w:afterLines="50" w:after="120"/>
        <w:rPr>
          <w:rFonts w:ascii="Arial" w:hAnsi="Arial" w:cs="Arial"/>
          <w:b/>
          <w:i/>
          <w:lang w:eastAsia="ja-JP"/>
        </w:rPr>
      </w:pPr>
      <w:r w:rsidRPr="00910FB0">
        <w:rPr>
          <w:rFonts w:ascii="Arial" w:hAnsi="Arial" w:cs="Arial"/>
          <w:b/>
          <w:i/>
          <w:lang w:eastAsia="ja-JP"/>
        </w:rPr>
        <w:t xml:space="preserve">Proposal </w:t>
      </w:r>
      <w:r>
        <w:rPr>
          <w:rFonts w:ascii="Arial" w:hAnsi="Arial" w:cs="Arial" w:hint="eastAsia"/>
          <w:b/>
          <w:i/>
          <w:lang w:eastAsia="ja-JP"/>
        </w:rPr>
        <w:t>1</w:t>
      </w:r>
      <w:r w:rsidRPr="00910FB0">
        <w:rPr>
          <w:rFonts w:ascii="Arial" w:hAnsi="Arial" w:cs="Arial"/>
          <w:b/>
          <w:i/>
          <w:lang w:eastAsia="ja-JP"/>
        </w:rPr>
        <w:t xml:space="preserve">: </w:t>
      </w:r>
      <w:r>
        <w:rPr>
          <w:rFonts w:ascii="Arial" w:hAnsi="Arial" w:cs="Arial" w:hint="eastAsia"/>
          <w:b/>
          <w:i/>
          <w:lang w:eastAsia="ja-JP"/>
        </w:rPr>
        <w:t>For GC-PDCCH/PDSCH carrying MTCH, support Case C, D and E.</w:t>
      </w:r>
    </w:p>
    <w:p w14:paraId="56DEB11E" w14:textId="77777777" w:rsidR="0052329F" w:rsidRPr="009A53BE" w:rsidRDefault="0052329F" w:rsidP="0052329F">
      <w:pPr>
        <w:spacing w:afterLines="50" w:after="120"/>
        <w:rPr>
          <w:rFonts w:ascii="Arial" w:hAnsi="Arial" w:cs="Arial"/>
          <w:b/>
          <w:i/>
          <w:lang w:eastAsia="ja-JP"/>
        </w:rPr>
      </w:pPr>
      <w:r w:rsidRPr="00910FB0">
        <w:rPr>
          <w:rFonts w:ascii="Arial" w:hAnsi="Arial" w:cs="Arial"/>
          <w:b/>
          <w:i/>
          <w:lang w:eastAsia="ja-JP"/>
        </w:rPr>
        <w:t xml:space="preserve">Proposal </w:t>
      </w:r>
      <w:r>
        <w:rPr>
          <w:rFonts w:ascii="Arial" w:hAnsi="Arial" w:cs="Arial" w:hint="eastAsia"/>
          <w:b/>
          <w:i/>
          <w:lang w:eastAsia="ja-JP"/>
        </w:rPr>
        <w:t>2</w:t>
      </w:r>
      <w:r w:rsidRPr="00910FB0">
        <w:rPr>
          <w:rFonts w:ascii="Arial" w:hAnsi="Arial" w:cs="Arial"/>
          <w:b/>
          <w:i/>
          <w:lang w:eastAsia="ja-JP"/>
        </w:rPr>
        <w:t xml:space="preserve">: </w:t>
      </w:r>
      <w:r>
        <w:rPr>
          <w:rFonts w:ascii="Arial" w:hAnsi="Arial" w:cs="Arial" w:hint="eastAsia"/>
          <w:b/>
          <w:i/>
          <w:lang w:eastAsia="ja-JP"/>
        </w:rPr>
        <w:t>For GC-PDCCH/PDSCH carrying MCCH, not support Case C</w:t>
      </w:r>
      <w:r>
        <w:rPr>
          <w:rFonts w:ascii="Arial" w:hAnsi="Arial" w:cs="Arial"/>
          <w:b/>
          <w:i/>
          <w:lang w:eastAsia="ja-JP"/>
        </w:rPr>
        <w:t xml:space="preserve">, </w:t>
      </w:r>
      <w:r>
        <w:rPr>
          <w:rFonts w:ascii="Arial" w:hAnsi="Arial" w:cs="Arial" w:hint="eastAsia"/>
          <w:b/>
          <w:i/>
          <w:lang w:eastAsia="ja-JP"/>
        </w:rPr>
        <w:t>D</w:t>
      </w:r>
      <w:r>
        <w:rPr>
          <w:rFonts w:ascii="Arial" w:hAnsi="Arial" w:cs="Arial"/>
          <w:b/>
          <w:i/>
          <w:lang w:eastAsia="ja-JP"/>
        </w:rPr>
        <w:t xml:space="preserve"> or </w:t>
      </w:r>
      <w:r>
        <w:rPr>
          <w:rFonts w:ascii="Arial" w:hAnsi="Arial" w:cs="Arial" w:hint="eastAsia"/>
          <w:b/>
          <w:i/>
          <w:lang w:eastAsia="ja-JP"/>
        </w:rPr>
        <w:t>E.</w:t>
      </w:r>
    </w:p>
    <w:p w14:paraId="323F7BFC" w14:textId="77777777" w:rsidR="0052329F" w:rsidRPr="0082249E" w:rsidRDefault="0052329F" w:rsidP="00D325A4">
      <w:pPr>
        <w:spacing w:afterLines="50" w:after="120"/>
        <w:rPr>
          <w:rFonts w:ascii="Arial" w:hAnsi="Arial" w:cs="Arial"/>
          <w:b/>
          <w:bCs/>
          <w:i/>
          <w:iCs/>
          <w:lang w:eastAsia="ja-JP"/>
        </w:rPr>
      </w:pPr>
      <w:r w:rsidRPr="0082249E">
        <w:rPr>
          <w:rFonts w:ascii="Arial" w:hAnsi="Arial" w:cs="Arial"/>
          <w:b/>
          <w:bCs/>
          <w:i/>
          <w:iCs/>
          <w:lang w:eastAsia="ja-JP"/>
        </w:rPr>
        <w:t>Proposal</w:t>
      </w:r>
      <w:r>
        <w:rPr>
          <w:rFonts w:ascii="Arial" w:hAnsi="Arial" w:cs="Arial" w:hint="eastAsia"/>
          <w:b/>
          <w:bCs/>
          <w:i/>
          <w:iCs/>
          <w:lang w:eastAsia="ja-JP"/>
        </w:rPr>
        <w:t xml:space="preserve"> 3</w:t>
      </w:r>
      <w:r w:rsidRPr="0082249E">
        <w:rPr>
          <w:rFonts w:ascii="Arial" w:hAnsi="Arial" w:cs="Arial"/>
          <w:b/>
          <w:bCs/>
          <w:i/>
          <w:iCs/>
          <w:lang w:eastAsia="ja-JP"/>
        </w:rPr>
        <w:t xml:space="preserve">: </w:t>
      </w:r>
      <w:r>
        <w:rPr>
          <w:rFonts w:ascii="Arial" w:hAnsi="Arial" w:cs="Arial" w:hint="eastAsia"/>
          <w:b/>
          <w:bCs/>
          <w:i/>
          <w:iCs/>
          <w:lang w:eastAsia="ja-JP"/>
        </w:rPr>
        <w:t>For RRC_IDLE/RRC_INACTIVE UEs, use the same new type CSS as for RRC_CONNECTED UEs.</w:t>
      </w:r>
    </w:p>
    <w:p w14:paraId="7F2FED10" w14:textId="77777777" w:rsidR="00D325A4" w:rsidRPr="00634537" w:rsidRDefault="00D325A4" w:rsidP="00D325A4">
      <w:pPr>
        <w:spacing w:afterLines="50" w:after="120"/>
        <w:rPr>
          <w:rFonts w:ascii="Arial" w:hAnsi="Arial" w:cs="Arial"/>
          <w:b/>
          <w:bCs/>
          <w:i/>
          <w:iCs/>
          <w:lang w:eastAsia="ja-JP"/>
        </w:rPr>
      </w:pPr>
      <w:r w:rsidRPr="00634537">
        <w:rPr>
          <w:rFonts w:ascii="Arial" w:hAnsi="Arial" w:cs="Arial"/>
          <w:b/>
          <w:bCs/>
          <w:i/>
          <w:iCs/>
          <w:lang w:eastAsia="ja-JP"/>
        </w:rPr>
        <w:t>Observation</w:t>
      </w:r>
      <w:r>
        <w:rPr>
          <w:rFonts w:ascii="Arial" w:hAnsi="Arial" w:cs="Arial" w:hint="eastAsia"/>
          <w:b/>
          <w:bCs/>
          <w:i/>
          <w:iCs/>
          <w:lang w:eastAsia="ja-JP"/>
        </w:rPr>
        <w:t xml:space="preserve"> 1</w:t>
      </w:r>
      <w:r w:rsidRPr="00634537">
        <w:rPr>
          <w:rFonts w:ascii="Arial" w:hAnsi="Arial" w:cs="Arial"/>
          <w:b/>
          <w:bCs/>
          <w:i/>
          <w:iCs/>
          <w:lang w:eastAsia="ja-JP"/>
        </w:rPr>
        <w:t xml:space="preserve">: If the existing RB numbering rule for PDSCH is reused, there may be RBs that cannot be </w:t>
      </w:r>
      <w:r>
        <w:rPr>
          <w:rFonts w:ascii="Arial" w:hAnsi="Arial" w:cs="Arial" w:hint="eastAsia"/>
          <w:b/>
          <w:bCs/>
          <w:i/>
          <w:iCs/>
          <w:lang w:eastAsia="ja-JP"/>
        </w:rPr>
        <w:t xml:space="preserve">allocated </w:t>
      </w:r>
      <w:r w:rsidRPr="00634537">
        <w:rPr>
          <w:rFonts w:ascii="Arial" w:hAnsi="Arial" w:cs="Arial"/>
          <w:b/>
          <w:bCs/>
          <w:i/>
          <w:iCs/>
          <w:lang w:eastAsia="ja-JP"/>
        </w:rPr>
        <w:t>with DCI format 1_0 for broadcast.</w:t>
      </w:r>
    </w:p>
    <w:p w14:paraId="6CA68D79" w14:textId="77777777" w:rsidR="00D325A4" w:rsidRPr="00634537" w:rsidRDefault="00D325A4" w:rsidP="00D325A4">
      <w:pPr>
        <w:spacing w:afterLines="50" w:after="120"/>
        <w:rPr>
          <w:rFonts w:ascii="Arial" w:hAnsi="Arial" w:cs="Arial"/>
          <w:b/>
          <w:bCs/>
          <w:i/>
          <w:iCs/>
          <w:lang w:eastAsia="ja-JP"/>
        </w:rPr>
      </w:pPr>
      <w:r w:rsidRPr="00634537">
        <w:rPr>
          <w:rFonts w:ascii="Arial" w:hAnsi="Arial" w:cs="Arial"/>
          <w:b/>
          <w:bCs/>
          <w:i/>
          <w:iCs/>
          <w:lang w:eastAsia="ja-JP"/>
        </w:rPr>
        <w:t>Proposal</w:t>
      </w:r>
      <w:r>
        <w:rPr>
          <w:rFonts w:ascii="Arial" w:hAnsi="Arial" w:cs="Arial" w:hint="eastAsia"/>
          <w:b/>
          <w:bCs/>
          <w:i/>
          <w:iCs/>
          <w:lang w:eastAsia="ja-JP"/>
        </w:rPr>
        <w:t xml:space="preserve"> 4</w:t>
      </w:r>
      <w:r w:rsidRPr="00634537">
        <w:rPr>
          <w:rFonts w:ascii="Arial" w:hAnsi="Arial" w:cs="Arial"/>
          <w:b/>
          <w:bCs/>
          <w:i/>
          <w:iCs/>
          <w:lang w:eastAsia="ja-JP"/>
        </w:rPr>
        <w:t>: For GC-PDSCH carrying MTCH, RB numbering starts from the lowest RB of the CFR.</w:t>
      </w:r>
    </w:p>
    <w:p w14:paraId="65802DAE" w14:textId="77777777" w:rsidR="00D325A4" w:rsidRPr="00634537" w:rsidRDefault="00D325A4" w:rsidP="00D325A4">
      <w:pPr>
        <w:spacing w:afterLines="50" w:after="120"/>
        <w:rPr>
          <w:rFonts w:ascii="Arial" w:hAnsi="Arial" w:cs="Arial"/>
          <w:b/>
          <w:bCs/>
          <w:i/>
          <w:iCs/>
          <w:lang w:eastAsia="ja-JP"/>
        </w:rPr>
      </w:pPr>
      <w:r w:rsidRPr="00634537">
        <w:rPr>
          <w:rFonts w:ascii="Arial" w:hAnsi="Arial" w:cs="Arial"/>
          <w:b/>
          <w:bCs/>
          <w:i/>
          <w:iCs/>
          <w:lang w:eastAsia="ja-JP"/>
        </w:rPr>
        <w:t>Observation</w:t>
      </w:r>
      <w:r>
        <w:rPr>
          <w:rFonts w:ascii="Arial" w:hAnsi="Arial" w:cs="Arial" w:hint="eastAsia"/>
          <w:b/>
          <w:bCs/>
          <w:i/>
          <w:iCs/>
          <w:lang w:eastAsia="ja-JP"/>
        </w:rPr>
        <w:t xml:space="preserve"> 2</w:t>
      </w:r>
      <w:r w:rsidRPr="00634537">
        <w:rPr>
          <w:rFonts w:ascii="Arial" w:hAnsi="Arial" w:cs="Arial"/>
          <w:b/>
          <w:bCs/>
          <w:i/>
          <w:iCs/>
          <w:lang w:eastAsia="ja-JP"/>
        </w:rPr>
        <w:t xml:space="preserve">: </w:t>
      </w:r>
      <w:r w:rsidRPr="005D5178">
        <w:rPr>
          <w:rFonts w:ascii="Arial" w:hAnsi="Arial" w:cs="Arial"/>
          <w:b/>
          <w:i/>
          <w:lang w:eastAsia="ja-JP"/>
        </w:rPr>
        <w:t xml:space="preserve">If the granularity of </w:t>
      </w:r>
      <w:r>
        <w:rPr>
          <w:rFonts w:ascii="Arial" w:hAnsi="Arial" w:cs="Arial" w:hint="eastAsia"/>
          <w:b/>
          <w:i/>
          <w:lang w:eastAsia="ja-JP"/>
        </w:rPr>
        <w:t>GC-</w:t>
      </w:r>
      <w:r w:rsidRPr="005D5178">
        <w:rPr>
          <w:rFonts w:ascii="Arial" w:hAnsi="Arial" w:cs="Arial"/>
          <w:b/>
          <w:i/>
          <w:lang w:eastAsia="ja-JP"/>
        </w:rPr>
        <w:t xml:space="preserve">PDSCH allocation is 1RB, there may be RBs that cannot be allocated with DCI format 1_0 for </w:t>
      </w:r>
      <w:r>
        <w:rPr>
          <w:rFonts w:ascii="Arial" w:hAnsi="Arial" w:cs="Arial"/>
          <w:b/>
          <w:i/>
        </w:rPr>
        <w:t>broad</w:t>
      </w:r>
      <w:r w:rsidRPr="005D5178">
        <w:rPr>
          <w:rFonts w:ascii="Arial" w:hAnsi="Arial" w:cs="Arial"/>
          <w:b/>
          <w:i/>
          <w:lang w:eastAsia="ja-JP"/>
        </w:rPr>
        <w:t>cast.</w:t>
      </w:r>
    </w:p>
    <w:p w14:paraId="01656513" w14:textId="77777777" w:rsidR="00D325A4" w:rsidRPr="00634537" w:rsidRDefault="00D325A4" w:rsidP="00D325A4">
      <w:pPr>
        <w:spacing w:afterLines="50" w:after="120"/>
        <w:rPr>
          <w:rFonts w:ascii="Arial" w:hAnsi="Arial" w:cs="Arial"/>
          <w:b/>
          <w:bCs/>
          <w:i/>
          <w:iCs/>
          <w:lang w:eastAsia="ja-JP"/>
        </w:rPr>
      </w:pPr>
      <w:r w:rsidRPr="00634537">
        <w:rPr>
          <w:rFonts w:ascii="Arial" w:hAnsi="Arial" w:cs="Arial"/>
          <w:b/>
          <w:bCs/>
          <w:i/>
          <w:iCs/>
          <w:lang w:eastAsia="ja-JP"/>
        </w:rPr>
        <w:t>Proposal</w:t>
      </w:r>
      <w:r>
        <w:rPr>
          <w:rFonts w:ascii="Arial" w:hAnsi="Arial" w:cs="Arial" w:hint="eastAsia"/>
          <w:b/>
          <w:bCs/>
          <w:i/>
          <w:iCs/>
          <w:lang w:eastAsia="ja-JP"/>
        </w:rPr>
        <w:t xml:space="preserve"> 5</w:t>
      </w:r>
      <w:r w:rsidRPr="00634537">
        <w:rPr>
          <w:rFonts w:ascii="Arial" w:hAnsi="Arial" w:cs="Arial"/>
          <w:b/>
          <w:bCs/>
          <w:i/>
          <w:iCs/>
          <w:lang w:eastAsia="ja-JP"/>
        </w:rPr>
        <w:t xml:space="preserve">: </w:t>
      </w:r>
      <w:r w:rsidRPr="00BD0818">
        <w:rPr>
          <w:rFonts w:ascii="Arial" w:hAnsi="Arial" w:cs="Arial"/>
          <w:b/>
          <w:i/>
          <w:lang w:eastAsia="ja-JP"/>
        </w:rPr>
        <w:t xml:space="preserve">For </w:t>
      </w:r>
      <w:r>
        <w:rPr>
          <w:rFonts w:ascii="Arial" w:hAnsi="Arial" w:cs="Arial" w:hint="eastAsia"/>
          <w:b/>
          <w:i/>
          <w:lang w:eastAsia="ja-JP"/>
        </w:rPr>
        <w:t>GC-</w:t>
      </w:r>
      <w:r w:rsidRPr="00BD0818">
        <w:rPr>
          <w:rFonts w:ascii="Arial" w:hAnsi="Arial" w:cs="Arial"/>
          <w:b/>
          <w:i/>
          <w:lang w:eastAsia="ja-JP"/>
        </w:rPr>
        <w:t xml:space="preserve">PDSCH </w:t>
      </w:r>
      <w:r>
        <w:rPr>
          <w:rFonts w:ascii="Arial" w:hAnsi="Arial" w:cs="Arial" w:hint="eastAsia"/>
          <w:b/>
          <w:i/>
          <w:lang w:eastAsia="ja-JP"/>
        </w:rPr>
        <w:t>carrying MTCH</w:t>
      </w:r>
      <w:r w:rsidRPr="00BD0818">
        <w:rPr>
          <w:rFonts w:ascii="Arial" w:hAnsi="Arial" w:cs="Arial"/>
          <w:b/>
          <w:i/>
          <w:lang w:eastAsia="ja-JP"/>
        </w:rPr>
        <w:t xml:space="preserve">, support </w:t>
      </w:r>
      <w:r>
        <w:rPr>
          <w:rFonts w:ascii="Arial" w:hAnsi="Arial" w:cs="Arial"/>
          <w:b/>
          <w:i/>
          <w:lang w:eastAsia="ja-JP"/>
        </w:rPr>
        <w:t xml:space="preserve">resource </w:t>
      </w:r>
      <w:r w:rsidRPr="00BD0818">
        <w:rPr>
          <w:rFonts w:ascii="Arial" w:hAnsi="Arial" w:cs="Arial"/>
          <w:b/>
          <w:i/>
          <w:lang w:eastAsia="ja-JP"/>
        </w:rPr>
        <w:t xml:space="preserve">allocation with granularity </w:t>
      </w:r>
      <w:r>
        <w:rPr>
          <w:rFonts w:ascii="Arial" w:hAnsi="Arial" w:cs="Arial" w:hint="eastAsia"/>
          <w:b/>
          <w:i/>
          <w:lang w:eastAsia="ja-JP"/>
        </w:rPr>
        <w:t xml:space="preserve">of </w:t>
      </w:r>
      <w:r w:rsidRPr="00BD0818">
        <w:rPr>
          <w:rFonts w:ascii="Arial" w:hAnsi="Arial" w:cs="Arial"/>
          <w:b/>
          <w:i/>
          <w:lang w:eastAsia="ja-JP"/>
        </w:rPr>
        <w:t>multiple RB</w:t>
      </w:r>
      <w:r>
        <w:rPr>
          <w:rFonts w:ascii="Arial" w:hAnsi="Arial" w:cs="Arial" w:hint="eastAsia"/>
          <w:b/>
          <w:i/>
          <w:lang w:eastAsia="ja-JP"/>
        </w:rPr>
        <w:t>s</w:t>
      </w:r>
      <w:r w:rsidRPr="00BD0818">
        <w:rPr>
          <w:rFonts w:ascii="Arial" w:hAnsi="Arial" w:cs="Arial"/>
          <w:b/>
          <w:i/>
          <w:lang w:eastAsia="ja-JP"/>
        </w:rPr>
        <w:t>.</w:t>
      </w:r>
    </w:p>
    <w:p w14:paraId="0DA264D2" w14:textId="77777777" w:rsidR="00D325A4" w:rsidRPr="001B3EC2" w:rsidRDefault="00D325A4" w:rsidP="00D325A4">
      <w:pPr>
        <w:spacing w:afterLines="50" w:after="120"/>
        <w:rPr>
          <w:rFonts w:ascii="Arial" w:hAnsi="Arial" w:cs="Arial"/>
          <w:b/>
          <w:i/>
          <w:lang w:eastAsia="ja-JP"/>
        </w:rPr>
      </w:pPr>
      <w:r w:rsidRPr="001B3EC2">
        <w:rPr>
          <w:rFonts w:ascii="Arial" w:hAnsi="Arial" w:cs="Arial"/>
          <w:b/>
          <w:i/>
          <w:lang w:eastAsia="ja-JP"/>
        </w:rPr>
        <w:t>Proposal</w:t>
      </w:r>
      <w:r>
        <w:rPr>
          <w:rFonts w:ascii="Arial" w:hAnsi="Arial" w:cs="Arial" w:hint="eastAsia"/>
          <w:b/>
          <w:i/>
          <w:lang w:eastAsia="ja-JP"/>
        </w:rPr>
        <w:t xml:space="preserve"> 6</w:t>
      </w:r>
      <w:r w:rsidRPr="001B3EC2">
        <w:rPr>
          <w:rFonts w:ascii="Arial" w:hAnsi="Arial" w:cs="Arial"/>
          <w:b/>
          <w:i/>
          <w:lang w:eastAsia="ja-JP"/>
        </w:rPr>
        <w:t>: For MCCH change notification</w:t>
      </w:r>
      <w:r>
        <w:rPr>
          <w:rFonts w:ascii="Arial" w:hAnsi="Arial" w:cs="Arial" w:hint="eastAsia"/>
          <w:b/>
          <w:i/>
          <w:lang w:eastAsia="ja-JP"/>
        </w:rPr>
        <w:t xml:space="preserve"> for RRC_IDLE/RRC_INACTIVE UEs</w:t>
      </w:r>
      <w:r w:rsidRPr="001B3EC2">
        <w:rPr>
          <w:rFonts w:ascii="Arial" w:hAnsi="Arial" w:cs="Arial"/>
          <w:b/>
          <w:i/>
          <w:lang w:eastAsia="ja-JP"/>
        </w:rPr>
        <w:t>, support Alt 2.</w:t>
      </w:r>
    </w:p>
    <w:p w14:paraId="3D274139" w14:textId="77777777" w:rsidR="00D325A4" w:rsidRDefault="00D325A4" w:rsidP="00D325A4">
      <w:pPr>
        <w:spacing w:after="120"/>
        <w:rPr>
          <w:rFonts w:ascii="Arial" w:hAnsi="Arial" w:cs="Arial"/>
          <w:b/>
          <w:i/>
          <w:lang w:eastAsia="ja-JP"/>
        </w:rPr>
      </w:pPr>
      <w:r w:rsidRPr="00B85C99">
        <w:rPr>
          <w:rFonts w:ascii="Arial" w:hAnsi="Arial" w:cs="Arial" w:hint="eastAsia"/>
          <w:b/>
          <w:i/>
          <w:lang w:eastAsia="ja-JP"/>
        </w:rPr>
        <w:t xml:space="preserve">Proposal </w:t>
      </w:r>
      <w:r>
        <w:rPr>
          <w:rFonts w:ascii="Arial" w:hAnsi="Arial" w:cs="Arial" w:hint="eastAsia"/>
          <w:b/>
          <w:i/>
          <w:lang w:eastAsia="ja-JP"/>
        </w:rPr>
        <w:t>7</w:t>
      </w:r>
      <w:r w:rsidRPr="00B85C99">
        <w:rPr>
          <w:rFonts w:ascii="Arial" w:hAnsi="Arial" w:cs="Arial" w:hint="eastAsia"/>
          <w:b/>
          <w:i/>
          <w:lang w:eastAsia="ja-JP"/>
        </w:rPr>
        <w:t>:</w:t>
      </w:r>
      <w:r>
        <w:rPr>
          <w:rFonts w:ascii="Arial" w:hAnsi="Arial" w:cs="Arial"/>
          <w:b/>
          <w:i/>
          <w:lang w:eastAsia="ja-JP"/>
        </w:rPr>
        <w:t xml:space="preserve"> </w:t>
      </w:r>
      <w:r w:rsidRPr="00664DA9">
        <w:rPr>
          <w:rFonts w:ascii="Arial" w:hAnsi="Arial" w:cs="Arial"/>
          <w:b/>
          <w:i/>
          <w:lang w:eastAsia="ja-JP"/>
        </w:rPr>
        <w:t>pdsch-AggregationFactor and repetitionNumber can be configured for</w:t>
      </w:r>
      <w:r>
        <w:rPr>
          <w:rFonts w:ascii="Arial" w:hAnsi="Arial" w:cs="Arial"/>
          <w:b/>
          <w:i/>
          <w:lang w:eastAsia="ja-JP"/>
        </w:rPr>
        <w:t xml:space="preserve"> group-common PDSCH for RRC_IDLE/RRC_INACTIVE UEs.</w:t>
      </w:r>
    </w:p>
    <w:p w14:paraId="1E33468D" w14:textId="77777777" w:rsidR="00D325A4" w:rsidRDefault="00D325A4" w:rsidP="00D325A4">
      <w:pPr>
        <w:spacing w:after="120"/>
        <w:rPr>
          <w:rFonts w:ascii="Arial" w:hAnsi="Arial" w:cs="Arial"/>
          <w:b/>
          <w:i/>
          <w:lang w:eastAsia="ja-JP"/>
        </w:rPr>
      </w:pPr>
      <w:r>
        <w:rPr>
          <w:rFonts w:ascii="Arial" w:hAnsi="Arial" w:cs="Arial" w:hint="eastAsia"/>
          <w:b/>
          <w:i/>
          <w:lang w:eastAsia="ja-JP"/>
        </w:rPr>
        <w:t>Proposal 8: For RRC_IDLE/RRC_INACTIVE UEs, support SPS group-common PDSCH without activation/deactivation commands.</w:t>
      </w:r>
    </w:p>
    <w:p w14:paraId="32BE9412" w14:textId="77777777" w:rsidR="002809A5" w:rsidRDefault="002809A5" w:rsidP="005D20F1">
      <w:pPr>
        <w:spacing w:after="120"/>
        <w:rPr>
          <w:rFonts w:ascii="Arial" w:hAnsi="Arial" w:cs="Arial"/>
          <w:b/>
        </w:rPr>
      </w:pPr>
      <w:bookmarkStart w:id="0" w:name="_GoBack"/>
      <w:bookmarkEnd w:id="0"/>
    </w:p>
    <w:p w14:paraId="544341B1" w14:textId="77777777" w:rsidR="005D20F1" w:rsidRDefault="005D20F1" w:rsidP="00F030DA">
      <w:pPr>
        <w:pStyle w:val="1"/>
        <w:numPr>
          <w:ilvl w:val="0"/>
          <w:numId w:val="5"/>
        </w:numPr>
      </w:pPr>
      <w:r>
        <w:t>References</w:t>
      </w:r>
    </w:p>
    <w:p w14:paraId="333C0442" w14:textId="77777777" w:rsidR="008A62AF" w:rsidRDefault="008A62AF" w:rsidP="008A62AF">
      <w:pPr>
        <w:numPr>
          <w:ilvl w:val="0"/>
          <w:numId w:val="11"/>
        </w:numPr>
      </w:pPr>
      <w:bookmarkStart w:id="1" w:name="_Ref66269787"/>
      <w:r w:rsidRPr="003D64D3">
        <w:t>RP-201038, “Revised Work Item on NR Multicast and Broadcast Services”, Huawei, HiSilicon</w:t>
      </w:r>
      <w:bookmarkEnd w:id="1"/>
    </w:p>
    <w:p w14:paraId="207C3377" w14:textId="77777777" w:rsidR="008A62AF" w:rsidRDefault="008A62AF" w:rsidP="008A62AF">
      <w:pPr>
        <w:numPr>
          <w:ilvl w:val="0"/>
          <w:numId w:val="11"/>
        </w:numPr>
      </w:pPr>
      <w:bookmarkStart w:id="2" w:name="_Ref66269800"/>
      <w:r w:rsidRPr="00E63D8E">
        <w:t>Draft Report</w:t>
      </w:r>
      <w:r w:rsidR="00907CFE">
        <w:t xml:space="preserve"> of 3GPP TSG RAN WG1 #104-e v0.</w:t>
      </w:r>
      <w:r w:rsidR="00907CFE">
        <w:rPr>
          <w:rFonts w:hint="eastAsia"/>
          <w:lang w:eastAsia="ja-JP"/>
        </w:rPr>
        <w:t>3</w:t>
      </w:r>
      <w:r w:rsidRPr="00E63D8E">
        <w:t>.0</w:t>
      </w:r>
      <w:bookmarkEnd w:id="2"/>
    </w:p>
    <w:p w14:paraId="57CF2DC0" w14:textId="77777777" w:rsidR="00DE4EF3" w:rsidRDefault="00DE4EF3" w:rsidP="00DE4EF3">
      <w:pPr>
        <w:numPr>
          <w:ilvl w:val="0"/>
          <w:numId w:val="11"/>
        </w:numPr>
      </w:pPr>
      <w:r>
        <w:rPr>
          <w:lang w:val="en-US"/>
        </w:rPr>
        <w:t>Draft Report of 3GPP TSG RAN WG1 #105-e v0.2.0</w:t>
      </w:r>
    </w:p>
    <w:p w14:paraId="421B1091" w14:textId="5C5B36BB" w:rsidR="00DE4EF3" w:rsidRDefault="004D253E" w:rsidP="004D253E">
      <w:pPr>
        <w:numPr>
          <w:ilvl w:val="0"/>
          <w:numId w:val="11"/>
        </w:numPr>
      </w:pPr>
      <w:r w:rsidRPr="004D253E">
        <w:t>Report of 3GPP TSG RAN WG2 meeting #114-e</w:t>
      </w:r>
    </w:p>
    <w:p w14:paraId="324F9766" w14:textId="6D82C764" w:rsidR="00BF2976" w:rsidRPr="003D64D3" w:rsidRDefault="00BF2976" w:rsidP="00873327">
      <w:pPr>
        <w:numPr>
          <w:ilvl w:val="0"/>
          <w:numId w:val="11"/>
        </w:numPr>
      </w:pPr>
      <w:bookmarkStart w:id="3" w:name="_Ref78905203"/>
      <w:r>
        <w:rPr>
          <w:rFonts w:hint="eastAsia"/>
          <w:lang w:eastAsia="ja-JP"/>
        </w:rPr>
        <w:t>R1-</w:t>
      </w:r>
      <w:bookmarkEnd w:id="3"/>
      <w:r w:rsidR="00873327" w:rsidRPr="00873327">
        <w:rPr>
          <w:lang w:eastAsia="ja-JP"/>
        </w:rPr>
        <w:t>2107881</w:t>
      </w:r>
      <w:r w:rsidR="00205FF7">
        <w:rPr>
          <w:rFonts w:hint="eastAsia"/>
          <w:lang w:eastAsia="ja-JP"/>
        </w:rPr>
        <w:t xml:space="preserve">, </w:t>
      </w:r>
      <w:r w:rsidR="00205FF7">
        <w:rPr>
          <w:lang w:eastAsia="ja-JP"/>
        </w:rPr>
        <w:t>“</w:t>
      </w:r>
      <w:r w:rsidR="00580EE6" w:rsidRPr="00580EE6">
        <w:rPr>
          <w:lang w:eastAsia="ja-JP"/>
        </w:rPr>
        <w:t>Discussion on group scheduling mechanism for RRC_CONNECTED UEs</w:t>
      </w:r>
      <w:r w:rsidR="00205FF7">
        <w:rPr>
          <w:lang w:eastAsia="ja-JP"/>
        </w:rPr>
        <w:t>”</w:t>
      </w:r>
      <w:r w:rsidR="008559EF">
        <w:rPr>
          <w:rFonts w:hint="eastAsia"/>
          <w:lang w:eastAsia="ja-JP"/>
        </w:rPr>
        <w:t>, NTT DOCOMO, INC.</w:t>
      </w:r>
    </w:p>
    <w:p w14:paraId="23576125" w14:textId="77777777" w:rsidR="005D20F1" w:rsidRPr="005D20F1" w:rsidRDefault="005D20F1" w:rsidP="005D20F1"/>
    <w:sectPr w:rsidR="005D20F1" w:rsidRPr="005D20F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72CBFD" w14:textId="77777777" w:rsidR="00CA0334" w:rsidRDefault="00CA0334">
      <w:r>
        <w:separator/>
      </w:r>
    </w:p>
  </w:endnote>
  <w:endnote w:type="continuationSeparator" w:id="0">
    <w:p w14:paraId="08599649" w14:textId="77777777" w:rsidR="00CA0334" w:rsidRDefault="00CA0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modern"/>
    <w:pitch w:val="variable"/>
    <w:sig w:usb0="00000000"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25C54" w14:textId="77777777" w:rsidR="00CA0334" w:rsidRDefault="00CA0334">
      <w:r>
        <w:separator/>
      </w:r>
    </w:p>
  </w:footnote>
  <w:footnote w:type="continuationSeparator" w:id="0">
    <w:p w14:paraId="132CF3F0" w14:textId="77777777" w:rsidR="00CA0334" w:rsidRDefault="00CA03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E3474E"/>
    <w:multiLevelType w:val="hybridMultilevel"/>
    <w:tmpl w:val="637C1E28"/>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9E20C8"/>
    <w:multiLevelType w:val="hybridMultilevel"/>
    <w:tmpl w:val="A82661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1F3BF4"/>
    <w:multiLevelType w:val="hybridMultilevel"/>
    <w:tmpl w:val="967A5FF0"/>
    <w:lvl w:ilvl="0" w:tplc="2BC0DF16">
      <w:start w:val="1"/>
      <w:numFmt w:val="bullet"/>
      <w:lvlText w:val="-"/>
      <w:lvlJc w:val="left"/>
      <w:pPr>
        <w:ind w:left="420" w:hanging="420"/>
      </w:pPr>
      <w:rPr>
        <w:rFonts w:ascii="Times New Roman" w:hAnsi="Times New Roman" w:cs="Times New Roman"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37408D"/>
    <w:multiLevelType w:val="hybridMultilevel"/>
    <w:tmpl w:val="44525BC4"/>
    <w:lvl w:ilvl="0" w:tplc="DD14C0BA">
      <w:numFmt w:val="bullet"/>
      <w:lvlText w:val="-"/>
      <w:lvlJc w:val="left"/>
      <w:pPr>
        <w:ind w:left="720" w:hanging="360"/>
      </w:pPr>
      <w:rPr>
        <w:rFonts w:ascii="Arial" w:eastAsia="游明朝"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9B107F"/>
    <w:multiLevelType w:val="hybridMultilevel"/>
    <w:tmpl w:val="84986290"/>
    <w:lvl w:ilvl="0" w:tplc="8C3C4460">
      <w:numFmt w:val="bullet"/>
      <w:lvlText w:val="-"/>
      <w:lvlJc w:val="left"/>
      <w:pPr>
        <w:ind w:left="720" w:hanging="360"/>
      </w:pPr>
      <w:rPr>
        <w:rFonts w:ascii="Arial" w:eastAsia="游明朝"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8B0B8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E59476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5ED97A62"/>
    <w:multiLevelType w:val="hybridMultilevel"/>
    <w:tmpl w:val="A858D69E"/>
    <w:lvl w:ilvl="0" w:tplc="00000001">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4D63FE2"/>
    <w:multiLevelType w:val="hybridMultilevel"/>
    <w:tmpl w:val="A64659DE"/>
    <w:lvl w:ilvl="0" w:tplc="5D6C56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4"/>
  </w:num>
  <w:num w:numId="3">
    <w:abstractNumId w:val="11"/>
  </w:num>
  <w:num w:numId="4">
    <w:abstractNumId w:val="5"/>
  </w:num>
  <w:num w:numId="5">
    <w:abstractNumId w:val="16"/>
  </w:num>
  <w:num w:numId="6">
    <w:abstractNumId w:val="19"/>
  </w:num>
  <w:num w:numId="7">
    <w:abstractNumId w:val="13"/>
  </w:num>
  <w:num w:numId="8">
    <w:abstractNumId w:val="15"/>
  </w:num>
  <w:num w:numId="9">
    <w:abstractNumId w:val="8"/>
  </w:num>
  <w:num w:numId="10">
    <w:abstractNumId w:val="2"/>
  </w:num>
  <w:num w:numId="11">
    <w:abstractNumId w:val="17"/>
  </w:num>
  <w:num w:numId="12">
    <w:abstractNumId w:val="4"/>
  </w:num>
  <w:num w:numId="13">
    <w:abstractNumId w:val="1"/>
  </w:num>
  <w:num w:numId="14">
    <w:abstractNumId w:val="9"/>
  </w:num>
  <w:num w:numId="15">
    <w:abstractNumId w:val="20"/>
  </w:num>
  <w:num w:numId="16">
    <w:abstractNumId w:val="12"/>
  </w:num>
  <w:num w:numId="17">
    <w:abstractNumId w:val="0"/>
  </w:num>
  <w:num w:numId="18">
    <w:abstractNumId w:val="3"/>
  </w:num>
  <w:num w:numId="19">
    <w:abstractNumId w:val="6"/>
  </w:num>
  <w:num w:numId="20">
    <w:abstractNumId w:val="7"/>
  </w:num>
  <w:num w:numId="2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8BC"/>
    <w:rsid w:val="00007441"/>
    <w:rsid w:val="000210C4"/>
    <w:rsid w:val="00025672"/>
    <w:rsid w:val="000256FF"/>
    <w:rsid w:val="000269B5"/>
    <w:rsid w:val="00027911"/>
    <w:rsid w:val="00027A22"/>
    <w:rsid w:val="00041758"/>
    <w:rsid w:val="00042AD7"/>
    <w:rsid w:val="00043D73"/>
    <w:rsid w:val="0004411E"/>
    <w:rsid w:val="0004557C"/>
    <w:rsid w:val="0005343D"/>
    <w:rsid w:val="000538A4"/>
    <w:rsid w:val="000633CF"/>
    <w:rsid w:val="0006519F"/>
    <w:rsid w:val="000716BD"/>
    <w:rsid w:val="0007357E"/>
    <w:rsid w:val="0007695E"/>
    <w:rsid w:val="0008321E"/>
    <w:rsid w:val="0008539E"/>
    <w:rsid w:val="0009357B"/>
    <w:rsid w:val="00096E26"/>
    <w:rsid w:val="000A04FF"/>
    <w:rsid w:val="000A2CDE"/>
    <w:rsid w:val="000A33A0"/>
    <w:rsid w:val="000B0DDB"/>
    <w:rsid w:val="000B72D6"/>
    <w:rsid w:val="000C0AB5"/>
    <w:rsid w:val="000C499F"/>
    <w:rsid w:val="000D43C3"/>
    <w:rsid w:val="000D488B"/>
    <w:rsid w:val="000D5445"/>
    <w:rsid w:val="000D551D"/>
    <w:rsid w:val="000E3E07"/>
    <w:rsid w:val="000E7CC3"/>
    <w:rsid w:val="000E7FE3"/>
    <w:rsid w:val="000F1702"/>
    <w:rsid w:val="000F2E34"/>
    <w:rsid w:val="000F4D6D"/>
    <w:rsid w:val="001006DB"/>
    <w:rsid w:val="00102AA0"/>
    <w:rsid w:val="0010371F"/>
    <w:rsid w:val="00106451"/>
    <w:rsid w:val="00107A1D"/>
    <w:rsid w:val="001244AB"/>
    <w:rsid w:val="001318A7"/>
    <w:rsid w:val="00136DFC"/>
    <w:rsid w:val="00143D53"/>
    <w:rsid w:val="0015445A"/>
    <w:rsid w:val="00156210"/>
    <w:rsid w:val="00165479"/>
    <w:rsid w:val="0016555B"/>
    <w:rsid w:val="001701CE"/>
    <w:rsid w:val="001771F4"/>
    <w:rsid w:val="001834BC"/>
    <w:rsid w:val="00183BB2"/>
    <w:rsid w:val="00184712"/>
    <w:rsid w:val="001862B5"/>
    <w:rsid w:val="00193EA9"/>
    <w:rsid w:val="00196B51"/>
    <w:rsid w:val="0019724D"/>
    <w:rsid w:val="001A116E"/>
    <w:rsid w:val="001B08BC"/>
    <w:rsid w:val="001B095C"/>
    <w:rsid w:val="001B0F6C"/>
    <w:rsid w:val="001B3EC2"/>
    <w:rsid w:val="001B4855"/>
    <w:rsid w:val="001D27E2"/>
    <w:rsid w:val="001D3FD9"/>
    <w:rsid w:val="001D5292"/>
    <w:rsid w:val="001D7D59"/>
    <w:rsid w:val="001E07B3"/>
    <w:rsid w:val="001E2192"/>
    <w:rsid w:val="001E68EA"/>
    <w:rsid w:val="001F5314"/>
    <w:rsid w:val="001F721D"/>
    <w:rsid w:val="00200CC4"/>
    <w:rsid w:val="00205FF7"/>
    <w:rsid w:val="00207B82"/>
    <w:rsid w:val="002248C4"/>
    <w:rsid w:val="00227984"/>
    <w:rsid w:val="00234744"/>
    <w:rsid w:val="002409B4"/>
    <w:rsid w:val="00241454"/>
    <w:rsid w:val="00242D6D"/>
    <w:rsid w:val="00242DA9"/>
    <w:rsid w:val="00245D80"/>
    <w:rsid w:val="002470A7"/>
    <w:rsid w:val="002516F6"/>
    <w:rsid w:val="00263A93"/>
    <w:rsid w:val="002642F1"/>
    <w:rsid w:val="00271BEB"/>
    <w:rsid w:val="00276CE5"/>
    <w:rsid w:val="002809A5"/>
    <w:rsid w:val="00281502"/>
    <w:rsid w:val="002839E9"/>
    <w:rsid w:val="0028438E"/>
    <w:rsid w:val="002857EC"/>
    <w:rsid w:val="002878B5"/>
    <w:rsid w:val="00290ECF"/>
    <w:rsid w:val="00297608"/>
    <w:rsid w:val="00297A1C"/>
    <w:rsid w:val="002A042E"/>
    <w:rsid w:val="002A29EE"/>
    <w:rsid w:val="002A42EB"/>
    <w:rsid w:val="002A4ED9"/>
    <w:rsid w:val="002A6032"/>
    <w:rsid w:val="002B1F8A"/>
    <w:rsid w:val="002B4DBB"/>
    <w:rsid w:val="002B68E9"/>
    <w:rsid w:val="002C157C"/>
    <w:rsid w:val="002C506D"/>
    <w:rsid w:val="002D75A0"/>
    <w:rsid w:val="002E2814"/>
    <w:rsid w:val="002E5AEC"/>
    <w:rsid w:val="002E60D5"/>
    <w:rsid w:val="002F3CF0"/>
    <w:rsid w:val="002F7858"/>
    <w:rsid w:val="00305A71"/>
    <w:rsid w:val="003073BE"/>
    <w:rsid w:val="0031001F"/>
    <w:rsid w:val="003103BB"/>
    <w:rsid w:val="003122ED"/>
    <w:rsid w:val="003123F3"/>
    <w:rsid w:val="003124BB"/>
    <w:rsid w:val="00312D68"/>
    <w:rsid w:val="0031496A"/>
    <w:rsid w:val="003208BD"/>
    <w:rsid w:val="0032263A"/>
    <w:rsid w:val="003300BB"/>
    <w:rsid w:val="003365D7"/>
    <w:rsid w:val="003426D7"/>
    <w:rsid w:val="003517A4"/>
    <w:rsid w:val="00352916"/>
    <w:rsid w:val="00354DE5"/>
    <w:rsid w:val="00356AAC"/>
    <w:rsid w:val="00361A7D"/>
    <w:rsid w:val="003665DD"/>
    <w:rsid w:val="00373199"/>
    <w:rsid w:val="003732FB"/>
    <w:rsid w:val="003751AC"/>
    <w:rsid w:val="00377359"/>
    <w:rsid w:val="00382228"/>
    <w:rsid w:val="00382620"/>
    <w:rsid w:val="003829F7"/>
    <w:rsid w:val="003832E7"/>
    <w:rsid w:val="003834F5"/>
    <w:rsid w:val="003856A6"/>
    <w:rsid w:val="0039370E"/>
    <w:rsid w:val="003958F3"/>
    <w:rsid w:val="00395E2E"/>
    <w:rsid w:val="00397CCF"/>
    <w:rsid w:val="003A0CD4"/>
    <w:rsid w:val="003A5A95"/>
    <w:rsid w:val="003A773A"/>
    <w:rsid w:val="003B2B81"/>
    <w:rsid w:val="003B4552"/>
    <w:rsid w:val="003B513B"/>
    <w:rsid w:val="003C1B28"/>
    <w:rsid w:val="003C465A"/>
    <w:rsid w:val="003C70C4"/>
    <w:rsid w:val="003D265B"/>
    <w:rsid w:val="003E1EA7"/>
    <w:rsid w:val="003E3981"/>
    <w:rsid w:val="003F3B2D"/>
    <w:rsid w:val="003F5099"/>
    <w:rsid w:val="003F5E86"/>
    <w:rsid w:val="003F6386"/>
    <w:rsid w:val="003F6824"/>
    <w:rsid w:val="00401BDD"/>
    <w:rsid w:val="00404129"/>
    <w:rsid w:val="00404B51"/>
    <w:rsid w:val="0041197A"/>
    <w:rsid w:val="0041680C"/>
    <w:rsid w:val="00420AF7"/>
    <w:rsid w:val="00422D5C"/>
    <w:rsid w:val="00422E38"/>
    <w:rsid w:val="0043174C"/>
    <w:rsid w:val="004340B8"/>
    <w:rsid w:val="004437B9"/>
    <w:rsid w:val="00454D22"/>
    <w:rsid w:val="00455146"/>
    <w:rsid w:val="00455AB0"/>
    <w:rsid w:val="004607C3"/>
    <w:rsid w:val="004834E6"/>
    <w:rsid w:val="00483569"/>
    <w:rsid w:val="00485D9F"/>
    <w:rsid w:val="00485FC9"/>
    <w:rsid w:val="00487087"/>
    <w:rsid w:val="004928CA"/>
    <w:rsid w:val="004935D9"/>
    <w:rsid w:val="00497FD5"/>
    <w:rsid w:val="004A5A0E"/>
    <w:rsid w:val="004A63A8"/>
    <w:rsid w:val="004B2980"/>
    <w:rsid w:val="004B44C9"/>
    <w:rsid w:val="004B4D86"/>
    <w:rsid w:val="004D253E"/>
    <w:rsid w:val="004D63BA"/>
    <w:rsid w:val="004E5A42"/>
    <w:rsid w:val="004E5D6B"/>
    <w:rsid w:val="004F4419"/>
    <w:rsid w:val="004F62F8"/>
    <w:rsid w:val="005024D4"/>
    <w:rsid w:val="00507AD6"/>
    <w:rsid w:val="00511F19"/>
    <w:rsid w:val="00514CC9"/>
    <w:rsid w:val="0052135A"/>
    <w:rsid w:val="0052329F"/>
    <w:rsid w:val="0052598D"/>
    <w:rsid w:val="00527C91"/>
    <w:rsid w:val="00530059"/>
    <w:rsid w:val="005375C1"/>
    <w:rsid w:val="0054606A"/>
    <w:rsid w:val="00547BAF"/>
    <w:rsid w:val="00550195"/>
    <w:rsid w:val="005570A1"/>
    <w:rsid w:val="00566446"/>
    <w:rsid w:val="00566F53"/>
    <w:rsid w:val="00570BFE"/>
    <w:rsid w:val="005721BC"/>
    <w:rsid w:val="0057270F"/>
    <w:rsid w:val="00572A0A"/>
    <w:rsid w:val="00575797"/>
    <w:rsid w:val="00577729"/>
    <w:rsid w:val="00580EE6"/>
    <w:rsid w:val="00580F1E"/>
    <w:rsid w:val="005819D2"/>
    <w:rsid w:val="005874A8"/>
    <w:rsid w:val="0059279A"/>
    <w:rsid w:val="00595075"/>
    <w:rsid w:val="005960D9"/>
    <w:rsid w:val="005964B2"/>
    <w:rsid w:val="00596DD8"/>
    <w:rsid w:val="005A2B3C"/>
    <w:rsid w:val="005A7DE3"/>
    <w:rsid w:val="005B3CDF"/>
    <w:rsid w:val="005B742A"/>
    <w:rsid w:val="005B7C90"/>
    <w:rsid w:val="005C19F7"/>
    <w:rsid w:val="005C2A78"/>
    <w:rsid w:val="005C2BA5"/>
    <w:rsid w:val="005C4E2C"/>
    <w:rsid w:val="005C5668"/>
    <w:rsid w:val="005D20F1"/>
    <w:rsid w:val="005D5A9E"/>
    <w:rsid w:val="005E5546"/>
    <w:rsid w:val="005F7B1F"/>
    <w:rsid w:val="00600A9F"/>
    <w:rsid w:val="00606304"/>
    <w:rsid w:val="00613668"/>
    <w:rsid w:val="006146F7"/>
    <w:rsid w:val="006178F9"/>
    <w:rsid w:val="00621626"/>
    <w:rsid w:val="0062464A"/>
    <w:rsid w:val="006305F1"/>
    <w:rsid w:val="00634537"/>
    <w:rsid w:val="00634875"/>
    <w:rsid w:val="00635D9D"/>
    <w:rsid w:val="006425F6"/>
    <w:rsid w:val="00645FF7"/>
    <w:rsid w:val="00650DF2"/>
    <w:rsid w:val="006527C9"/>
    <w:rsid w:val="00656145"/>
    <w:rsid w:val="0066023E"/>
    <w:rsid w:val="00660ADC"/>
    <w:rsid w:val="006622EC"/>
    <w:rsid w:val="006631CC"/>
    <w:rsid w:val="00663205"/>
    <w:rsid w:val="00664DA9"/>
    <w:rsid w:val="0067157F"/>
    <w:rsid w:val="00684B06"/>
    <w:rsid w:val="006859BF"/>
    <w:rsid w:val="00687D1B"/>
    <w:rsid w:val="00694B98"/>
    <w:rsid w:val="006A252D"/>
    <w:rsid w:val="006A3282"/>
    <w:rsid w:val="006A3DDD"/>
    <w:rsid w:val="006A3FFB"/>
    <w:rsid w:val="006A5400"/>
    <w:rsid w:val="006A7D35"/>
    <w:rsid w:val="006B169C"/>
    <w:rsid w:val="006B307A"/>
    <w:rsid w:val="006B7AD2"/>
    <w:rsid w:val="006C0E80"/>
    <w:rsid w:val="006C4D1D"/>
    <w:rsid w:val="006C773D"/>
    <w:rsid w:val="006C7AAB"/>
    <w:rsid w:val="006D453C"/>
    <w:rsid w:val="006D53FD"/>
    <w:rsid w:val="006D708D"/>
    <w:rsid w:val="006F0868"/>
    <w:rsid w:val="006F554C"/>
    <w:rsid w:val="0070071E"/>
    <w:rsid w:val="0071364B"/>
    <w:rsid w:val="007143AD"/>
    <w:rsid w:val="00722CD8"/>
    <w:rsid w:val="00734E57"/>
    <w:rsid w:val="007354CD"/>
    <w:rsid w:val="00736AEE"/>
    <w:rsid w:val="00737523"/>
    <w:rsid w:val="007379C6"/>
    <w:rsid w:val="007440A6"/>
    <w:rsid w:val="00747B5A"/>
    <w:rsid w:val="00751486"/>
    <w:rsid w:val="00752351"/>
    <w:rsid w:val="007568EC"/>
    <w:rsid w:val="00757063"/>
    <w:rsid w:val="00763BC4"/>
    <w:rsid w:val="00767EB4"/>
    <w:rsid w:val="0077050F"/>
    <w:rsid w:val="0077622F"/>
    <w:rsid w:val="0078128D"/>
    <w:rsid w:val="007A70A0"/>
    <w:rsid w:val="007B3E9B"/>
    <w:rsid w:val="007B418F"/>
    <w:rsid w:val="007B6B01"/>
    <w:rsid w:val="007C092C"/>
    <w:rsid w:val="007C3DBF"/>
    <w:rsid w:val="007C6BA4"/>
    <w:rsid w:val="007C70C5"/>
    <w:rsid w:val="007D3162"/>
    <w:rsid w:val="007D4FEB"/>
    <w:rsid w:val="007E4AA5"/>
    <w:rsid w:val="007F2666"/>
    <w:rsid w:val="007F43C8"/>
    <w:rsid w:val="007F7FC8"/>
    <w:rsid w:val="00803D17"/>
    <w:rsid w:val="00807134"/>
    <w:rsid w:val="0082249E"/>
    <w:rsid w:val="00822A2E"/>
    <w:rsid w:val="00823E9A"/>
    <w:rsid w:val="008246EB"/>
    <w:rsid w:val="0082704F"/>
    <w:rsid w:val="008364CF"/>
    <w:rsid w:val="008412DF"/>
    <w:rsid w:val="008504FF"/>
    <w:rsid w:val="008518BC"/>
    <w:rsid w:val="008559EF"/>
    <w:rsid w:val="00860511"/>
    <w:rsid w:val="00861D70"/>
    <w:rsid w:val="00866588"/>
    <w:rsid w:val="00873310"/>
    <w:rsid w:val="00873327"/>
    <w:rsid w:val="008764A5"/>
    <w:rsid w:val="00876F36"/>
    <w:rsid w:val="00880CAB"/>
    <w:rsid w:val="00883302"/>
    <w:rsid w:val="00884E8C"/>
    <w:rsid w:val="00887ABD"/>
    <w:rsid w:val="00887AFD"/>
    <w:rsid w:val="00894457"/>
    <w:rsid w:val="00894D86"/>
    <w:rsid w:val="008A474E"/>
    <w:rsid w:val="008A51C8"/>
    <w:rsid w:val="008A62AF"/>
    <w:rsid w:val="008B0C8D"/>
    <w:rsid w:val="008B1848"/>
    <w:rsid w:val="008C7A6C"/>
    <w:rsid w:val="008D0197"/>
    <w:rsid w:val="008D0A2C"/>
    <w:rsid w:val="008D591C"/>
    <w:rsid w:val="008E38DD"/>
    <w:rsid w:val="008F47E3"/>
    <w:rsid w:val="008F523C"/>
    <w:rsid w:val="009008F6"/>
    <w:rsid w:val="00904ED5"/>
    <w:rsid w:val="00907CFE"/>
    <w:rsid w:val="00910FB0"/>
    <w:rsid w:val="00911369"/>
    <w:rsid w:val="00915EB3"/>
    <w:rsid w:val="009208A2"/>
    <w:rsid w:val="00930EB1"/>
    <w:rsid w:val="00932574"/>
    <w:rsid w:val="00932C72"/>
    <w:rsid w:val="00932D08"/>
    <w:rsid w:val="0094357C"/>
    <w:rsid w:val="00944F34"/>
    <w:rsid w:val="00946802"/>
    <w:rsid w:val="00960205"/>
    <w:rsid w:val="009617B7"/>
    <w:rsid w:val="009622B2"/>
    <w:rsid w:val="0096335B"/>
    <w:rsid w:val="00963AA3"/>
    <w:rsid w:val="00971D7C"/>
    <w:rsid w:val="00972561"/>
    <w:rsid w:val="009755D5"/>
    <w:rsid w:val="00975625"/>
    <w:rsid w:val="009757D1"/>
    <w:rsid w:val="00977E84"/>
    <w:rsid w:val="00980DA0"/>
    <w:rsid w:val="00983584"/>
    <w:rsid w:val="00990BC7"/>
    <w:rsid w:val="009917EC"/>
    <w:rsid w:val="0099767F"/>
    <w:rsid w:val="009A106C"/>
    <w:rsid w:val="009A43F9"/>
    <w:rsid w:val="009A460A"/>
    <w:rsid w:val="009A4DE8"/>
    <w:rsid w:val="009A53BE"/>
    <w:rsid w:val="009A67A7"/>
    <w:rsid w:val="009A7D99"/>
    <w:rsid w:val="009B1861"/>
    <w:rsid w:val="009B348C"/>
    <w:rsid w:val="009B3D62"/>
    <w:rsid w:val="009B54B2"/>
    <w:rsid w:val="009B577A"/>
    <w:rsid w:val="009B5DF9"/>
    <w:rsid w:val="009C1DAF"/>
    <w:rsid w:val="009C2468"/>
    <w:rsid w:val="009C316F"/>
    <w:rsid w:val="009C6C21"/>
    <w:rsid w:val="009D3D09"/>
    <w:rsid w:val="009D7817"/>
    <w:rsid w:val="009D7AEE"/>
    <w:rsid w:val="009D7D7B"/>
    <w:rsid w:val="009E0503"/>
    <w:rsid w:val="009F6CB7"/>
    <w:rsid w:val="00A04199"/>
    <w:rsid w:val="00A05F2F"/>
    <w:rsid w:val="00A12BBA"/>
    <w:rsid w:val="00A14D03"/>
    <w:rsid w:val="00A155E8"/>
    <w:rsid w:val="00A24205"/>
    <w:rsid w:val="00A24D91"/>
    <w:rsid w:val="00A27C2A"/>
    <w:rsid w:val="00A34597"/>
    <w:rsid w:val="00A361F7"/>
    <w:rsid w:val="00A475D6"/>
    <w:rsid w:val="00A606EA"/>
    <w:rsid w:val="00A65607"/>
    <w:rsid w:val="00A70E89"/>
    <w:rsid w:val="00A761F4"/>
    <w:rsid w:val="00A806FC"/>
    <w:rsid w:val="00A837ED"/>
    <w:rsid w:val="00A8650E"/>
    <w:rsid w:val="00A9037E"/>
    <w:rsid w:val="00A90A93"/>
    <w:rsid w:val="00A93BC7"/>
    <w:rsid w:val="00A9534C"/>
    <w:rsid w:val="00AA196F"/>
    <w:rsid w:val="00AA5F28"/>
    <w:rsid w:val="00AB64BB"/>
    <w:rsid w:val="00AC29DD"/>
    <w:rsid w:val="00AD0AC0"/>
    <w:rsid w:val="00AD0D5F"/>
    <w:rsid w:val="00AD2048"/>
    <w:rsid w:val="00AD367C"/>
    <w:rsid w:val="00AD4916"/>
    <w:rsid w:val="00AD5E73"/>
    <w:rsid w:val="00AD6A74"/>
    <w:rsid w:val="00AE4BFF"/>
    <w:rsid w:val="00AF1C21"/>
    <w:rsid w:val="00AF3613"/>
    <w:rsid w:val="00AF64EC"/>
    <w:rsid w:val="00B007C0"/>
    <w:rsid w:val="00B012B2"/>
    <w:rsid w:val="00B03EB1"/>
    <w:rsid w:val="00B05E0D"/>
    <w:rsid w:val="00B06ED8"/>
    <w:rsid w:val="00B10ADB"/>
    <w:rsid w:val="00B10B79"/>
    <w:rsid w:val="00B10FD3"/>
    <w:rsid w:val="00B1585F"/>
    <w:rsid w:val="00B21EFE"/>
    <w:rsid w:val="00B232B7"/>
    <w:rsid w:val="00B241D7"/>
    <w:rsid w:val="00B25A54"/>
    <w:rsid w:val="00B26DE7"/>
    <w:rsid w:val="00B32A71"/>
    <w:rsid w:val="00B37AB0"/>
    <w:rsid w:val="00B41ADD"/>
    <w:rsid w:val="00B424F8"/>
    <w:rsid w:val="00B461EE"/>
    <w:rsid w:val="00B54AFD"/>
    <w:rsid w:val="00B71DFF"/>
    <w:rsid w:val="00B7386D"/>
    <w:rsid w:val="00B7389A"/>
    <w:rsid w:val="00B73E8A"/>
    <w:rsid w:val="00B8055B"/>
    <w:rsid w:val="00B824B6"/>
    <w:rsid w:val="00B85C99"/>
    <w:rsid w:val="00B8619A"/>
    <w:rsid w:val="00B86389"/>
    <w:rsid w:val="00B9039F"/>
    <w:rsid w:val="00B9135E"/>
    <w:rsid w:val="00BA0051"/>
    <w:rsid w:val="00BA16E6"/>
    <w:rsid w:val="00BA2181"/>
    <w:rsid w:val="00BA40E5"/>
    <w:rsid w:val="00BA5757"/>
    <w:rsid w:val="00BA62EA"/>
    <w:rsid w:val="00BC32DC"/>
    <w:rsid w:val="00BC48AE"/>
    <w:rsid w:val="00BC4EB8"/>
    <w:rsid w:val="00BD0DC4"/>
    <w:rsid w:val="00BD1A49"/>
    <w:rsid w:val="00BD59EA"/>
    <w:rsid w:val="00BD6BB2"/>
    <w:rsid w:val="00BE2FF4"/>
    <w:rsid w:val="00BE4A79"/>
    <w:rsid w:val="00BF04B0"/>
    <w:rsid w:val="00BF2976"/>
    <w:rsid w:val="00BF4A83"/>
    <w:rsid w:val="00BF530A"/>
    <w:rsid w:val="00BF62C5"/>
    <w:rsid w:val="00BF7AA7"/>
    <w:rsid w:val="00C013AE"/>
    <w:rsid w:val="00C1433A"/>
    <w:rsid w:val="00C14573"/>
    <w:rsid w:val="00C22036"/>
    <w:rsid w:val="00C22FF3"/>
    <w:rsid w:val="00C279FF"/>
    <w:rsid w:val="00C33F04"/>
    <w:rsid w:val="00C411FA"/>
    <w:rsid w:val="00C433DF"/>
    <w:rsid w:val="00C45DF3"/>
    <w:rsid w:val="00C46B25"/>
    <w:rsid w:val="00C50929"/>
    <w:rsid w:val="00C518FE"/>
    <w:rsid w:val="00C5632D"/>
    <w:rsid w:val="00C61AE1"/>
    <w:rsid w:val="00C65A6A"/>
    <w:rsid w:val="00C709F3"/>
    <w:rsid w:val="00C80B7B"/>
    <w:rsid w:val="00C84BCF"/>
    <w:rsid w:val="00C90964"/>
    <w:rsid w:val="00C9108E"/>
    <w:rsid w:val="00C91E9D"/>
    <w:rsid w:val="00C92F12"/>
    <w:rsid w:val="00C95FCE"/>
    <w:rsid w:val="00C96EED"/>
    <w:rsid w:val="00CA0334"/>
    <w:rsid w:val="00CA3D13"/>
    <w:rsid w:val="00CB0154"/>
    <w:rsid w:val="00CB3A44"/>
    <w:rsid w:val="00CB55F8"/>
    <w:rsid w:val="00CD0EED"/>
    <w:rsid w:val="00CD2D18"/>
    <w:rsid w:val="00CE2082"/>
    <w:rsid w:val="00CE48E4"/>
    <w:rsid w:val="00CE512C"/>
    <w:rsid w:val="00CF0620"/>
    <w:rsid w:val="00CF7822"/>
    <w:rsid w:val="00D006F7"/>
    <w:rsid w:val="00D009BF"/>
    <w:rsid w:val="00D04027"/>
    <w:rsid w:val="00D0597A"/>
    <w:rsid w:val="00D12726"/>
    <w:rsid w:val="00D202ED"/>
    <w:rsid w:val="00D21FC6"/>
    <w:rsid w:val="00D305DF"/>
    <w:rsid w:val="00D32279"/>
    <w:rsid w:val="00D325A4"/>
    <w:rsid w:val="00D34EB1"/>
    <w:rsid w:val="00D356C2"/>
    <w:rsid w:val="00D43935"/>
    <w:rsid w:val="00D46410"/>
    <w:rsid w:val="00D473E5"/>
    <w:rsid w:val="00D50B3F"/>
    <w:rsid w:val="00D5423F"/>
    <w:rsid w:val="00D664D8"/>
    <w:rsid w:val="00D70F59"/>
    <w:rsid w:val="00D72873"/>
    <w:rsid w:val="00D8015F"/>
    <w:rsid w:val="00D804E3"/>
    <w:rsid w:val="00D81E2A"/>
    <w:rsid w:val="00D8657D"/>
    <w:rsid w:val="00D92FD5"/>
    <w:rsid w:val="00D94775"/>
    <w:rsid w:val="00D9690B"/>
    <w:rsid w:val="00DA4D4F"/>
    <w:rsid w:val="00DA5F9C"/>
    <w:rsid w:val="00DB06BD"/>
    <w:rsid w:val="00DB0C11"/>
    <w:rsid w:val="00DB1725"/>
    <w:rsid w:val="00DC1C29"/>
    <w:rsid w:val="00DC2BE0"/>
    <w:rsid w:val="00DC6483"/>
    <w:rsid w:val="00DD3070"/>
    <w:rsid w:val="00DE0DC4"/>
    <w:rsid w:val="00DE4C98"/>
    <w:rsid w:val="00DE4EF3"/>
    <w:rsid w:val="00DE526C"/>
    <w:rsid w:val="00DE540D"/>
    <w:rsid w:val="00DE584C"/>
    <w:rsid w:val="00DF453C"/>
    <w:rsid w:val="00DF7BEB"/>
    <w:rsid w:val="00E04EC6"/>
    <w:rsid w:val="00E10BE2"/>
    <w:rsid w:val="00E162A5"/>
    <w:rsid w:val="00E212A3"/>
    <w:rsid w:val="00E21F8E"/>
    <w:rsid w:val="00E230F7"/>
    <w:rsid w:val="00E33178"/>
    <w:rsid w:val="00E351C3"/>
    <w:rsid w:val="00E36F87"/>
    <w:rsid w:val="00E37264"/>
    <w:rsid w:val="00E37471"/>
    <w:rsid w:val="00E43787"/>
    <w:rsid w:val="00E45549"/>
    <w:rsid w:val="00E51241"/>
    <w:rsid w:val="00E53820"/>
    <w:rsid w:val="00E55944"/>
    <w:rsid w:val="00E60895"/>
    <w:rsid w:val="00E609F4"/>
    <w:rsid w:val="00E6469F"/>
    <w:rsid w:val="00E649C2"/>
    <w:rsid w:val="00E741F0"/>
    <w:rsid w:val="00E843BA"/>
    <w:rsid w:val="00E85EB5"/>
    <w:rsid w:val="00E9077D"/>
    <w:rsid w:val="00E934F0"/>
    <w:rsid w:val="00E94A8E"/>
    <w:rsid w:val="00E95883"/>
    <w:rsid w:val="00E9745F"/>
    <w:rsid w:val="00EA2C61"/>
    <w:rsid w:val="00EA4615"/>
    <w:rsid w:val="00EA4651"/>
    <w:rsid w:val="00EA5B8F"/>
    <w:rsid w:val="00EB262B"/>
    <w:rsid w:val="00EB2D3B"/>
    <w:rsid w:val="00EB52AE"/>
    <w:rsid w:val="00EC675C"/>
    <w:rsid w:val="00ED486D"/>
    <w:rsid w:val="00ED4C69"/>
    <w:rsid w:val="00ED518B"/>
    <w:rsid w:val="00ED5A8F"/>
    <w:rsid w:val="00EE5346"/>
    <w:rsid w:val="00EE5473"/>
    <w:rsid w:val="00EF164F"/>
    <w:rsid w:val="00EF366F"/>
    <w:rsid w:val="00EF593A"/>
    <w:rsid w:val="00EF63FE"/>
    <w:rsid w:val="00F0126B"/>
    <w:rsid w:val="00F030DA"/>
    <w:rsid w:val="00F032F6"/>
    <w:rsid w:val="00F03E22"/>
    <w:rsid w:val="00F04DDD"/>
    <w:rsid w:val="00F056F5"/>
    <w:rsid w:val="00F160B3"/>
    <w:rsid w:val="00F22189"/>
    <w:rsid w:val="00F23144"/>
    <w:rsid w:val="00F26537"/>
    <w:rsid w:val="00F317B3"/>
    <w:rsid w:val="00F32118"/>
    <w:rsid w:val="00F44844"/>
    <w:rsid w:val="00F45720"/>
    <w:rsid w:val="00F473AD"/>
    <w:rsid w:val="00F53FB1"/>
    <w:rsid w:val="00F55500"/>
    <w:rsid w:val="00F56901"/>
    <w:rsid w:val="00F5722D"/>
    <w:rsid w:val="00F659C4"/>
    <w:rsid w:val="00F73FA3"/>
    <w:rsid w:val="00F80BD4"/>
    <w:rsid w:val="00F86706"/>
    <w:rsid w:val="00F8779C"/>
    <w:rsid w:val="00F967A2"/>
    <w:rsid w:val="00F969B6"/>
    <w:rsid w:val="00FA6DA3"/>
    <w:rsid w:val="00FA7339"/>
    <w:rsid w:val="00FB420F"/>
    <w:rsid w:val="00FB6F5D"/>
    <w:rsid w:val="00FB76AC"/>
    <w:rsid w:val="00FC1648"/>
    <w:rsid w:val="00FC1AD6"/>
    <w:rsid w:val="00FC362B"/>
    <w:rsid w:val="00FD0EBD"/>
    <w:rsid w:val="00FD12B8"/>
    <w:rsid w:val="00FD2F92"/>
    <w:rsid w:val="00FD412C"/>
    <w:rsid w:val="00FD67B8"/>
    <w:rsid w:val="00FD7747"/>
    <w:rsid w:val="00FE1559"/>
    <w:rsid w:val="00FE2C1B"/>
    <w:rsid w:val="00FE4A4E"/>
    <w:rsid w:val="00FF1C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6CF47D"/>
  <w15:chartTrackingRefBased/>
  <w15:docId w15:val="{6C55A2E2-A479-483C-BD69-10CD68541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link w:val="a5"/>
    <w:uiPriority w:val="99"/>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A361F7"/>
    <w:rPr>
      <w:rFonts w:ascii="Segoe UI" w:hAnsi="Segoe UI" w:cs="Segoe UI"/>
      <w:sz w:val="18"/>
      <w:szCs w:val="18"/>
    </w:rPr>
  </w:style>
  <w:style w:type="character" w:customStyle="1" w:styleId="ad">
    <w:name w:val="吹き出し (文字)"/>
    <w:link w:val="ac"/>
    <w:uiPriority w:val="99"/>
    <w:semiHidden/>
    <w:rsid w:val="00A361F7"/>
    <w:rPr>
      <w:rFonts w:ascii="Segoe UI" w:hAnsi="Segoe UI" w:cs="Segoe UI"/>
      <w:sz w:val="18"/>
      <w:szCs w:val="18"/>
      <w:lang w:eastAsia="en-US"/>
    </w:rPr>
  </w:style>
  <w:style w:type="table" w:styleId="ae">
    <w:name w:val="Table Grid"/>
    <w:basedOn w:val="a1"/>
    <w:uiPriority w:val="39"/>
    <w:rsid w:val="005721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列出段落1"/>
    <w:basedOn w:val="a"/>
    <w:link w:val="af0"/>
    <w:uiPriority w:val="34"/>
    <w:qFormat/>
    <w:rsid w:val="005721BC"/>
    <w:pPr>
      <w:overflowPunct w:val="0"/>
      <w:autoSpaceDE w:val="0"/>
      <w:autoSpaceDN w:val="0"/>
      <w:adjustRightInd w:val="0"/>
      <w:spacing w:after="180"/>
      <w:ind w:left="720"/>
      <w:contextualSpacing/>
      <w:textAlignment w:val="baseline"/>
    </w:pPr>
    <w:rPr>
      <w:rFonts w:eastAsia="SimSun"/>
      <w:lang w:eastAsia="ja-JP"/>
    </w:rPr>
  </w:style>
  <w:style w:type="character" w:customStyle="1" w:styleId="af0">
    <w:name w:val="リスト段落 (文字)"/>
    <w:aliases w:val="- Bullets (文字),?? ?? (文字),????? (文字),???? (文字),Lista1 (文字),列出段落 (文字),中等深浅网格 1 - 着色 21 (文字),列表段落 (文字),¥¡¡¡¡ì¬º¥¹¥È¶ÎÂä (文字),ÁÐ³ö¶ÎÂä (文字),¥ê¥¹¥È¶ÎÂä (文字),列表段落1 (文字),—ño’i—Ž (文字),1st level - Bullet List Paragraph (文字),Paragrafo elenco (文字)"/>
    <w:link w:val="af"/>
    <w:uiPriority w:val="34"/>
    <w:qFormat/>
    <w:locked/>
    <w:rsid w:val="005721BC"/>
    <w:rPr>
      <w:rFonts w:eastAsia="SimSun"/>
      <w:lang w:val="en-GB"/>
    </w:rPr>
  </w:style>
  <w:style w:type="paragraph" w:styleId="af1">
    <w:name w:val="annotation subject"/>
    <w:basedOn w:val="a6"/>
    <w:next w:val="a6"/>
    <w:link w:val="af2"/>
    <w:uiPriority w:val="99"/>
    <w:semiHidden/>
    <w:unhideWhenUsed/>
    <w:rsid w:val="00B424F8"/>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B424F8"/>
    <w:rPr>
      <w:rFonts w:ascii="Arial" w:hAnsi="Arial"/>
      <w:lang w:val="en-GB" w:eastAsia="en-US"/>
    </w:rPr>
  </w:style>
  <w:style w:type="character" w:customStyle="1" w:styleId="af2">
    <w:name w:val="コメント内容 (文字)"/>
    <w:link w:val="af1"/>
    <w:uiPriority w:val="99"/>
    <w:semiHidden/>
    <w:rsid w:val="00B424F8"/>
    <w:rPr>
      <w:rFonts w:ascii="Arial" w:hAnsi="Arial"/>
      <w:b/>
      <w:bCs/>
      <w:lang w:val="en-GB" w:eastAsia="en-US"/>
    </w:rPr>
  </w:style>
  <w:style w:type="character" w:customStyle="1" w:styleId="a5">
    <w:name w:val="フッター (文字)"/>
    <w:link w:val="a4"/>
    <w:uiPriority w:val="99"/>
    <w:rsid w:val="00F317B3"/>
    <w:rPr>
      <w:lang w:val="en-GB" w:eastAsia="en-US"/>
    </w:rPr>
  </w:style>
  <w:style w:type="character" w:customStyle="1" w:styleId="Doc-text2Char">
    <w:name w:val="Doc-text2 Char"/>
    <w:link w:val="Doc-text2"/>
    <w:qFormat/>
    <w:locked/>
    <w:rsid w:val="00F317B3"/>
    <w:rPr>
      <w:rFonts w:ascii="Arial" w:eastAsia="Times New Roman" w:hAnsi="Arial" w:cs="Arial"/>
    </w:rPr>
  </w:style>
  <w:style w:type="paragraph" w:customStyle="1" w:styleId="Doc-text2">
    <w:name w:val="Doc-text2"/>
    <w:basedOn w:val="a"/>
    <w:link w:val="Doc-text2Char"/>
    <w:qFormat/>
    <w:rsid w:val="00F317B3"/>
    <w:pPr>
      <w:tabs>
        <w:tab w:val="left" w:pos="1622"/>
      </w:tabs>
      <w:overflowPunct w:val="0"/>
      <w:autoSpaceDE w:val="0"/>
      <w:autoSpaceDN w:val="0"/>
      <w:adjustRightInd w:val="0"/>
      <w:ind w:left="1622" w:hanging="363"/>
    </w:pPr>
    <w:rPr>
      <w:rFonts w:ascii="Arial" w:eastAsia="Times New Roman" w:hAnsi="Arial" w:cs="Arial"/>
      <w:lang w:val="en-US" w:eastAsia="ja-JP"/>
    </w:rPr>
  </w:style>
  <w:style w:type="paragraph" w:customStyle="1" w:styleId="Agreement">
    <w:name w:val="Agreement"/>
    <w:basedOn w:val="a"/>
    <w:next w:val="Doc-text2"/>
    <w:qFormat/>
    <w:rsid w:val="00F317B3"/>
    <w:pPr>
      <w:numPr>
        <w:numId w:val="15"/>
      </w:numPr>
      <w:overflowPunct w:val="0"/>
      <w:autoSpaceDE w:val="0"/>
      <w:autoSpaceDN w:val="0"/>
      <w:adjustRightInd w:val="0"/>
      <w:spacing w:before="60"/>
      <w:ind w:left="1706" w:hanging="357"/>
    </w:pPr>
    <w:rPr>
      <w:rFonts w:ascii="Arial" w:eastAsia="Times New Roman" w:hAnsi="Arial"/>
      <w:b/>
      <w:lang w:val="fr-FR" w:eastAsia="ja-JP"/>
    </w:rPr>
  </w:style>
  <w:style w:type="paragraph" w:styleId="af3">
    <w:name w:val="caption"/>
    <w:basedOn w:val="a"/>
    <w:next w:val="a"/>
    <w:uiPriority w:val="35"/>
    <w:unhideWhenUsed/>
    <w:qFormat/>
    <w:rsid w:val="001E2192"/>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695</TotalTime>
  <Pages>4</Pages>
  <Words>1976</Words>
  <Characters>11264</Characters>
  <Application>Microsoft Office Word</Application>
  <DocSecurity>0</DocSecurity>
  <Lines>93</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AR03002</cp:lastModifiedBy>
  <cp:revision>346</cp:revision>
  <cp:lastPrinted>2002-04-23T00:10:00Z</cp:lastPrinted>
  <dcterms:created xsi:type="dcterms:W3CDTF">2021-07-20T09:06:00Z</dcterms:created>
  <dcterms:modified xsi:type="dcterms:W3CDTF">2021-08-06T04:30:00Z</dcterms:modified>
</cp:coreProperties>
</file>