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af"/>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af"/>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af"/>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a5"/>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a5"/>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a5"/>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the appropriate interpretation of the objective on reduced number of Rx branches is that the support of a number of Rx branches is band-</w:t>
      </w:r>
      <w:r>
        <w:lastRenderedPageBreak/>
        <w:t>specific. While this may be best confirmed as part of discussions for AI 8.6.1.2, the following FL Proposal aims to decide on the indication of max number of DL MIMO layers for a RedCap UE.</w:t>
      </w:r>
    </w:p>
    <w:p w14:paraId="00D60757" w14:textId="77777777" w:rsidR="007E0842" w:rsidRDefault="00FD7810">
      <w:pPr>
        <w:pStyle w:val="2"/>
      </w:pPr>
      <w:r>
        <w:t>FL Proposal 1</w:t>
      </w:r>
    </w:p>
    <w:p w14:paraId="00D60758" w14:textId="77777777"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00D60759" w14:textId="77777777" w:rsidR="007E0842" w:rsidRDefault="00FD7810">
      <w:pPr>
        <w:pStyle w:val="af"/>
        <w:numPr>
          <w:ilvl w:val="1"/>
          <w:numId w:val="7"/>
        </w:numPr>
        <w:ind w:left="1080"/>
        <w:rPr>
          <w:i/>
          <w:iCs/>
        </w:rPr>
      </w:pPr>
      <w:r>
        <w:rPr>
          <w:i/>
          <w:iCs/>
        </w:rPr>
        <w:t>Details, including any necessary adaptation compared to that for non-RedCap UEs, up to RAN2.</w:t>
      </w:r>
    </w:p>
    <w:tbl>
      <w:tblPr>
        <w:tblStyle w:val="ab"/>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2"/>
      </w:pPr>
      <w:r>
        <w:lastRenderedPageBreak/>
        <w:t>FL Proposal 2</w:t>
      </w:r>
    </w:p>
    <w:p w14:paraId="00D60788" w14:textId="77777777"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af"/>
        <w:numPr>
          <w:ilvl w:val="1"/>
          <w:numId w:val="7"/>
        </w:numPr>
        <w:ind w:left="1080"/>
        <w:rPr>
          <w:i/>
          <w:iCs/>
        </w:rPr>
      </w:pPr>
      <w:r>
        <w:rPr>
          <w:i/>
          <w:iCs/>
        </w:rPr>
        <w:t>DCI formats 1_0/0_0, and</w:t>
      </w:r>
    </w:p>
    <w:p w14:paraId="00D6078A" w14:textId="77777777" w:rsidR="007E0842" w:rsidRDefault="00FD7810">
      <w:pPr>
        <w:pStyle w:val="af"/>
        <w:numPr>
          <w:ilvl w:val="1"/>
          <w:numId w:val="7"/>
        </w:numPr>
        <w:ind w:left="1080"/>
        <w:rPr>
          <w:i/>
          <w:iCs/>
        </w:rPr>
      </w:pPr>
      <w:r>
        <w:rPr>
          <w:i/>
          <w:iCs/>
        </w:rPr>
        <w:t>DCI formats 1_1/0_1</w:t>
      </w:r>
    </w:p>
    <w:p w14:paraId="00D6078B" w14:textId="77777777"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af"/>
        <w:numPr>
          <w:ilvl w:val="1"/>
          <w:numId w:val="7"/>
        </w:numPr>
        <w:ind w:left="1080"/>
        <w:rPr>
          <w:i/>
          <w:iCs/>
        </w:rPr>
      </w:pPr>
      <w:r>
        <w:rPr>
          <w:i/>
          <w:iCs/>
        </w:rPr>
        <w:t>DCI formats 0_2/1_2</w:t>
      </w:r>
    </w:p>
    <w:p w14:paraId="00D6078D" w14:textId="77777777" w:rsidR="007E0842" w:rsidRDefault="00FD7810">
      <w:pPr>
        <w:pStyle w:val="af"/>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ab"/>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2"/>
      </w:pPr>
      <w:r w:rsidRPr="00ED2B8B">
        <w:t>FL Proposal 3</w:t>
      </w:r>
    </w:p>
    <w:p w14:paraId="00D607A6" w14:textId="77777777" w:rsidR="007E0842" w:rsidRDefault="00FD7810">
      <w:pPr>
        <w:pStyle w:val="af"/>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ab"/>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af"/>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a5"/>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a5"/>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a5"/>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ab"/>
        <w:tblW w:w="0" w:type="auto"/>
        <w:tblLook w:val="04A0" w:firstRow="1" w:lastRow="0" w:firstColumn="1" w:lastColumn="0" w:noHBand="0" w:noVBand="1"/>
      </w:tblPr>
      <w:tblGrid>
        <w:gridCol w:w="9576"/>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af"/>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af"/>
        <w:numPr>
          <w:ilvl w:val="1"/>
          <w:numId w:val="6"/>
        </w:numPr>
      </w:pPr>
      <w:r>
        <w:t xml:space="preserve">[2], [4], [5], [7], [8], [9], [11], [12], [13], [14], [15], [17] (12 companies)  </w:t>
      </w:r>
    </w:p>
    <w:p w14:paraId="00D607D7" w14:textId="77777777" w:rsidR="007E0842" w:rsidRDefault="00FD7810">
      <w:pPr>
        <w:pStyle w:val="af"/>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af"/>
        <w:numPr>
          <w:ilvl w:val="1"/>
          <w:numId w:val="6"/>
        </w:numPr>
      </w:pPr>
      <w:r>
        <w:t>[3], [6] (Two companies)</w:t>
      </w:r>
    </w:p>
    <w:p w14:paraId="00D607D9" w14:textId="77777777" w:rsidR="007E0842" w:rsidRDefault="00FD7810">
      <w:pPr>
        <w:pStyle w:val="af"/>
        <w:numPr>
          <w:ilvl w:val="1"/>
          <w:numId w:val="6"/>
        </w:numPr>
      </w:pPr>
      <w:r>
        <w:t>64QAM SE tables are used for common control, including at least random access-related PDSCH/PUSCH scheduling.</w:t>
      </w:r>
    </w:p>
    <w:p w14:paraId="00D607DA" w14:textId="77777777" w:rsidR="007E0842" w:rsidRDefault="00FD7810">
      <w:pPr>
        <w:pStyle w:val="af"/>
        <w:numPr>
          <w:ilvl w:val="0"/>
          <w:numId w:val="6"/>
        </w:numPr>
      </w:pPr>
      <w:r>
        <w:t>Mandatory support of 256QAM MCS table (Table 5.1.3.1-2 for DL/UL OFDM)</w:t>
      </w:r>
    </w:p>
    <w:p w14:paraId="00D607DB" w14:textId="77777777" w:rsidR="007E0842" w:rsidRDefault="00FD7810">
      <w:pPr>
        <w:pStyle w:val="af"/>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2"/>
      </w:pPr>
      <w:r>
        <w:lastRenderedPageBreak/>
        <w:t>FL Proposal 4</w:t>
      </w:r>
    </w:p>
    <w:p w14:paraId="00D607DF" w14:textId="77777777" w:rsidR="007E0842" w:rsidRDefault="00FD7810">
      <w:pPr>
        <w:pStyle w:val="af"/>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af"/>
        <w:numPr>
          <w:ilvl w:val="0"/>
          <w:numId w:val="7"/>
        </w:numPr>
        <w:rPr>
          <w:i/>
          <w:iCs/>
        </w:rPr>
      </w:pPr>
      <w:r>
        <w:rPr>
          <w:i/>
          <w:iCs/>
        </w:rPr>
        <w:t>The following may be optionally supported by RedCap UEs:</w:t>
      </w:r>
    </w:p>
    <w:p w14:paraId="00D607E1" w14:textId="77777777" w:rsidR="007E0842" w:rsidRDefault="00FD7810">
      <w:pPr>
        <w:pStyle w:val="af"/>
        <w:numPr>
          <w:ilvl w:val="1"/>
          <w:numId w:val="7"/>
        </w:numPr>
        <w:rPr>
          <w:i/>
          <w:iCs/>
        </w:rPr>
      </w:pPr>
      <w:r>
        <w:rPr>
          <w:i/>
          <w:iCs/>
        </w:rPr>
        <w:t xml:space="preserve">256QAM MCS tables (Table 5.1.3.1-2 in TS 38.214 for DL and UL OFDM) </w:t>
      </w:r>
    </w:p>
    <w:p w14:paraId="00D607E2" w14:textId="77777777" w:rsidR="007E0842" w:rsidRDefault="00FD7810">
      <w:pPr>
        <w:pStyle w:val="af"/>
        <w:numPr>
          <w:ilvl w:val="1"/>
          <w:numId w:val="7"/>
        </w:numPr>
        <w:rPr>
          <w:i/>
          <w:iCs/>
        </w:rPr>
      </w:pPr>
      <w:r>
        <w:rPr>
          <w:i/>
          <w:iCs/>
        </w:rPr>
        <w:t>64QAM low SE MCS tables (Table 5.1.3.1-3 in TS 38.214 for DL and UL OFDM and Table 6.1.4.1-2 in TS 38.214 for UL w/ transform precoding respectively)</w:t>
      </w:r>
    </w:p>
    <w:tbl>
      <w:tblPr>
        <w:tblStyle w:val="ab"/>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af"/>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af"/>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af"/>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af"/>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af"/>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2"/>
      </w:pPr>
      <w:r w:rsidRPr="00ED2B8B">
        <w:t>FL Proposal 4A</w:t>
      </w:r>
    </w:p>
    <w:p w14:paraId="283EA2AD" w14:textId="60196F0A" w:rsidR="002117EC" w:rsidRDefault="002117EC" w:rsidP="002117EC">
      <w:pPr>
        <w:pStyle w:val="af"/>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af"/>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af"/>
        <w:numPr>
          <w:ilvl w:val="0"/>
          <w:numId w:val="7"/>
        </w:numPr>
        <w:rPr>
          <w:i/>
          <w:iCs/>
        </w:rPr>
      </w:pPr>
      <w:r>
        <w:rPr>
          <w:i/>
          <w:iCs/>
        </w:rPr>
        <w:t>The following may be optionally supported by RedCap UEs:</w:t>
      </w:r>
    </w:p>
    <w:p w14:paraId="6C2976F9" w14:textId="77777777" w:rsidR="002117EC" w:rsidRPr="00467691" w:rsidRDefault="002117EC" w:rsidP="002117EC">
      <w:pPr>
        <w:pStyle w:val="af"/>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af"/>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ab"/>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b"/>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af"/>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af"/>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af"/>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af"/>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af"/>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af"/>
        <w:numPr>
          <w:ilvl w:val="1"/>
          <w:numId w:val="6"/>
        </w:numPr>
      </w:pPr>
      <w:r>
        <w:t xml:space="preserve">[2], [4], [7], [8], [13], [14], [15] (Seven companies)  </w:t>
      </w:r>
    </w:p>
    <w:p w14:paraId="00D60807" w14:textId="77777777" w:rsidR="007E0842" w:rsidRDefault="00FD7810">
      <w:pPr>
        <w:pStyle w:val="af"/>
        <w:numPr>
          <w:ilvl w:val="0"/>
          <w:numId w:val="6"/>
        </w:numPr>
      </w:pPr>
      <w:r>
        <w:t>Mandatory support of “CQI table 2” (Table 5.2.2.1-3 in TS 38.214) that corresponds to MCS Table 5.1.3.1-2 in TS 38.214 (256QAM MCS table)</w:t>
      </w:r>
    </w:p>
    <w:p w14:paraId="00D60808" w14:textId="77777777" w:rsidR="007E0842" w:rsidRDefault="00FD7810">
      <w:pPr>
        <w:pStyle w:val="af"/>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2"/>
      </w:pPr>
      <w:r>
        <w:t>FL Proposal 5</w:t>
      </w:r>
    </w:p>
    <w:p w14:paraId="00D6080B" w14:textId="77777777" w:rsidR="007E0842" w:rsidRDefault="00FD7810">
      <w:pPr>
        <w:pStyle w:val="af"/>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af"/>
        <w:numPr>
          <w:ilvl w:val="0"/>
          <w:numId w:val="7"/>
        </w:numPr>
        <w:rPr>
          <w:i/>
          <w:iCs/>
        </w:rPr>
      </w:pPr>
      <w:r>
        <w:rPr>
          <w:i/>
          <w:iCs/>
        </w:rPr>
        <w:t>The following may be optionally supported by a RedCap UE:</w:t>
      </w:r>
    </w:p>
    <w:p w14:paraId="00D6080D" w14:textId="77777777" w:rsidR="007E0842" w:rsidRDefault="00FD7810">
      <w:pPr>
        <w:pStyle w:val="af"/>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af"/>
        <w:numPr>
          <w:ilvl w:val="1"/>
          <w:numId w:val="7"/>
        </w:numPr>
        <w:rPr>
          <w:i/>
          <w:iCs/>
        </w:rPr>
      </w:pPr>
      <w:r>
        <w:rPr>
          <w:i/>
          <w:iCs/>
        </w:rPr>
        <w:t>FFS: “CQI table 3” (Table 5.2.2.1-4 in TS 38.214) that corresponds to MCS Table 5.1.3.1-3 in TS 38.214 (64QAM low SE MCS table)</w:t>
      </w:r>
    </w:p>
    <w:tbl>
      <w:tblPr>
        <w:tblStyle w:val="ab"/>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 xml:space="preserve">0.00001, if the higher layer parameter </w:t>
            </w:r>
            <w:proofErr w:type="spellStart"/>
            <w:r>
              <w:t>cqi</w:t>
            </w:r>
            <w:proofErr w:type="spellEnd"/>
            <w:r>
              <w:t>-Table in CSI-</w:t>
            </w:r>
            <w:proofErr w:type="spellStart"/>
            <w:r>
              <w:t>ReportConfig</w:t>
            </w:r>
            <w:proofErr w:type="spellEnd"/>
            <w:r>
              <w:t xml:space="preserve">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af"/>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af"/>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af"/>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af"/>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af"/>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2"/>
      </w:pPr>
      <w:r w:rsidRPr="00ED2B8B">
        <w:t>FL Proposal 5A</w:t>
      </w:r>
    </w:p>
    <w:p w14:paraId="705192F2" w14:textId="22B79F94" w:rsidR="00BE3EF3" w:rsidRDefault="00BE3EF3" w:rsidP="00BE3EF3">
      <w:pPr>
        <w:pStyle w:val="af"/>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af"/>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af"/>
        <w:numPr>
          <w:ilvl w:val="0"/>
          <w:numId w:val="7"/>
        </w:numPr>
        <w:rPr>
          <w:i/>
          <w:iCs/>
        </w:rPr>
      </w:pPr>
      <w:r>
        <w:rPr>
          <w:i/>
          <w:iCs/>
        </w:rPr>
        <w:t>The following may be optionally supported by a RedCap UE:</w:t>
      </w:r>
    </w:p>
    <w:p w14:paraId="22914A79" w14:textId="77777777" w:rsidR="00BE3EF3" w:rsidRPr="00BE3EF3" w:rsidRDefault="00BE3EF3" w:rsidP="00BE3EF3">
      <w:pPr>
        <w:pStyle w:val="af"/>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af"/>
        <w:numPr>
          <w:ilvl w:val="1"/>
          <w:numId w:val="7"/>
        </w:numPr>
        <w:rPr>
          <w:i/>
          <w:iCs/>
        </w:rPr>
      </w:pPr>
      <w:r>
        <w:rPr>
          <w:i/>
          <w:iCs/>
        </w:rPr>
        <w:t>FFS: “CQI table 3” (Table 5.2.2.1-4 in TS 38.214) that corresponds to MCS Table 5.1.3.1-3 in TS 38.214 (64QAM low SE MCS table)</w:t>
      </w:r>
    </w:p>
    <w:tbl>
      <w:tblPr>
        <w:tblStyle w:val="ab"/>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lastRenderedPageBreak/>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b"/>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af"/>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af"/>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af"/>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af"/>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2"/>
      </w:pPr>
      <w:r w:rsidRPr="00ED2B8B">
        <w:rPr>
          <w:highlight w:val="yellow"/>
        </w:rPr>
        <w:t>FL Proposal 6</w:t>
      </w:r>
    </w:p>
    <w:p w14:paraId="70AF6B05" w14:textId="61AB7289" w:rsidR="00575888" w:rsidRPr="007666D4" w:rsidRDefault="00CD6817" w:rsidP="007666D4">
      <w:pPr>
        <w:pStyle w:val="af"/>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ab"/>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af"/>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w:t>
            </w:r>
            <w:proofErr w:type="spellEnd"/>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w:t>
            </w:r>
            <w:proofErr w:type="spellStart"/>
            <w:r>
              <w:rPr>
                <w:rFonts w:eastAsiaTheme="minorEastAsia"/>
                <w:sz w:val="20"/>
                <w:szCs w:val="20"/>
              </w:rPr>
              <w:t>vivo’s</w:t>
            </w:r>
            <w:proofErr w:type="spellEnd"/>
            <w:r>
              <w:rPr>
                <w:rFonts w:eastAsiaTheme="minorEastAsia"/>
                <w:sz w:val="20"/>
                <w:szCs w:val="20"/>
              </w:rPr>
              <w:t xml:space="preserve">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r w:rsidRPr="00BD69A7">
              <w:rPr>
                <w:rFonts w:eastAsiaTheme="minorEastAsia" w:hint="eastAsia"/>
                <w:sz w:val="20"/>
                <w:szCs w:val="20"/>
              </w:rPr>
              <w:lastRenderedPageBreak/>
              <w:t>S</w:t>
            </w:r>
            <w:r w:rsidRPr="00BD69A7">
              <w:rPr>
                <w:rFonts w:eastAsiaTheme="minorEastAsia"/>
                <w:sz w:val="20"/>
                <w:szCs w:val="20"/>
              </w:rPr>
              <w:t>preadtrum</w:t>
            </w:r>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sz w:val="20"/>
                <w:szCs w:val="20"/>
              </w:rPr>
            </w:pPr>
            <w:r>
              <w:rPr>
                <w:rFonts w:eastAsiaTheme="minorEastAsia"/>
                <w:sz w:val="20"/>
                <w:szCs w:val="20"/>
              </w:rPr>
              <w:t>Qualcomm</w:t>
            </w:r>
          </w:p>
        </w:tc>
        <w:tc>
          <w:tcPr>
            <w:tcW w:w="1272" w:type="dxa"/>
          </w:tcPr>
          <w:p w14:paraId="0D256B5C" w14:textId="77777777" w:rsidR="001A61FD" w:rsidRPr="00BD69A7" w:rsidRDefault="001A61FD" w:rsidP="00BD69A7">
            <w:pPr>
              <w:rPr>
                <w:rFonts w:eastAsiaTheme="minor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r w:rsidR="008A36F5" w14:paraId="1802E3E9" w14:textId="77777777" w:rsidTr="008A36F5">
        <w:tc>
          <w:tcPr>
            <w:tcW w:w="1388" w:type="dxa"/>
          </w:tcPr>
          <w:p w14:paraId="09A96DB7" w14:textId="77777777" w:rsidR="008A36F5" w:rsidRDefault="008A36F5" w:rsidP="002167F6">
            <w:pPr>
              <w:rPr>
                <w:rFonts w:eastAsiaTheme="minorEastAsia"/>
                <w:sz w:val="20"/>
                <w:szCs w:val="20"/>
              </w:rPr>
            </w:pPr>
            <w:r>
              <w:rPr>
                <w:rFonts w:eastAsiaTheme="minorEastAsia"/>
                <w:sz w:val="20"/>
                <w:szCs w:val="20"/>
              </w:rPr>
              <w:t>Samsung</w:t>
            </w:r>
          </w:p>
        </w:tc>
        <w:tc>
          <w:tcPr>
            <w:tcW w:w="1272" w:type="dxa"/>
          </w:tcPr>
          <w:p w14:paraId="43E2B92E" w14:textId="77777777" w:rsidR="008A36F5" w:rsidRDefault="008A36F5" w:rsidP="002167F6">
            <w:pPr>
              <w:rPr>
                <w:rFonts w:eastAsiaTheme="minorEastAsia"/>
                <w:sz w:val="20"/>
                <w:szCs w:val="20"/>
              </w:rPr>
            </w:pPr>
            <w:r>
              <w:rPr>
                <w:rFonts w:eastAsiaTheme="minorEastAsia"/>
                <w:sz w:val="20"/>
                <w:szCs w:val="20"/>
              </w:rPr>
              <w:t>Y</w:t>
            </w:r>
          </w:p>
        </w:tc>
        <w:tc>
          <w:tcPr>
            <w:tcW w:w="6971" w:type="dxa"/>
          </w:tcPr>
          <w:p w14:paraId="6BE70049" w14:textId="02E4BF10" w:rsidR="008A36F5" w:rsidRDefault="008A36F5" w:rsidP="002167F6">
            <w:pPr>
              <w:rPr>
                <w:rFonts w:eastAsia="Malgun Gothic"/>
                <w:sz w:val="20"/>
                <w:szCs w:val="20"/>
                <w:lang w:eastAsia="ko-KR"/>
              </w:rPr>
            </w:pPr>
            <w:proofErr w:type="spellStart"/>
            <w:r>
              <w:rPr>
                <w:rFonts w:eastAsia="Malgun Gothic"/>
                <w:sz w:val="20"/>
                <w:szCs w:val="20"/>
                <w:lang w:eastAsia="ko-KR"/>
              </w:rPr>
              <w:t>Vivo’s</w:t>
            </w:r>
            <w:proofErr w:type="spellEnd"/>
            <w:r>
              <w:rPr>
                <w:rFonts w:eastAsia="Malgun Gothic"/>
                <w:sz w:val="20"/>
                <w:szCs w:val="20"/>
                <w:lang w:eastAsia="ko-KR"/>
              </w:rPr>
              <w:t xml:space="preserve"> version is good</w:t>
            </w:r>
          </w:p>
        </w:tc>
      </w:tr>
      <w:tr w:rsidR="000B78B8" w14:paraId="1349C686" w14:textId="77777777" w:rsidTr="008A36F5">
        <w:tc>
          <w:tcPr>
            <w:tcW w:w="1388" w:type="dxa"/>
          </w:tcPr>
          <w:p w14:paraId="306F3B39" w14:textId="2748DACD"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363FBE7E" w14:textId="30FEA119" w:rsidR="000B78B8" w:rsidRDefault="000B78B8" w:rsidP="002167F6">
            <w:pPr>
              <w:rPr>
                <w:rFonts w:eastAsiaTheme="minorEastAsia"/>
                <w:sz w:val="20"/>
                <w:szCs w:val="20"/>
              </w:rPr>
            </w:pPr>
            <w:r>
              <w:rPr>
                <w:rFonts w:eastAsiaTheme="minorEastAsia"/>
                <w:sz w:val="20"/>
                <w:szCs w:val="20"/>
              </w:rPr>
              <w:t>Y</w:t>
            </w:r>
          </w:p>
        </w:tc>
        <w:tc>
          <w:tcPr>
            <w:tcW w:w="6971" w:type="dxa"/>
          </w:tcPr>
          <w:p w14:paraId="467BB7DF" w14:textId="3C2DFE16" w:rsidR="000B78B8" w:rsidRDefault="000B78B8" w:rsidP="002167F6">
            <w:pPr>
              <w:rPr>
                <w:rFonts w:eastAsia="Malgun Gothic"/>
                <w:sz w:val="20"/>
                <w:szCs w:val="20"/>
                <w:lang w:eastAsia="ko-KR"/>
              </w:rPr>
            </w:pPr>
            <w:r>
              <w:rPr>
                <w:rFonts w:eastAsia="Malgun Gothic"/>
                <w:sz w:val="20"/>
                <w:szCs w:val="20"/>
                <w:lang w:eastAsia="ko-KR"/>
              </w:rPr>
              <w:t xml:space="preserve">Okay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E31534" w14:paraId="31D3C144" w14:textId="77777777" w:rsidTr="008A36F5">
        <w:tc>
          <w:tcPr>
            <w:tcW w:w="1388" w:type="dxa"/>
          </w:tcPr>
          <w:p w14:paraId="7F439F2E" w14:textId="4FD32727" w:rsidR="00E31534" w:rsidRPr="00E31534" w:rsidRDefault="00E31534" w:rsidP="002167F6">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tcPr>
          <w:p w14:paraId="603EA956" w14:textId="7291E698" w:rsidR="00E31534" w:rsidRPr="00E31534" w:rsidRDefault="00E31534" w:rsidP="002167F6">
            <w:pPr>
              <w:rPr>
                <w:rFonts w:eastAsia="Malgun Gothic"/>
                <w:sz w:val="20"/>
                <w:szCs w:val="20"/>
                <w:lang w:eastAsia="ko-KR"/>
              </w:rPr>
            </w:pPr>
            <w:r>
              <w:rPr>
                <w:rFonts w:eastAsia="Malgun Gothic" w:hint="eastAsia"/>
                <w:sz w:val="20"/>
                <w:szCs w:val="20"/>
                <w:lang w:eastAsia="ko-KR"/>
              </w:rPr>
              <w:t>Y</w:t>
            </w:r>
          </w:p>
        </w:tc>
        <w:tc>
          <w:tcPr>
            <w:tcW w:w="6971" w:type="dxa"/>
          </w:tcPr>
          <w:p w14:paraId="5EF32B5F" w14:textId="1D04526F" w:rsidR="00E31534" w:rsidRDefault="00E31534" w:rsidP="00E31534">
            <w:pPr>
              <w:rPr>
                <w:rFonts w:eastAsia="Malgun Gothic"/>
                <w:sz w:val="20"/>
                <w:szCs w:val="20"/>
                <w:lang w:eastAsia="ko-KR"/>
              </w:rPr>
            </w:pPr>
            <w:r>
              <w:rPr>
                <w:rFonts w:eastAsia="Malgun Gothic" w:hint="eastAsia"/>
                <w:sz w:val="20"/>
                <w:szCs w:val="20"/>
                <w:lang w:eastAsia="ko-KR"/>
              </w:rPr>
              <w:t xml:space="preserve">Also </w:t>
            </w:r>
            <w:r>
              <w:rPr>
                <w:rFonts w:eastAsia="Malgun Gothic"/>
                <w:sz w:val="20"/>
                <w:szCs w:val="20"/>
                <w:lang w:eastAsia="ko-KR"/>
              </w:rPr>
              <w:t>okay with the revision suggested by vivo.</w:t>
            </w:r>
          </w:p>
        </w:tc>
      </w:tr>
      <w:tr w:rsidR="00A70420" w14:paraId="34A1EF65" w14:textId="77777777" w:rsidTr="008A36F5">
        <w:tc>
          <w:tcPr>
            <w:tcW w:w="1388" w:type="dxa"/>
          </w:tcPr>
          <w:p w14:paraId="250DBBC2" w14:textId="5A76C482" w:rsidR="00A70420" w:rsidRDefault="00A70420" w:rsidP="00A70420">
            <w:pPr>
              <w:rPr>
                <w:rFonts w:eastAsia="Malgun Gothic"/>
                <w:sz w:val="20"/>
                <w:szCs w:val="20"/>
                <w:lang w:eastAsia="ko-KR"/>
              </w:rPr>
            </w:pPr>
            <w:proofErr w:type="spellStart"/>
            <w:r>
              <w:rPr>
                <w:rFonts w:eastAsiaTheme="minorEastAsia"/>
                <w:sz w:val="20"/>
                <w:szCs w:val="20"/>
              </w:rPr>
              <w:t>NordicSemi</w:t>
            </w:r>
            <w:proofErr w:type="spellEnd"/>
          </w:p>
        </w:tc>
        <w:tc>
          <w:tcPr>
            <w:tcW w:w="1272" w:type="dxa"/>
          </w:tcPr>
          <w:p w14:paraId="1AE8D7F2" w14:textId="195DA577" w:rsidR="00A70420" w:rsidRDefault="00A70420" w:rsidP="00A70420">
            <w:pPr>
              <w:rPr>
                <w:rFonts w:eastAsia="Malgun Gothic"/>
                <w:sz w:val="20"/>
                <w:szCs w:val="20"/>
                <w:lang w:eastAsia="ko-KR"/>
              </w:rPr>
            </w:pPr>
            <w:r>
              <w:rPr>
                <w:rFonts w:eastAsiaTheme="minorEastAsia"/>
                <w:sz w:val="20"/>
                <w:szCs w:val="20"/>
              </w:rPr>
              <w:t>Y</w:t>
            </w:r>
          </w:p>
        </w:tc>
        <w:tc>
          <w:tcPr>
            <w:tcW w:w="6971" w:type="dxa"/>
          </w:tcPr>
          <w:p w14:paraId="71B129EA" w14:textId="77777777" w:rsidR="00A70420" w:rsidRDefault="00A70420" w:rsidP="00A70420">
            <w:pPr>
              <w:rPr>
                <w:rFonts w:eastAsia="Malgun Gothic"/>
                <w:sz w:val="20"/>
                <w:szCs w:val="20"/>
                <w:lang w:eastAsia="ko-KR"/>
              </w:rPr>
            </w:pPr>
          </w:p>
        </w:tc>
      </w:tr>
      <w:tr w:rsidR="00807335" w14:paraId="765A9B03" w14:textId="77777777" w:rsidTr="008A36F5">
        <w:tc>
          <w:tcPr>
            <w:tcW w:w="1388" w:type="dxa"/>
          </w:tcPr>
          <w:p w14:paraId="38103236" w14:textId="4D29191A" w:rsidR="00807335" w:rsidRDefault="00807335" w:rsidP="00A70420">
            <w:pPr>
              <w:rPr>
                <w:rFonts w:eastAsiaTheme="minorEastAsia"/>
                <w:sz w:val="20"/>
                <w:szCs w:val="20"/>
              </w:rPr>
            </w:pPr>
            <w:r>
              <w:rPr>
                <w:rFonts w:eastAsiaTheme="minorEastAsia"/>
                <w:sz w:val="20"/>
                <w:szCs w:val="20"/>
              </w:rPr>
              <w:t>Nokia, NSB</w:t>
            </w:r>
          </w:p>
        </w:tc>
        <w:tc>
          <w:tcPr>
            <w:tcW w:w="1272" w:type="dxa"/>
          </w:tcPr>
          <w:p w14:paraId="60631469" w14:textId="3CB4DC01" w:rsidR="00807335" w:rsidRDefault="00807335" w:rsidP="00A70420">
            <w:pPr>
              <w:rPr>
                <w:rFonts w:eastAsiaTheme="minorEastAsia"/>
                <w:sz w:val="20"/>
                <w:szCs w:val="20"/>
              </w:rPr>
            </w:pPr>
            <w:r>
              <w:rPr>
                <w:rFonts w:eastAsiaTheme="minorEastAsia"/>
                <w:sz w:val="20"/>
                <w:szCs w:val="20"/>
              </w:rPr>
              <w:t>Y</w:t>
            </w:r>
          </w:p>
        </w:tc>
        <w:tc>
          <w:tcPr>
            <w:tcW w:w="6971" w:type="dxa"/>
          </w:tcPr>
          <w:p w14:paraId="5412F555" w14:textId="3859C9F5" w:rsidR="00807335" w:rsidRDefault="00807335" w:rsidP="00A70420">
            <w:pPr>
              <w:rPr>
                <w:rFonts w:eastAsia="Malgun Gothic"/>
                <w:sz w:val="20"/>
                <w:szCs w:val="20"/>
                <w:lang w:eastAsia="ko-KR"/>
              </w:rPr>
            </w:pPr>
            <w:r>
              <w:rPr>
                <w:rFonts w:eastAsia="Malgun Gothic"/>
                <w:sz w:val="20"/>
                <w:szCs w:val="20"/>
                <w:lang w:eastAsia="ko-KR"/>
              </w:rPr>
              <w:t xml:space="preserve">OK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C403C3" w14:paraId="61958AEB" w14:textId="77777777" w:rsidTr="008A36F5">
        <w:tc>
          <w:tcPr>
            <w:tcW w:w="1388" w:type="dxa"/>
          </w:tcPr>
          <w:p w14:paraId="00317F00" w14:textId="0F38B307" w:rsidR="00C403C3" w:rsidRDefault="00C403C3" w:rsidP="00A70420">
            <w:pPr>
              <w:rPr>
                <w:rFonts w:eastAsiaTheme="minorEastAsia"/>
                <w:sz w:val="20"/>
                <w:szCs w:val="20"/>
              </w:rPr>
            </w:pPr>
            <w:r>
              <w:rPr>
                <w:rFonts w:eastAsiaTheme="minorEastAsia"/>
                <w:sz w:val="20"/>
                <w:szCs w:val="20"/>
              </w:rPr>
              <w:t>DOCOMO</w:t>
            </w:r>
          </w:p>
        </w:tc>
        <w:tc>
          <w:tcPr>
            <w:tcW w:w="1272" w:type="dxa"/>
          </w:tcPr>
          <w:p w14:paraId="05E1CCF7" w14:textId="0D38D99B" w:rsidR="00C403C3" w:rsidRPr="00C403C3" w:rsidRDefault="00C403C3" w:rsidP="00A70420">
            <w:pPr>
              <w:rPr>
                <w:rFonts w:eastAsia="MS Mincho"/>
                <w:sz w:val="20"/>
                <w:szCs w:val="20"/>
                <w:lang w:eastAsia="ja-JP"/>
              </w:rPr>
            </w:pPr>
            <w:r>
              <w:rPr>
                <w:rFonts w:eastAsia="MS Mincho" w:hint="eastAsia"/>
                <w:sz w:val="20"/>
                <w:szCs w:val="20"/>
                <w:lang w:eastAsia="ja-JP"/>
              </w:rPr>
              <w:t>Y</w:t>
            </w:r>
          </w:p>
        </w:tc>
        <w:tc>
          <w:tcPr>
            <w:tcW w:w="6971" w:type="dxa"/>
          </w:tcPr>
          <w:p w14:paraId="4280C86B" w14:textId="77777777" w:rsidR="00C403C3" w:rsidRDefault="00C403C3" w:rsidP="00A70420">
            <w:pPr>
              <w:rPr>
                <w:rFonts w:eastAsia="Malgun Gothic"/>
                <w:sz w:val="20"/>
                <w:szCs w:val="20"/>
                <w:lang w:eastAsia="ko-KR"/>
              </w:rPr>
            </w:pPr>
          </w:p>
        </w:tc>
      </w:tr>
      <w:tr w:rsidR="003D1EF2" w14:paraId="151B6403" w14:textId="77777777" w:rsidTr="003D1EF2">
        <w:tc>
          <w:tcPr>
            <w:tcW w:w="1388" w:type="dxa"/>
          </w:tcPr>
          <w:p w14:paraId="7A2A92DC" w14:textId="48B157E9" w:rsidR="003D1EF2" w:rsidRDefault="003D1EF2" w:rsidP="002167F6">
            <w:pPr>
              <w:rPr>
                <w:rFonts w:eastAsiaTheme="minorEastAsia"/>
                <w:sz w:val="20"/>
                <w:szCs w:val="20"/>
              </w:rPr>
            </w:pPr>
            <w:r>
              <w:rPr>
                <w:rFonts w:eastAsiaTheme="minorEastAsia"/>
                <w:sz w:val="20"/>
                <w:szCs w:val="20"/>
              </w:rPr>
              <w:t>Ericsson</w:t>
            </w:r>
          </w:p>
        </w:tc>
        <w:tc>
          <w:tcPr>
            <w:tcW w:w="1272" w:type="dxa"/>
          </w:tcPr>
          <w:p w14:paraId="4E50F1A4" w14:textId="77777777" w:rsidR="003D1EF2" w:rsidRPr="00C403C3" w:rsidRDefault="003D1EF2" w:rsidP="002167F6">
            <w:pPr>
              <w:rPr>
                <w:rFonts w:eastAsia="MS Mincho"/>
                <w:sz w:val="20"/>
                <w:szCs w:val="20"/>
                <w:lang w:eastAsia="ja-JP"/>
              </w:rPr>
            </w:pPr>
            <w:r>
              <w:rPr>
                <w:rFonts w:eastAsia="MS Mincho" w:hint="eastAsia"/>
                <w:sz w:val="20"/>
                <w:szCs w:val="20"/>
                <w:lang w:eastAsia="ja-JP"/>
              </w:rPr>
              <w:t>Y</w:t>
            </w:r>
          </w:p>
        </w:tc>
        <w:tc>
          <w:tcPr>
            <w:tcW w:w="6971" w:type="dxa"/>
          </w:tcPr>
          <w:p w14:paraId="1252FF5E" w14:textId="590C3EFE" w:rsidR="003D1EF2" w:rsidRDefault="003D1EF2" w:rsidP="002167F6">
            <w:pPr>
              <w:rPr>
                <w:rFonts w:eastAsia="Malgun Gothic"/>
                <w:sz w:val="20"/>
                <w:szCs w:val="20"/>
                <w:lang w:eastAsia="ko-KR"/>
              </w:rPr>
            </w:pPr>
          </w:p>
        </w:tc>
      </w:tr>
      <w:tr w:rsidR="007E342C" w14:paraId="0F4F8D71" w14:textId="77777777" w:rsidTr="003D1EF2">
        <w:tc>
          <w:tcPr>
            <w:tcW w:w="1388" w:type="dxa"/>
          </w:tcPr>
          <w:p w14:paraId="70394691" w14:textId="08241AB7" w:rsidR="007E342C" w:rsidRDefault="007E342C" w:rsidP="002167F6">
            <w:pPr>
              <w:rPr>
                <w:rFonts w:eastAsiaTheme="minorEastAsia"/>
                <w:sz w:val="20"/>
                <w:szCs w:val="20"/>
              </w:rPr>
            </w:pPr>
            <w:r>
              <w:rPr>
                <w:rFonts w:eastAsiaTheme="minorEastAsia" w:hint="eastAsia"/>
                <w:sz w:val="20"/>
                <w:szCs w:val="20"/>
              </w:rPr>
              <w:t>CATT</w:t>
            </w:r>
          </w:p>
        </w:tc>
        <w:tc>
          <w:tcPr>
            <w:tcW w:w="1272" w:type="dxa"/>
          </w:tcPr>
          <w:p w14:paraId="60552F05" w14:textId="6C219A46" w:rsidR="007E342C" w:rsidRDefault="007E342C" w:rsidP="002167F6">
            <w:pPr>
              <w:rPr>
                <w:rFonts w:eastAsia="MS Mincho"/>
                <w:sz w:val="20"/>
                <w:szCs w:val="20"/>
                <w:lang w:eastAsia="ja-JP"/>
              </w:rPr>
            </w:pPr>
            <w:r>
              <w:rPr>
                <w:rFonts w:eastAsiaTheme="minorEastAsia" w:hint="eastAsia"/>
                <w:sz w:val="20"/>
                <w:szCs w:val="20"/>
              </w:rPr>
              <w:t>Y</w:t>
            </w:r>
          </w:p>
        </w:tc>
        <w:tc>
          <w:tcPr>
            <w:tcW w:w="6971" w:type="dxa"/>
          </w:tcPr>
          <w:p w14:paraId="3EF9C6E1" w14:textId="6DD4AD55" w:rsidR="007E342C" w:rsidRDefault="007E342C" w:rsidP="002167F6">
            <w:pPr>
              <w:rPr>
                <w:rFonts w:eastAsia="Malgun Gothic"/>
                <w:sz w:val="20"/>
                <w:szCs w:val="20"/>
                <w:lang w:eastAsia="ko-KR"/>
              </w:rPr>
            </w:pPr>
            <w:r>
              <w:rPr>
                <w:rFonts w:eastAsiaTheme="minorEastAsia" w:hint="eastAsia"/>
                <w:sz w:val="20"/>
                <w:szCs w:val="20"/>
              </w:rPr>
              <w:t xml:space="preserve">Also OK with </w:t>
            </w:r>
            <w:proofErr w:type="spellStart"/>
            <w:r>
              <w:rPr>
                <w:rFonts w:eastAsiaTheme="minorEastAsia" w:hint="eastAsia"/>
                <w:sz w:val="20"/>
                <w:szCs w:val="20"/>
              </w:rPr>
              <w:t>vivo</w:t>
            </w:r>
            <w:r>
              <w:rPr>
                <w:rFonts w:eastAsiaTheme="minorEastAsia"/>
                <w:sz w:val="20"/>
                <w:szCs w:val="20"/>
              </w:rPr>
              <w:t>’</w:t>
            </w:r>
            <w:r>
              <w:rPr>
                <w:rFonts w:eastAsiaTheme="minorEastAsia" w:hint="eastAsia"/>
                <w:sz w:val="20"/>
                <w:szCs w:val="20"/>
              </w:rPr>
              <w:t>s</w:t>
            </w:r>
            <w:proofErr w:type="spellEnd"/>
            <w:r>
              <w:rPr>
                <w:rFonts w:eastAsiaTheme="minorEastAsia" w:hint="eastAsia"/>
                <w:sz w:val="20"/>
                <w:szCs w:val="20"/>
              </w:rPr>
              <w:t xml:space="preserve"> suggestion</w:t>
            </w: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2"/>
      </w:pPr>
      <w:r w:rsidRPr="00ED2B8B">
        <w:rPr>
          <w:highlight w:val="yellow"/>
        </w:rPr>
        <w:t>FL Proposal 7</w:t>
      </w:r>
    </w:p>
    <w:p w14:paraId="21F19B68" w14:textId="77777777" w:rsidR="00E7501B" w:rsidRDefault="00904610" w:rsidP="007666D4">
      <w:pPr>
        <w:pStyle w:val="af"/>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af"/>
        <w:rPr>
          <w:i/>
          <w:iCs/>
        </w:rPr>
      </w:pPr>
      <w:r>
        <w:rPr>
          <w:i/>
          <w:iCs/>
        </w:rPr>
        <w:t>A RedCap UE may indicate one of:</w:t>
      </w:r>
    </w:p>
    <w:p w14:paraId="38604AAF" w14:textId="3EF1BAA0" w:rsidR="007003E3" w:rsidRDefault="00231E5E" w:rsidP="007003E3">
      <w:pPr>
        <w:pStyle w:val="af"/>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af"/>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af"/>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af"/>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af"/>
        <w:numPr>
          <w:ilvl w:val="1"/>
          <w:numId w:val="7"/>
        </w:numPr>
        <w:rPr>
          <w:i/>
          <w:iCs/>
        </w:rPr>
      </w:pPr>
      <w:r w:rsidRPr="00A16F1B">
        <w:rPr>
          <w:i/>
          <w:iCs/>
        </w:rPr>
        <w:t>Other</w:t>
      </w:r>
      <w:r>
        <w:rPr>
          <w:i/>
          <w:iCs/>
        </w:rPr>
        <w:t xml:space="preserve"> alternatives </w:t>
      </w:r>
      <w:r w:rsidRPr="00A16F1B">
        <w:rPr>
          <w:i/>
          <w:iCs/>
        </w:rPr>
        <w:t>not precluded</w:t>
      </w:r>
    </w:p>
    <w:tbl>
      <w:tblPr>
        <w:tblStyle w:val="ab"/>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 xml:space="preserve">changes to capability </w:t>
            </w:r>
            <w:proofErr w:type="spellStart"/>
            <w:r w:rsidRPr="00942FCE">
              <w:rPr>
                <w:rFonts w:eastAsiaTheme="minorEastAsia"/>
                <w:b/>
                <w:sz w:val="20"/>
                <w:szCs w:val="20"/>
              </w:rPr>
              <w:t>signalling</w:t>
            </w:r>
            <w:proofErr w:type="spellEnd"/>
            <w:r w:rsidRPr="00942FCE">
              <w:rPr>
                <w:rFonts w:eastAsiaTheme="minorEastAsia"/>
                <w:b/>
                <w:sz w:val="20"/>
                <w:szCs w:val="20"/>
              </w:rPr>
              <w:t xml:space="preserve">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sz w:val="20"/>
                <w:szCs w:val="20"/>
              </w:rPr>
            </w:pPr>
            <w:r>
              <w:rPr>
                <w:rFonts w:eastAsiaTheme="minorEastAsia"/>
                <w:sz w:val="20"/>
                <w:szCs w:val="20"/>
              </w:rPr>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sz w:val="20"/>
                <w:szCs w:val="20"/>
              </w:rPr>
            </w:pPr>
          </w:p>
        </w:tc>
      </w:tr>
      <w:tr w:rsidR="008A36F5" w:rsidRPr="006F457D" w14:paraId="4F0A16A4" w14:textId="77777777" w:rsidTr="008A36F5">
        <w:tc>
          <w:tcPr>
            <w:tcW w:w="1388" w:type="dxa"/>
          </w:tcPr>
          <w:p w14:paraId="5E502EFD" w14:textId="77777777" w:rsidR="008A36F5" w:rsidRDefault="008A36F5" w:rsidP="002167F6">
            <w:pPr>
              <w:rPr>
                <w:rFonts w:eastAsiaTheme="minorEastAsia"/>
                <w:sz w:val="20"/>
                <w:szCs w:val="20"/>
              </w:rPr>
            </w:pPr>
            <w:r>
              <w:rPr>
                <w:rFonts w:eastAsiaTheme="minorEastAsia"/>
                <w:sz w:val="20"/>
                <w:szCs w:val="20"/>
              </w:rPr>
              <w:t>Samsung</w:t>
            </w:r>
          </w:p>
        </w:tc>
        <w:tc>
          <w:tcPr>
            <w:tcW w:w="1272" w:type="dxa"/>
          </w:tcPr>
          <w:p w14:paraId="45277F38" w14:textId="77777777" w:rsidR="008A36F5" w:rsidRDefault="008A36F5" w:rsidP="002167F6">
            <w:pPr>
              <w:rPr>
                <w:rFonts w:eastAsiaTheme="minorEastAsia"/>
                <w:sz w:val="20"/>
                <w:szCs w:val="20"/>
              </w:rPr>
            </w:pPr>
            <w:r>
              <w:rPr>
                <w:rFonts w:eastAsiaTheme="minorEastAsia"/>
                <w:sz w:val="20"/>
                <w:szCs w:val="20"/>
              </w:rPr>
              <w:t>Y</w:t>
            </w:r>
          </w:p>
        </w:tc>
        <w:tc>
          <w:tcPr>
            <w:tcW w:w="6971" w:type="dxa"/>
          </w:tcPr>
          <w:p w14:paraId="174862FC" w14:textId="77777777" w:rsidR="008A36F5" w:rsidRPr="006F457D" w:rsidRDefault="008A36F5" w:rsidP="002167F6">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0B78B8" w:rsidRPr="006F457D" w14:paraId="7F6A5FE6" w14:textId="77777777" w:rsidTr="008A36F5">
        <w:tc>
          <w:tcPr>
            <w:tcW w:w="1388" w:type="dxa"/>
          </w:tcPr>
          <w:p w14:paraId="63077D23" w14:textId="6C42DFA2"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3158A632" w14:textId="4FFC1AF7" w:rsidR="000B78B8" w:rsidRDefault="000B78B8" w:rsidP="002167F6">
            <w:pPr>
              <w:rPr>
                <w:rFonts w:eastAsiaTheme="minorEastAsia"/>
                <w:sz w:val="20"/>
                <w:szCs w:val="20"/>
              </w:rPr>
            </w:pPr>
            <w:r>
              <w:rPr>
                <w:rFonts w:eastAsiaTheme="minorEastAsia"/>
                <w:sz w:val="20"/>
                <w:szCs w:val="20"/>
              </w:rPr>
              <w:t>Alt1</w:t>
            </w:r>
          </w:p>
        </w:tc>
        <w:tc>
          <w:tcPr>
            <w:tcW w:w="6971" w:type="dxa"/>
          </w:tcPr>
          <w:p w14:paraId="30EC9705" w14:textId="639891B6" w:rsidR="000B78B8" w:rsidRDefault="000277ED" w:rsidP="002167F6">
            <w:pPr>
              <w:rPr>
                <w:rFonts w:eastAsiaTheme="minorEastAsia"/>
                <w:sz w:val="20"/>
                <w:szCs w:val="20"/>
              </w:rPr>
            </w:pPr>
            <w:r>
              <w:rPr>
                <w:rFonts w:eastAsiaTheme="minorEastAsia"/>
                <w:sz w:val="20"/>
                <w:szCs w:val="20"/>
              </w:rPr>
              <w:t>W</w:t>
            </w:r>
            <w:r w:rsidR="000B78B8" w:rsidRPr="000B78B8">
              <w:rPr>
                <w:rFonts w:eastAsiaTheme="minorEastAsia"/>
                <w:sz w:val="20"/>
                <w:szCs w:val="20"/>
              </w:rPr>
              <w:t>e also prefer to follow the same principle in Rel.16</w:t>
            </w:r>
          </w:p>
        </w:tc>
      </w:tr>
      <w:tr w:rsidR="00E31534" w:rsidRPr="006F457D" w14:paraId="5CE1C6B2" w14:textId="77777777" w:rsidTr="008A36F5">
        <w:tc>
          <w:tcPr>
            <w:tcW w:w="1388" w:type="dxa"/>
          </w:tcPr>
          <w:p w14:paraId="6D1FCC5A" w14:textId="5C90891B" w:rsidR="00E31534" w:rsidRPr="00E31534" w:rsidRDefault="00E31534" w:rsidP="002167F6">
            <w:pPr>
              <w:rPr>
                <w:rFonts w:eastAsia="Malgun Gothic"/>
                <w:sz w:val="20"/>
                <w:szCs w:val="20"/>
                <w:lang w:eastAsia="ko-KR"/>
              </w:rPr>
            </w:pPr>
            <w:r>
              <w:rPr>
                <w:rFonts w:eastAsia="Malgun Gothic" w:hint="eastAsia"/>
                <w:sz w:val="20"/>
                <w:szCs w:val="20"/>
                <w:lang w:eastAsia="ko-KR"/>
              </w:rPr>
              <w:t>LG</w:t>
            </w:r>
          </w:p>
        </w:tc>
        <w:tc>
          <w:tcPr>
            <w:tcW w:w="1272" w:type="dxa"/>
          </w:tcPr>
          <w:p w14:paraId="77EF97EC" w14:textId="1D5171E2" w:rsidR="00E31534" w:rsidRPr="00E31534" w:rsidRDefault="00E31534" w:rsidP="002167F6">
            <w:pPr>
              <w:rPr>
                <w:rFonts w:eastAsia="Malgun Gothic"/>
                <w:sz w:val="20"/>
                <w:szCs w:val="20"/>
                <w:lang w:eastAsia="ko-KR"/>
              </w:rPr>
            </w:pPr>
            <w:r>
              <w:rPr>
                <w:rFonts w:eastAsia="Malgun Gothic"/>
                <w:sz w:val="20"/>
                <w:szCs w:val="20"/>
                <w:lang w:eastAsia="ko-KR"/>
              </w:rPr>
              <w:t>Y</w:t>
            </w:r>
          </w:p>
        </w:tc>
        <w:tc>
          <w:tcPr>
            <w:tcW w:w="6971" w:type="dxa"/>
          </w:tcPr>
          <w:p w14:paraId="3DA4230F" w14:textId="588AAD7D" w:rsidR="00E31534" w:rsidRPr="00E31534" w:rsidRDefault="00E31534" w:rsidP="002167F6">
            <w:pPr>
              <w:rPr>
                <w:rFonts w:eastAsia="Malgun Gothic"/>
                <w:sz w:val="20"/>
                <w:szCs w:val="20"/>
                <w:lang w:eastAsia="ko-KR"/>
              </w:rPr>
            </w:pPr>
            <w:r>
              <w:rPr>
                <w:rFonts w:eastAsia="Malgun Gothic" w:hint="eastAsia"/>
                <w:sz w:val="20"/>
                <w:szCs w:val="20"/>
                <w:lang w:eastAsia="ko-KR"/>
              </w:rPr>
              <w:t>Alt1 is preferred</w:t>
            </w:r>
          </w:p>
        </w:tc>
      </w:tr>
      <w:tr w:rsidR="00D20B3F" w:rsidRPr="006F457D" w14:paraId="6BC61D1F" w14:textId="77777777" w:rsidTr="008A36F5">
        <w:tc>
          <w:tcPr>
            <w:tcW w:w="1388" w:type="dxa"/>
          </w:tcPr>
          <w:p w14:paraId="4ABC9A6E" w14:textId="24D622E0" w:rsidR="00D20B3F" w:rsidRDefault="00D20B3F" w:rsidP="00D20B3F">
            <w:pPr>
              <w:rPr>
                <w:rFonts w:eastAsia="Malgun Gothic"/>
                <w:sz w:val="20"/>
                <w:szCs w:val="20"/>
                <w:lang w:eastAsia="ko-KR"/>
              </w:rPr>
            </w:pPr>
            <w:proofErr w:type="spellStart"/>
            <w:r>
              <w:rPr>
                <w:rFonts w:eastAsiaTheme="minorEastAsia"/>
                <w:sz w:val="20"/>
                <w:szCs w:val="20"/>
              </w:rPr>
              <w:t>NordicSemi</w:t>
            </w:r>
            <w:proofErr w:type="spellEnd"/>
          </w:p>
        </w:tc>
        <w:tc>
          <w:tcPr>
            <w:tcW w:w="1272" w:type="dxa"/>
          </w:tcPr>
          <w:p w14:paraId="407D416E" w14:textId="46049E8D" w:rsidR="00D20B3F" w:rsidRDefault="00D20B3F" w:rsidP="00D20B3F">
            <w:pPr>
              <w:rPr>
                <w:rFonts w:eastAsia="Malgun Gothic"/>
                <w:sz w:val="20"/>
                <w:szCs w:val="20"/>
                <w:lang w:eastAsia="ko-KR"/>
              </w:rPr>
            </w:pPr>
            <w:r>
              <w:rPr>
                <w:rFonts w:eastAsiaTheme="minorEastAsia"/>
                <w:sz w:val="20"/>
                <w:szCs w:val="20"/>
              </w:rPr>
              <w:t>Alt5</w:t>
            </w:r>
          </w:p>
        </w:tc>
        <w:tc>
          <w:tcPr>
            <w:tcW w:w="6971" w:type="dxa"/>
          </w:tcPr>
          <w:p w14:paraId="655B061D" w14:textId="5E6849FE" w:rsidR="00D20B3F" w:rsidRDefault="00374EED" w:rsidP="00D20B3F">
            <w:pPr>
              <w:rPr>
                <w:rFonts w:eastAsia="Malgun Gothic"/>
                <w:sz w:val="20"/>
                <w:szCs w:val="20"/>
                <w:lang w:eastAsia="ko-KR"/>
              </w:rPr>
            </w:pPr>
            <w:r>
              <w:rPr>
                <w:rFonts w:eastAsia="Malgun Gothic"/>
                <w:sz w:val="20"/>
                <w:szCs w:val="20"/>
                <w:lang w:eastAsia="ko-KR"/>
              </w:rPr>
              <w:t xml:space="preserve">Our preference: </w:t>
            </w:r>
            <w:r w:rsidR="00D20B3F">
              <w:rPr>
                <w:rFonts w:eastAsia="Malgun Gothic"/>
                <w:sz w:val="20"/>
                <w:szCs w:val="20"/>
                <w:lang w:eastAsia="ko-KR"/>
              </w:rPr>
              <w:t>Low SE MCS table with separate capability for support of Table 3 with BLER target 10% and Support of Table 3 with BLER target 10-5</w:t>
            </w:r>
            <w:r w:rsidR="009102CF">
              <w:rPr>
                <w:rFonts w:eastAsia="Malgun Gothic"/>
                <w:sz w:val="20"/>
                <w:szCs w:val="20"/>
                <w:lang w:eastAsia="ko-KR"/>
              </w:rPr>
              <w:t xml:space="preserve">. </w:t>
            </w:r>
          </w:p>
          <w:p w14:paraId="4407625E" w14:textId="77777777" w:rsidR="009102CF" w:rsidRDefault="009102CF" w:rsidP="00D20B3F">
            <w:pPr>
              <w:rPr>
                <w:rFonts w:eastAsia="Malgun Gothic"/>
                <w:sz w:val="20"/>
                <w:szCs w:val="20"/>
                <w:lang w:eastAsia="ko-KR"/>
              </w:rPr>
            </w:pPr>
          </w:p>
          <w:p w14:paraId="20440024" w14:textId="7671CB11" w:rsidR="009102CF" w:rsidRDefault="009102CF" w:rsidP="00D20B3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807335" w:rsidRPr="006F457D" w14:paraId="083C8C61" w14:textId="77777777" w:rsidTr="008A36F5">
        <w:tc>
          <w:tcPr>
            <w:tcW w:w="1388" w:type="dxa"/>
          </w:tcPr>
          <w:p w14:paraId="5AAD217B" w14:textId="173BEABD" w:rsidR="00807335" w:rsidRDefault="00807335" w:rsidP="00D20B3F">
            <w:pPr>
              <w:rPr>
                <w:rFonts w:eastAsiaTheme="minorEastAsia"/>
                <w:sz w:val="20"/>
                <w:szCs w:val="20"/>
              </w:rPr>
            </w:pPr>
            <w:r>
              <w:rPr>
                <w:rFonts w:eastAsiaTheme="minorEastAsia"/>
                <w:sz w:val="20"/>
                <w:szCs w:val="20"/>
              </w:rPr>
              <w:t>Nokia, NSB</w:t>
            </w:r>
          </w:p>
        </w:tc>
        <w:tc>
          <w:tcPr>
            <w:tcW w:w="1272" w:type="dxa"/>
          </w:tcPr>
          <w:p w14:paraId="3EEA5675" w14:textId="70A91997" w:rsidR="00807335" w:rsidRDefault="00807335" w:rsidP="00D20B3F">
            <w:pPr>
              <w:rPr>
                <w:rFonts w:eastAsiaTheme="minorEastAsia"/>
                <w:sz w:val="20"/>
                <w:szCs w:val="20"/>
              </w:rPr>
            </w:pPr>
            <w:r>
              <w:rPr>
                <w:rFonts w:eastAsiaTheme="minorEastAsia"/>
                <w:sz w:val="20"/>
                <w:szCs w:val="20"/>
              </w:rPr>
              <w:t>Y</w:t>
            </w:r>
          </w:p>
        </w:tc>
        <w:tc>
          <w:tcPr>
            <w:tcW w:w="6971" w:type="dxa"/>
          </w:tcPr>
          <w:p w14:paraId="3F039A20" w14:textId="0A5367A8" w:rsidR="00807335" w:rsidRDefault="00807335" w:rsidP="00D20B3F">
            <w:pPr>
              <w:rPr>
                <w:rFonts w:eastAsia="Malgun Gothic"/>
                <w:sz w:val="20"/>
                <w:szCs w:val="20"/>
                <w:lang w:eastAsia="ko-KR"/>
              </w:rPr>
            </w:pPr>
            <w:r>
              <w:rPr>
                <w:rFonts w:eastAsia="Malgun Gothic"/>
                <w:sz w:val="20"/>
                <w:szCs w:val="20"/>
                <w:lang w:eastAsia="ko-KR"/>
              </w:rPr>
              <w:t>We are OK with the proposal. Our preference is Alt 1.</w:t>
            </w:r>
          </w:p>
        </w:tc>
      </w:tr>
      <w:tr w:rsidR="00C403C3" w:rsidRPr="006F457D" w14:paraId="69F8FAC9" w14:textId="77777777" w:rsidTr="008A36F5">
        <w:tc>
          <w:tcPr>
            <w:tcW w:w="1388" w:type="dxa"/>
          </w:tcPr>
          <w:p w14:paraId="0AB2704B" w14:textId="059983F3" w:rsidR="00C403C3" w:rsidRPr="00C403C3" w:rsidRDefault="00C403C3" w:rsidP="00D20B3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tcPr>
          <w:p w14:paraId="7A8AB181" w14:textId="6D67AB29" w:rsidR="00C403C3" w:rsidRPr="00C403C3" w:rsidRDefault="00C403C3" w:rsidP="00D20B3F">
            <w:pPr>
              <w:rPr>
                <w:rFonts w:eastAsia="MS Mincho"/>
                <w:sz w:val="20"/>
                <w:szCs w:val="20"/>
                <w:lang w:eastAsia="ja-JP"/>
              </w:rPr>
            </w:pPr>
            <w:r>
              <w:rPr>
                <w:rFonts w:eastAsia="MS Mincho" w:hint="eastAsia"/>
                <w:sz w:val="20"/>
                <w:szCs w:val="20"/>
                <w:lang w:eastAsia="ja-JP"/>
              </w:rPr>
              <w:t>Y</w:t>
            </w:r>
          </w:p>
        </w:tc>
        <w:tc>
          <w:tcPr>
            <w:tcW w:w="6971" w:type="dxa"/>
          </w:tcPr>
          <w:p w14:paraId="35C88DE9" w14:textId="69C85B6D" w:rsidR="00C403C3" w:rsidRPr="00C403C3" w:rsidRDefault="00C403C3" w:rsidP="00D20B3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Alt1</w:t>
            </w:r>
          </w:p>
        </w:tc>
      </w:tr>
      <w:tr w:rsidR="009615E7" w:rsidRPr="00C403C3" w14:paraId="574A427E" w14:textId="77777777" w:rsidTr="009615E7">
        <w:tc>
          <w:tcPr>
            <w:tcW w:w="1388" w:type="dxa"/>
          </w:tcPr>
          <w:p w14:paraId="0B46D8FC" w14:textId="025872B3" w:rsidR="009615E7" w:rsidRPr="00C403C3" w:rsidRDefault="009615E7" w:rsidP="002167F6">
            <w:pPr>
              <w:rPr>
                <w:rFonts w:eastAsia="MS Mincho"/>
                <w:sz w:val="20"/>
                <w:szCs w:val="20"/>
                <w:lang w:eastAsia="ja-JP"/>
              </w:rPr>
            </w:pPr>
            <w:r>
              <w:rPr>
                <w:rFonts w:eastAsia="MS Mincho"/>
                <w:sz w:val="20"/>
                <w:szCs w:val="20"/>
                <w:lang w:eastAsia="ja-JP"/>
              </w:rPr>
              <w:t>Ericsson</w:t>
            </w:r>
          </w:p>
        </w:tc>
        <w:tc>
          <w:tcPr>
            <w:tcW w:w="1272" w:type="dxa"/>
          </w:tcPr>
          <w:p w14:paraId="37FEF491" w14:textId="77777777" w:rsidR="009615E7" w:rsidRPr="00C403C3" w:rsidRDefault="009615E7" w:rsidP="002167F6">
            <w:pPr>
              <w:rPr>
                <w:rFonts w:eastAsia="MS Mincho"/>
                <w:sz w:val="20"/>
                <w:szCs w:val="20"/>
                <w:lang w:eastAsia="ja-JP"/>
              </w:rPr>
            </w:pPr>
            <w:r>
              <w:rPr>
                <w:rFonts w:eastAsia="MS Mincho" w:hint="eastAsia"/>
                <w:sz w:val="20"/>
                <w:szCs w:val="20"/>
                <w:lang w:eastAsia="ja-JP"/>
              </w:rPr>
              <w:t>Y</w:t>
            </w:r>
          </w:p>
        </w:tc>
        <w:tc>
          <w:tcPr>
            <w:tcW w:w="6971" w:type="dxa"/>
          </w:tcPr>
          <w:p w14:paraId="4AF94148" w14:textId="27B9BC18" w:rsidR="009615E7" w:rsidRPr="00C403C3" w:rsidRDefault="009615E7" w:rsidP="002167F6">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Alt1.</w:t>
            </w:r>
            <w:r w:rsidR="00EA4968">
              <w:rPr>
                <w:rFonts w:eastAsia="MS Mincho"/>
                <w:sz w:val="20"/>
                <w:szCs w:val="20"/>
                <w:lang w:eastAsia="ja-JP"/>
              </w:rPr>
              <w:t xml:space="preserve"> We think </w:t>
            </w:r>
            <w:proofErr w:type="spellStart"/>
            <w:r w:rsidR="00EA4968">
              <w:rPr>
                <w:rFonts w:eastAsia="MS Mincho"/>
                <w:sz w:val="20"/>
                <w:szCs w:val="20"/>
                <w:lang w:eastAsia="ja-JP"/>
              </w:rPr>
              <w:t>NordicSemi’s</w:t>
            </w:r>
            <w:proofErr w:type="spellEnd"/>
            <w:r w:rsidR="00EA4968">
              <w:rPr>
                <w:rFonts w:eastAsia="MS Mincho"/>
                <w:sz w:val="20"/>
                <w:szCs w:val="20"/>
                <w:lang w:eastAsia="ja-JP"/>
              </w:rPr>
              <w:t xml:space="preserve"> proposal merits </w:t>
            </w:r>
            <w:r w:rsidR="002167F6">
              <w:rPr>
                <w:rFonts w:eastAsia="MS Mincho"/>
                <w:sz w:val="20"/>
                <w:szCs w:val="20"/>
                <w:lang w:eastAsia="ja-JP"/>
              </w:rPr>
              <w:t>discussion and</w:t>
            </w:r>
            <w:r w:rsidR="00EA4968">
              <w:rPr>
                <w:rFonts w:eastAsia="MS Mincho"/>
                <w:sz w:val="20"/>
                <w:szCs w:val="20"/>
                <w:lang w:eastAsia="ja-JP"/>
              </w:rPr>
              <w:t xml:space="preserve"> can be FFS.</w:t>
            </w:r>
          </w:p>
        </w:tc>
      </w:tr>
      <w:tr w:rsidR="007E342C" w:rsidRPr="00C403C3" w14:paraId="328EC120" w14:textId="77777777" w:rsidTr="009615E7">
        <w:tc>
          <w:tcPr>
            <w:tcW w:w="1388" w:type="dxa"/>
          </w:tcPr>
          <w:p w14:paraId="65056F14" w14:textId="36DF94F0" w:rsidR="007E342C" w:rsidRPr="007E342C" w:rsidRDefault="007E342C" w:rsidP="002167F6">
            <w:pPr>
              <w:rPr>
                <w:rFonts w:eastAsiaTheme="minorEastAsia"/>
                <w:sz w:val="20"/>
                <w:szCs w:val="20"/>
              </w:rPr>
            </w:pPr>
            <w:r>
              <w:rPr>
                <w:rFonts w:eastAsiaTheme="minorEastAsia" w:hint="eastAsia"/>
                <w:sz w:val="20"/>
                <w:szCs w:val="20"/>
              </w:rPr>
              <w:t>CATT</w:t>
            </w:r>
          </w:p>
        </w:tc>
        <w:tc>
          <w:tcPr>
            <w:tcW w:w="1272" w:type="dxa"/>
          </w:tcPr>
          <w:p w14:paraId="1C8332ED" w14:textId="3A6198A0" w:rsidR="007E342C" w:rsidRPr="007E342C" w:rsidRDefault="007E342C" w:rsidP="002167F6">
            <w:pPr>
              <w:rPr>
                <w:rFonts w:eastAsiaTheme="minorEastAsia"/>
                <w:sz w:val="20"/>
                <w:szCs w:val="20"/>
              </w:rPr>
            </w:pPr>
            <w:r>
              <w:rPr>
                <w:rFonts w:eastAsiaTheme="minorEastAsia" w:hint="eastAsia"/>
                <w:sz w:val="20"/>
                <w:szCs w:val="20"/>
              </w:rPr>
              <w:t>Y</w:t>
            </w:r>
          </w:p>
        </w:tc>
        <w:tc>
          <w:tcPr>
            <w:tcW w:w="6971" w:type="dxa"/>
          </w:tcPr>
          <w:p w14:paraId="70456DB6" w14:textId="5D9056C7" w:rsidR="007E342C" w:rsidRPr="007E342C" w:rsidRDefault="007E342C" w:rsidP="002167F6">
            <w:pPr>
              <w:rPr>
                <w:rFonts w:eastAsiaTheme="minorEastAsia"/>
                <w:sz w:val="20"/>
                <w:szCs w:val="20"/>
              </w:rPr>
            </w:pPr>
            <w:r>
              <w:rPr>
                <w:rFonts w:eastAsiaTheme="minorEastAsia" w:hint="eastAsia"/>
                <w:sz w:val="20"/>
                <w:szCs w:val="20"/>
              </w:rPr>
              <w:t>We prefer Alt1.</w:t>
            </w:r>
          </w:p>
        </w:tc>
      </w:tr>
    </w:tbl>
    <w:p w14:paraId="74CE6219" w14:textId="5267B635" w:rsidR="007666D4" w:rsidRDefault="007666D4" w:rsidP="007666D4"/>
    <w:p w14:paraId="68CB7D8B" w14:textId="68C35319" w:rsidR="00E80A4C" w:rsidRDefault="00E80A4C" w:rsidP="00E80A4C">
      <w:pPr>
        <w:pStyle w:val="2"/>
      </w:pPr>
      <w:r w:rsidRPr="00ED2B8B">
        <w:rPr>
          <w:highlight w:val="yellow"/>
        </w:rPr>
        <w:t>FL Proposal 8</w:t>
      </w:r>
    </w:p>
    <w:p w14:paraId="619C2F03" w14:textId="0298BF60" w:rsidR="00E80A4C" w:rsidRPr="007666D4" w:rsidRDefault="00E80A4C" w:rsidP="00E80A4C">
      <w:pPr>
        <w:pStyle w:val="af"/>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ab"/>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r w:rsidR="008A36F5" w14:paraId="0FF325D3" w14:textId="77777777" w:rsidTr="008A36F5">
        <w:tc>
          <w:tcPr>
            <w:tcW w:w="1388" w:type="dxa"/>
          </w:tcPr>
          <w:p w14:paraId="4A885F13" w14:textId="77777777" w:rsidR="008A36F5" w:rsidRDefault="008A36F5" w:rsidP="002167F6">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6CB42A5A" w14:textId="77777777" w:rsidR="008A36F5" w:rsidRDefault="008A36F5" w:rsidP="002167F6">
            <w:pPr>
              <w:rPr>
                <w:rFonts w:eastAsiaTheme="minorEastAsia"/>
                <w:sz w:val="20"/>
                <w:szCs w:val="20"/>
              </w:rPr>
            </w:pPr>
            <w:r>
              <w:rPr>
                <w:rFonts w:eastAsiaTheme="minorEastAsia" w:hint="eastAsia"/>
                <w:sz w:val="20"/>
                <w:szCs w:val="20"/>
              </w:rPr>
              <w:t>Y</w:t>
            </w:r>
          </w:p>
        </w:tc>
        <w:tc>
          <w:tcPr>
            <w:tcW w:w="6971" w:type="dxa"/>
          </w:tcPr>
          <w:p w14:paraId="56C99F5A" w14:textId="77777777" w:rsidR="008A36F5" w:rsidRDefault="008A36F5" w:rsidP="002167F6">
            <w:pPr>
              <w:rPr>
                <w:rFonts w:eastAsia="Malgun Gothic"/>
                <w:sz w:val="20"/>
                <w:szCs w:val="20"/>
                <w:lang w:eastAsia="ko-KR"/>
              </w:rPr>
            </w:pPr>
          </w:p>
        </w:tc>
      </w:tr>
      <w:tr w:rsidR="000B78B8" w14:paraId="54F8605C" w14:textId="77777777" w:rsidTr="008A36F5">
        <w:tc>
          <w:tcPr>
            <w:tcW w:w="1388" w:type="dxa"/>
          </w:tcPr>
          <w:p w14:paraId="6BDD825F" w14:textId="7B0020B7"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2BDF6F39" w14:textId="4EF418D2" w:rsidR="000B78B8" w:rsidRDefault="000B78B8" w:rsidP="002167F6">
            <w:pPr>
              <w:rPr>
                <w:rFonts w:eastAsiaTheme="minorEastAsia"/>
                <w:sz w:val="20"/>
                <w:szCs w:val="20"/>
              </w:rPr>
            </w:pPr>
            <w:r>
              <w:rPr>
                <w:rFonts w:eastAsiaTheme="minorEastAsia"/>
                <w:sz w:val="20"/>
                <w:szCs w:val="20"/>
              </w:rPr>
              <w:t>Y</w:t>
            </w:r>
          </w:p>
        </w:tc>
        <w:tc>
          <w:tcPr>
            <w:tcW w:w="6971" w:type="dxa"/>
          </w:tcPr>
          <w:p w14:paraId="35BAA929" w14:textId="77777777" w:rsidR="000B78B8" w:rsidRDefault="000B78B8" w:rsidP="002167F6">
            <w:pPr>
              <w:rPr>
                <w:rFonts w:eastAsia="Malgun Gothic"/>
                <w:sz w:val="20"/>
                <w:szCs w:val="20"/>
                <w:lang w:eastAsia="ko-KR"/>
              </w:rPr>
            </w:pPr>
          </w:p>
        </w:tc>
      </w:tr>
      <w:tr w:rsidR="00E31534" w14:paraId="3B6E473F" w14:textId="77777777" w:rsidTr="008A36F5">
        <w:tc>
          <w:tcPr>
            <w:tcW w:w="1388" w:type="dxa"/>
          </w:tcPr>
          <w:p w14:paraId="52D4BBF5" w14:textId="10B00159" w:rsidR="00E31534" w:rsidRPr="00E31534" w:rsidRDefault="00E31534" w:rsidP="002167F6">
            <w:pPr>
              <w:rPr>
                <w:rFonts w:eastAsia="Malgun Gothic"/>
                <w:sz w:val="20"/>
                <w:szCs w:val="20"/>
                <w:lang w:eastAsia="ko-KR"/>
              </w:rPr>
            </w:pPr>
            <w:r>
              <w:rPr>
                <w:rFonts w:eastAsia="Malgun Gothic" w:hint="eastAsia"/>
                <w:sz w:val="20"/>
                <w:szCs w:val="20"/>
                <w:lang w:eastAsia="ko-KR"/>
              </w:rPr>
              <w:t>LG</w:t>
            </w:r>
          </w:p>
        </w:tc>
        <w:tc>
          <w:tcPr>
            <w:tcW w:w="1272" w:type="dxa"/>
          </w:tcPr>
          <w:p w14:paraId="463B7667" w14:textId="4B30756B" w:rsidR="00E31534" w:rsidRPr="00E31534" w:rsidRDefault="00E31534" w:rsidP="002167F6">
            <w:pPr>
              <w:rPr>
                <w:rFonts w:eastAsia="Malgun Gothic"/>
                <w:sz w:val="20"/>
                <w:szCs w:val="20"/>
                <w:lang w:eastAsia="ko-KR"/>
              </w:rPr>
            </w:pPr>
            <w:r>
              <w:rPr>
                <w:rFonts w:eastAsia="Malgun Gothic" w:hint="eastAsia"/>
                <w:sz w:val="20"/>
                <w:szCs w:val="20"/>
                <w:lang w:eastAsia="ko-KR"/>
              </w:rPr>
              <w:t>Y</w:t>
            </w:r>
          </w:p>
        </w:tc>
        <w:tc>
          <w:tcPr>
            <w:tcW w:w="6971" w:type="dxa"/>
          </w:tcPr>
          <w:p w14:paraId="723A236F" w14:textId="77777777" w:rsidR="00E31534" w:rsidRDefault="00E31534" w:rsidP="002167F6">
            <w:pPr>
              <w:rPr>
                <w:rFonts w:eastAsia="Malgun Gothic"/>
                <w:sz w:val="20"/>
                <w:szCs w:val="20"/>
                <w:lang w:eastAsia="ko-KR"/>
              </w:rPr>
            </w:pPr>
          </w:p>
        </w:tc>
      </w:tr>
      <w:tr w:rsidR="00374EED" w14:paraId="226CA420" w14:textId="77777777" w:rsidTr="008A36F5">
        <w:tc>
          <w:tcPr>
            <w:tcW w:w="1388" w:type="dxa"/>
          </w:tcPr>
          <w:p w14:paraId="4C1190DD" w14:textId="4805FBB5" w:rsidR="00374EED" w:rsidRDefault="00374EED" w:rsidP="00374EED">
            <w:pPr>
              <w:rPr>
                <w:rFonts w:eastAsia="Malgun Gothic"/>
                <w:sz w:val="20"/>
                <w:szCs w:val="20"/>
                <w:lang w:eastAsia="ko-KR"/>
              </w:rPr>
            </w:pPr>
            <w:proofErr w:type="spellStart"/>
            <w:r>
              <w:rPr>
                <w:rFonts w:eastAsiaTheme="minorEastAsia"/>
                <w:sz w:val="20"/>
                <w:szCs w:val="20"/>
              </w:rPr>
              <w:t>NordicSemi</w:t>
            </w:r>
            <w:proofErr w:type="spellEnd"/>
          </w:p>
        </w:tc>
        <w:tc>
          <w:tcPr>
            <w:tcW w:w="1272" w:type="dxa"/>
          </w:tcPr>
          <w:p w14:paraId="58EF43ED" w14:textId="28961EC7" w:rsidR="00374EED" w:rsidRDefault="00374EED" w:rsidP="00374EED">
            <w:pPr>
              <w:rPr>
                <w:rFonts w:eastAsia="Malgun Gothic"/>
                <w:sz w:val="20"/>
                <w:szCs w:val="20"/>
                <w:lang w:eastAsia="ko-KR"/>
              </w:rPr>
            </w:pPr>
            <w:r>
              <w:rPr>
                <w:rFonts w:eastAsiaTheme="minorEastAsia"/>
                <w:sz w:val="20"/>
                <w:szCs w:val="20"/>
              </w:rPr>
              <w:t>Y</w:t>
            </w:r>
          </w:p>
        </w:tc>
        <w:tc>
          <w:tcPr>
            <w:tcW w:w="6971" w:type="dxa"/>
          </w:tcPr>
          <w:p w14:paraId="6E0DCC89" w14:textId="222791D6" w:rsidR="00374EED" w:rsidRDefault="00374EED" w:rsidP="00374EED">
            <w:pPr>
              <w:rPr>
                <w:rFonts w:eastAsia="Malgun Gothic"/>
                <w:sz w:val="20"/>
                <w:szCs w:val="20"/>
                <w:lang w:eastAsia="ko-KR"/>
              </w:rPr>
            </w:pPr>
            <w:r>
              <w:rPr>
                <w:rFonts w:eastAsia="Malgun Gothic"/>
                <w:sz w:val="20"/>
                <w:szCs w:val="20"/>
                <w:lang w:eastAsia="ko-KR"/>
              </w:rPr>
              <w:t>No need to couple</w:t>
            </w:r>
          </w:p>
        </w:tc>
      </w:tr>
      <w:tr w:rsidR="00807335" w14:paraId="7EDA2FA1" w14:textId="77777777" w:rsidTr="008A36F5">
        <w:tc>
          <w:tcPr>
            <w:tcW w:w="1388" w:type="dxa"/>
          </w:tcPr>
          <w:p w14:paraId="414E790C" w14:textId="4AC7D6AA" w:rsidR="00807335" w:rsidRDefault="00807335" w:rsidP="00374EED">
            <w:pPr>
              <w:rPr>
                <w:rFonts w:eastAsiaTheme="minorEastAsia"/>
                <w:sz w:val="20"/>
                <w:szCs w:val="20"/>
              </w:rPr>
            </w:pPr>
            <w:r>
              <w:rPr>
                <w:rFonts w:eastAsiaTheme="minorEastAsia"/>
                <w:sz w:val="20"/>
                <w:szCs w:val="20"/>
              </w:rPr>
              <w:t>Nokia, NSB</w:t>
            </w:r>
          </w:p>
        </w:tc>
        <w:tc>
          <w:tcPr>
            <w:tcW w:w="1272" w:type="dxa"/>
          </w:tcPr>
          <w:p w14:paraId="7A86A04A" w14:textId="6F831484" w:rsidR="00807335" w:rsidRDefault="00807335" w:rsidP="00374EED">
            <w:pPr>
              <w:rPr>
                <w:rFonts w:eastAsiaTheme="minorEastAsia"/>
                <w:sz w:val="20"/>
                <w:szCs w:val="20"/>
              </w:rPr>
            </w:pPr>
            <w:r>
              <w:rPr>
                <w:rFonts w:eastAsiaTheme="minorEastAsia"/>
                <w:sz w:val="20"/>
                <w:szCs w:val="20"/>
              </w:rPr>
              <w:t>Y</w:t>
            </w:r>
          </w:p>
        </w:tc>
        <w:tc>
          <w:tcPr>
            <w:tcW w:w="6971" w:type="dxa"/>
          </w:tcPr>
          <w:p w14:paraId="19C03C68" w14:textId="77777777" w:rsidR="00807335" w:rsidRDefault="00807335" w:rsidP="00374EED">
            <w:pPr>
              <w:rPr>
                <w:rFonts w:eastAsia="Malgun Gothic"/>
                <w:sz w:val="20"/>
                <w:szCs w:val="20"/>
                <w:lang w:eastAsia="ko-KR"/>
              </w:rPr>
            </w:pPr>
          </w:p>
        </w:tc>
      </w:tr>
      <w:tr w:rsidR="00C403C3" w14:paraId="486E428C" w14:textId="77777777" w:rsidTr="008A36F5">
        <w:tc>
          <w:tcPr>
            <w:tcW w:w="1388" w:type="dxa"/>
          </w:tcPr>
          <w:p w14:paraId="25B19F96" w14:textId="365D38E1" w:rsidR="00C403C3" w:rsidRPr="00C403C3" w:rsidRDefault="00C403C3" w:rsidP="00374EED">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tcPr>
          <w:p w14:paraId="2A440FD7" w14:textId="315BF20C" w:rsidR="00C403C3" w:rsidRPr="00C403C3" w:rsidRDefault="00C403C3" w:rsidP="00374EED">
            <w:pPr>
              <w:rPr>
                <w:rFonts w:eastAsia="MS Mincho"/>
                <w:sz w:val="20"/>
                <w:szCs w:val="20"/>
                <w:lang w:eastAsia="ja-JP"/>
              </w:rPr>
            </w:pPr>
            <w:r>
              <w:rPr>
                <w:rFonts w:eastAsia="MS Mincho" w:hint="eastAsia"/>
                <w:sz w:val="20"/>
                <w:szCs w:val="20"/>
                <w:lang w:eastAsia="ja-JP"/>
              </w:rPr>
              <w:t>Y</w:t>
            </w:r>
          </w:p>
        </w:tc>
        <w:tc>
          <w:tcPr>
            <w:tcW w:w="6971" w:type="dxa"/>
          </w:tcPr>
          <w:p w14:paraId="1020767D" w14:textId="77777777" w:rsidR="00C403C3" w:rsidRDefault="00C403C3" w:rsidP="00374EED">
            <w:pPr>
              <w:rPr>
                <w:rFonts w:eastAsia="Malgun Gothic"/>
                <w:sz w:val="20"/>
                <w:szCs w:val="20"/>
                <w:lang w:eastAsia="ko-KR"/>
              </w:rPr>
            </w:pPr>
          </w:p>
        </w:tc>
      </w:tr>
      <w:tr w:rsidR="00602430" w14:paraId="58F03239" w14:textId="77777777" w:rsidTr="00602430">
        <w:tc>
          <w:tcPr>
            <w:tcW w:w="1388" w:type="dxa"/>
          </w:tcPr>
          <w:p w14:paraId="1DB5BC5C" w14:textId="77777777" w:rsidR="00602430" w:rsidRDefault="00602430" w:rsidP="002167F6">
            <w:pPr>
              <w:rPr>
                <w:rFonts w:eastAsiaTheme="minorEastAsia"/>
                <w:sz w:val="20"/>
                <w:szCs w:val="20"/>
              </w:rPr>
            </w:pPr>
            <w:r>
              <w:rPr>
                <w:rFonts w:eastAsiaTheme="minorEastAsia"/>
                <w:sz w:val="20"/>
                <w:szCs w:val="20"/>
              </w:rPr>
              <w:t>Ericsson</w:t>
            </w:r>
          </w:p>
        </w:tc>
        <w:tc>
          <w:tcPr>
            <w:tcW w:w="1272" w:type="dxa"/>
          </w:tcPr>
          <w:p w14:paraId="6007C85F" w14:textId="77777777" w:rsidR="00602430" w:rsidRPr="00C403C3" w:rsidRDefault="00602430" w:rsidP="002167F6">
            <w:pPr>
              <w:rPr>
                <w:rFonts w:eastAsia="MS Mincho"/>
                <w:sz w:val="20"/>
                <w:szCs w:val="20"/>
                <w:lang w:eastAsia="ja-JP"/>
              </w:rPr>
            </w:pPr>
            <w:r>
              <w:rPr>
                <w:rFonts w:eastAsia="MS Mincho" w:hint="eastAsia"/>
                <w:sz w:val="20"/>
                <w:szCs w:val="20"/>
                <w:lang w:eastAsia="ja-JP"/>
              </w:rPr>
              <w:t>Y</w:t>
            </w:r>
          </w:p>
        </w:tc>
        <w:tc>
          <w:tcPr>
            <w:tcW w:w="6971" w:type="dxa"/>
          </w:tcPr>
          <w:p w14:paraId="259ED222" w14:textId="2C330AF6" w:rsidR="00602430" w:rsidRDefault="00602430" w:rsidP="002167F6">
            <w:pPr>
              <w:rPr>
                <w:rFonts w:eastAsia="Malgun Gothic"/>
                <w:sz w:val="20"/>
                <w:szCs w:val="20"/>
                <w:lang w:eastAsia="ko-KR"/>
              </w:rPr>
            </w:pPr>
            <w:r>
              <w:rPr>
                <w:rFonts w:eastAsia="Malgun Gothic"/>
                <w:sz w:val="20"/>
                <w:szCs w:val="20"/>
                <w:lang w:eastAsia="ko-KR"/>
              </w:rPr>
              <w:t xml:space="preserve">If they are not coupled in legacy NR, they don’t need to be coupled in RedCap </w:t>
            </w:r>
            <w:r>
              <w:rPr>
                <w:rFonts w:eastAsia="Malgun Gothic"/>
                <w:sz w:val="20"/>
                <w:szCs w:val="20"/>
                <w:lang w:eastAsia="ko-KR"/>
              </w:rPr>
              <w:lastRenderedPageBreak/>
              <w:t>either.</w:t>
            </w:r>
          </w:p>
        </w:tc>
      </w:tr>
      <w:tr w:rsidR="007E342C" w14:paraId="23834E5F" w14:textId="77777777" w:rsidTr="00602430">
        <w:tc>
          <w:tcPr>
            <w:tcW w:w="1388" w:type="dxa"/>
          </w:tcPr>
          <w:p w14:paraId="1DF139D3" w14:textId="42056A35" w:rsidR="007E342C" w:rsidRDefault="007E342C" w:rsidP="002167F6">
            <w:pPr>
              <w:rPr>
                <w:rFonts w:eastAsiaTheme="minorEastAsia"/>
                <w:sz w:val="20"/>
                <w:szCs w:val="20"/>
              </w:rPr>
            </w:pPr>
            <w:r>
              <w:rPr>
                <w:rFonts w:eastAsiaTheme="minorEastAsia" w:hint="eastAsia"/>
                <w:sz w:val="20"/>
                <w:szCs w:val="20"/>
              </w:rPr>
              <w:lastRenderedPageBreak/>
              <w:t>CATT</w:t>
            </w:r>
          </w:p>
        </w:tc>
        <w:tc>
          <w:tcPr>
            <w:tcW w:w="1272" w:type="dxa"/>
          </w:tcPr>
          <w:p w14:paraId="4A44167D" w14:textId="64C84B38" w:rsidR="007E342C" w:rsidRPr="007E342C" w:rsidRDefault="007E342C" w:rsidP="002167F6">
            <w:pPr>
              <w:rPr>
                <w:rFonts w:eastAsiaTheme="minorEastAsia"/>
                <w:sz w:val="20"/>
                <w:szCs w:val="20"/>
              </w:rPr>
            </w:pPr>
            <w:r>
              <w:rPr>
                <w:rFonts w:eastAsiaTheme="minorEastAsia" w:hint="eastAsia"/>
                <w:sz w:val="20"/>
                <w:szCs w:val="20"/>
              </w:rPr>
              <w:t>Y</w:t>
            </w:r>
          </w:p>
        </w:tc>
        <w:tc>
          <w:tcPr>
            <w:tcW w:w="6971" w:type="dxa"/>
          </w:tcPr>
          <w:p w14:paraId="311F9426" w14:textId="77777777" w:rsidR="007E342C" w:rsidRDefault="007E342C" w:rsidP="002167F6">
            <w:pPr>
              <w:rPr>
                <w:rFonts w:eastAsia="Malgun Gothic"/>
                <w:sz w:val="20"/>
                <w:szCs w:val="20"/>
                <w:lang w:eastAsia="ko-KR"/>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2"/>
      </w:pPr>
      <w:r w:rsidRPr="00B673C4">
        <w:rPr>
          <w:highlight w:val="yellow"/>
        </w:rPr>
        <w:t>Question 1</w:t>
      </w:r>
    </w:p>
    <w:p w14:paraId="449C7A94" w14:textId="07B09667" w:rsidR="00340035" w:rsidRPr="004722C1" w:rsidRDefault="00227EE6" w:rsidP="004722C1">
      <w:pPr>
        <w:pStyle w:val="af"/>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ab"/>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r>
              <w:rPr>
                <w:rFonts w:eastAsiaTheme="minorEastAsia"/>
                <w:sz w:val="20"/>
                <w:szCs w:val="20"/>
              </w:rPr>
              <w:t xml:space="preserve">Spreadtrum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8A36F5" w:rsidRPr="006F457D" w14:paraId="04B531B1" w14:textId="77777777" w:rsidTr="008A36F5">
        <w:tc>
          <w:tcPr>
            <w:tcW w:w="1388" w:type="dxa"/>
          </w:tcPr>
          <w:p w14:paraId="3D93F998" w14:textId="77777777" w:rsidR="008A36F5" w:rsidRDefault="008A36F5" w:rsidP="002167F6">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70DB226B" w14:textId="77777777" w:rsidR="008A36F5" w:rsidRDefault="008A36F5" w:rsidP="002167F6">
            <w:pPr>
              <w:rPr>
                <w:rFonts w:eastAsiaTheme="minorEastAsia"/>
                <w:sz w:val="20"/>
                <w:szCs w:val="20"/>
              </w:rPr>
            </w:pPr>
            <w:r>
              <w:rPr>
                <w:rFonts w:eastAsiaTheme="minorEastAsia" w:hint="eastAsia"/>
                <w:sz w:val="20"/>
                <w:szCs w:val="20"/>
              </w:rPr>
              <w:t>Y</w:t>
            </w:r>
          </w:p>
        </w:tc>
        <w:tc>
          <w:tcPr>
            <w:tcW w:w="6971" w:type="dxa"/>
          </w:tcPr>
          <w:p w14:paraId="21C459C9" w14:textId="77777777" w:rsidR="008A36F5" w:rsidRPr="006F457D" w:rsidRDefault="008A36F5" w:rsidP="002167F6">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rsidR="000B78B8" w:rsidRPr="006F457D" w14:paraId="7D5F6675" w14:textId="77777777" w:rsidTr="008A36F5">
        <w:tc>
          <w:tcPr>
            <w:tcW w:w="1388" w:type="dxa"/>
          </w:tcPr>
          <w:p w14:paraId="5121AC8C" w14:textId="445A8D42"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13E5653B" w14:textId="00F0AF93" w:rsidR="000B78B8" w:rsidRDefault="000B78B8" w:rsidP="002167F6">
            <w:pPr>
              <w:rPr>
                <w:rFonts w:eastAsiaTheme="minorEastAsia"/>
                <w:sz w:val="20"/>
                <w:szCs w:val="20"/>
              </w:rPr>
            </w:pPr>
            <w:r>
              <w:rPr>
                <w:rFonts w:eastAsiaTheme="minorEastAsia"/>
                <w:sz w:val="20"/>
                <w:szCs w:val="20"/>
              </w:rPr>
              <w:t>Y</w:t>
            </w:r>
          </w:p>
        </w:tc>
        <w:tc>
          <w:tcPr>
            <w:tcW w:w="6971" w:type="dxa"/>
          </w:tcPr>
          <w:p w14:paraId="62695143" w14:textId="77777777" w:rsidR="000B78B8" w:rsidRDefault="000B78B8" w:rsidP="002167F6">
            <w:pPr>
              <w:rPr>
                <w:rFonts w:eastAsiaTheme="minorEastAsia"/>
                <w:sz w:val="20"/>
                <w:szCs w:val="20"/>
              </w:rPr>
            </w:pPr>
          </w:p>
        </w:tc>
      </w:tr>
      <w:tr w:rsidR="00E31534" w:rsidRPr="006F457D" w14:paraId="30133565" w14:textId="77777777" w:rsidTr="008A36F5">
        <w:tc>
          <w:tcPr>
            <w:tcW w:w="1388" w:type="dxa"/>
          </w:tcPr>
          <w:p w14:paraId="321993A6" w14:textId="6BF41F42" w:rsidR="00E31534" w:rsidRPr="00E31534" w:rsidRDefault="00E31534" w:rsidP="002167F6">
            <w:pPr>
              <w:rPr>
                <w:rFonts w:eastAsia="Malgun Gothic"/>
                <w:sz w:val="20"/>
                <w:szCs w:val="20"/>
                <w:lang w:eastAsia="ko-KR"/>
              </w:rPr>
            </w:pPr>
            <w:r>
              <w:rPr>
                <w:rFonts w:eastAsia="Malgun Gothic" w:hint="eastAsia"/>
                <w:sz w:val="20"/>
                <w:szCs w:val="20"/>
                <w:lang w:eastAsia="ko-KR"/>
              </w:rPr>
              <w:t>LG</w:t>
            </w:r>
          </w:p>
        </w:tc>
        <w:tc>
          <w:tcPr>
            <w:tcW w:w="1272" w:type="dxa"/>
          </w:tcPr>
          <w:p w14:paraId="1A421D66" w14:textId="23353597" w:rsidR="00E31534" w:rsidRPr="00E31534" w:rsidRDefault="00E31534" w:rsidP="002167F6">
            <w:pPr>
              <w:rPr>
                <w:rFonts w:eastAsia="Malgun Gothic"/>
                <w:sz w:val="20"/>
                <w:szCs w:val="20"/>
                <w:lang w:eastAsia="ko-KR"/>
              </w:rPr>
            </w:pPr>
          </w:p>
        </w:tc>
        <w:tc>
          <w:tcPr>
            <w:tcW w:w="6971" w:type="dxa"/>
          </w:tcPr>
          <w:p w14:paraId="756EA094" w14:textId="44C90B7A" w:rsidR="00E31534" w:rsidRPr="00E31534" w:rsidRDefault="00E31534" w:rsidP="00E31534">
            <w:pPr>
              <w:rPr>
                <w:rFonts w:eastAsia="Malgun Gothic"/>
                <w:sz w:val="20"/>
                <w:szCs w:val="20"/>
                <w:lang w:eastAsia="ko-KR"/>
              </w:rPr>
            </w:pPr>
            <w:r>
              <w:rPr>
                <w:rFonts w:eastAsia="Malgun Gothic"/>
                <w:sz w:val="20"/>
                <w:szCs w:val="20"/>
                <w:lang w:eastAsia="ko-KR"/>
              </w:rPr>
              <w:t>The 256QAM in UL is not necessary for RedCap UEs. This discussion can be deferred to the feature discussion at a later stage.</w:t>
            </w:r>
          </w:p>
        </w:tc>
      </w:tr>
      <w:tr w:rsidR="00B40E5F" w:rsidRPr="006F457D" w14:paraId="2BFC1BA1" w14:textId="77777777" w:rsidTr="008A36F5">
        <w:tc>
          <w:tcPr>
            <w:tcW w:w="1388" w:type="dxa"/>
          </w:tcPr>
          <w:p w14:paraId="02409649" w14:textId="2E4C4A19" w:rsidR="00B40E5F" w:rsidRDefault="00B40E5F" w:rsidP="00B40E5F">
            <w:pPr>
              <w:rPr>
                <w:rFonts w:eastAsia="Malgun Gothic"/>
                <w:sz w:val="20"/>
                <w:szCs w:val="20"/>
                <w:lang w:eastAsia="ko-KR"/>
              </w:rPr>
            </w:pPr>
            <w:proofErr w:type="spellStart"/>
            <w:r>
              <w:rPr>
                <w:rFonts w:eastAsiaTheme="minorEastAsia"/>
                <w:sz w:val="20"/>
                <w:szCs w:val="20"/>
              </w:rPr>
              <w:t>NordicSemi</w:t>
            </w:r>
            <w:proofErr w:type="spellEnd"/>
          </w:p>
        </w:tc>
        <w:tc>
          <w:tcPr>
            <w:tcW w:w="1272" w:type="dxa"/>
          </w:tcPr>
          <w:p w14:paraId="02D2133D" w14:textId="3FC35CBA" w:rsidR="00B40E5F" w:rsidRPr="00E31534" w:rsidRDefault="00B40E5F" w:rsidP="00B40E5F">
            <w:pPr>
              <w:rPr>
                <w:rFonts w:eastAsia="Malgun Gothic"/>
                <w:sz w:val="20"/>
                <w:szCs w:val="20"/>
                <w:lang w:eastAsia="ko-KR"/>
              </w:rPr>
            </w:pPr>
            <w:r>
              <w:rPr>
                <w:rFonts w:eastAsiaTheme="minorEastAsia"/>
                <w:sz w:val="20"/>
                <w:szCs w:val="20"/>
              </w:rPr>
              <w:t>Y</w:t>
            </w:r>
          </w:p>
        </w:tc>
        <w:tc>
          <w:tcPr>
            <w:tcW w:w="6971" w:type="dxa"/>
          </w:tcPr>
          <w:p w14:paraId="5038BECA" w14:textId="194424AA" w:rsidR="00B40E5F" w:rsidRDefault="00AE1EB3" w:rsidP="00B40E5F">
            <w:pPr>
              <w:rPr>
                <w:rFonts w:eastAsia="Malgun Gothic"/>
                <w:sz w:val="20"/>
                <w:szCs w:val="20"/>
                <w:lang w:eastAsia="ko-KR"/>
              </w:rPr>
            </w:pPr>
            <w:r>
              <w:rPr>
                <w:rFonts w:eastAsia="Malgun Gothic"/>
                <w:sz w:val="20"/>
                <w:szCs w:val="20"/>
                <w:lang w:eastAsia="ko-KR"/>
              </w:rPr>
              <w:t xml:space="preserve">if supported for RedCap, </w:t>
            </w:r>
            <w:r w:rsidR="00B40E5F">
              <w:rPr>
                <w:rFonts w:eastAsia="Malgun Gothic"/>
                <w:sz w:val="20"/>
                <w:szCs w:val="20"/>
                <w:lang w:eastAsia="ko-KR"/>
              </w:rPr>
              <w:t>capability should be separate from DL 256Q</w:t>
            </w:r>
          </w:p>
        </w:tc>
      </w:tr>
      <w:tr w:rsidR="00807335" w:rsidRPr="006F457D" w14:paraId="776870DC" w14:textId="77777777" w:rsidTr="008A36F5">
        <w:tc>
          <w:tcPr>
            <w:tcW w:w="1388" w:type="dxa"/>
          </w:tcPr>
          <w:p w14:paraId="2ED174E4" w14:textId="3126D035" w:rsidR="00807335" w:rsidRDefault="00807335" w:rsidP="00B40E5F">
            <w:pPr>
              <w:rPr>
                <w:rFonts w:eastAsiaTheme="minorEastAsia"/>
                <w:sz w:val="20"/>
                <w:szCs w:val="20"/>
              </w:rPr>
            </w:pPr>
            <w:r>
              <w:rPr>
                <w:rFonts w:eastAsiaTheme="minorEastAsia"/>
                <w:sz w:val="20"/>
                <w:szCs w:val="20"/>
              </w:rPr>
              <w:t>Nokia, NSB</w:t>
            </w:r>
          </w:p>
        </w:tc>
        <w:tc>
          <w:tcPr>
            <w:tcW w:w="1272" w:type="dxa"/>
          </w:tcPr>
          <w:p w14:paraId="347E1D34" w14:textId="390E4EA8" w:rsidR="00807335" w:rsidRDefault="00807335" w:rsidP="00B40E5F">
            <w:pPr>
              <w:rPr>
                <w:rFonts w:eastAsiaTheme="minorEastAsia"/>
                <w:sz w:val="20"/>
                <w:szCs w:val="20"/>
              </w:rPr>
            </w:pPr>
            <w:r>
              <w:rPr>
                <w:rFonts w:eastAsiaTheme="minorEastAsia"/>
                <w:sz w:val="20"/>
                <w:szCs w:val="20"/>
              </w:rPr>
              <w:t>Y</w:t>
            </w:r>
          </w:p>
        </w:tc>
        <w:tc>
          <w:tcPr>
            <w:tcW w:w="6971" w:type="dxa"/>
          </w:tcPr>
          <w:p w14:paraId="65332D94" w14:textId="6C01D894" w:rsidR="00807335" w:rsidRDefault="00807335" w:rsidP="00B40E5F">
            <w:pPr>
              <w:rPr>
                <w:rFonts w:eastAsia="Malgun Gothic"/>
                <w:sz w:val="20"/>
                <w:szCs w:val="20"/>
                <w:lang w:eastAsia="ko-KR"/>
              </w:rPr>
            </w:pPr>
            <w:r>
              <w:rPr>
                <w:rFonts w:eastAsia="Malgun Gothic"/>
                <w:sz w:val="20"/>
                <w:szCs w:val="20"/>
                <w:lang w:eastAsia="ko-KR"/>
              </w:rPr>
              <w:t>There is no need to preclude RedCap UE from optionally supporting 256-QAM in the UL.</w:t>
            </w:r>
          </w:p>
        </w:tc>
      </w:tr>
      <w:tr w:rsidR="00C403C3" w:rsidRPr="006F457D" w14:paraId="637A56DB" w14:textId="77777777" w:rsidTr="008A36F5">
        <w:tc>
          <w:tcPr>
            <w:tcW w:w="1388" w:type="dxa"/>
          </w:tcPr>
          <w:p w14:paraId="30D79D39" w14:textId="1F57A722" w:rsidR="00C403C3" w:rsidRPr="00C403C3" w:rsidRDefault="00C403C3" w:rsidP="00B40E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tcPr>
          <w:p w14:paraId="5AB76B72" w14:textId="00B394BA" w:rsidR="00C403C3" w:rsidRPr="00C403C3" w:rsidRDefault="00C403C3" w:rsidP="00B40E5F">
            <w:pPr>
              <w:rPr>
                <w:rFonts w:eastAsia="MS Mincho"/>
                <w:sz w:val="20"/>
                <w:szCs w:val="20"/>
                <w:lang w:eastAsia="ja-JP"/>
              </w:rPr>
            </w:pPr>
            <w:r>
              <w:rPr>
                <w:rFonts w:eastAsia="MS Mincho" w:hint="eastAsia"/>
                <w:sz w:val="20"/>
                <w:szCs w:val="20"/>
                <w:lang w:eastAsia="ja-JP"/>
              </w:rPr>
              <w:t>Y</w:t>
            </w:r>
          </w:p>
        </w:tc>
        <w:tc>
          <w:tcPr>
            <w:tcW w:w="6971" w:type="dxa"/>
          </w:tcPr>
          <w:p w14:paraId="49A1E927" w14:textId="77777777" w:rsidR="00C403C3" w:rsidRDefault="00C403C3" w:rsidP="00B40E5F">
            <w:pPr>
              <w:rPr>
                <w:rFonts w:eastAsia="Malgun Gothic"/>
                <w:sz w:val="20"/>
                <w:szCs w:val="20"/>
                <w:lang w:eastAsia="ko-KR"/>
              </w:rPr>
            </w:pPr>
          </w:p>
        </w:tc>
      </w:tr>
      <w:tr w:rsidR="00602430" w14:paraId="743A78E7" w14:textId="77777777" w:rsidTr="00602430">
        <w:tc>
          <w:tcPr>
            <w:tcW w:w="1388" w:type="dxa"/>
          </w:tcPr>
          <w:p w14:paraId="17723573" w14:textId="084E2A45" w:rsidR="00602430" w:rsidRDefault="00602430" w:rsidP="002167F6">
            <w:pPr>
              <w:rPr>
                <w:rFonts w:eastAsiaTheme="minorEastAsia"/>
                <w:sz w:val="20"/>
                <w:szCs w:val="20"/>
              </w:rPr>
            </w:pPr>
            <w:r>
              <w:rPr>
                <w:rFonts w:eastAsiaTheme="minorEastAsia"/>
                <w:sz w:val="20"/>
                <w:szCs w:val="20"/>
              </w:rPr>
              <w:t>Ericsson</w:t>
            </w:r>
          </w:p>
        </w:tc>
        <w:tc>
          <w:tcPr>
            <w:tcW w:w="1272" w:type="dxa"/>
          </w:tcPr>
          <w:p w14:paraId="13792BD6" w14:textId="6D85ABDD" w:rsidR="00602430" w:rsidRDefault="00602430" w:rsidP="002167F6">
            <w:pPr>
              <w:rPr>
                <w:rFonts w:eastAsiaTheme="minorEastAsia"/>
                <w:sz w:val="20"/>
                <w:szCs w:val="20"/>
              </w:rPr>
            </w:pPr>
            <w:r>
              <w:rPr>
                <w:rFonts w:eastAsiaTheme="minorEastAsia"/>
                <w:sz w:val="20"/>
                <w:szCs w:val="20"/>
              </w:rPr>
              <w:t>Y</w:t>
            </w:r>
          </w:p>
        </w:tc>
        <w:tc>
          <w:tcPr>
            <w:tcW w:w="6971" w:type="dxa"/>
          </w:tcPr>
          <w:p w14:paraId="2A9366EB" w14:textId="5899402E" w:rsidR="00602430" w:rsidRDefault="00602430" w:rsidP="002167F6">
            <w:pPr>
              <w:rPr>
                <w:rFonts w:eastAsia="Malgun Gothic"/>
                <w:sz w:val="20"/>
                <w:szCs w:val="20"/>
                <w:lang w:eastAsia="ko-KR"/>
              </w:rPr>
            </w:pPr>
            <w:r>
              <w:rPr>
                <w:rFonts w:eastAsia="Malgun Gothic"/>
                <w:sz w:val="20"/>
                <w:szCs w:val="20"/>
                <w:lang w:eastAsia="ko-KR"/>
              </w:rPr>
              <w:t xml:space="preserve">According to the WID, </w:t>
            </w:r>
            <w:r w:rsidRPr="006A25D4">
              <w:rPr>
                <w:rFonts w:eastAsia="Malgun Gothic"/>
                <w:sz w:val="20"/>
                <w:szCs w:val="20"/>
                <w:lang w:eastAsia="ko-KR"/>
              </w:rPr>
              <w:t xml:space="preserve">there shouldn’t be any relaxation </w:t>
            </w:r>
            <w:r>
              <w:rPr>
                <w:rFonts w:eastAsia="Malgun Gothic"/>
                <w:sz w:val="20"/>
                <w:szCs w:val="20"/>
                <w:lang w:eastAsia="ko-KR"/>
              </w:rPr>
              <w:t>of maximum modulation order support, other than for</w:t>
            </w:r>
            <w:r w:rsidRPr="006A25D4">
              <w:rPr>
                <w:rFonts w:eastAsia="Malgun Gothic"/>
                <w:sz w:val="20"/>
                <w:szCs w:val="20"/>
                <w:lang w:eastAsia="ko-KR"/>
              </w:rPr>
              <w:t xml:space="preserve"> DL 256QAM</w:t>
            </w:r>
            <w:r>
              <w:rPr>
                <w:rFonts w:eastAsia="Malgun Gothic"/>
                <w:sz w:val="20"/>
                <w:szCs w:val="20"/>
                <w:lang w:eastAsia="ko-KR"/>
              </w:rPr>
              <w:t xml:space="preserve">. </w:t>
            </w:r>
          </w:p>
          <w:p w14:paraId="73E0055B" w14:textId="75E55EC4" w:rsidR="00602430" w:rsidRPr="00602430" w:rsidRDefault="00602430" w:rsidP="00602430">
            <w:pPr>
              <w:rPr>
                <w:rFonts w:eastAsia="Malgun Gothic"/>
                <w:sz w:val="20"/>
                <w:szCs w:val="20"/>
                <w:lang w:eastAsia="ko-KR"/>
              </w:rPr>
            </w:pPr>
            <w:r>
              <w:rPr>
                <w:rFonts w:eastAsia="Malgun Gothic"/>
                <w:sz w:val="20"/>
                <w:szCs w:val="20"/>
                <w:lang w:eastAsia="ko-KR"/>
              </w:rPr>
              <w:t xml:space="preserve">However, since the question relates to support of the </w:t>
            </w:r>
            <w:r w:rsidRPr="007508A4">
              <w:rPr>
                <w:rFonts w:eastAsia="Malgun Gothic"/>
                <w:sz w:val="20"/>
                <w:szCs w:val="20"/>
                <w:lang w:eastAsia="ko-KR"/>
              </w:rPr>
              <w:t>table</w:t>
            </w:r>
            <w:r>
              <w:rPr>
                <w:rFonts w:eastAsia="Malgun Gothic"/>
                <w:sz w:val="20"/>
                <w:szCs w:val="20"/>
                <w:lang w:eastAsia="ko-KR"/>
              </w:rPr>
              <w:t xml:space="preserve">, </w:t>
            </w:r>
            <w:r w:rsidRPr="006A25D4">
              <w:rPr>
                <w:rFonts w:eastAsia="Malgun Gothic"/>
                <w:sz w:val="20"/>
                <w:szCs w:val="20"/>
                <w:lang w:eastAsia="ko-KR"/>
              </w:rPr>
              <w:t>256QAM MCS table for P</w:t>
            </w:r>
            <w:r>
              <w:rPr>
                <w:rFonts w:eastAsia="Malgun Gothic"/>
                <w:sz w:val="20"/>
                <w:szCs w:val="20"/>
                <w:lang w:eastAsia="ko-KR"/>
              </w:rPr>
              <w:t>U</w:t>
            </w:r>
            <w:r w:rsidRPr="006A25D4">
              <w:rPr>
                <w:rFonts w:eastAsia="Malgun Gothic"/>
                <w:sz w:val="20"/>
                <w:szCs w:val="20"/>
                <w:lang w:eastAsia="ko-KR"/>
              </w:rPr>
              <w:t xml:space="preserve">SCH </w:t>
            </w:r>
            <w:r>
              <w:rPr>
                <w:rFonts w:eastAsia="Malgun Gothic"/>
                <w:sz w:val="20"/>
                <w:szCs w:val="20"/>
                <w:lang w:eastAsia="ko-KR"/>
              </w:rPr>
              <w:t>shall be</w:t>
            </w:r>
            <w:r w:rsidRPr="006A25D4">
              <w:rPr>
                <w:rFonts w:eastAsia="Malgun Gothic"/>
                <w:sz w:val="20"/>
                <w:szCs w:val="20"/>
                <w:lang w:eastAsia="ko-KR"/>
              </w:rPr>
              <w:t xml:space="preserve"> </w:t>
            </w:r>
            <w:r>
              <w:rPr>
                <w:rFonts w:eastAsia="Malgun Gothic"/>
                <w:sz w:val="20"/>
                <w:szCs w:val="20"/>
                <w:lang w:eastAsia="ko-KR"/>
              </w:rPr>
              <w:t>supported</w:t>
            </w:r>
            <w:r w:rsidRPr="006A25D4">
              <w:rPr>
                <w:rFonts w:eastAsia="Malgun Gothic"/>
                <w:sz w:val="20"/>
                <w:szCs w:val="20"/>
                <w:lang w:eastAsia="ko-KR"/>
              </w:rPr>
              <w:t xml:space="preserve"> for a RedCap UE indicating support of 256QAM for P</w:t>
            </w:r>
            <w:r>
              <w:rPr>
                <w:rFonts w:eastAsia="Malgun Gothic"/>
                <w:sz w:val="20"/>
                <w:szCs w:val="20"/>
                <w:lang w:eastAsia="ko-KR"/>
              </w:rPr>
              <w:t>U</w:t>
            </w:r>
            <w:r w:rsidRPr="006A25D4">
              <w:rPr>
                <w:rFonts w:eastAsia="Malgun Gothic"/>
                <w:sz w:val="20"/>
                <w:szCs w:val="20"/>
                <w:lang w:eastAsia="ko-KR"/>
              </w:rPr>
              <w:t>SCH</w:t>
            </w:r>
            <w:r>
              <w:rPr>
                <w:rFonts w:eastAsia="Malgun Gothic"/>
                <w:sz w:val="20"/>
                <w:szCs w:val="20"/>
                <w:lang w:eastAsia="ko-KR"/>
              </w:rPr>
              <w:t xml:space="preserve"> (similar to PDSCH in Proposal 6)</w:t>
            </w:r>
            <w:r w:rsidRPr="006A25D4">
              <w:rPr>
                <w:rFonts w:eastAsia="Malgun Gothic"/>
                <w:sz w:val="20"/>
                <w:szCs w:val="20"/>
                <w:lang w:eastAsia="ko-KR"/>
              </w:rPr>
              <w:t>.</w:t>
            </w:r>
            <w:r>
              <w:rPr>
                <w:rFonts w:eastAsia="Malgun Gothic"/>
                <w:sz w:val="20"/>
                <w:szCs w:val="20"/>
                <w:lang w:eastAsia="ko-KR"/>
              </w:rPr>
              <w:t xml:space="preserve"> </w:t>
            </w:r>
          </w:p>
        </w:tc>
      </w:tr>
      <w:tr w:rsidR="007E342C" w14:paraId="7DA1054B" w14:textId="77777777" w:rsidTr="00602430">
        <w:tc>
          <w:tcPr>
            <w:tcW w:w="1388" w:type="dxa"/>
          </w:tcPr>
          <w:p w14:paraId="482ADF11" w14:textId="02620EE4" w:rsidR="007E342C" w:rsidRDefault="007E342C" w:rsidP="002167F6">
            <w:pPr>
              <w:rPr>
                <w:rFonts w:eastAsiaTheme="minorEastAsia"/>
                <w:sz w:val="20"/>
                <w:szCs w:val="20"/>
              </w:rPr>
            </w:pPr>
            <w:r>
              <w:rPr>
                <w:rFonts w:eastAsiaTheme="minorEastAsia" w:hint="eastAsia"/>
                <w:sz w:val="20"/>
                <w:szCs w:val="20"/>
              </w:rPr>
              <w:t>CATT</w:t>
            </w:r>
          </w:p>
        </w:tc>
        <w:tc>
          <w:tcPr>
            <w:tcW w:w="1272" w:type="dxa"/>
          </w:tcPr>
          <w:p w14:paraId="2FBC6B90" w14:textId="06E1FE33" w:rsidR="007E342C" w:rsidRDefault="007E342C" w:rsidP="002167F6">
            <w:pPr>
              <w:rPr>
                <w:rFonts w:eastAsiaTheme="minorEastAsia"/>
                <w:sz w:val="20"/>
                <w:szCs w:val="20"/>
              </w:rPr>
            </w:pPr>
            <w:r>
              <w:rPr>
                <w:rFonts w:eastAsiaTheme="minorEastAsia" w:hint="eastAsia"/>
                <w:sz w:val="20"/>
                <w:szCs w:val="20"/>
              </w:rPr>
              <w:t>Y</w:t>
            </w:r>
          </w:p>
        </w:tc>
        <w:tc>
          <w:tcPr>
            <w:tcW w:w="6971" w:type="dxa"/>
          </w:tcPr>
          <w:p w14:paraId="6A774BBA" w14:textId="472F13C5" w:rsidR="007E342C" w:rsidRPr="007E342C" w:rsidRDefault="007E342C" w:rsidP="002167F6">
            <w:pPr>
              <w:rPr>
                <w:rFonts w:eastAsiaTheme="minorEastAsia"/>
                <w:sz w:val="20"/>
                <w:szCs w:val="20"/>
              </w:rPr>
            </w:pPr>
            <w:r>
              <w:rPr>
                <w:rFonts w:eastAsiaTheme="minorEastAsia" w:hint="eastAsia"/>
                <w:sz w:val="20"/>
                <w:szCs w:val="20"/>
              </w:rPr>
              <w:t xml:space="preserve">Just for information, seems AI 8.6.2 is discussing the relationship of UE </w:t>
            </w:r>
            <w:r w:rsidR="00425A3B">
              <w:rPr>
                <w:rFonts w:eastAsiaTheme="minorEastAsia" w:hint="eastAsia"/>
                <w:sz w:val="20"/>
                <w:szCs w:val="20"/>
              </w:rPr>
              <w:t xml:space="preserve">capabilities </w:t>
            </w:r>
            <w:r>
              <w:rPr>
                <w:rFonts w:eastAsiaTheme="minorEastAsia" w:hint="eastAsia"/>
                <w:sz w:val="20"/>
                <w:szCs w:val="20"/>
              </w:rPr>
              <w:t>between legacy UE and RedCap UE.</w:t>
            </w:r>
            <w:bookmarkStart w:id="3" w:name="_GoBack"/>
            <w:bookmarkEnd w:id="3"/>
          </w:p>
        </w:tc>
      </w:tr>
    </w:tbl>
    <w:p w14:paraId="6F05A8F9" w14:textId="77777777" w:rsidR="00C65E93" w:rsidRDefault="00C65E93" w:rsidP="00C65E93"/>
    <w:p w14:paraId="00D60833"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af"/>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af"/>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af"/>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af"/>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af"/>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af"/>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af"/>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af"/>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af"/>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00D60839" w14:textId="77777777" w:rsidR="007E0842" w:rsidRDefault="0018052B">
      <w:pPr>
        <w:widowControl w:val="0"/>
        <w:numPr>
          <w:ilvl w:val="0"/>
          <w:numId w:val="9"/>
        </w:numPr>
        <w:overflowPunct w:val="0"/>
        <w:snapToGrid/>
      </w:pPr>
      <w:hyperlink r:id="rId13"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18052B">
      <w:pPr>
        <w:pStyle w:val="af"/>
        <w:numPr>
          <w:ilvl w:val="0"/>
          <w:numId w:val="9"/>
        </w:numPr>
        <w:rPr>
          <w:lang w:eastAsia="zh-CN"/>
        </w:rPr>
      </w:pPr>
      <w:hyperlink r:id="rId14" w:history="1">
        <w:r w:rsidR="00FD7810">
          <w:rPr>
            <w:lang w:eastAsia="zh-CN"/>
          </w:rPr>
          <w:t>R1-2104286</w:t>
        </w:r>
      </w:hyperlink>
      <w:r w:rsidR="00FD7810">
        <w:rPr>
          <w:lang w:eastAsia="zh-CN"/>
        </w:rPr>
        <w:t>, Reduced maximum MIMO layers and reduced maximum modulation order for RedCap</w:t>
      </w:r>
      <w:r w:rsidR="00FD7810">
        <w:rPr>
          <w:lang w:eastAsia="zh-CN"/>
        </w:rPr>
        <w:tab/>
        <w:t xml:space="preserve">Huawei, </w:t>
      </w:r>
      <w:proofErr w:type="spellStart"/>
      <w:r w:rsidR="00FD7810">
        <w:rPr>
          <w:lang w:eastAsia="zh-CN"/>
        </w:rPr>
        <w:t>HiSilicon</w:t>
      </w:r>
      <w:proofErr w:type="spellEnd"/>
    </w:p>
    <w:p w14:paraId="00D6083B" w14:textId="77777777" w:rsidR="007E0842" w:rsidRDefault="0018052B">
      <w:pPr>
        <w:widowControl w:val="0"/>
        <w:numPr>
          <w:ilvl w:val="0"/>
          <w:numId w:val="9"/>
        </w:numPr>
        <w:overflowPunct w:val="0"/>
        <w:snapToGrid/>
      </w:pPr>
      <w:hyperlink r:id="rId15" w:history="1">
        <w:r w:rsidR="00FD7810">
          <w:t>R1-2104368</w:t>
        </w:r>
      </w:hyperlink>
      <w:r w:rsidR="00FD7810">
        <w:t>, Other feature reductions for RedCap NR devices</w:t>
      </w:r>
      <w:r w:rsidR="00FD7810">
        <w:tab/>
        <w:t>vivo, Guangdong Genius</w:t>
      </w:r>
    </w:p>
    <w:p w14:paraId="00D6083C" w14:textId="77777777" w:rsidR="007E0842" w:rsidRDefault="0018052B">
      <w:pPr>
        <w:widowControl w:val="0"/>
        <w:numPr>
          <w:ilvl w:val="0"/>
          <w:numId w:val="9"/>
        </w:numPr>
        <w:overflowPunct w:val="0"/>
        <w:snapToGrid/>
      </w:pPr>
      <w:hyperlink r:id="rId16" w:history="1">
        <w:r w:rsidR="00FD7810">
          <w:t>R1-2104430</w:t>
        </w:r>
      </w:hyperlink>
      <w:r w:rsidR="00FD7810">
        <w:t>, Discussion on relaxed maximum modulation order for RedCap</w:t>
      </w:r>
      <w:r w:rsidR="00FD7810">
        <w:tab/>
        <w:t>Spreadtrum Communications</w:t>
      </w:r>
    </w:p>
    <w:p w14:paraId="00D6083D" w14:textId="77777777" w:rsidR="007E0842" w:rsidRDefault="0018052B">
      <w:pPr>
        <w:widowControl w:val="0"/>
        <w:numPr>
          <w:ilvl w:val="0"/>
          <w:numId w:val="9"/>
        </w:numPr>
        <w:overflowPunct w:val="0"/>
        <w:snapToGrid/>
      </w:pPr>
      <w:hyperlink r:id="rId17" w:history="1">
        <w:r w:rsidR="00FD7810">
          <w:t>R1-2104529</w:t>
        </w:r>
      </w:hyperlink>
      <w:r w:rsidR="00FD7810">
        <w:t>, Discussion on other aspects related to complexity reduction</w:t>
      </w:r>
      <w:r w:rsidR="00FD7810">
        <w:tab/>
        <w:t>CATT</w:t>
      </w:r>
    </w:p>
    <w:p w14:paraId="00D6083E" w14:textId="77777777" w:rsidR="007E0842" w:rsidRDefault="0018052B">
      <w:pPr>
        <w:widowControl w:val="0"/>
        <w:numPr>
          <w:ilvl w:val="0"/>
          <w:numId w:val="9"/>
        </w:numPr>
        <w:overflowPunct w:val="0"/>
        <w:snapToGrid/>
      </w:pPr>
      <w:hyperlink r:id="rId18" w:history="1">
        <w:r w:rsidR="00FD7810">
          <w:t>R1-2104554</w:t>
        </w:r>
      </w:hyperlink>
      <w:r w:rsidR="00FD7810">
        <w:t>, Other UE Complexity Reduction Aspects</w:t>
      </w:r>
      <w:r w:rsidR="00FD7810">
        <w:tab/>
        <w:t>Nokia, Nokia Shanghai Bell</w:t>
      </w:r>
    </w:p>
    <w:p w14:paraId="00D6083F" w14:textId="77777777" w:rsidR="007E0842" w:rsidRDefault="0018052B">
      <w:pPr>
        <w:widowControl w:val="0"/>
        <w:numPr>
          <w:ilvl w:val="0"/>
          <w:numId w:val="9"/>
        </w:numPr>
        <w:overflowPunct w:val="0"/>
        <w:snapToGrid/>
      </w:pPr>
      <w:hyperlink r:id="rId19" w:history="1">
        <w:r w:rsidR="00FD7810">
          <w:t>R1-2104619</w:t>
        </w:r>
      </w:hyperlink>
      <w:r w:rsidR="00FD7810">
        <w:t>, Discussion on other aspects of reduced UE complexity</w:t>
      </w:r>
      <w:r w:rsidR="00FD7810">
        <w:tab/>
        <w:t>CMCC</w:t>
      </w:r>
    </w:p>
    <w:p w14:paraId="00D60840" w14:textId="77777777" w:rsidR="007E0842" w:rsidRDefault="0018052B">
      <w:pPr>
        <w:widowControl w:val="0"/>
        <w:numPr>
          <w:ilvl w:val="0"/>
          <w:numId w:val="9"/>
        </w:numPr>
        <w:overflowPunct w:val="0"/>
        <w:snapToGrid/>
      </w:pPr>
      <w:hyperlink r:id="rId20" w:history="1">
        <w:r w:rsidR="00FD7810">
          <w:t>R1-2104680</w:t>
        </w:r>
      </w:hyperlink>
      <w:r w:rsidR="00FD7810">
        <w:t>, Other Aspects of UE Complexity Reduction</w:t>
      </w:r>
      <w:r w:rsidR="00FD7810">
        <w:tab/>
        <w:t>Qualcomm Incorporated</w:t>
      </w:r>
    </w:p>
    <w:p w14:paraId="00D60841" w14:textId="77777777" w:rsidR="007E0842" w:rsidRDefault="0018052B">
      <w:pPr>
        <w:widowControl w:val="0"/>
        <w:numPr>
          <w:ilvl w:val="0"/>
          <w:numId w:val="9"/>
        </w:numPr>
        <w:overflowPunct w:val="0"/>
        <w:snapToGrid/>
      </w:pPr>
      <w:hyperlink r:id="rId21" w:history="1">
        <w:r w:rsidR="00FD7810">
          <w:t>R1-2104713</w:t>
        </w:r>
      </w:hyperlink>
      <w:r w:rsidR="00FD7810">
        <w:t>, Discussion on modulation order and MIMO layers for RedCap</w:t>
      </w:r>
      <w:r w:rsidR="00FD7810">
        <w:tab/>
        <w:t xml:space="preserve">ZTE, </w:t>
      </w:r>
      <w:proofErr w:type="spellStart"/>
      <w:r w:rsidR="00FD7810">
        <w:t>Sanechips</w:t>
      </w:r>
      <w:proofErr w:type="spellEnd"/>
    </w:p>
    <w:p w14:paraId="00D60842" w14:textId="77777777" w:rsidR="007E0842" w:rsidRDefault="0018052B">
      <w:pPr>
        <w:widowControl w:val="0"/>
        <w:numPr>
          <w:ilvl w:val="0"/>
          <w:numId w:val="9"/>
        </w:numPr>
        <w:overflowPunct w:val="0"/>
        <w:snapToGrid/>
      </w:pPr>
      <w:hyperlink r:id="rId22" w:history="1">
        <w:r w:rsidR="00FD7810">
          <w:t>R1-2104914</w:t>
        </w:r>
      </w:hyperlink>
      <w:r w:rsidR="00FD7810">
        <w:t>, On other complexity reduction features for RedCap</w:t>
      </w:r>
      <w:r w:rsidR="00FD7810">
        <w:tab/>
        <w:t>Intel Corporation</w:t>
      </w:r>
    </w:p>
    <w:p w14:paraId="00D60843" w14:textId="77777777" w:rsidR="007E0842" w:rsidRDefault="0018052B">
      <w:pPr>
        <w:widowControl w:val="0"/>
        <w:numPr>
          <w:ilvl w:val="0"/>
          <w:numId w:val="9"/>
        </w:numPr>
        <w:overflowPunct w:val="0"/>
        <w:snapToGrid/>
      </w:pPr>
      <w:hyperlink r:id="rId23" w:history="1">
        <w:r w:rsidR="00FD7810">
          <w:t>R1-2105114</w:t>
        </w:r>
      </w:hyperlink>
      <w:r w:rsidR="00FD7810">
        <w:t>, On relaxed maximum modulation order</w:t>
      </w:r>
      <w:r w:rsidR="00FD7810">
        <w:tab/>
        <w:t>Apple</w:t>
      </w:r>
    </w:p>
    <w:p w14:paraId="00D60844" w14:textId="77777777" w:rsidR="007E0842" w:rsidRDefault="0018052B">
      <w:pPr>
        <w:widowControl w:val="0"/>
        <w:numPr>
          <w:ilvl w:val="0"/>
          <w:numId w:val="9"/>
        </w:numPr>
        <w:overflowPunct w:val="0"/>
        <w:snapToGrid/>
      </w:pPr>
      <w:hyperlink r:id="rId24" w:history="1">
        <w:r w:rsidR="00FD7810">
          <w:t>R1-2105319</w:t>
        </w:r>
      </w:hyperlink>
      <w:r w:rsidR="00FD7810">
        <w:t>, Other aspects for complexity reduction for RedCap UEs</w:t>
      </w:r>
      <w:r w:rsidR="00FD7810">
        <w:tab/>
        <w:t>Samsung</w:t>
      </w:r>
    </w:p>
    <w:p w14:paraId="00D60845" w14:textId="77777777" w:rsidR="007E0842" w:rsidRDefault="0018052B">
      <w:pPr>
        <w:widowControl w:val="0"/>
        <w:numPr>
          <w:ilvl w:val="0"/>
          <w:numId w:val="9"/>
        </w:numPr>
        <w:overflowPunct w:val="0"/>
        <w:snapToGrid/>
      </w:pPr>
      <w:hyperlink r:id="rId25" w:history="1">
        <w:r w:rsidR="00FD7810">
          <w:t>R1-2105570</w:t>
        </w:r>
      </w:hyperlink>
      <w:r w:rsidR="00FD7810">
        <w:t>, Discussion on relaxed maximum modulation order and relaxed MIMO layer</w:t>
      </w:r>
      <w:r w:rsidR="00FD7810">
        <w:tab/>
        <w:t>Xiaomi</w:t>
      </w:r>
    </w:p>
    <w:p w14:paraId="00D60846" w14:textId="77777777" w:rsidR="007E0842" w:rsidRDefault="0018052B">
      <w:pPr>
        <w:widowControl w:val="0"/>
        <w:numPr>
          <w:ilvl w:val="0"/>
          <w:numId w:val="9"/>
        </w:numPr>
        <w:overflowPunct w:val="0"/>
        <w:snapToGrid/>
      </w:pPr>
      <w:hyperlink r:id="rId26" w:history="1">
        <w:r w:rsidR="00FD7810">
          <w:t>R1-2105595</w:t>
        </w:r>
      </w:hyperlink>
      <w:r w:rsidR="00FD7810">
        <w:t>, MIMO aspects for RedCap</w:t>
      </w:r>
      <w:r w:rsidR="00FD7810">
        <w:tab/>
        <w:t>NEC</w:t>
      </w:r>
    </w:p>
    <w:p w14:paraId="00D60847" w14:textId="77777777" w:rsidR="007E0842" w:rsidRDefault="0018052B">
      <w:pPr>
        <w:widowControl w:val="0"/>
        <w:numPr>
          <w:ilvl w:val="0"/>
          <w:numId w:val="9"/>
        </w:numPr>
        <w:overflowPunct w:val="0"/>
        <w:snapToGrid/>
      </w:pPr>
      <w:hyperlink r:id="rId27"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18052B">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ab"/>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18052B">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18052B">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18052B">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18052B">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18052B">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18052B">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18052B">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ab"/>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18052B">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 xml:space="preserve">Reduced </w:t>
      </w:r>
      <w:proofErr w:type="gramStart"/>
      <w:r w:rsidR="00FD7810">
        <w:rPr>
          <w:rFonts w:ascii="Times" w:eastAsia="Batang" w:hAnsi="Times"/>
          <w:sz w:val="20"/>
          <w:szCs w:val="24"/>
          <w:lang w:val="en-GB" w:eastAsia="zh-CN"/>
        </w:rPr>
        <w:t>maximum  MIMO</w:t>
      </w:r>
      <w:proofErr w:type="gramEnd"/>
      <w:r w:rsidR="00FD7810">
        <w:rPr>
          <w:rFonts w:ascii="Times" w:eastAsia="Batang" w:hAnsi="Times"/>
          <w:sz w:val="20"/>
          <w:szCs w:val="24"/>
          <w:lang w:val="en-GB" w:eastAsia="zh-CN"/>
        </w:rPr>
        <w:t xml:space="preserve"> layers and reduced maximum modulation order for RedCap</w:t>
      </w:r>
      <w:r w:rsidR="00FD7810">
        <w:rPr>
          <w:rFonts w:ascii="Times" w:eastAsia="Batang" w:hAnsi="Times"/>
          <w:sz w:val="20"/>
          <w:szCs w:val="24"/>
          <w:lang w:val="en-GB" w:eastAsia="zh-CN"/>
        </w:rPr>
        <w:tab/>
        <w:t xml:space="preserve">Huawei, </w:t>
      </w:r>
      <w:proofErr w:type="spellStart"/>
      <w:r w:rsidR="00FD7810">
        <w:rPr>
          <w:rFonts w:ascii="Times" w:eastAsia="Batang" w:hAnsi="Times"/>
          <w:sz w:val="20"/>
          <w:szCs w:val="24"/>
          <w:lang w:val="en-GB" w:eastAsia="zh-CN"/>
        </w:rPr>
        <w:t>HiSilicon</w:t>
      </w:r>
      <w:proofErr w:type="spellEnd"/>
    </w:p>
    <w:tbl>
      <w:tblPr>
        <w:tblStyle w:val="ab"/>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w:t>
            </w:r>
            <w:r>
              <w:rPr>
                <w:rFonts w:ascii="Times" w:eastAsia="Batang" w:hAnsi="Times"/>
                <w:sz w:val="20"/>
                <w:szCs w:val="24"/>
                <w:lang w:val="en-GB"/>
              </w:rPr>
              <w:lastRenderedPageBreak/>
              <w:t>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af"/>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18052B">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ab"/>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RedCap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af"/>
              <w:numPr>
                <w:ilvl w:val="0"/>
                <w:numId w:val="10"/>
              </w:numPr>
              <w:spacing w:after="0"/>
              <w:rPr>
                <w:rFonts w:ascii="Times" w:eastAsia="Batang" w:hAnsi="Times"/>
                <w:sz w:val="20"/>
                <w:szCs w:val="24"/>
                <w:lang w:val="en-GB"/>
              </w:rPr>
            </w:pPr>
            <w:r>
              <w:rPr>
                <w:rFonts w:ascii="Times" w:eastAsia="Batang" w:hAnsi="Times"/>
                <w:sz w:val="20"/>
                <w:szCs w:val="24"/>
                <w:lang w:val="en-GB"/>
              </w:rPr>
              <w:t xml:space="preserve">DCI format 0_0/1_0 </w:t>
            </w:r>
            <w:proofErr w:type="gramStart"/>
            <w:r>
              <w:rPr>
                <w:rFonts w:ascii="Times" w:eastAsia="Batang" w:hAnsi="Times"/>
                <w:sz w:val="20"/>
                <w:szCs w:val="24"/>
                <w:lang w:val="en-GB"/>
              </w:rPr>
              <w:t>are</w:t>
            </w:r>
            <w:proofErr w:type="gramEnd"/>
            <w:r>
              <w:rPr>
                <w:rFonts w:ascii="Times" w:eastAsia="Batang" w:hAnsi="Times"/>
                <w:sz w:val="20"/>
                <w:szCs w:val="24"/>
                <w:lang w:val="en-GB"/>
              </w:rPr>
              <w:t xml:space="preserve"> mandatory.</w:t>
            </w:r>
          </w:p>
          <w:p w14:paraId="00D6086A" w14:textId="77777777" w:rsidR="007E0842" w:rsidRDefault="00FD7810">
            <w:pPr>
              <w:pStyle w:val="af"/>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18052B">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ab"/>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18052B">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ab"/>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18052B">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ab"/>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18052B">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ab"/>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18052B">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ab"/>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18052B">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 xml:space="preserve">ZTE, </w:t>
      </w:r>
      <w:proofErr w:type="spellStart"/>
      <w:r w:rsidR="00FD7810">
        <w:rPr>
          <w:rFonts w:ascii="Times" w:eastAsia="Batang" w:hAnsi="Times"/>
          <w:sz w:val="20"/>
          <w:szCs w:val="24"/>
          <w:lang w:val="en-GB" w:eastAsia="zh-CN"/>
        </w:rPr>
        <w:t>Sanechips</w:t>
      </w:r>
      <w:proofErr w:type="spellEnd"/>
    </w:p>
    <w:tbl>
      <w:tblPr>
        <w:tblStyle w:val="ab"/>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18052B">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ab"/>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18052B">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ab"/>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18052B">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ab"/>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18052B">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ab"/>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af"/>
              <w:numPr>
                <w:ilvl w:val="0"/>
                <w:numId w:val="11"/>
              </w:numPr>
              <w:spacing w:after="0"/>
              <w:rPr>
                <w:rFonts w:ascii="Times" w:eastAsia="Batang" w:hAnsi="Times"/>
                <w:sz w:val="20"/>
                <w:szCs w:val="24"/>
                <w:lang w:val="en-GB"/>
              </w:rPr>
            </w:pPr>
            <w:r>
              <w:rPr>
                <w:rFonts w:ascii="Times" w:eastAsia="Batang" w:hAnsi="Times"/>
                <w:sz w:val="20"/>
                <w:szCs w:val="24"/>
                <w:lang w:val="en-GB"/>
              </w:rPr>
              <w:lastRenderedPageBreak/>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18052B">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ab"/>
        <w:tblW w:w="0" w:type="auto"/>
        <w:tblLook w:val="04A0" w:firstRow="1" w:lastRow="0" w:firstColumn="1" w:lastColumn="0" w:noHBand="0" w:noVBand="1"/>
      </w:tblPr>
      <w:tblGrid>
        <w:gridCol w:w="9576"/>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maxNumberMIMO-LayersPDSCH</w:t>
            </w:r>
            <w:proofErr w:type="spellEnd"/>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Number of Rx branches of RedCap UE can be indicated implicitly by the parameter </w:t>
            </w:r>
            <w:proofErr w:type="spellStart"/>
            <w:r>
              <w:rPr>
                <w:rFonts w:ascii="Times" w:eastAsia="Batang" w:hAnsi="Times"/>
                <w:sz w:val="20"/>
                <w:szCs w:val="24"/>
                <w:lang w:val="en-GB"/>
              </w:rPr>
              <w:t>maxNumberMIMO-LayersPDSCH</w:t>
            </w:r>
            <w:proofErr w:type="spellEnd"/>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af"/>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af"/>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af"/>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af"/>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18052B">
      <w:pPr>
        <w:spacing w:after="0"/>
        <w:rPr>
          <w:rFonts w:ascii="Times" w:eastAsia="Batang" w:hAnsi="Times"/>
          <w:sz w:val="20"/>
          <w:szCs w:val="24"/>
          <w:lang w:val="en-GB" w:eastAsia="zh-CN"/>
        </w:rPr>
      </w:pPr>
      <w:hyperlink r:id="rId43"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ab"/>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7D869" w14:textId="77777777" w:rsidR="0018052B" w:rsidRDefault="0018052B">
      <w:pPr>
        <w:spacing w:after="0"/>
      </w:pPr>
      <w:r>
        <w:separator/>
      </w:r>
    </w:p>
  </w:endnote>
  <w:endnote w:type="continuationSeparator" w:id="0">
    <w:p w14:paraId="5B2503AB" w14:textId="77777777" w:rsidR="0018052B" w:rsidRDefault="00180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Sylfaen"/>
    <w:charset w:val="00"/>
    <w:family w:val="swiss"/>
    <w:pitch w:val="variable"/>
    <w:sig w:usb0="00000001" w:usb1="400060F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87948"/>
      <w:docPartObj>
        <w:docPartGallery w:val="AutoText"/>
      </w:docPartObj>
    </w:sdtPr>
    <w:sdtEndPr/>
    <w:sdtContent>
      <w:sdt>
        <w:sdtPr>
          <w:id w:val="1728636285"/>
          <w:docPartObj>
            <w:docPartGallery w:val="AutoText"/>
          </w:docPartObj>
        </w:sdtPr>
        <w:sdtEndPr/>
        <w:sdtContent>
          <w:p w14:paraId="00D608EA" w14:textId="2A1D985A" w:rsidR="002167F6" w:rsidRDefault="002167F6">
            <w:pPr>
              <w:pStyle w:val="a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25A3B">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5A3B">
              <w:rPr>
                <w:b/>
                <w:bCs/>
                <w:noProof/>
              </w:rPr>
              <w:t>16</w:t>
            </w:r>
            <w:r>
              <w:rPr>
                <w:b/>
                <w:bCs/>
                <w:sz w:val="24"/>
                <w:szCs w:val="24"/>
              </w:rPr>
              <w:fldChar w:fldCharType="end"/>
            </w:r>
          </w:p>
        </w:sdtContent>
      </w:sdt>
    </w:sdtContent>
  </w:sdt>
  <w:p w14:paraId="00D608EB" w14:textId="77777777" w:rsidR="002167F6" w:rsidRDefault="002167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8C896" w14:textId="77777777" w:rsidR="0018052B" w:rsidRDefault="0018052B">
      <w:pPr>
        <w:spacing w:after="0"/>
      </w:pPr>
      <w:r>
        <w:separator/>
      </w:r>
    </w:p>
  </w:footnote>
  <w:footnote w:type="continuationSeparator" w:id="0">
    <w:p w14:paraId="01A2E7A2" w14:textId="77777777" w:rsidR="0018052B" w:rsidRDefault="001805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052B"/>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7F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9AB"/>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EF2"/>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3B"/>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2430"/>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08A4"/>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242"/>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42C"/>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1"/>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5E7"/>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0A"/>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968"/>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D6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Char"/>
    <w:uiPriority w:val="99"/>
    <w:qFormat/>
    <w:pPr>
      <w:keepNext/>
      <w:spacing w:before="120"/>
      <w:outlineLvl w:val="0"/>
    </w:pPr>
    <w:rPr>
      <w:b/>
      <w:bCs/>
      <w:sz w:val="28"/>
      <w:szCs w:val="28"/>
    </w:rPr>
  </w:style>
  <w:style w:type="paragraph" w:styleId="2">
    <w:name w:val="heading 2"/>
    <w:basedOn w:val="a"/>
    <w:next w:val="a"/>
    <w:link w:val="2Char"/>
    <w:uiPriority w:val="9"/>
    <w:qFormat/>
    <w:pPr>
      <w:keepNext/>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kern w:val="2"/>
      <w:sz w:val="20"/>
      <w:szCs w:val="20"/>
      <w:lang w:val="en-GB" w:eastAsia="zh-CN"/>
    </w:rPr>
  </w:style>
  <w:style w:type="paragraph" w:styleId="a4">
    <w:name w:val="annotation text"/>
    <w:basedOn w:val="a"/>
    <w:link w:val="Char0"/>
    <w:uiPriority w:val="99"/>
    <w:unhideWhenUsed/>
    <w:qFormat/>
    <w:rPr>
      <w:sz w:val="20"/>
      <w:szCs w:val="20"/>
    </w:rPr>
  </w:style>
  <w:style w:type="paragraph" w:styleId="a5">
    <w:name w:val="Body Text"/>
    <w:basedOn w:val="a"/>
    <w:link w:val="Char1"/>
    <w:qFormat/>
    <w:rPr>
      <w:sz w:val="20"/>
      <w:szCs w:val="20"/>
    </w:r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table of figures"/>
    <w:basedOn w:val="a5"/>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eastAsia="宋体" w:hAnsi="Segoe UI" w:cs="Segoe UI"/>
      <w:sz w:val="18"/>
      <w:szCs w:val="18"/>
    </w:rPr>
  </w:style>
  <w:style w:type="character" w:customStyle="1" w:styleId="Char1">
    <w:name w:val="正文文本 Char"/>
    <w:basedOn w:val="a0"/>
    <w:link w:val="a5"/>
    <w:qFormat/>
    <w:rPr>
      <w:rFonts w:ascii="Times New Roman" w:eastAsia="宋体" w:hAnsi="Times New Roman" w:cs="Times New Roman"/>
      <w:sz w:val="20"/>
      <w:szCs w:val="20"/>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6"/>
    <w:uiPriority w:val="34"/>
    <w:qFormat/>
    <w:pPr>
      <w:ind w:left="720"/>
      <w:contextualSpacing/>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
    <w:uiPriority w:val="34"/>
    <w:qFormat/>
    <w:rPr>
      <w:rFonts w:ascii="Times New Roman" w:eastAsia="宋体" w:hAnsi="Times New Roman" w:cs="Times New Roman"/>
    </w:rPr>
  </w:style>
  <w:style w:type="character" w:customStyle="1" w:styleId="1Char">
    <w:name w:val="标题 1 Char"/>
    <w:basedOn w:val="a0"/>
    <w:link w:val="1"/>
    <w:uiPriority w:val="99"/>
    <w:qFormat/>
    <w:rPr>
      <w:rFonts w:ascii="Times New Roman" w:eastAsia="宋体" w:hAnsi="Times New Roman" w:cs="Times New Roman"/>
      <w:b/>
      <w:bCs/>
      <w:sz w:val="28"/>
      <w:szCs w:val="28"/>
    </w:rPr>
  </w:style>
  <w:style w:type="character" w:customStyle="1" w:styleId="2Char">
    <w:name w:val="标题 2 Char"/>
    <w:basedOn w:val="a0"/>
    <w:link w:val="2"/>
    <w:uiPriority w:val="9"/>
    <w:qFormat/>
    <w:rPr>
      <w:rFonts w:ascii="Times New Roman" w:eastAsia="宋体" w:hAnsi="Times New Roman" w:cs="Times New Roman"/>
      <w:b/>
      <w:bCs/>
      <w:sz w:val="24"/>
    </w:rPr>
  </w:style>
  <w:style w:type="character" w:customStyle="1" w:styleId="3Char">
    <w:name w:val="标题 3 Char"/>
    <w:basedOn w:val="a0"/>
    <w:link w:val="3"/>
    <w:qFormat/>
    <w:rPr>
      <w:rFonts w:ascii="Times New Roman" w:hAnsi="Times New Roman" w:cs="Times New Roman"/>
      <w:b/>
    </w:rPr>
  </w:style>
  <w:style w:type="character" w:customStyle="1" w:styleId="4Char">
    <w:name w:val="标题 4 Char"/>
    <w:basedOn w:val="a0"/>
    <w:link w:val="4"/>
    <w:qFormat/>
    <w:rPr>
      <w:rFonts w:ascii="Times New Roman" w:hAnsi="Times New Roman" w:cs="Times New Roman"/>
      <w:b/>
      <w:bCs/>
      <w:szCs w:val="28"/>
    </w:rPr>
  </w:style>
  <w:style w:type="character" w:customStyle="1" w:styleId="5Char">
    <w:name w:val="标题 5 Char"/>
    <w:basedOn w:val="a0"/>
    <w:link w:val="5"/>
    <w:qFormat/>
    <w:rPr>
      <w:rFonts w:ascii="Times New Roman" w:hAnsi="Times New Roman" w:cs="Times New Roman"/>
      <w:b/>
      <w:bCs/>
      <w:i/>
      <w:iCs/>
      <w:szCs w:val="26"/>
    </w:rPr>
  </w:style>
  <w:style w:type="character" w:customStyle="1" w:styleId="6Char">
    <w:name w:val="标题 6 Char"/>
    <w:basedOn w:val="a0"/>
    <w:link w:val="6"/>
    <w:qFormat/>
    <w:rPr>
      <w:rFonts w:ascii="Times New Roman" w:hAnsi="Times New Roman" w:cs="Times New Roman"/>
      <w:b/>
      <w:bCs/>
    </w:rPr>
  </w:style>
  <w:style w:type="character" w:customStyle="1" w:styleId="7Char">
    <w:name w:val="标题 7 Char"/>
    <w:basedOn w:val="a0"/>
    <w:link w:val="7"/>
    <w:qFormat/>
    <w:rPr>
      <w:rFonts w:ascii="Times New Roman" w:hAnsi="Times New Roman" w:cs="Times New Roman"/>
      <w:sz w:val="24"/>
      <w:szCs w:val="24"/>
    </w:rPr>
  </w:style>
  <w:style w:type="character" w:customStyle="1" w:styleId="8Char">
    <w:name w:val="标题 8 Char"/>
    <w:basedOn w:val="a0"/>
    <w:link w:val="8"/>
    <w:qFormat/>
    <w:rPr>
      <w:rFonts w:ascii="Times New Roman" w:hAnsi="Times New Roman" w:cs="Times New Roman"/>
      <w:i/>
      <w:iCs/>
      <w:sz w:val="24"/>
      <w:szCs w:val="24"/>
    </w:rPr>
  </w:style>
  <w:style w:type="character" w:customStyle="1" w:styleId="9Char">
    <w:name w:val="标题 9 Char"/>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Char">
    <w:name w:val="题注 Char"/>
    <w:link w:val="a3"/>
    <w:qFormat/>
    <w:rPr>
      <w:rFonts w:ascii="Times New Roman" w:eastAsia="宋体" w:hAnsi="Times New Roman" w:cs="Times New Roman"/>
      <w:b/>
      <w:bCs/>
      <w:kern w:val="2"/>
      <w:sz w:val="20"/>
      <w:szCs w:val="20"/>
      <w:lang w:val="en-GB" w:eastAsia="zh-CN"/>
    </w:rPr>
  </w:style>
  <w:style w:type="table" w:customStyle="1" w:styleId="10">
    <w:name w:val="网格型1"/>
    <w:basedOn w:val="a1"/>
    <w:uiPriority w:val="59"/>
    <w:qFormat/>
    <w:pPr>
      <w:spacing w:after="0" w:line="240" w:lineRule="auto"/>
    </w:pPr>
    <w:rPr>
      <w:rFonts w:ascii="CG Times (WN)" w:eastAsiaTheme="minorEastAsia"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批注文字 Char"/>
    <w:basedOn w:val="a0"/>
    <w:link w:val="a4"/>
    <w:uiPriority w:val="99"/>
    <w:qFormat/>
    <w:rPr>
      <w:rFonts w:ascii="Times New Roman" w:eastAsia="宋体" w:hAnsi="Times New Roman" w:cs="Times New Roman"/>
      <w:sz w:val="20"/>
      <w:szCs w:val="20"/>
    </w:rPr>
  </w:style>
  <w:style w:type="character" w:customStyle="1" w:styleId="Char5">
    <w:name w:val="批注主题 Char"/>
    <w:basedOn w:val="Char0"/>
    <w:link w:val="aa"/>
    <w:uiPriority w:val="99"/>
    <w:semiHidden/>
    <w:qFormat/>
    <w:rPr>
      <w:rFonts w:ascii="Times New Roman" w:eastAsia="宋体" w:hAnsi="Times New Roman" w:cs="Times New Roman"/>
      <w:b/>
      <w:bCs/>
      <w:sz w:val="20"/>
      <w:szCs w:val="20"/>
    </w:rPr>
  </w:style>
  <w:style w:type="character" w:customStyle="1" w:styleId="Char4">
    <w:name w:val="页眉 Char"/>
    <w:basedOn w:val="a0"/>
    <w:link w:val="a8"/>
    <w:uiPriority w:val="99"/>
    <w:qFormat/>
    <w:rPr>
      <w:rFonts w:ascii="Times New Roman" w:eastAsia="宋体" w:hAnsi="Times New Roman" w:cs="Times New Roman"/>
    </w:rPr>
  </w:style>
  <w:style w:type="character" w:customStyle="1" w:styleId="Char3">
    <w:name w:val="页脚 Char"/>
    <w:basedOn w:val="a0"/>
    <w:link w:val="a7"/>
    <w:uiPriority w:val="99"/>
    <w:qFormat/>
    <w:rPr>
      <w:rFonts w:ascii="Times New Roman" w:eastAsia="宋体"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1"/>
    <w:qFormat/>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Char"/>
    <w:uiPriority w:val="99"/>
    <w:qFormat/>
    <w:pPr>
      <w:keepNext/>
      <w:spacing w:before="120"/>
      <w:outlineLvl w:val="0"/>
    </w:pPr>
    <w:rPr>
      <w:b/>
      <w:bCs/>
      <w:sz w:val="28"/>
      <w:szCs w:val="28"/>
    </w:rPr>
  </w:style>
  <w:style w:type="paragraph" w:styleId="2">
    <w:name w:val="heading 2"/>
    <w:basedOn w:val="a"/>
    <w:next w:val="a"/>
    <w:link w:val="2Char"/>
    <w:uiPriority w:val="9"/>
    <w:qFormat/>
    <w:pPr>
      <w:keepNext/>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kern w:val="2"/>
      <w:sz w:val="20"/>
      <w:szCs w:val="20"/>
      <w:lang w:val="en-GB" w:eastAsia="zh-CN"/>
    </w:rPr>
  </w:style>
  <w:style w:type="paragraph" w:styleId="a4">
    <w:name w:val="annotation text"/>
    <w:basedOn w:val="a"/>
    <w:link w:val="Char0"/>
    <w:uiPriority w:val="99"/>
    <w:unhideWhenUsed/>
    <w:qFormat/>
    <w:rPr>
      <w:sz w:val="20"/>
      <w:szCs w:val="20"/>
    </w:rPr>
  </w:style>
  <w:style w:type="paragraph" w:styleId="a5">
    <w:name w:val="Body Text"/>
    <w:basedOn w:val="a"/>
    <w:link w:val="Char1"/>
    <w:qFormat/>
    <w:rPr>
      <w:sz w:val="20"/>
      <w:szCs w:val="20"/>
    </w:r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table of figures"/>
    <w:basedOn w:val="a5"/>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eastAsia="宋体" w:hAnsi="Segoe UI" w:cs="Segoe UI"/>
      <w:sz w:val="18"/>
      <w:szCs w:val="18"/>
    </w:rPr>
  </w:style>
  <w:style w:type="character" w:customStyle="1" w:styleId="Char1">
    <w:name w:val="正文文本 Char"/>
    <w:basedOn w:val="a0"/>
    <w:link w:val="a5"/>
    <w:qFormat/>
    <w:rPr>
      <w:rFonts w:ascii="Times New Roman" w:eastAsia="宋体" w:hAnsi="Times New Roman" w:cs="Times New Roman"/>
      <w:sz w:val="20"/>
      <w:szCs w:val="20"/>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6"/>
    <w:uiPriority w:val="34"/>
    <w:qFormat/>
    <w:pPr>
      <w:ind w:left="720"/>
      <w:contextualSpacing/>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
    <w:uiPriority w:val="34"/>
    <w:qFormat/>
    <w:rPr>
      <w:rFonts w:ascii="Times New Roman" w:eastAsia="宋体" w:hAnsi="Times New Roman" w:cs="Times New Roman"/>
    </w:rPr>
  </w:style>
  <w:style w:type="character" w:customStyle="1" w:styleId="1Char">
    <w:name w:val="标题 1 Char"/>
    <w:basedOn w:val="a0"/>
    <w:link w:val="1"/>
    <w:uiPriority w:val="99"/>
    <w:qFormat/>
    <w:rPr>
      <w:rFonts w:ascii="Times New Roman" w:eastAsia="宋体" w:hAnsi="Times New Roman" w:cs="Times New Roman"/>
      <w:b/>
      <w:bCs/>
      <w:sz w:val="28"/>
      <w:szCs w:val="28"/>
    </w:rPr>
  </w:style>
  <w:style w:type="character" w:customStyle="1" w:styleId="2Char">
    <w:name w:val="标题 2 Char"/>
    <w:basedOn w:val="a0"/>
    <w:link w:val="2"/>
    <w:uiPriority w:val="9"/>
    <w:qFormat/>
    <w:rPr>
      <w:rFonts w:ascii="Times New Roman" w:eastAsia="宋体" w:hAnsi="Times New Roman" w:cs="Times New Roman"/>
      <w:b/>
      <w:bCs/>
      <w:sz w:val="24"/>
    </w:rPr>
  </w:style>
  <w:style w:type="character" w:customStyle="1" w:styleId="3Char">
    <w:name w:val="标题 3 Char"/>
    <w:basedOn w:val="a0"/>
    <w:link w:val="3"/>
    <w:qFormat/>
    <w:rPr>
      <w:rFonts w:ascii="Times New Roman" w:hAnsi="Times New Roman" w:cs="Times New Roman"/>
      <w:b/>
    </w:rPr>
  </w:style>
  <w:style w:type="character" w:customStyle="1" w:styleId="4Char">
    <w:name w:val="标题 4 Char"/>
    <w:basedOn w:val="a0"/>
    <w:link w:val="4"/>
    <w:qFormat/>
    <w:rPr>
      <w:rFonts w:ascii="Times New Roman" w:hAnsi="Times New Roman" w:cs="Times New Roman"/>
      <w:b/>
      <w:bCs/>
      <w:szCs w:val="28"/>
    </w:rPr>
  </w:style>
  <w:style w:type="character" w:customStyle="1" w:styleId="5Char">
    <w:name w:val="标题 5 Char"/>
    <w:basedOn w:val="a0"/>
    <w:link w:val="5"/>
    <w:qFormat/>
    <w:rPr>
      <w:rFonts w:ascii="Times New Roman" w:hAnsi="Times New Roman" w:cs="Times New Roman"/>
      <w:b/>
      <w:bCs/>
      <w:i/>
      <w:iCs/>
      <w:szCs w:val="26"/>
    </w:rPr>
  </w:style>
  <w:style w:type="character" w:customStyle="1" w:styleId="6Char">
    <w:name w:val="标题 6 Char"/>
    <w:basedOn w:val="a0"/>
    <w:link w:val="6"/>
    <w:qFormat/>
    <w:rPr>
      <w:rFonts w:ascii="Times New Roman" w:hAnsi="Times New Roman" w:cs="Times New Roman"/>
      <w:b/>
      <w:bCs/>
    </w:rPr>
  </w:style>
  <w:style w:type="character" w:customStyle="1" w:styleId="7Char">
    <w:name w:val="标题 7 Char"/>
    <w:basedOn w:val="a0"/>
    <w:link w:val="7"/>
    <w:qFormat/>
    <w:rPr>
      <w:rFonts w:ascii="Times New Roman" w:hAnsi="Times New Roman" w:cs="Times New Roman"/>
      <w:sz w:val="24"/>
      <w:szCs w:val="24"/>
    </w:rPr>
  </w:style>
  <w:style w:type="character" w:customStyle="1" w:styleId="8Char">
    <w:name w:val="标题 8 Char"/>
    <w:basedOn w:val="a0"/>
    <w:link w:val="8"/>
    <w:qFormat/>
    <w:rPr>
      <w:rFonts w:ascii="Times New Roman" w:hAnsi="Times New Roman" w:cs="Times New Roman"/>
      <w:i/>
      <w:iCs/>
      <w:sz w:val="24"/>
      <w:szCs w:val="24"/>
    </w:rPr>
  </w:style>
  <w:style w:type="character" w:customStyle="1" w:styleId="9Char">
    <w:name w:val="标题 9 Char"/>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Char">
    <w:name w:val="题注 Char"/>
    <w:link w:val="a3"/>
    <w:qFormat/>
    <w:rPr>
      <w:rFonts w:ascii="Times New Roman" w:eastAsia="宋体" w:hAnsi="Times New Roman" w:cs="Times New Roman"/>
      <w:b/>
      <w:bCs/>
      <w:kern w:val="2"/>
      <w:sz w:val="20"/>
      <w:szCs w:val="20"/>
      <w:lang w:val="en-GB" w:eastAsia="zh-CN"/>
    </w:rPr>
  </w:style>
  <w:style w:type="table" w:customStyle="1" w:styleId="10">
    <w:name w:val="网格型1"/>
    <w:basedOn w:val="a1"/>
    <w:uiPriority w:val="59"/>
    <w:qFormat/>
    <w:pPr>
      <w:spacing w:after="0" w:line="240" w:lineRule="auto"/>
    </w:pPr>
    <w:rPr>
      <w:rFonts w:ascii="CG Times (WN)" w:eastAsiaTheme="minorEastAsia"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批注文字 Char"/>
    <w:basedOn w:val="a0"/>
    <w:link w:val="a4"/>
    <w:uiPriority w:val="99"/>
    <w:qFormat/>
    <w:rPr>
      <w:rFonts w:ascii="Times New Roman" w:eastAsia="宋体" w:hAnsi="Times New Roman" w:cs="Times New Roman"/>
      <w:sz w:val="20"/>
      <w:szCs w:val="20"/>
    </w:rPr>
  </w:style>
  <w:style w:type="character" w:customStyle="1" w:styleId="Char5">
    <w:name w:val="批注主题 Char"/>
    <w:basedOn w:val="Char0"/>
    <w:link w:val="aa"/>
    <w:uiPriority w:val="99"/>
    <w:semiHidden/>
    <w:qFormat/>
    <w:rPr>
      <w:rFonts w:ascii="Times New Roman" w:eastAsia="宋体" w:hAnsi="Times New Roman" w:cs="Times New Roman"/>
      <w:b/>
      <w:bCs/>
      <w:sz w:val="20"/>
      <w:szCs w:val="20"/>
    </w:rPr>
  </w:style>
  <w:style w:type="character" w:customStyle="1" w:styleId="Char4">
    <w:name w:val="页眉 Char"/>
    <w:basedOn w:val="a0"/>
    <w:link w:val="a8"/>
    <w:uiPriority w:val="99"/>
    <w:qFormat/>
    <w:rPr>
      <w:rFonts w:ascii="Times New Roman" w:eastAsia="宋体" w:hAnsi="Times New Roman" w:cs="Times New Roman"/>
    </w:rPr>
  </w:style>
  <w:style w:type="character" w:customStyle="1" w:styleId="Char3">
    <w:name w:val="页脚 Char"/>
    <w:basedOn w:val="a0"/>
    <w:link w:val="a7"/>
    <w:uiPriority w:val="99"/>
    <w:qFormat/>
    <w:rPr>
      <w:rFonts w:ascii="Times New Roman" w:eastAsia="宋体"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1"/>
    <w:qFormat/>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dchatt2\OneDrive%20-%20Intel%20Corporation\Documents\work\3gpp\RAN1\Contribution%20reviews\RAN1_105e_Review\allTdocs_R1-105e\R1-2104190.zip" TargetMode="External"/><Relationship Id="rId18" Type="http://schemas.openxmlformats.org/officeDocument/2006/relationships/hyperlink" Target="file:///C:\Users\dchatt2\OneDrive%20-%20Intel%20Corporation\Documents\work\3gpp\RAN1\Contribution%20reviews\RAN1_105e_Review\allTdocs_R1-105e\R1-2104554.zip" TargetMode="External"/><Relationship Id="rId26" Type="http://schemas.openxmlformats.org/officeDocument/2006/relationships/hyperlink" Target="file:///C:\Users\dchatt2\OneDrive%20-%20Intel%20Corporation\Documents\work\3gpp\RAN1\Contribution%20reviews\RAN1_105e_Review\allTdocs_R1-105e\R1-2105595.zip" TargetMode="External"/><Relationship Id="rId39" Type="http://schemas.openxmlformats.org/officeDocument/2006/relationships/hyperlink" Target="file:///C:\Users\dchatt2\OneDrive%20-%20Intel%20Corporation\Documents\work\3gpp\RAN1\Contribution%20reviews\RAN1_105e_Review\allTdocs_R1-105e\R1-2105114.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713.zip" TargetMode="External"/><Relationship Id="rId34" Type="http://schemas.openxmlformats.org/officeDocument/2006/relationships/hyperlink" Target="file:///C:\Users\dchatt2\OneDrive%20-%20Intel%20Corporation\Documents\work\3gpp\RAN1\Contribution%20reviews\RAN1_105e_Review\allTdocs_R1-105e\R1-2104554.zip" TargetMode="External"/><Relationship Id="rId42" Type="http://schemas.openxmlformats.org/officeDocument/2006/relationships/hyperlink" Target="file:///C:\Users\dchatt2\OneDrive%20-%20Intel%20Corporation\Documents\work\3gpp\RAN1\Contribution%20reviews\RAN1_105e_Review\allTdocs_R1-105e\R1-2105595.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dchatt2\OneDrive%20-%20Intel%20Corporation\Documents\work\3gpp\RAN1\Contribution%20reviews\RAN1_105e_Review\allTdocs_R1-105e\R1-2104529.zip" TargetMode="External"/><Relationship Id="rId25" Type="http://schemas.openxmlformats.org/officeDocument/2006/relationships/hyperlink" Target="file:///C:\Users\dchatt2\OneDrive%20-%20Intel%20Corporation\Documents\work\3gpp\RAN1\Contribution%20reviews\RAN1_105e_Review\allTdocs_R1-105e\R1-2105570.zip" TargetMode="External"/><Relationship Id="rId33" Type="http://schemas.openxmlformats.org/officeDocument/2006/relationships/hyperlink" Target="file:///C:\Users\dchatt2\OneDrive%20-%20Intel%20Corporation\Documents\work\3gpp\RAN1\Contribution%20reviews\RAN1_105e_Review\allTdocs_R1-105e\R1-2104529.zip" TargetMode="External"/><Relationship Id="rId38" Type="http://schemas.openxmlformats.org/officeDocument/2006/relationships/hyperlink" Target="file:///C:\Users\dchatt2\OneDrive%20-%20Intel%20Corporation\Documents\work\3gpp\RAN1\Contribution%20reviews\RAN1_105e_Review\allTdocs_R1-105e\R1-2104914.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430.zip" TargetMode="External"/><Relationship Id="rId20" Type="http://schemas.openxmlformats.org/officeDocument/2006/relationships/hyperlink" Target="file:///C:\Users\dchatt2\OneDrive%20-%20Intel%20Corporation\Documents\work\3gpp\RAN1\Contribution%20reviews\RAN1_105e_Review\allTdocs_R1-105e\R1-2104680.zip" TargetMode="External"/><Relationship Id="rId29" Type="http://schemas.openxmlformats.org/officeDocument/2006/relationships/hyperlink" Target="file:///C:\Users\dchatt2\OneDrive%20-%20Intel%20Corporation\Documents\work\3gpp\RAN1\Contribution%20reviews\RAN1_105e_Review\allTdocs_R1-105e\R1-2104190.zip" TargetMode="External"/><Relationship Id="rId41" Type="http://schemas.openxmlformats.org/officeDocument/2006/relationships/hyperlink" Target="file:///C:\Users\dchatt2\OneDrive%20-%20Intel%20Corporation\Documents\work\3gpp\RAN1\Contribution%20reviews\RAN1_105e_Review\allTdocs_R1-105e\R1-21055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dchatt2\OneDrive%20-%20Intel%20Corporation\Documents\work\3gpp\RAN1\Contribution%20reviews\RAN1_105e_Review\allTdocs_R1-105e\R1-2105319.zip" TargetMode="External"/><Relationship Id="rId32" Type="http://schemas.openxmlformats.org/officeDocument/2006/relationships/hyperlink" Target="file:///C:\Users\dchatt2\OneDrive%20-%20Intel%20Corporation\Documents\work\3gpp\RAN1\Contribution%20reviews\RAN1_105e_Review\allTdocs_R1-105e\R1-2104430.zip" TargetMode="External"/><Relationship Id="rId37" Type="http://schemas.openxmlformats.org/officeDocument/2006/relationships/hyperlink" Target="file:///C:\Users\dchatt2\OneDrive%20-%20Intel%20Corporation\Documents\work\3gpp\RAN1\Contribution%20reviews\RAN1_105e_Review\allTdocs_R1-105e\R1-2104713.zip" TargetMode="External"/><Relationship Id="rId40" Type="http://schemas.openxmlformats.org/officeDocument/2006/relationships/hyperlink" Target="file:///C:\Users\dchatt2\OneDrive%20-%20Intel%20Corporation\Documents\work\3gpp\RAN1\Contribution%20reviews\RAN1_105e_Review\allTdocs_R1-105e\R1-210531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368.zip" TargetMode="External"/><Relationship Id="rId23" Type="http://schemas.openxmlformats.org/officeDocument/2006/relationships/hyperlink" Target="file:///C:\Users\dchatt2\OneDrive%20-%20Intel%20Corporation\Documents\work\3gpp\RAN1\Contribution%20reviews\RAN1_105e_Review\allTdocs_R1-105e\R1-2105114.zip" TargetMode="External"/><Relationship Id="rId28" Type="http://schemas.openxmlformats.org/officeDocument/2006/relationships/hyperlink" Target="file:///C:\Users\dchatt2\OneDrive%20-%20Intel%20Corporation\Documents\work\3gpp\RAN1\Contribution%20reviews\RAN1_105e_Review\allTdocs_R1-105e\R1-2104182.zip" TargetMode="External"/><Relationship Id="rId36" Type="http://schemas.openxmlformats.org/officeDocument/2006/relationships/hyperlink" Target="file:///C:\Users\dchatt2\OneDrive%20-%20Intel%20Corporation\Documents\work\3gpp\RAN1\Contribution%20reviews\RAN1_105e_Review\allTdocs_R1-105e\R1-2104680.zip" TargetMode="External"/><Relationship Id="rId10" Type="http://schemas.openxmlformats.org/officeDocument/2006/relationships/webSettings" Target="webSettings.xml"/><Relationship Id="rId19" Type="http://schemas.openxmlformats.org/officeDocument/2006/relationships/hyperlink" Target="file:///C:\Users\dchatt2\OneDrive%20-%20Intel%20Corporation\Documents\work\3gpp\RAN1\Contribution%20reviews\RAN1_105e_Review\allTdocs_R1-105e\R1-2104619.zip" TargetMode="External"/><Relationship Id="rId31" Type="http://schemas.openxmlformats.org/officeDocument/2006/relationships/hyperlink" Target="file:///C:\Users\dchatt2\OneDrive%20-%20Intel%20Corporation\Documents\work\3gpp\RAN1\Contribution%20reviews\RAN1_105e_Review\allTdocs_R1-105e\R1-2104368.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chatt2\OneDrive%20-%20Intel%20Corporation\Documents\work\3gpp\RAN1\Contribution%20reviews\RAN1_105e_Review\allTdocs_R1-105e\R1-2104286.zip" TargetMode="External"/><Relationship Id="rId22" Type="http://schemas.openxmlformats.org/officeDocument/2006/relationships/hyperlink" Target="file:///C:\Users\dchatt2\OneDrive%20-%20Intel%20Corporation\Documents\work\3gpp\RAN1\Contribution%20reviews\RAN1_105e_Review\allTdocs_R1-105e\R1-2104914.zip" TargetMode="External"/><Relationship Id="rId27" Type="http://schemas.openxmlformats.org/officeDocument/2006/relationships/hyperlink" Target="file:///C:\Users\dchatt2\OneDrive%20-%20Intel%20Corporation\Documents\work\3gpp\RAN1\Contribution%20reviews\RAN1_105e_Review\allTdocs_R1-105e\R1-2105706.zip" TargetMode="External"/><Relationship Id="rId30" Type="http://schemas.openxmlformats.org/officeDocument/2006/relationships/hyperlink" Target="file:///C:\Users\dchatt2\OneDrive%20-%20Intel%20Corporation\Documents\work\3gpp\RAN1\Contribution%20reviews\RAN1_105e_Review\allTdocs_R1-105e\R1-2104286.zip" TargetMode="External"/><Relationship Id="rId35" Type="http://schemas.openxmlformats.org/officeDocument/2006/relationships/hyperlink" Target="file:///C:\Users\dchatt2\OneDrive%20-%20Intel%20Corporation\Documents\work\3gpp\RAN1\Contribution%20reviews\RAN1_105e_Review\allTdocs_R1-105e\R1-2104619.zip" TargetMode="External"/><Relationship Id="rId43" Type="http://schemas.openxmlformats.org/officeDocument/2006/relationships/hyperlink" Target="file:///C:\Users\dchatt2\OneDrive%20-%20Intel%20Corporation\Documents\work\3gpp\RAN1\Contribution%20reviews\RAN1_105e_Review\allTdocs_R1-105e\R1-21057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657AEA-01C5-40CA-8E8D-F6C1DFB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FC7356-A5D9-433D-A0DB-9C93ED57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6398</Words>
  <Characters>36475</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Feiyongqiang</cp:lastModifiedBy>
  <cp:revision>3</cp:revision>
  <dcterms:created xsi:type="dcterms:W3CDTF">2021-05-24T21:32:00Z</dcterms:created>
  <dcterms:modified xsi:type="dcterms:W3CDTF">2021-05-24T21:33:00Z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