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31EC6" w14:textId="48BA4FAE" w:rsidR="00BA47C8" w:rsidRPr="00BA47C8" w:rsidRDefault="00BA47C8" w:rsidP="00F2599A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8"/>
          <w:lang w:val="de-DE"/>
        </w:rPr>
      </w:pPr>
      <w:bookmarkStart w:id="0" w:name="Title"/>
      <w:bookmarkStart w:id="1" w:name="DocumentFor"/>
      <w:bookmarkEnd w:id="0"/>
      <w:bookmarkEnd w:id="1"/>
      <w:r w:rsidRPr="00BA47C8">
        <w:rPr>
          <w:rFonts w:ascii="Arial" w:hAnsi="Arial" w:cs="Arial"/>
          <w:b/>
          <w:bCs/>
          <w:sz w:val="28"/>
          <w:lang w:val="de-DE"/>
        </w:rPr>
        <w:t>3GPP TSG RAN WG1#10</w:t>
      </w:r>
      <w:r w:rsidR="009748F8">
        <w:rPr>
          <w:rFonts w:ascii="Arial" w:hAnsi="Arial" w:cs="Arial"/>
          <w:b/>
          <w:bCs/>
          <w:sz w:val="28"/>
          <w:lang w:val="de-DE"/>
        </w:rPr>
        <w:t>5</w:t>
      </w:r>
      <w:r w:rsidRPr="00BA47C8">
        <w:rPr>
          <w:rFonts w:ascii="Arial" w:hAnsi="Arial" w:cs="Arial"/>
          <w:b/>
          <w:bCs/>
          <w:sz w:val="28"/>
          <w:lang w:val="de-DE"/>
        </w:rPr>
        <w:t>-e</w:t>
      </w:r>
      <w:r w:rsidRPr="00BA47C8">
        <w:rPr>
          <w:rFonts w:ascii="Arial" w:hAnsi="Arial" w:cs="Arial"/>
          <w:b/>
          <w:bCs/>
          <w:sz w:val="28"/>
          <w:lang w:val="de-DE"/>
        </w:rPr>
        <w:tab/>
      </w:r>
      <w:r w:rsidRPr="00BA47C8">
        <w:rPr>
          <w:rFonts w:ascii="Arial" w:hAnsi="Arial" w:cs="Arial"/>
          <w:b/>
          <w:bCs/>
          <w:sz w:val="28"/>
          <w:lang w:val="de-DE"/>
        </w:rPr>
        <w:tab/>
      </w:r>
      <w:r w:rsidRPr="00BA47C8">
        <w:rPr>
          <w:rFonts w:ascii="Arial" w:hAnsi="Arial" w:cs="Arial"/>
          <w:b/>
          <w:bCs/>
          <w:sz w:val="28"/>
          <w:lang w:val="de-DE"/>
        </w:rPr>
        <w:tab/>
        <w:t>R1-2</w:t>
      </w:r>
      <w:r w:rsidR="00AE438E">
        <w:rPr>
          <w:rFonts w:ascii="Arial" w:hAnsi="Arial" w:cs="Arial"/>
          <w:b/>
          <w:bCs/>
          <w:sz w:val="28"/>
          <w:lang w:val="de-DE"/>
        </w:rPr>
        <w:t>1xxxxx</w:t>
      </w:r>
    </w:p>
    <w:p w14:paraId="157F46E8" w14:textId="4A1E0A6C" w:rsidR="00872C1C" w:rsidRDefault="00AE438E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E438E">
        <w:rPr>
          <w:rFonts w:ascii="Arial" w:hAnsi="Arial" w:cs="Arial"/>
          <w:b/>
          <w:bCs/>
          <w:sz w:val="28"/>
          <w:lang w:eastAsia="ja-JP"/>
        </w:rPr>
        <w:t xml:space="preserve">e-Meeting, </w:t>
      </w:r>
      <w:r w:rsidR="009748F8">
        <w:rPr>
          <w:rFonts w:ascii="Arial" w:hAnsi="Arial" w:cs="Arial"/>
          <w:b/>
          <w:bCs/>
          <w:sz w:val="28"/>
          <w:lang w:eastAsia="ja-JP"/>
        </w:rPr>
        <w:t>May</w:t>
      </w:r>
      <w:r w:rsidRPr="00AE438E">
        <w:rPr>
          <w:rFonts w:ascii="Arial" w:hAnsi="Arial" w:cs="Arial"/>
          <w:b/>
          <w:bCs/>
          <w:sz w:val="28"/>
          <w:lang w:eastAsia="ja-JP"/>
        </w:rPr>
        <w:t xml:space="preserve"> </w:t>
      </w:r>
      <w:r w:rsidR="009748F8">
        <w:rPr>
          <w:rFonts w:ascii="Arial" w:hAnsi="Arial" w:cs="Arial"/>
          <w:b/>
          <w:bCs/>
          <w:sz w:val="28"/>
          <w:lang w:eastAsia="ja-JP"/>
        </w:rPr>
        <w:t>10</w:t>
      </w:r>
      <w:r w:rsidRPr="00AE438E">
        <w:rPr>
          <w:rFonts w:ascii="Arial" w:hAnsi="Arial" w:cs="Arial"/>
          <w:b/>
          <w:bCs/>
          <w:sz w:val="28"/>
          <w:lang w:eastAsia="ja-JP"/>
        </w:rPr>
        <w:t xml:space="preserve">th – </w:t>
      </w:r>
      <w:r w:rsidR="009748F8">
        <w:rPr>
          <w:rFonts w:ascii="Arial" w:hAnsi="Arial" w:cs="Arial"/>
          <w:b/>
          <w:bCs/>
          <w:sz w:val="28"/>
          <w:lang w:eastAsia="ja-JP"/>
        </w:rPr>
        <w:t>27</w:t>
      </w:r>
      <w:r w:rsidRPr="00AE438E">
        <w:rPr>
          <w:rFonts w:ascii="Arial" w:hAnsi="Arial" w:cs="Arial"/>
          <w:b/>
          <w:bCs/>
          <w:sz w:val="28"/>
          <w:lang w:eastAsia="ja-JP"/>
        </w:rPr>
        <w:t>th, 2021</w:t>
      </w:r>
    </w:p>
    <w:p w14:paraId="41E8DDC3" w14:textId="77777777" w:rsidR="000518D1" w:rsidRDefault="000518D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CFFF88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03C1B" w:rsidRPr="00AE438E">
        <w:rPr>
          <w:rFonts w:ascii="Arial" w:hAnsi="Arial" w:cs="Arial"/>
          <w:bCs/>
          <w:color w:val="FF0000"/>
          <w:sz w:val="22"/>
          <w:szCs w:val="22"/>
        </w:rPr>
        <w:t xml:space="preserve">DRAFT </w:t>
      </w:r>
      <w:r w:rsidRPr="00AE438E">
        <w:rPr>
          <w:rFonts w:ascii="Arial" w:hAnsi="Arial" w:cs="Arial"/>
          <w:bCs/>
          <w:sz w:val="22"/>
          <w:szCs w:val="22"/>
        </w:rPr>
        <w:t xml:space="preserve">LS </w:t>
      </w:r>
      <w:r w:rsidR="000518D1" w:rsidRPr="000518D1">
        <w:rPr>
          <w:rFonts w:ascii="Arial" w:hAnsi="Arial" w:cs="Arial"/>
          <w:bCs/>
          <w:sz w:val="22"/>
          <w:szCs w:val="22"/>
        </w:rPr>
        <w:t>on how to introduce the 52.6-71GHz frequency range</w:t>
      </w:r>
    </w:p>
    <w:p w14:paraId="1C8AE8AA" w14:textId="1038DB0F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2" w:name="OLE_LINK57"/>
      <w:bookmarkStart w:id="3" w:name="OLE_LINK58"/>
    </w:p>
    <w:p w14:paraId="180C7696" w14:textId="1BA44A2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1</w:t>
      </w:r>
      <w:r w:rsidR="009748F8">
        <w:rPr>
          <w:rFonts w:ascii="Arial" w:hAnsi="Arial" w:cs="Arial"/>
          <w:sz w:val="22"/>
          <w:szCs w:val="22"/>
        </w:rPr>
        <w:t>7</w:t>
      </w:r>
    </w:p>
    <w:bookmarkEnd w:id="4"/>
    <w:bookmarkEnd w:id="5"/>
    <w:bookmarkEnd w:id="6"/>
    <w:p w14:paraId="312E0E24" w14:textId="4F2036F6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518D1" w:rsidRPr="000518D1">
        <w:rPr>
          <w:rFonts w:ascii="Arial" w:hAnsi="Arial" w:cs="Arial"/>
          <w:sz w:val="22"/>
          <w:szCs w:val="22"/>
        </w:rPr>
        <w:t>NR_ext_to_71GHz-Core</w:t>
      </w:r>
    </w:p>
    <w:p w14:paraId="4EE15704" w14:textId="7777777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</w:p>
    <w:p w14:paraId="35D4096C" w14:textId="656AE869" w:rsidR="00B97703" w:rsidRPr="00AE438E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502F8" w:rsidRPr="004502F8">
        <w:rPr>
          <w:rFonts w:ascii="Arial" w:hAnsi="Arial" w:cs="Arial"/>
          <w:bCs/>
          <w:sz w:val="22"/>
          <w:szCs w:val="22"/>
        </w:rPr>
        <w:t xml:space="preserve">Lenovo </w:t>
      </w:r>
    </w:p>
    <w:p w14:paraId="227A4D54" w14:textId="265506DA" w:rsidR="00B97703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TSG RAN</w:t>
      </w:r>
    </w:p>
    <w:p w14:paraId="26F49358" w14:textId="526F3B0A" w:rsidR="000518D1" w:rsidRPr="000518D1" w:rsidRDefault="000518D1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518D1">
        <w:rPr>
          <w:rFonts w:ascii="Arial" w:hAnsi="Arial" w:cs="Arial"/>
          <w:b/>
          <w:sz w:val="22"/>
          <w:szCs w:val="22"/>
        </w:rPr>
        <w:t>Cc:</w:t>
      </w:r>
      <w:r w:rsidRPr="000518D1">
        <w:rPr>
          <w:rFonts w:ascii="Arial" w:hAnsi="Arial" w:cs="Arial"/>
          <w:sz w:val="22"/>
          <w:szCs w:val="22"/>
        </w:rPr>
        <w:tab/>
        <w:t>TSG RAN WG2, TSG</w:t>
      </w:r>
      <w:r>
        <w:rPr>
          <w:rFonts w:ascii="Arial" w:hAnsi="Arial" w:cs="Arial"/>
          <w:sz w:val="22"/>
          <w:szCs w:val="22"/>
        </w:rPr>
        <w:t xml:space="preserve"> RAN WG4</w:t>
      </w:r>
    </w:p>
    <w:p w14:paraId="48F541DE" w14:textId="77777777" w:rsidR="00B97703" w:rsidRPr="000518D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3ECBDE4" w14:textId="77777777" w:rsidR="00B97703" w:rsidRPr="00AE438E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Alexander Golitschek</w:t>
      </w:r>
    </w:p>
    <w:p w14:paraId="29D79388" w14:textId="18F16DD9" w:rsidR="00383545" w:rsidRPr="002B0042" w:rsidRDefault="00B97703" w:rsidP="002B0042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AE438E">
        <w:rPr>
          <w:rFonts w:ascii="Arial" w:hAnsi="Arial" w:cs="Arial"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aelbwart</w:t>
      </w:r>
      <w:r w:rsidR="00AE438E" w:rsidRPr="00AE438E">
        <w:rPr>
          <w:rFonts w:ascii="Arial" w:hAnsi="Arial" w:cs="Arial"/>
          <w:sz w:val="22"/>
          <w:szCs w:val="22"/>
        </w:rPr>
        <w:t xml:space="preserve"> </w:t>
      </w:r>
      <w:r w:rsidR="00BA47C8" w:rsidRPr="00AE438E">
        <w:rPr>
          <w:rFonts w:ascii="Arial" w:hAnsi="Arial" w:cs="Arial"/>
          <w:sz w:val="22"/>
          <w:szCs w:val="22"/>
        </w:rPr>
        <w:t>@</w:t>
      </w:r>
      <w:r w:rsidR="00AE438E" w:rsidRPr="00AE438E">
        <w:rPr>
          <w:rFonts w:ascii="Arial" w:hAnsi="Arial" w:cs="Arial"/>
          <w:sz w:val="22"/>
          <w:szCs w:val="22"/>
        </w:rPr>
        <w:t xml:space="preserve"> </w:t>
      </w:r>
      <w:r w:rsidR="00BA47C8" w:rsidRPr="00AE438E">
        <w:rPr>
          <w:rFonts w:ascii="Arial" w:hAnsi="Arial" w:cs="Arial"/>
          <w:sz w:val="22"/>
          <w:szCs w:val="22"/>
        </w:rPr>
        <w:t>lenovo.com</w:t>
      </w:r>
    </w:p>
    <w:p w14:paraId="11F3B0B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D00C159" w14:textId="729FBCD5" w:rsidR="00030F4A" w:rsidRPr="00030F4A" w:rsidRDefault="000518D1" w:rsidP="00AE438E">
      <w:p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 xml:space="preserve">Following up on the conclusion from RAN#91E ("RAN1, RAN2 and RAN4 are asked to provide its analysis or recommendation to RAN#92E (June) on how to introduce the 52.6-71GHz frequency range."), </w:t>
      </w:r>
      <w:r w:rsidR="00030F4A" w:rsidRPr="00030F4A">
        <w:rPr>
          <w:rFonts w:ascii="Arial" w:hAnsi="Arial" w:cs="Arial"/>
          <w:sz w:val="22"/>
          <w:szCs w:val="22"/>
        </w:rPr>
        <w:t>RAN1 would like to inform RAN about the following RAN1 conclusions</w:t>
      </w:r>
      <w:r w:rsidR="00A747A7">
        <w:rPr>
          <w:rFonts w:ascii="Arial" w:hAnsi="Arial" w:cs="Arial"/>
          <w:sz w:val="22"/>
          <w:szCs w:val="22"/>
        </w:rPr>
        <w:t xml:space="preserve"> on the issue</w:t>
      </w:r>
      <w:r w:rsidR="00030F4A" w:rsidRPr="00030F4A">
        <w:rPr>
          <w:rFonts w:ascii="Arial" w:hAnsi="Arial" w:cs="Arial"/>
          <w:sz w:val="22"/>
          <w:szCs w:val="22"/>
        </w:rPr>
        <w:t>:</w:t>
      </w:r>
    </w:p>
    <w:p w14:paraId="3A4D9306" w14:textId="48D9B764" w:rsidR="000518D1" w:rsidRPr="00030F4A" w:rsidRDefault="00030F4A" w:rsidP="00030F4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>Regarding the impact on specifications maintained by RAN1, there are only relatively small differences between potential options.</w:t>
      </w:r>
    </w:p>
    <w:p w14:paraId="635D524A" w14:textId="55D3CE31" w:rsidR="00030F4A" w:rsidRPr="00030F4A" w:rsidRDefault="00030F4A" w:rsidP="00030F4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>RAN1 can adapt to other groups' preferences on the notation for 52.6-71 GHz.</w:t>
      </w:r>
    </w:p>
    <w:p w14:paraId="0EE3BC28" w14:textId="42112D1B" w:rsidR="00AE438E" w:rsidRPr="00030F4A" w:rsidRDefault="00030F4A" w:rsidP="00030F4A">
      <w:pPr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030F4A">
        <w:rPr>
          <w:rFonts w:ascii="Arial" w:hAnsi="Arial" w:cs="Arial"/>
          <w:color w:val="000000"/>
          <w:sz w:val="22"/>
          <w:szCs w:val="22"/>
        </w:rPr>
        <w:t>Regardless of if the frequency range 52.6 to 71 GHz is an extension of FR2 or a new FR, the related UE capabilities and their applicability to the frequency range 52.6 to 71 GHz will have to be analyzed on a case by case basis.</w:t>
      </w:r>
    </w:p>
    <w:p w14:paraId="63039A72" w14:textId="55FBE29F" w:rsidR="00030F4A" w:rsidRPr="005430A3" w:rsidRDefault="005430A3" w:rsidP="00030F4A">
      <w:pPr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430A3">
        <w:rPr>
          <w:rFonts w:ascii="Arial" w:hAnsi="Arial" w:cs="Arial"/>
          <w:color w:val="000000"/>
          <w:sz w:val="22"/>
          <w:szCs w:val="22"/>
        </w:rPr>
        <w:t>From RAN1's perspective, an easy distinction between features, capabilities and other characteristics in the specifications that apply specifically to the following ranges may be useful:</w:t>
      </w:r>
    </w:p>
    <w:p w14:paraId="1C48E96C" w14:textId="2ABC572C" w:rsidR="00030F4A" w:rsidRPr="005430A3" w:rsidRDefault="00030F4A" w:rsidP="00030F4A">
      <w:pPr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430A3">
        <w:rPr>
          <w:rFonts w:ascii="Arial" w:hAnsi="Arial" w:cs="Arial"/>
          <w:color w:val="000000"/>
          <w:sz w:val="22"/>
          <w:szCs w:val="22"/>
        </w:rPr>
        <w:t>24.25-52.6 GHz</w:t>
      </w:r>
    </w:p>
    <w:p w14:paraId="342F9E31" w14:textId="77777777" w:rsidR="00030F4A" w:rsidRPr="005430A3" w:rsidRDefault="00030F4A" w:rsidP="00030F4A">
      <w:pPr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430A3">
        <w:rPr>
          <w:rFonts w:ascii="Arial" w:hAnsi="Arial" w:cs="Arial"/>
          <w:color w:val="000000"/>
          <w:sz w:val="22"/>
          <w:szCs w:val="22"/>
        </w:rPr>
        <w:t>52.6-71 GHz</w:t>
      </w:r>
    </w:p>
    <w:p w14:paraId="2B485884" w14:textId="7FB567F2" w:rsidR="00AE438E" w:rsidRDefault="00030F4A" w:rsidP="00A747A7">
      <w:pPr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430A3">
        <w:rPr>
          <w:rFonts w:ascii="Arial" w:hAnsi="Arial" w:cs="Arial"/>
          <w:color w:val="000000"/>
          <w:sz w:val="22"/>
          <w:szCs w:val="22"/>
        </w:rPr>
        <w:t>24.25-71 GHz</w:t>
      </w:r>
    </w:p>
    <w:p w14:paraId="6D61B795" w14:textId="6E788B91" w:rsidR="005430A3" w:rsidRPr="005430A3" w:rsidRDefault="005430A3" w:rsidP="005430A3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5430A3">
        <w:rPr>
          <w:rFonts w:ascii="Arial" w:hAnsi="Arial" w:cs="Arial"/>
          <w:color w:val="000000"/>
          <w:sz w:val="22"/>
          <w:szCs w:val="22"/>
        </w:rPr>
        <w:t>NOTE: The distinction can be realized with or without a designated frequency range (FRx) definition.</w:t>
      </w:r>
    </w:p>
    <w:p w14:paraId="4256F84E" w14:textId="6E788B91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D809913" w14:textId="5C5D5684" w:rsidR="00B97703" w:rsidRPr="00F2599A" w:rsidRDefault="00B9770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F2599A">
        <w:rPr>
          <w:rFonts w:ascii="Arial" w:hAnsi="Arial" w:cs="Arial"/>
          <w:b/>
          <w:sz w:val="22"/>
          <w:szCs w:val="22"/>
        </w:rPr>
        <w:t>To</w:t>
      </w:r>
      <w:r w:rsidR="000F6242" w:rsidRPr="00F2599A">
        <w:rPr>
          <w:rFonts w:ascii="Arial" w:hAnsi="Arial" w:cs="Arial"/>
          <w:b/>
          <w:sz w:val="22"/>
          <w:szCs w:val="22"/>
        </w:rPr>
        <w:t xml:space="preserve"> </w:t>
      </w:r>
      <w:r w:rsidR="00512CB4" w:rsidRPr="00F2599A">
        <w:rPr>
          <w:rFonts w:ascii="Arial" w:hAnsi="Arial" w:cs="Arial"/>
          <w:b/>
          <w:sz w:val="22"/>
          <w:szCs w:val="22"/>
        </w:rPr>
        <w:t>TSG RAN</w:t>
      </w:r>
      <w:r w:rsidRPr="00F2599A">
        <w:rPr>
          <w:rFonts w:ascii="Arial" w:hAnsi="Arial" w:cs="Arial"/>
          <w:b/>
          <w:sz w:val="22"/>
          <w:szCs w:val="22"/>
        </w:rPr>
        <w:t xml:space="preserve"> </w:t>
      </w:r>
    </w:p>
    <w:p w14:paraId="697D29B1" w14:textId="07ECE79D" w:rsidR="00B97703" w:rsidRPr="00030F4A" w:rsidRDefault="00B97703" w:rsidP="00512CB4">
      <w:pPr>
        <w:spacing w:after="120"/>
        <w:ind w:left="993" w:hanging="993"/>
        <w:rPr>
          <w:rFonts w:ascii="Arial" w:hAnsi="Arial" w:cs="Arial"/>
          <w:i/>
          <w:iCs/>
          <w:color w:val="0070C0"/>
          <w:sz w:val="22"/>
          <w:szCs w:val="22"/>
        </w:rPr>
      </w:pPr>
      <w:r w:rsidRPr="00030F4A">
        <w:rPr>
          <w:rFonts w:ascii="Arial" w:hAnsi="Arial" w:cs="Arial"/>
          <w:b/>
          <w:sz w:val="22"/>
          <w:szCs w:val="22"/>
        </w:rPr>
        <w:t xml:space="preserve">ACTION: </w:t>
      </w:r>
      <w:r w:rsidRPr="00030F4A">
        <w:rPr>
          <w:rFonts w:ascii="Arial" w:hAnsi="Arial" w:cs="Arial"/>
          <w:b/>
          <w:color w:val="0070C0"/>
          <w:sz w:val="22"/>
          <w:szCs w:val="22"/>
        </w:rPr>
        <w:tab/>
      </w:r>
      <w:r w:rsidR="00AE438E" w:rsidRPr="00030F4A">
        <w:rPr>
          <w:rFonts w:ascii="Arial" w:hAnsi="Arial" w:cs="Arial"/>
          <w:sz w:val="22"/>
          <w:szCs w:val="22"/>
          <w:lang w:eastAsia="zh-CN"/>
        </w:rPr>
        <w:t xml:space="preserve">RAN1 respectfully asks RAN to consider the above </w:t>
      </w:r>
      <w:r w:rsidR="00030F4A" w:rsidRPr="00030F4A">
        <w:rPr>
          <w:rFonts w:ascii="Arial" w:hAnsi="Arial" w:cs="Arial"/>
          <w:sz w:val="22"/>
          <w:szCs w:val="22"/>
          <w:lang w:eastAsia="zh-CN"/>
        </w:rPr>
        <w:t xml:space="preserve">conclusions when deciding </w:t>
      </w:r>
      <w:r w:rsidR="00A747A7" w:rsidRPr="00A747A7">
        <w:rPr>
          <w:rFonts w:ascii="Arial" w:hAnsi="Arial" w:cs="Arial"/>
          <w:sz w:val="22"/>
          <w:szCs w:val="22"/>
          <w:lang w:eastAsia="zh-CN"/>
        </w:rPr>
        <w:t>on a denomination for frequencies in</w:t>
      </w:r>
      <w:r w:rsidR="00030F4A" w:rsidRPr="00030F4A">
        <w:rPr>
          <w:rFonts w:ascii="Arial" w:hAnsi="Arial" w:cs="Arial"/>
          <w:sz w:val="22"/>
          <w:szCs w:val="22"/>
          <w:lang w:eastAsia="zh-CN"/>
        </w:rPr>
        <w:t xml:space="preserve"> the 52.6-71</w:t>
      </w:r>
      <w:r w:rsidR="007F1AF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030F4A" w:rsidRPr="00030F4A">
        <w:rPr>
          <w:rFonts w:ascii="Arial" w:hAnsi="Arial" w:cs="Arial"/>
          <w:sz w:val="22"/>
          <w:szCs w:val="22"/>
          <w:lang w:eastAsia="zh-CN"/>
        </w:rPr>
        <w:t>GHz range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>.</w:t>
      </w:r>
    </w:p>
    <w:p w14:paraId="279F48E6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E2933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3E2933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C480ED9" w14:textId="119FEB8A" w:rsidR="008E0C14" w:rsidRDefault="008E0C14" w:rsidP="008E0C1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 RAN WG1 Meeting #10</w:t>
      </w:r>
      <w:r w:rsidR="00030F4A">
        <w:rPr>
          <w:rFonts w:ascii="Arial" w:hAnsi="Arial" w:cs="Arial"/>
          <w:bCs/>
          <w:lang w:eastAsia="zh-CN"/>
        </w:rPr>
        <w:t>6</w:t>
      </w:r>
      <w:r>
        <w:rPr>
          <w:rFonts w:ascii="Arial" w:hAnsi="Arial" w:cs="Arial"/>
          <w:bCs/>
          <w:lang w:eastAsia="zh-CN"/>
        </w:rPr>
        <w:t>-e</w:t>
      </w:r>
      <w:r>
        <w:rPr>
          <w:rFonts w:ascii="Arial" w:hAnsi="Arial" w:cs="Arial"/>
          <w:bCs/>
          <w:lang w:eastAsia="zh-CN"/>
        </w:rPr>
        <w:tab/>
      </w:r>
      <w:r w:rsidR="00030F4A">
        <w:rPr>
          <w:rFonts w:ascii="Arial" w:hAnsi="Arial" w:cs="Arial"/>
          <w:bCs/>
          <w:lang w:eastAsia="zh-CN"/>
        </w:rPr>
        <w:t>16</w:t>
      </w:r>
      <w:r>
        <w:rPr>
          <w:rFonts w:ascii="Arial" w:hAnsi="Arial" w:cs="Arial"/>
          <w:bCs/>
          <w:lang w:eastAsia="zh-CN"/>
        </w:rPr>
        <w:t xml:space="preserve"> - </w:t>
      </w:r>
      <w:r w:rsidR="00030F4A">
        <w:rPr>
          <w:rFonts w:ascii="Arial" w:hAnsi="Arial" w:cs="Arial"/>
          <w:bCs/>
          <w:lang w:eastAsia="zh-CN"/>
        </w:rPr>
        <w:t>27</w:t>
      </w:r>
      <w:r>
        <w:rPr>
          <w:rFonts w:ascii="Arial" w:hAnsi="Arial" w:cs="Arial"/>
          <w:bCs/>
          <w:lang w:eastAsia="zh-CN"/>
        </w:rPr>
        <w:t xml:space="preserve"> </w:t>
      </w:r>
      <w:r w:rsidR="00030F4A">
        <w:rPr>
          <w:rFonts w:ascii="Arial" w:hAnsi="Arial" w:cs="Arial"/>
          <w:bCs/>
          <w:lang w:eastAsia="zh-CN"/>
        </w:rPr>
        <w:t>August</w:t>
      </w:r>
      <w:r>
        <w:rPr>
          <w:rFonts w:ascii="Arial" w:hAnsi="Arial" w:cs="Arial"/>
          <w:bCs/>
          <w:lang w:eastAsia="zh-CN"/>
        </w:rPr>
        <w:t xml:space="preserve"> 2021</w:t>
      </w:r>
      <w:r w:rsidR="007F1AF8"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Online</w:t>
      </w:r>
    </w:p>
    <w:p w14:paraId="5934A7FC" w14:textId="36FFE278" w:rsidR="00AE438E" w:rsidRDefault="00AE438E" w:rsidP="00AE43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 RAN WG1 Meeting #10</w:t>
      </w:r>
      <w:r w:rsidR="007F1AF8">
        <w:rPr>
          <w:rFonts w:ascii="Arial" w:hAnsi="Arial" w:cs="Arial"/>
          <w:bCs/>
          <w:lang w:eastAsia="zh-CN"/>
        </w:rPr>
        <w:t>6bis</w:t>
      </w:r>
      <w:r>
        <w:rPr>
          <w:rFonts w:ascii="Arial" w:hAnsi="Arial" w:cs="Arial"/>
          <w:bCs/>
          <w:lang w:eastAsia="zh-CN"/>
        </w:rPr>
        <w:t>-e</w:t>
      </w:r>
      <w:r>
        <w:rPr>
          <w:rFonts w:ascii="Arial" w:hAnsi="Arial" w:cs="Arial"/>
          <w:bCs/>
          <w:lang w:eastAsia="zh-CN"/>
        </w:rPr>
        <w:tab/>
      </w:r>
      <w:r w:rsidR="007F1AF8">
        <w:rPr>
          <w:rFonts w:ascii="Arial" w:hAnsi="Arial" w:cs="Arial"/>
          <w:bCs/>
          <w:lang w:eastAsia="zh-CN"/>
        </w:rPr>
        <w:t>11</w:t>
      </w:r>
      <w:r>
        <w:rPr>
          <w:rFonts w:ascii="Arial" w:hAnsi="Arial" w:cs="Arial"/>
          <w:bCs/>
          <w:lang w:eastAsia="zh-CN"/>
        </w:rPr>
        <w:t xml:space="preserve"> - </w:t>
      </w:r>
      <w:r w:rsidR="007F1AF8">
        <w:rPr>
          <w:rFonts w:ascii="Arial" w:hAnsi="Arial" w:cs="Arial"/>
          <w:bCs/>
          <w:lang w:eastAsia="zh-CN"/>
        </w:rPr>
        <w:t>19</w:t>
      </w:r>
      <w:r>
        <w:rPr>
          <w:rFonts w:ascii="Arial" w:hAnsi="Arial" w:cs="Arial"/>
          <w:bCs/>
          <w:lang w:eastAsia="zh-CN"/>
        </w:rPr>
        <w:t xml:space="preserve"> </w:t>
      </w:r>
      <w:r w:rsidR="007F1AF8">
        <w:rPr>
          <w:rFonts w:ascii="Arial" w:hAnsi="Arial" w:cs="Arial"/>
          <w:bCs/>
          <w:lang w:eastAsia="zh-CN"/>
        </w:rPr>
        <w:t>October</w:t>
      </w:r>
      <w:r>
        <w:rPr>
          <w:rFonts w:ascii="Arial" w:hAnsi="Arial" w:cs="Arial"/>
          <w:bCs/>
          <w:lang w:eastAsia="zh-CN"/>
        </w:rPr>
        <w:t xml:space="preserve"> 2021</w:t>
      </w:r>
      <w:r w:rsidR="007F1AF8"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Online</w:t>
      </w:r>
    </w:p>
    <w:sectPr w:rsidR="00AE438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FC9FB" w14:textId="77777777" w:rsidR="00AE6CFE" w:rsidRDefault="00AE6CFE">
      <w:pPr>
        <w:spacing w:after="0"/>
      </w:pPr>
      <w:r>
        <w:separator/>
      </w:r>
    </w:p>
  </w:endnote>
  <w:endnote w:type="continuationSeparator" w:id="0">
    <w:p w14:paraId="4AC22E87" w14:textId="77777777" w:rsidR="00AE6CFE" w:rsidRDefault="00AE6C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2F04A" w14:textId="77777777" w:rsidR="00AE6CFE" w:rsidRDefault="00AE6CFE">
      <w:pPr>
        <w:spacing w:after="0"/>
      </w:pPr>
      <w:r>
        <w:separator/>
      </w:r>
    </w:p>
  </w:footnote>
  <w:footnote w:type="continuationSeparator" w:id="0">
    <w:p w14:paraId="2FA511F0" w14:textId="77777777" w:rsidR="00AE6CFE" w:rsidRDefault="00AE6C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A3D12BA"/>
    <w:multiLevelType w:val="hybridMultilevel"/>
    <w:tmpl w:val="36A48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239535C"/>
    <w:multiLevelType w:val="hybridMultilevel"/>
    <w:tmpl w:val="84E489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A3736"/>
    <w:multiLevelType w:val="hybridMultilevel"/>
    <w:tmpl w:val="94A860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6FFD"/>
    <w:rsid w:val="00017F23"/>
    <w:rsid w:val="00030F4A"/>
    <w:rsid w:val="000518D1"/>
    <w:rsid w:val="000B57E3"/>
    <w:rsid w:val="000F6242"/>
    <w:rsid w:val="001F4936"/>
    <w:rsid w:val="00203C1B"/>
    <w:rsid w:val="002458BD"/>
    <w:rsid w:val="002B0042"/>
    <w:rsid w:val="002B12BD"/>
    <w:rsid w:val="002F1940"/>
    <w:rsid w:val="00363953"/>
    <w:rsid w:val="00383545"/>
    <w:rsid w:val="003E2933"/>
    <w:rsid w:val="00433500"/>
    <w:rsid w:val="00433F71"/>
    <w:rsid w:val="00440D43"/>
    <w:rsid w:val="00442FDA"/>
    <w:rsid w:val="004502F8"/>
    <w:rsid w:val="004E3939"/>
    <w:rsid w:val="00512CB4"/>
    <w:rsid w:val="005430A3"/>
    <w:rsid w:val="007F1AF8"/>
    <w:rsid w:val="007F4F92"/>
    <w:rsid w:val="00872C1C"/>
    <w:rsid w:val="008A3890"/>
    <w:rsid w:val="008D772F"/>
    <w:rsid w:val="008E0C14"/>
    <w:rsid w:val="00903E89"/>
    <w:rsid w:val="009748F8"/>
    <w:rsid w:val="0099764C"/>
    <w:rsid w:val="00A00F52"/>
    <w:rsid w:val="00A05539"/>
    <w:rsid w:val="00A747A7"/>
    <w:rsid w:val="00AE438E"/>
    <w:rsid w:val="00AE6CFE"/>
    <w:rsid w:val="00B96588"/>
    <w:rsid w:val="00B97703"/>
    <w:rsid w:val="00BA47C8"/>
    <w:rsid w:val="00CF6087"/>
    <w:rsid w:val="00D76E4A"/>
    <w:rsid w:val="00E91822"/>
    <w:rsid w:val="00F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60CAE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8D1"/>
    <w:pPr>
      <w:ind w:left="720"/>
      <w:contextualSpacing/>
    </w:pPr>
  </w:style>
  <w:style w:type="table" w:styleId="TableGrid">
    <w:name w:val="Table Grid"/>
    <w:aliases w:val="TableGrid"/>
    <w:basedOn w:val="TableNormal"/>
    <w:qFormat/>
    <w:rsid w:val="00D76E4A"/>
    <w:pPr>
      <w:widowControl w:val="0"/>
      <w:autoSpaceDE w:val="0"/>
      <w:autoSpaceDN w:val="0"/>
      <w:adjustRightInd w:val="0"/>
      <w:spacing w:after="120" w:line="259" w:lineRule="auto"/>
    </w:pPr>
    <w:rPr>
      <w:rFonts w:eastAsiaTheme="minorEastAsia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2F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502F8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2F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1676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Alexander Golitschek</cp:lastModifiedBy>
  <cp:revision>2</cp:revision>
  <cp:lastPrinted>2002-04-23T07:10:00Z</cp:lastPrinted>
  <dcterms:created xsi:type="dcterms:W3CDTF">2021-05-27T11:19:00Z</dcterms:created>
  <dcterms:modified xsi:type="dcterms:W3CDTF">2021-05-27T11:19:00Z</dcterms:modified>
</cp:coreProperties>
</file>