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29625157"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w:t>
      </w:r>
      <w:r w:rsidR="00060B67">
        <w:rPr>
          <w:rFonts w:ascii="Arial" w:hAnsi="Arial" w:cs="Arial"/>
          <w:b/>
          <w:bCs/>
          <w:lang w:val="de-DE"/>
        </w:rPr>
        <w:t>5</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060B67">
        <w:rPr>
          <w:rFonts w:ascii="Arial" w:hAnsi="Arial" w:cs="Arial"/>
          <w:b/>
          <w:bCs/>
          <w:lang w:val="de-DE"/>
        </w:rPr>
        <w:t>nnnnn</w:t>
      </w:r>
    </w:p>
    <w:p w14:paraId="0E642739" w14:textId="207EF841" w:rsidR="00CA72AE" w:rsidRDefault="005E0AF7">
      <w:pPr>
        <w:pStyle w:val="Header"/>
        <w:widowControl w:val="0"/>
        <w:rPr>
          <w:rFonts w:ascii="Arial" w:hAnsi="Arial" w:cs="Arial"/>
          <w:b/>
          <w:bCs/>
          <w:lang w:val="en-GB"/>
        </w:rPr>
      </w:pPr>
      <w:r>
        <w:rPr>
          <w:rFonts w:ascii="Arial" w:hAnsi="Arial" w:cs="Arial"/>
          <w:b/>
          <w:bCs/>
          <w:lang w:val="en-GB"/>
        </w:rPr>
        <w:t xml:space="preserve">e-Meeting, </w:t>
      </w:r>
      <w:r w:rsidR="00060B67">
        <w:rPr>
          <w:rFonts w:ascii="Arial" w:hAnsi="Arial" w:cs="Arial"/>
          <w:b/>
          <w:bCs/>
          <w:lang w:val="en-GB"/>
        </w:rPr>
        <w:t>May</w:t>
      </w:r>
      <w:r>
        <w:rPr>
          <w:rFonts w:ascii="Arial" w:hAnsi="Arial" w:cs="Arial"/>
          <w:b/>
          <w:bCs/>
          <w:lang w:val="en-GB"/>
        </w:rPr>
        <w:t xml:space="preserve"> </w:t>
      </w:r>
      <w:r w:rsidR="00060D20">
        <w:rPr>
          <w:rFonts w:ascii="Arial" w:hAnsi="Arial" w:cs="Arial"/>
          <w:b/>
          <w:bCs/>
          <w:lang w:val="en-GB"/>
        </w:rPr>
        <w:t>1</w:t>
      </w:r>
      <w:r w:rsidR="00060B67">
        <w:rPr>
          <w:rFonts w:ascii="Arial" w:hAnsi="Arial" w:cs="Arial"/>
          <w:b/>
          <w:bCs/>
          <w:lang w:val="en-GB"/>
        </w:rPr>
        <w:t>0</w:t>
      </w:r>
      <w:r>
        <w:rPr>
          <w:rFonts w:ascii="Arial" w:hAnsi="Arial" w:cs="Arial"/>
          <w:b/>
          <w:bCs/>
          <w:lang w:val="en-GB"/>
        </w:rPr>
        <w:t>th –</w:t>
      </w:r>
      <w:r w:rsidR="00060D20">
        <w:rPr>
          <w:rFonts w:ascii="Arial" w:hAnsi="Arial" w:cs="Arial"/>
          <w:b/>
          <w:bCs/>
          <w:lang w:val="en-GB"/>
        </w:rPr>
        <w:t xml:space="preserve"> 2</w:t>
      </w:r>
      <w:r w:rsidR="00060B67">
        <w:rPr>
          <w:rFonts w:ascii="Arial" w:hAnsi="Arial" w:cs="Arial"/>
          <w:b/>
          <w:bCs/>
          <w:lang w:val="en-GB"/>
        </w:rPr>
        <w:t>7</w:t>
      </w:r>
      <w:r>
        <w:rPr>
          <w:rFonts w:ascii="Arial" w:hAnsi="Arial" w:cs="Arial"/>
          <w:b/>
          <w:bCs/>
          <w:lang w:val="en-GB"/>
        </w:rPr>
        <w:t>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1A5C5145"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w:t>
      </w:r>
      <w:r w:rsidR="00060B67">
        <w:rPr>
          <w:rFonts w:ascii="Arial" w:hAnsi="Arial" w:cs="Arial"/>
          <w:b/>
          <w:bCs/>
          <w:szCs w:val="20"/>
          <w:lang w:val="en-GB" w:eastAsia="zh-CN"/>
        </w:rPr>
        <w:t>7</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781EE75F"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F3DBA">
        <w:rPr>
          <w:rFonts w:ascii="Arial" w:hAnsi="Arial" w:cs="Arial"/>
          <w:b/>
          <w:bCs/>
          <w:szCs w:val="20"/>
          <w:lang w:val="en-GB" w:eastAsia="zh-CN"/>
        </w:rPr>
        <w:t>Draft discussion</w:t>
      </w:r>
      <w:r w:rsidR="00BF3DBA" w:rsidRPr="00DD64D9">
        <w:rPr>
          <w:rFonts w:ascii="Arial" w:hAnsi="Arial" w:cs="Arial"/>
          <w:b/>
          <w:bCs/>
          <w:szCs w:val="20"/>
          <w:lang w:val="en-GB" w:eastAsia="zh-CN"/>
        </w:rPr>
        <w:t xml:space="preserve"> [</w:t>
      </w:r>
      <w:r w:rsidR="00060B67" w:rsidRPr="00060B67">
        <w:rPr>
          <w:rFonts w:ascii="Arial" w:hAnsi="Arial" w:cs="Arial"/>
          <w:b/>
          <w:bCs/>
          <w:szCs w:val="20"/>
          <w:lang w:val="en-GB" w:eastAsia="zh-CN"/>
        </w:rPr>
        <w:t>105-e-NR-52-71GHz-05</w:t>
      </w:r>
      <w:r w:rsidR="00BF3DBA" w:rsidRPr="00DD64D9">
        <w:rPr>
          <w:rFonts w:ascii="Arial" w:hAnsi="Arial" w:cs="Arial"/>
          <w:b/>
          <w:bCs/>
          <w:szCs w:val="20"/>
          <w:lang w:val="en-GB" w:eastAsia="zh-CN"/>
        </w:rPr>
        <w:t xml:space="preserve">] on </w:t>
      </w:r>
      <w:r w:rsidR="00060B67" w:rsidRPr="00060B67">
        <w:rPr>
          <w:rFonts w:ascii="Arial" w:hAnsi="Arial" w:cs="Arial"/>
          <w:b/>
          <w:bCs/>
          <w:szCs w:val="20"/>
          <w:lang w:val="en-GB" w:eastAsia="zh-CN"/>
        </w:rPr>
        <w:t>analysis or recommendation to RAN#92e (June) on how to introduce the 52.6-71GHz frequency range</w:t>
      </w:r>
      <w:r>
        <w:rPr>
          <w:rFonts w:ascii="Arial" w:hAnsi="Arial" w:cs="Arial"/>
          <w:b/>
          <w:bCs/>
          <w:szCs w:val="20"/>
          <w:lang w:val="en-GB" w:eastAsia="zh-CN"/>
        </w:rPr>
        <w:t xml:space="preserve">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20BBC5B" w:rsidR="00CA72AE" w:rsidRDefault="005E0AF7">
      <w:pPr>
        <w:pStyle w:val="Heading1"/>
      </w:pPr>
      <w:r>
        <w:t>Introduction</w:t>
      </w:r>
    </w:p>
    <w:p w14:paraId="20843DDA" w14:textId="416D1348" w:rsidR="00F520EC" w:rsidRDefault="00F520EC" w:rsidP="00060B67">
      <w:pPr>
        <w:rPr>
          <w:lang w:eastAsia="zh-CN"/>
        </w:rPr>
      </w:pPr>
      <w:r>
        <w:rPr>
          <w:lang w:eastAsia="zh-CN"/>
        </w:rPr>
        <w:t>During the WID revision discussion in RAN#91e</w:t>
      </w:r>
      <w:r>
        <w:rPr>
          <w:lang w:eastAsia="zh-CN"/>
        </w:rPr>
        <w:fldChar w:fldCharType="begin"/>
      </w:r>
      <w:r>
        <w:rPr>
          <w:lang w:eastAsia="zh-CN"/>
        </w:rPr>
        <w:instrText xml:space="preserve"> REF _Ref53393056 \r \h </w:instrText>
      </w:r>
      <w:r>
        <w:rPr>
          <w:lang w:eastAsia="zh-CN"/>
        </w:rPr>
      </w:r>
      <w:r>
        <w:rPr>
          <w:lang w:eastAsia="zh-CN"/>
        </w:rPr>
        <w:fldChar w:fldCharType="end"/>
      </w:r>
      <w:r>
        <w:rPr>
          <w:lang w:eastAsia="zh-CN"/>
        </w:rPr>
        <w:t>, one aspect has been the d</w:t>
      </w:r>
      <w:r w:rsidRPr="000451B3">
        <w:rPr>
          <w:lang w:eastAsia="zh-CN"/>
        </w:rPr>
        <w:t>efinition of the frequency range 52.6-71GHz</w:t>
      </w:r>
      <w:r>
        <w:rPr>
          <w:lang w:eastAsia="zh-CN"/>
        </w:rPr>
        <w:t xml:space="preserve"> in the specifications. Companies have different views on whether to e.g. define a new frequency range (FR3) or extend FR2. The conclusion was that “</w:t>
      </w:r>
      <w:r w:rsidRPr="00250E9C">
        <w:rPr>
          <w:lang w:eastAsia="zh-CN"/>
        </w:rPr>
        <w:t>RAN1, RAN2 and RAN4 are asked to provide its analysis or recommendation to RAN#92E (June) on how to introduce the 52.6-71GHz frequency range</w:t>
      </w:r>
      <w:r>
        <w:rPr>
          <w:lang w:eastAsia="zh-CN"/>
        </w:rPr>
        <w:t>.”</w:t>
      </w:r>
    </w:p>
    <w:p w14:paraId="320D3589" w14:textId="72B647DF" w:rsidR="00060B67" w:rsidRDefault="00F520EC" w:rsidP="00060B67">
      <w:pPr>
        <w:rPr>
          <w:lang w:eastAsia="ja-JP"/>
        </w:rPr>
      </w:pPr>
      <w:r>
        <w:rPr>
          <w:lang w:eastAsia="zh-CN"/>
        </w:rPr>
        <w:t>Therefore, a</w:t>
      </w:r>
      <w:r w:rsidR="00060B67">
        <w:t>n additional thread for AI 8.2.7 has been assigned as follows.</w:t>
      </w:r>
    </w:p>
    <w:p w14:paraId="7E7856E3" w14:textId="77777777" w:rsidR="00060B67" w:rsidRDefault="00060B67" w:rsidP="00060B67">
      <w:pPr>
        <w:rPr>
          <w:rFonts w:ascii="Times" w:hAnsi="Times"/>
          <w:sz w:val="20"/>
          <w:szCs w:val="20"/>
          <w:lang w:eastAsia="x-none"/>
        </w:rPr>
      </w:pPr>
      <w:r>
        <w:rPr>
          <w:highlight w:val="cyan"/>
          <w:lang w:eastAsia="x-none"/>
        </w:rPr>
        <w:t>[105-e-NR-52-71GHz-05] Email discussion/approval focusing on analysis or recommendation to RAN#92e (June) on how to introduce the 52.6-71GHz frequency range with checkpoints for agreements on May 25, May 27 – Alex (Lenovo)</w:t>
      </w:r>
    </w:p>
    <w:p w14:paraId="1D636F4D" w14:textId="77777777" w:rsidR="00CA72AE" w:rsidRDefault="005E0AF7">
      <w:pPr>
        <w:pStyle w:val="Heading1"/>
      </w:pPr>
      <w:r>
        <w:t>Discussion</w:t>
      </w:r>
    </w:p>
    <w:p w14:paraId="0AB1A80E" w14:textId="0E661B4A" w:rsidR="00CA72AE" w:rsidRDefault="005E0AF7">
      <w:pPr>
        <w:rPr>
          <w:lang w:val="en-GB" w:eastAsia="zh-CN"/>
        </w:rPr>
      </w:pPr>
      <w:r>
        <w:rPr>
          <w:highlight w:val="cyan"/>
          <w:lang w:val="en-GB" w:eastAsia="zh-CN"/>
        </w:rPr>
        <w:t xml:space="preserve">FL NOTE: </w:t>
      </w:r>
      <w:r w:rsidR="00E07091">
        <w:rPr>
          <w:highlight w:val="cyan"/>
          <w:lang w:val="en-GB" w:eastAsia="zh-CN"/>
        </w:rPr>
        <w:t>Excerpts from submitted</w:t>
      </w:r>
      <w:r>
        <w:rPr>
          <w:highlight w:val="cyan"/>
          <w:lang w:val="en-GB" w:eastAsia="zh-CN"/>
        </w:rPr>
        <w:t xml:space="preserve"> documents </w:t>
      </w:r>
      <w:r w:rsidR="00E07091">
        <w:rPr>
          <w:highlight w:val="cyan"/>
          <w:lang w:val="en-GB" w:eastAsia="zh-CN"/>
        </w:rPr>
        <w:t xml:space="preserve">are </w:t>
      </w:r>
      <w:r>
        <w:rPr>
          <w:highlight w:val="cyan"/>
          <w:lang w:val="en-GB" w:eastAsia="zh-CN"/>
        </w:rPr>
        <w:t>listed in Section 3.</w:t>
      </w:r>
    </w:p>
    <w:p w14:paraId="7E31A0D9" w14:textId="54AE6FC0" w:rsidR="00CA7F08" w:rsidRDefault="00E1650A">
      <w:pPr>
        <w:rPr>
          <w:lang w:val="en-GB" w:eastAsia="zh-CN"/>
        </w:rPr>
      </w:pPr>
      <w:r>
        <w:rPr>
          <w:highlight w:val="cyan"/>
          <w:lang w:val="en-GB" w:eastAsia="zh-CN"/>
        </w:rPr>
        <w:t>FL Observation:</w:t>
      </w:r>
      <w:r>
        <w:rPr>
          <w:lang w:val="en-GB" w:eastAsia="zh-CN"/>
        </w:rPr>
        <w:t xml:space="preserve"> </w:t>
      </w:r>
      <w:r w:rsidR="00CA7F08">
        <w:rPr>
          <w:lang w:val="en-GB" w:eastAsia="zh-CN"/>
        </w:rPr>
        <w:t>From the submitted documents, several companies propose to extend the FR2 definition to include 52.6-71 GHz. At the same time, several companies point out that such an extension of FR2 should not be adopted.</w:t>
      </w:r>
      <w:r>
        <w:rPr>
          <w:lang w:val="en-GB" w:eastAsia="zh-CN"/>
        </w:rPr>
        <w:t xml:space="preserve"> Overall, there seems to be benefits and drawbacks for any of the suggested notations.</w:t>
      </w:r>
    </w:p>
    <w:p w14:paraId="4301F6C9" w14:textId="54749D75" w:rsidR="00E1650A" w:rsidRPr="00E1650A" w:rsidRDefault="000E15D8">
      <w:pPr>
        <w:rPr>
          <w:u w:val="single"/>
          <w:lang w:val="en-GB" w:eastAsia="zh-CN"/>
        </w:rPr>
      </w:pPr>
      <w:r>
        <w:rPr>
          <w:u w:val="single"/>
          <w:lang w:val="en-GB" w:eastAsia="zh-CN"/>
        </w:rPr>
        <w:t>Potential</w:t>
      </w:r>
      <w:r w:rsidR="00E1650A" w:rsidRPr="00E1650A">
        <w:rPr>
          <w:u w:val="single"/>
          <w:lang w:val="en-GB" w:eastAsia="zh-CN"/>
        </w:rPr>
        <w:t xml:space="preserve"> options:</w:t>
      </w:r>
    </w:p>
    <w:p w14:paraId="643B2440" w14:textId="4BCDC5A8" w:rsidR="00E1650A" w:rsidRPr="000E15D8" w:rsidRDefault="000E15D8" w:rsidP="006D6978">
      <w:pPr>
        <w:pStyle w:val="ListParagraph"/>
        <w:numPr>
          <w:ilvl w:val="0"/>
          <w:numId w:val="41"/>
        </w:numPr>
        <w:rPr>
          <w:rFonts w:ascii="Times New Roman" w:hAnsi="Times New Roman"/>
          <w:lang w:val="en-GB" w:eastAsia="zh-CN"/>
        </w:rPr>
      </w:pPr>
      <w:r>
        <w:rPr>
          <w:rFonts w:ascii="Times New Roman" w:hAnsi="Times New Roman"/>
          <w:lang w:val="en-GB" w:eastAsia="zh-CN"/>
        </w:rPr>
        <w:t>Extend</w:t>
      </w:r>
      <w:r w:rsidR="00E1650A" w:rsidRPr="000E15D8">
        <w:rPr>
          <w:rFonts w:ascii="Times New Roman" w:hAnsi="Times New Roman"/>
          <w:lang w:val="en-GB" w:eastAsia="zh-CN"/>
        </w:rPr>
        <w:t xml:space="preserve"> FR2 to cover the </w:t>
      </w:r>
      <w:r>
        <w:rPr>
          <w:rFonts w:ascii="Times New Roman" w:hAnsi="Times New Roman"/>
          <w:lang w:val="en-GB" w:eastAsia="zh-CN"/>
        </w:rPr>
        <w:t>whole</w:t>
      </w:r>
      <w:r w:rsidR="00E1650A" w:rsidRPr="000E15D8">
        <w:rPr>
          <w:rFonts w:ascii="Times New Roman" w:hAnsi="Times New Roman"/>
          <w:lang w:val="en-GB" w:eastAsia="zh-CN"/>
        </w:rPr>
        <w:t xml:space="preserve"> frequency range </w:t>
      </w:r>
      <w:r>
        <w:rPr>
          <w:rFonts w:ascii="Times New Roman" w:hAnsi="Times New Roman"/>
          <w:lang w:val="en-GB" w:eastAsia="zh-CN"/>
        </w:rPr>
        <w:t xml:space="preserve">24.25 </w:t>
      </w:r>
      <w:r w:rsidR="00E1650A" w:rsidRPr="000E15D8">
        <w:rPr>
          <w:rFonts w:ascii="Times New Roman" w:hAnsi="Times New Roman"/>
          <w:lang w:val="en-GB" w:eastAsia="zh-CN"/>
        </w:rPr>
        <w:t>-</w:t>
      </w:r>
      <w:r>
        <w:rPr>
          <w:rFonts w:ascii="Times New Roman" w:hAnsi="Times New Roman"/>
          <w:lang w:val="en-GB" w:eastAsia="zh-CN"/>
        </w:rPr>
        <w:t xml:space="preserve"> </w:t>
      </w:r>
      <w:r w:rsidR="00E1650A" w:rsidRPr="000E15D8">
        <w:rPr>
          <w:rFonts w:ascii="Times New Roman" w:hAnsi="Times New Roman"/>
          <w:lang w:val="en-GB" w:eastAsia="zh-CN"/>
        </w:rPr>
        <w:t>71</w:t>
      </w:r>
      <w:r w:rsidRPr="000E15D8">
        <w:rPr>
          <w:rFonts w:ascii="Times New Roman" w:hAnsi="Times New Roman"/>
          <w:lang w:val="en-GB" w:eastAsia="zh-CN"/>
        </w:rPr>
        <w:t xml:space="preserve"> </w:t>
      </w:r>
      <w:r w:rsidR="00E1650A" w:rsidRPr="000E15D8">
        <w:rPr>
          <w:rFonts w:ascii="Times New Roman" w:hAnsi="Times New Roman"/>
          <w:lang w:val="en-GB" w:eastAsia="zh-CN"/>
        </w:rPr>
        <w:t>GHz</w:t>
      </w:r>
      <w:r>
        <w:rPr>
          <w:rFonts w:ascii="Times New Roman" w:hAnsi="Times New Roman"/>
          <w:lang w:val="en-GB" w:eastAsia="zh-CN"/>
        </w:rPr>
        <w:t xml:space="preserve"> (no new notations)</w:t>
      </w:r>
    </w:p>
    <w:p w14:paraId="2319362E" w14:textId="16847BE7" w:rsidR="00E1650A" w:rsidRPr="000E15D8" w:rsidRDefault="00E1650A"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sidR="000E15D8">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sidR="000E15D8">
        <w:rPr>
          <w:rFonts w:ascii="Times New Roman" w:hAnsi="Times New Roman"/>
          <w:lang w:val="en-GB" w:eastAsia="zh-CN"/>
        </w:rPr>
        <w:t xml:space="preserve"> </w:t>
      </w:r>
      <w:r w:rsidRPr="000E15D8">
        <w:rPr>
          <w:rFonts w:ascii="Times New Roman" w:hAnsi="Times New Roman"/>
          <w:lang w:val="en-GB" w:eastAsia="zh-CN"/>
        </w:rPr>
        <w:t>-</w:t>
      </w:r>
      <w:r w:rsidR="000E15D8">
        <w:rPr>
          <w:rFonts w:ascii="Times New Roman" w:hAnsi="Times New Roman"/>
          <w:lang w:val="en-GB" w:eastAsia="zh-CN"/>
        </w:rPr>
        <w:t xml:space="preserve"> </w:t>
      </w:r>
      <w:r w:rsidRPr="000E15D8">
        <w:rPr>
          <w:rFonts w:ascii="Times New Roman" w:hAnsi="Times New Roman"/>
          <w:lang w:val="en-GB" w:eastAsia="zh-CN"/>
        </w:rPr>
        <w:t>71</w:t>
      </w:r>
      <w:r w:rsidR="000E15D8" w:rsidRPr="000E15D8">
        <w:rPr>
          <w:rFonts w:ascii="Times New Roman" w:hAnsi="Times New Roman"/>
          <w:lang w:val="en-GB" w:eastAsia="zh-CN"/>
        </w:rPr>
        <w:t xml:space="preserve"> </w:t>
      </w:r>
      <w:r w:rsidRPr="000E15D8">
        <w:rPr>
          <w:rFonts w:ascii="Times New Roman" w:hAnsi="Times New Roman"/>
          <w:lang w:val="en-GB" w:eastAsia="zh-CN"/>
        </w:rPr>
        <w:t>GHz</w:t>
      </w:r>
      <w:r w:rsidR="000E15D8">
        <w:rPr>
          <w:rFonts w:ascii="Times New Roman" w:hAnsi="Times New Roman"/>
          <w:lang w:val="en-GB" w:eastAsia="zh-CN"/>
        </w:rPr>
        <w:t xml:space="preserve">, and keep FR2 </w:t>
      </w:r>
      <w:r w:rsidR="000E15D8" w:rsidRPr="000E15D8">
        <w:rPr>
          <w:rFonts w:ascii="Times New Roman" w:eastAsia="Batang" w:hAnsi="Times New Roman"/>
          <w:lang w:eastAsia="x-none"/>
        </w:rPr>
        <w:t>to denote 24.25</w:t>
      </w:r>
      <w:r w:rsidR="000E15D8">
        <w:rPr>
          <w:rFonts w:ascii="Times New Roman" w:eastAsia="Batang" w:hAnsi="Times New Roman"/>
          <w:lang w:eastAsia="x-none"/>
        </w:rPr>
        <w:t xml:space="preserve"> – 52.6 </w:t>
      </w:r>
      <w:r w:rsidR="000E15D8" w:rsidRPr="000E15D8">
        <w:rPr>
          <w:rFonts w:ascii="Times New Roman" w:eastAsia="Batang" w:hAnsi="Times New Roman"/>
          <w:lang w:eastAsia="x-none"/>
        </w:rPr>
        <w:t>GHz.</w:t>
      </w:r>
    </w:p>
    <w:p w14:paraId="226EB9AC" w14:textId="55DA555F"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hAnsi="Times New Roman"/>
          <w:lang w:val="en-GB" w:eastAsia="zh-CN"/>
        </w:rPr>
        <w:t>Introduc</w:t>
      </w:r>
      <w:r>
        <w:rPr>
          <w:rFonts w:ascii="Times New Roman" w:hAnsi="Times New Roman"/>
          <w:lang w:val="en-GB" w:eastAsia="zh-CN"/>
        </w:rPr>
        <w:t>e</w:t>
      </w:r>
      <w:r w:rsidRPr="000E15D8">
        <w:rPr>
          <w:rFonts w:ascii="Times New Roman" w:hAnsi="Times New Roman"/>
          <w:lang w:val="en-GB" w:eastAsia="zh-CN"/>
        </w:rPr>
        <w:t xml:space="preserve"> a new notation for the new frequency range 52.6</w:t>
      </w:r>
      <w:r>
        <w:rPr>
          <w:rFonts w:ascii="Times New Roman" w:hAnsi="Times New Roman"/>
          <w:lang w:val="en-GB" w:eastAsia="zh-CN"/>
        </w:rPr>
        <w:t xml:space="preserve"> </w:t>
      </w:r>
      <w:r w:rsidRPr="000E15D8">
        <w:rPr>
          <w:rFonts w:ascii="Times New Roman" w:hAnsi="Times New Roman"/>
          <w:lang w:val="en-GB" w:eastAsia="zh-CN"/>
        </w:rPr>
        <w:t>-</w:t>
      </w:r>
      <w:r>
        <w:rPr>
          <w:rFonts w:ascii="Times New Roman" w:hAnsi="Times New Roman"/>
          <w:lang w:val="en-GB" w:eastAsia="zh-CN"/>
        </w:rPr>
        <w:t xml:space="preserve"> </w:t>
      </w:r>
      <w:r w:rsidRPr="000E15D8">
        <w:rPr>
          <w:rFonts w:ascii="Times New Roman" w:hAnsi="Times New Roman"/>
          <w:lang w:val="en-GB" w:eastAsia="zh-CN"/>
        </w:rPr>
        <w:t>71 GHz</w:t>
      </w:r>
      <w:r>
        <w:rPr>
          <w:rFonts w:ascii="Times New Roman" w:hAnsi="Times New Roman"/>
          <w:lang w:val="en-GB" w:eastAsia="zh-CN"/>
        </w:rPr>
        <w:t xml:space="preserve">, and extend FR2 </w:t>
      </w:r>
      <w:r w:rsidRPr="000E15D8">
        <w:rPr>
          <w:rFonts w:ascii="Times New Roman" w:eastAsia="Batang" w:hAnsi="Times New Roman"/>
          <w:lang w:eastAsia="x-none"/>
        </w:rPr>
        <w:t>to denote 24.25</w:t>
      </w:r>
      <w:r>
        <w:rPr>
          <w:rFonts w:ascii="Times New Roman" w:eastAsia="Batang" w:hAnsi="Times New Roman"/>
          <w:lang w:eastAsia="x-none"/>
        </w:rPr>
        <w:t xml:space="preserve"> – 71 </w:t>
      </w:r>
      <w:r w:rsidRPr="000E15D8">
        <w:rPr>
          <w:rFonts w:ascii="Times New Roman" w:eastAsia="Batang" w:hAnsi="Times New Roman"/>
          <w:lang w:eastAsia="x-none"/>
        </w:rPr>
        <w:t>GHz.</w:t>
      </w:r>
    </w:p>
    <w:p w14:paraId="18C9868C" w14:textId="386EAF56" w:rsidR="000E15D8" w:rsidRPr="000E15D8" w:rsidRDefault="000E15D8" w:rsidP="006D6978">
      <w:pPr>
        <w:pStyle w:val="ListParagraph"/>
        <w:numPr>
          <w:ilvl w:val="0"/>
          <w:numId w:val="41"/>
        </w:numPr>
        <w:rPr>
          <w:rFonts w:ascii="Times New Roman" w:hAnsi="Times New Roman"/>
          <w:lang w:val="en-GB" w:eastAsia="zh-CN"/>
        </w:rPr>
      </w:pPr>
      <w:r w:rsidRPr="000E15D8">
        <w:rPr>
          <w:rFonts w:ascii="Times New Roman" w:eastAsia="Batang" w:hAnsi="Times New Roman"/>
          <w:lang w:eastAsia="x-none"/>
        </w:rPr>
        <w:lastRenderedPageBreak/>
        <w:t>Introduce new notation</w:t>
      </w:r>
      <w:r>
        <w:rPr>
          <w:rFonts w:ascii="Times New Roman" w:eastAsia="Batang" w:hAnsi="Times New Roman"/>
          <w:lang w:eastAsia="x-none"/>
        </w:rPr>
        <w:t>s</w:t>
      </w:r>
      <w:r w:rsidRPr="000E15D8">
        <w:rPr>
          <w:rFonts w:ascii="Times New Roman" w:eastAsia="Batang" w:hAnsi="Times New Roman"/>
          <w:lang w:eastAsia="x-none"/>
        </w:rPr>
        <w:t xml:space="preserve"> for </w:t>
      </w:r>
      <w:r>
        <w:rPr>
          <w:rFonts w:ascii="Times New Roman" w:eastAsia="Batang" w:hAnsi="Times New Roman"/>
          <w:lang w:eastAsia="x-none"/>
        </w:rPr>
        <w:t xml:space="preserve">each of </w:t>
      </w:r>
      <w:r w:rsidRPr="000E15D8">
        <w:rPr>
          <w:rFonts w:ascii="Times New Roman" w:eastAsia="Batang" w:hAnsi="Times New Roman"/>
          <w:lang w:eastAsia="x-none"/>
        </w:rPr>
        <w:t>24.25</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52.6</w:t>
      </w:r>
      <w:r>
        <w:rPr>
          <w:rFonts w:ascii="Times New Roman" w:eastAsia="Batang" w:hAnsi="Times New Roman"/>
          <w:lang w:eastAsia="x-none"/>
        </w:rPr>
        <w:t xml:space="preserve"> </w:t>
      </w:r>
      <w:r w:rsidRPr="000E15D8">
        <w:rPr>
          <w:rFonts w:ascii="Times New Roman" w:eastAsia="Batang" w:hAnsi="Times New Roman"/>
          <w:lang w:eastAsia="x-none"/>
        </w:rPr>
        <w:t>GHz and 52.6</w:t>
      </w:r>
      <w:r>
        <w:rPr>
          <w:rFonts w:ascii="Times New Roman" w:eastAsia="Batang" w:hAnsi="Times New Roman"/>
          <w:lang w:eastAsia="x-none"/>
        </w:rPr>
        <w:t xml:space="preserve"> </w:t>
      </w:r>
      <w:r w:rsidRPr="000E15D8">
        <w:rPr>
          <w:rFonts w:ascii="Times New Roman" w:eastAsia="Batang" w:hAnsi="Times New Roman"/>
          <w:lang w:eastAsia="x-none"/>
        </w:rPr>
        <w:t>-</w:t>
      </w:r>
      <w:r>
        <w:rPr>
          <w:rFonts w:ascii="Times New Roman" w:eastAsia="Batang" w:hAnsi="Times New Roman"/>
          <w:lang w:eastAsia="x-none"/>
        </w:rPr>
        <w:t xml:space="preserve">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 xml:space="preserve">GHz, and </w:t>
      </w:r>
      <w:r>
        <w:rPr>
          <w:rFonts w:ascii="Times New Roman" w:eastAsia="Batang" w:hAnsi="Times New Roman"/>
          <w:lang w:eastAsia="x-none"/>
        </w:rPr>
        <w:t>extend</w:t>
      </w:r>
      <w:r w:rsidRPr="000E15D8">
        <w:rPr>
          <w:rFonts w:ascii="Times New Roman" w:eastAsia="Batang" w:hAnsi="Times New Roman"/>
          <w:lang w:eastAsia="x-none"/>
        </w:rPr>
        <w:t xml:space="preserve"> FR2 to denote 24.25</w:t>
      </w:r>
      <w:r>
        <w:rPr>
          <w:rFonts w:ascii="Times New Roman" w:eastAsia="Batang" w:hAnsi="Times New Roman"/>
          <w:lang w:eastAsia="x-none"/>
        </w:rPr>
        <w:t xml:space="preserve"> – </w:t>
      </w:r>
      <w:r w:rsidRPr="000E15D8">
        <w:rPr>
          <w:rFonts w:ascii="Times New Roman" w:eastAsia="Batang" w:hAnsi="Times New Roman"/>
          <w:lang w:eastAsia="x-none"/>
        </w:rPr>
        <w:t>71</w:t>
      </w:r>
      <w:r>
        <w:rPr>
          <w:rFonts w:ascii="Times New Roman" w:eastAsia="Batang" w:hAnsi="Times New Roman"/>
          <w:lang w:eastAsia="x-none"/>
        </w:rPr>
        <w:t xml:space="preserve"> </w:t>
      </w:r>
      <w:r w:rsidRPr="000E15D8">
        <w:rPr>
          <w:rFonts w:ascii="Times New Roman" w:eastAsia="Batang" w:hAnsi="Times New Roman"/>
          <w:lang w:eastAsia="x-none"/>
        </w:rPr>
        <w:t>GHz.</w:t>
      </w:r>
    </w:p>
    <w:p w14:paraId="4BA334CE" w14:textId="77777777" w:rsidR="000E15D8" w:rsidRPr="000E15D8" w:rsidRDefault="000E15D8" w:rsidP="000E15D8">
      <w:pPr>
        <w:rPr>
          <w:lang w:val="en-GB" w:eastAsia="zh-CN"/>
        </w:rPr>
      </w:pPr>
    </w:p>
    <w:p w14:paraId="6F50C7CA" w14:textId="45205ED3" w:rsidR="00E1650A" w:rsidRDefault="00E1650A">
      <w:pPr>
        <w:rPr>
          <w:lang w:eastAsia="zh-CN"/>
        </w:rPr>
      </w:pPr>
      <w:r w:rsidRPr="00E1650A">
        <w:rPr>
          <w:highlight w:val="yellow"/>
          <w:lang w:val="en-GB" w:eastAsia="zh-CN"/>
        </w:rPr>
        <w:t>FL Suggestion:</w:t>
      </w:r>
      <w:r>
        <w:rPr>
          <w:lang w:val="en-GB" w:eastAsia="zh-CN"/>
        </w:rPr>
        <w:t xml:space="preserve"> Discuss a possible set of </w:t>
      </w:r>
      <w:r w:rsidR="000E15D8">
        <w:rPr>
          <w:lang w:val="en-GB" w:eastAsia="zh-CN"/>
        </w:rPr>
        <w:t xml:space="preserve">conclusions </w:t>
      </w:r>
      <w:r>
        <w:rPr>
          <w:lang w:val="en-GB" w:eastAsia="zh-CN"/>
        </w:rPr>
        <w:t xml:space="preserve">observations that reflect the views established in RAN1, </w:t>
      </w:r>
      <w:r>
        <w:rPr>
          <w:lang w:eastAsia="zh-CN"/>
        </w:rPr>
        <w:t>and inform RAN plenary and other RAN working groups accordingly.</w:t>
      </w:r>
    </w:p>
    <w:p w14:paraId="1ED68035" w14:textId="77777777" w:rsidR="00E1650A" w:rsidRPr="00E1650A" w:rsidRDefault="00E1650A" w:rsidP="00E1650A">
      <w:pPr>
        <w:rPr>
          <w:lang w:val="en-GB" w:eastAsia="zh-CN"/>
        </w:rPr>
      </w:pPr>
      <w:r w:rsidRPr="00E1650A">
        <w:rPr>
          <w:lang w:val="en-GB" w:eastAsia="zh-CN"/>
        </w:rPr>
        <w:t>reusing FR2 for cover the new frequency range</w:t>
      </w:r>
    </w:p>
    <w:p w14:paraId="6BA4C7BD" w14:textId="26013238" w:rsidR="00E1650A" w:rsidRDefault="00E1650A" w:rsidP="00E1650A">
      <w:pPr>
        <w:rPr>
          <w:lang w:val="en-GB" w:eastAsia="zh-CN"/>
        </w:rPr>
      </w:pPr>
      <w:r w:rsidRPr="00E1650A">
        <w:rPr>
          <w:lang w:val="en-GB" w:eastAsia="zh-CN"/>
        </w:rPr>
        <w:t>52.6-71GHz</w:t>
      </w:r>
    </w:p>
    <w:p w14:paraId="44847A24" w14:textId="0E056371" w:rsidR="00E1650A" w:rsidRDefault="00E1650A" w:rsidP="00E1650A">
      <w:pPr>
        <w:pStyle w:val="Heading2"/>
      </w:pPr>
      <w:r>
        <w:t>Specification Impact in RAN1</w:t>
      </w:r>
    </w:p>
    <w:p w14:paraId="5DEFD65D" w14:textId="359E566E" w:rsidR="00E1650A" w:rsidRDefault="00E1650A" w:rsidP="00E1650A">
      <w:pPr>
        <w:rPr>
          <w:bCs/>
        </w:rPr>
      </w:pPr>
      <w:r>
        <w:rPr>
          <w:bCs/>
        </w:rPr>
        <w:t>Do you agree on the following:</w:t>
      </w:r>
    </w:p>
    <w:p w14:paraId="16667741" w14:textId="37837605" w:rsidR="00E1650A" w:rsidRPr="00AF2E3B" w:rsidRDefault="00E1650A" w:rsidP="00E1650A">
      <w:pPr>
        <w:rPr>
          <w:bCs/>
        </w:rPr>
      </w:pPr>
      <w:r w:rsidRPr="000E15D8">
        <w:rPr>
          <w:bCs/>
          <w:highlight w:val="yellow"/>
        </w:rPr>
        <w:t>Proposed Conclusion</w:t>
      </w:r>
      <w:r w:rsidR="00E3349A">
        <w:rPr>
          <w:bCs/>
          <w:highlight w:val="yellow"/>
        </w:rPr>
        <w:t xml:space="preserve"> 1</w:t>
      </w:r>
      <w:r w:rsidRPr="000E15D8">
        <w:rPr>
          <w:bCs/>
          <w:highlight w:val="yellow"/>
        </w:rPr>
        <w:t xml:space="preserve">: Regarding the impact on RAN1 specifications, there are only relatively small differences between </w:t>
      </w:r>
      <w:r w:rsidR="000E15D8" w:rsidRPr="000E15D8">
        <w:rPr>
          <w:bCs/>
          <w:highlight w:val="yellow"/>
        </w:rPr>
        <w:t xml:space="preserve">potential </w:t>
      </w:r>
      <w:r w:rsidRPr="000E15D8">
        <w:rPr>
          <w:bCs/>
          <w:highlight w:val="yellow"/>
        </w:rPr>
        <w:t>options.</w:t>
      </w:r>
    </w:p>
    <w:p w14:paraId="54FF993B" w14:textId="02EBB171" w:rsidR="00E1650A" w:rsidRPr="00E3349A" w:rsidRDefault="00E3349A" w:rsidP="00E1650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0E15D8" w14:paraId="710D815F" w14:textId="3BA2CCB2" w:rsidTr="000E15D8">
        <w:tc>
          <w:tcPr>
            <w:tcW w:w="2405" w:type="dxa"/>
            <w:shd w:val="clear" w:color="auto" w:fill="FFC000"/>
          </w:tcPr>
          <w:p w14:paraId="6CA65867" w14:textId="77777777" w:rsidR="000E15D8" w:rsidRDefault="000E15D8" w:rsidP="000E15D8">
            <w:pPr>
              <w:rPr>
                <w:b/>
                <w:bCs/>
              </w:rPr>
            </w:pPr>
            <w:r>
              <w:rPr>
                <w:b/>
                <w:bCs/>
              </w:rPr>
              <w:t>Company</w:t>
            </w:r>
          </w:p>
        </w:tc>
        <w:tc>
          <w:tcPr>
            <w:tcW w:w="2835" w:type="dxa"/>
            <w:shd w:val="clear" w:color="auto" w:fill="FFC000"/>
          </w:tcPr>
          <w:p w14:paraId="449A5DCE" w14:textId="7339F061" w:rsidR="000E15D8" w:rsidRDefault="000E15D8" w:rsidP="000E15D8">
            <w:pPr>
              <w:rPr>
                <w:b/>
                <w:bCs/>
              </w:rPr>
            </w:pPr>
            <w:r>
              <w:rPr>
                <w:b/>
                <w:bCs/>
              </w:rPr>
              <w:t>Agree/Disagree</w:t>
            </w:r>
          </w:p>
        </w:tc>
        <w:tc>
          <w:tcPr>
            <w:tcW w:w="9356" w:type="dxa"/>
            <w:shd w:val="clear" w:color="auto" w:fill="FFC000"/>
          </w:tcPr>
          <w:p w14:paraId="6F93958A" w14:textId="283234D5" w:rsidR="000E15D8" w:rsidRDefault="000E15D8" w:rsidP="000E15D8">
            <w:pPr>
              <w:rPr>
                <w:b/>
                <w:bCs/>
              </w:rPr>
            </w:pPr>
            <w:r>
              <w:rPr>
                <w:b/>
                <w:bCs/>
              </w:rPr>
              <w:t>Additional Comment</w:t>
            </w:r>
          </w:p>
        </w:tc>
      </w:tr>
      <w:tr w:rsidR="000E15D8" w14:paraId="092B6AEA" w14:textId="0BDCB6E9" w:rsidTr="000E15D8">
        <w:tc>
          <w:tcPr>
            <w:tcW w:w="2405" w:type="dxa"/>
          </w:tcPr>
          <w:p w14:paraId="2E291C0A" w14:textId="4E9D69FB" w:rsidR="000E15D8" w:rsidRDefault="00F30C17" w:rsidP="000E15D8">
            <w:r>
              <w:t>Intel</w:t>
            </w:r>
          </w:p>
        </w:tc>
        <w:tc>
          <w:tcPr>
            <w:tcW w:w="2835" w:type="dxa"/>
          </w:tcPr>
          <w:p w14:paraId="7A256F4A" w14:textId="59212193" w:rsidR="000E15D8" w:rsidRDefault="00F30C17" w:rsidP="000E15D8">
            <w:pPr>
              <w:rPr>
                <w:lang w:eastAsia="zh-CN"/>
              </w:rPr>
            </w:pPr>
            <w:r>
              <w:rPr>
                <w:lang w:eastAsia="zh-CN"/>
              </w:rPr>
              <w:t>Agree</w:t>
            </w:r>
          </w:p>
        </w:tc>
        <w:tc>
          <w:tcPr>
            <w:tcW w:w="9356" w:type="dxa"/>
          </w:tcPr>
          <w:p w14:paraId="2D61D227" w14:textId="05C9A7F1" w:rsidR="000E15D8" w:rsidRDefault="001136B4" w:rsidP="000E15D8">
            <w:pPr>
              <w:rPr>
                <w:lang w:eastAsia="zh-CN"/>
              </w:rPr>
            </w:pPr>
            <w:r>
              <w:rPr>
                <w:lang w:eastAsia="zh-CN"/>
              </w:rPr>
              <w:t>It should be good to also mention that specification changes in RAN1 are manageable.</w:t>
            </w:r>
          </w:p>
        </w:tc>
      </w:tr>
      <w:tr w:rsidR="000E15D8" w:rsidRPr="0000192F" w14:paraId="67DDC40A" w14:textId="1CC7DCEA" w:rsidTr="000E15D8">
        <w:tc>
          <w:tcPr>
            <w:tcW w:w="2405" w:type="dxa"/>
          </w:tcPr>
          <w:p w14:paraId="61B13E64" w14:textId="74E45102" w:rsidR="000E15D8" w:rsidRPr="0000192F" w:rsidRDefault="00C87876" w:rsidP="000E15D8">
            <w:pPr>
              <w:rPr>
                <w:sz w:val="20"/>
              </w:rPr>
            </w:pPr>
            <w:r>
              <w:rPr>
                <w:sz w:val="20"/>
              </w:rPr>
              <w:t>Qualcomm</w:t>
            </w:r>
          </w:p>
        </w:tc>
        <w:tc>
          <w:tcPr>
            <w:tcW w:w="2835" w:type="dxa"/>
          </w:tcPr>
          <w:p w14:paraId="67B362AF" w14:textId="2E1D16A7" w:rsidR="000E15D8" w:rsidRPr="0000192F" w:rsidRDefault="00C87876" w:rsidP="000E15D8">
            <w:pPr>
              <w:rPr>
                <w:sz w:val="20"/>
                <w:lang w:eastAsia="zh-CN"/>
              </w:rPr>
            </w:pPr>
            <w:r>
              <w:rPr>
                <w:sz w:val="20"/>
                <w:lang w:eastAsia="zh-CN"/>
              </w:rPr>
              <w:t>Agree</w:t>
            </w:r>
          </w:p>
        </w:tc>
        <w:tc>
          <w:tcPr>
            <w:tcW w:w="9356" w:type="dxa"/>
          </w:tcPr>
          <w:p w14:paraId="3A72C012" w14:textId="77777777" w:rsidR="000E15D8" w:rsidRPr="0000192F" w:rsidRDefault="000E15D8" w:rsidP="000E15D8">
            <w:pPr>
              <w:rPr>
                <w:sz w:val="20"/>
                <w:lang w:eastAsia="zh-CN"/>
              </w:rPr>
            </w:pPr>
          </w:p>
        </w:tc>
      </w:tr>
    </w:tbl>
    <w:p w14:paraId="72F5E33C" w14:textId="15A205B7" w:rsidR="00E1650A" w:rsidRDefault="00E1650A" w:rsidP="00896E56">
      <w:pPr>
        <w:rPr>
          <w:b/>
          <w:bCs/>
          <w:lang w:val="en-GB" w:eastAsia="zh-CN"/>
        </w:rPr>
      </w:pPr>
    </w:p>
    <w:p w14:paraId="44DADAEE" w14:textId="67050B19" w:rsidR="00E3349A" w:rsidRDefault="00E3349A" w:rsidP="00E3349A">
      <w:pPr>
        <w:pStyle w:val="Heading2"/>
      </w:pPr>
      <w:r>
        <w:t>Leave decision to other WGs/Plenary</w:t>
      </w:r>
    </w:p>
    <w:p w14:paraId="1B0DC118" w14:textId="77777777" w:rsidR="00E3349A" w:rsidRDefault="00E3349A" w:rsidP="00E3349A">
      <w:pPr>
        <w:rPr>
          <w:bCs/>
        </w:rPr>
      </w:pPr>
      <w:r>
        <w:rPr>
          <w:bCs/>
        </w:rPr>
        <w:t>Do you agree on the following:</w:t>
      </w:r>
    </w:p>
    <w:p w14:paraId="79B56705" w14:textId="0F9E484D" w:rsidR="00E3349A" w:rsidRPr="00AF2E3B" w:rsidRDefault="00E3349A" w:rsidP="00E3349A">
      <w:pPr>
        <w:rPr>
          <w:bCs/>
        </w:rPr>
      </w:pPr>
      <w:r w:rsidRPr="00E3349A">
        <w:rPr>
          <w:bCs/>
          <w:highlight w:val="yellow"/>
        </w:rPr>
        <w:t>Proposed Conclusion 2: RAN1 can adapt to other groups</w:t>
      </w:r>
      <w:r>
        <w:rPr>
          <w:bCs/>
          <w:highlight w:val="yellow"/>
        </w:rPr>
        <w:t>'</w:t>
      </w:r>
      <w:r w:rsidRPr="00E3349A">
        <w:rPr>
          <w:bCs/>
          <w:highlight w:val="yellow"/>
        </w:rPr>
        <w:t xml:space="preserve"> decision</w:t>
      </w:r>
      <w:r>
        <w:rPr>
          <w:bCs/>
          <w:highlight w:val="yellow"/>
        </w:rPr>
        <w:t>s</w:t>
      </w:r>
      <w:r w:rsidRPr="00E3349A">
        <w:rPr>
          <w:bCs/>
          <w:highlight w:val="yellow"/>
        </w:rPr>
        <w:t xml:space="preserve"> on </w:t>
      </w:r>
      <w:r>
        <w:rPr>
          <w:bCs/>
          <w:highlight w:val="yellow"/>
        </w:rPr>
        <w:t>the</w:t>
      </w:r>
      <w:r w:rsidRPr="00E3349A">
        <w:rPr>
          <w:bCs/>
          <w:highlight w:val="yellow"/>
        </w:rPr>
        <w:t xml:space="preserve"> notation for 52</w:t>
      </w:r>
      <w:r>
        <w:rPr>
          <w:bCs/>
          <w:highlight w:val="yellow"/>
        </w:rPr>
        <w:t>.6</w:t>
      </w:r>
      <w:r w:rsidRPr="00E3349A">
        <w:rPr>
          <w:bCs/>
          <w:highlight w:val="yellow"/>
        </w:rPr>
        <w:t>-71 GHz.</w:t>
      </w:r>
    </w:p>
    <w:p w14:paraId="3F3E1896"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4541CC36" w14:textId="77777777" w:rsidTr="00A527E5">
        <w:tc>
          <w:tcPr>
            <w:tcW w:w="2405" w:type="dxa"/>
            <w:shd w:val="clear" w:color="auto" w:fill="FFC000"/>
          </w:tcPr>
          <w:p w14:paraId="4C421060" w14:textId="77777777" w:rsidR="00E3349A" w:rsidRDefault="00E3349A" w:rsidP="00A527E5">
            <w:pPr>
              <w:rPr>
                <w:b/>
                <w:bCs/>
              </w:rPr>
            </w:pPr>
            <w:r>
              <w:rPr>
                <w:b/>
                <w:bCs/>
              </w:rPr>
              <w:t>Company</w:t>
            </w:r>
          </w:p>
        </w:tc>
        <w:tc>
          <w:tcPr>
            <w:tcW w:w="2835" w:type="dxa"/>
            <w:shd w:val="clear" w:color="auto" w:fill="FFC000"/>
          </w:tcPr>
          <w:p w14:paraId="1D7B2392" w14:textId="77777777" w:rsidR="00E3349A" w:rsidRDefault="00E3349A" w:rsidP="00A527E5">
            <w:pPr>
              <w:rPr>
                <w:b/>
                <w:bCs/>
              </w:rPr>
            </w:pPr>
            <w:r>
              <w:rPr>
                <w:b/>
                <w:bCs/>
              </w:rPr>
              <w:t>Agree/Disagree</w:t>
            </w:r>
          </w:p>
        </w:tc>
        <w:tc>
          <w:tcPr>
            <w:tcW w:w="9356" w:type="dxa"/>
            <w:shd w:val="clear" w:color="auto" w:fill="FFC000"/>
          </w:tcPr>
          <w:p w14:paraId="181052B6" w14:textId="77777777" w:rsidR="00E3349A" w:rsidRDefault="00E3349A" w:rsidP="00A527E5">
            <w:pPr>
              <w:rPr>
                <w:b/>
                <w:bCs/>
              </w:rPr>
            </w:pPr>
            <w:r>
              <w:rPr>
                <w:b/>
                <w:bCs/>
              </w:rPr>
              <w:t>Additional Comment</w:t>
            </w:r>
          </w:p>
        </w:tc>
      </w:tr>
      <w:tr w:rsidR="00E3349A" w14:paraId="19F7E53B" w14:textId="77777777" w:rsidTr="00A527E5">
        <w:tc>
          <w:tcPr>
            <w:tcW w:w="2405" w:type="dxa"/>
          </w:tcPr>
          <w:p w14:paraId="08440106" w14:textId="1D7903F0" w:rsidR="00E3349A" w:rsidRDefault="001136B4" w:rsidP="00A527E5">
            <w:r>
              <w:t>Intel</w:t>
            </w:r>
          </w:p>
        </w:tc>
        <w:tc>
          <w:tcPr>
            <w:tcW w:w="2835" w:type="dxa"/>
          </w:tcPr>
          <w:p w14:paraId="33E7E8A5" w14:textId="2268DA45" w:rsidR="00E3349A" w:rsidRDefault="001136B4" w:rsidP="00A527E5">
            <w:pPr>
              <w:rPr>
                <w:lang w:eastAsia="zh-CN"/>
              </w:rPr>
            </w:pPr>
            <w:r>
              <w:rPr>
                <w:lang w:eastAsia="zh-CN"/>
              </w:rPr>
              <w:t>Agree</w:t>
            </w:r>
          </w:p>
        </w:tc>
        <w:tc>
          <w:tcPr>
            <w:tcW w:w="9356" w:type="dxa"/>
          </w:tcPr>
          <w:p w14:paraId="62D4D4E3" w14:textId="755B993C" w:rsidR="00E3349A" w:rsidRDefault="00E3349A" w:rsidP="00A527E5">
            <w:pPr>
              <w:rPr>
                <w:lang w:eastAsia="zh-CN"/>
              </w:rPr>
            </w:pPr>
          </w:p>
        </w:tc>
      </w:tr>
      <w:tr w:rsidR="00E3349A" w:rsidRPr="0000192F" w14:paraId="530241C4" w14:textId="77777777" w:rsidTr="00A527E5">
        <w:tc>
          <w:tcPr>
            <w:tcW w:w="2405" w:type="dxa"/>
          </w:tcPr>
          <w:p w14:paraId="5621B6F7" w14:textId="38776D9B" w:rsidR="00E3349A" w:rsidRPr="0000192F" w:rsidRDefault="00C87876" w:rsidP="00A527E5">
            <w:pPr>
              <w:rPr>
                <w:sz w:val="20"/>
              </w:rPr>
            </w:pPr>
            <w:r>
              <w:rPr>
                <w:sz w:val="20"/>
              </w:rPr>
              <w:t>Qualcomm</w:t>
            </w:r>
          </w:p>
        </w:tc>
        <w:tc>
          <w:tcPr>
            <w:tcW w:w="2835" w:type="dxa"/>
          </w:tcPr>
          <w:p w14:paraId="6674F3DA" w14:textId="7BAD828E" w:rsidR="00E3349A" w:rsidRPr="0000192F" w:rsidRDefault="00C87876" w:rsidP="00A527E5">
            <w:pPr>
              <w:rPr>
                <w:sz w:val="20"/>
                <w:lang w:eastAsia="zh-CN"/>
              </w:rPr>
            </w:pPr>
            <w:r>
              <w:rPr>
                <w:sz w:val="20"/>
                <w:lang w:eastAsia="zh-CN"/>
              </w:rPr>
              <w:t>Agree</w:t>
            </w:r>
          </w:p>
        </w:tc>
        <w:tc>
          <w:tcPr>
            <w:tcW w:w="9356" w:type="dxa"/>
          </w:tcPr>
          <w:p w14:paraId="2FBBCF08" w14:textId="05AC2D03" w:rsidR="00E3349A" w:rsidRPr="0000192F" w:rsidRDefault="00C87876" w:rsidP="00A527E5">
            <w:pPr>
              <w:rPr>
                <w:sz w:val="20"/>
                <w:lang w:eastAsia="zh-CN"/>
              </w:rPr>
            </w:pPr>
            <w:r>
              <w:rPr>
                <w:sz w:val="20"/>
                <w:lang w:eastAsia="zh-CN"/>
              </w:rPr>
              <w:t>We expect the impact to RAN4 is more substantial</w:t>
            </w:r>
          </w:p>
        </w:tc>
      </w:tr>
    </w:tbl>
    <w:p w14:paraId="03C20232" w14:textId="727CEE29" w:rsidR="00E3349A" w:rsidRDefault="00E3349A" w:rsidP="00896E56">
      <w:pPr>
        <w:rPr>
          <w:b/>
          <w:bCs/>
          <w:lang w:val="en-GB" w:eastAsia="zh-CN"/>
        </w:rPr>
      </w:pPr>
    </w:p>
    <w:p w14:paraId="79026ED4" w14:textId="586AF1E3" w:rsidR="00E3349A" w:rsidRDefault="00E3349A" w:rsidP="00E3349A">
      <w:pPr>
        <w:pStyle w:val="Heading2"/>
      </w:pPr>
      <w:r>
        <w:lastRenderedPageBreak/>
        <w:t>Recommendations on notation from RAN1's perspective</w:t>
      </w:r>
    </w:p>
    <w:p w14:paraId="6D62AD0E" w14:textId="77777777" w:rsidR="00E3349A" w:rsidRDefault="00E3349A" w:rsidP="00E3349A">
      <w:pPr>
        <w:rPr>
          <w:bCs/>
        </w:rPr>
      </w:pPr>
      <w:r>
        <w:rPr>
          <w:bCs/>
        </w:rPr>
        <w:t>Do you agree on the following:</w:t>
      </w:r>
    </w:p>
    <w:p w14:paraId="7D95DD9B" w14:textId="72844BCA" w:rsidR="00E3349A" w:rsidRPr="00E3349A" w:rsidRDefault="00E3349A" w:rsidP="00E3349A">
      <w:pPr>
        <w:rPr>
          <w:highlight w:val="yellow"/>
          <w:lang w:val="en-GB" w:eastAsia="zh-CN"/>
        </w:rPr>
      </w:pPr>
      <w:r w:rsidRPr="00E3349A">
        <w:rPr>
          <w:bCs/>
          <w:highlight w:val="yellow"/>
        </w:rPr>
        <w:t>Proposed Conclusion 3:</w:t>
      </w:r>
      <w:r w:rsidRPr="00E3349A">
        <w:rPr>
          <w:highlight w:val="yellow"/>
        </w:rPr>
        <w:t xml:space="preserve"> </w:t>
      </w:r>
      <w:r w:rsidRPr="00E3349A">
        <w:rPr>
          <w:highlight w:val="yellow"/>
          <w:lang w:val="en-GB" w:eastAsia="zh-CN"/>
        </w:rPr>
        <w:t>From RAN1's perspective, the FR notation should allow an easy distinction between features, capabilities and other characteristics in the specifications that apply specifically to:</w:t>
      </w:r>
    </w:p>
    <w:p w14:paraId="4E20A6BB"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24.25-52.6 GHz (NOTE: this is the current definition of FR2)</w:t>
      </w:r>
    </w:p>
    <w:p w14:paraId="55A944D9"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52.6-71 GHz</w:t>
      </w:r>
    </w:p>
    <w:p w14:paraId="59C32EC5" w14:textId="77777777" w:rsidR="00E3349A" w:rsidRPr="00E3349A" w:rsidRDefault="00E3349A" w:rsidP="006D6978">
      <w:pPr>
        <w:pStyle w:val="ListParagraph"/>
        <w:numPr>
          <w:ilvl w:val="0"/>
          <w:numId w:val="40"/>
        </w:numPr>
        <w:rPr>
          <w:rFonts w:ascii="Times New Roman" w:hAnsi="Times New Roman"/>
          <w:highlight w:val="yellow"/>
          <w:lang w:val="en-GB" w:eastAsia="zh-CN"/>
        </w:rPr>
      </w:pPr>
      <w:r w:rsidRPr="00E3349A">
        <w:rPr>
          <w:rFonts w:ascii="Times New Roman" w:hAnsi="Times New Roman"/>
          <w:highlight w:val="yellow"/>
          <w:lang w:val="en-GB" w:eastAsia="zh-CN"/>
        </w:rPr>
        <w:t>24.25-71 GHz</w:t>
      </w:r>
    </w:p>
    <w:p w14:paraId="7B357D9B" w14:textId="77777777" w:rsidR="00E3349A" w:rsidRPr="00AF2E3B" w:rsidRDefault="00E3349A" w:rsidP="00E3349A">
      <w:pPr>
        <w:rPr>
          <w:bCs/>
        </w:rPr>
      </w:pPr>
    </w:p>
    <w:p w14:paraId="79637652" w14:textId="77777777" w:rsidR="00E3349A" w:rsidRPr="00E3349A" w:rsidRDefault="00E3349A" w:rsidP="00E3349A">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215DEABF" w14:textId="77777777" w:rsidTr="00A527E5">
        <w:tc>
          <w:tcPr>
            <w:tcW w:w="2405" w:type="dxa"/>
            <w:shd w:val="clear" w:color="auto" w:fill="FFC000"/>
          </w:tcPr>
          <w:p w14:paraId="77BF2118" w14:textId="77777777" w:rsidR="00E3349A" w:rsidRDefault="00E3349A" w:rsidP="00A527E5">
            <w:pPr>
              <w:rPr>
                <w:b/>
                <w:bCs/>
              </w:rPr>
            </w:pPr>
            <w:r>
              <w:rPr>
                <w:b/>
                <w:bCs/>
              </w:rPr>
              <w:t>Company</w:t>
            </w:r>
          </w:p>
        </w:tc>
        <w:tc>
          <w:tcPr>
            <w:tcW w:w="2835" w:type="dxa"/>
            <w:shd w:val="clear" w:color="auto" w:fill="FFC000"/>
          </w:tcPr>
          <w:p w14:paraId="7A6598EA" w14:textId="77777777" w:rsidR="00E3349A" w:rsidRDefault="00E3349A" w:rsidP="00A527E5">
            <w:pPr>
              <w:rPr>
                <w:b/>
                <w:bCs/>
              </w:rPr>
            </w:pPr>
            <w:r>
              <w:rPr>
                <w:b/>
                <w:bCs/>
              </w:rPr>
              <w:t>Agree/Disagree</w:t>
            </w:r>
          </w:p>
        </w:tc>
        <w:tc>
          <w:tcPr>
            <w:tcW w:w="9356" w:type="dxa"/>
            <w:shd w:val="clear" w:color="auto" w:fill="FFC000"/>
          </w:tcPr>
          <w:p w14:paraId="26A84B4F" w14:textId="77777777" w:rsidR="00E3349A" w:rsidRDefault="00E3349A" w:rsidP="00A527E5">
            <w:pPr>
              <w:rPr>
                <w:b/>
                <w:bCs/>
              </w:rPr>
            </w:pPr>
            <w:r>
              <w:rPr>
                <w:b/>
                <w:bCs/>
              </w:rPr>
              <w:t>Additional Comment</w:t>
            </w:r>
          </w:p>
        </w:tc>
      </w:tr>
      <w:tr w:rsidR="00E3349A" w14:paraId="276F8CBF" w14:textId="77777777" w:rsidTr="00A527E5">
        <w:tc>
          <w:tcPr>
            <w:tcW w:w="2405" w:type="dxa"/>
          </w:tcPr>
          <w:p w14:paraId="2B035B15" w14:textId="79C402B2" w:rsidR="00E3349A" w:rsidRDefault="0035027C" w:rsidP="00A527E5">
            <w:r>
              <w:t>Intel</w:t>
            </w:r>
          </w:p>
        </w:tc>
        <w:tc>
          <w:tcPr>
            <w:tcW w:w="2835" w:type="dxa"/>
          </w:tcPr>
          <w:p w14:paraId="3ACA0939" w14:textId="1347E4DD" w:rsidR="00E3349A" w:rsidRDefault="0035027C" w:rsidP="00A527E5">
            <w:pPr>
              <w:rPr>
                <w:lang w:eastAsia="zh-CN"/>
              </w:rPr>
            </w:pPr>
            <w:r>
              <w:rPr>
                <w:lang w:eastAsia="zh-CN"/>
              </w:rPr>
              <w:t>Agree</w:t>
            </w:r>
          </w:p>
        </w:tc>
        <w:tc>
          <w:tcPr>
            <w:tcW w:w="9356" w:type="dxa"/>
          </w:tcPr>
          <w:p w14:paraId="380E1B3D" w14:textId="77777777" w:rsidR="00E3349A" w:rsidRDefault="0035027C" w:rsidP="00A527E5">
            <w:pPr>
              <w:rPr>
                <w:lang w:eastAsia="zh-CN"/>
              </w:rPr>
            </w:pPr>
            <w:r>
              <w:rPr>
                <w:lang w:eastAsia="zh-CN"/>
              </w:rPr>
              <w:t>If such distinction is</w:t>
            </w:r>
            <w:r w:rsidR="00A0529B">
              <w:rPr>
                <w:lang w:eastAsia="zh-CN"/>
              </w:rPr>
              <w:t xml:space="preserve"> possible, this would be preferrable. However, if RAN2/4 decisions do not have specific qualifying notation, we believe RAN1 could still work with this.</w:t>
            </w:r>
          </w:p>
          <w:p w14:paraId="1F66D4BC" w14:textId="77777777" w:rsidR="00A0529B" w:rsidRDefault="00A0529B" w:rsidP="00A527E5">
            <w:pPr>
              <w:rPr>
                <w:lang w:eastAsia="zh-CN"/>
              </w:rPr>
            </w:pPr>
            <w:r>
              <w:rPr>
                <w:lang w:eastAsia="zh-CN"/>
              </w:rPr>
              <w:t xml:space="preserve">One example of such case is </w:t>
            </w:r>
            <w:r w:rsidR="00C90533">
              <w:rPr>
                <w:lang w:eastAsia="zh-CN"/>
              </w:rPr>
              <w:t>TS38.213 Section 4, where RAN1 specification directly discussed frequencies. So directly having frequency ranges applied to features is not new.</w:t>
            </w:r>
          </w:p>
          <w:p w14:paraId="73D0AC51" w14:textId="071EE6C3" w:rsidR="00383CF4" w:rsidRDefault="00383CF4" w:rsidP="00A527E5">
            <w:pPr>
              <w:rPr>
                <w:lang w:eastAsia="zh-CN"/>
              </w:rPr>
            </w:pPr>
            <w:r>
              <w:rPr>
                <w:lang w:eastAsia="zh-CN"/>
              </w:rPr>
              <w:t>So while we are supportive and it is good to have, we don’t think this is absolutely necessarily from RAN1 perspective.</w:t>
            </w:r>
          </w:p>
        </w:tc>
      </w:tr>
      <w:tr w:rsidR="00E3349A" w:rsidRPr="0000192F" w14:paraId="154D7719" w14:textId="77777777" w:rsidTr="00A527E5">
        <w:tc>
          <w:tcPr>
            <w:tcW w:w="2405" w:type="dxa"/>
          </w:tcPr>
          <w:p w14:paraId="7D7755D2" w14:textId="1433B1DB" w:rsidR="00E3349A" w:rsidRPr="0000192F" w:rsidRDefault="00C87876" w:rsidP="00A527E5">
            <w:pPr>
              <w:rPr>
                <w:sz w:val="20"/>
              </w:rPr>
            </w:pPr>
            <w:r>
              <w:rPr>
                <w:sz w:val="20"/>
              </w:rPr>
              <w:t>Qualcomm</w:t>
            </w:r>
          </w:p>
        </w:tc>
        <w:tc>
          <w:tcPr>
            <w:tcW w:w="2835" w:type="dxa"/>
          </w:tcPr>
          <w:p w14:paraId="662462B5" w14:textId="0F8DB94C" w:rsidR="00E3349A" w:rsidRPr="0000192F" w:rsidRDefault="00C87876" w:rsidP="00A527E5">
            <w:pPr>
              <w:rPr>
                <w:sz w:val="20"/>
                <w:lang w:eastAsia="zh-CN"/>
              </w:rPr>
            </w:pPr>
            <w:r>
              <w:rPr>
                <w:sz w:val="20"/>
                <w:lang w:eastAsia="zh-CN"/>
              </w:rPr>
              <w:t>Agree</w:t>
            </w:r>
          </w:p>
        </w:tc>
        <w:tc>
          <w:tcPr>
            <w:tcW w:w="9356" w:type="dxa"/>
          </w:tcPr>
          <w:p w14:paraId="1CEB98B1" w14:textId="04B2AEFF" w:rsidR="00E3349A" w:rsidRPr="0000192F" w:rsidRDefault="00C87876" w:rsidP="00A527E5">
            <w:pPr>
              <w:rPr>
                <w:sz w:val="20"/>
                <w:lang w:eastAsia="zh-CN"/>
              </w:rPr>
            </w:pPr>
            <w:r>
              <w:rPr>
                <w:sz w:val="20"/>
                <w:lang w:eastAsia="zh-CN"/>
              </w:rPr>
              <w:t>There are many locations FR2 is mentioned in RAN1 spec. We expect some of these locations, the spec applies equally to the new 52.5-71GHz range, but some locations, we may need distinction. Even though we prefer the alternative the extend current FR2 to cover up to 71GHz, introduce some sub-categories may help to reduce the RAN1 spec impact</w:t>
            </w:r>
          </w:p>
        </w:tc>
      </w:tr>
    </w:tbl>
    <w:p w14:paraId="3DC99268" w14:textId="77777777" w:rsidR="00E3349A" w:rsidRDefault="00E3349A" w:rsidP="00896E56">
      <w:pPr>
        <w:rPr>
          <w:b/>
          <w:bCs/>
          <w:lang w:val="en-GB" w:eastAsia="zh-CN"/>
        </w:rPr>
      </w:pPr>
    </w:p>
    <w:p w14:paraId="6D6DB658" w14:textId="2DAE36B1" w:rsidR="00E3349A" w:rsidRDefault="00E3349A" w:rsidP="00E3349A">
      <w:pPr>
        <w:pStyle w:val="Heading2"/>
      </w:pPr>
      <w:r>
        <w:t xml:space="preserve">UE capabilities and their applicability to the </w:t>
      </w:r>
      <w:r w:rsidRPr="0083689C">
        <w:t xml:space="preserve">frequency range </w:t>
      </w:r>
      <w:r w:rsidR="00987BF4">
        <w:t xml:space="preserve">from </w:t>
      </w:r>
      <w:r w:rsidRPr="0083689C">
        <w:t>52.6 to 71 GHz</w:t>
      </w:r>
    </w:p>
    <w:p w14:paraId="16775A8E" w14:textId="77777777" w:rsidR="00987BF4" w:rsidRDefault="00987BF4" w:rsidP="00987BF4">
      <w:pPr>
        <w:rPr>
          <w:bCs/>
        </w:rPr>
      </w:pPr>
      <w:r>
        <w:rPr>
          <w:bCs/>
        </w:rPr>
        <w:t>Do you agree on the following:</w:t>
      </w:r>
    </w:p>
    <w:p w14:paraId="7BD9B347" w14:textId="2F1D3F0F" w:rsidR="00987BF4" w:rsidRPr="00987BF4" w:rsidRDefault="00987BF4" w:rsidP="00987BF4">
      <w:pPr>
        <w:rPr>
          <w:highlight w:val="yellow"/>
          <w:lang w:val="en-GB" w:eastAsia="zh-CN"/>
        </w:rPr>
      </w:pPr>
      <w:r w:rsidRPr="00987BF4">
        <w:rPr>
          <w:bCs/>
          <w:highlight w:val="yellow"/>
        </w:rPr>
        <w:t xml:space="preserve">Proposed Conclusion </w:t>
      </w:r>
      <w:r>
        <w:rPr>
          <w:bCs/>
          <w:highlight w:val="yellow"/>
        </w:rPr>
        <w:t>4</w:t>
      </w:r>
      <w:r w:rsidRPr="00987BF4">
        <w:rPr>
          <w:bCs/>
          <w:highlight w:val="yellow"/>
        </w:rPr>
        <w:t>:</w:t>
      </w:r>
      <w:r w:rsidRPr="00987BF4">
        <w:rPr>
          <w:highlight w:val="yellow"/>
          <w:lang w:val="en-GB" w:eastAsia="zh-CN"/>
        </w:rPr>
        <w:tab/>
        <w:t>Regardless of if the frequency range 52.6 to 71 GHz is an extension of FR2 or a new FR, the related UE capabilities and their applicability to the frequency range 52.6 to 71 GHz will have to be analyzed</w:t>
      </w:r>
    </w:p>
    <w:p w14:paraId="0F74FF6B" w14:textId="77777777" w:rsidR="00987BF4" w:rsidRPr="00987BF4" w:rsidRDefault="00987BF4" w:rsidP="00987BF4">
      <w:pPr>
        <w:rPr>
          <w:lang w:val="en-GB" w:eastAsia="zh-CN"/>
        </w:rPr>
      </w:pPr>
    </w:p>
    <w:p w14:paraId="11EAAF61" w14:textId="251F0BE2" w:rsidR="00E3349A" w:rsidRPr="00E3349A" w:rsidRDefault="00E3349A" w:rsidP="00E3349A">
      <w:pPr>
        <w:pStyle w:val="Heading3"/>
        <w:rPr>
          <w:lang w:eastAsia="zh-CN"/>
        </w:rPr>
      </w:pPr>
      <w:r>
        <w:rPr>
          <w:lang w:eastAsia="zh-CN"/>
        </w:rPr>
        <w:lastRenderedPageBreak/>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E3349A" w14:paraId="0B1FCEAD" w14:textId="77777777" w:rsidTr="00A527E5">
        <w:tc>
          <w:tcPr>
            <w:tcW w:w="2405" w:type="dxa"/>
            <w:shd w:val="clear" w:color="auto" w:fill="FFC000"/>
          </w:tcPr>
          <w:p w14:paraId="7356E61D" w14:textId="77777777" w:rsidR="00E3349A" w:rsidRDefault="00E3349A" w:rsidP="00A527E5">
            <w:pPr>
              <w:rPr>
                <w:b/>
                <w:bCs/>
              </w:rPr>
            </w:pPr>
            <w:r>
              <w:rPr>
                <w:b/>
                <w:bCs/>
              </w:rPr>
              <w:t>Company</w:t>
            </w:r>
          </w:p>
        </w:tc>
        <w:tc>
          <w:tcPr>
            <w:tcW w:w="2835" w:type="dxa"/>
            <w:shd w:val="clear" w:color="auto" w:fill="FFC000"/>
          </w:tcPr>
          <w:p w14:paraId="67C6EA7B" w14:textId="77777777" w:rsidR="00E3349A" w:rsidRDefault="00E3349A" w:rsidP="00A527E5">
            <w:pPr>
              <w:rPr>
                <w:b/>
                <w:bCs/>
              </w:rPr>
            </w:pPr>
            <w:r>
              <w:rPr>
                <w:b/>
                <w:bCs/>
              </w:rPr>
              <w:t>Agree/Disagree</w:t>
            </w:r>
          </w:p>
        </w:tc>
        <w:tc>
          <w:tcPr>
            <w:tcW w:w="9356" w:type="dxa"/>
            <w:shd w:val="clear" w:color="auto" w:fill="FFC000"/>
          </w:tcPr>
          <w:p w14:paraId="551E6BF1" w14:textId="77777777" w:rsidR="00E3349A" w:rsidRDefault="00E3349A" w:rsidP="00A527E5">
            <w:pPr>
              <w:rPr>
                <w:b/>
                <w:bCs/>
              </w:rPr>
            </w:pPr>
            <w:r>
              <w:rPr>
                <w:b/>
                <w:bCs/>
              </w:rPr>
              <w:t>Additional Comment</w:t>
            </w:r>
          </w:p>
        </w:tc>
      </w:tr>
      <w:tr w:rsidR="00E3349A" w14:paraId="385DEB55" w14:textId="77777777" w:rsidTr="00A527E5">
        <w:tc>
          <w:tcPr>
            <w:tcW w:w="2405" w:type="dxa"/>
          </w:tcPr>
          <w:p w14:paraId="5E487952" w14:textId="788EACAC" w:rsidR="00E3349A" w:rsidRDefault="00383CF4" w:rsidP="00A527E5">
            <w:r>
              <w:t>Intel</w:t>
            </w:r>
          </w:p>
        </w:tc>
        <w:tc>
          <w:tcPr>
            <w:tcW w:w="2835" w:type="dxa"/>
          </w:tcPr>
          <w:p w14:paraId="1D631AA7" w14:textId="3092CA63" w:rsidR="00E3349A" w:rsidRDefault="00383CF4" w:rsidP="00A527E5">
            <w:pPr>
              <w:rPr>
                <w:lang w:eastAsia="zh-CN"/>
              </w:rPr>
            </w:pPr>
            <w:r>
              <w:rPr>
                <w:lang w:eastAsia="zh-CN"/>
              </w:rPr>
              <w:t>Agree</w:t>
            </w:r>
          </w:p>
        </w:tc>
        <w:tc>
          <w:tcPr>
            <w:tcW w:w="9356" w:type="dxa"/>
          </w:tcPr>
          <w:p w14:paraId="7E0246AA" w14:textId="77777777" w:rsidR="00E3349A" w:rsidRDefault="00E3349A" w:rsidP="00A527E5">
            <w:pPr>
              <w:rPr>
                <w:lang w:eastAsia="zh-CN"/>
              </w:rPr>
            </w:pPr>
          </w:p>
        </w:tc>
      </w:tr>
      <w:tr w:rsidR="00E3349A" w:rsidRPr="0000192F" w14:paraId="21588424" w14:textId="77777777" w:rsidTr="00A527E5">
        <w:tc>
          <w:tcPr>
            <w:tcW w:w="2405" w:type="dxa"/>
          </w:tcPr>
          <w:p w14:paraId="0619F439" w14:textId="6BBBFB61" w:rsidR="00E3349A" w:rsidRPr="0000192F" w:rsidRDefault="00C87876" w:rsidP="00A527E5">
            <w:pPr>
              <w:rPr>
                <w:sz w:val="20"/>
              </w:rPr>
            </w:pPr>
            <w:r>
              <w:rPr>
                <w:sz w:val="20"/>
              </w:rPr>
              <w:t>Qualcomm</w:t>
            </w:r>
          </w:p>
        </w:tc>
        <w:tc>
          <w:tcPr>
            <w:tcW w:w="2835" w:type="dxa"/>
          </w:tcPr>
          <w:p w14:paraId="2CBAE81B" w14:textId="5DA03631" w:rsidR="00E3349A" w:rsidRPr="0000192F" w:rsidRDefault="00C87876" w:rsidP="00A527E5">
            <w:pPr>
              <w:rPr>
                <w:sz w:val="20"/>
                <w:lang w:eastAsia="zh-CN"/>
              </w:rPr>
            </w:pPr>
            <w:r>
              <w:rPr>
                <w:sz w:val="20"/>
                <w:lang w:eastAsia="zh-CN"/>
              </w:rPr>
              <w:t>Agree</w:t>
            </w:r>
          </w:p>
        </w:tc>
        <w:tc>
          <w:tcPr>
            <w:tcW w:w="9356" w:type="dxa"/>
          </w:tcPr>
          <w:p w14:paraId="19670C88" w14:textId="62A8043B" w:rsidR="00E3349A" w:rsidRPr="0000192F" w:rsidRDefault="00C87876" w:rsidP="00A527E5">
            <w:pPr>
              <w:rPr>
                <w:sz w:val="20"/>
                <w:lang w:eastAsia="zh-CN"/>
              </w:rPr>
            </w:pPr>
            <w:r>
              <w:rPr>
                <w:sz w:val="20"/>
                <w:lang w:eastAsia="zh-CN"/>
              </w:rPr>
              <w:t xml:space="preserve">Case by case investigation is needed. Most of the features are per band already. </w:t>
            </w:r>
          </w:p>
        </w:tc>
      </w:tr>
    </w:tbl>
    <w:p w14:paraId="43B062C8" w14:textId="77777777" w:rsidR="00E53313" w:rsidRDefault="00E53313" w:rsidP="00751CBD">
      <w:pPr>
        <w:rPr>
          <w:b/>
          <w:bCs/>
          <w:lang w:val="en-GB" w:eastAsia="zh-CN"/>
        </w:rPr>
      </w:pPr>
    </w:p>
    <w:p w14:paraId="7F21CC6C" w14:textId="678D55F6" w:rsidR="00E3349A" w:rsidRDefault="00E3349A">
      <w:pPr>
        <w:rPr>
          <w:b/>
          <w:bCs/>
          <w:lang w:val="en-GB" w:eastAsia="zh-CN"/>
        </w:rPr>
      </w:pPr>
    </w:p>
    <w:p w14:paraId="3427B31B" w14:textId="40429CE8" w:rsidR="00987BF4" w:rsidRDefault="00987BF4">
      <w:pPr>
        <w:rPr>
          <w:b/>
          <w:bCs/>
          <w:lang w:val="en-GB" w:eastAsia="zh-CN"/>
        </w:rPr>
      </w:pPr>
      <w:r>
        <w:rPr>
          <w:b/>
          <w:bCs/>
          <w:noProof/>
          <w:lang w:val="en-GB" w:eastAsia="zh-CN"/>
        </w:rPr>
        <mc:AlternateContent>
          <mc:Choice Requires="wps">
            <w:drawing>
              <wp:inline distT="0" distB="0" distL="0" distR="0" wp14:anchorId="568A3716" wp14:editId="5003E3DD">
                <wp:extent cx="9258300" cy="0"/>
                <wp:effectExtent l="0" t="0" r="0" b="0"/>
                <wp:docPr id="2" name="Straight Connector 2"/>
                <wp:cNvGraphicFramePr/>
                <a:graphic xmlns:a="http://schemas.openxmlformats.org/drawingml/2006/main">
                  <a:graphicData uri="http://schemas.microsoft.com/office/word/2010/wordprocessingShape">
                    <wps:wsp>
                      <wps:cNvCnPr/>
                      <wps:spPr>
                        <a:xfrm>
                          <a:off x="0" y="0"/>
                          <a:ext cx="925830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F90C6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" strokecolor="black [3213]" strokeweight="1.25pt">
                <v:stroke dashstyle="longDash"/>
                <w10:anchorlock/>
              </v:line>
            </w:pict>
          </mc:Fallback>
        </mc:AlternateContent>
      </w:r>
    </w:p>
    <w:p w14:paraId="1691A05A" w14:textId="720EEC7F" w:rsidR="00E53313" w:rsidRPr="00191220" w:rsidRDefault="00987BF4" w:rsidP="00E53313">
      <w:pPr>
        <w:rPr>
          <w:lang w:val="en-GB" w:eastAsia="zh-CN"/>
        </w:rPr>
      </w:pPr>
      <w:r w:rsidRPr="00987BF4">
        <w:rPr>
          <w:highlight w:val="cyan"/>
          <w:lang w:val="en-GB" w:eastAsia="zh-CN"/>
        </w:rPr>
        <w:t>FL NOTE: If you feel that any other conclusion or observation should be agreed in RAN1, please add these hereunder with a corresponding suggested wording and discussion section.</w:t>
      </w:r>
    </w:p>
    <w:p w14:paraId="5C88D4B6" w14:textId="3E583CA1" w:rsidR="00CA72AE" w:rsidRDefault="00987BF4">
      <w:pPr>
        <w:pStyle w:val="Heading2"/>
      </w:pPr>
      <w:r w:rsidRPr="00987BF4">
        <w:rPr>
          <w:highlight w:val="yellow"/>
        </w:rPr>
        <w:t>[TO BE ADDED]</w:t>
      </w:r>
    </w:p>
    <w:p w14:paraId="6728B299" w14:textId="77777777" w:rsidR="00987BF4" w:rsidRDefault="00987BF4" w:rsidP="00987BF4">
      <w:pPr>
        <w:rPr>
          <w:bCs/>
        </w:rPr>
      </w:pPr>
      <w:r>
        <w:rPr>
          <w:bCs/>
        </w:rPr>
        <w:t>Do you agree on the following:</w:t>
      </w:r>
    </w:p>
    <w:p w14:paraId="1F588129" w14:textId="42391AE1" w:rsidR="00987BF4" w:rsidRDefault="00987BF4" w:rsidP="00987BF4">
      <w:r w:rsidRPr="00987BF4">
        <w:rPr>
          <w:bCs/>
          <w:highlight w:val="yellow"/>
        </w:rPr>
        <w:t>[TO BE ADDED]</w:t>
      </w:r>
    </w:p>
    <w:p w14:paraId="7C6B0EEA" w14:textId="77777777" w:rsidR="00987BF4" w:rsidRPr="00E3349A" w:rsidRDefault="00987BF4" w:rsidP="00987BF4">
      <w:pPr>
        <w:pStyle w:val="Heading3"/>
        <w:rPr>
          <w:lang w:eastAsia="zh-CN"/>
        </w:rPr>
      </w:pPr>
      <w:r>
        <w:rPr>
          <w:lang w:eastAsia="zh-CN"/>
        </w:rPr>
        <w:t>First round discussion</w:t>
      </w:r>
    </w:p>
    <w:tbl>
      <w:tblPr>
        <w:tblStyle w:val="TableGrid"/>
        <w:tblW w:w="14596" w:type="dxa"/>
        <w:tblLayout w:type="fixed"/>
        <w:tblLook w:val="04A0" w:firstRow="1" w:lastRow="0" w:firstColumn="1" w:lastColumn="0" w:noHBand="0" w:noVBand="1"/>
      </w:tblPr>
      <w:tblGrid>
        <w:gridCol w:w="2405"/>
        <w:gridCol w:w="2835"/>
        <w:gridCol w:w="9356"/>
      </w:tblGrid>
      <w:tr w:rsidR="00987BF4" w14:paraId="05FD82D7" w14:textId="77777777" w:rsidTr="00A527E5">
        <w:tc>
          <w:tcPr>
            <w:tcW w:w="2405" w:type="dxa"/>
            <w:shd w:val="clear" w:color="auto" w:fill="FFC000"/>
          </w:tcPr>
          <w:p w14:paraId="32281ED2" w14:textId="77777777" w:rsidR="00987BF4" w:rsidRDefault="00987BF4" w:rsidP="00A527E5">
            <w:pPr>
              <w:rPr>
                <w:b/>
                <w:bCs/>
              </w:rPr>
            </w:pPr>
            <w:r>
              <w:rPr>
                <w:b/>
                <w:bCs/>
              </w:rPr>
              <w:t>Company</w:t>
            </w:r>
          </w:p>
        </w:tc>
        <w:tc>
          <w:tcPr>
            <w:tcW w:w="2835" w:type="dxa"/>
            <w:shd w:val="clear" w:color="auto" w:fill="FFC000"/>
          </w:tcPr>
          <w:p w14:paraId="483322D9" w14:textId="77777777" w:rsidR="00987BF4" w:rsidRDefault="00987BF4" w:rsidP="00A527E5">
            <w:pPr>
              <w:rPr>
                <w:b/>
                <w:bCs/>
              </w:rPr>
            </w:pPr>
            <w:r>
              <w:rPr>
                <w:b/>
                <w:bCs/>
              </w:rPr>
              <w:t>Agree/Disagree</w:t>
            </w:r>
          </w:p>
        </w:tc>
        <w:tc>
          <w:tcPr>
            <w:tcW w:w="9356" w:type="dxa"/>
            <w:shd w:val="clear" w:color="auto" w:fill="FFC000"/>
          </w:tcPr>
          <w:p w14:paraId="6CCCC063" w14:textId="77777777" w:rsidR="00987BF4" w:rsidRDefault="00987BF4" w:rsidP="00A527E5">
            <w:pPr>
              <w:rPr>
                <w:b/>
                <w:bCs/>
              </w:rPr>
            </w:pPr>
            <w:r>
              <w:rPr>
                <w:b/>
                <w:bCs/>
              </w:rPr>
              <w:t>Additional Comment</w:t>
            </w:r>
          </w:p>
        </w:tc>
      </w:tr>
      <w:tr w:rsidR="00987BF4" w14:paraId="43DA77E1" w14:textId="77777777" w:rsidTr="00A527E5">
        <w:tc>
          <w:tcPr>
            <w:tcW w:w="2405" w:type="dxa"/>
          </w:tcPr>
          <w:p w14:paraId="699122BB" w14:textId="77777777" w:rsidR="00987BF4" w:rsidRDefault="00987BF4" w:rsidP="00A527E5"/>
        </w:tc>
        <w:tc>
          <w:tcPr>
            <w:tcW w:w="2835" w:type="dxa"/>
          </w:tcPr>
          <w:p w14:paraId="7FEE5BB6" w14:textId="77777777" w:rsidR="00987BF4" w:rsidRDefault="00987BF4" w:rsidP="00A527E5">
            <w:pPr>
              <w:rPr>
                <w:lang w:eastAsia="zh-CN"/>
              </w:rPr>
            </w:pPr>
          </w:p>
        </w:tc>
        <w:tc>
          <w:tcPr>
            <w:tcW w:w="9356" w:type="dxa"/>
          </w:tcPr>
          <w:p w14:paraId="76415804" w14:textId="77777777" w:rsidR="00987BF4" w:rsidRDefault="00987BF4" w:rsidP="00A527E5">
            <w:pPr>
              <w:rPr>
                <w:lang w:eastAsia="zh-CN"/>
              </w:rPr>
            </w:pPr>
          </w:p>
        </w:tc>
      </w:tr>
      <w:tr w:rsidR="00987BF4" w:rsidRPr="0000192F" w14:paraId="5A8ABA1F" w14:textId="77777777" w:rsidTr="00A527E5">
        <w:tc>
          <w:tcPr>
            <w:tcW w:w="2405" w:type="dxa"/>
          </w:tcPr>
          <w:p w14:paraId="2F35D844" w14:textId="77777777" w:rsidR="00987BF4" w:rsidRPr="0000192F" w:rsidRDefault="00987BF4" w:rsidP="00A527E5">
            <w:pPr>
              <w:rPr>
                <w:sz w:val="20"/>
              </w:rPr>
            </w:pPr>
          </w:p>
        </w:tc>
        <w:tc>
          <w:tcPr>
            <w:tcW w:w="2835" w:type="dxa"/>
          </w:tcPr>
          <w:p w14:paraId="3FB68743" w14:textId="77777777" w:rsidR="00987BF4" w:rsidRPr="0000192F" w:rsidRDefault="00987BF4" w:rsidP="00A527E5">
            <w:pPr>
              <w:rPr>
                <w:sz w:val="20"/>
                <w:lang w:eastAsia="zh-CN"/>
              </w:rPr>
            </w:pPr>
          </w:p>
        </w:tc>
        <w:tc>
          <w:tcPr>
            <w:tcW w:w="9356" w:type="dxa"/>
          </w:tcPr>
          <w:p w14:paraId="586FF805" w14:textId="77777777" w:rsidR="00987BF4" w:rsidRPr="0000192F" w:rsidRDefault="00987BF4" w:rsidP="00A527E5">
            <w:pPr>
              <w:rPr>
                <w:sz w:val="20"/>
                <w:lang w:eastAsia="zh-CN"/>
              </w:rPr>
            </w:pPr>
          </w:p>
        </w:tc>
      </w:tr>
    </w:tbl>
    <w:p w14:paraId="68E98330" w14:textId="5A1AD40A" w:rsidR="00CA72AE" w:rsidRDefault="00CA72AE" w:rsidP="006C7C0B"/>
    <w:p w14:paraId="52455E85" w14:textId="77777777" w:rsidR="00987BF4" w:rsidRDefault="00987BF4" w:rsidP="006C7C0B"/>
    <w:p w14:paraId="2E59548F" w14:textId="77777777" w:rsidR="00CA72AE" w:rsidRDefault="005E0AF7">
      <w:pPr>
        <w:pStyle w:val="Heading1"/>
      </w:pPr>
      <w:r>
        <w:t>Contribution Details</w:t>
      </w:r>
    </w:p>
    <w:p w14:paraId="13138D92" w14:textId="7BFB76EC" w:rsidR="00CA72AE" w:rsidRDefault="005E0AF7">
      <w:pPr>
        <w:rPr>
          <w:lang w:val="en-GB" w:eastAsia="zh-CN"/>
        </w:rPr>
      </w:pPr>
      <w:r>
        <w:rPr>
          <w:lang w:val="en-GB" w:eastAsia="zh-CN"/>
        </w:rPr>
        <w:t>The following sections show extracted discussion and proposals from the contributions submitted to AI</w:t>
      </w:r>
      <w:r w:rsidR="00F520EC">
        <w:rPr>
          <w:lang w:val="en-GB" w:eastAsia="zh-CN"/>
        </w:rPr>
        <w:t xml:space="preserve"> 8.2.7 traeting the frequency range definition from RAN1's perspective.</w:t>
      </w:r>
    </w:p>
    <w:p w14:paraId="702AE484" w14:textId="12C74D8B" w:rsidR="00CA72AE" w:rsidRDefault="005E0AF7">
      <w:pPr>
        <w:pStyle w:val="Heading3"/>
        <w:jc w:val="both"/>
        <w:rPr>
          <w:lang w:val="en-GB" w:eastAsia="zh-CN"/>
        </w:rPr>
      </w:pPr>
      <w:r>
        <w:rPr>
          <w:lang w:val="en-GB" w:eastAsia="zh-CN"/>
        </w:rPr>
        <w:lastRenderedPageBreak/>
        <w:t>R1-</w:t>
      </w:r>
      <w:r w:rsidR="00F520EC" w:rsidRPr="00151529">
        <w:rPr>
          <w:rFonts w:cs="Arial"/>
          <w:bCs/>
        </w:rPr>
        <w:t>2104352</w:t>
      </w:r>
      <w:r w:rsidR="00F520EC">
        <w:rPr>
          <w:lang w:val="en-GB" w:eastAsia="zh-CN"/>
        </w:rPr>
        <w:t xml:space="preserve"> </w:t>
      </w:r>
      <w:r>
        <w:rPr>
          <w:lang w:val="en-GB" w:eastAsia="zh-CN"/>
        </w:rPr>
        <w:t>(</w:t>
      </w:r>
      <w:r w:rsidR="00F520EC">
        <w:rPr>
          <w:lang w:val="en-GB" w:eastAsia="zh-CN"/>
        </w:rPr>
        <w:t>vivo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6DDB321" w14:textId="77777777" w:rsidR="00F520EC" w:rsidRDefault="00F520EC" w:rsidP="00F520EC">
            <w:pPr>
              <w:spacing w:before="120"/>
              <w:jc w:val="both"/>
              <w:rPr>
                <w:lang w:eastAsia="zh-CN"/>
              </w:rPr>
            </w:pPr>
            <w:bookmarkStart w:id="0" w:name="_Ref53684994"/>
            <w:r>
              <w:rPr>
                <w:lang w:eastAsia="zh-CN"/>
              </w:rPr>
              <w:t>Several</w:t>
            </w:r>
            <w:r w:rsidRPr="00786762">
              <w:rPr>
                <w:lang w:eastAsia="zh-CN"/>
              </w:rPr>
              <w:t xml:space="preserve"> approaches can be taken for </w:t>
            </w:r>
            <w:r w:rsidRPr="00A25E23">
              <w:rPr>
                <w:lang w:eastAsia="zh-CN"/>
              </w:rPr>
              <w:t>bands in the 52.6-71GHz frequency range which are not defined in exist</w:t>
            </w:r>
            <w:r>
              <w:rPr>
                <w:lang w:eastAsia="zh-CN"/>
              </w:rPr>
              <w:t>ing</w:t>
            </w:r>
            <w:r w:rsidRPr="00A25E23">
              <w:rPr>
                <w:lang w:eastAsia="zh-CN"/>
              </w:rPr>
              <w:t xml:space="preserve"> FR2</w:t>
            </w:r>
            <w:r w:rsidRPr="00786762">
              <w:rPr>
                <w:lang w:eastAsia="zh-CN"/>
              </w:rPr>
              <w:t xml:space="preserve">. One possible approach is to introduce a new frequency range (e.g. FR3), which will require introduction of new RF specification(s). An alternative approach is to extend the existing FR2 to cover 52.6 – 71GHz range, which would require an update of all FR2 relevant specifications. </w:t>
            </w:r>
            <w:r>
              <w:rPr>
                <w:lang w:eastAsia="zh-CN"/>
              </w:rPr>
              <w:t>During RAN#91e plenary meeting discussion [2], a variation of the latter approach was proposed: e</w:t>
            </w:r>
            <w:r w:rsidRPr="00D73D74">
              <w:rPr>
                <w:lang w:eastAsia="zh-CN"/>
              </w:rPr>
              <w:t>xtend</w:t>
            </w:r>
            <w:r>
              <w:rPr>
                <w:lang w:eastAsia="zh-CN"/>
              </w:rPr>
              <w:t>ing</w:t>
            </w:r>
            <w:r w:rsidRPr="00D73D74">
              <w:rPr>
                <w:lang w:eastAsia="zh-CN"/>
              </w:rPr>
              <w:t xml:space="preserve"> the exiting FR2 to c</w:t>
            </w:r>
            <w:r>
              <w:rPr>
                <w:lang w:eastAsia="zh-CN"/>
              </w:rPr>
              <w:t>over 24.25 - 71 GHz, and introducing</w:t>
            </w:r>
            <w:r w:rsidRPr="00D73D74">
              <w:rPr>
                <w:lang w:eastAsia="zh-CN"/>
              </w:rPr>
              <w:t xml:space="preserve"> FR2a for 24.25</w:t>
            </w:r>
            <w:r>
              <w:rPr>
                <w:lang w:eastAsia="zh-CN"/>
              </w:rPr>
              <w:t xml:space="preserve"> - </w:t>
            </w:r>
            <w:r w:rsidRPr="00D73D74">
              <w:rPr>
                <w:lang w:eastAsia="zh-CN"/>
              </w:rPr>
              <w:t>5</w:t>
            </w:r>
            <w:r>
              <w:rPr>
                <w:lang w:eastAsia="zh-CN"/>
              </w:rPr>
              <w:t>2.6GHz and FR2b for 52.6 - 71GHz.</w:t>
            </w:r>
          </w:p>
          <w:p w14:paraId="722DD8AB" w14:textId="77777777" w:rsidR="00F520EC" w:rsidRPr="00D73D74" w:rsidRDefault="00F520EC" w:rsidP="00F520EC">
            <w:pPr>
              <w:spacing w:before="120"/>
              <w:jc w:val="both"/>
              <w:rPr>
                <w:lang w:eastAsia="zh-CN"/>
              </w:rPr>
            </w:pPr>
            <w:r w:rsidRPr="00D73D74">
              <w:rPr>
                <w:lang w:eastAsia="zh-CN"/>
              </w:rPr>
              <w:t>-</w:t>
            </w:r>
            <w:r w:rsidRPr="00D73D74">
              <w:rPr>
                <w:lang w:eastAsia="zh-CN"/>
              </w:rPr>
              <w:tab/>
              <w:t>Alt</w:t>
            </w:r>
            <w:r>
              <w:rPr>
                <w:lang w:eastAsia="zh-CN"/>
              </w:rPr>
              <w:t>.</w:t>
            </w:r>
            <w:r w:rsidRPr="00D73D74">
              <w:rPr>
                <w:lang w:eastAsia="zh-CN"/>
              </w:rPr>
              <w:t xml:space="preserve">1: </w:t>
            </w:r>
            <w:r>
              <w:rPr>
                <w:lang w:eastAsia="zh-CN"/>
              </w:rPr>
              <w:t>Keep</w:t>
            </w:r>
            <w:r w:rsidRPr="00D73D74">
              <w:rPr>
                <w:lang w:eastAsia="zh-CN"/>
              </w:rPr>
              <w:t xml:space="preserve"> the existing FR2 for 24.25</w:t>
            </w:r>
            <w:r>
              <w:rPr>
                <w:lang w:eastAsia="zh-CN"/>
              </w:rPr>
              <w:t xml:space="preserve"> - </w:t>
            </w:r>
            <w:r w:rsidRPr="00D73D74">
              <w:rPr>
                <w:lang w:eastAsia="zh-CN"/>
              </w:rPr>
              <w:t>52.6 GHz, and introduce FR3 for 52.6-71 GHz;</w:t>
            </w:r>
          </w:p>
          <w:p w14:paraId="63DE1699" w14:textId="77777777" w:rsidR="00F520EC" w:rsidRPr="00D73D74" w:rsidRDefault="00F520EC" w:rsidP="00F520EC">
            <w:pPr>
              <w:spacing w:before="120"/>
              <w:jc w:val="both"/>
              <w:rPr>
                <w:lang w:eastAsia="zh-CN"/>
              </w:rPr>
            </w:pPr>
            <w:r>
              <w:rPr>
                <w:lang w:eastAsia="zh-CN"/>
              </w:rPr>
              <w:t>-</w:t>
            </w:r>
            <w:r>
              <w:rPr>
                <w:lang w:eastAsia="zh-CN"/>
              </w:rPr>
              <w:tab/>
              <w:t>Alt.</w:t>
            </w:r>
            <w:r w:rsidRPr="00D73D74">
              <w:rPr>
                <w:lang w:eastAsia="zh-CN"/>
              </w:rPr>
              <w:t xml:space="preserve">2: </w:t>
            </w:r>
            <w:r>
              <w:rPr>
                <w:lang w:eastAsia="zh-CN"/>
              </w:rPr>
              <w:t>Extend</w:t>
            </w:r>
            <w:r w:rsidRPr="00D73D74">
              <w:rPr>
                <w:lang w:eastAsia="zh-CN"/>
              </w:rPr>
              <w:t xml:space="preserve"> the existing FR2 for 24.25</w:t>
            </w:r>
            <w:r>
              <w:rPr>
                <w:lang w:eastAsia="zh-CN"/>
              </w:rPr>
              <w:t xml:space="preserve"> - 71</w:t>
            </w:r>
            <w:r w:rsidRPr="00D73D74">
              <w:rPr>
                <w:lang w:eastAsia="zh-CN"/>
              </w:rPr>
              <w:t xml:space="preserve"> GHz;</w:t>
            </w:r>
          </w:p>
          <w:p w14:paraId="5A15DCCC" w14:textId="77777777" w:rsidR="00F520EC" w:rsidRPr="00786762" w:rsidRDefault="00F520EC" w:rsidP="00F520EC">
            <w:pPr>
              <w:spacing w:before="120"/>
              <w:jc w:val="both"/>
              <w:rPr>
                <w:lang w:eastAsia="zh-CN"/>
              </w:rPr>
            </w:pPr>
            <w:r>
              <w:rPr>
                <w:lang w:eastAsia="zh-CN"/>
              </w:rPr>
              <w:t>-</w:t>
            </w:r>
            <w:r>
              <w:rPr>
                <w:lang w:eastAsia="zh-CN"/>
              </w:rPr>
              <w:tab/>
              <w:t>Alt.</w:t>
            </w:r>
            <w:r w:rsidRPr="00D73D74">
              <w:rPr>
                <w:lang w:eastAsia="zh-CN"/>
              </w:rPr>
              <w:t>3: Extend the exiting FR2 to cover 24.25~71 GHz, and introduce FR2a for 24.25</w:t>
            </w:r>
            <w:r>
              <w:rPr>
                <w:lang w:eastAsia="zh-CN"/>
              </w:rPr>
              <w:t xml:space="preserve"> - </w:t>
            </w:r>
            <w:r w:rsidRPr="00D73D74">
              <w:rPr>
                <w:lang w:eastAsia="zh-CN"/>
              </w:rPr>
              <w:t>52.6GHz and FR2b for 52.6</w:t>
            </w:r>
            <w:r>
              <w:rPr>
                <w:lang w:eastAsia="zh-CN"/>
              </w:rPr>
              <w:t xml:space="preserve"> </w:t>
            </w:r>
            <w:r w:rsidRPr="00D73D74">
              <w:rPr>
                <w:lang w:eastAsia="zh-CN"/>
              </w:rPr>
              <w:t>-</w:t>
            </w:r>
            <w:r>
              <w:rPr>
                <w:lang w:eastAsia="zh-CN"/>
              </w:rPr>
              <w:t xml:space="preserve"> </w:t>
            </w:r>
            <w:r w:rsidRPr="00D73D74">
              <w:rPr>
                <w:lang w:eastAsia="zh-CN"/>
              </w:rPr>
              <w:t>71GHz.</w:t>
            </w:r>
          </w:p>
          <w:p w14:paraId="13C4698F" w14:textId="77777777" w:rsidR="00F520EC" w:rsidRPr="00786762" w:rsidRDefault="00F520EC" w:rsidP="00F520EC">
            <w:pPr>
              <w:spacing w:before="120"/>
              <w:jc w:val="both"/>
              <w:rPr>
                <w:lang w:eastAsia="zh-CN"/>
              </w:rPr>
            </w:pPr>
            <w:r w:rsidRPr="00786762">
              <w:rPr>
                <w:lang w:eastAsia="zh-CN"/>
              </w:rPr>
              <w:t xml:space="preserve">As reviewed in the above sections 2.1 and 2.2, if we were to extend FR2 to include bands </w:t>
            </w:r>
            <w:r w:rsidRPr="00A25E23">
              <w:rPr>
                <w:lang w:eastAsia="zh-CN"/>
              </w:rPr>
              <w:t>in the 52.6-71GHz frequency range, i</w:t>
            </w:r>
            <w:r w:rsidRPr="00786762">
              <w:rPr>
                <w:lang w:eastAsia="zh-CN"/>
              </w:rPr>
              <w:t xml:space="preserve">t is obvious that operating bands </w:t>
            </w:r>
            <w:r w:rsidRPr="00A25E23">
              <w:rPr>
                <w:lang w:eastAsia="zh-CN"/>
              </w:rPr>
              <w:t xml:space="preserve">in the 52.6-71GHz frequency range will be defined with different and new SCS for data and potentially SSB comparing to all the existing operating bands in current FR2. It is expected that operating bands in the 52.6-71GHz frequency range will have much more commonalities among their own rather than to share common things with operating bands in existing FR2. To us, the convention to include bands in the 52.6-71GHz frequency range to FR2 may cause potential confusion as the SCS/bandwidth supported in the 52.6-71GHz frequency range shall not be assumed for bands in exiting FR2.  </w:t>
            </w:r>
          </w:p>
          <w:p w14:paraId="7112588E" w14:textId="77777777" w:rsidR="00F520EC" w:rsidRDefault="00F520EC" w:rsidP="00F520EC">
            <w:pPr>
              <w:spacing w:before="120"/>
              <w:jc w:val="both"/>
              <w:rPr>
                <w:b/>
              </w:rPr>
            </w:pPr>
            <w:bookmarkStart w:id="1" w:name="OB1"/>
            <w:r>
              <w:rPr>
                <w:b/>
              </w:rPr>
              <w:t xml:space="preserve">Observation </w:t>
            </w:r>
            <w:r>
              <w:rPr>
                <w:b/>
              </w:rPr>
              <w:fldChar w:fldCharType="begin"/>
            </w:r>
            <w:r>
              <w:rPr>
                <w:b/>
              </w:rPr>
              <w:instrText xml:space="preserve"> SEQ Observation \* ARABIC </w:instrText>
            </w:r>
            <w:r>
              <w:rPr>
                <w:b/>
              </w:rPr>
              <w:fldChar w:fldCharType="separate"/>
            </w:r>
            <w:r>
              <w:rPr>
                <w:b/>
                <w:noProof/>
              </w:rPr>
              <w:t>1</w:t>
            </w:r>
            <w:r>
              <w:rPr>
                <w:b/>
              </w:rPr>
              <w:fldChar w:fldCharType="end"/>
            </w:r>
            <w:r>
              <w:rPr>
                <w:b/>
              </w:rPr>
              <w:t xml:space="preserve">: </w:t>
            </w:r>
            <w:r w:rsidRPr="00CD6A62">
              <w:rPr>
                <w:b/>
              </w:rPr>
              <w:t xml:space="preserve">include bands in the 52.6-71GHz frequency range </w:t>
            </w:r>
            <w:r>
              <w:rPr>
                <w:b/>
              </w:rPr>
              <w:t>to</w:t>
            </w:r>
            <w:r w:rsidRPr="00CD6A62">
              <w:rPr>
                <w:b/>
              </w:rPr>
              <w:t xml:space="preserve"> </w:t>
            </w:r>
            <w:r>
              <w:rPr>
                <w:b/>
              </w:rPr>
              <w:t xml:space="preserve">existing </w:t>
            </w:r>
            <w:r w:rsidRPr="00CD6A62">
              <w:rPr>
                <w:b/>
              </w:rPr>
              <w:t>FR2 may cause potential confusion as the SCS/bandwidth supported in the 52.6-71GHz frequency range shall not be assumed for bands in exiting FR2</w:t>
            </w:r>
            <w:r>
              <w:rPr>
                <w:b/>
              </w:rPr>
              <w:t>.</w:t>
            </w:r>
            <w:bookmarkEnd w:id="0"/>
            <w:bookmarkEnd w:id="1"/>
            <w:r>
              <w:rPr>
                <w:b/>
              </w:rPr>
              <w:t xml:space="preserve"> </w:t>
            </w:r>
          </w:p>
          <w:p w14:paraId="67DC35F8" w14:textId="77777777" w:rsidR="00F520EC" w:rsidRDefault="00F520EC" w:rsidP="00F520EC">
            <w:pPr>
              <w:jc w:val="both"/>
              <w:rPr>
                <w:lang w:eastAsia="zh-CN"/>
              </w:rPr>
            </w:pPr>
            <w:r w:rsidRPr="00786762">
              <w:t>Besides</w:t>
            </w:r>
            <w:r>
              <w:t xml:space="preserve"> the SCS/bandwidth, when looking at RAN1 specifications, there are other aspects which need design differentiation between different frequency ranges, e.g. Point A definition (Section 4.4.4.2 in </w:t>
            </w:r>
            <w:r>
              <w:fldChar w:fldCharType="begin"/>
            </w:r>
            <w:r>
              <w:instrText xml:space="preserve"> REF _Ref61613798 \r \h </w:instrText>
            </w:r>
            <w:r>
              <w:fldChar w:fldCharType="separate"/>
            </w:r>
            <w:r>
              <w:t>[4]</w:t>
            </w:r>
            <w:r>
              <w:fldChar w:fldCharType="end"/>
            </w:r>
            <w:r>
              <w:t xml:space="preserve">), RO configuration (Section 6.3.3.2 in </w:t>
            </w:r>
            <w:r>
              <w:fldChar w:fldCharType="begin"/>
            </w:r>
            <w:r>
              <w:instrText xml:space="preserve"> REF _Ref61613798 \r \h </w:instrText>
            </w:r>
            <w:r>
              <w:fldChar w:fldCharType="separate"/>
            </w:r>
            <w:r>
              <w:t>[4]</w:t>
            </w:r>
            <w:r>
              <w:fldChar w:fldCharType="end"/>
            </w:r>
            <w:r>
              <w:t xml:space="preserve">), Cell search (Section 4.1 in </w:t>
            </w:r>
            <w:r>
              <w:fldChar w:fldCharType="begin"/>
            </w:r>
            <w:r>
              <w:instrText xml:space="preserve"> REF _Ref61614567 \r \h </w:instrText>
            </w:r>
            <w:r>
              <w:fldChar w:fldCharType="separate"/>
            </w:r>
            <w:r>
              <w:t>[5]</w:t>
            </w:r>
            <w:r>
              <w:fldChar w:fldCharType="end"/>
            </w:r>
            <w:r>
              <w:t xml:space="preserve">), Type 0 PDCCH (Section 13 in </w:t>
            </w:r>
            <w:r>
              <w:fldChar w:fldCharType="begin"/>
            </w:r>
            <w:r>
              <w:instrText xml:space="preserve"> REF _Ref61614567 \r \h </w:instrText>
            </w:r>
            <w:r>
              <w:fldChar w:fldCharType="separate"/>
            </w:r>
            <w:r>
              <w:t>[5]</w:t>
            </w:r>
            <w:r>
              <w:fldChar w:fldCharType="end"/>
            </w:r>
            <w:r>
              <w:t xml:space="preserve">) and etc. Most of </w:t>
            </w:r>
            <w:r>
              <w:rPr>
                <w:lang w:eastAsia="zh-CN"/>
              </w:rPr>
              <w:t xml:space="preserve">these aspects are related to initial access design which is most likely different with that in FR2 as discussed in our companion contribution </w:t>
            </w:r>
            <w:r>
              <w:rPr>
                <w:lang w:eastAsia="zh-CN"/>
              </w:rPr>
              <w:fldChar w:fldCharType="begin"/>
            </w:r>
            <w:r>
              <w:rPr>
                <w:lang w:eastAsia="zh-CN"/>
              </w:rPr>
              <w:instrText xml:space="preserve"> REF _Ref61616624 \r \h </w:instrText>
            </w:r>
            <w:r>
              <w:rPr>
                <w:lang w:eastAsia="zh-CN"/>
              </w:rPr>
            </w:r>
            <w:r>
              <w:rPr>
                <w:lang w:eastAsia="zh-CN"/>
              </w:rPr>
              <w:fldChar w:fldCharType="separate"/>
            </w:r>
            <w:r>
              <w:rPr>
                <w:lang w:eastAsia="zh-CN"/>
              </w:rPr>
              <w:t>[6]</w:t>
            </w:r>
            <w:r>
              <w:rPr>
                <w:lang w:eastAsia="zh-CN"/>
              </w:rPr>
              <w:fldChar w:fldCharType="end"/>
            </w:r>
            <w:r>
              <w:rPr>
                <w:lang w:eastAsia="zh-CN"/>
              </w:rPr>
              <w:t xml:space="preserve">. If FR2 were extended to include </w:t>
            </w:r>
            <w:r w:rsidRPr="00786762">
              <w:rPr>
                <w:lang w:eastAsia="zh-CN"/>
              </w:rPr>
              <w:t>52.6-71GHz</w:t>
            </w:r>
            <w:r>
              <w:rPr>
                <w:lang w:eastAsia="zh-CN"/>
              </w:rPr>
              <w:t xml:space="preserve">, the design needs to be differentiated by band number within the same frequency range, which means RAN1 specifications need to mention specific band instead of frequency range. </w:t>
            </w:r>
          </w:p>
          <w:p w14:paraId="060F6B00" w14:textId="77777777" w:rsidR="00F520EC" w:rsidRDefault="00F520EC" w:rsidP="00F520EC">
            <w:pPr>
              <w:spacing w:before="120"/>
              <w:jc w:val="both"/>
              <w:rPr>
                <w:b/>
              </w:rPr>
            </w:pPr>
            <w:r>
              <w:rPr>
                <w:lang w:eastAsia="zh-CN"/>
              </w:rPr>
              <w:t xml:space="preserve">It is possible to avoid the above-mentioned confusion by adding notes/clarifications to all FR2 relevant specifications whenever features supported by bands in the 52.6-71GHz frequency range do not apply to other bands below 52.6 GHz in FR2. As discussed above, for example, design for initial access can be differentiated by band number within the same frequency range, which means RAN1 specifications need to mention specific band instead of frequency range. However, this seems not a right way to go since it changes current specification writing style and introduce more dependency between different RAN groups. Furthermore, it requires a tremendous effort updating all </w:t>
            </w:r>
            <w:r w:rsidRPr="00791826">
              <w:t>FR2 relevant specifications</w:t>
            </w:r>
            <w:r>
              <w:rPr>
                <w:lang w:eastAsia="zh-CN"/>
              </w:rPr>
              <w:t xml:space="preserve">. </w:t>
            </w:r>
          </w:p>
          <w:p w14:paraId="188894CD" w14:textId="77777777" w:rsidR="00F520EC" w:rsidRDefault="00F520EC" w:rsidP="00F520EC">
            <w:pPr>
              <w:spacing w:before="120"/>
              <w:jc w:val="both"/>
              <w:rPr>
                <w:lang w:eastAsia="zh-CN"/>
              </w:rPr>
            </w:pPr>
            <w:r>
              <w:rPr>
                <w:lang w:eastAsia="zh-CN"/>
              </w:rPr>
              <w:t xml:space="preserve">In general, from RAN1 specification perspective, we feel defining a new frequency range </w:t>
            </w:r>
            <w:r w:rsidRPr="00791826">
              <w:t>(e.g. FR3</w:t>
            </w:r>
            <w:r>
              <w:t xml:space="preserve"> as in Alt. 1 or FR2b as in Alt.3</w:t>
            </w:r>
            <w:r w:rsidRPr="00791826">
              <w:t>)</w:t>
            </w:r>
            <w:r>
              <w:t xml:space="preserve"> </w:t>
            </w:r>
            <w:r>
              <w:rPr>
                <w:lang w:eastAsia="zh-CN"/>
              </w:rPr>
              <w:t xml:space="preserve">for bands in the </w:t>
            </w:r>
            <w:r w:rsidRPr="00791826">
              <w:t>52.6 – 71GHz range</w:t>
            </w:r>
            <w:r>
              <w:rPr>
                <w:lang w:eastAsia="zh-CN"/>
              </w:rPr>
              <w:t xml:space="preserve"> would lead to a clear naming convention: </w:t>
            </w:r>
          </w:p>
          <w:p w14:paraId="4AC13FFC" w14:textId="77777777" w:rsidR="00F520EC" w:rsidRDefault="00F520EC" w:rsidP="00F520EC">
            <w:pPr>
              <w:pStyle w:val="Caption"/>
              <w:jc w:val="both"/>
              <w:rPr>
                <w:b w:val="0"/>
              </w:rPr>
            </w:pPr>
            <w:bookmarkStart w:id="2" w:name="_Ref53685084"/>
            <w:r w:rsidRPr="009D055A">
              <w:t xml:space="preserve">Proposal </w:t>
            </w:r>
            <w:r w:rsidRPr="009D055A">
              <w:rPr>
                <w:b w:val="0"/>
              </w:rPr>
              <w:fldChar w:fldCharType="begin"/>
            </w:r>
            <w:r w:rsidRPr="009D055A">
              <w:instrText xml:space="preserve"> SEQ Proposal \* ARABIC </w:instrText>
            </w:r>
            <w:r w:rsidRPr="009D055A">
              <w:rPr>
                <w:b w:val="0"/>
              </w:rPr>
              <w:fldChar w:fldCharType="separate"/>
            </w:r>
            <w:r>
              <w:rPr>
                <w:noProof/>
              </w:rPr>
              <w:t>1</w:t>
            </w:r>
            <w:r w:rsidRPr="009D055A">
              <w:rPr>
                <w:b w:val="0"/>
              </w:rPr>
              <w:fldChar w:fldCharType="end"/>
            </w:r>
            <w:r>
              <w:t xml:space="preserve">: it is preferred to </w:t>
            </w:r>
            <w:r w:rsidRPr="00A25E23">
              <w:t>introduce a new</w:t>
            </w:r>
            <w:r>
              <w:t xml:space="preserve"> (or sub-)</w:t>
            </w:r>
            <w:r w:rsidRPr="00A25E23">
              <w:t xml:space="preserve"> frequency range (e.g. FR3</w:t>
            </w:r>
            <w:r>
              <w:t xml:space="preserve"> or FR2b if extending FR2 to cover up to 71 GHz</w:t>
            </w:r>
            <w:r w:rsidRPr="00A25E23">
              <w:t>)</w:t>
            </w:r>
            <w:r>
              <w:t xml:space="preserve"> for bands in 52.6-71GHz from RAN1 </w:t>
            </w:r>
            <w:r>
              <w:lastRenderedPageBreak/>
              <w:t>perspective.</w:t>
            </w:r>
            <w:bookmarkEnd w:id="2"/>
            <w:r>
              <w:t xml:space="preserve"> </w:t>
            </w:r>
          </w:p>
          <w:p w14:paraId="626A2B75" w14:textId="026E34A0" w:rsidR="00CA72AE" w:rsidRPr="00184559" w:rsidRDefault="00F520EC" w:rsidP="00F520EC">
            <w:r w:rsidRPr="003D01D7">
              <w:t>However,</w:t>
            </w:r>
            <w:r>
              <w:t xml:space="preserve"> as we reviewed and discussed in section 2.1, there’re likely more impact to RAN4’s specification rather than to RAN1’s part. We think the decision at RAN plenary meeting may take more consideration on RAN4’s recommendation. </w:t>
            </w:r>
          </w:p>
        </w:tc>
      </w:tr>
    </w:tbl>
    <w:p w14:paraId="35DE26B7" w14:textId="0904E7E7" w:rsidR="00CA72AE" w:rsidRDefault="005E0AF7">
      <w:pPr>
        <w:pStyle w:val="Heading3"/>
        <w:jc w:val="both"/>
        <w:rPr>
          <w:lang w:val="en-GB" w:eastAsia="zh-CN"/>
        </w:rPr>
      </w:pPr>
      <w:r>
        <w:rPr>
          <w:lang w:val="en-GB" w:eastAsia="zh-CN"/>
        </w:rPr>
        <w:lastRenderedPageBreak/>
        <w:t>R1-</w:t>
      </w:r>
      <w:r w:rsidR="00265B16" w:rsidRPr="00265B16">
        <w:rPr>
          <w:lang w:val="en-GB" w:eastAsia="zh-CN"/>
        </w:rPr>
        <w:t xml:space="preserve">2104456 </w:t>
      </w:r>
      <w:r>
        <w:rPr>
          <w:lang w:val="en-GB" w:eastAsia="zh-CN"/>
        </w:rPr>
        <w:t>(</w:t>
      </w:r>
      <w:r w:rsidR="00265B16">
        <w:rPr>
          <w:lang w:val="en-GB" w:eastAsia="zh-CN"/>
        </w:rPr>
        <w:t>Nokia, Nokia Shanghai Bell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402BCC66" w14:textId="77777777" w:rsidR="00265B16" w:rsidRDefault="00265B16" w:rsidP="00265B16">
            <w:r>
              <w:t xml:space="preserve">From the above observations, both just extending FR2 frequency definition and introducing FR3 would have pros and cons with conflicting impacts to each of the WGs. Hence, instead of a just selecting between extension of FR2 or FR3, we need rather to focus on finding ways to address foreseeable issues that might arise. For instance, we may be able to find a middle ground combining both approaches. That means that the existing FR2 definition and its specification can be extended up to 71GHz while we newly define a new frequency range of 52.6 - 71 GHz as part of FR2. Another example would follow what has been done in FR1 when we extended FR1 frequency range from 6 to 7.15GHz as well as introduced </w:t>
            </w:r>
            <w:r w:rsidRPr="00346729">
              <w:t>a new Clause suffix, that is</w:t>
            </w:r>
            <w:r>
              <w:t xml:space="preserve"> “</w:t>
            </w:r>
            <w:r w:rsidRPr="00346729">
              <w:t>Shared spectrum channel access</w:t>
            </w:r>
            <w:r>
              <w:t xml:space="preserve">”.  </w:t>
            </w:r>
          </w:p>
          <w:p w14:paraId="6B4D32D4" w14:textId="77777777" w:rsidR="00265B16" w:rsidRDefault="00265B16" w:rsidP="00265B16">
            <w:r>
              <w:t>When looking for such compromise approach, it is useful to consider what kind of relationship is expected between the existing FR2 and the upcoming functionalities and requirements for frequency range of 52.6 - 71 GHz. For the sake of discussion, henceforth we will refer to the frequency range of 52.6 - 71 GHz as FR2x. Tables 1-3 below describe the possible options on how to treat the relationship between FR2x and existing FR2.</w:t>
            </w:r>
          </w:p>
          <w:p w14:paraId="0BA3DDB0" w14:textId="77777777" w:rsidR="00265B16" w:rsidRDefault="00265B16" w:rsidP="00265B16">
            <w:pPr>
              <w:pStyle w:val="Caption"/>
              <w:keepNext/>
            </w:pPr>
            <w:r>
              <w:t xml:space="preserve">Table </w:t>
            </w:r>
            <w:r>
              <w:fldChar w:fldCharType="begin"/>
            </w:r>
            <w:r>
              <w:instrText xml:space="preserve"> SEQ Table \* ARABIC </w:instrText>
            </w:r>
            <w:r>
              <w:fldChar w:fldCharType="separate"/>
            </w:r>
            <w:r>
              <w:rPr>
                <w:noProof/>
              </w:rPr>
              <w:t>1</w:t>
            </w:r>
            <w:r>
              <w:fldChar w:fldCharType="end"/>
            </w:r>
            <w:r>
              <w:t>:</w:t>
            </w:r>
            <w:r w:rsidRPr="00C04A08">
              <w:t xml:space="preserve"> </w:t>
            </w:r>
            <w:r>
              <w:rPr>
                <w:lang w:val="en-GB"/>
              </w:rPr>
              <w:t>Option 1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58F1C22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7C675B"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4795CD4C" w14:textId="77777777" w:rsidR="00265B16" w:rsidRPr="00C04A08" w:rsidRDefault="00265B16" w:rsidP="00265B16">
                  <w:pPr>
                    <w:pStyle w:val="TAH"/>
                  </w:pPr>
                  <w:r w:rsidRPr="00C04A08">
                    <w:t xml:space="preserve">Corresponding frequency range </w:t>
                  </w:r>
                </w:p>
              </w:tc>
            </w:tr>
            <w:tr w:rsidR="00265B16" w:rsidRPr="00C04A08" w14:paraId="30B9837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4DB19746"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1053B1D" w14:textId="77777777" w:rsidR="00265B16" w:rsidRPr="00C04A08" w:rsidRDefault="00265B16" w:rsidP="00265B16">
                  <w:pPr>
                    <w:pStyle w:val="TAC"/>
                  </w:pPr>
                  <w:r w:rsidRPr="00C04A08">
                    <w:t>410 MHz – 7125 MHz</w:t>
                  </w:r>
                </w:p>
              </w:tc>
            </w:tr>
            <w:tr w:rsidR="00265B16" w:rsidRPr="00C04A08" w14:paraId="2E0F619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7F5C526"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A9916E1" w14:textId="77777777" w:rsidR="00265B16" w:rsidRPr="00C04A08" w:rsidRDefault="00265B16" w:rsidP="00265B16">
                  <w:pPr>
                    <w:pStyle w:val="TAC"/>
                  </w:pPr>
                  <w:r w:rsidRPr="00C04A08">
                    <w:t xml:space="preserve">24250 MHz – </w:t>
                  </w:r>
                  <w:r>
                    <w:t>710</w:t>
                  </w:r>
                  <w:r w:rsidRPr="00C04A08">
                    <w:t>00 MHz</w:t>
                  </w:r>
                </w:p>
              </w:tc>
            </w:tr>
            <w:tr w:rsidR="00265B16" w:rsidRPr="00C04A08" w14:paraId="429A4CF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1F1F01D9"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3969337" w14:textId="77777777" w:rsidR="00265B16" w:rsidRPr="00C04A08" w:rsidRDefault="00265B16" w:rsidP="00265B16">
                  <w:pPr>
                    <w:pStyle w:val="TAC"/>
                  </w:pPr>
                  <w:r w:rsidRPr="00C04A08">
                    <w:t>52600 MHz –</w:t>
                  </w:r>
                  <w:r>
                    <w:t xml:space="preserve"> 710</w:t>
                  </w:r>
                  <w:r w:rsidRPr="00C04A08">
                    <w:t>00MHz</w:t>
                  </w:r>
                </w:p>
              </w:tc>
            </w:tr>
            <w:tr w:rsidR="00265B16" w:rsidRPr="00C04A08" w14:paraId="74881876"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348885F7" w14:textId="77777777" w:rsidR="00265B16" w:rsidRPr="00C04A08" w:rsidRDefault="00265B16" w:rsidP="00265B16">
                  <w:pPr>
                    <w:pStyle w:val="TAC"/>
                  </w:pPr>
                  <w:r>
                    <w:t xml:space="preserve">[Or NOTE: FR2x is defined as </w:t>
                  </w:r>
                  <w:r w:rsidRPr="00C04A08">
                    <w:t>52600 MHz –</w:t>
                  </w:r>
                  <w:r>
                    <w:t xml:space="preserve"> 710</w:t>
                  </w:r>
                  <w:r w:rsidRPr="00C04A08">
                    <w:t>00MHz</w:t>
                  </w:r>
                  <w:r>
                    <w:t xml:space="preserve"> as sub-frequency range of FR2.]</w:t>
                  </w:r>
                </w:p>
              </w:tc>
            </w:tr>
          </w:tbl>
          <w:p w14:paraId="241F6EDD" w14:textId="77777777" w:rsidR="00265B16" w:rsidRDefault="00265B16" w:rsidP="00265B16">
            <w:pPr>
              <w:pStyle w:val="TH"/>
            </w:pPr>
          </w:p>
          <w:p w14:paraId="64ECE1D6"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2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1053810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A0A881"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6D4DEF" w14:textId="77777777" w:rsidR="00265B16" w:rsidRPr="00C04A08" w:rsidRDefault="00265B16" w:rsidP="00265B16">
                  <w:pPr>
                    <w:pStyle w:val="TAH"/>
                  </w:pPr>
                  <w:r w:rsidRPr="00C04A08">
                    <w:t xml:space="preserve">Corresponding frequency range </w:t>
                  </w:r>
                </w:p>
              </w:tc>
            </w:tr>
            <w:tr w:rsidR="00265B16" w:rsidRPr="00C04A08" w14:paraId="6911805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E8A7E2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521775DD" w14:textId="77777777" w:rsidR="00265B16" w:rsidRPr="00C04A08" w:rsidRDefault="00265B16" w:rsidP="00265B16">
                  <w:pPr>
                    <w:pStyle w:val="TAC"/>
                  </w:pPr>
                  <w:r w:rsidRPr="00C04A08">
                    <w:t>410 MHz – 7125 MHz</w:t>
                  </w:r>
                </w:p>
              </w:tc>
            </w:tr>
            <w:tr w:rsidR="00265B16" w:rsidRPr="00C04A08" w14:paraId="1C23ACB1"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F7485E1" w14:textId="77777777" w:rsidR="00265B16" w:rsidRPr="00C04A08" w:rsidRDefault="00265B16" w:rsidP="00265B16">
                  <w:pPr>
                    <w:pStyle w:val="TAC"/>
                  </w:pPr>
                  <w:r w:rsidRPr="00C04A08">
                    <w:t>FR2</w:t>
                  </w:r>
                  <w:r>
                    <w:t>-part1</w:t>
                  </w:r>
                </w:p>
              </w:tc>
              <w:tc>
                <w:tcPr>
                  <w:tcW w:w="2977" w:type="dxa"/>
                  <w:tcBorders>
                    <w:top w:val="single" w:sz="4" w:space="0" w:color="auto"/>
                    <w:left w:val="single" w:sz="4" w:space="0" w:color="auto"/>
                    <w:bottom w:val="single" w:sz="4" w:space="0" w:color="auto"/>
                    <w:right w:val="single" w:sz="4" w:space="0" w:color="auto"/>
                  </w:tcBorders>
                </w:tcPr>
                <w:p w14:paraId="1440FC81" w14:textId="77777777" w:rsidR="00265B16" w:rsidRPr="00C04A08" w:rsidRDefault="00265B16" w:rsidP="00265B16">
                  <w:pPr>
                    <w:pStyle w:val="TAC"/>
                  </w:pPr>
                  <w:r w:rsidRPr="00C04A08">
                    <w:t xml:space="preserve">24250 MHz – </w:t>
                  </w:r>
                  <w:r>
                    <w:t>526</w:t>
                  </w:r>
                  <w:r w:rsidRPr="00C04A08">
                    <w:t>00 MHz</w:t>
                  </w:r>
                </w:p>
              </w:tc>
            </w:tr>
            <w:tr w:rsidR="00265B16" w:rsidRPr="00C04A08" w14:paraId="3659EB33"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FA4D540" w14:textId="77777777" w:rsidR="00265B16" w:rsidRPr="00C04A08" w:rsidRDefault="00265B16" w:rsidP="00265B16">
                  <w:pPr>
                    <w:pStyle w:val="TAC"/>
                  </w:pPr>
                  <w:r w:rsidRPr="00C04A08">
                    <w:t>FR</w:t>
                  </w:r>
                  <w:r>
                    <w:t>2-part2</w:t>
                  </w:r>
                </w:p>
              </w:tc>
              <w:tc>
                <w:tcPr>
                  <w:tcW w:w="2977" w:type="dxa"/>
                  <w:tcBorders>
                    <w:top w:val="single" w:sz="4" w:space="0" w:color="auto"/>
                    <w:left w:val="single" w:sz="4" w:space="0" w:color="auto"/>
                    <w:bottom w:val="single" w:sz="4" w:space="0" w:color="auto"/>
                    <w:right w:val="single" w:sz="4" w:space="0" w:color="auto"/>
                  </w:tcBorders>
                  <w:hideMark/>
                </w:tcPr>
                <w:p w14:paraId="1195AEA7"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A5E26F0"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32A0D5A6" w14:textId="77777777" w:rsidR="00265B16" w:rsidRPr="00C04A08" w:rsidRDefault="00265B16" w:rsidP="00265B16">
                  <w:pPr>
                    <w:pStyle w:val="TAC"/>
                  </w:pPr>
                  <w:r>
                    <w:t>FR2</w:t>
                  </w:r>
                </w:p>
              </w:tc>
              <w:tc>
                <w:tcPr>
                  <w:tcW w:w="2977" w:type="dxa"/>
                  <w:tcBorders>
                    <w:top w:val="single" w:sz="4" w:space="0" w:color="auto"/>
                    <w:left w:val="single" w:sz="4" w:space="0" w:color="auto"/>
                    <w:bottom w:val="single" w:sz="4" w:space="0" w:color="auto"/>
                    <w:right w:val="single" w:sz="4" w:space="0" w:color="auto"/>
                  </w:tcBorders>
                </w:tcPr>
                <w:p w14:paraId="5F311E24"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bl>
          <w:p w14:paraId="0908B98E" w14:textId="77777777" w:rsidR="00265B16" w:rsidRDefault="00265B16" w:rsidP="00265B16"/>
          <w:p w14:paraId="2EC33382" w14:textId="77777777" w:rsidR="00265B16" w:rsidRPr="00AF4BD5" w:rsidRDefault="00265B16" w:rsidP="00265B16">
            <w:pPr>
              <w:pStyle w:val="Caption"/>
              <w:keepNext/>
              <w:rPr>
                <w:lang w:val="en-GB"/>
              </w:rPr>
            </w:pPr>
            <w:r>
              <w:lastRenderedPageBreak/>
              <w:t xml:space="preserve">Table </w:t>
            </w:r>
            <w:r>
              <w:fldChar w:fldCharType="begin"/>
            </w:r>
            <w:r>
              <w:instrText xml:space="preserve"> SEQ Table \* ARABIC </w:instrText>
            </w:r>
            <w:r>
              <w:fldChar w:fldCharType="separate"/>
            </w:r>
            <w:r>
              <w:rPr>
                <w:noProof/>
              </w:rPr>
              <w:t>3</w:t>
            </w:r>
            <w:r>
              <w:fldChar w:fldCharType="end"/>
            </w:r>
            <w:r>
              <w:t>:</w:t>
            </w:r>
            <w:r w:rsidRPr="00C04A08">
              <w:t xml:space="preserve"> </w:t>
            </w:r>
            <w:r>
              <w:rPr>
                <w:lang w:val="en-GB"/>
              </w:rPr>
              <w:t>Option 3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270153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19BE18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24282069" w14:textId="77777777" w:rsidR="00265B16" w:rsidRPr="00C04A08" w:rsidRDefault="00265B16" w:rsidP="00265B16">
                  <w:pPr>
                    <w:pStyle w:val="TAH"/>
                  </w:pPr>
                  <w:r w:rsidRPr="00C04A08">
                    <w:t xml:space="preserve">Corresponding frequency range </w:t>
                  </w:r>
                </w:p>
              </w:tc>
            </w:tr>
            <w:tr w:rsidR="00265B16" w:rsidRPr="00C04A08" w14:paraId="29FA40EA"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10EBAEBD"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3C9B3984" w14:textId="77777777" w:rsidR="00265B16" w:rsidRPr="00C04A08" w:rsidRDefault="00265B16" w:rsidP="00265B16">
                  <w:pPr>
                    <w:pStyle w:val="TAC"/>
                  </w:pPr>
                  <w:r w:rsidRPr="00C04A08">
                    <w:t>410 MHz – 7125 MHz</w:t>
                  </w:r>
                </w:p>
              </w:tc>
            </w:tr>
            <w:tr w:rsidR="00265B16" w:rsidRPr="00C04A08" w14:paraId="06250A5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0099212F"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hideMark/>
                </w:tcPr>
                <w:p w14:paraId="0D9AC931" w14:textId="77777777" w:rsidR="00265B16" w:rsidRPr="00C04A08" w:rsidRDefault="00265B16" w:rsidP="00265B16">
                  <w:pPr>
                    <w:pStyle w:val="TAC"/>
                  </w:pPr>
                  <w:r w:rsidRPr="00C04A08">
                    <w:t xml:space="preserve">24250 MHz – </w:t>
                  </w:r>
                  <w:r>
                    <w:t>52600</w:t>
                  </w:r>
                  <w:r w:rsidRPr="00C04A08">
                    <w:t xml:space="preserve"> MHz</w:t>
                  </w:r>
                </w:p>
              </w:tc>
            </w:tr>
            <w:tr w:rsidR="00265B16" w:rsidRPr="00C04A08" w14:paraId="42CEC326"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560B3B2F" w14:textId="77777777" w:rsidR="00265B16" w:rsidRPr="00C04A08" w:rsidRDefault="00265B16" w:rsidP="00265B16">
                  <w:pPr>
                    <w:pStyle w:val="TAC"/>
                  </w:pPr>
                  <w:r>
                    <w:t>FR2x</w:t>
                  </w:r>
                </w:p>
              </w:tc>
              <w:tc>
                <w:tcPr>
                  <w:tcW w:w="2977" w:type="dxa"/>
                  <w:tcBorders>
                    <w:top w:val="single" w:sz="4" w:space="0" w:color="auto"/>
                    <w:left w:val="single" w:sz="4" w:space="0" w:color="auto"/>
                    <w:bottom w:val="single" w:sz="4" w:space="0" w:color="auto"/>
                    <w:right w:val="single" w:sz="4" w:space="0" w:color="auto"/>
                  </w:tcBorders>
                </w:tcPr>
                <w:p w14:paraId="07EA4E69" w14:textId="77777777" w:rsidR="00265B16" w:rsidRPr="00C04A08" w:rsidRDefault="00265B16" w:rsidP="00265B16">
                  <w:pPr>
                    <w:pStyle w:val="TAC"/>
                  </w:pPr>
                  <w:r w:rsidRPr="00C04A08">
                    <w:t>52600 MHz –</w:t>
                  </w:r>
                  <w:r>
                    <w:t xml:space="preserve"> 710</w:t>
                  </w:r>
                  <w:r w:rsidRPr="00C04A08">
                    <w:t>00MHz</w:t>
                  </w:r>
                </w:p>
              </w:tc>
            </w:tr>
            <w:tr w:rsidR="00265B16" w:rsidRPr="00C04A08" w14:paraId="47A17352"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11215AB4" w14:textId="77777777" w:rsidR="00265B16" w:rsidRPr="00C04A08" w:rsidRDefault="00265B16" w:rsidP="00265B16">
                  <w:pPr>
                    <w:pStyle w:val="TAC"/>
                  </w:pPr>
                  <w:r>
                    <w:t>NOTE: 38.101-2 covers both FR2 and FR2x</w:t>
                  </w:r>
                </w:p>
              </w:tc>
            </w:tr>
          </w:tbl>
          <w:p w14:paraId="17D1F904" w14:textId="77777777" w:rsidR="00265B16" w:rsidRDefault="00265B16" w:rsidP="00265B16"/>
          <w:p w14:paraId="6D4ADB54" w14:textId="77777777" w:rsidR="00265B16" w:rsidRPr="00AF4BD5" w:rsidRDefault="00265B16" w:rsidP="00265B16">
            <w:pPr>
              <w:pStyle w:val="Caption"/>
              <w:keepNext/>
              <w:rPr>
                <w:lang w:val="en-GB"/>
              </w:rPr>
            </w:pPr>
            <w:r>
              <w:t xml:space="preserve">Table </w:t>
            </w:r>
            <w:r>
              <w:fldChar w:fldCharType="begin"/>
            </w:r>
            <w:r>
              <w:instrText xml:space="preserve"> SEQ Table \* ARABIC </w:instrText>
            </w:r>
            <w:r>
              <w:fldChar w:fldCharType="separate"/>
            </w:r>
            <w:r>
              <w:rPr>
                <w:noProof/>
              </w:rPr>
              <w:t>2</w:t>
            </w:r>
            <w:r>
              <w:fldChar w:fldCharType="end"/>
            </w:r>
            <w:r>
              <w:t>:</w:t>
            </w:r>
            <w:r w:rsidRPr="00C04A08">
              <w:t xml:space="preserve"> </w:t>
            </w:r>
            <w:r>
              <w:rPr>
                <w:lang w:val="en-GB"/>
              </w:rPr>
              <w:t>Option 4 for d</w:t>
            </w:r>
            <w:r w:rsidRPr="00C04A08">
              <w:t>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65B16" w:rsidRPr="00C04A08" w14:paraId="3D6009EF"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6BCD0D4A" w14:textId="77777777" w:rsidR="00265B16" w:rsidRPr="00C04A08" w:rsidRDefault="00265B16" w:rsidP="00265B16">
                  <w:pPr>
                    <w:pStyle w:val="TAH"/>
                  </w:pPr>
                  <w:r w:rsidRPr="00C04A08">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3483BFC0" w14:textId="77777777" w:rsidR="00265B16" w:rsidRPr="00C04A08" w:rsidRDefault="00265B16" w:rsidP="00265B16">
                  <w:pPr>
                    <w:pStyle w:val="TAH"/>
                  </w:pPr>
                  <w:r w:rsidRPr="00C04A08">
                    <w:t xml:space="preserve">Corresponding frequency range </w:t>
                  </w:r>
                </w:p>
              </w:tc>
            </w:tr>
            <w:tr w:rsidR="00265B16" w:rsidRPr="00C04A08" w14:paraId="04BEF46D"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2869DFDB" w14:textId="77777777" w:rsidR="00265B16" w:rsidRPr="00C04A08" w:rsidRDefault="00265B16" w:rsidP="00265B16">
                  <w:pPr>
                    <w:pStyle w:val="TAC"/>
                  </w:pPr>
                  <w:r w:rsidRPr="00C04A08">
                    <w:t>FR1</w:t>
                  </w:r>
                </w:p>
              </w:tc>
              <w:tc>
                <w:tcPr>
                  <w:tcW w:w="2977" w:type="dxa"/>
                  <w:tcBorders>
                    <w:top w:val="single" w:sz="4" w:space="0" w:color="auto"/>
                    <w:left w:val="single" w:sz="4" w:space="0" w:color="auto"/>
                    <w:bottom w:val="single" w:sz="4" w:space="0" w:color="auto"/>
                    <w:right w:val="single" w:sz="4" w:space="0" w:color="auto"/>
                  </w:tcBorders>
                  <w:hideMark/>
                </w:tcPr>
                <w:p w14:paraId="00BD99B9" w14:textId="77777777" w:rsidR="00265B16" w:rsidRPr="00C04A08" w:rsidRDefault="00265B16" w:rsidP="00265B16">
                  <w:pPr>
                    <w:pStyle w:val="TAC"/>
                  </w:pPr>
                  <w:r w:rsidRPr="00C04A08">
                    <w:t>410 MHz – 7125 MHz</w:t>
                  </w:r>
                </w:p>
              </w:tc>
            </w:tr>
            <w:tr w:rsidR="00265B16" w:rsidRPr="00C04A08" w14:paraId="786B9645"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2CB39F24" w14:textId="77777777" w:rsidR="00265B16" w:rsidRPr="00C04A08" w:rsidRDefault="00265B16" w:rsidP="00265B16">
                  <w:pPr>
                    <w:pStyle w:val="TAC"/>
                  </w:pPr>
                  <w:r w:rsidRPr="00C04A08">
                    <w:t>FR2</w:t>
                  </w:r>
                </w:p>
              </w:tc>
              <w:tc>
                <w:tcPr>
                  <w:tcW w:w="2977" w:type="dxa"/>
                  <w:tcBorders>
                    <w:top w:val="single" w:sz="4" w:space="0" w:color="auto"/>
                    <w:left w:val="single" w:sz="4" w:space="0" w:color="auto"/>
                    <w:bottom w:val="single" w:sz="4" w:space="0" w:color="auto"/>
                    <w:right w:val="single" w:sz="4" w:space="0" w:color="auto"/>
                  </w:tcBorders>
                </w:tcPr>
                <w:p w14:paraId="01ECE721" w14:textId="77777777" w:rsidR="00265B16" w:rsidRPr="00C04A08" w:rsidRDefault="00265B16" w:rsidP="00265B16">
                  <w:pPr>
                    <w:pStyle w:val="TAC"/>
                  </w:pPr>
                  <w:r w:rsidRPr="00C04A08">
                    <w:t xml:space="preserve">24250 MHz – </w:t>
                  </w:r>
                  <w:r>
                    <w:t>526</w:t>
                  </w:r>
                  <w:r w:rsidRPr="00C04A08">
                    <w:t>00 MHz</w:t>
                  </w:r>
                </w:p>
              </w:tc>
            </w:tr>
            <w:tr w:rsidR="00265B16" w:rsidRPr="00C04A08" w14:paraId="224A15BE"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hideMark/>
                </w:tcPr>
                <w:p w14:paraId="5270BCE2" w14:textId="77777777" w:rsidR="00265B16" w:rsidRPr="00C04A08" w:rsidRDefault="00265B16" w:rsidP="00265B16">
                  <w:pPr>
                    <w:pStyle w:val="TAC"/>
                  </w:pPr>
                  <w:r w:rsidRPr="00C04A08">
                    <w:t>FR</w:t>
                  </w:r>
                  <w:r>
                    <w:t>2x</w:t>
                  </w:r>
                </w:p>
              </w:tc>
              <w:tc>
                <w:tcPr>
                  <w:tcW w:w="2977" w:type="dxa"/>
                  <w:tcBorders>
                    <w:top w:val="single" w:sz="4" w:space="0" w:color="auto"/>
                    <w:left w:val="single" w:sz="4" w:space="0" w:color="auto"/>
                    <w:bottom w:val="single" w:sz="4" w:space="0" w:color="auto"/>
                    <w:right w:val="single" w:sz="4" w:space="0" w:color="auto"/>
                  </w:tcBorders>
                  <w:hideMark/>
                </w:tcPr>
                <w:p w14:paraId="4A0AFAF3" w14:textId="77777777" w:rsidR="00265B16" w:rsidRPr="00C04A08" w:rsidRDefault="00265B16" w:rsidP="00265B16">
                  <w:pPr>
                    <w:pStyle w:val="TAC"/>
                  </w:pPr>
                  <w:r>
                    <w:t>5260</w:t>
                  </w:r>
                  <w:r w:rsidRPr="00C04A08">
                    <w:t xml:space="preserve">0 MHz – </w:t>
                  </w:r>
                  <w:r>
                    <w:t>710</w:t>
                  </w:r>
                  <w:r w:rsidRPr="00C04A08">
                    <w:t>00 MHz</w:t>
                  </w:r>
                </w:p>
              </w:tc>
            </w:tr>
            <w:tr w:rsidR="00265B16" w:rsidRPr="00C04A08" w14:paraId="7523892B" w14:textId="77777777" w:rsidTr="00E53313">
              <w:trPr>
                <w:jc w:val="center"/>
              </w:trPr>
              <w:tc>
                <w:tcPr>
                  <w:tcW w:w="1951" w:type="dxa"/>
                  <w:tcBorders>
                    <w:top w:val="single" w:sz="4" w:space="0" w:color="auto"/>
                    <w:left w:val="single" w:sz="4" w:space="0" w:color="auto"/>
                    <w:bottom w:val="single" w:sz="4" w:space="0" w:color="auto"/>
                    <w:right w:val="single" w:sz="4" w:space="0" w:color="auto"/>
                  </w:tcBorders>
                </w:tcPr>
                <w:p w14:paraId="0F30EF38" w14:textId="77777777" w:rsidR="00265B16" w:rsidRPr="00C04A08" w:rsidRDefault="00265B16" w:rsidP="00265B16">
                  <w:pPr>
                    <w:pStyle w:val="TAC"/>
                  </w:pPr>
                  <w:r>
                    <w:t>FR2-comb</w:t>
                  </w:r>
                </w:p>
              </w:tc>
              <w:tc>
                <w:tcPr>
                  <w:tcW w:w="2977" w:type="dxa"/>
                  <w:tcBorders>
                    <w:top w:val="single" w:sz="4" w:space="0" w:color="auto"/>
                    <w:left w:val="single" w:sz="4" w:space="0" w:color="auto"/>
                    <w:bottom w:val="single" w:sz="4" w:space="0" w:color="auto"/>
                    <w:right w:val="single" w:sz="4" w:space="0" w:color="auto"/>
                  </w:tcBorders>
                </w:tcPr>
                <w:p w14:paraId="6355FEF9" w14:textId="77777777" w:rsidR="00265B16" w:rsidRPr="00C04A08" w:rsidRDefault="00265B16" w:rsidP="00265B16">
                  <w:pPr>
                    <w:pStyle w:val="TAC"/>
                  </w:pPr>
                  <w:r w:rsidRPr="00C04A08">
                    <w:t>24250</w:t>
                  </w:r>
                  <w:r>
                    <w:t xml:space="preserve"> </w:t>
                  </w:r>
                  <w:r w:rsidRPr="00C04A08">
                    <w:t>MHz –</w:t>
                  </w:r>
                  <w:r>
                    <w:t xml:space="preserve"> 710</w:t>
                  </w:r>
                  <w:r w:rsidRPr="00C04A08">
                    <w:t>00MHz</w:t>
                  </w:r>
                </w:p>
              </w:tc>
            </w:tr>
            <w:tr w:rsidR="00265B16" w:rsidRPr="00C04A08" w14:paraId="40952865" w14:textId="77777777" w:rsidTr="00E53313">
              <w:trPr>
                <w:jc w:val="center"/>
              </w:trPr>
              <w:tc>
                <w:tcPr>
                  <w:tcW w:w="4928" w:type="dxa"/>
                  <w:gridSpan w:val="2"/>
                  <w:tcBorders>
                    <w:top w:val="single" w:sz="4" w:space="0" w:color="auto"/>
                    <w:left w:val="single" w:sz="4" w:space="0" w:color="auto"/>
                    <w:bottom w:val="single" w:sz="4" w:space="0" w:color="auto"/>
                    <w:right w:val="single" w:sz="4" w:space="0" w:color="auto"/>
                  </w:tcBorders>
                </w:tcPr>
                <w:p w14:paraId="6F523A58" w14:textId="77777777" w:rsidR="00265B16" w:rsidRPr="00C04A08" w:rsidRDefault="00265B16" w:rsidP="00265B16">
                  <w:pPr>
                    <w:pStyle w:val="TAC"/>
                  </w:pPr>
                  <w:r>
                    <w:t>NOTE: 38.101-2 covers both FR2 and FR2x</w:t>
                  </w:r>
                </w:p>
              </w:tc>
            </w:tr>
          </w:tbl>
          <w:p w14:paraId="353B9038" w14:textId="77777777" w:rsidR="00265B16" w:rsidRPr="00C04A08" w:rsidRDefault="00265B16" w:rsidP="00265B16"/>
          <w:p w14:paraId="491892E7" w14:textId="77777777" w:rsidR="00265B16" w:rsidRDefault="00265B16" w:rsidP="00265B16">
            <w:r>
              <w:t>Some comments regarding the different options:</w:t>
            </w:r>
          </w:p>
          <w:p w14:paraId="4EC88A99" w14:textId="77777777" w:rsidR="00265B16" w:rsidRDefault="00265B16" w:rsidP="006D6978">
            <w:pPr>
              <w:pStyle w:val="ListParagraph"/>
              <w:numPr>
                <w:ilvl w:val="0"/>
                <w:numId w:val="17"/>
              </w:numPr>
              <w:snapToGrid/>
              <w:spacing w:after="180"/>
              <w:contextualSpacing/>
            </w:pPr>
            <w:r w:rsidRPr="001B78E1">
              <w:rPr>
                <w:b/>
                <w:bCs/>
              </w:rPr>
              <w:t>Option 1:</w:t>
            </w:r>
            <w:r>
              <w:t xml:space="preserve"> </w:t>
            </w:r>
          </w:p>
          <w:p w14:paraId="7E79F1E2" w14:textId="77777777" w:rsidR="00265B16" w:rsidRDefault="00265B16" w:rsidP="006D6978">
            <w:pPr>
              <w:pStyle w:val="ListParagraph"/>
              <w:numPr>
                <w:ilvl w:val="1"/>
                <w:numId w:val="17"/>
              </w:numPr>
              <w:snapToGrid/>
              <w:spacing w:after="180"/>
              <w:contextualSpacing/>
            </w:pPr>
            <w:r>
              <w:t xml:space="preserve">Pros: works well in case majority of features, procedures, and requirements are expected to be the same for current FR2 and FR2x. </w:t>
            </w:r>
          </w:p>
          <w:p w14:paraId="2741774B" w14:textId="77777777" w:rsidR="00265B16" w:rsidRDefault="00265B16" w:rsidP="006D6978">
            <w:pPr>
              <w:pStyle w:val="ListParagraph"/>
              <w:numPr>
                <w:ilvl w:val="1"/>
                <w:numId w:val="17"/>
              </w:numPr>
              <w:snapToGrid/>
              <w:spacing w:after="180"/>
              <w:contextualSpacing/>
            </w:pPr>
            <w:r>
              <w:t>Cons: it will require significant work on noting the exceptions for FR2x if significant differences arise.</w:t>
            </w:r>
          </w:p>
          <w:p w14:paraId="158A4C65" w14:textId="77777777" w:rsidR="00265B16" w:rsidRDefault="00265B16" w:rsidP="006D6978">
            <w:pPr>
              <w:pStyle w:val="ListParagraph"/>
              <w:numPr>
                <w:ilvl w:val="0"/>
                <w:numId w:val="17"/>
              </w:numPr>
              <w:snapToGrid/>
              <w:spacing w:after="180"/>
              <w:contextualSpacing/>
            </w:pPr>
            <w:r w:rsidRPr="001B78E1">
              <w:rPr>
                <w:b/>
                <w:bCs/>
              </w:rPr>
              <w:t>Option 2:</w:t>
            </w:r>
            <w:r>
              <w:t xml:space="preserve"> </w:t>
            </w:r>
          </w:p>
          <w:p w14:paraId="75A1717D" w14:textId="77777777" w:rsidR="00265B16"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the FR2 label to address the common aspects. </w:t>
            </w:r>
          </w:p>
          <w:p w14:paraId="4D8BCE75" w14:textId="77777777" w:rsidR="00265B16" w:rsidRDefault="00265B16" w:rsidP="006D6978">
            <w:pPr>
              <w:pStyle w:val="ListParagraph"/>
              <w:numPr>
                <w:ilvl w:val="1"/>
                <w:numId w:val="17"/>
              </w:numPr>
              <w:snapToGrid/>
              <w:spacing w:after="180"/>
              <w:contextualSpacing/>
            </w:pPr>
            <w:r>
              <w:t>Cons: it requires modification of all current specifications to replace FR2 with FR2-part1 before it can be implemented. It can create conflict with non-3GPP product documentation that refers to FR2 already.</w:t>
            </w:r>
          </w:p>
          <w:p w14:paraId="077C36B3" w14:textId="77777777" w:rsidR="00265B16" w:rsidRDefault="00265B16" w:rsidP="006D6978">
            <w:pPr>
              <w:pStyle w:val="ListParagraph"/>
              <w:numPr>
                <w:ilvl w:val="0"/>
                <w:numId w:val="17"/>
              </w:numPr>
              <w:snapToGrid/>
              <w:spacing w:after="180"/>
              <w:contextualSpacing/>
            </w:pPr>
            <w:r w:rsidRPr="001B78E1">
              <w:rPr>
                <w:b/>
                <w:bCs/>
              </w:rPr>
              <w:t>Option 3:</w:t>
            </w:r>
            <w:r>
              <w:t xml:space="preserve"> </w:t>
            </w:r>
          </w:p>
          <w:p w14:paraId="434B1C7C" w14:textId="77777777" w:rsidR="00265B16" w:rsidRDefault="00265B16" w:rsidP="006D6978">
            <w:pPr>
              <w:pStyle w:val="ListParagraph"/>
              <w:numPr>
                <w:ilvl w:val="1"/>
                <w:numId w:val="17"/>
              </w:numPr>
              <w:snapToGrid/>
              <w:spacing w:after="180"/>
              <w:contextualSpacing/>
            </w:pPr>
            <w:r>
              <w:t xml:space="preserve">Pros: clean separation of the existing FR2 and FR2x. </w:t>
            </w:r>
          </w:p>
          <w:p w14:paraId="3390A860" w14:textId="77777777" w:rsidR="00265B16" w:rsidRDefault="00265B16" w:rsidP="006D6978">
            <w:pPr>
              <w:pStyle w:val="ListParagraph"/>
              <w:numPr>
                <w:ilvl w:val="1"/>
                <w:numId w:val="17"/>
              </w:numPr>
              <w:snapToGrid/>
              <w:spacing w:after="180"/>
              <w:contextualSpacing/>
            </w:pPr>
            <w:r>
              <w:t>Cons: no label to identify the full range available, hence specification may contain several references as “(…) for FR2 and FR2x (…)”.</w:t>
            </w:r>
          </w:p>
          <w:p w14:paraId="4F9830DB" w14:textId="77777777" w:rsidR="00265B16" w:rsidRDefault="00265B16" w:rsidP="006D6978">
            <w:pPr>
              <w:pStyle w:val="ListParagraph"/>
              <w:numPr>
                <w:ilvl w:val="0"/>
                <w:numId w:val="17"/>
              </w:numPr>
              <w:snapToGrid/>
              <w:spacing w:after="180"/>
              <w:contextualSpacing/>
            </w:pPr>
            <w:r w:rsidRPr="001B78E1">
              <w:rPr>
                <w:b/>
                <w:bCs/>
              </w:rPr>
              <w:t>Option 4:</w:t>
            </w:r>
            <w:r>
              <w:t xml:space="preserve"> </w:t>
            </w:r>
          </w:p>
          <w:p w14:paraId="1C97346D" w14:textId="77777777" w:rsidR="00265B16" w:rsidRPr="00373DA5" w:rsidRDefault="00265B16" w:rsidP="006D6978">
            <w:pPr>
              <w:pStyle w:val="ListParagraph"/>
              <w:numPr>
                <w:ilvl w:val="1"/>
                <w:numId w:val="17"/>
              </w:numPr>
              <w:snapToGrid/>
              <w:spacing w:after="180"/>
              <w:contextualSpacing/>
            </w:pPr>
            <w: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6FC2FE87" w14:textId="77777777" w:rsidR="00265B16" w:rsidRPr="00E55C9A" w:rsidRDefault="00265B16" w:rsidP="006D6978">
            <w:pPr>
              <w:pStyle w:val="ListParagraph"/>
              <w:numPr>
                <w:ilvl w:val="1"/>
                <w:numId w:val="17"/>
              </w:numPr>
              <w:snapToGrid/>
              <w:spacing w:after="180"/>
              <w:contextualSpacing/>
            </w:pPr>
            <w:r>
              <w:t xml:space="preserve">Cons: requires definition of two new labels to identify FR2x and the whole FR2+FR2x frequency range, respectively. </w:t>
            </w:r>
          </w:p>
          <w:p w14:paraId="26AB8571" w14:textId="77777777" w:rsidR="00265B16" w:rsidRDefault="00265B16" w:rsidP="00265B16">
            <w:pPr>
              <w:pStyle w:val="ListParagraph"/>
            </w:pPr>
          </w:p>
          <w:p w14:paraId="1D2B1865" w14:textId="77777777" w:rsidR="00265B16" w:rsidRDefault="00265B16" w:rsidP="00265B16">
            <w:r>
              <w:t>I</w:t>
            </w:r>
            <w:r w:rsidRPr="003E5866">
              <w:t xml:space="preserve">t is clear that Option 2 can cause significant work </w:t>
            </w:r>
            <w:r>
              <w:t xml:space="preserve">inside and </w:t>
            </w:r>
            <w:r w:rsidRPr="003E5866">
              <w:t>outside 3GPP and it risks confusion</w:t>
            </w:r>
            <w:r>
              <w:t>,</w:t>
            </w:r>
            <w:r w:rsidRPr="003E5866">
              <w:t xml:space="preserve"> and hence it should not be pursued. </w:t>
            </w:r>
            <w:r>
              <w:t>As for the remaining options, the current work is still in initial stages in RAN1/2/4, and hence there is not enough information to answer with certainty which of the options is more appropriate. In that case it is more prudent to take a cautious approach where there is a clean separation of which aspects of the specification apply to legacy FR2 and new frequency range FR2x. In our view, Option 4 is the most suitable one, given that it provides means to identify all possible frequency ranges without causing ambiguity.</w:t>
            </w:r>
          </w:p>
          <w:p w14:paraId="12F5B078" w14:textId="0FE6CC6D" w:rsidR="00CA72AE" w:rsidRPr="00265B16" w:rsidRDefault="00265B16" w:rsidP="00265B16">
            <w:r w:rsidRPr="006466DC">
              <w:rPr>
                <w:b/>
                <w:bCs/>
              </w:rPr>
              <w:t>Proposal</w:t>
            </w:r>
            <w:r w:rsidRPr="00AC0495">
              <w:rPr>
                <w:b/>
                <w:bCs/>
              </w:rPr>
              <w:t>: RAN</w:t>
            </w:r>
            <w:r>
              <w:rPr>
                <w:b/>
                <w:bCs/>
              </w:rPr>
              <w:t>1</w:t>
            </w:r>
            <w:r w:rsidRPr="00AC0495">
              <w:rPr>
                <w:b/>
                <w:bCs/>
              </w:rPr>
              <w:t xml:space="preserve"> to further consider the recommendation to provide to RAN#92-e taking into account the pros and cons for the options listed above.</w:t>
            </w:r>
          </w:p>
        </w:tc>
      </w:tr>
    </w:tbl>
    <w:p w14:paraId="18C14A51" w14:textId="77777777" w:rsidR="00CA72AE" w:rsidRDefault="00CA72AE">
      <w:pPr>
        <w:rPr>
          <w:lang w:eastAsia="zh-CN"/>
        </w:rPr>
      </w:pPr>
    </w:p>
    <w:p w14:paraId="11F6620B" w14:textId="4FDA223E" w:rsidR="008E27F0" w:rsidRDefault="008E27F0" w:rsidP="008E27F0">
      <w:pPr>
        <w:pStyle w:val="Heading3"/>
        <w:jc w:val="both"/>
        <w:rPr>
          <w:lang w:val="en-GB" w:eastAsia="zh-CN"/>
        </w:rPr>
      </w:pPr>
      <w:r>
        <w:rPr>
          <w:lang w:val="en-GB" w:eastAsia="zh-CN"/>
        </w:rPr>
        <w:t>R1-</w:t>
      </w:r>
      <w:r w:rsidR="003B477E" w:rsidRPr="003B477E">
        <w:rPr>
          <w:lang w:val="en-GB" w:eastAsia="zh-CN"/>
        </w:rPr>
        <w:t xml:space="preserve">2104464 </w:t>
      </w:r>
      <w:r>
        <w:rPr>
          <w:lang w:val="en-GB" w:eastAsia="zh-CN"/>
        </w:rPr>
        <w:t>(</w:t>
      </w:r>
      <w:r w:rsidR="003B477E">
        <w:rPr>
          <w:lang w:val="en-GB" w:eastAsia="zh-CN"/>
        </w:rPr>
        <w:t>Ericsson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8E27F0" w14:paraId="3FC6AB4D" w14:textId="77777777" w:rsidTr="00A12F1F">
        <w:tc>
          <w:tcPr>
            <w:tcW w:w="14583" w:type="dxa"/>
          </w:tcPr>
          <w:p w14:paraId="6D673BAD" w14:textId="77777777" w:rsidR="003B477E" w:rsidRDefault="003B477E" w:rsidP="003B477E">
            <w:r>
              <w:rPr>
                <w:rFonts w:cs="Arial"/>
                <w:szCs w:val="20"/>
                <w:lang w:val="en-GB" w:eastAsia="ja-JP"/>
              </w:rPr>
              <w:t xml:space="preserve">It should be emphasized that the WID already states that the design for the frequency range </w:t>
            </w:r>
            <w:r w:rsidRPr="00AC5D30">
              <w:t>52.6 to 71 GH</w:t>
            </w:r>
            <w:r>
              <w:t>z</w:t>
            </w:r>
            <w:r>
              <w:rPr>
                <w:rFonts w:cs="Arial"/>
                <w:szCs w:val="20"/>
                <w:lang w:val="en-GB" w:eastAsia="ja-JP"/>
              </w:rPr>
              <w:t xml:space="preserve"> should </w:t>
            </w:r>
            <w:r w:rsidRPr="00016278">
              <w:rPr>
                <w:rFonts w:cs="Arial"/>
                <w:szCs w:val="20"/>
                <w:lang w:val="en-GB" w:eastAsia="ja-JP"/>
              </w:rPr>
              <w:t>leverag</w:t>
            </w:r>
            <w:r>
              <w:rPr>
                <w:rFonts w:cs="Arial"/>
                <w:szCs w:val="20"/>
                <w:lang w:val="en-GB" w:eastAsia="ja-JP"/>
              </w:rPr>
              <w:t xml:space="preserve">e the already existing </w:t>
            </w:r>
            <w:r w:rsidRPr="00016278">
              <w:rPr>
                <w:rFonts w:cs="Arial"/>
                <w:szCs w:val="20"/>
                <w:lang w:val="en-GB" w:eastAsia="ja-JP"/>
              </w:rPr>
              <w:t>FR2 design</w:t>
            </w:r>
            <w:r>
              <w:rPr>
                <w:rFonts w:cs="Arial"/>
                <w:szCs w:val="20"/>
                <w:lang w:val="en-GB" w:eastAsia="ja-JP"/>
              </w:rPr>
              <w:t xml:space="preserve">. Hence the starting point should be that the FR2 functionality applies also to the frequency range of </w:t>
            </w:r>
            <w:r w:rsidRPr="00AC5D30">
              <w:t>52.6 to 71 GH</w:t>
            </w:r>
            <w:r>
              <w:t>z and any exceptions should be limited. Keeping the functionality the same in the full frequency range is also beneficial for the ecosystem.</w:t>
            </w:r>
          </w:p>
          <w:p w14:paraId="2C69572E" w14:textId="77777777" w:rsidR="003B477E" w:rsidRDefault="003B477E" w:rsidP="003B477E">
            <w:pPr>
              <w:pStyle w:val="Observation"/>
            </w:pPr>
            <w:bookmarkStart w:id="3" w:name="_Toc71018203"/>
            <w:bookmarkStart w:id="4" w:name="_Toc71018402"/>
            <w:bookmarkStart w:id="5" w:name="_Toc71555324"/>
            <w:bookmarkStart w:id="6" w:name="_Toc71627871"/>
            <w:r>
              <w:t xml:space="preserve">Based on the WID, the starting point is that the same functionality applies to FR2 and </w:t>
            </w:r>
            <w:r w:rsidRPr="00391E1D">
              <w:t>the frequency range of 52.6 to 71 GHz</w:t>
            </w:r>
            <w:bookmarkEnd w:id="3"/>
            <w:bookmarkEnd w:id="4"/>
            <w:bookmarkEnd w:id="5"/>
            <w:bookmarkEnd w:id="6"/>
          </w:p>
          <w:p w14:paraId="2B11D291" w14:textId="77777777" w:rsidR="003B477E" w:rsidRDefault="003B477E" w:rsidP="003B477E">
            <w:pPr>
              <w:rPr>
                <w:lang w:val="en-GB" w:eastAsia="ja-JP"/>
              </w:rPr>
            </w:pPr>
            <w:r>
              <w:rPr>
                <w:lang w:val="en-GB" w:eastAsia="ja-JP"/>
              </w:rPr>
              <w:t>In general, the RAN1 specification have been written in a frequency agnostic way and only when needed, different functionality was specified.</w:t>
            </w:r>
          </w:p>
          <w:p w14:paraId="65C7C616" w14:textId="77777777" w:rsidR="003B477E" w:rsidRDefault="003B477E" w:rsidP="003B477E">
            <w:pPr>
              <w:rPr>
                <w:lang w:val="en-GB" w:eastAsia="ja-JP"/>
              </w:rPr>
            </w:pPr>
            <w:r>
              <w:rPr>
                <w:lang w:val="en-GB" w:eastAsia="ja-JP"/>
              </w:rPr>
              <w:t xml:space="preserve">Where different functionality has been specified, it has mainly to do with resource grid definitions, functionality related to initial access and NR-DC. This means that the impacted specifications are 38.211 and 38.213 with most differences found in the latter. Based on the goal to strive for commonality, it assumed that most FR2 functionality will also be applicable to </w:t>
            </w:r>
            <w:r w:rsidRPr="00727D68">
              <w:rPr>
                <w:lang w:val="en-GB" w:eastAsia="ja-JP"/>
              </w:rPr>
              <w:t>the frequency range of 52.6 to 71 GHz</w:t>
            </w:r>
            <w:r>
              <w:rPr>
                <w:lang w:val="en-GB" w:eastAsia="ja-JP"/>
              </w:rPr>
              <w:t>.</w:t>
            </w:r>
          </w:p>
          <w:p w14:paraId="3C0729C9" w14:textId="77777777" w:rsidR="003B477E" w:rsidRDefault="003B477E" w:rsidP="003B477E">
            <w:pPr>
              <w:pStyle w:val="Observation"/>
              <w:rPr>
                <w:lang w:val="en-GB"/>
              </w:rPr>
            </w:pPr>
            <w:bookmarkStart w:id="7" w:name="_Toc71018204"/>
            <w:bookmarkStart w:id="8" w:name="_Toc71018403"/>
            <w:bookmarkStart w:id="9" w:name="_Toc71555325"/>
            <w:bookmarkStart w:id="10" w:name="_Toc71627872"/>
            <w:r>
              <w:rPr>
                <w:lang w:val="en-GB"/>
              </w:rPr>
              <w:t xml:space="preserve">Most FR2 functionality will be applicable also to </w:t>
            </w:r>
            <w:r w:rsidRPr="00727D68">
              <w:rPr>
                <w:lang w:val="en-GB"/>
              </w:rPr>
              <w:t>the frequency range of 52.6 to 71 GHz</w:t>
            </w:r>
            <w:r>
              <w:rPr>
                <w:lang w:val="en-GB"/>
              </w:rPr>
              <w:t>.</w:t>
            </w:r>
            <w:bookmarkEnd w:id="7"/>
            <w:bookmarkEnd w:id="8"/>
            <w:bookmarkEnd w:id="9"/>
            <w:bookmarkEnd w:id="10"/>
          </w:p>
          <w:p w14:paraId="79DADE28" w14:textId="77777777" w:rsidR="003B477E" w:rsidRDefault="003B477E" w:rsidP="003B477E">
            <w:pPr>
              <w:rPr>
                <w:lang w:val="en-GB" w:eastAsia="ja-JP"/>
              </w:rPr>
            </w:pPr>
            <w:r>
              <w:rPr>
                <w:lang w:val="en-GB" w:eastAsia="ja-JP"/>
              </w:rPr>
              <w:t xml:space="preserve">The main changes expected </w:t>
            </w:r>
            <w:bookmarkStart w:id="11" w:name="_Hlk71016297"/>
            <w:r>
              <w:rPr>
                <w:lang w:val="en-GB" w:eastAsia="ja-JP"/>
              </w:rPr>
              <w:t xml:space="preserve">from </w:t>
            </w:r>
            <w:r w:rsidRPr="002D3565">
              <w:rPr>
                <w:lang w:val="en-GB" w:eastAsia="ja-JP"/>
              </w:rPr>
              <w:t>frequency range 52.6 to 71 GHz</w:t>
            </w:r>
            <w:r>
              <w:rPr>
                <w:lang w:val="en-GB" w:eastAsia="ja-JP"/>
              </w:rPr>
              <w:t xml:space="preserve"> </w:t>
            </w:r>
            <w:bookmarkEnd w:id="11"/>
            <w:r>
              <w:rPr>
                <w:lang w:val="en-GB" w:eastAsia="ja-JP"/>
              </w:rPr>
              <w:t>are related</w:t>
            </w:r>
            <w:r w:rsidRPr="002D3565">
              <w:rPr>
                <w:lang w:val="en-GB" w:eastAsia="ja-JP"/>
              </w:rPr>
              <w:t xml:space="preserve"> </w:t>
            </w:r>
            <w:r>
              <w:rPr>
                <w:lang w:val="en-GB" w:eastAsia="ja-JP"/>
              </w:rPr>
              <w:t xml:space="preserve">to initial access and a way of distinguishing this new functionality is needed. However, creating a new FR just for this purpose has much wider implications, also to the RAN1 specifications. A better way is to tie the new functionality to the new band(s). For band-specific functionality, the RAN1 specification could specify the functionality, but which bands different functionality belongs to could be included in RAN4 specifications to keep the RAN1 specifications band agnostic. An already existing example of such is the </w:t>
            </w:r>
            <w:r w:rsidRPr="00074A58">
              <w:rPr>
                <w:lang w:val="en-GB" w:eastAsia="ja-JP"/>
              </w:rPr>
              <w:t>SS Block pattern</w:t>
            </w:r>
            <w:r>
              <w:rPr>
                <w:lang w:val="en-GB" w:eastAsia="ja-JP"/>
              </w:rPr>
              <w:t xml:space="preserve"> which are defined in 38.213, while the patterns that are appliable in a given band are given by 38.101-2 for FR2 </w:t>
            </w:r>
            <w:r w:rsidRPr="007453CA">
              <w:rPr>
                <w:lang w:val="en-GB" w:eastAsia="ja-JP"/>
              </w:rPr>
              <w:t>(</w:t>
            </w:r>
            <w:r w:rsidRPr="007453CA">
              <w:rPr>
                <w:szCs w:val="20"/>
              </w:rPr>
              <w:t>Table 5.4.3.3-1</w:t>
            </w:r>
            <w:r>
              <w:rPr>
                <w:lang w:val="en-GB" w:eastAsia="ja-JP"/>
              </w:rPr>
              <w:t xml:space="preserve">). </w:t>
            </w:r>
          </w:p>
          <w:p w14:paraId="5C899213" w14:textId="77777777" w:rsidR="003B477E" w:rsidRDefault="003B477E" w:rsidP="003B477E">
            <w:pPr>
              <w:pStyle w:val="Observation"/>
            </w:pPr>
            <w:bookmarkStart w:id="12" w:name="_Toc71018205"/>
            <w:bookmarkStart w:id="13" w:name="_Toc71018404"/>
            <w:bookmarkStart w:id="14" w:name="_Toc71555326"/>
            <w:bookmarkStart w:id="15" w:name="_Toc71627873"/>
            <w:r>
              <w:t xml:space="preserve">It needs to be possible to limit some new functionality as only applicable to the </w:t>
            </w:r>
            <w:r w:rsidRPr="0083689C">
              <w:t>frequency range 52.6 to 71 GHz</w:t>
            </w:r>
            <w:r>
              <w:t xml:space="preserve">. Such limitations can be captured in RAN4 specifications and tied to the frequency band; </w:t>
            </w:r>
            <w:r w:rsidRPr="0083689C">
              <w:t xml:space="preserve">defining a new </w:t>
            </w:r>
            <w:r>
              <w:t>FR</w:t>
            </w:r>
            <w:bookmarkEnd w:id="12"/>
            <w:bookmarkEnd w:id="13"/>
            <w:r>
              <w:t xml:space="preserve"> is not warranted for this reason.</w:t>
            </w:r>
            <w:bookmarkEnd w:id="14"/>
            <w:bookmarkEnd w:id="15"/>
          </w:p>
          <w:p w14:paraId="5B07C18B" w14:textId="77777777" w:rsidR="003B477E" w:rsidRDefault="003B477E" w:rsidP="003B477E">
            <w:pPr>
              <w:rPr>
                <w:lang w:val="en-GB" w:eastAsia="ja-JP"/>
              </w:rPr>
            </w:pPr>
            <w:r>
              <w:rPr>
                <w:lang w:val="en-GB" w:eastAsia="ja-JP"/>
              </w:rPr>
              <w:t xml:space="preserve">RAN1 has defined through the previous NR releases defined many UE capabilities, some of which are specific to FR2 or might contain FR-dependent signalling values. </w:t>
            </w:r>
          </w:p>
          <w:p w14:paraId="5398C6FD" w14:textId="77777777" w:rsidR="003B477E" w:rsidRDefault="003B477E" w:rsidP="003B477E">
            <w:pPr>
              <w:rPr>
                <w:lang w:val="en-GB" w:eastAsia="ja-JP"/>
              </w:rPr>
            </w:pPr>
            <w:r>
              <w:rPr>
                <w:lang w:val="en-GB" w:eastAsia="ja-JP"/>
              </w:rPr>
              <w:t xml:space="preserve">The discussion has been that if FR2 is extended, RAN1 needs to go through these to make sure they are applicable to </w:t>
            </w:r>
            <w:r>
              <w:t xml:space="preserve">the </w:t>
            </w:r>
            <w:r w:rsidRPr="0083689C">
              <w:t>frequency range 52.6 to 71 GHz</w:t>
            </w:r>
            <w:r>
              <w:rPr>
                <w:lang w:val="en-GB" w:eastAsia="ja-JP"/>
              </w:rPr>
              <w:t xml:space="preserve">. However, this is a discussion that is needed anyway since even if the </w:t>
            </w:r>
            <w:r w:rsidRPr="0083689C">
              <w:t>frequency range 52.6 to 71 GHz</w:t>
            </w:r>
            <w:r>
              <w:t xml:space="preserve"> is a new FR, given that most of the functionality in this new </w:t>
            </w:r>
            <w:r>
              <w:lastRenderedPageBreak/>
              <w:t xml:space="preserve">FR will need to be inherited from FR2. The alternatives are then to discuss which features are not applicable for the new bands in FR2 or to discuss which features from FR2 that also apply to FR3. Hence, either way, this discussion needs to take place and should not decide whether FR2 is extended or a new FR is introduced. </w:t>
            </w:r>
          </w:p>
          <w:p w14:paraId="31DE7F4E" w14:textId="05784943" w:rsidR="008E27F0" w:rsidRPr="003B477E" w:rsidRDefault="003B477E" w:rsidP="003B477E">
            <w:pPr>
              <w:pStyle w:val="Observation"/>
            </w:pPr>
            <w:bookmarkStart w:id="16" w:name="_Toc71018206"/>
            <w:bookmarkStart w:id="17" w:name="_Toc71018405"/>
            <w:bookmarkStart w:id="18" w:name="_Toc71555327"/>
            <w:bookmarkStart w:id="19" w:name="_Toc71627874"/>
            <w:r>
              <w:t xml:space="preserve">Regardless of if the </w:t>
            </w:r>
            <w:r w:rsidRPr="0083689C">
              <w:t>frequency range 52.6 to 71 GHz</w:t>
            </w:r>
            <w:r>
              <w:t xml:space="preserve"> is an extension of FR2 or a new FR, the related UE capabilities and their applicability to the </w:t>
            </w:r>
            <w:r w:rsidRPr="0083689C">
              <w:t>frequency range 52.6 to 71 GHz</w:t>
            </w:r>
            <w:r>
              <w:t xml:space="preserve"> will have to be analyzed</w:t>
            </w:r>
            <w:bookmarkEnd w:id="16"/>
            <w:bookmarkEnd w:id="17"/>
            <w:bookmarkEnd w:id="18"/>
            <w:bookmarkEnd w:id="19"/>
            <w:r>
              <w:t xml:space="preserve"> </w:t>
            </w:r>
          </w:p>
        </w:tc>
      </w:tr>
    </w:tbl>
    <w:p w14:paraId="02CFB34F" w14:textId="78727C90" w:rsidR="00A12F1F" w:rsidRDefault="00A12F1F" w:rsidP="00A12F1F">
      <w:pPr>
        <w:pStyle w:val="Heading3"/>
        <w:jc w:val="both"/>
        <w:rPr>
          <w:lang w:val="en-GB" w:eastAsia="zh-CN"/>
        </w:rPr>
      </w:pPr>
      <w:r>
        <w:rPr>
          <w:lang w:val="en-GB" w:eastAsia="zh-CN"/>
        </w:rPr>
        <w:lastRenderedPageBreak/>
        <w:t>R1-</w:t>
      </w:r>
      <w:r w:rsidR="00204DF2" w:rsidRPr="00204DF2">
        <w:rPr>
          <w:lang w:val="en-GB" w:eastAsia="zh-CN"/>
        </w:rPr>
        <w:t xml:space="preserve">2104511 </w:t>
      </w:r>
      <w:r>
        <w:rPr>
          <w:lang w:val="en-GB" w:eastAsia="zh-CN"/>
        </w:rPr>
        <w:t>(</w:t>
      </w:r>
      <w:r w:rsidR="00204DF2">
        <w:rPr>
          <w:lang w:val="en-GB" w:eastAsia="zh-CN"/>
        </w:rPr>
        <w:t>CATT</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A12F1F" w14:paraId="098012A5" w14:textId="77777777" w:rsidTr="00E33E60">
        <w:tc>
          <w:tcPr>
            <w:tcW w:w="14583" w:type="dxa"/>
          </w:tcPr>
          <w:p w14:paraId="39F8FBB4" w14:textId="77777777" w:rsidR="00204DF2" w:rsidRDefault="00204DF2" w:rsidP="00204DF2">
            <w:pPr>
              <w:spacing w:after="180"/>
              <w:rPr>
                <w:rFonts w:eastAsia="Malgun Gothic"/>
                <w:szCs w:val="20"/>
                <w:lang w:val="en-GB"/>
              </w:rPr>
            </w:pPr>
            <w:bookmarkStart w:id="20" w:name="_Hlk62233360"/>
            <w:r w:rsidRPr="00CE6FB1">
              <w:rPr>
                <w:rFonts w:eastAsia="Malgun Gothic"/>
                <w:szCs w:val="20"/>
                <w:lang w:val="en-GB"/>
              </w:rPr>
              <w:t>The study of</w:t>
            </w:r>
            <w:r>
              <w:rPr>
                <w:rFonts w:eastAsia="Malgun Gothic"/>
                <w:szCs w:val="20"/>
                <w:lang w:val="en-GB"/>
              </w:rPr>
              <w:t xml:space="preserve"> supporting NR operation in </w:t>
            </w:r>
            <w:r w:rsidRPr="00CE6FB1">
              <w:rPr>
                <w:rFonts w:eastAsia="Malgun Gothic"/>
                <w:szCs w:val="20"/>
                <w:lang w:val="en-GB"/>
              </w:rPr>
              <w:t>52.6</w:t>
            </w:r>
            <w:r>
              <w:rPr>
                <w:rFonts w:eastAsia="Malgun Gothic"/>
                <w:szCs w:val="20"/>
                <w:lang w:val="en-GB"/>
              </w:rPr>
              <w:t>-71</w:t>
            </w:r>
            <w:r w:rsidRPr="00CE6FB1">
              <w:rPr>
                <w:rFonts w:eastAsia="Malgun Gothic"/>
                <w:szCs w:val="20"/>
                <w:lang w:val="en-GB"/>
              </w:rPr>
              <w:t xml:space="preserve"> GHz in </w:t>
            </w:r>
            <w:r>
              <w:rPr>
                <w:rFonts w:eastAsia="Malgun Gothic"/>
                <w:szCs w:val="20"/>
                <w:lang w:val="en-GB"/>
              </w:rPr>
              <w:fldChar w:fldCharType="begin"/>
            </w:r>
            <w:r>
              <w:rPr>
                <w:rFonts w:eastAsia="Malgun Gothic"/>
                <w:szCs w:val="20"/>
                <w:lang w:val="en-GB"/>
              </w:rPr>
              <w:instrText xml:space="preserve"> REF _Ref57478798 \r \h </w:instrText>
            </w:r>
            <w:r>
              <w:rPr>
                <w:rFonts w:eastAsia="Malgun Gothic"/>
                <w:szCs w:val="20"/>
                <w:lang w:val="en-GB"/>
              </w:rPr>
            </w:r>
            <w:r>
              <w:rPr>
                <w:rFonts w:eastAsia="Malgun Gothic"/>
                <w:szCs w:val="20"/>
                <w:lang w:val="en-GB"/>
              </w:rPr>
              <w:fldChar w:fldCharType="separate"/>
            </w:r>
            <w:r>
              <w:rPr>
                <w:rFonts w:eastAsia="Malgun Gothic"/>
                <w:szCs w:val="20"/>
                <w:lang w:val="en-GB"/>
              </w:rPr>
              <w:t>[1]</w:t>
            </w:r>
            <w:r>
              <w:rPr>
                <w:rFonts w:eastAsia="Malgun Gothic"/>
                <w:szCs w:val="20"/>
                <w:lang w:val="en-GB"/>
              </w:rPr>
              <w:fldChar w:fldCharType="end"/>
            </w:r>
            <w:r>
              <w:rPr>
                <w:rFonts w:eastAsia="Malgun Gothic"/>
                <w:szCs w:val="20"/>
                <w:lang w:val="en-GB"/>
              </w:rPr>
              <w:t xml:space="preserve"> triggers the enhancement of the physical layer design in extending the maximum system bandwidth with new 480 kHz and 960 kHz subcarrier spacing (SCS), initial access, PDCCH monitoring, PDSCH/PUSCH, PUCCH, beam management, and channel access schemes.   The work would also depend on the frequency range specified for 52.6-71 GHz in the RAN specification, in particular, in RAN1 and RAN4 specifications.   The support of new 480 kHz and 960 kHz SCS would trigger new specification works of SCS related issues.  The additional enhancement of initial access, PDCCH monitoring, PDSCH/PUSCH, PUCCH, beam management and channel access defined in the objectives </w:t>
            </w:r>
            <w:r>
              <w:rPr>
                <w:rFonts w:eastAsia="Malgun Gothic"/>
                <w:szCs w:val="20"/>
                <w:lang w:val="en-GB"/>
              </w:rPr>
              <w:fldChar w:fldCharType="begin"/>
            </w:r>
            <w:r>
              <w:rPr>
                <w:rFonts w:eastAsia="Malgun Gothic"/>
                <w:szCs w:val="20"/>
                <w:lang w:val="en-GB"/>
              </w:rPr>
              <w:instrText xml:space="preserve"> REF _Ref66110254 \r \h </w:instrText>
            </w:r>
            <w:r>
              <w:rPr>
                <w:rFonts w:eastAsia="Malgun Gothic"/>
                <w:szCs w:val="20"/>
                <w:lang w:val="en-GB"/>
              </w:rPr>
            </w:r>
            <w:r>
              <w:rPr>
                <w:rFonts w:eastAsia="Malgun Gothic"/>
                <w:szCs w:val="20"/>
                <w:lang w:val="en-GB"/>
              </w:rPr>
              <w:fldChar w:fldCharType="separate"/>
            </w:r>
            <w:r>
              <w:rPr>
                <w:rFonts w:eastAsia="Malgun Gothic"/>
                <w:szCs w:val="20"/>
                <w:lang w:val="en-GB"/>
              </w:rPr>
              <w:t>[2]</w:t>
            </w:r>
            <w:r>
              <w:rPr>
                <w:rFonts w:eastAsia="Malgun Gothic"/>
                <w:szCs w:val="20"/>
                <w:lang w:val="en-GB"/>
              </w:rPr>
              <w:fldChar w:fldCharType="end"/>
            </w:r>
            <w:r>
              <w:rPr>
                <w:rFonts w:eastAsia="Malgun Gothic"/>
                <w:szCs w:val="20"/>
                <w:lang w:val="en-GB"/>
              </w:rPr>
              <w:t xml:space="preserve"> would also require specification works to capture the agreements of each enhancement.   </w:t>
            </w:r>
          </w:p>
          <w:p w14:paraId="1FDD01A2" w14:textId="77777777" w:rsidR="00204DF2" w:rsidRDefault="00204DF2" w:rsidP="00204DF2">
            <w:pPr>
              <w:spacing w:after="180"/>
              <w:rPr>
                <w:rFonts w:eastAsia="Malgun Gothic"/>
                <w:szCs w:val="20"/>
                <w:lang w:val="en-GB"/>
              </w:rPr>
            </w:pPr>
            <w:r>
              <w:rPr>
                <w:rFonts w:eastAsia="Malgun Gothic"/>
                <w:szCs w:val="20"/>
                <w:lang w:val="en-GB"/>
              </w:rPr>
              <w:t xml:space="preserve">NR has separated specifications to characterize the operation in different frequency range; they are radio frequency in frequency range 1 (FR1) and mm-wave in frequency range 2 (FR2).    FR1 is based on the conductive radio characteristic.   FR2 is based on radiated radio characteristic.   FR1 and FR2 are defined as below and above 7 GHz respectively.    Some specifications for FR1 and FR2 are set differently for different SCS.   However, several RAN1 and RAN4 existing specifications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_Ref66111520 \r \h </w:instrText>
            </w:r>
            <w:r>
              <w:rPr>
                <w:rFonts w:eastAsia="Malgun Gothic"/>
                <w:szCs w:val="20"/>
                <w:lang w:val="en-GB"/>
              </w:rPr>
            </w:r>
            <w:r>
              <w:rPr>
                <w:rFonts w:eastAsia="Malgun Gothic"/>
                <w:szCs w:val="20"/>
                <w:lang w:val="en-GB"/>
              </w:rPr>
              <w:fldChar w:fldCharType="separate"/>
            </w:r>
            <w:r>
              <w:rPr>
                <w:rFonts w:eastAsia="Malgun Gothic"/>
                <w:szCs w:val="20"/>
                <w:lang w:val="en-GB"/>
              </w:rPr>
              <w:t>[5]</w:t>
            </w:r>
            <w:r>
              <w:rPr>
                <w:rFonts w:eastAsia="Malgun Gothic"/>
                <w:szCs w:val="20"/>
                <w:lang w:val="en-GB"/>
              </w:rPr>
              <w:fldChar w:fldCharType="end"/>
            </w:r>
            <w:r>
              <w:rPr>
                <w:rFonts w:eastAsia="Malgun Gothic"/>
                <w:szCs w:val="20"/>
                <w:lang w:val="en-GB"/>
              </w:rPr>
              <w:t xml:space="preserve">, </w:t>
            </w:r>
            <w:r>
              <w:rPr>
                <w:rFonts w:eastAsia="Malgun Gothic"/>
                <w:szCs w:val="20"/>
                <w:lang w:val="en-GB"/>
              </w:rPr>
              <w:fldChar w:fldCharType="begin"/>
            </w:r>
            <w:r>
              <w:rPr>
                <w:rFonts w:eastAsia="Malgun Gothic"/>
                <w:szCs w:val="20"/>
                <w:lang w:val="en-GB"/>
              </w:rPr>
              <w:instrText xml:space="preserve"> REF _Ref66111523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and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had been specified individually for each frequency range in general.  TS38.101 has partition the specification of UE radio characteristic of transmission and reception specific for FR1 ,FR2, and FR1-FR2 CA, and general as part 1, 2, 3, 4 in </w:t>
            </w:r>
            <w:r>
              <w:rPr>
                <w:rFonts w:eastAsia="Malgun Gothic"/>
                <w:szCs w:val="20"/>
                <w:lang w:val="en-GB"/>
              </w:rPr>
              <w:fldChar w:fldCharType="begin"/>
            </w:r>
            <w:r>
              <w:rPr>
                <w:rFonts w:eastAsia="Malgun Gothic"/>
                <w:szCs w:val="20"/>
                <w:lang w:val="en-GB"/>
              </w:rPr>
              <w:instrText xml:space="preserve"> REF _Ref66111517 \r \h </w:instrText>
            </w:r>
            <w:r>
              <w:rPr>
                <w:rFonts w:eastAsia="Malgun Gothic"/>
                <w:szCs w:val="20"/>
                <w:lang w:val="en-GB"/>
              </w:rPr>
            </w:r>
            <w:r>
              <w:rPr>
                <w:rFonts w:eastAsia="Malgun Gothic"/>
                <w:szCs w:val="20"/>
                <w:lang w:val="en-GB"/>
              </w:rPr>
              <w:fldChar w:fldCharType="separate"/>
            </w:r>
            <w:r>
              <w:rPr>
                <w:rFonts w:eastAsia="Malgun Gothic"/>
                <w:szCs w:val="20"/>
                <w:lang w:val="en-GB"/>
              </w:rPr>
              <w:t>[4]</w:t>
            </w:r>
            <w:r>
              <w:rPr>
                <w:rFonts w:eastAsia="Malgun Gothic"/>
                <w:szCs w:val="20"/>
                <w:lang w:val="en-GB"/>
              </w:rPr>
              <w:fldChar w:fldCharType="end"/>
            </w:r>
            <w:r>
              <w:rPr>
                <w:rFonts w:eastAsia="Malgun Gothic"/>
                <w:szCs w:val="20"/>
                <w:lang w:val="en-GB"/>
              </w:rPr>
              <w:t xml:space="preserve">.  The UE procedures in receiving PDSCH and DL RS, such as PT-RS in </w:t>
            </w:r>
            <w:r>
              <w:rPr>
                <w:rFonts w:eastAsia="Malgun Gothic"/>
                <w:szCs w:val="20"/>
                <w:lang w:val="en-GB"/>
              </w:rPr>
              <w:fldChar w:fldCharType="begin"/>
            </w:r>
            <w:r>
              <w:rPr>
                <w:rFonts w:eastAsia="Malgun Gothic"/>
                <w:szCs w:val="20"/>
                <w:lang w:val="en-GB"/>
              </w:rPr>
              <w:instrText xml:space="preserve"> REF _Ref57541354 \r \h </w:instrText>
            </w:r>
            <w:r>
              <w:rPr>
                <w:rFonts w:eastAsia="Malgun Gothic"/>
                <w:szCs w:val="20"/>
                <w:lang w:val="en-GB"/>
              </w:rPr>
            </w:r>
            <w:r>
              <w:rPr>
                <w:rFonts w:eastAsia="Malgun Gothic"/>
                <w:szCs w:val="20"/>
                <w:lang w:val="en-GB"/>
              </w:rPr>
              <w:fldChar w:fldCharType="separate"/>
            </w:r>
            <w:r>
              <w:rPr>
                <w:rFonts w:eastAsia="Malgun Gothic"/>
                <w:szCs w:val="20"/>
                <w:lang w:val="en-GB"/>
              </w:rPr>
              <w:t>[6]</w:t>
            </w:r>
            <w:r>
              <w:rPr>
                <w:rFonts w:eastAsia="Malgun Gothic"/>
                <w:szCs w:val="20"/>
                <w:lang w:val="en-GB"/>
              </w:rPr>
              <w:fldChar w:fldCharType="end"/>
            </w:r>
            <w:r>
              <w:rPr>
                <w:rFonts w:eastAsia="Malgun Gothic"/>
                <w:szCs w:val="20"/>
                <w:lang w:val="en-GB"/>
              </w:rPr>
              <w:t xml:space="preserve"> have dedicated specification for FR2.   The requirements of measurements, mobility procedure, timing, radio link monitoring, SCell activation and interruption, link recovery, BWP switching latency, and TCI state switching in </w:t>
            </w:r>
            <w:r>
              <w:rPr>
                <w:rFonts w:eastAsia="Malgun Gothic"/>
                <w:szCs w:val="20"/>
                <w:lang w:val="en-GB"/>
              </w:rPr>
              <w:fldChar w:fldCharType="begin"/>
            </w:r>
            <w:r>
              <w:rPr>
                <w:rFonts w:eastAsia="Malgun Gothic"/>
                <w:szCs w:val="20"/>
                <w:lang w:val="en-GB"/>
              </w:rPr>
              <w:instrText xml:space="preserve"> REF _Ref57540443 \r \h </w:instrText>
            </w:r>
            <w:r>
              <w:rPr>
                <w:rFonts w:eastAsia="Malgun Gothic"/>
                <w:szCs w:val="20"/>
                <w:lang w:val="en-GB"/>
              </w:rPr>
            </w:r>
            <w:r>
              <w:rPr>
                <w:rFonts w:eastAsia="Malgun Gothic"/>
                <w:szCs w:val="20"/>
                <w:lang w:val="en-GB"/>
              </w:rPr>
              <w:fldChar w:fldCharType="separate"/>
            </w:r>
            <w:r>
              <w:rPr>
                <w:rFonts w:eastAsia="Malgun Gothic"/>
                <w:szCs w:val="20"/>
                <w:lang w:val="en-GB"/>
              </w:rPr>
              <w:t>[3]</w:t>
            </w:r>
            <w:r>
              <w:rPr>
                <w:rFonts w:eastAsia="Malgun Gothic"/>
                <w:szCs w:val="20"/>
                <w:lang w:val="en-GB"/>
              </w:rPr>
              <w:fldChar w:fldCharType="end"/>
            </w:r>
            <w:r>
              <w:rPr>
                <w:rFonts w:eastAsia="Malgun Gothic"/>
                <w:szCs w:val="20"/>
                <w:lang w:val="en-GB"/>
              </w:rPr>
              <w:t xml:space="preserve"> are specified </w:t>
            </w:r>
            <w:r>
              <w:rPr>
                <w:rFonts w:hint="eastAsia"/>
                <w:szCs w:val="20"/>
                <w:lang w:val="en-GB" w:eastAsia="zh-CN"/>
              </w:rPr>
              <w:t xml:space="preserve">with </w:t>
            </w:r>
            <w:r>
              <w:rPr>
                <w:rFonts w:eastAsia="Malgun Gothic"/>
                <w:szCs w:val="20"/>
                <w:lang w:val="en-GB"/>
              </w:rPr>
              <w:t xml:space="preserve">separated values for FR1 and FR2.   The BWP switching procedure, Type0-PDCCH CSS set, and timing delta of IAB node operation in </w:t>
            </w:r>
            <w:r>
              <w:rPr>
                <w:rFonts w:eastAsia="Malgun Gothic"/>
                <w:szCs w:val="20"/>
                <w:lang w:val="en-GB"/>
              </w:rPr>
              <w:fldChar w:fldCharType="begin"/>
            </w:r>
            <w:r>
              <w:rPr>
                <w:rFonts w:eastAsia="Malgun Gothic"/>
                <w:szCs w:val="20"/>
                <w:lang w:val="en-GB"/>
              </w:rPr>
              <w:instrText xml:space="preserve"> REF _Ref66141494 \r \h </w:instrText>
            </w:r>
            <w:r>
              <w:rPr>
                <w:rFonts w:eastAsia="Malgun Gothic"/>
                <w:szCs w:val="20"/>
                <w:lang w:val="en-GB"/>
              </w:rPr>
            </w:r>
            <w:r>
              <w:rPr>
                <w:rFonts w:eastAsia="Malgun Gothic"/>
                <w:szCs w:val="20"/>
                <w:lang w:val="en-GB"/>
              </w:rPr>
              <w:fldChar w:fldCharType="separate"/>
            </w:r>
            <w:r>
              <w:rPr>
                <w:rFonts w:eastAsia="Malgun Gothic"/>
                <w:szCs w:val="20"/>
                <w:lang w:val="en-GB"/>
              </w:rPr>
              <w:t>[7]</w:t>
            </w:r>
            <w:r>
              <w:rPr>
                <w:rFonts w:eastAsia="Malgun Gothic"/>
                <w:szCs w:val="20"/>
                <w:lang w:val="en-GB"/>
              </w:rPr>
              <w:fldChar w:fldCharType="end"/>
            </w:r>
            <w:r>
              <w:rPr>
                <w:rFonts w:eastAsia="Malgun Gothic"/>
                <w:szCs w:val="20"/>
                <w:lang w:val="en-GB"/>
              </w:rPr>
              <w:t xml:space="preserve"> also had separated specifications for FR1 and FR2.     </w:t>
            </w:r>
          </w:p>
          <w:p w14:paraId="7C946423" w14:textId="77777777" w:rsidR="00204DF2" w:rsidRDefault="00204DF2" w:rsidP="00204DF2">
            <w:pPr>
              <w:spacing w:after="180"/>
              <w:rPr>
                <w:rFonts w:eastAsia="Malgun Gothic"/>
                <w:szCs w:val="20"/>
                <w:lang w:val="en-GB"/>
              </w:rPr>
            </w:pPr>
            <w:r>
              <w:rPr>
                <w:rFonts w:eastAsia="Malgun Gothic"/>
                <w:szCs w:val="20"/>
                <w:lang w:val="en-GB"/>
              </w:rPr>
              <w:t xml:space="preserve">Specifications are individually specified for FR1 and FR2 due to difference in the radio channel characteristic and its variation and the processing time at the UE/gNB.   Different specifications for FR1 and FR2 are not only for basic NR feature from </w:t>
            </w:r>
            <w:r>
              <w:rPr>
                <w:rFonts w:hint="eastAsia"/>
                <w:szCs w:val="20"/>
                <w:lang w:val="en-GB" w:eastAsia="zh-CN"/>
              </w:rPr>
              <w:t xml:space="preserve">Rel-15 </w:t>
            </w:r>
            <w:r>
              <w:rPr>
                <w:rFonts w:eastAsia="Malgun Gothic"/>
                <w:szCs w:val="20"/>
                <w:lang w:val="en-GB"/>
              </w:rPr>
              <w:t xml:space="preserve">but also advance features in Rel-16, such as eMIMO, mobility enhancement, MR DC, and UE positioning.   Since Rel-16 features had been captured in the specification, any Rel-17 feature should be specified based on the Rel-16 specification with additional enhancement.   It implies that Rel-17 feature of extending NR operation to 71 GHz would support or be compatible with Rel-15 NSA and SA NR and all Rel-16 NR features.  If frequency range 52.6-71 GHz is categorized as FR2, all Rel-16 specifications for FR2 could directly apply to it without any further study on Rel-15 NSA/SA NR and Rel-16 additional features.    The specification works for extending NR operation to 71 GHz would only focus on those additional enhancements, such as larger maximum system BW, 480 kHz and 960 kHz SCS, etc..   </w:t>
            </w:r>
          </w:p>
          <w:p w14:paraId="63D28D12" w14:textId="77777777" w:rsidR="00204DF2" w:rsidRDefault="00204DF2" w:rsidP="00204DF2">
            <w:pPr>
              <w:spacing w:after="180"/>
              <w:rPr>
                <w:rFonts w:eastAsia="Malgun Gothic"/>
                <w:szCs w:val="20"/>
                <w:lang w:val="en-GB"/>
              </w:rPr>
            </w:pPr>
            <w:r>
              <w:rPr>
                <w:rFonts w:eastAsia="Malgun Gothic"/>
                <w:szCs w:val="20"/>
                <w:lang w:val="en-GB"/>
              </w:rPr>
              <w:t>However, companies during the email discussion in RAN#90-e support the new frequency range FR3 for the frequency range 52.6-71 GHz to distinct different radio characteristic and its variance and larger channel BW comparing to those in FR2.   If frequency 52.6-71 GHz is specified as FR3, Rel-15 NSA and SA NR features and Rel-16 NR application/enhancement features would need to</w:t>
            </w:r>
            <w:r>
              <w:rPr>
                <w:rFonts w:hint="eastAsia"/>
                <w:szCs w:val="20"/>
                <w:lang w:val="en-GB" w:eastAsia="zh-CN"/>
              </w:rPr>
              <w:t xml:space="preserve"> be</w:t>
            </w:r>
            <w:r>
              <w:rPr>
                <w:rFonts w:eastAsia="Malgun Gothic"/>
                <w:szCs w:val="20"/>
                <w:lang w:val="en-GB"/>
              </w:rPr>
              <w:t xml:space="preserve"> specified one by one for FR3 since the characteristic of radio channel and system operation in FR3 is deemed to be different to those in FR2.   Additional specifications in UE transmission and reception for FR3 and CA with FR3 needs to be </w:t>
            </w:r>
            <w:r>
              <w:rPr>
                <w:rFonts w:eastAsia="Malgun Gothic"/>
                <w:szCs w:val="20"/>
                <w:lang w:val="en-GB"/>
              </w:rPr>
              <w:lastRenderedPageBreak/>
              <w:t xml:space="preserve">created.   The standardization works would increase exponentially to examinate whether each function and value in the specifications could apply to FR3 or require new specifications function and/or value.   During the email discussion in RAN#91-e, there were proposals to have general functions and values specified for FR2 applied to FR3 directly as default.   Applying functions and values specified for FR2 applied to FR3 is based on the assumption that the characteristics of radio channel variation and system operation in FR3 are similar to those of FR2.   If the general function of FR2 and FR3 are similar, there is no reason to define them at different frequency range in the specification.   </w:t>
            </w:r>
          </w:p>
          <w:p w14:paraId="1F7ADD35" w14:textId="77777777" w:rsidR="00204DF2" w:rsidRDefault="00204DF2" w:rsidP="00204DF2">
            <w:pPr>
              <w:tabs>
                <w:tab w:val="left" w:pos="1440"/>
              </w:tabs>
              <w:overflowPunct w:val="0"/>
              <w:textAlignment w:val="baseline"/>
              <w:rPr>
                <w:rFonts w:eastAsia="SimSun"/>
                <w:bCs/>
                <w:szCs w:val="20"/>
                <w:lang w:val="en-GB" w:eastAsia="zh-CN"/>
              </w:rPr>
            </w:pPr>
          </w:p>
          <w:p w14:paraId="2E0824FF" w14:textId="6965013A" w:rsidR="00A12F1F" w:rsidRPr="00204DF2" w:rsidRDefault="00204DF2" w:rsidP="00204DF2">
            <w:pPr>
              <w:tabs>
                <w:tab w:val="left" w:pos="1440"/>
              </w:tabs>
              <w:overflowPunct w:val="0"/>
              <w:textAlignment w:val="baseline"/>
              <w:rPr>
                <w:rFonts w:eastAsia="SimSun"/>
                <w:bCs/>
                <w:szCs w:val="20"/>
                <w:lang w:val="en-GB" w:eastAsia="zh-CN"/>
              </w:rPr>
            </w:pPr>
            <w:bookmarkStart w:id="21" w:name="_Hlk57542364"/>
            <w:r w:rsidRPr="00CE6FB1">
              <w:rPr>
                <w:rFonts w:eastAsia="SimSun"/>
                <w:b/>
                <w:bCs/>
                <w:szCs w:val="20"/>
                <w:lang w:val="en-GB" w:eastAsia="zh-CN"/>
              </w:rPr>
              <w:t xml:space="preserve">Proposal </w:t>
            </w:r>
            <w:r>
              <w:rPr>
                <w:rFonts w:eastAsia="SimSun"/>
                <w:b/>
                <w:bCs/>
                <w:szCs w:val="20"/>
                <w:lang w:val="en-GB" w:eastAsia="zh-CN"/>
              </w:rPr>
              <w:t>1</w:t>
            </w:r>
            <w:r w:rsidRPr="00CE6FB1">
              <w:rPr>
                <w:rFonts w:eastAsia="SimSun"/>
                <w:b/>
                <w:bCs/>
                <w:szCs w:val="20"/>
                <w:lang w:val="en-GB" w:eastAsia="zh-CN"/>
              </w:rPr>
              <w:t xml:space="preserve">:  </w:t>
            </w:r>
            <w:r>
              <w:rPr>
                <w:rFonts w:eastAsia="SimSun"/>
                <w:b/>
                <w:bCs/>
                <w:szCs w:val="20"/>
                <w:lang w:val="en-GB" w:eastAsia="zh-CN"/>
              </w:rPr>
              <w:t>Frequency range 52.6 – 71 GHz should be defined as extension of FR2.  All function</w:t>
            </w:r>
            <w:r>
              <w:rPr>
                <w:rFonts w:eastAsia="SimSun" w:hint="eastAsia"/>
                <w:b/>
                <w:bCs/>
                <w:szCs w:val="20"/>
                <w:lang w:val="en-GB" w:eastAsia="zh-CN"/>
              </w:rPr>
              <w:t>s</w:t>
            </w:r>
            <w:r>
              <w:rPr>
                <w:rFonts w:eastAsia="SimSun"/>
                <w:b/>
                <w:bCs/>
                <w:szCs w:val="20"/>
                <w:lang w:val="en-GB" w:eastAsia="zh-CN"/>
              </w:rPr>
              <w:t xml:space="preserve"> and values in the existing specifications in FR2 could be directly applied </w:t>
            </w:r>
            <w:r>
              <w:rPr>
                <w:rFonts w:eastAsia="SimSun" w:hint="eastAsia"/>
                <w:b/>
                <w:bCs/>
                <w:szCs w:val="20"/>
                <w:lang w:val="en-GB" w:eastAsia="zh-CN"/>
              </w:rPr>
              <w:t xml:space="preserve">to </w:t>
            </w:r>
            <w:r>
              <w:rPr>
                <w:rFonts w:eastAsia="SimSun"/>
                <w:b/>
                <w:bCs/>
                <w:szCs w:val="20"/>
                <w:lang w:val="en-GB" w:eastAsia="zh-CN"/>
              </w:rPr>
              <w:t>those for NR operation in 52.6-71 GHz.</w:t>
            </w:r>
            <w:bookmarkEnd w:id="21"/>
          </w:p>
        </w:tc>
      </w:tr>
      <w:bookmarkEnd w:id="20"/>
    </w:tbl>
    <w:p w14:paraId="66F912FD" w14:textId="77777777" w:rsidR="00E33E60" w:rsidRPr="00E33E60" w:rsidRDefault="00E33E60" w:rsidP="00E33E60">
      <w:pPr>
        <w:rPr>
          <w:lang w:val="en-GB" w:eastAsia="zh-CN"/>
        </w:rPr>
      </w:pPr>
    </w:p>
    <w:p w14:paraId="2C97D967" w14:textId="48635776" w:rsidR="00E33E60" w:rsidRDefault="00E33E60" w:rsidP="00E33E60">
      <w:pPr>
        <w:pStyle w:val="Heading3"/>
        <w:jc w:val="both"/>
        <w:rPr>
          <w:lang w:val="en-GB" w:eastAsia="zh-CN"/>
        </w:rPr>
      </w:pPr>
      <w:r>
        <w:rPr>
          <w:lang w:val="en-GB" w:eastAsia="zh-CN"/>
        </w:rPr>
        <w:t>R1-</w:t>
      </w:r>
      <w:r w:rsidR="005D0E93">
        <w:rPr>
          <w:rFonts w:eastAsia="SimSun" w:cs="Arial" w:hint="eastAsia"/>
          <w:lang w:eastAsia="zh-CN"/>
        </w:rPr>
        <w:t>2104837</w:t>
      </w:r>
      <w:r w:rsidR="005D0E93">
        <w:rPr>
          <w:lang w:val="en-GB" w:eastAsia="zh-CN"/>
        </w:rPr>
        <w:t xml:space="preserve"> </w:t>
      </w:r>
      <w:r>
        <w:rPr>
          <w:lang w:val="en-GB" w:eastAsia="zh-CN"/>
        </w:rPr>
        <w:t>(</w:t>
      </w:r>
      <w:r w:rsidR="005D0E93">
        <w:rPr>
          <w:lang w:val="en-GB" w:eastAsia="zh-CN"/>
        </w:rPr>
        <w:t>ZTE, Sanechips</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33E60" w14:paraId="301D8F75" w14:textId="77777777" w:rsidTr="00BD4DF6">
        <w:tc>
          <w:tcPr>
            <w:tcW w:w="9307" w:type="dxa"/>
          </w:tcPr>
          <w:p w14:paraId="6693FD1F" w14:textId="77777777" w:rsidR="005D0E93" w:rsidRDefault="005D0E93" w:rsidP="005D0E93">
            <w:pPr>
              <w:jc w:val="both"/>
              <w:rPr>
                <w:rFonts w:eastAsia="SimSun"/>
                <w:lang w:eastAsia="zh-CN"/>
              </w:rPr>
            </w:pPr>
            <w:r>
              <w:rPr>
                <w:rFonts w:eastAsia="SimSun" w:hint="eastAsia"/>
                <w:lang w:eastAsia="zh-CN"/>
              </w:rPr>
              <w:t>According to the analysis in Table 1, we can find the following observations.</w:t>
            </w:r>
          </w:p>
          <w:p w14:paraId="56628A3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If </w:t>
            </w:r>
            <w:r>
              <w:rPr>
                <w:rFonts w:eastAsia="SimSun" w:hint="eastAsia"/>
                <w:lang w:eastAsia="zh-CN"/>
              </w:rPr>
              <w:t xml:space="preserve">the features </w:t>
            </w:r>
            <w:r>
              <w:rPr>
                <w:rFonts w:eastAsia="SimSun"/>
                <w:lang w:eastAsia="zh-CN"/>
              </w:rPr>
              <w:t>of 52.6</w:t>
            </w:r>
            <w:r>
              <w:rPr>
                <w:rFonts w:hint="eastAsia"/>
                <w:lang w:eastAsia="zh-CN"/>
              </w:rPr>
              <w:t>~</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 xml:space="preserve">extending the existing </w:t>
            </w:r>
            <w:r>
              <w:rPr>
                <w:rFonts w:eastAsia="SimSun"/>
                <w:lang w:eastAsia="zh-CN"/>
              </w:rPr>
              <w:t xml:space="preserve">FR2 </w:t>
            </w:r>
            <w:r>
              <w:rPr>
                <w:rFonts w:eastAsia="SimSun" w:hint="eastAsia"/>
                <w:lang w:eastAsia="zh-CN"/>
              </w:rPr>
              <w:t xml:space="preserve">to cover the new </w:t>
            </w:r>
            <w:r>
              <w:rPr>
                <w:rFonts w:hint="eastAsia"/>
                <w:lang w:eastAsia="zh-CN"/>
              </w:rPr>
              <w:t xml:space="preserve">frequency range from 52.6~71 GHz </w:t>
            </w:r>
            <w:r>
              <w:rPr>
                <w:rFonts w:eastAsia="SimSun"/>
                <w:lang w:eastAsia="zh-CN"/>
              </w:rPr>
              <w:t xml:space="preserve">has the least impact on </w:t>
            </w:r>
            <w:r>
              <w:rPr>
                <w:rFonts w:eastAsia="SimSun" w:hint="eastAsia"/>
                <w:lang w:eastAsia="zh-CN"/>
              </w:rPr>
              <w:t>RAN1 specs</w:t>
            </w:r>
            <w:r>
              <w:rPr>
                <w:rFonts w:eastAsia="SimSun"/>
                <w:lang w:eastAsia="zh-CN"/>
              </w:rPr>
              <w:t>.</w:t>
            </w:r>
          </w:p>
          <w:p w14:paraId="1D5C6447"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lang w:eastAsia="zh-CN"/>
              </w:rPr>
              <w:t xml:space="preserve">However, </w:t>
            </w:r>
            <w:r>
              <w:rPr>
                <w:rFonts w:eastAsia="SimSun" w:hint="eastAsia"/>
                <w:lang w:eastAsia="zh-CN"/>
              </w:rPr>
              <w:t xml:space="preserve">due to </w:t>
            </w:r>
            <w:r>
              <w:rPr>
                <w:rFonts w:eastAsia="SimSun"/>
                <w:lang w:eastAsia="zh-CN"/>
              </w:rPr>
              <w:t xml:space="preserve">not all features </w:t>
            </w:r>
            <w:r>
              <w:rPr>
                <w:rFonts w:eastAsia="SimSun" w:hint="eastAsia"/>
                <w:lang w:eastAsia="zh-CN"/>
              </w:rPr>
              <w:t xml:space="preserve">designed for </w:t>
            </w:r>
            <w:r>
              <w:rPr>
                <w:rFonts w:eastAsia="SimSun"/>
                <w:lang w:eastAsia="zh-CN"/>
              </w:rPr>
              <w:t>52.6</w:t>
            </w:r>
            <w:r>
              <w:rPr>
                <w:rFonts w:eastAsia="SimSun" w:hint="eastAsia"/>
                <w:lang w:eastAsia="zh-CN"/>
              </w:rPr>
              <w:t>-7</w:t>
            </w:r>
            <w:r>
              <w:rPr>
                <w:rFonts w:eastAsia="SimSun"/>
                <w:lang w:eastAsia="zh-CN"/>
              </w:rPr>
              <w:t>1</w:t>
            </w:r>
            <w:r>
              <w:rPr>
                <w:rFonts w:eastAsia="SimSun" w:hint="eastAsia"/>
                <w:lang w:eastAsia="zh-CN"/>
              </w:rPr>
              <w:t xml:space="preserve"> GHz</w:t>
            </w:r>
            <w:r>
              <w:rPr>
                <w:rFonts w:eastAsia="SimSun"/>
                <w:lang w:eastAsia="zh-CN"/>
              </w:rPr>
              <w:t xml:space="preserve"> are the same as </w:t>
            </w:r>
            <w:r>
              <w:rPr>
                <w:rFonts w:eastAsia="SimSun" w:hint="eastAsia"/>
                <w:lang w:eastAsia="zh-CN"/>
              </w:rPr>
              <w:t xml:space="preserve">the existing </w:t>
            </w:r>
            <w:r>
              <w:rPr>
                <w:rFonts w:eastAsia="SimSun"/>
                <w:lang w:eastAsia="zh-CN"/>
              </w:rPr>
              <w:t xml:space="preserve">FR2, </w:t>
            </w:r>
            <w:r>
              <w:rPr>
                <w:rFonts w:eastAsia="SimSun" w:hint="eastAsia"/>
                <w:lang w:eastAsia="zh-CN"/>
              </w:rPr>
              <w:t>e.g. PRACH and reference SCSs, thus</w:t>
            </w:r>
            <w:r>
              <w:rPr>
                <w:rFonts w:eastAsia="SimSun"/>
                <w:lang w:eastAsia="zh-CN"/>
              </w:rPr>
              <w:t xml:space="preserve"> a new notation</w:t>
            </w:r>
            <w:r>
              <w:rPr>
                <w:rFonts w:eastAsia="SimSun" w:hint="eastAsia"/>
                <w:lang w:eastAsia="zh-CN"/>
              </w:rPr>
              <w:t>,</w:t>
            </w:r>
            <w:r>
              <w:rPr>
                <w:rFonts w:eastAsia="SimSun"/>
                <w:lang w:eastAsia="zh-CN"/>
              </w:rPr>
              <w:t xml:space="preserve"> e.g. </w:t>
            </w:r>
            <w:r>
              <w:rPr>
                <w:rFonts w:eastAsia="SimSun" w:hint="eastAsia"/>
                <w:lang w:eastAsia="zh-CN"/>
              </w:rPr>
              <w:t xml:space="preserve">FR3/FR2x/FR2b, is needed for defining the frequency range </w:t>
            </w:r>
            <w:r>
              <w:rPr>
                <w:rFonts w:hint="eastAsia"/>
                <w:lang w:eastAsia="zh-CN"/>
              </w:rPr>
              <w:t>from 52.6~71 GHz to distinguish the existing FR2 and 52.6~71 GHz.</w:t>
            </w:r>
          </w:p>
          <w:p w14:paraId="7C7FAF89" w14:textId="77777777" w:rsidR="005D0E93" w:rsidRDefault="005D0E93" w:rsidP="006D6978">
            <w:pPr>
              <w:numPr>
                <w:ilvl w:val="0"/>
                <w:numId w:val="19"/>
              </w:numPr>
              <w:autoSpaceDE/>
              <w:autoSpaceDN/>
              <w:adjustRightInd/>
              <w:snapToGrid/>
              <w:spacing w:after="180"/>
              <w:jc w:val="both"/>
              <w:rPr>
                <w:rFonts w:eastAsia="SimSun"/>
                <w:lang w:eastAsia="zh-CN"/>
              </w:rPr>
            </w:pPr>
            <w:r>
              <w:rPr>
                <w:rFonts w:hint="eastAsia"/>
                <w:lang w:eastAsia="zh-CN"/>
              </w:rPr>
              <w:t>Alt 1 and Alt 2 have the same impacts on RAN1 specs, which are simple and clear mainly brought by adding new words/sentences/sub-clauses for FR3/FR2x. But Alt 1/2</w:t>
            </w:r>
            <w:r>
              <w:rPr>
                <w:rFonts w:eastAsia="SimSun" w:hint="eastAsia"/>
                <w:lang w:eastAsia="zh-CN"/>
              </w:rPr>
              <w:t xml:space="preserve"> </w:t>
            </w:r>
            <w:r>
              <w:rPr>
                <w:rFonts w:eastAsia="SimSun" w:hint="eastAsia"/>
              </w:rPr>
              <w:t xml:space="preserve">will cause some text redundancy in the </w:t>
            </w:r>
            <w:r>
              <w:rPr>
                <w:rFonts w:eastAsia="SimSun" w:hint="eastAsia"/>
                <w:lang w:eastAsia="zh-CN"/>
              </w:rPr>
              <w:t xml:space="preserve">RAN1 </w:t>
            </w:r>
            <w:r>
              <w:rPr>
                <w:rFonts w:eastAsia="SimSun" w:hint="eastAsia"/>
              </w:rPr>
              <w:t>spec</w:t>
            </w:r>
            <w:r>
              <w:rPr>
                <w:rFonts w:eastAsia="SimSun" w:hint="eastAsia"/>
                <w:lang w:eastAsia="zh-CN"/>
              </w:rPr>
              <w:t>s</w:t>
            </w:r>
            <w:r>
              <w:rPr>
                <w:rFonts w:eastAsia="SimSun" w:hint="eastAsia"/>
              </w:rPr>
              <w:t>.</w:t>
            </w:r>
          </w:p>
          <w:p w14:paraId="497E205E"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3, if FR2 and FR2x have same designs, the current FR2 in RAN1 specs could be replaced by term FR2-e. Otherwise, new values / descriptions for FR2x should be specified.</w:t>
            </w:r>
          </w:p>
          <w:p w14:paraId="06AC8AE5"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For Alt 4, w</w:t>
            </w:r>
            <w:r>
              <w:rPr>
                <w:rFonts w:eastAsia="SimSun" w:hint="eastAsia"/>
                <w:bCs/>
                <w:lang w:eastAsia="zh-CN"/>
              </w:rPr>
              <w:t xml:space="preserve">hether there are RAN1 spec impacts depends on whether FR2a and FR2b can share the same designs. If same designs are supported for FR2a and FR2b, there is no RAN1 spec impacts. Otherwise, specify FR2a (instead of FR2) and FR2b respectively. However, it should be noted that even though there is little RAN1 spec impacts if most designs are the same for FR2a and FR2b, </w:t>
            </w:r>
            <w:r>
              <w:t xml:space="preserve">it requires modification of all current specs to replace </w:t>
            </w:r>
            <w:r>
              <w:rPr>
                <w:rFonts w:eastAsia="SimSun" w:hint="eastAsia"/>
                <w:lang w:eastAsia="zh-CN"/>
              </w:rPr>
              <w:t xml:space="preserve">current </w:t>
            </w:r>
            <w:r>
              <w:t>FR2 with FR2</w:t>
            </w:r>
            <w:r>
              <w:rPr>
                <w:rFonts w:eastAsia="SimSun" w:hint="eastAsia"/>
                <w:lang w:eastAsia="zh-CN"/>
              </w:rPr>
              <w:t>a</w:t>
            </w:r>
            <w:r>
              <w:t xml:space="preserve"> </w:t>
            </w:r>
            <w:r>
              <w:rPr>
                <w:rFonts w:eastAsia="SimSun" w:hint="eastAsia"/>
                <w:lang w:eastAsia="zh-CN"/>
              </w:rPr>
              <w:t>if FR2b and FR2a have different features</w:t>
            </w:r>
            <w:r>
              <w:t xml:space="preserve">. </w:t>
            </w:r>
          </w:p>
          <w:p w14:paraId="24593761" w14:textId="77777777" w:rsidR="005D0E93" w:rsidRDefault="005D0E93" w:rsidP="006D6978">
            <w:pPr>
              <w:numPr>
                <w:ilvl w:val="0"/>
                <w:numId w:val="19"/>
              </w:numPr>
              <w:autoSpaceDE/>
              <w:autoSpaceDN/>
              <w:adjustRightInd/>
              <w:snapToGrid/>
              <w:spacing w:after="180"/>
              <w:jc w:val="both"/>
              <w:rPr>
                <w:rFonts w:eastAsia="SimSun"/>
                <w:lang w:eastAsia="zh-CN"/>
              </w:rPr>
            </w:pPr>
            <w:r>
              <w:rPr>
                <w:rFonts w:eastAsia="SimSun" w:hint="eastAsia"/>
                <w:lang w:eastAsia="zh-CN"/>
              </w:rPr>
              <w:t>In fact, no matter which alternative is adopted, the impact on RAN1 specs is relatively small (as summarized in Table 2). Therefore, we think RAN plenary should mainly refer to RAN4's analysis/conclusion to make the final decision.</w:t>
            </w:r>
          </w:p>
          <w:p w14:paraId="0DAE42F5" w14:textId="77777777" w:rsidR="005D0E93" w:rsidRDefault="005D0E93" w:rsidP="005D0E93">
            <w:pPr>
              <w:pStyle w:val="NO"/>
              <w:ind w:left="0" w:firstLine="0"/>
              <w:jc w:val="center"/>
              <w:rPr>
                <w:b/>
                <w:bCs/>
                <w:lang w:val="en-US"/>
              </w:rPr>
            </w:pPr>
            <w:r>
              <w:rPr>
                <w:rFonts w:hint="eastAsia"/>
                <w:b/>
                <w:bCs/>
                <w:lang w:val="en-US"/>
              </w:rPr>
              <w:lastRenderedPageBreak/>
              <w:t>Table 2</w:t>
            </w:r>
            <w:r>
              <w:rPr>
                <w:rFonts w:hint="eastAsia"/>
                <w:b/>
                <w:bCs/>
                <w:lang w:val="en-US" w:eastAsia="zh-CN"/>
              </w:rPr>
              <w:t xml:space="preserve">: </w:t>
            </w:r>
            <w:r>
              <w:rPr>
                <w:rFonts w:hint="eastAsia"/>
                <w:b/>
                <w:bCs/>
                <w:lang w:val="en-US"/>
              </w:rPr>
              <w:t xml:space="preserve">Comparison between </w:t>
            </w:r>
            <w:r>
              <w:rPr>
                <w:rFonts w:hint="eastAsia"/>
                <w:b/>
                <w:bCs/>
                <w:lang w:val="en-US" w:eastAsia="zh-CN"/>
              </w:rPr>
              <w:t>four alternatives</w:t>
            </w:r>
          </w:p>
          <w:tbl>
            <w:tblPr>
              <w:tblStyle w:val="TableGrid"/>
              <w:tblW w:w="8777" w:type="dxa"/>
              <w:jc w:val="center"/>
              <w:tblLayout w:type="fixed"/>
              <w:tblLook w:val="04A0" w:firstRow="1" w:lastRow="0" w:firstColumn="1" w:lastColumn="0" w:noHBand="0" w:noVBand="1"/>
            </w:tblPr>
            <w:tblGrid>
              <w:gridCol w:w="3216"/>
              <w:gridCol w:w="5561"/>
            </w:tblGrid>
            <w:tr w:rsidR="005D0E93" w14:paraId="24A748AB" w14:textId="77777777" w:rsidTr="00E53313">
              <w:trPr>
                <w:jc w:val="center"/>
              </w:trPr>
              <w:tc>
                <w:tcPr>
                  <w:tcW w:w="3216" w:type="dxa"/>
                </w:tcPr>
                <w:p w14:paraId="714B65C0" w14:textId="77777777" w:rsidR="005D0E93" w:rsidRDefault="005D0E93" w:rsidP="005D0E93">
                  <w:pPr>
                    <w:pStyle w:val="NO"/>
                    <w:rPr>
                      <w:lang w:val="en-US" w:eastAsia="zh-CN"/>
                    </w:rPr>
                  </w:pPr>
                  <w:r>
                    <w:rPr>
                      <w:rFonts w:hint="eastAsia"/>
                      <w:b/>
                      <w:bCs/>
                      <w:lang w:val="en-US" w:eastAsia="zh-CN"/>
                    </w:rPr>
                    <w:t>Schemes</w:t>
                  </w:r>
                </w:p>
              </w:tc>
              <w:tc>
                <w:tcPr>
                  <w:tcW w:w="5561" w:type="dxa"/>
                </w:tcPr>
                <w:p w14:paraId="748B7227" w14:textId="77777777" w:rsidR="005D0E93" w:rsidRDefault="005D0E93" w:rsidP="005D0E93">
                  <w:pPr>
                    <w:pStyle w:val="NO"/>
                    <w:ind w:left="0" w:firstLine="0"/>
                    <w:jc w:val="center"/>
                    <w:rPr>
                      <w:b/>
                      <w:bCs/>
                      <w:lang w:val="en-US" w:eastAsia="zh-CN"/>
                    </w:rPr>
                  </w:pPr>
                  <w:r>
                    <w:rPr>
                      <w:rFonts w:hint="eastAsia"/>
                      <w:b/>
                      <w:bCs/>
                      <w:lang w:val="en-US" w:eastAsia="zh-CN"/>
                    </w:rPr>
                    <w:t>RAN1 spec impacts</w:t>
                  </w:r>
                </w:p>
              </w:tc>
            </w:tr>
            <w:tr w:rsidR="005D0E93" w14:paraId="24B2F677" w14:textId="77777777" w:rsidTr="00E53313">
              <w:trPr>
                <w:trHeight w:val="824"/>
                <w:jc w:val="center"/>
              </w:trPr>
              <w:tc>
                <w:tcPr>
                  <w:tcW w:w="3216" w:type="dxa"/>
                </w:tcPr>
                <w:p w14:paraId="409B7D65" w14:textId="77777777" w:rsidR="005D0E93" w:rsidRDefault="005D0E93" w:rsidP="005D0E93">
                  <w:pPr>
                    <w:pStyle w:val="NoSpacing"/>
                  </w:pPr>
                  <w:r>
                    <w:rPr>
                      <w:rFonts w:hint="eastAsia"/>
                      <w:b/>
                      <w:bCs/>
                    </w:rPr>
                    <w:t xml:space="preserve">Alt 1:  </w:t>
                  </w:r>
                  <w:r>
                    <w:rPr>
                      <w:rFonts w:hint="eastAsia"/>
                    </w:rPr>
                    <w:t>Maintain the existing FR2 for 24.25~52.6 GHz, and introduce FR3 for 52.6-71 GHz</w:t>
                  </w:r>
                </w:p>
              </w:tc>
              <w:tc>
                <w:tcPr>
                  <w:tcW w:w="5561" w:type="dxa"/>
                  <w:vMerge w:val="restart"/>
                </w:tcPr>
                <w:p w14:paraId="28266B27" w14:textId="77777777" w:rsidR="005D0E93" w:rsidRDefault="005D0E93" w:rsidP="005D0E93">
                  <w:pPr>
                    <w:pStyle w:val="NO"/>
                    <w:spacing w:after="0" w:line="240" w:lineRule="auto"/>
                    <w:ind w:left="0" w:firstLine="0"/>
                    <w:rPr>
                      <w:lang w:val="en-US" w:eastAsia="zh-CN"/>
                    </w:rPr>
                  </w:pPr>
                  <w:r>
                    <w:rPr>
                      <w:rFonts w:hint="eastAsia"/>
                      <w:lang w:val="en-US" w:eastAsia="zh-CN"/>
                    </w:rPr>
                    <w:t>Alt 1 and Alt 2 have the same impacts on RAN1 specs.</w:t>
                  </w:r>
                </w:p>
                <w:p w14:paraId="64E97A60" w14:textId="77777777" w:rsidR="005D0E93" w:rsidRDefault="005D0E93" w:rsidP="005D0E93">
                  <w:pPr>
                    <w:pStyle w:val="NO"/>
                    <w:spacing w:after="0" w:line="240" w:lineRule="auto"/>
                    <w:ind w:left="0" w:firstLine="0"/>
                    <w:rPr>
                      <w:lang w:val="en-US" w:eastAsia="zh-CN"/>
                    </w:rPr>
                  </w:pPr>
                </w:p>
                <w:p w14:paraId="6C08B274" w14:textId="77777777" w:rsidR="005D0E93" w:rsidRDefault="005D0E93" w:rsidP="005D0E93">
                  <w:pPr>
                    <w:pStyle w:val="NO"/>
                    <w:spacing w:after="0" w:line="240" w:lineRule="auto"/>
                    <w:ind w:left="0" w:firstLine="0"/>
                    <w:rPr>
                      <w:lang w:val="en-US" w:eastAsia="zh-CN"/>
                    </w:rPr>
                  </w:pPr>
                  <w:r>
                    <w:rPr>
                      <w:rFonts w:hint="eastAsia"/>
                      <w:lang w:val="en-US" w:eastAsia="zh-CN"/>
                    </w:rPr>
                    <w:t>FR3/FR2x</w:t>
                  </w:r>
                  <w:r>
                    <w:rPr>
                      <w:lang w:val="en-US" w:eastAsia="zh-CN"/>
                    </w:rPr>
                    <w:t xml:space="preserve"> </w:t>
                  </w:r>
                  <w:r>
                    <w:rPr>
                      <w:rFonts w:hint="eastAsia"/>
                      <w:lang w:val="en-US" w:eastAsia="zh-CN"/>
                    </w:rPr>
                    <w:t xml:space="preserve">for defining 52.6-71GHz </w:t>
                  </w:r>
                  <w:r>
                    <w:rPr>
                      <w:lang w:val="en-US" w:eastAsia="zh-CN"/>
                    </w:rPr>
                    <w:t xml:space="preserve">need to be specifically described in </w:t>
                  </w:r>
                  <w:r>
                    <w:rPr>
                      <w:rFonts w:hint="eastAsia"/>
                      <w:lang w:val="en-US" w:eastAsia="zh-CN"/>
                    </w:rPr>
                    <w:t>all parts</w:t>
                  </w:r>
                  <w:r>
                    <w:rPr>
                      <w:lang w:val="en-US" w:eastAsia="zh-CN"/>
                    </w:rPr>
                    <w:t xml:space="preserve"> involving the </w:t>
                  </w:r>
                  <w:r>
                    <w:rPr>
                      <w:rFonts w:hint="eastAsia"/>
                      <w:lang w:val="en-US" w:eastAsia="zh-CN"/>
                    </w:rPr>
                    <w:t>frequency range in RAN1 specs, e.g. transition time of RX/TX, Point A, k_ssb, SSB pattern, PRACH, UL PC, reference SCS configuration, BWP, etc., as analyzed in Table 1.</w:t>
                  </w:r>
                </w:p>
              </w:tc>
            </w:tr>
            <w:tr w:rsidR="005D0E93" w14:paraId="67142800" w14:textId="77777777" w:rsidTr="00E53313">
              <w:trPr>
                <w:trHeight w:val="795"/>
                <w:jc w:val="center"/>
              </w:trPr>
              <w:tc>
                <w:tcPr>
                  <w:tcW w:w="3216" w:type="dxa"/>
                </w:tcPr>
                <w:p w14:paraId="00A6037C" w14:textId="77777777" w:rsidR="005D0E93" w:rsidRDefault="005D0E93" w:rsidP="005D0E93">
                  <w:pPr>
                    <w:pStyle w:val="NO"/>
                    <w:ind w:left="0" w:firstLine="0"/>
                    <w:rPr>
                      <w:lang w:val="en-US"/>
                    </w:rPr>
                  </w:pPr>
                  <w:r>
                    <w:rPr>
                      <w:rFonts w:hint="eastAsia"/>
                      <w:b/>
                      <w:bCs/>
                      <w:lang w:val="en-US" w:eastAsia="zh-CN"/>
                    </w:rPr>
                    <w:t xml:space="preserve">Alt 2:   </w:t>
                  </w:r>
                  <w:r>
                    <w:rPr>
                      <w:rFonts w:hint="eastAsia"/>
                      <w:lang w:val="en-US" w:eastAsia="zh-CN"/>
                    </w:rPr>
                    <w:t>Maintain the existing FR2 for 24.25~52.6 GHz, and introduce FR2x for 52.6-71 GHz</w:t>
                  </w:r>
                </w:p>
              </w:tc>
              <w:tc>
                <w:tcPr>
                  <w:tcW w:w="5561" w:type="dxa"/>
                  <w:vMerge/>
                </w:tcPr>
                <w:p w14:paraId="7BE04DC3" w14:textId="77777777" w:rsidR="005D0E93" w:rsidRDefault="005D0E93" w:rsidP="005D0E93">
                  <w:pPr>
                    <w:pStyle w:val="NO"/>
                    <w:spacing w:after="0" w:line="240" w:lineRule="auto"/>
                    <w:ind w:left="0" w:firstLine="0"/>
                    <w:rPr>
                      <w:lang w:val="en-US" w:eastAsia="zh-CN"/>
                    </w:rPr>
                  </w:pPr>
                </w:p>
              </w:tc>
            </w:tr>
            <w:tr w:rsidR="005D0E93" w14:paraId="6E6BEFB2" w14:textId="77777777" w:rsidTr="00E53313">
              <w:trPr>
                <w:trHeight w:val="1112"/>
                <w:jc w:val="center"/>
              </w:trPr>
              <w:tc>
                <w:tcPr>
                  <w:tcW w:w="3216" w:type="dxa"/>
                </w:tcPr>
                <w:p w14:paraId="0B4F7E9D" w14:textId="77777777" w:rsidR="005D0E93" w:rsidRDefault="005D0E93" w:rsidP="005D0E93">
                  <w:pPr>
                    <w:pStyle w:val="NO"/>
                    <w:ind w:left="0" w:firstLine="0"/>
                    <w:rPr>
                      <w:lang w:val="en-US" w:eastAsia="zh-CN"/>
                    </w:rPr>
                  </w:pPr>
                  <w:r>
                    <w:rPr>
                      <w:rFonts w:hint="eastAsia"/>
                      <w:b/>
                      <w:bCs/>
                      <w:lang w:val="en-US" w:eastAsia="zh-CN"/>
                    </w:rPr>
                    <w:t xml:space="preserve">Alt 3:  </w:t>
                  </w:r>
                  <w:r>
                    <w:rPr>
                      <w:rFonts w:hint="eastAsia"/>
                      <w:lang w:val="en-US" w:eastAsia="zh-CN"/>
                    </w:rPr>
                    <w:t>Maintain the existing FR2 for 24.25~52.6 GHz, introduce FR2x for 52.6-71 GHz and FR2-e for 24.25~71 GHz</w:t>
                  </w:r>
                </w:p>
              </w:tc>
              <w:tc>
                <w:tcPr>
                  <w:tcW w:w="5561" w:type="dxa"/>
                </w:tcPr>
                <w:p w14:paraId="03B9151F" w14:textId="77777777" w:rsidR="005D0E93" w:rsidRDefault="005D0E93" w:rsidP="005D0E93">
                  <w:pPr>
                    <w:pStyle w:val="NO"/>
                    <w:numPr>
                      <w:ilvl w:val="255"/>
                      <w:numId w:val="0"/>
                    </w:numPr>
                    <w:rPr>
                      <w:bCs/>
                      <w:lang w:val="en-US" w:eastAsia="zh-CN"/>
                    </w:rPr>
                  </w:pPr>
                  <w:r>
                    <w:rPr>
                      <w:rFonts w:hint="eastAsia"/>
                      <w:lang w:val="en-US" w:eastAsia="zh-CN"/>
                    </w:rPr>
                    <w:t>If FR2 and FR2x have same designs, the current FR2 in RAN1 specs could be replaced by term FR2-e. Otherwise, new values / descriptions for FR2x should be specified in RAN1 specs.</w:t>
                  </w:r>
                </w:p>
              </w:tc>
            </w:tr>
            <w:tr w:rsidR="005D0E93" w14:paraId="0DF17642" w14:textId="77777777" w:rsidTr="00E53313">
              <w:trPr>
                <w:jc w:val="center"/>
              </w:trPr>
              <w:tc>
                <w:tcPr>
                  <w:tcW w:w="3216" w:type="dxa"/>
                </w:tcPr>
                <w:p w14:paraId="3DD76AAA" w14:textId="77777777" w:rsidR="005D0E93" w:rsidRDefault="005D0E93" w:rsidP="005D0E93">
                  <w:pPr>
                    <w:rPr>
                      <w:rFonts w:eastAsia="SimSun"/>
                      <w:b/>
                      <w:bCs/>
                      <w:lang w:eastAsia="zh-CN"/>
                    </w:rPr>
                  </w:pPr>
                </w:p>
                <w:p w14:paraId="0C23BDEC" w14:textId="77777777" w:rsidR="005D0E93" w:rsidRDefault="005D0E93" w:rsidP="005D0E93">
                  <w:pPr>
                    <w:rPr>
                      <w:rFonts w:eastAsia="SimSun"/>
                      <w:b/>
                      <w:bCs/>
                      <w:lang w:eastAsia="zh-CN"/>
                    </w:rPr>
                  </w:pPr>
                </w:p>
                <w:p w14:paraId="5239C91F" w14:textId="77777777" w:rsidR="005D0E93" w:rsidRDefault="005D0E93" w:rsidP="005D0E93">
                  <w:pPr>
                    <w:rPr>
                      <w:rFonts w:eastAsia="SimSun"/>
                      <w:lang w:eastAsia="zh-CN"/>
                    </w:rPr>
                  </w:pPr>
                  <w:r>
                    <w:rPr>
                      <w:rFonts w:eastAsia="SimSun" w:hint="eastAsia"/>
                      <w:b/>
                      <w:bCs/>
                      <w:lang w:eastAsia="zh-CN"/>
                    </w:rPr>
                    <w:t xml:space="preserve">Alt 4:  </w:t>
                  </w:r>
                  <w:r>
                    <w:rPr>
                      <w:rFonts w:eastAsia="SimSun" w:hint="eastAsia"/>
                      <w:lang w:eastAsia="zh-CN"/>
                    </w:rPr>
                    <w:t xml:space="preserve"> Extend the exiting FR2 to cover 24.25~71 GHz, and introduce FR2a for 24.25~52.6GHz and FR2b for 52.6-71GHz. </w:t>
                  </w:r>
                </w:p>
                <w:p w14:paraId="0DE5818E" w14:textId="77777777" w:rsidR="005D0E93" w:rsidRDefault="005D0E93" w:rsidP="005D0E93">
                  <w:pPr>
                    <w:pStyle w:val="NO"/>
                    <w:ind w:left="0" w:firstLine="0"/>
                    <w:rPr>
                      <w:lang w:val="en-US"/>
                    </w:rPr>
                  </w:pPr>
                </w:p>
              </w:tc>
              <w:tc>
                <w:tcPr>
                  <w:tcW w:w="5561" w:type="dxa"/>
                </w:tcPr>
                <w:p w14:paraId="38A7EF84" w14:textId="77777777" w:rsidR="005D0E93" w:rsidRDefault="005D0E93" w:rsidP="005D0E93">
                  <w:pPr>
                    <w:pStyle w:val="NO"/>
                    <w:ind w:left="0" w:firstLine="0"/>
                    <w:rPr>
                      <w:bCs/>
                      <w:lang w:val="en-US" w:eastAsia="zh-CN"/>
                    </w:rPr>
                  </w:pPr>
                  <w:r>
                    <w:rPr>
                      <w:rFonts w:hint="eastAsia"/>
                      <w:bCs/>
                      <w:lang w:val="en-US" w:eastAsia="zh-CN"/>
                    </w:rPr>
                    <w:t>Whether there are spec impacts depends on whether FR2a and FR2b can share the same designs. If same designs are supported for FR2a and FR2b, there is no RAN1 spec impacts. Otherwise, specify FR2a and FR2b respectively. Some examples are given below.</w:t>
                  </w:r>
                </w:p>
                <w:p w14:paraId="1D9C6702"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lang w:val="en-US" w:eastAsia="zh-CN"/>
                    </w:rPr>
                    <w:t xml:space="preserve">At least in Point A, UL PC, and BWP in RAN1 specs, </w:t>
                  </w:r>
                  <w:r>
                    <w:rPr>
                      <w:rFonts w:hint="eastAsia"/>
                      <w:lang w:val="en-US"/>
                    </w:rPr>
                    <w:t xml:space="preserve">the description of FR2 </w:t>
                  </w:r>
                  <w:r>
                    <w:rPr>
                      <w:rFonts w:hint="eastAsia"/>
                      <w:lang w:val="en-US" w:eastAsia="zh-CN"/>
                    </w:rPr>
                    <w:t xml:space="preserve">can be reused for 52.6-71GHz. </w:t>
                  </w:r>
                </w:p>
                <w:p w14:paraId="14287938" w14:textId="77777777" w:rsidR="005D0E93" w:rsidRDefault="005D0E93" w:rsidP="006D6978">
                  <w:pPr>
                    <w:pStyle w:val="NO"/>
                    <w:numPr>
                      <w:ilvl w:val="0"/>
                      <w:numId w:val="20"/>
                    </w:numPr>
                    <w:overflowPunct/>
                    <w:autoSpaceDE/>
                    <w:autoSpaceDN/>
                    <w:adjustRightInd/>
                    <w:textAlignment w:val="auto"/>
                    <w:rPr>
                      <w:bCs/>
                      <w:lang w:val="en-US" w:eastAsia="zh-CN"/>
                    </w:rPr>
                  </w:pPr>
                  <w:r>
                    <w:rPr>
                      <w:rFonts w:hint="eastAsia"/>
                      <w:bCs/>
                      <w:lang w:val="en-US" w:eastAsia="zh-CN"/>
                    </w:rPr>
                    <w:t>For PRACH and reference SCS configuration, some features of them should be specified for</w:t>
                  </w:r>
                  <w:r>
                    <w:rPr>
                      <w:rFonts w:hAnsi="Cambria Math" w:hint="eastAsia"/>
                      <w:bCs/>
                      <w:lang w:val="en-US" w:eastAsia="zh-CN"/>
                    </w:rPr>
                    <w:t xml:space="preserve"> FR2a </w:t>
                  </w:r>
                  <w:r>
                    <w:rPr>
                      <w:rFonts w:hint="eastAsia"/>
                      <w:bCs/>
                      <w:lang w:val="en-US" w:eastAsia="zh-CN"/>
                    </w:rPr>
                    <w:t xml:space="preserve">(instead of FR2) and FR2b respectively. </w:t>
                  </w:r>
                </w:p>
                <w:p w14:paraId="6FBF0360" w14:textId="77777777" w:rsidR="005D0E93" w:rsidRDefault="005D0E93" w:rsidP="006D6978">
                  <w:pPr>
                    <w:pStyle w:val="NO"/>
                    <w:numPr>
                      <w:ilvl w:val="0"/>
                      <w:numId w:val="20"/>
                    </w:numPr>
                    <w:overflowPunct/>
                    <w:autoSpaceDE/>
                    <w:autoSpaceDN/>
                    <w:adjustRightInd/>
                    <w:textAlignment w:val="auto"/>
                    <w:rPr>
                      <w:lang w:val="en-US" w:eastAsia="zh-CN"/>
                    </w:rPr>
                  </w:pPr>
                  <w:r>
                    <w:rPr>
                      <w:rFonts w:hint="eastAsia"/>
                      <w:bCs/>
                      <w:lang w:val="en-US" w:eastAsia="zh-CN"/>
                    </w:rPr>
                    <w:t xml:space="preserve">For transition time of RX/TX, k_ssb, and SSB pattern, whether </w:t>
                  </w:r>
                  <w:r>
                    <w:rPr>
                      <w:rFonts w:hint="eastAsia"/>
                      <w:lang w:val="en-US"/>
                    </w:rPr>
                    <w:t>the description of FR2</w:t>
                  </w:r>
                  <w:r>
                    <w:rPr>
                      <w:rFonts w:hint="eastAsia"/>
                      <w:lang w:val="en-US" w:eastAsia="zh-CN"/>
                    </w:rPr>
                    <w:t xml:space="preserve"> can be reused depends on Rel-17 final decision (i.e. if </w:t>
                  </w:r>
                  <w:r>
                    <w:rPr>
                      <w:rFonts w:hint="eastAsia"/>
                      <w:bCs/>
                      <w:lang w:val="en-US" w:eastAsia="zh-CN"/>
                    </w:rPr>
                    <w:t>FR2a and FR2b can share the same design</w:t>
                  </w:r>
                  <w:r>
                    <w:rPr>
                      <w:rFonts w:hint="eastAsia"/>
                      <w:lang w:val="en-US" w:eastAsia="zh-CN"/>
                    </w:rPr>
                    <w:t>).</w:t>
                  </w:r>
                </w:p>
              </w:tc>
            </w:tr>
          </w:tbl>
          <w:p w14:paraId="0352898A" w14:textId="77777777" w:rsidR="005D0E93" w:rsidRDefault="005D0E93" w:rsidP="005D0E93">
            <w:pPr>
              <w:jc w:val="both"/>
              <w:rPr>
                <w:rFonts w:eastAsia="SimSun"/>
                <w:lang w:eastAsia="zh-CN"/>
              </w:rPr>
            </w:pPr>
          </w:p>
          <w:p w14:paraId="10731228" w14:textId="77777777" w:rsidR="005D0E93" w:rsidRDefault="005D0E93" w:rsidP="005D0E93">
            <w:pPr>
              <w:spacing w:after="60" w:line="260" w:lineRule="auto"/>
              <w:jc w:val="both"/>
              <w:rPr>
                <w:rFonts w:eastAsia="SimSun"/>
                <w:b/>
                <w:bCs/>
                <w:lang w:eastAsia="zh-CN"/>
              </w:rPr>
            </w:pPr>
            <w:r>
              <w:rPr>
                <w:rFonts w:eastAsia="SimSun" w:hint="eastAsia"/>
                <w:b/>
                <w:bCs/>
                <w:lang w:eastAsia="zh-CN"/>
              </w:rPr>
              <w:t xml:space="preserve">Observation 1: There are four options for defining the frequency range of 52.6-71 GHz. </w:t>
            </w:r>
            <w:r>
              <w:rPr>
                <w:rFonts w:hint="eastAsia"/>
                <w:b/>
                <w:bCs/>
                <w:lang w:eastAsia="zh-CN"/>
              </w:rPr>
              <w:t>Among the options below,</w:t>
            </w:r>
            <w:r>
              <w:rPr>
                <w:rFonts w:eastAsia="SimSun" w:hint="eastAsia"/>
                <w:b/>
                <w:bCs/>
                <w:lang w:eastAsia="zh-CN"/>
              </w:rPr>
              <w:t xml:space="preserve"> the impact on RAN1 specs is relatively small no matter which option is adopted.</w:t>
            </w:r>
          </w:p>
          <w:p w14:paraId="298C43A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lastRenderedPageBreak/>
              <w:t>Alt 1: Maintain the existing FR2 for 24.25~52.6 GHz, and introduce FR3 for 52.6-71 GHz;</w:t>
            </w:r>
          </w:p>
          <w:p w14:paraId="050C343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2: Maintain the existing FR2 for 24.25~52.6 GHz, and introduce FR2x for 52.6-71 GHz;</w:t>
            </w:r>
          </w:p>
          <w:p w14:paraId="403BCD97" w14:textId="77777777" w:rsidR="005D0E93" w:rsidRDefault="005D0E93" w:rsidP="006D6978">
            <w:pPr>
              <w:numPr>
                <w:ilvl w:val="0"/>
                <w:numId w:val="18"/>
              </w:numPr>
              <w:autoSpaceDE/>
              <w:autoSpaceDN/>
              <w:adjustRightInd/>
              <w:snapToGrid/>
              <w:spacing w:after="60" w:line="260" w:lineRule="auto"/>
              <w:ind w:left="840"/>
              <w:rPr>
                <w:rFonts w:eastAsia="SimSun"/>
                <w:b/>
                <w:bCs/>
                <w:lang w:eastAsia="zh-CN"/>
              </w:rPr>
            </w:pPr>
            <w:r>
              <w:rPr>
                <w:rFonts w:eastAsia="SimSun" w:hint="eastAsia"/>
                <w:b/>
                <w:bCs/>
                <w:lang w:eastAsia="zh-CN"/>
              </w:rPr>
              <w:t>Alt 3: Maintain the existing FR2 for 24.25~52.6 GHz, introduce FR2x for 52.6-71 GHz and FR2-e for 24.25~71 GHz;</w:t>
            </w:r>
          </w:p>
          <w:p w14:paraId="514AE8C1" w14:textId="77777777" w:rsidR="005D0E93" w:rsidRDefault="005D0E93" w:rsidP="006D6978">
            <w:pPr>
              <w:numPr>
                <w:ilvl w:val="0"/>
                <w:numId w:val="18"/>
              </w:numPr>
              <w:autoSpaceDE/>
              <w:autoSpaceDN/>
              <w:adjustRightInd/>
              <w:snapToGrid/>
              <w:spacing w:after="180"/>
              <w:ind w:left="840"/>
              <w:rPr>
                <w:rFonts w:eastAsia="SimSun"/>
                <w:b/>
                <w:bCs/>
                <w:lang w:eastAsia="zh-CN"/>
              </w:rPr>
            </w:pPr>
            <w:r>
              <w:rPr>
                <w:rFonts w:eastAsia="SimSun" w:hint="eastAsia"/>
                <w:b/>
                <w:bCs/>
                <w:lang w:eastAsia="zh-CN"/>
              </w:rPr>
              <w:t>Alt 4: Extend the exiting FR2 to cover 24.25~71 GHz, and introduce FR2a for 24.25~52.6GHz and FR2b for 52.6-71GHz. The extended FR2 comprises FR2a and FR2b.</w:t>
            </w:r>
          </w:p>
          <w:p w14:paraId="4E1C560A" w14:textId="43C9DE14" w:rsidR="00E33E60" w:rsidRPr="005D0E93" w:rsidRDefault="005D0E93" w:rsidP="005D0E93">
            <w:pPr>
              <w:spacing w:before="100" w:after="300" w:line="260" w:lineRule="auto"/>
              <w:jc w:val="both"/>
              <w:rPr>
                <w:rFonts w:eastAsia="SimSun"/>
                <w:b/>
                <w:bCs/>
                <w:lang w:eastAsia="zh-CN"/>
              </w:rPr>
            </w:pPr>
            <w:r>
              <w:rPr>
                <w:rFonts w:eastAsia="SimSun" w:hint="eastAsia"/>
                <w:b/>
                <w:bCs/>
                <w:lang w:eastAsia="zh-CN"/>
              </w:rPr>
              <w:t xml:space="preserve">Proposal 1: </w:t>
            </w:r>
            <w:r>
              <w:rPr>
                <w:rFonts w:eastAsia="SimSun"/>
                <w:b/>
                <w:bCs/>
                <w:lang w:eastAsia="zh-CN"/>
              </w:rPr>
              <w:t>RAN1</w:t>
            </w:r>
            <w:r w:rsidRPr="00D333E8">
              <w:rPr>
                <w:rFonts w:eastAsia="SimSun"/>
                <w:b/>
                <w:bCs/>
                <w:lang w:eastAsia="zh-CN"/>
              </w:rPr>
              <w:t xml:space="preserve"> can adapt to other groups decision on FRx notation for 52-71 GHz</w:t>
            </w:r>
            <w:r>
              <w:rPr>
                <w:rFonts w:eastAsia="SimSun"/>
                <w:b/>
                <w:bCs/>
                <w:lang w:eastAsia="zh-CN"/>
              </w:rPr>
              <w:t>. No critical dependency in RAN1</w:t>
            </w:r>
            <w:r>
              <w:rPr>
                <w:rFonts w:eastAsia="SimSun" w:hint="eastAsia"/>
                <w:b/>
                <w:bCs/>
                <w:lang w:eastAsia="zh-CN"/>
              </w:rPr>
              <w:t>.</w:t>
            </w:r>
          </w:p>
        </w:tc>
      </w:tr>
    </w:tbl>
    <w:p w14:paraId="0EDA62BF" w14:textId="77777777" w:rsidR="00E33E60" w:rsidRDefault="00E33E60" w:rsidP="00E33E60">
      <w:pPr>
        <w:rPr>
          <w:lang w:val="en-GB" w:eastAsia="zh-CN"/>
        </w:rPr>
      </w:pPr>
    </w:p>
    <w:p w14:paraId="0E0B67CA" w14:textId="0E6BC10E" w:rsidR="00CA72AE" w:rsidRDefault="005E0AF7">
      <w:pPr>
        <w:pStyle w:val="Heading3"/>
        <w:jc w:val="both"/>
        <w:rPr>
          <w:lang w:val="en-GB" w:eastAsia="zh-CN"/>
        </w:rPr>
      </w:pPr>
      <w:r>
        <w:rPr>
          <w:lang w:val="en-GB" w:eastAsia="zh-CN"/>
        </w:rPr>
        <w:t>R1-</w:t>
      </w:r>
      <w:r w:rsidR="00336E19" w:rsidRPr="00336E19">
        <w:rPr>
          <w:lang w:val="en-GB" w:eastAsia="zh-CN"/>
        </w:rPr>
        <w:t xml:space="preserve">2104898 </w:t>
      </w:r>
      <w:r>
        <w:rPr>
          <w:lang w:val="en-GB" w:eastAsia="zh-CN"/>
        </w:rPr>
        <w:t>(</w:t>
      </w:r>
      <w:r w:rsidR="00336E19">
        <w:rPr>
          <w:lang w:val="en-GB" w:eastAsia="zh-CN"/>
        </w:rPr>
        <w:t>Intel</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1BB98CA" w14:textId="77777777" w:rsidR="00336E19" w:rsidRDefault="00336E19" w:rsidP="00336E19">
            <w:r>
              <w:t>Contribution submitted in last RAN Plenary meeting [1] highlights some aspects that would be affected by frequency range definition for NR operating in 52.6 GHz to 71 GHz. The following table is a more comprehensive list features that leverage FR1/FR2 differentiation in the RAN1 specifications.</w:t>
            </w:r>
          </w:p>
          <w:p w14:paraId="74E15C77" w14:textId="77777777" w:rsidR="00336E19" w:rsidRDefault="00336E19" w:rsidP="00336E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List of RAN1 specification impact from any changes to frequency range definition or creation of new frequency range</w:t>
            </w:r>
          </w:p>
          <w:tbl>
            <w:tblPr>
              <w:tblStyle w:val="TableGrid"/>
              <w:tblW w:w="0" w:type="auto"/>
              <w:tblLayout w:type="fixed"/>
              <w:tblLook w:val="04A0" w:firstRow="1" w:lastRow="0" w:firstColumn="1" w:lastColumn="0" w:noHBand="0" w:noVBand="1"/>
            </w:tblPr>
            <w:tblGrid>
              <w:gridCol w:w="2515"/>
              <w:gridCol w:w="7447"/>
            </w:tblGrid>
            <w:tr w:rsidR="00336E19" w14:paraId="219165E9" w14:textId="77777777" w:rsidTr="00E53313">
              <w:tc>
                <w:tcPr>
                  <w:tcW w:w="2515" w:type="dxa"/>
                  <w:shd w:val="clear" w:color="auto" w:fill="F2F2F2" w:themeFill="background1" w:themeFillShade="F2"/>
                </w:tcPr>
                <w:p w14:paraId="04A52E54" w14:textId="77777777" w:rsidR="00336E19" w:rsidRPr="00683BDD" w:rsidRDefault="00336E19" w:rsidP="00336E19">
                  <w:pPr>
                    <w:spacing w:after="0" w:line="240" w:lineRule="auto"/>
                    <w:rPr>
                      <w:b/>
                      <w:bCs/>
                    </w:rPr>
                  </w:pPr>
                  <w:r w:rsidRPr="00683BDD">
                    <w:rPr>
                      <w:b/>
                      <w:bCs/>
                    </w:rPr>
                    <w:t>Specification Number</w:t>
                  </w:r>
                </w:p>
              </w:tc>
              <w:tc>
                <w:tcPr>
                  <w:tcW w:w="7447" w:type="dxa"/>
                  <w:shd w:val="clear" w:color="auto" w:fill="F2F2F2" w:themeFill="background1" w:themeFillShade="F2"/>
                </w:tcPr>
                <w:p w14:paraId="4FEF11F9" w14:textId="77777777" w:rsidR="00336E19" w:rsidRPr="00683BDD" w:rsidRDefault="00336E19" w:rsidP="00336E19">
                  <w:pPr>
                    <w:spacing w:after="0" w:line="240" w:lineRule="auto"/>
                    <w:rPr>
                      <w:b/>
                      <w:bCs/>
                    </w:rPr>
                  </w:pPr>
                  <w:r w:rsidRPr="00683BDD">
                    <w:rPr>
                      <w:b/>
                      <w:bCs/>
                    </w:rPr>
                    <w:t>RAN1 Specification dependent on FR1/FR2 definition</w:t>
                  </w:r>
                </w:p>
              </w:tc>
            </w:tr>
            <w:tr w:rsidR="00336E19" w14:paraId="10FC67A1" w14:textId="77777777" w:rsidTr="00E53313">
              <w:tc>
                <w:tcPr>
                  <w:tcW w:w="2515" w:type="dxa"/>
                </w:tcPr>
                <w:p w14:paraId="61FF5710" w14:textId="77777777" w:rsidR="00336E19" w:rsidRDefault="00336E19" w:rsidP="00336E19">
                  <w:pPr>
                    <w:spacing w:after="0" w:line="240" w:lineRule="auto"/>
                  </w:pPr>
                  <w:r>
                    <w:t>TS38.201</w:t>
                  </w:r>
                </w:p>
              </w:tc>
              <w:tc>
                <w:tcPr>
                  <w:tcW w:w="7447" w:type="dxa"/>
                </w:tcPr>
                <w:p w14:paraId="1BBBDC3A" w14:textId="77777777" w:rsidR="00336E19" w:rsidRDefault="00336E19" w:rsidP="00336E19">
                  <w:pPr>
                    <w:spacing w:after="0" w:line="240" w:lineRule="auto"/>
                  </w:pPr>
                  <w:r>
                    <w:t>None</w:t>
                  </w:r>
                </w:p>
              </w:tc>
            </w:tr>
            <w:tr w:rsidR="00336E19" w14:paraId="353CACCA" w14:textId="77777777" w:rsidTr="00E53313">
              <w:tc>
                <w:tcPr>
                  <w:tcW w:w="2515" w:type="dxa"/>
                </w:tcPr>
                <w:p w14:paraId="3E2034B3" w14:textId="77777777" w:rsidR="00336E19" w:rsidRDefault="00336E19" w:rsidP="00336E19">
                  <w:pPr>
                    <w:spacing w:after="0" w:line="240" w:lineRule="auto"/>
                  </w:pPr>
                  <w:r>
                    <w:t>TS38.202</w:t>
                  </w:r>
                </w:p>
              </w:tc>
              <w:tc>
                <w:tcPr>
                  <w:tcW w:w="7447" w:type="dxa"/>
                </w:tcPr>
                <w:p w14:paraId="74928D1E" w14:textId="77777777" w:rsidR="00336E19" w:rsidRDefault="00336E19" w:rsidP="006D6978">
                  <w:pPr>
                    <w:pStyle w:val="ListParagraph"/>
                    <w:numPr>
                      <w:ilvl w:val="0"/>
                      <w:numId w:val="26"/>
                    </w:numPr>
                    <w:autoSpaceDE w:val="0"/>
                    <w:autoSpaceDN w:val="0"/>
                    <w:adjustRightInd w:val="0"/>
                    <w:snapToGrid/>
                    <w:spacing w:line="240" w:lineRule="auto"/>
                    <w:contextualSpacing/>
                    <w:jc w:val="both"/>
                  </w:pPr>
                  <w:r>
                    <w:t>DL reception type combination</w:t>
                  </w:r>
                </w:p>
              </w:tc>
            </w:tr>
            <w:tr w:rsidR="00336E19" w14:paraId="21ACD9FC" w14:textId="77777777" w:rsidTr="00E53313">
              <w:tc>
                <w:tcPr>
                  <w:tcW w:w="2515" w:type="dxa"/>
                </w:tcPr>
                <w:p w14:paraId="73BD82A4" w14:textId="77777777" w:rsidR="00336E19" w:rsidRDefault="00336E19" w:rsidP="00336E19">
                  <w:pPr>
                    <w:spacing w:after="0" w:line="240" w:lineRule="auto"/>
                  </w:pPr>
                  <w:r>
                    <w:t>TS38.211</w:t>
                  </w:r>
                </w:p>
              </w:tc>
              <w:tc>
                <w:tcPr>
                  <w:tcW w:w="7447" w:type="dxa"/>
                </w:tcPr>
                <w:p w14:paraId="4849D5CC"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Random access configuration</w:t>
                  </w:r>
                </w:p>
                <w:p w14:paraId="539BD5A4"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Rx-Tx and Tx-Rx transition period</w:t>
                  </w:r>
                </w:p>
                <w:p w14:paraId="1C5FC8F3" w14:textId="77777777" w:rsidR="00336E19" w:rsidRDefault="00336E19" w:rsidP="006D6978">
                  <w:pPr>
                    <w:pStyle w:val="ListParagraph"/>
                    <w:numPr>
                      <w:ilvl w:val="0"/>
                      <w:numId w:val="22"/>
                    </w:numPr>
                    <w:autoSpaceDE w:val="0"/>
                    <w:autoSpaceDN w:val="0"/>
                    <w:adjustRightInd w:val="0"/>
                    <w:snapToGrid/>
                    <w:spacing w:line="240" w:lineRule="auto"/>
                    <w:contextualSpacing/>
                    <w:jc w:val="both"/>
                  </w:pPr>
                  <w:r>
                    <w:t>OffsetToPointA unit</w:t>
                  </w:r>
                </w:p>
              </w:tc>
            </w:tr>
            <w:tr w:rsidR="00336E19" w14:paraId="7D9B7730" w14:textId="77777777" w:rsidTr="00E53313">
              <w:tc>
                <w:tcPr>
                  <w:tcW w:w="2515" w:type="dxa"/>
                </w:tcPr>
                <w:p w14:paraId="7F336BDD" w14:textId="77777777" w:rsidR="00336E19" w:rsidRDefault="00336E19" w:rsidP="00336E19">
                  <w:pPr>
                    <w:spacing w:after="0" w:line="240" w:lineRule="auto"/>
                  </w:pPr>
                  <w:r>
                    <w:t>TS38.212</w:t>
                  </w:r>
                </w:p>
              </w:tc>
              <w:tc>
                <w:tcPr>
                  <w:tcW w:w="7447" w:type="dxa"/>
                </w:tcPr>
                <w:p w14:paraId="72BDFCE3" w14:textId="77777777" w:rsidR="00336E19" w:rsidRDefault="00336E19" w:rsidP="00336E19">
                  <w:pPr>
                    <w:spacing w:after="0" w:line="240" w:lineRule="auto"/>
                  </w:pPr>
                  <w:r>
                    <w:t>None</w:t>
                  </w:r>
                </w:p>
              </w:tc>
            </w:tr>
            <w:tr w:rsidR="00336E19" w14:paraId="748129A3" w14:textId="77777777" w:rsidTr="00E53313">
              <w:tc>
                <w:tcPr>
                  <w:tcW w:w="2515" w:type="dxa"/>
                </w:tcPr>
                <w:p w14:paraId="50386DD7" w14:textId="77777777" w:rsidR="00336E19" w:rsidRDefault="00336E19" w:rsidP="00336E19">
                  <w:pPr>
                    <w:spacing w:after="0" w:line="240" w:lineRule="auto"/>
                  </w:pPr>
                  <w:r>
                    <w:t>TS38.213</w:t>
                  </w:r>
                </w:p>
              </w:tc>
              <w:tc>
                <w:tcPr>
                  <w:tcW w:w="7447" w:type="dxa"/>
                </w:tcPr>
                <w:p w14:paraId="1FDA9F42"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cell search (including SSB pattern)</w:t>
                  </w:r>
                </w:p>
                <w:p w14:paraId="211C6BC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power control (for dual connectivity)</w:t>
                  </w:r>
                </w:p>
                <w:p w14:paraId="5A5EE7F0"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RA procedure</w:t>
                  </w:r>
                </w:p>
                <w:p w14:paraId="05F4C2B3"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BWP switching (in relation to bwp-InactivityTimer)</w:t>
                  </w:r>
                </w:p>
                <w:p w14:paraId="19DDFEB5" w14:textId="77777777" w:rsidR="00336E19" w:rsidRDefault="00336E19" w:rsidP="006D6978">
                  <w:pPr>
                    <w:pStyle w:val="ListParagraph"/>
                    <w:numPr>
                      <w:ilvl w:val="0"/>
                      <w:numId w:val="23"/>
                    </w:numPr>
                    <w:autoSpaceDE w:val="0"/>
                    <w:autoSpaceDN w:val="0"/>
                    <w:adjustRightInd w:val="0"/>
                    <w:snapToGrid/>
                    <w:spacing w:line="240" w:lineRule="auto"/>
                    <w:contextualSpacing/>
                    <w:jc w:val="both"/>
                  </w:pPr>
                  <w:r>
                    <w:t>Type0-PDCCH configuration in MIB</w:t>
                  </w:r>
                </w:p>
              </w:tc>
            </w:tr>
            <w:tr w:rsidR="00336E19" w14:paraId="4E9FA550" w14:textId="77777777" w:rsidTr="00E53313">
              <w:tc>
                <w:tcPr>
                  <w:tcW w:w="2515" w:type="dxa"/>
                </w:tcPr>
                <w:p w14:paraId="1A2741C9" w14:textId="77777777" w:rsidR="00336E19" w:rsidRDefault="00336E19" w:rsidP="00336E19">
                  <w:pPr>
                    <w:spacing w:after="0" w:line="240" w:lineRule="auto"/>
                  </w:pPr>
                  <w:r>
                    <w:t>TS38.214</w:t>
                  </w:r>
                </w:p>
              </w:tc>
              <w:tc>
                <w:tcPr>
                  <w:tcW w:w="7447" w:type="dxa"/>
                </w:tcPr>
                <w:p w14:paraId="6F13815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SI-PDSCH reception handling (when overlapped)</w:t>
                  </w:r>
                </w:p>
                <w:p w14:paraId="5A554E0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TRS configuration</w:t>
                  </w:r>
                </w:p>
                <w:p w14:paraId="159F4C92"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PT-RS configuration</w:t>
                  </w:r>
                </w:p>
                <w:p w14:paraId="1B493157"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PDSCH and PUSCH processing capability</w:t>
                  </w:r>
                </w:p>
                <w:p w14:paraId="61F6A833" w14:textId="77777777" w:rsidR="00336E19" w:rsidRDefault="00336E19" w:rsidP="006D6978">
                  <w:pPr>
                    <w:pStyle w:val="ListParagraph"/>
                    <w:numPr>
                      <w:ilvl w:val="0"/>
                      <w:numId w:val="24"/>
                    </w:numPr>
                    <w:autoSpaceDE w:val="0"/>
                    <w:autoSpaceDN w:val="0"/>
                    <w:adjustRightInd w:val="0"/>
                    <w:snapToGrid/>
                    <w:spacing w:line="240" w:lineRule="auto"/>
                    <w:contextualSpacing/>
                    <w:jc w:val="both"/>
                  </w:pPr>
                  <w:r>
                    <w:t>Resource allocation restrictions for UL (“almost” contiguous allocation)</w:t>
                  </w:r>
                </w:p>
              </w:tc>
            </w:tr>
            <w:tr w:rsidR="00336E19" w14:paraId="79DBAF2D" w14:textId="77777777" w:rsidTr="00E53313">
              <w:tc>
                <w:tcPr>
                  <w:tcW w:w="2515" w:type="dxa"/>
                </w:tcPr>
                <w:p w14:paraId="5D95C068" w14:textId="77777777" w:rsidR="00336E19" w:rsidRDefault="00336E19" w:rsidP="00336E19">
                  <w:pPr>
                    <w:spacing w:after="0" w:line="240" w:lineRule="auto"/>
                  </w:pPr>
                  <w:r>
                    <w:lastRenderedPageBreak/>
                    <w:t>TS38.215</w:t>
                  </w:r>
                </w:p>
              </w:tc>
              <w:tc>
                <w:tcPr>
                  <w:tcW w:w="7447" w:type="dxa"/>
                </w:tcPr>
                <w:p w14:paraId="55034785" w14:textId="77777777" w:rsidR="00336E19" w:rsidRDefault="00336E19" w:rsidP="006D6978">
                  <w:pPr>
                    <w:pStyle w:val="ListParagraph"/>
                    <w:numPr>
                      <w:ilvl w:val="0"/>
                      <w:numId w:val="27"/>
                    </w:numPr>
                    <w:autoSpaceDE w:val="0"/>
                    <w:autoSpaceDN w:val="0"/>
                    <w:adjustRightInd w:val="0"/>
                    <w:snapToGrid/>
                    <w:spacing w:line="240" w:lineRule="auto"/>
                    <w:contextualSpacing/>
                    <w:jc w:val="both"/>
                  </w:pPr>
                  <w:r>
                    <w:t>Measurement reference point for RSRP/RSRQ/SINR/RSSI/RSTD/Rx-Tx Time Difference/RSARP/SSS Transmit Power</w:t>
                  </w:r>
                </w:p>
              </w:tc>
            </w:tr>
            <w:tr w:rsidR="00336E19" w14:paraId="4E90B9EF" w14:textId="77777777" w:rsidTr="00E53313">
              <w:tc>
                <w:tcPr>
                  <w:tcW w:w="2515" w:type="dxa"/>
                </w:tcPr>
                <w:p w14:paraId="7BDC46D5" w14:textId="77777777" w:rsidR="00336E19" w:rsidRDefault="00336E19" w:rsidP="00336E19">
                  <w:pPr>
                    <w:spacing w:after="0" w:line="240" w:lineRule="auto"/>
                  </w:pPr>
                  <w:r>
                    <w:t>TS38.306, TS38.331</w:t>
                  </w:r>
                </w:p>
                <w:p w14:paraId="4C965263" w14:textId="77777777" w:rsidR="00336E19" w:rsidRDefault="00336E19" w:rsidP="00336E19">
                  <w:pPr>
                    <w:spacing w:after="0" w:line="240" w:lineRule="auto"/>
                  </w:pPr>
                  <w:r>
                    <w:t>(PHY UE capability)</w:t>
                  </w:r>
                </w:p>
              </w:tc>
              <w:tc>
                <w:tcPr>
                  <w:tcW w:w="7447" w:type="dxa"/>
                </w:tcPr>
                <w:p w14:paraId="3DE3874B"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have FR1/FR2 differentiation.</w:t>
                  </w:r>
                </w:p>
                <w:p w14:paraId="5CCA0E3A" w14:textId="77777777" w:rsidR="00336E19" w:rsidRDefault="00336E19" w:rsidP="006D6978">
                  <w:pPr>
                    <w:pStyle w:val="ListParagraph"/>
                    <w:numPr>
                      <w:ilvl w:val="0"/>
                      <w:numId w:val="25"/>
                    </w:numPr>
                    <w:autoSpaceDE w:val="0"/>
                    <w:autoSpaceDN w:val="0"/>
                    <w:adjustRightInd w:val="0"/>
                    <w:snapToGrid/>
                    <w:spacing w:line="240" w:lineRule="auto"/>
                    <w:contextualSpacing/>
                    <w:jc w:val="both"/>
                  </w:pPr>
                  <w:r>
                    <w:t>Several UE capabilities were intended for only FR1 or FR2.</w:t>
                  </w:r>
                </w:p>
              </w:tc>
            </w:tr>
          </w:tbl>
          <w:p w14:paraId="2139F120" w14:textId="77777777" w:rsidR="00336E19" w:rsidRDefault="00336E19" w:rsidP="00336E19"/>
          <w:p w14:paraId="46E4104C" w14:textId="77777777" w:rsidR="00336E19" w:rsidRDefault="00336E19" w:rsidP="00336E19">
            <w:r>
              <w:t>As you can see, other than the impact to UE capability, RAN1 specification impact from any changes to frequency range definition or creation of new frequency range is fairly small. Most issues are very localized and does not need correction that span different specification and/or sections within a specification. The number of issues is very limited. The majority of the problem is focused on UE capabilities as many UE capabilities are defined for specific frequency range and mandatory/optionality of some UE capabilities are dependent on frequency range.</w:t>
            </w:r>
          </w:p>
          <w:p w14:paraId="36520BE0" w14:textId="77777777" w:rsidR="00336E19" w:rsidRDefault="00336E19" w:rsidP="00336E19">
            <w:r>
              <w:t>For generic capabilities that may be applicable for either FR1 and FR2, RAN1 need to perform the review and check whether we would like to enable support the capability to 52.6 GHz to 71 GHz. To our understanding the any change to existing definition of frequency range or creation of new frequency range, will require RAN1 and RAN2 to comb over all existing UE capabilities and update the specification accordingly. This work needs to be done regardless of which approach is taken for frequency range definition for 60 GHz band.</w:t>
            </w:r>
          </w:p>
          <w:p w14:paraId="049E692B" w14:textId="77777777" w:rsidR="00336E19" w:rsidRDefault="00336E19" w:rsidP="00336E19">
            <w:r>
              <w:t>There are set of capabilities that are dedicated for FR2, that require further check on whether capability should be applied or not. The following is a list of FR2 only capability currently supported in Rel-15 and Rel-16.</w:t>
            </w:r>
          </w:p>
          <w:p w14:paraId="4C35537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tdd-MPE-P-MPR-Reporting-r16</w:t>
            </w:r>
          </w:p>
          <w:p w14:paraId="34CFC29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beamCorrespondenceCSI-RS-based-r16</w:t>
            </w:r>
          </w:p>
          <w:p w14:paraId="2168E3D6"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beamCorrespondenceSSB-based-r16</w:t>
            </w:r>
          </w:p>
          <w:p w14:paraId="4FF95F6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beamCorrespondenceWithoutUL-BeamSweeping</w:t>
            </w:r>
          </w:p>
          <w:p w14:paraId="2CCF053C"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42B6D">
              <w:t>beamSwitchTiming</w:t>
            </w:r>
          </w:p>
          <w:p w14:paraId="1D08957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beamSwitchTiming-r16</w:t>
            </w:r>
          </w:p>
          <w:p w14:paraId="6D5A67F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defaultQCL-PerCORESETPoolIndex-r16</w:t>
            </w:r>
          </w:p>
          <w:p w14:paraId="405467D8"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AB3388">
              <w:t>defaultQCL-TwoTCI-r16</w:t>
            </w:r>
          </w:p>
          <w:p w14:paraId="0120AAF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maxNumberRxTxBeamSwitchDL</w:t>
            </w:r>
          </w:p>
          <w:p w14:paraId="5D4B122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maxUplinkDutyCycle-FR2</w:t>
            </w:r>
          </w:p>
          <w:p w14:paraId="240549C1"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mpr-PowerBoost-FR2-r16</w:t>
            </w:r>
          </w:p>
          <w:p w14:paraId="79EB24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8A2DF7">
              <w:t>pdsch-256QAM-FR2</w:t>
            </w:r>
          </w:p>
          <w:p w14:paraId="4CDC070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simultaneousReceptionDiffTypeD-r16</w:t>
            </w:r>
          </w:p>
          <w:p w14:paraId="30071B0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w:t>
            </w:r>
          </w:p>
          <w:p w14:paraId="1BA4697B"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5E2538">
              <w:t>spatialRelationsSRS-Pos-r16</w:t>
            </w:r>
          </w:p>
          <w:p w14:paraId="0D6F654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uplinkBeamManagement</w:t>
            </w:r>
          </w:p>
          <w:p w14:paraId="058D4D95"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lastRenderedPageBreak/>
              <w:t>intraBandFreqSeparationDL, intraBandFreqSeparationDL-v1620</w:t>
            </w:r>
          </w:p>
          <w:p w14:paraId="18E5F91D"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DC05AB">
              <w:t>intraBandFreqSeparationDL-Only-r16</w:t>
            </w:r>
          </w:p>
          <w:p w14:paraId="499298EA"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timeDurationForQCL</w:t>
            </w:r>
          </w:p>
          <w:p w14:paraId="18011882"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t>t</w:t>
            </w:r>
            <w:r w:rsidRPr="00CD54A7">
              <w:t>ype1-3-CSS</w:t>
            </w:r>
          </w:p>
          <w:p w14:paraId="7D160259"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CD54A7">
              <w:t>intraBandFreqSeparationUL, intraBandFreqSeparationUL-v1620</w:t>
            </w:r>
          </w:p>
          <w:p w14:paraId="50650957"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defaultSpatialRelationPathlossRS-r16</w:t>
            </w:r>
          </w:p>
          <w:p w14:paraId="4F2435EE"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maxNumberSRS-PosSpatialRelationsAllServingCells-r16</w:t>
            </w:r>
          </w:p>
          <w:p w14:paraId="3B35D7C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792FD2">
              <w:t>pCell-FR2</w:t>
            </w:r>
          </w:p>
          <w:p w14:paraId="1BA4ECB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pdsch-RE-MappingFR2-PerSymbol/pdsch-RE-MappingFR2-PerSlot</w:t>
            </w:r>
          </w:p>
          <w:p w14:paraId="21197A54"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BF08AB">
              <w:t>simultaneousSpatialRelationMultipleCC-r16</w:t>
            </w:r>
          </w:p>
          <w:p w14:paraId="6976A02F" w14:textId="77777777" w:rsidR="00336E19" w:rsidRDefault="00336E19" w:rsidP="006D6978">
            <w:pPr>
              <w:pStyle w:val="ListParagraph"/>
              <w:numPr>
                <w:ilvl w:val="0"/>
                <w:numId w:val="28"/>
              </w:numPr>
              <w:overflowPunct w:val="0"/>
              <w:autoSpaceDE w:val="0"/>
              <w:autoSpaceDN w:val="0"/>
              <w:adjustRightInd w:val="0"/>
              <w:snapToGrid/>
              <w:spacing w:after="180" w:line="240" w:lineRule="auto"/>
              <w:contextualSpacing/>
              <w:textAlignment w:val="baseline"/>
            </w:pPr>
            <w:r w:rsidRPr="00944DC6">
              <w:t>spatialRelationUpdateAP-SRS-r16</w:t>
            </w:r>
          </w:p>
          <w:p w14:paraId="06EC29B5" w14:textId="77777777" w:rsidR="00336E19" w:rsidRDefault="00336E19" w:rsidP="00336E19">
            <w:r>
              <w:t xml:space="preserve">While there is a number of capabilities that require RAN1 check, the number of capabilities is still quite limited. </w:t>
            </w:r>
          </w:p>
          <w:p w14:paraId="2D08B72F" w14:textId="77777777" w:rsidR="00336E19" w:rsidRDefault="00336E19" w:rsidP="00336E19">
            <w:r>
              <w:t>Based on this we conclude that all RAN1 related impact including UE capabilities are quite limited in scope and number of issues is small and managable for RAN1. Therefore, we believe the amount of work that is needed for RAN1 is similar regardless of how frequency range definition is handled for 60GHz band.</w:t>
            </w:r>
          </w:p>
          <w:p w14:paraId="426842EB" w14:textId="77777777" w:rsidR="00336E19" w:rsidRPr="002A2AFD" w:rsidRDefault="00336E19" w:rsidP="00336E19">
            <w:pPr>
              <w:jc w:val="both"/>
              <w:rPr>
                <w:b/>
                <w:bCs/>
              </w:rPr>
            </w:pPr>
            <w:r>
              <w:rPr>
                <w:b/>
                <w:bCs/>
              </w:rPr>
              <w:t>Observation</w:t>
            </w:r>
            <w:r w:rsidRPr="002A2AFD">
              <w:rPr>
                <w:b/>
                <w:bCs/>
              </w:rPr>
              <w:t xml:space="preserve"> </w:t>
            </w:r>
            <w:r>
              <w:rPr>
                <w:b/>
                <w:bCs/>
              </w:rPr>
              <w:t>1</w:t>
            </w:r>
            <w:r w:rsidRPr="002A2AFD">
              <w:rPr>
                <w:b/>
                <w:bCs/>
              </w:rPr>
              <w:t xml:space="preserve">: </w:t>
            </w:r>
          </w:p>
          <w:p w14:paraId="34DBF7BB"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Overall RAN1 specification impact from changes or creation of frequency range is minimal.</w:t>
            </w:r>
          </w:p>
          <w:p w14:paraId="75BB89E9"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Work needed in RAN1 to update specification is about the same regardless of approach taken to handle frequency range definition.</w:t>
            </w:r>
          </w:p>
          <w:p w14:paraId="36A6ACB3" w14:textId="77777777" w:rsidR="00336E19" w:rsidRDefault="00336E19" w:rsidP="00336E19">
            <w:r>
              <w:t>Base on this, we propose that RAN1 concludes specification impact for RAN1 is the same regardless of frequency range determination for frequencies between 52.6 GHz and 71 GHz. Furthermore, recommend that RAN4 determine the frequency range for frequencies between 52.6 GHz and 71GHz.</w:t>
            </w:r>
          </w:p>
          <w:p w14:paraId="333C2F03" w14:textId="77777777" w:rsidR="00336E19" w:rsidRPr="002A2AFD" w:rsidRDefault="00336E19" w:rsidP="00336E19">
            <w:pPr>
              <w:jc w:val="both"/>
              <w:rPr>
                <w:b/>
                <w:bCs/>
              </w:rPr>
            </w:pPr>
            <w:r w:rsidRPr="002A2AFD">
              <w:rPr>
                <w:b/>
                <w:bCs/>
              </w:rPr>
              <w:t xml:space="preserve">Proposal </w:t>
            </w:r>
            <w:r>
              <w:rPr>
                <w:b/>
                <w:bCs/>
              </w:rPr>
              <w:t>1</w:t>
            </w:r>
            <w:r w:rsidRPr="002A2AFD">
              <w:rPr>
                <w:b/>
                <w:bCs/>
              </w:rPr>
              <w:t xml:space="preserve">: </w:t>
            </w:r>
          </w:p>
          <w:p w14:paraId="26E453B8" w14:textId="77777777" w:rsid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concludes specification impact for RAN1 is limited and the amount of effort needed to update the specification is the same regardless of how frequency range is determined for frequencies between 52.6 GHz and 71 GHz.</w:t>
            </w:r>
          </w:p>
          <w:p w14:paraId="237D4598" w14:textId="2786D8B7" w:rsidR="00CA72AE" w:rsidRPr="00336E19" w:rsidRDefault="00336E19" w:rsidP="006D6978">
            <w:pPr>
              <w:pStyle w:val="ListParagraph"/>
              <w:numPr>
                <w:ilvl w:val="0"/>
                <w:numId w:val="21"/>
              </w:numPr>
              <w:overflowPunct w:val="0"/>
              <w:autoSpaceDE w:val="0"/>
              <w:autoSpaceDN w:val="0"/>
              <w:adjustRightInd w:val="0"/>
              <w:snapToGrid/>
              <w:spacing w:after="180" w:line="240" w:lineRule="auto"/>
              <w:contextualSpacing/>
              <w:textAlignment w:val="baseline"/>
            </w:pPr>
            <w:r>
              <w:t>RAN1 recommends that RAN4 determine the frequency range for frequencies between 52.6 GHz and 71 GHz.</w:t>
            </w:r>
          </w:p>
        </w:tc>
      </w:tr>
    </w:tbl>
    <w:p w14:paraId="0F6A5DBA" w14:textId="77777777" w:rsidR="00CA72AE" w:rsidRDefault="00CA72AE">
      <w:pPr>
        <w:rPr>
          <w:lang w:eastAsia="zh-CN"/>
        </w:rPr>
      </w:pPr>
    </w:p>
    <w:p w14:paraId="22F46053" w14:textId="77777777" w:rsidR="00CA72AE" w:rsidRDefault="00CA72AE">
      <w:pPr>
        <w:rPr>
          <w:lang w:eastAsia="zh-CN"/>
        </w:rPr>
      </w:pPr>
    </w:p>
    <w:p w14:paraId="14200FC5" w14:textId="33809736" w:rsidR="00CA72AE" w:rsidRDefault="005E0AF7">
      <w:pPr>
        <w:pStyle w:val="Heading3"/>
        <w:jc w:val="both"/>
        <w:rPr>
          <w:lang w:val="en-GB" w:eastAsia="zh-CN"/>
        </w:rPr>
      </w:pPr>
      <w:r>
        <w:rPr>
          <w:lang w:val="en-GB" w:eastAsia="zh-CN"/>
        </w:rPr>
        <w:t>R1-</w:t>
      </w:r>
      <w:r w:rsidR="0067423F" w:rsidRPr="0067423F">
        <w:rPr>
          <w:lang w:val="en-GB" w:eastAsia="zh-CN"/>
        </w:rPr>
        <w:t xml:space="preserve">2105096 </w:t>
      </w:r>
      <w:r>
        <w:rPr>
          <w:lang w:val="en-GB" w:eastAsia="zh-CN"/>
        </w:rPr>
        <w:t>(</w:t>
      </w:r>
      <w:r w:rsidR="0067423F">
        <w:rPr>
          <w:lang w:val="en-GB" w:eastAsia="zh-CN"/>
        </w:rPr>
        <w:t>Apple</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4AEE157B" w14:textId="24A511DC" w:rsidR="0067423F" w:rsidRPr="0067423F" w:rsidRDefault="0067423F" w:rsidP="0067423F">
            <w:pPr>
              <w:rPr>
                <w:sz w:val="20"/>
                <w:szCs w:val="20"/>
              </w:rPr>
            </w:pPr>
            <w:r w:rsidRPr="0067423F">
              <w:rPr>
                <w:sz w:val="20"/>
                <w:szCs w:val="20"/>
              </w:rPr>
              <w:t>In this section, the pros and cons of different options are outlined</w:t>
            </w:r>
          </w:p>
          <w:tbl>
            <w:tblPr>
              <w:tblStyle w:val="TableGrid"/>
              <w:tblW w:w="0" w:type="auto"/>
              <w:tblLayout w:type="fixed"/>
              <w:tblLook w:val="04A0" w:firstRow="1" w:lastRow="0" w:firstColumn="1" w:lastColumn="0" w:noHBand="0" w:noVBand="1"/>
            </w:tblPr>
            <w:tblGrid>
              <w:gridCol w:w="2785"/>
              <w:gridCol w:w="2970"/>
              <w:gridCol w:w="3595"/>
            </w:tblGrid>
            <w:tr w:rsidR="0067423F" w:rsidRPr="0067423F" w14:paraId="5D6BBA5E" w14:textId="77777777" w:rsidTr="00E53313">
              <w:tc>
                <w:tcPr>
                  <w:tcW w:w="2785" w:type="dxa"/>
                </w:tcPr>
                <w:p w14:paraId="2ABADD63" w14:textId="77777777" w:rsidR="0067423F" w:rsidRPr="0067423F" w:rsidRDefault="0067423F" w:rsidP="0067423F">
                  <w:pPr>
                    <w:rPr>
                      <w:sz w:val="20"/>
                      <w:szCs w:val="20"/>
                    </w:rPr>
                  </w:pPr>
                </w:p>
              </w:tc>
              <w:tc>
                <w:tcPr>
                  <w:tcW w:w="2970" w:type="dxa"/>
                </w:tcPr>
                <w:p w14:paraId="5DCBE04D" w14:textId="77777777" w:rsidR="0067423F" w:rsidRPr="0067423F" w:rsidRDefault="0067423F" w:rsidP="0067423F">
                  <w:pPr>
                    <w:rPr>
                      <w:sz w:val="20"/>
                      <w:szCs w:val="20"/>
                    </w:rPr>
                  </w:pPr>
                  <w:r w:rsidRPr="0067423F">
                    <w:rPr>
                      <w:sz w:val="20"/>
                      <w:szCs w:val="20"/>
                    </w:rPr>
                    <w:t>Pros</w:t>
                  </w:r>
                </w:p>
              </w:tc>
              <w:tc>
                <w:tcPr>
                  <w:tcW w:w="3595" w:type="dxa"/>
                </w:tcPr>
                <w:p w14:paraId="7168D2CB" w14:textId="77777777" w:rsidR="0067423F" w:rsidRPr="0067423F" w:rsidRDefault="0067423F" w:rsidP="0067423F">
                  <w:pPr>
                    <w:rPr>
                      <w:sz w:val="20"/>
                      <w:szCs w:val="20"/>
                    </w:rPr>
                  </w:pPr>
                  <w:r w:rsidRPr="0067423F">
                    <w:rPr>
                      <w:sz w:val="20"/>
                      <w:szCs w:val="20"/>
                    </w:rPr>
                    <w:t>Cons</w:t>
                  </w:r>
                </w:p>
              </w:tc>
            </w:tr>
            <w:tr w:rsidR="0067423F" w:rsidRPr="0067423F" w14:paraId="0EAEF531" w14:textId="77777777" w:rsidTr="00E53313">
              <w:tc>
                <w:tcPr>
                  <w:tcW w:w="2785" w:type="dxa"/>
                </w:tcPr>
                <w:p w14:paraId="08D99579" w14:textId="77777777" w:rsidR="0067423F" w:rsidRPr="0067423F" w:rsidRDefault="0067423F" w:rsidP="0067423F">
                  <w:pPr>
                    <w:rPr>
                      <w:sz w:val="20"/>
                      <w:szCs w:val="20"/>
                    </w:rPr>
                  </w:pPr>
                  <w:r w:rsidRPr="0067423F">
                    <w:rPr>
                      <w:sz w:val="20"/>
                      <w:szCs w:val="20"/>
                    </w:rPr>
                    <w:t>Option 1: extend FR2 to cover the new frequency range 52.6-71GHz</w:t>
                  </w:r>
                </w:p>
                <w:p w14:paraId="1E47F6F6" w14:textId="77777777" w:rsidR="0067423F" w:rsidRPr="0067423F" w:rsidRDefault="0067423F" w:rsidP="0067423F">
                  <w:pPr>
                    <w:rPr>
                      <w:sz w:val="20"/>
                      <w:szCs w:val="20"/>
                    </w:rPr>
                  </w:pPr>
                </w:p>
              </w:tc>
              <w:tc>
                <w:tcPr>
                  <w:tcW w:w="2970" w:type="dxa"/>
                </w:tcPr>
                <w:p w14:paraId="49D9F117" w14:textId="77777777" w:rsidR="0067423F" w:rsidRPr="0067423F" w:rsidRDefault="0067423F" w:rsidP="006D6978">
                  <w:pPr>
                    <w:numPr>
                      <w:ilvl w:val="0"/>
                      <w:numId w:val="31"/>
                    </w:numPr>
                    <w:rPr>
                      <w:sz w:val="20"/>
                      <w:szCs w:val="20"/>
                      <w:lang w:val="en-GB"/>
                    </w:rPr>
                  </w:pPr>
                  <w:r w:rsidRPr="0067423F">
                    <w:rPr>
                      <w:sz w:val="20"/>
                      <w:szCs w:val="20"/>
                      <w:lang w:val="en-GB"/>
                    </w:rPr>
                    <w:t xml:space="preserve">Easy for spec maintenance if majority of existing FR2 requirements and features can be reused. </w:t>
                  </w:r>
                </w:p>
              </w:tc>
              <w:tc>
                <w:tcPr>
                  <w:tcW w:w="3595" w:type="dxa"/>
                </w:tcPr>
                <w:p w14:paraId="4902E243" w14:textId="77777777" w:rsidR="0067423F" w:rsidRPr="0067423F" w:rsidRDefault="0067423F" w:rsidP="006D6978">
                  <w:pPr>
                    <w:numPr>
                      <w:ilvl w:val="0"/>
                      <w:numId w:val="31"/>
                    </w:numPr>
                    <w:rPr>
                      <w:sz w:val="20"/>
                      <w:szCs w:val="20"/>
                      <w:lang w:val="en-GB"/>
                    </w:rPr>
                  </w:pPr>
                  <w:r w:rsidRPr="0067423F">
                    <w:rPr>
                      <w:sz w:val="20"/>
                      <w:szCs w:val="20"/>
                      <w:lang w:val="en-GB"/>
                    </w:rPr>
                    <w:t>It is difficult to handle the existing FR2 requirements which may not be extended to 52.6-71GHz. These include the Layer 1 UE features that are directed at FR2 only, Layer 1 UE features that have FR1/FR2 differentiation and parameters in the specifications (38.xxx) that have been hard-coded for FR2. Major revisions may be needed.</w:t>
                  </w:r>
                </w:p>
              </w:tc>
            </w:tr>
            <w:tr w:rsidR="0067423F" w:rsidRPr="0067423F" w14:paraId="5853C78F" w14:textId="77777777" w:rsidTr="00E53313">
              <w:tc>
                <w:tcPr>
                  <w:tcW w:w="2785" w:type="dxa"/>
                </w:tcPr>
                <w:p w14:paraId="69010BE6" w14:textId="77777777" w:rsidR="0067423F" w:rsidRPr="0067423F" w:rsidRDefault="0067423F" w:rsidP="0067423F">
                  <w:pPr>
                    <w:rPr>
                      <w:sz w:val="20"/>
                      <w:szCs w:val="20"/>
                    </w:rPr>
                  </w:pPr>
                  <w:r w:rsidRPr="0067423F">
                    <w:rPr>
                      <w:sz w:val="20"/>
                      <w:szCs w:val="20"/>
                    </w:rPr>
                    <w:t>Option 2: introduce a new range, FR3, for the new frequency range 52.6-71GHz</w:t>
                  </w:r>
                </w:p>
                <w:p w14:paraId="6832721C" w14:textId="77777777" w:rsidR="0067423F" w:rsidRPr="0067423F" w:rsidRDefault="0067423F" w:rsidP="0067423F">
                  <w:pPr>
                    <w:rPr>
                      <w:sz w:val="20"/>
                      <w:szCs w:val="20"/>
                    </w:rPr>
                  </w:pPr>
                </w:p>
              </w:tc>
              <w:tc>
                <w:tcPr>
                  <w:tcW w:w="2970" w:type="dxa"/>
                </w:tcPr>
                <w:p w14:paraId="72508A2A" w14:textId="77777777" w:rsidR="0067423F" w:rsidRPr="0067423F" w:rsidRDefault="0067423F" w:rsidP="006D6978">
                  <w:pPr>
                    <w:numPr>
                      <w:ilvl w:val="0"/>
                      <w:numId w:val="30"/>
                    </w:numPr>
                    <w:rPr>
                      <w:sz w:val="20"/>
                      <w:szCs w:val="20"/>
                      <w:lang w:val="en-GB"/>
                    </w:rPr>
                  </w:pPr>
                  <w:r w:rsidRPr="0067423F">
                    <w:rPr>
                      <w:sz w:val="20"/>
                      <w:szCs w:val="20"/>
                      <w:lang w:val="en-GB"/>
                    </w:rPr>
                    <w:t xml:space="preserve">No impact on existing spec </w:t>
                  </w:r>
                </w:p>
                <w:p w14:paraId="16D15FFA" w14:textId="77777777" w:rsidR="0067423F" w:rsidRPr="0067423F" w:rsidRDefault="0067423F" w:rsidP="006D6978">
                  <w:pPr>
                    <w:numPr>
                      <w:ilvl w:val="0"/>
                      <w:numId w:val="30"/>
                    </w:numPr>
                    <w:rPr>
                      <w:sz w:val="20"/>
                      <w:szCs w:val="20"/>
                      <w:lang w:val="en-GB"/>
                    </w:rPr>
                  </w:pPr>
                  <w:r w:rsidRPr="0067423F">
                    <w:rPr>
                      <w:sz w:val="20"/>
                      <w:szCs w:val="20"/>
                      <w:lang w:val="en-GB"/>
                    </w:rPr>
                    <w:t xml:space="preserve">Flexibility to either reuse FR2 or introduce 60GHz-specific features and requirements </w:t>
                  </w:r>
                </w:p>
                <w:p w14:paraId="795BB0E4" w14:textId="77777777" w:rsidR="0067423F" w:rsidRPr="0067423F" w:rsidRDefault="0067423F" w:rsidP="0067423F">
                  <w:pPr>
                    <w:rPr>
                      <w:sz w:val="20"/>
                      <w:szCs w:val="20"/>
                      <w:lang w:val="en-GB"/>
                    </w:rPr>
                  </w:pPr>
                </w:p>
              </w:tc>
              <w:tc>
                <w:tcPr>
                  <w:tcW w:w="3595" w:type="dxa"/>
                </w:tcPr>
                <w:p w14:paraId="4D9E0813" w14:textId="77777777" w:rsidR="0067423F" w:rsidRPr="0067423F" w:rsidRDefault="0067423F" w:rsidP="006D6978">
                  <w:pPr>
                    <w:numPr>
                      <w:ilvl w:val="0"/>
                      <w:numId w:val="29"/>
                    </w:numPr>
                    <w:rPr>
                      <w:sz w:val="20"/>
                      <w:szCs w:val="20"/>
                      <w:lang w:val="en-GB"/>
                    </w:rPr>
                  </w:pPr>
                  <w:r w:rsidRPr="0067423F">
                    <w:rPr>
                      <w:sz w:val="20"/>
                      <w:szCs w:val="20"/>
                      <w:lang w:val="en-GB"/>
                    </w:rPr>
                    <w:t>Duplication is expected for the features and requirements which can be extended from the existing FR2 band</w:t>
                  </w:r>
                </w:p>
                <w:p w14:paraId="42A89473" w14:textId="77777777" w:rsidR="0067423F" w:rsidRPr="0067423F" w:rsidRDefault="0067423F" w:rsidP="006D6978">
                  <w:pPr>
                    <w:numPr>
                      <w:ilvl w:val="0"/>
                      <w:numId w:val="29"/>
                    </w:numPr>
                    <w:rPr>
                      <w:sz w:val="20"/>
                      <w:szCs w:val="20"/>
                      <w:lang w:val="en-GB"/>
                    </w:rPr>
                  </w:pPr>
                  <w:r w:rsidRPr="0067423F">
                    <w:rPr>
                      <w:sz w:val="20"/>
                      <w:szCs w:val="20"/>
                      <w:lang w:val="en-GB"/>
                    </w:rPr>
                    <w:t xml:space="preserve">Need to identify additional band differentiations including FR1/FR3, FR2/FR3, and FR1/FR2/FR3 in the Layer 1 UE features. </w:t>
                  </w:r>
                </w:p>
              </w:tc>
            </w:tr>
            <w:tr w:rsidR="0067423F" w:rsidRPr="0067423F" w14:paraId="0560C374" w14:textId="77777777" w:rsidTr="00E53313">
              <w:tc>
                <w:tcPr>
                  <w:tcW w:w="2785" w:type="dxa"/>
                </w:tcPr>
                <w:p w14:paraId="211B933D" w14:textId="77777777" w:rsidR="0067423F" w:rsidRPr="0067423F" w:rsidRDefault="0067423F" w:rsidP="0067423F">
                  <w:pPr>
                    <w:rPr>
                      <w:sz w:val="20"/>
                      <w:szCs w:val="20"/>
                    </w:rPr>
                  </w:pPr>
                  <w:r w:rsidRPr="0067423F">
                    <w:rPr>
                      <w:sz w:val="20"/>
                      <w:szCs w:val="20"/>
                    </w:rPr>
                    <w:t>Option 3a: introduce a new FR2a and FR2b notation for 24.25-52.6GHz and  52.6-71GHz respectively</w:t>
                  </w:r>
                </w:p>
                <w:p w14:paraId="39EC6048" w14:textId="77777777" w:rsidR="0067423F" w:rsidRPr="0067423F" w:rsidRDefault="0067423F" w:rsidP="0067423F">
                  <w:pPr>
                    <w:rPr>
                      <w:sz w:val="20"/>
                      <w:szCs w:val="20"/>
                    </w:rPr>
                  </w:pPr>
                </w:p>
              </w:tc>
              <w:tc>
                <w:tcPr>
                  <w:tcW w:w="2970" w:type="dxa"/>
                </w:tcPr>
                <w:p w14:paraId="3C366AD2" w14:textId="77777777" w:rsidR="0067423F" w:rsidRPr="0067423F" w:rsidRDefault="0067423F" w:rsidP="006D6978">
                  <w:pPr>
                    <w:numPr>
                      <w:ilvl w:val="0"/>
                      <w:numId w:val="33"/>
                    </w:numPr>
                    <w:rPr>
                      <w:sz w:val="20"/>
                      <w:szCs w:val="20"/>
                      <w:lang w:val="en-GB"/>
                    </w:rPr>
                  </w:pPr>
                  <w:r w:rsidRPr="0067423F">
                    <w:rPr>
                      <w:sz w:val="20"/>
                      <w:szCs w:val="20"/>
                      <w:lang w:val="en-GB"/>
                    </w:rPr>
                    <w:t xml:space="preserve">Need editorial modification of existing specifications for FR2a. </w:t>
                  </w:r>
                </w:p>
                <w:p w14:paraId="0EACCAC4" w14:textId="77777777" w:rsidR="0067423F" w:rsidRPr="0067423F" w:rsidRDefault="0067423F" w:rsidP="006D6978">
                  <w:pPr>
                    <w:numPr>
                      <w:ilvl w:val="0"/>
                      <w:numId w:val="33"/>
                    </w:numPr>
                    <w:rPr>
                      <w:sz w:val="20"/>
                      <w:szCs w:val="20"/>
                      <w:lang w:val="en-GB"/>
                    </w:rPr>
                  </w:pPr>
                  <w:r w:rsidRPr="0067423F">
                    <w:rPr>
                      <w:sz w:val="20"/>
                      <w:szCs w:val="20"/>
                      <w:lang w:val="en-GB"/>
                    </w:rPr>
                    <w:t xml:space="preserve">Flexibility to either reuse FR2 or introduce 60GHz-specific features and requirements </w:t>
                  </w:r>
                </w:p>
              </w:tc>
              <w:tc>
                <w:tcPr>
                  <w:tcW w:w="3595" w:type="dxa"/>
                </w:tcPr>
                <w:p w14:paraId="15EB77D4" w14:textId="77777777" w:rsidR="0067423F" w:rsidRPr="0067423F" w:rsidRDefault="0067423F" w:rsidP="006D6978">
                  <w:pPr>
                    <w:numPr>
                      <w:ilvl w:val="0"/>
                      <w:numId w:val="32"/>
                    </w:numPr>
                    <w:rPr>
                      <w:sz w:val="20"/>
                      <w:szCs w:val="20"/>
                      <w:lang w:val="en-GB"/>
                    </w:rPr>
                  </w:pPr>
                  <w:r w:rsidRPr="0067423F">
                    <w:rPr>
                      <w:sz w:val="20"/>
                      <w:szCs w:val="20"/>
                      <w:lang w:val="en-GB"/>
                    </w:rPr>
                    <w:t>Revisions are needed for the existing FR2 features and requirements which cannot be extended to FR2b. Those that can be extended will just be re-labelled.</w:t>
                  </w:r>
                </w:p>
              </w:tc>
            </w:tr>
            <w:tr w:rsidR="0067423F" w:rsidRPr="0067423F" w14:paraId="1092380D" w14:textId="77777777" w:rsidTr="00E53313">
              <w:tc>
                <w:tcPr>
                  <w:tcW w:w="2785" w:type="dxa"/>
                </w:tcPr>
                <w:p w14:paraId="6C36FEE6" w14:textId="77777777" w:rsidR="0067423F" w:rsidRPr="0067423F" w:rsidRDefault="0067423F" w:rsidP="0067423F">
                  <w:pPr>
                    <w:rPr>
                      <w:sz w:val="20"/>
                      <w:szCs w:val="20"/>
                    </w:rPr>
                  </w:pPr>
                  <w:r w:rsidRPr="0067423F">
                    <w:rPr>
                      <w:sz w:val="20"/>
                      <w:szCs w:val="20"/>
                    </w:rPr>
                    <w:t>Option 3b: keep FR2 notation for 24.25-52.6GHz and introduce a new notation FR2a notation for 52.6-71GHz</w:t>
                  </w:r>
                </w:p>
                <w:p w14:paraId="14DD9B85" w14:textId="77777777" w:rsidR="0067423F" w:rsidRPr="0067423F" w:rsidRDefault="0067423F" w:rsidP="0067423F">
                  <w:pPr>
                    <w:rPr>
                      <w:sz w:val="20"/>
                      <w:szCs w:val="20"/>
                    </w:rPr>
                  </w:pPr>
                </w:p>
              </w:tc>
              <w:tc>
                <w:tcPr>
                  <w:tcW w:w="2970" w:type="dxa"/>
                </w:tcPr>
                <w:p w14:paraId="14A3E867" w14:textId="77777777" w:rsidR="0067423F" w:rsidRPr="0067423F" w:rsidRDefault="0067423F" w:rsidP="006D6978">
                  <w:pPr>
                    <w:numPr>
                      <w:ilvl w:val="0"/>
                      <w:numId w:val="34"/>
                    </w:numPr>
                    <w:rPr>
                      <w:sz w:val="20"/>
                      <w:szCs w:val="20"/>
                      <w:lang w:val="en-GB"/>
                    </w:rPr>
                  </w:pPr>
                  <w:r w:rsidRPr="0067423F">
                    <w:rPr>
                      <w:sz w:val="20"/>
                      <w:szCs w:val="20"/>
                      <w:lang w:val="en-GB"/>
                    </w:rPr>
                    <w:t>No impact on existing spec</w:t>
                  </w:r>
                </w:p>
                <w:p w14:paraId="6F177BE6" w14:textId="77777777" w:rsidR="0067423F" w:rsidRPr="0067423F" w:rsidRDefault="0067423F" w:rsidP="006D6978">
                  <w:pPr>
                    <w:numPr>
                      <w:ilvl w:val="0"/>
                      <w:numId w:val="34"/>
                    </w:numPr>
                    <w:rPr>
                      <w:sz w:val="20"/>
                      <w:szCs w:val="20"/>
                      <w:lang w:val="en-GB"/>
                    </w:rPr>
                  </w:pPr>
                  <w:r w:rsidRPr="0067423F">
                    <w:rPr>
                      <w:sz w:val="20"/>
                      <w:szCs w:val="20"/>
                      <w:lang w:val="en-GB"/>
                    </w:rPr>
                    <w:t xml:space="preserve">Flexibility to either reuse FR2 or introduce 60GHz-specific features and requirements </w:t>
                  </w:r>
                </w:p>
                <w:p w14:paraId="72F92781" w14:textId="77777777" w:rsidR="0067423F" w:rsidRPr="0067423F" w:rsidRDefault="0067423F" w:rsidP="0067423F">
                  <w:pPr>
                    <w:rPr>
                      <w:sz w:val="20"/>
                      <w:szCs w:val="20"/>
                    </w:rPr>
                  </w:pPr>
                </w:p>
              </w:tc>
              <w:tc>
                <w:tcPr>
                  <w:tcW w:w="3595" w:type="dxa"/>
                </w:tcPr>
                <w:p w14:paraId="5B6D70EE" w14:textId="77777777" w:rsidR="0067423F" w:rsidRPr="0067423F" w:rsidRDefault="0067423F" w:rsidP="006D6978">
                  <w:pPr>
                    <w:numPr>
                      <w:ilvl w:val="0"/>
                      <w:numId w:val="34"/>
                    </w:numPr>
                    <w:rPr>
                      <w:sz w:val="20"/>
                      <w:szCs w:val="20"/>
                      <w:lang w:val="en-GB"/>
                    </w:rPr>
                  </w:pPr>
                  <w:r w:rsidRPr="0067423F">
                    <w:rPr>
                      <w:sz w:val="20"/>
                      <w:szCs w:val="20"/>
                      <w:lang w:val="en-GB"/>
                    </w:rPr>
                    <w:t>Need to define if FR2a is part of FR2. If yes, the issues with Option 1 may occur here. If no, issues of Option 2 apply.</w:t>
                  </w:r>
                </w:p>
              </w:tc>
            </w:tr>
          </w:tbl>
          <w:p w14:paraId="547CF92D" w14:textId="77777777" w:rsidR="0067423F" w:rsidRPr="0067423F" w:rsidRDefault="0067423F" w:rsidP="0067423F">
            <w:pPr>
              <w:rPr>
                <w:sz w:val="20"/>
                <w:szCs w:val="20"/>
              </w:rPr>
            </w:pPr>
          </w:p>
          <w:p w14:paraId="597024DD" w14:textId="77777777" w:rsidR="0067423F" w:rsidRPr="0067423F" w:rsidRDefault="0067423F" w:rsidP="0067423F">
            <w:pPr>
              <w:rPr>
                <w:sz w:val="20"/>
                <w:szCs w:val="20"/>
                <w:lang w:val="en-GB"/>
              </w:rPr>
            </w:pPr>
            <w:r w:rsidRPr="0067423F">
              <w:rPr>
                <w:sz w:val="20"/>
                <w:szCs w:val="20"/>
                <w:lang w:val="en-GB"/>
              </w:rPr>
              <w:t xml:space="preserve">In general, options 3a and 3b seem to be a middle ground between the option 1 and 2 and there will need to be a detailed analysis of the UE layer 1 features which ever option is chosen. Options 2 and 3 allow for differentiation between the new band and existing FR2 band. Given the need for a decision on the negatives of option 3b, RAN1 should down-select to Option 2 and Option 3a for discussion. </w:t>
            </w:r>
          </w:p>
          <w:p w14:paraId="3E43133E" w14:textId="77777777" w:rsidR="0067423F" w:rsidRPr="0067423F" w:rsidRDefault="0067423F" w:rsidP="0067423F">
            <w:pPr>
              <w:rPr>
                <w:b/>
                <w:bCs/>
                <w:sz w:val="20"/>
                <w:szCs w:val="20"/>
                <w:lang w:val="en-GB"/>
              </w:rPr>
            </w:pPr>
          </w:p>
          <w:p w14:paraId="2E460D03" w14:textId="77777777" w:rsidR="0067423F" w:rsidRPr="0067423F" w:rsidRDefault="0067423F" w:rsidP="0067423F">
            <w:pPr>
              <w:rPr>
                <w:b/>
                <w:bCs/>
                <w:i/>
                <w:iCs/>
                <w:sz w:val="20"/>
                <w:szCs w:val="20"/>
                <w:lang w:val="en-GB"/>
              </w:rPr>
            </w:pPr>
            <w:r w:rsidRPr="0067423F">
              <w:rPr>
                <w:b/>
                <w:bCs/>
                <w:i/>
                <w:iCs/>
                <w:sz w:val="20"/>
                <w:szCs w:val="20"/>
                <w:lang w:val="en-GB"/>
              </w:rPr>
              <w:t xml:space="preserve">Proposal 1: it is proposed to narrow down the list of options to Option 2 and 3a for further discussion.  </w:t>
            </w:r>
          </w:p>
          <w:p w14:paraId="506DFD9C" w14:textId="77777777" w:rsidR="0067423F" w:rsidRPr="0067423F" w:rsidRDefault="0067423F" w:rsidP="0067423F">
            <w:pPr>
              <w:rPr>
                <w:b/>
                <w:bCs/>
                <w:i/>
                <w:iCs/>
                <w:sz w:val="20"/>
                <w:szCs w:val="20"/>
                <w:lang w:val="en-GB"/>
              </w:rPr>
            </w:pPr>
          </w:p>
          <w:p w14:paraId="26A73B7D" w14:textId="77777777" w:rsidR="0067423F" w:rsidRPr="0067423F" w:rsidRDefault="0067423F" w:rsidP="0067423F">
            <w:pPr>
              <w:rPr>
                <w:b/>
                <w:bCs/>
                <w:i/>
                <w:iCs/>
                <w:sz w:val="20"/>
                <w:szCs w:val="20"/>
              </w:rPr>
            </w:pPr>
            <w:r w:rsidRPr="0067423F">
              <w:rPr>
                <w:b/>
                <w:bCs/>
                <w:i/>
                <w:iCs/>
                <w:sz w:val="20"/>
                <w:szCs w:val="20"/>
                <w:lang w:val="en-GB"/>
              </w:rPr>
              <w:t xml:space="preserve">Proposal 2: the following principles should be considered to define the frequency range </w:t>
            </w:r>
            <w:r w:rsidRPr="0067423F">
              <w:rPr>
                <w:b/>
                <w:bCs/>
                <w:i/>
                <w:iCs/>
                <w:sz w:val="20"/>
                <w:szCs w:val="20"/>
              </w:rPr>
              <w:t>of 52.6 GHz to 71 GHz</w:t>
            </w:r>
          </w:p>
          <w:p w14:paraId="78A200E0"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Ensure flexibility to either reuse FR2 or introduce 60GHz-specific features and requirements </w:t>
            </w:r>
          </w:p>
          <w:p w14:paraId="7A0882BD"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Ensure that Layer 1 UE features are considered</w:t>
            </w:r>
          </w:p>
          <w:p w14:paraId="338C861F" w14:textId="77777777" w:rsidR="0067423F" w:rsidRPr="0067423F" w:rsidRDefault="0067423F" w:rsidP="006D6978">
            <w:pPr>
              <w:numPr>
                <w:ilvl w:val="0"/>
                <w:numId w:val="35"/>
              </w:numPr>
              <w:rPr>
                <w:b/>
                <w:bCs/>
                <w:i/>
                <w:iCs/>
                <w:sz w:val="20"/>
                <w:szCs w:val="20"/>
                <w:lang w:val="en-GB"/>
              </w:rPr>
            </w:pPr>
            <w:r w:rsidRPr="0067423F">
              <w:rPr>
                <w:b/>
                <w:bCs/>
                <w:i/>
                <w:iCs/>
                <w:sz w:val="20"/>
                <w:szCs w:val="20"/>
                <w:lang w:val="en-GB"/>
              </w:rPr>
              <w:t xml:space="preserve">Minimize the need for a specifications  update </w:t>
            </w:r>
          </w:p>
          <w:p w14:paraId="72824787" w14:textId="77777777" w:rsidR="00AB7984" w:rsidRDefault="005C13B6" w:rsidP="00AB7984">
            <w:pPr>
              <w:jc w:val="both"/>
              <w:rPr>
                <w:color w:val="000000"/>
                <w:sz w:val="20"/>
                <w:szCs w:val="20"/>
              </w:rPr>
            </w:pPr>
            <w:r w:rsidRPr="005C13B6">
              <w:rPr>
                <w:b/>
                <w:bCs/>
                <w:sz w:val="20"/>
                <w:szCs w:val="20"/>
              </w:rPr>
              <w:t xml:space="preserve"> </w:t>
            </w:r>
            <w:r w:rsidR="00AB7984">
              <w:rPr>
                <w:color w:val="000000"/>
                <w:sz w:val="20"/>
                <w:szCs w:val="20"/>
              </w:rPr>
              <w:t>In addition to the Layer 1 UE features, i</w:t>
            </w:r>
            <w:r w:rsidR="00AB7984" w:rsidRPr="00A90DB8">
              <w:rPr>
                <w:color w:val="000000"/>
                <w:sz w:val="20"/>
                <w:szCs w:val="20"/>
              </w:rPr>
              <w:t xml:space="preserve">n the RAN1 specification, a variety of concepts such as subcarrier spacing restrictions, timing, SSB pattern and offset, power control, MR-DC operation and SRS </w:t>
            </w:r>
            <w:r w:rsidR="00AB7984">
              <w:rPr>
                <w:color w:val="000000"/>
                <w:sz w:val="20"/>
                <w:szCs w:val="20"/>
              </w:rPr>
              <w:t>configuration</w:t>
            </w:r>
            <w:r w:rsidR="00AB7984" w:rsidRPr="00A90DB8">
              <w:rPr>
                <w:color w:val="000000"/>
                <w:sz w:val="20"/>
                <w:szCs w:val="20"/>
              </w:rPr>
              <w:t xml:space="preserve"> are dependent on the band</w:t>
            </w:r>
            <w:r w:rsidR="00AB7984">
              <w:rPr>
                <w:color w:val="000000"/>
                <w:sz w:val="20"/>
                <w:szCs w:val="20"/>
              </w:rPr>
              <w:t xml:space="preserve"> </w:t>
            </w:r>
            <w:r w:rsidR="00AB7984">
              <w:rPr>
                <w:color w:val="000000"/>
                <w:sz w:val="20"/>
                <w:szCs w:val="20"/>
              </w:rPr>
              <w:fldChar w:fldCharType="begin"/>
            </w:r>
            <w:r w:rsidR="00AB7984">
              <w:rPr>
                <w:color w:val="000000"/>
                <w:sz w:val="20"/>
                <w:szCs w:val="20"/>
              </w:rPr>
              <w:instrText xml:space="preserve"> REF _Ref68615848 \r \h  \* MERGEFORMAT </w:instrText>
            </w:r>
            <w:r w:rsidR="00AB7984">
              <w:rPr>
                <w:color w:val="000000"/>
                <w:sz w:val="20"/>
                <w:szCs w:val="20"/>
              </w:rPr>
            </w:r>
            <w:r w:rsidR="00AB7984">
              <w:rPr>
                <w:color w:val="000000"/>
                <w:sz w:val="20"/>
                <w:szCs w:val="20"/>
              </w:rPr>
              <w:fldChar w:fldCharType="separate"/>
            </w:r>
            <w:r w:rsidR="00AB7984">
              <w:rPr>
                <w:color w:val="000000"/>
                <w:sz w:val="20"/>
                <w:szCs w:val="20"/>
              </w:rPr>
              <w:t>[10]</w:t>
            </w:r>
            <w:r w:rsidR="00AB7984">
              <w:rPr>
                <w:color w:val="000000"/>
                <w:sz w:val="20"/>
                <w:szCs w:val="20"/>
              </w:rPr>
              <w:fldChar w:fldCharType="end"/>
            </w:r>
            <w:r w:rsidR="00AB7984" w:rsidRPr="00A90DB8">
              <w:rPr>
                <w:color w:val="000000"/>
                <w:sz w:val="20"/>
                <w:szCs w:val="20"/>
              </w:rPr>
              <w:t xml:space="preserve">. </w:t>
            </w:r>
            <w:r w:rsidR="00AB7984">
              <w:rPr>
                <w:color w:val="000000"/>
                <w:sz w:val="20"/>
                <w:szCs w:val="20"/>
              </w:rPr>
              <w:t xml:space="preserve"> Some of these have parameters that have been hard-coded in the specifications and as such will need modifications especially if they are specific to the new band. In the following table, we refer to a few of them:</w:t>
            </w:r>
          </w:p>
          <w:p w14:paraId="0AFEF53D" w14:textId="77777777" w:rsidR="00AB7984" w:rsidRDefault="00AB7984" w:rsidP="00AB7984">
            <w:pPr>
              <w:rPr>
                <w:color w:val="000000"/>
                <w:sz w:val="20"/>
                <w:szCs w:val="20"/>
              </w:rPr>
            </w:pPr>
          </w:p>
          <w:p w14:paraId="7212EDEA" w14:textId="77777777" w:rsidR="00AB7984" w:rsidRDefault="00AB7984" w:rsidP="00AB7984">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Summary of UE Features affected</w:t>
            </w:r>
          </w:p>
          <w:tbl>
            <w:tblPr>
              <w:tblStyle w:val="TableGrid"/>
              <w:tblW w:w="0" w:type="auto"/>
              <w:tblLayout w:type="fixed"/>
              <w:tblLook w:val="04A0" w:firstRow="1" w:lastRow="0" w:firstColumn="1" w:lastColumn="0" w:noHBand="0" w:noVBand="1"/>
            </w:tblPr>
            <w:tblGrid>
              <w:gridCol w:w="1975"/>
              <w:gridCol w:w="7375"/>
            </w:tblGrid>
            <w:tr w:rsidR="00AB7984" w14:paraId="24D2881D" w14:textId="77777777" w:rsidTr="00E53313">
              <w:tc>
                <w:tcPr>
                  <w:tcW w:w="1975" w:type="dxa"/>
                </w:tcPr>
                <w:p w14:paraId="5B3E1228" w14:textId="77777777" w:rsidR="00AB7984" w:rsidRDefault="00AB7984" w:rsidP="00AB7984">
                  <w:pPr>
                    <w:rPr>
                      <w:color w:val="000000"/>
                      <w:sz w:val="20"/>
                      <w:szCs w:val="20"/>
                    </w:rPr>
                  </w:pPr>
                  <w:r>
                    <w:rPr>
                      <w:color w:val="000000"/>
                      <w:sz w:val="20"/>
                      <w:szCs w:val="20"/>
                    </w:rPr>
                    <w:t>Section</w:t>
                  </w:r>
                </w:p>
              </w:tc>
              <w:tc>
                <w:tcPr>
                  <w:tcW w:w="7375" w:type="dxa"/>
                </w:tcPr>
                <w:p w14:paraId="774B74F3" w14:textId="77777777" w:rsidR="00AB7984" w:rsidRDefault="00AB7984" w:rsidP="00AB7984">
                  <w:pPr>
                    <w:rPr>
                      <w:color w:val="000000"/>
                      <w:sz w:val="20"/>
                      <w:szCs w:val="20"/>
                    </w:rPr>
                  </w:pPr>
                  <w:r>
                    <w:rPr>
                      <w:color w:val="000000"/>
                      <w:sz w:val="20"/>
                      <w:szCs w:val="20"/>
                    </w:rPr>
                    <w:t>Details and Discussion</w:t>
                  </w:r>
                </w:p>
              </w:tc>
            </w:tr>
            <w:tr w:rsidR="00AB7984" w14:paraId="05314E8D" w14:textId="77777777" w:rsidTr="00E53313">
              <w:tc>
                <w:tcPr>
                  <w:tcW w:w="1975" w:type="dxa"/>
                </w:tcPr>
                <w:p w14:paraId="3BBC8180" w14:textId="77777777" w:rsidR="00AB7984" w:rsidRDefault="00AB7984" w:rsidP="00AB7984">
                  <w:pPr>
                    <w:rPr>
                      <w:color w:val="000000"/>
                      <w:sz w:val="20"/>
                      <w:szCs w:val="20"/>
                    </w:rPr>
                  </w:pPr>
                  <w:r>
                    <w:rPr>
                      <w:color w:val="000000"/>
                      <w:sz w:val="20"/>
                      <w:szCs w:val="20"/>
                    </w:rPr>
                    <w:t>S</w:t>
                  </w:r>
                  <w:r w:rsidRPr="00B05385">
                    <w:rPr>
                      <w:color w:val="000000"/>
                      <w:sz w:val="20"/>
                      <w:szCs w:val="20"/>
                    </w:rPr>
                    <w:t>ection 4.4.4.2 of 38.211</w:t>
                  </w:r>
                </w:p>
              </w:tc>
              <w:tc>
                <w:tcPr>
                  <w:tcW w:w="7375" w:type="dxa"/>
                </w:tcPr>
                <w:p w14:paraId="49C0D17C" w14:textId="77777777" w:rsidR="00AB7984" w:rsidRDefault="00AB7984" w:rsidP="00AB7984">
                  <w:pPr>
                    <w:rPr>
                      <w:color w:val="000000"/>
                      <w:sz w:val="20"/>
                      <w:szCs w:val="20"/>
                    </w:rPr>
                  </w:pPr>
                  <w:r>
                    <w:rPr>
                      <w:color w:val="000000"/>
                      <w:sz w:val="20"/>
                      <w:szCs w:val="20"/>
                    </w:rPr>
                    <w:t>D</w:t>
                  </w:r>
                  <w:r w:rsidRPr="00B05385">
                    <w:rPr>
                      <w:color w:val="000000"/>
                      <w:sz w:val="20"/>
                      <w:szCs w:val="20"/>
                    </w:rPr>
                    <w:t>efines Point A, the offset is expressed in units of resource blocks assuming 15 kHz subcarrier spacing for FR1 and 60 kHz subcarrier spacing for FR2. This will need to be adjusted</w:t>
                  </w:r>
                </w:p>
              </w:tc>
            </w:tr>
            <w:tr w:rsidR="00AB7984" w14:paraId="14F69AF2" w14:textId="77777777" w:rsidTr="00E53313">
              <w:tc>
                <w:tcPr>
                  <w:tcW w:w="1975" w:type="dxa"/>
                </w:tcPr>
                <w:p w14:paraId="4F9F3C28" w14:textId="77777777" w:rsidR="00AB7984" w:rsidRDefault="00AB7984" w:rsidP="00AB7984">
                  <w:pPr>
                    <w:rPr>
                      <w:color w:val="000000"/>
                      <w:sz w:val="20"/>
                      <w:szCs w:val="20"/>
                    </w:rPr>
                  </w:pPr>
                  <w:r w:rsidRPr="00B05385">
                    <w:rPr>
                      <w:color w:val="000000"/>
                      <w:sz w:val="20"/>
                      <w:szCs w:val="20"/>
                    </w:rPr>
                    <w:t>Section 4.3.2 of 38.211</w:t>
                  </w:r>
                </w:p>
              </w:tc>
              <w:tc>
                <w:tcPr>
                  <w:tcW w:w="7375" w:type="dxa"/>
                </w:tcPr>
                <w:p w14:paraId="2AD3A891" w14:textId="77777777" w:rsidR="00AB7984" w:rsidRDefault="00AB7984" w:rsidP="00AB7984">
                  <w:pPr>
                    <w:rPr>
                      <w:color w:val="000000"/>
                      <w:sz w:val="20"/>
                      <w:szCs w:val="20"/>
                    </w:rPr>
                  </w:pPr>
                  <w:r>
                    <w:rPr>
                      <w:color w:val="000000"/>
                      <w:sz w:val="20"/>
                      <w:szCs w:val="20"/>
                    </w:rPr>
                    <w:t>Defines a</w:t>
                  </w:r>
                  <w:r w:rsidRPr="00B05385">
                    <w:rPr>
                      <w:color w:val="000000"/>
                      <w:sz w:val="20"/>
                      <w:szCs w:val="20"/>
                    </w:rPr>
                    <w:t xml:space="preserve"> transition time (NRx-Tx and NTx-Rx) with a specific time for FR2. This also may need to be adjusted given the change in slot duration</w:t>
                  </w:r>
                </w:p>
              </w:tc>
            </w:tr>
            <w:tr w:rsidR="00AB7984" w14:paraId="54CED5EB" w14:textId="77777777" w:rsidTr="00E53313">
              <w:tc>
                <w:tcPr>
                  <w:tcW w:w="1975" w:type="dxa"/>
                </w:tcPr>
                <w:p w14:paraId="53A2E857" w14:textId="77777777" w:rsidR="00AB7984" w:rsidRDefault="00AB7984" w:rsidP="00AB7984">
                  <w:pPr>
                    <w:rPr>
                      <w:color w:val="000000"/>
                      <w:sz w:val="20"/>
                      <w:szCs w:val="20"/>
                    </w:rPr>
                  </w:pPr>
                  <w:r w:rsidRPr="00B05385">
                    <w:rPr>
                      <w:color w:val="000000"/>
                      <w:sz w:val="20"/>
                      <w:szCs w:val="20"/>
                    </w:rPr>
                    <w:t>Section 6.3.3.2, of 38.211</w:t>
                  </w:r>
                </w:p>
              </w:tc>
              <w:tc>
                <w:tcPr>
                  <w:tcW w:w="7375" w:type="dxa"/>
                </w:tcPr>
                <w:p w14:paraId="2BB834D0" w14:textId="77777777" w:rsidR="00AB7984" w:rsidRDefault="00AB7984" w:rsidP="00AB7984">
                  <w:pPr>
                    <w:rPr>
                      <w:color w:val="000000"/>
                      <w:sz w:val="20"/>
                      <w:szCs w:val="20"/>
                    </w:rPr>
                  </w:pPr>
                  <w:r>
                    <w:rPr>
                      <w:color w:val="000000"/>
                      <w:sz w:val="20"/>
                      <w:szCs w:val="20"/>
                    </w:rPr>
                    <w:t>R</w:t>
                  </w:r>
                  <w:r w:rsidRPr="00B05385">
                    <w:rPr>
                      <w:color w:val="000000"/>
                      <w:sz w:val="20"/>
                      <w:szCs w:val="20"/>
                    </w:rPr>
                    <w:t>andom access configurations specified for FR2 and unpaired spectrum in Table 6.3.3.2-4. Additional tables may need to be defined for the new band that differ from the existing parameters.</w:t>
                  </w:r>
                </w:p>
              </w:tc>
            </w:tr>
            <w:tr w:rsidR="00AB7984" w14:paraId="7EF3CDE4" w14:textId="77777777" w:rsidTr="00E53313">
              <w:tc>
                <w:tcPr>
                  <w:tcW w:w="1975" w:type="dxa"/>
                </w:tcPr>
                <w:p w14:paraId="1DF187B8" w14:textId="77777777" w:rsidR="00AB7984" w:rsidRPr="0093291C" w:rsidRDefault="00AB7984" w:rsidP="00AB7984">
                  <w:pPr>
                    <w:rPr>
                      <w:color w:val="000000"/>
                      <w:sz w:val="20"/>
                      <w:szCs w:val="20"/>
                    </w:rPr>
                  </w:pPr>
                  <w:r w:rsidRPr="0093291C">
                    <w:rPr>
                      <w:color w:val="000000"/>
                      <w:sz w:val="20"/>
                      <w:szCs w:val="20"/>
                    </w:rPr>
                    <w:t>Section 4.1 of 38.213</w:t>
                  </w:r>
                </w:p>
              </w:tc>
              <w:tc>
                <w:tcPr>
                  <w:tcW w:w="7375" w:type="dxa"/>
                </w:tcPr>
                <w:p w14:paraId="55F04E2C" w14:textId="77777777" w:rsidR="00AB7984" w:rsidRPr="0093291C" w:rsidRDefault="00AB7984" w:rsidP="00AB7984">
                  <w:pPr>
                    <w:rPr>
                      <w:color w:val="000000"/>
                      <w:sz w:val="20"/>
                      <w:szCs w:val="20"/>
                    </w:rPr>
                  </w:pPr>
                  <w:r>
                    <w:rPr>
                      <w:color w:val="000000"/>
                      <w:sz w:val="20"/>
                      <w:szCs w:val="20"/>
                    </w:rPr>
                    <w:t>D</w:t>
                  </w:r>
                  <w:r w:rsidRPr="0093291C">
                    <w:rPr>
                      <w:color w:val="000000"/>
                      <w:sz w:val="20"/>
                      <w:szCs w:val="20"/>
                    </w:rPr>
                    <w:t xml:space="preserve">efines cell search, patterns have been defined specifically for FR2. Given that additional SCSs and patterns are under discussion that may differ greatly from the existing FR2 patterns, a simple band extension may require multiple changes to the </w:t>
                  </w:r>
                  <w:r w:rsidRPr="0093291C">
                    <w:rPr>
                      <w:color w:val="000000"/>
                      <w:sz w:val="20"/>
                      <w:szCs w:val="20"/>
                    </w:rPr>
                    <w:lastRenderedPageBreak/>
                    <w:t>existing FR2 specification.</w:t>
                  </w:r>
                </w:p>
              </w:tc>
            </w:tr>
            <w:tr w:rsidR="00AB7984" w14:paraId="671E3B04" w14:textId="77777777" w:rsidTr="00E53313">
              <w:tc>
                <w:tcPr>
                  <w:tcW w:w="1975" w:type="dxa"/>
                </w:tcPr>
                <w:p w14:paraId="6A2E90D9" w14:textId="77777777" w:rsidR="00AB7984" w:rsidRPr="0093291C" w:rsidRDefault="00AB7984" w:rsidP="00AB7984">
                  <w:pPr>
                    <w:rPr>
                      <w:color w:val="000000"/>
                      <w:sz w:val="20"/>
                      <w:szCs w:val="20"/>
                    </w:rPr>
                  </w:pPr>
                  <w:r w:rsidRPr="0093291C">
                    <w:rPr>
                      <w:color w:val="000000"/>
                      <w:sz w:val="20"/>
                      <w:szCs w:val="20"/>
                    </w:rPr>
                    <w:lastRenderedPageBreak/>
                    <w:t>Section 7.6 of 38.213</w:t>
                  </w:r>
                </w:p>
              </w:tc>
              <w:tc>
                <w:tcPr>
                  <w:tcW w:w="7375" w:type="dxa"/>
                </w:tcPr>
                <w:p w14:paraId="1777B9C3" w14:textId="77777777" w:rsidR="00AB7984" w:rsidRPr="0093291C" w:rsidRDefault="00AB7984" w:rsidP="00AB7984">
                  <w:pPr>
                    <w:rPr>
                      <w:color w:val="000000"/>
                      <w:sz w:val="20"/>
                      <w:szCs w:val="20"/>
                    </w:rPr>
                  </w:pPr>
                  <w:r>
                    <w:rPr>
                      <w:color w:val="000000"/>
                      <w:sz w:val="20"/>
                      <w:szCs w:val="20"/>
                    </w:rPr>
                    <w:t xml:space="preserve">Defines </w:t>
                  </w:r>
                  <w:r w:rsidRPr="0093291C">
                    <w:rPr>
                      <w:color w:val="000000"/>
                      <w:sz w:val="20"/>
                      <w:szCs w:val="20"/>
                    </w:rPr>
                    <w:t>power control for dual connectivity with band specific behavior</w:t>
                  </w:r>
                </w:p>
              </w:tc>
            </w:tr>
            <w:tr w:rsidR="00AB7984" w14:paraId="10CD9FBC" w14:textId="77777777" w:rsidTr="00E53313">
              <w:tc>
                <w:tcPr>
                  <w:tcW w:w="1975" w:type="dxa"/>
                </w:tcPr>
                <w:p w14:paraId="0DCAE5BE" w14:textId="77777777" w:rsidR="00AB7984" w:rsidRPr="00E815BD" w:rsidRDefault="00AB7984" w:rsidP="00AB7984">
                  <w:pPr>
                    <w:rPr>
                      <w:color w:val="000000"/>
                      <w:sz w:val="20"/>
                      <w:szCs w:val="20"/>
                    </w:rPr>
                  </w:pPr>
                  <w:r w:rsidRPr="00E815BD">
                    <w:rPr>
                      <w:color w:val="000000"/>
                      <w:sz w:val="20"/>
                      <w:szCs w:val="20"/>
                    </w:rPr>
                    <w:t>section 12 of 38.213</w:t>
                  </w:r>
                </w:p>
              </w:tc>
              <w:tc>
                <w:tcPr>
                  <w:tcW w:w="7375" w:type="dxa"/>
                </w:tcPr>
                <w:p w14:paraId="3BDC62F8" w14:textId="77777777" w:rsidR="00AB7984" w:rsidRPr="00E815BD" w:rsidRDefault="00AB7984" w:rsidP="00AB7984">
                  <w:pPr>
                    <w:rPr>
                      <w:color w:val="000000"/>
                      <w:sz w:val="20"/>
                      <w:szCs w:val="20"/>
                    </w:rPr>
                  </w:pPr>
                  <w:r>
                    <w:rPr>
                      <w:color w:val="000000"/>
                      <w:sz w:val="20"/>
                      <w:szCs w:val="20"/>
                    </w:rPr>
                    <w:t xml:space="preserve">Defines </w:t>
                  </w:r>
                  <w:r w:rsidRPr="00E815BD">
                    <w:rPr>
                      <w:color w:val="000000"/>
                      <w:sz w:val="20"/>
                      <w:szCs w:val="20"/>
                    </w:rPr>
                    <w:t xml:space="preserve"> the bandwidth part inactivity timer for FR2 operation based on a half a subframe duration. Given that there may be a substantial change in this duration for higher sub-carrier spacings, there may be a need to revisit this number during the 60 GHz design.</w:t>
                  </w:r>
                </w:p>
              </w:tc>
            </w:tr>
            <w:tr w:rsidR="00AB7984" w14:paraId="7CB88E22" w14:textId="77777777" w:rsidTr="00E53313">
              <w:tc>
                <w:tcPr>
                  <w:tcW w:w="1975" w:type="dxa"/>
                </w:tcPr>
                <w:p w14:paraId="3B75A865" w14:textId="77777777" w:rsidR="00AB7984" w:rsidRPr="00E815BD" w:rsidRDefault="00AB7984" w:rsidP="00AB7984">
                  <w:pPr>
                    <w:rPr>
                      <w:color w:val="000000"/>
                      <w:sz w:val="20"/>
                      <w:szCs w:val="20"/>
                    </w:rPr>
                  </w:pPr>
                  <w:r w:rsidRPr="00E815BD">
                    <w:rPr>
                      <w:color w:val="000000"/>
                      <w:sz w:val="20"/>
                      <w:szCs w:val="20"/>
                    </w:rPr>
                    <w:t>Section 6.2 of 38.214</w:t>
                  </w:r>
                </w:p>
              </w:tc>
              <w:tc>
                <w:tcPr>
                  <w:tcW w:w="7375" w:type="dxa"/>
                </w:tcPr>
                <w:p w14:paraId="2BC9EDE7" w14:textId="77777777" w:rsidR="00AB7984" w:rsidRPr="00E815BD" w:rsidRDefault="00AB7984" w:rsidP="00AB7984">
                  <w:pPr>
                    <w:rPr>
                      <w:color w:val="000000"/>
                      <w:sz w:val="20"/>
                      <w:szCs w:val="20"/>
                    </w:rPr>
                  </w:pPr>
                  <w:r>
                    <w:rPr>
                      <w:color w:val="000000"/>
                      <w:sz w:val="20"/>
                      <w:szCs w:val="20"/>
                    </w:rPr>
                    <w:t xml:space="preserve">Defines band specific </w:t>
                  </w:r>
                  <w:r w:rsidRPr="00E815BD">
                    <w:rPr>
                      <w:color w:val="000000"/>
                      <w:sz w:val="20"/>
                      <w:szCs w:val="20"/>
                    </w:rPr>
                    <w:t>SRS configuration</w:t>
                  </w:r>
                  <w:r>
                    <w:rPr>
                      <w:color w:val="000000"/>
                      <w:sz w:val="20"/>
                      <w:szCs w:val="20"/>
                    </w:rPr>
                    <w:t>s</w:t>
                  </w:r>
                  <w:r w:rsidRPr="00E815BD">
                    <w:rPr>
                      <w:color w:val="000000"/>
                      <w:sz w:val="20"/>
                      <w:szCs w:val="20"/>
                    </w:rPr>
                    <w:t xml:space="preserve"> </w:t>
                  </w:r>
                </w:p>
              </w:tc>
            </w:tr>
          </w:tbl>
          <w:p w14:paraId="4F3198AD" w14:textId="77777777" w:rsidR="00AB7984" w:rsidRDefault="00AB7984" w:rsidP="00AB7984">
            <w:pPr>
              <w:rPr>
                <w:color w:val="000000"/>
                <w:sz w:val="20"/>
                <w:szCs w:val="20"/>
              </w:rPr>
            </w:pPr>
          </w:p>
          <w:p w14:paraId="3CBAF519" w14:textId="77777777" w:rsidR="00AB7984" w:rsidRPr="00116FEB" w:rsidRDefault="00AB7984" w:rsidP="00AB7984">
            <w:pPr>
              <w:jc w:val="both"/>
              <w:rPr>
                <w:color w:val="000000"/>
                <w:sz w:val="20"/>
                <w:szCs w:val="20"/>
              </w:rPr>
            </w:pPr>
            <w:r w:rsidRPr="00116FEB">
              <w:rPr>
                <w:color w:val="000000"/>
                <w:sz w:val="20"/>
                <w:szCs w:val="20"/>
              </w:rPr>
              <w:t xml:space="preserve">In summary, based on both the Layer 1 UE features and the RAN1 NR specifications, we see that a simple extension of FR2 to the new band may need to careful consideration before making any decisions.  </w:t>
            </w:r>
          </w:p>
          <w:p w14:paraId="6B598829" w14:textId="77777777" w:rsidR="00AB7984" w:rsidRPr="00116FEB" w:rsidRDefault="00AB7984" w:rsidP="00AB7984">
            <w:pPr>
              <w:rPr>
                <w:sz w:val="20"/>
                <w:szCs w:val="20"/>
              </w:rPr>
            </w:pPr>
          </w:p>
          <w:p w14:paraId="64C9830E" w14:textId="77777777" w:rsidR="00AB7984" w:rsidRPr="00116FEB" w:rsidRDefault="00AB7984" w:rsidP="00AB7984">
            <w:pPr>
              <w:rPr>
                <w:b/>
                <w:bCs/>
                <w:i/>
                <w:iCs/>
                <w:color w:val="000000"/>
                <w:sz w:val="20"/>
                <w:szCs w:val="20"/>
              </w:rPr>
            </w:pPr>
            <w:r w:rsidRPr="00116FEB">
              <w:rPr>
                <w:b/>
                <w:bCs/>
                <w:i/>
                <w:iCs/>
                <w:color w:val="000000"/>
                <w:sz w:val="20"/>
                <w:szCs w:val="20"/>
              </w:rPr>
              <w:t>Observation 1: At least for the Layer 1 FR2 UE features, it may be not straightforward to reuse the FR2 choices for the frequency range from 52.6GHz to 71GHz</w:t>
            </w:r>
          </w:p>
          <w:p w14:paraId="21B59B29" w14:textId="77777777" w:rsidR="00AB7984" w:rsidRPr="00116FEB" w:rsidRDefault="00AB7984" w:rsidP="00AB7984">
            <w:pPr>
              <w:tabs>
                <w:tab w:val="left" w:pos="540"/>
              </w:tabs>
              <w:rPr>
                <w:rFonts w:eastAsia="Batang"/>
                <w:i/>
                <w:iCs/>
                <w:color w:val="000000"/>
                <w:kern w:val="2"/>
                <w:sz w:val="20"/>
                <w:szCs w:val="20"/>
              </w:rPr>
            </w:pPr>
          </w:p>
          <w:p w14:paraId="09A434A5" w14:textId="05929D92" w:rsidR="005C13B6" w:rsidRPr="00AB7984" w:rsidRDefault="00AB7984" w:rsidP="005C13B6">
            <w:pPr>
              <w:rPr>
                <w:b/>
                <w:bCs/>
                <w:i/>
                <w:iCs/>
                <w:color w:val="000000"/>
                <w:sz w:val="20"/>
                <w:szCs w:val="20"/>
              </w:rPr>
            </w:pPr>
            <w:r w:rsidRPr="00116FEB">
              <w:rPr>
                <w:b/>
                <w:bCs/>
                <w:i/>
                <w:iCs/>
                <w:color w:val="000000"/>
                <w:sz w:val="20"/>
                <w:szCs w:val="20"/>
              </w:rPr>
              <w:t>Observation 2: Multiple RAN1 specifications may need to be modified from hard-coded values to incorporate the new band.</w:t>
            </w:r>
          </w:p>
        </w:tc>
      </w:tr>
    </w:tbl>
    <w:p w14:paraId="1C31BEB2" w14:textId="1ED7ABFB" w:rsidR="00CA72AE" w:rsidRDefault="00CA72AE">
      <w:pPr>
        <w:rPr>
          <w:lang w:eastAsia="zh-CN"/>
        </w:rPr>
      </w:pPr>
    </w:p>
    <w:p w14:paraId="7CD5760D" w14:textId="7FF83087" w:rsidR="007C53F4" w:rsidRDefault="007C53F4" w:rsidP="007C53F4">
      <w:pPr>
        <w:pStyle w:val="Heading3"/>
        <w:jc w:val="both"/>
        <w:rPr>
          <w:lang w:val="en-GB" w:eastAsia="zh-CN"/>
        </w:rPr>
      </w:pPr>
      <w:r>
        <w:rPr>
          <w:lang w:val="en-GB" w:eastAsia="zh-CN"/>
        </w:rPr>
        <w:t>R1-</w:t>
      </w:r>
      <w:r w:rsidR="0008594E" w:rsidRPr="00896E56">
        <w:rPr>
          <w:highlight w:val="green"/>
          <w:lang w:val="en-GB" w:eastAsia="zh-CN"/>
        </w:rPr>
        <w:t>2105301</w:t>
      </w:r>
      <w:r w:rsidR="0008594E" w:rsidRPr="0008594E">
        <w:rPr>
          <w:lang w:val="en-GB" w:eastAsia="zh-CN"/>
        </w:rPr>
        <w:t xml:space="preserve"> </w:t>
      </w:r>
      <w:r>
        <w:rPr>
          <w:lang w:val="en-GB" w:eastAsia="zh-CN"/>
        </w:rPr>
        <w:t>(</w:t>
      </w:r>
      <w:r w:rsidR="0008594E">
        <w:rPr>
          <w:lang w:val="en-GB" w:eastAsia="zh-CN"/>
        </w:rPr>
        <w:t>Samsung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7C53F4" w14:paraId="3BC5AA8A" w14:textId="77777777" w:rsidTr="00BD4DF6">
        <w:tc>
          <w:tcPr>
            <w:tcW w:w="9307" w:type="dxa"/>
          </w:tcPr>
          <w:p w14:paraId="55DEE9CE" w14:textId="77777777" w:rsidR="0008594E" w:rsidRDefault="0008594E" w:rsidP="0008594E">
            <w:pPr>
              <w:jc w:val="both"/>
            </w:pPr>
            <w:r>
              <w:t>From RAN1 perspective, the technical difference between using FR2 or a new FR to define 52.6 to 71 GHz is really limited, and the most impact is the specification writing. Considering the work of Rel-17 52.6 to 71 GHz uses FR2 as a baseline, the specification change can be minimized if reusing the same name of frequency range. It can be expected that, if a new frequency range is introduced, a corresponding change could be needed whenever the wording “FR2” shows up in the RAN1 specification, if such specification is also applicable to the new frequency range. This will cause lots of work from the editor point of view, and reusing the same name of frequency range seems the best way to avoid duplicated specification effort.</w:t>
            </w:r>
          </w:p>
          <w:p w14:paraId="63BC6578" w14:textId="77777777" w:rsidR="0008594E" w:rsidRPr="00BD17D2" w:rsidRDefault="0008594E" w:rsidP="0008594E">
            <w:pPr>
              <w:jc w:val="both"/>
            </w:pPr>
            <w:r>
              <w:t xml:space="preserve">Regarding the UE feature, we believe anyway all the features for Rel-17 52.6 to 71 GHz should be discussed again at the end of the WI, and reusing FR2 </w:t>
            </w:r>
            <w:r>
              <w:rPr>
                <w:lang w:eastAsia="ja-JP"/>
              </w:rPr>
              <w:t xml:space="preserve">to </w:t>
            </w:r>
            <w:r>
              <w:t xml:space="preserve">define NR 52.6 to 71 GHz doesn’t imply all the UE features from FR2 will be automatically carried over to NR 52.6 to 71 GHz. In this sense, the impact is not essential.    </w:t>
            </w:r>
          </w:p>
          <w:p w14:paraId="4D8D9112" w14:textId="77777777" w:rsidR="0008594E" w:rsidRDefault="0008594E" w:rsidP="0008594E">
            <w:pPr>
              <w:jc w:val="both"/>
            </w:pPr>
            <w:r>
              <w:rPr>
                <w:lang w:eastAsia="ja-JP"/>
              </w:rPr>
              <w:t>Meanwhile, as explained in our contribution to RAN#91e [1], the f</w:t>
            </w:r>
            <w:r w:rsidRPr="00BD17D2">
              <w:rPr>
                <w:lang w:eastAsia="ja-JP"/>
              </w:rPr>
              <w:t>requency range was introduced in the RAN4 specifications considering fundamentally whether conductive or OTA requirements is define</w:t>
            </w:r>
            <w:r>
              <w:rPr>
                <w:lang w:eastAsia="ja-JP"/>
              </w:rPr>
              <w:t xml:space="preserve">d for different frequency bands, and introducing a new frequency range will cause tremendous amount of work in RAN4 and RAN5 specifications. Hence, we propose to reuse FR2 to </w:t>
            </w:r>
            <w:r>
              <w:t xml:space="preserve">define NR 52.6 to 71 GHz. </w:t>
            </w:r>
          </w:p>
          <w:p w14:paraId="4B034FA2" w14:textId="77777777" w:rsidR="0008594E" w:rsidRPr="006F1BAC" w:rsidRDefault="0008594E" w:rsidP="0008594E">
            <w:pPr>
              <w:jc w:val="both"/>
              <w:rPr>
                <w:b/>
                <w:i/>
                <w:lang w:eastAsia="ja-JP"/>
              </w:rPr>
            </w:pPr>
            <w:r w:rsidRPr="006F1BAC">
              <w:rPr>
                <w:b/>
                <w:i/>
              </w:rPr>
              <w:t xml:space="preserve">Observation: The impact of defining NR 52.6 to 71 GHz to RAN1 is not as significant as the one to RAN4. </w:t>
            </w:r>
          </w:p>
          <w:p w14:paraId="6F7A240B" w14:textId="40C91090" w:rsidR="007C53F4" w:rsidRPr="0008594E" w:rsidRDefault="0008594E" w:rsidP="0008594E">
            <w:pPr>
              <w:jc w:val="both"/>
              <w:rPr>
                <w:b/>
                <w:u w:val="single"/>
                <w:lang w:eastAsia="ja-JP"/>
              </w:rPr>
            </w:pPr>
            <w:r w:rsidRPr="00437269">
              <w:rPr>
                <w:b/>
                <w:u w:val="single"/>
                <w:lang w:eastAsia="ja-JP"/>
              </w:rPr>
              <w:lastRenderedPageBreak/>
              <w:t>Proposal:</w:t>
            </w:r>
            <w:r>
              <w:rPr>
                <w:b/>
                <w:u w:val="single"/>
                <w:lang w:eastAsia="ja-JP"/>
              </w:rPr>
              <w:t xml:space="preserve"> From RAN1 perspective, we prefer to reuse FR2 for defining</w:t>
            </w:r>
            <w:r w:rsidRPr="00B73805">
              <w:rPr>
                <w:b/>
                <w:u w:val="single"/>
                <w:lang w:eastAsia="ja-JP"/>
              </w:rPr>
              <w:t xml:space="preserve"> NR 52.6 to 71 GHz</w:t>
            </w:r>
            <w:r>
              <w:rPr>
                <w:b/>
                <w:u w:val="single"/>
                <w:lang w:eastAsia="ja-JP"/>
              </w:rPr>
              <w:t>.</w:t>
            </w:r>
            <w:r w:rsidR="007C53F4" w:rsidRPr="005C13B6">
              <w:rPr>
                <w:b/>
                <w:bCs/>
                <w:sz w:val="20"/>
                <w:szCs w:val="20"/>
              </w:rPr>
              <w:t xml:space="preserve"> </w:t>
            </w:r>
          </w:p>
        </w:tc>
      </w:tr>
    </w:tbl>
    <w:p w14:paraId="52ED835D" w14:textId="77777777" w:rsidR="007C53F4" w:rsidRDefault="007C53F4">
      <w:pPr>
        <w:rPr>
          <w:lang w:eastAsia="zh-CN"/>
        </w:rPr>
      </w:pPr>
    </w:p>
    <w:p w14:paraId="17F42D1C" w14:textId="49A43EF0" w:rsidR="00301BEE" w:rsidRDefault="00301BEE" w:rsidP="00301BEE">
      <w:pPr>
        <w:pStyle w:val="Heading3"/>
        <w:jc w:val="both"/>
        <w:rPr>
          <w:lang w:val="en-GB" w:eastAsia="zh-CN"/>
        </w:rPr>
      </w:pPr>
      <w:r>
        <w:rPr>
          <w:lang w:val="en-GB" w:eastAsia="zh-CN"/>
        </w:rPr>
        <w:t>R1-</w:t>
      </w:r>
      <w:r w:rsidR="00110229" w:rsidRPr="00110229">
        <w:rPr>
          <w:lang w:val="en-GB" w:eastAsia="zh-CN"/>
        </w:rPr>
        <w:t xml:space="preserve">2105424 </w:t>
      </w:r>
      <w:r>
        <w:rPr>
          <w:lang w:val="en-GB" w:eastAsia="zh-CN"/>
        </w:rPr>
        <w:t>(</w:t>
      </w:r>
      <w:r w:rsidR="000C043A">
        <w:rPr>
          <w:lang w:val="en-GB" w:eastAsia="zh-CN"/>
        </w:rPr>
        <w:t>MediaTek</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301BEE" w14:paraId="7E5F24DF" w14:textId="77777777" w:rsidTr="00E66795">
        <w:tc>
          <w:tcPr>
            <w:tcW w:w="14583" w:type="dxa"/>
          </w:tcPr>
          <w:p w14:paraId="06E78D49" w14:textId="405184BA" w:rsidR="000C043A" w:rsidRDefault="000C043A" w:rsidP="000C043A">
            <w:r>
              <w:t>First of all, from RAN1 perspective, Option 2, 3, and 4 all achieve a similar frequency range distinction between legacy FR2 frequency range and &gt;52.6GHz. In particular, for Option 2, 3, and 4, the common part of specifications applied to &lt;52.6GHz and &gt;52.6GHz will be duplicated for each frequency range and the part of specification applied explicitly to only one frequency range can be easily managed by using different naming. The difference among Option 2, 3, and 4 might be whether &lt;52.6GHz can reuse the FR2 naming or not, which seems to have minor specification impact compared to using other naming for &lt;52.6GHz from RAN1 perspective.</w:t>
            </w:r>
          </w:p>
          <w:p w14:paraId="07A56B85" w14:textId="125DB282" w:rsidR="000C043A" w:rsidRDefault="000C043A" w:rsidP="00896E56">
            <w:pPr>
              <w:pStyle w:val="Caption"/>
              <w:jc w:val="left"/>
            </w:pPr>
            <w:bookmarkStart w:id="22" w:name="_Ref71650132"/>
            <w:r>
              <w:t xml:space="preserve">Observation </w:t>
            </w:r>
            <w:r>
              <w:fldChar w:fldCharType="begin"/>
            </w:r>
            <w:r>
              <w:instrText xml:space="preserve"> SEQ Observation \* ARABIC </w:instrText>
            </w:r>
            <w:r>
              <w:fldChar w:fldCharType="separate"/>
            </w:r>
            <w:r>
              <w:rPr>
                <w:noProof/>
              </w:rPr>
              <w:t>1</w:t>
            </w:r>
            <w:r>
              <w:fldChar w:fldCharType="end"/>
            </w:r>
            <w:r>
              <w:t>: In terms of specification impact, Option 2, 3, and 4 have similar specification impact from RAN1 perspective.</w:t>
            </w:r>
            <w:bookmarkEnd w:id="22"/>
            <w:r>
              <w:t xml:space="preserve"> </w:t>
            </w:r>
          </w:p>
          <w:p w14:paraId="41FFD21C" w14:textId="2F95DE06" w:rsidR="000C043A" w:rsidRDefault="000C043A" w:rsidP="000C043A">
            <w:r>
              <w:t>If the above observation is not aligned among companies, then a clarification should be made in RAN1.</w:t>
            </w:r>
          </w:p>
          <w:p w14:paraId="0E2C5CE8" w14:textId="77777777" w:rsidR="000C043A" w:rsidRPr="002A5821" w:rsidRDefault="000C043A" w:rsidP="000C043A">
            <w:pPr>
              <w:rPr>
                <w:b/>
              </w:rPr>
            </w:pPr>
            <w:bookmarkStart w:id="23" w:name="_Ref71650141"/>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1</w:t>
            </w:r>
            <w:r w:rsidRPr="002A5821">
              <w:rPr>
                <w:b/>
                <w:noProof/>
              </w:rPr>
              <w:fldChar w:fldCharType="end"/>
            </w:r>
            <w:r w:rsidRPr="002A5821">
              <w:rPr>
                <w:b/>
              </w:rPr>
              <w:t xml:space="preserve">: If </w:t>
            </w:r>
            <w:r>
              <w:rPr>
                <w:b/>
              </w:rPr>
              <w:t>O</w:t>
            </w:r>
            <w:r w:rsidRPr="002A5821">
              <w:rPr>
                <w:b/>
              </w:rPr>
              <w:t>bservation 1 is not the common understanding among companies, clarification for the difference among Option 2, 3, and 4 should be discussed</w:t>
            </w:r>
            <w:r>
              <w:rPr>
                <w:b/>
              </w:rPr>
              <w:t xml:space="preserve"> in RAN1</w:t>
            </w:r>
            <w:r w:rsidRPr="002A5821">
              <w:rPr>
                <w:b/>
              </w:rPr>
              <w:t>.</w:t>
            </w:r>
            <w:bookmarkEnd w:id="23"/>
            <w:r w:rsidRPr="002A5821">
              <w:rPr>
                <w:b/>
              </w:rPr>
              <w:t xml:space="preserve"> </w:t>
            </w:r>
          </w:p>
          <w:p w14:paraId="5715A1BE" w14:textId="237359E2" w:rsidR="00097640" w:rsidRDefault="00097640" w:rsidP="00097640">
            <w:r>
              <w:t>On the other hand, Option 1 has the advantage of handling the common part of specifications applied to &lt;52.6GHz and &gt;52.6GHz and less efforts on maintaining the specifications. However, for the part of specification applied explicitly to only one frequency range, Option1 needs some editorial efforts to distinguish these two frequency ranges.</w:t>
            </w:r>
          </w:p>
          <w:p w14:paraId="12F2DA6D" w14:textId="1B4BF471" w:rsidR="00097640" w:rsidRDefault="00097640" w:rsidP="00097640">
            <w:r>
              <w:t>In our view, the specification impact of each option depends on the similarity and difference between &lt;52.6GHz and &gt;52.6GHz, which is difficult to foresee at this stage since many features introduced in &gt;52.6GHz are not finalized yet. However, based on the discussion in RAN1 # 104bis-e meeting, RAN1 specification impact from different naming options seems to be relatively smaller than the RAN4 specification impact.</w:t>
            </w:r>
          </w:p>
          <w:p w14:paraId="09B2372E" w14:textId="77777777" w:rsidR="00097640" w:rsidRDefault="00097640" w:rsidP="00097640">
            <w:pPr>
              <w:pStyle w:val="Caption"/>
              <w:jc w:val="left"/>
            </w:pPr>
            <w:bookmarkStart w:id="24" w:name="_Ref71650151"/>
            <w:r>
              <w:t xml:space="preserve">Observation </w:t>
            </w:r>
            <w:r>
              <w:fldChar w:fldCharType="begin"/>
            </w:r>
            <w:r>
              <w:instrText xml:space="preserve"> SEQ Observation \* ARABIC </w:instrText>
            </w:r>
            <w:r>
              <w:fldChar w:fldCharType="separate"/>
            </w:r>
            <w:r>
              <w:rPr>
                <w:noProof/>
              </w:rPr>
              <w:t>2</w:t>
            </w:r>
            <w:r>
              <w:fldChar w:fldCharType="end"/>
            </w:r>
            <w:r>
              <w:t>: In terms of specification impact, RAN1 has smaller specification impact compared to RAN4.</w:t>
            </w:r>
            <w:bookmarkEnd w:id="24"/>
            <w:r>
              <w:t xml:space="preserve"> </w:t>
            </w:r>
          </w:p>
          <w:p w14:paraId="1441737B" w14:textId="4BED5583" w:rsidR="00097640" w:rsidRDefault="00097640" w:rsidP="00097640">
            <w:pPr>
              <w:rPr>
                <w:lang w:val="en-GB"/>
              </w:rPr>
            </w:pPr>
            <w:r>
              <w:t xml:space="preserve">In Rel-15/16, one discussion point on UE feature list is the dependence on FR1/FR2, i.e., the need of FR1/FR2 differentiation is specified for each UE feature. The same exercise should be performed again since the notion of FR2 might change depends on the naming options. In particular, for each UE feature introduced for legacy FR2 (and FR1, if applicable), RAN1 should discuss whether and how to support the UE feature for &gt;52.6GHz with the acknowledgement of the discrepancy, e.g. new SCSs and larger bandwidth, between legacy FR2 and &gt;52.6GHz. For example, mandatory PDCCH monitoring UE feature FG 3-1 assumes per slot monitoring, which is not the consensus for the basic PDCCH monitoring feature for &gt;52.6GHz when 480/960 kHz are configured. In fact, the applicability of many UE features for legacy FR2 have been discussed in this WI, e.g., </w:t>
            </w:r>
            <w:r w:rsidRPr="00101EB9">
              <w:rPr>
                <w:lang w:val="en-GB"/>
              </w:rPr>
              <w:t>maxNumberRxTxBeamSwitch</w:t>
            </w:r>
            <w:r>
              <w:rPr>
                <w:lang w:val="en-GB"/>
              </w:rPr>
              <w:t xml:space="preserve">, timeDurationForQCL, etc., and the same discussion should be considered for every UE feature when determining the UE feature list applied for &gt;52.6GHz, regardless of which naming option is adopted. With this principle, Option 1 seems to cause more concerns and confusion when a UE feature is only applied to &gt;52.6GHz or only applied to legacy FR2. Moreover, if Option1 is adopted, it might cause confusion that all the features introduced for &gt;52.6GHz are also supported for &lt;52.6GHz if FR2 notion is the only labelling to use. </w:t>
            </w:r>
          </w:p>
          <w:p w14:paraId="1BCF6F06" w14:textId="6AF660D9" w:rsidR="00097640" w:rsidRPr="00896E56" w:rsidRDefault="00097640" w:rsidP="00097640">
            <w:pPr>
              <w:rPr>
                <w:b/>
              </w:rPr>
            </w:pPr>
            <w:bookmarkStart w:id="25" w:name="_Ref71650159"/>
            <w:r w:rsidRPr="002A5821">
              <w:rPr>
                <w:b/>
              </w:rPr>
              <w:lastRenderedPageBreak/>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2</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to consider an existing FR1/FR2 UE feature for &gt;52.6GHz, it </w:t>
            </w:r>
            <w:r w:rsidRPr="005C781C">
              <w:rPr>
                <w:b/>
              </w:rPr>
              <w:t>should be discussed whether and how to support the feature for &gt;52.6GHz</w:t>
            </w:r>
            <w:r w:rsidRPr="002A5821">
              <w:rPr>
                <w:b/>
              </w:rPr>
              <w:t>.</w:t>
            </w:r>
            <w:bookmarkEnd w:id="25"/>
            <w:r w:rsidRPr="002A5821">
              <w:rPr>
                <w:b/>
              </w:rPr>
              <w:t xml:space="preserve"> </w:t>
            </w:r>
          </w:p>
          <w:p w14:paraId="1A31AA4E" w14:textId="4CB925C2" w:rsidR="00301BEE" w:rsidRPr="00097640" w:rsidRDefault="00097640" w:rsidP="00097640">
            <w:pPr>
              <w:rPr>
                <w:b/>
              </w:rPr>
            </w:pPr>
            <w:bookmarkStart w:id="26" w:name="_Ref71650164"/>
            <w:r w:rsidRPr="002A5821">
              <w:rPr>
                <w:b/>
              </w:rPr>
              <w:t xml:space="preserve">Proposal </w:t>
            </w:r>
            <w:r w:rsidRPr="002A5821">
              <w:rPr>
                <w:b/>
              </w:rPr>
              <w:fldChar w:fldCharType="begin"/>
            </w:r>
            <w:r w:rsidRPr="002A5821">
              <w:rPr>
                <w:b/>
              </w:rPr>
              <w:instrText xml:space="preserve"> SEQ Proposal \* ARABIC </w:instrText>
            </w:r>
            <w:r w:rsidRPr="002A5821">
              <w:rPr>
                <w:b/>
              </w:rPr>
              <w:fldChar w:fldCharType="separate"/>
            </w:r>
            <w:r>
              <w:rPr>
                <w:b/>
                <w:noProof/>
              </w:rPr>
              <w:t>3</w:t>
            </w:r>
            <w:r w:rsidRPr="002A5821">
              <w:rPr>
                <w:b/>
                <w:noProof/>
              </w:rPr>
              <w:fldChar w:fldCharType="end"/>
            </w:r>
            <w:r w:rsidRPr="002A5821">
              <w:rPr>
                <w:b/>
              </w:rPr>
              <w:t xml:space="preserve">: </w:t>
            </w:r>
            <w:r>
              <w:rPr>
                <w:b/>
              </w:rPr>
              <w:t>R</w:t>
            </w:r>
            <w:r w:rsidRPr="005C781C">
              <w:rPr>
                <w:b/>
              </w:rPr>
              <w:t>egardless of which naming option is adopted</w:t>
            </w:r>
            <w:r>
              <w:rPr>
                <w:b/>
              </w:rPr>
              <w:t xml:space="preserve"> for &gt;52.6 GHz, each UE feature introduced for operations in &gt;52.6GHz </w:t>
            </w:r>
            <w:r w:rsidRPr="005C781C">
              <w:rPr>
                <w:b/>
              </w:rPr>
              <w:t xml:space="preserve">should </w:t>
            </w:r>
            <w:r>
              <w:rPr>
                <w:b/>
              </w:rPr>
              <w:t>not be assumed</w:t>
            </w:r>
            <w:r w:rsidRPr="005C781C">
              <w:rPr>
                <w:b/>
              </w:rPr>
              <w:t xml:space="preserve"> to </w:t>
            </w:r>
            <w:r>
              <w:rPr>
                <w:b/>
              </w:rPr>
              <w:t xml:space="preserve">be </w:t>
            </w:r>
            <w:r w:rsidRPr="005C781C">
              <w:rPr>
                <w:b/>
              </w:rPr>
              <w:t>support</w:t>
            </w:r>
            <w:r>
              <w:rPr>
                <w:b/>
              </w:rPr>
              <w:t>ed</w:t>
            </w:r>
            <w:r w:rsidRPr="005C781C">
              <w:rPr>
                <w:b/>
              </w:rPr>
              <w:t xml:space="preserve"> </w:t>
            </w:r>
            <w:r>
              <w:rPr>
                <w:b/>
              </w:rPr>
              <w:t>in</w:t>
            </w:r>
            <w:r w:rsidRPr="005C781C">
              <w:rPr>
                <w:b/>
              </w:rPr>
              <w:t xml:space="preserve"> </w:t>
            </w:r>
            <w:r>
              <w:rPr>
                <w:b/>
              </w:rPr>
              <w:t>&lt;</w:t>
            </w:r>
            <w:r w:rsidRPr="005C781C">
              <w:rPr>
                <w:b/>
              </w:rPr>
              <w:t>52.6GHz</w:t>
            </w:r>
            <w:r w:rsidRPr="002A5821">
              <w:rPr>
                <w:b/>
              </w:rPr>
              <w:t>.</w:t>
            </w:r>
            <w:bookmarkEnd w:id="26"/>
            <w:r w:rsidRPr="002A5821">
              <w:rPr>
                <w:b/>
              </w:rPr>
              <w:t xml:space="preserve"> </w:t>
            </w:r>
          </w:p>
        </w:tc>
      </w:tr>
    </w:tbl>
    <w:p w14:paraId="527D33A6" w14:textId="0696E01E" w:rsidR="00E66795" w:rsidRDefault="00E66795" w:rsidP="00E66795">
      <w:pPr>
        <w:pStyle w:val="Heading3"/>
        <w:jc w:val="both"/>
        <w:rPr>
          <w:lang w:val="en-GB" w:eastAsia="zh-CN"/>
        </w:rPr>
      </w:pPr>
      <w:r>
        <w:rPr>
          <w:lang w:val="en-GB" w:eastAsia="zh-CN"/>
        </w:rPr>
        <w:lastRenderedPageBreak/>
        <w:t>R1-</w:t>
      </w:r>
      <w:r w:rsidR="00110229" w:rsidRPr="00110229">
        <w:rPr>
          <w:lang w:val="en-GB" w:eastAsia="zh-CN"/>
        </w:rPr>
        <w:t xml:space="preserve">2105424 </w:t>
      </w:r>
      <w:r>
        <w:rPr>
          <w:lang w:val="en-GB" w:eastAsia="zh-CN"/>
        </w:rPr>
        <w:t>(</w:t>
      </w:r>
      <w:r w:rsidR="00110229">
        <w:rPr>
          <w:lang w:val="en-GB" w:eastAsia="zh-CN"/>
        </w:rPr>
        <w:t>LG</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7750934" w14:textId="77777777" w:rsidTr="00E66795">
        <w:tc>
          <w:tcPr>
            <w:tcW w:w="14583" w:type="dxa"/>
          </w:tcPr>
          <w:p w14:paraId="0E558722"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Before selecting one from above lists, it is necessary to analyse how much impacts there are on the existing RAN1 specification. In the last RAN1 meeting, several companies have well enumerated the parts that need to be checked among the existing RAN1 specifications. Some of them may be simple works such as adding parameters for the newly introduced SCSs (e.g., unit of offsetToPointA), and other parts may require somewhat complicated changes related to the newly introduced operations (e.g., multi-PDSCH scheduling). However, overall there are not many, and all issues seem to be localized. </w:t>
            </w:r>
          </w:p>
          <w:p w14:paraId="022DCFF0" w14:textId="77777777" w:rsidR="00110229" w:rsidRPr="00110229" w:rsidRDefault="00110229" w:rsidP="00110229">
            <w:pPr>
              <w:rPr>
                <w:rFonts w:eastAsia="MS Mincho"/>
                <w:sz w:val="20"/>
                <w:szCs w:val="20"/>
                <w:lang w:val="en-GB"/>
              </w:rPr>
            </w:pPr>
            <w:r w:rsidRPr="00110229">
              <w:rPr>
                <w:rFonts w:eastAsia="MS Mincho"/>
                <w:sz w:val="20"/>
                <w:szCs w:val="20"/>
                <w:lang w:val="en-GB"/>
              </w:rPr>
              <w:t>In terms of UE feature/capability, we should also look at the impact of FR definition. If most UE features/capabilities defined for the current FR2 frequency range (i.e., &lt;52.6 GHz) can be applied directly to a new frequency range (i.e., &gt;52.6 GHz), the Alt 1 series would be a good choice because they necessitate less specification work than Alt 2 series. However, for the Alt 2 series, it may require additional work of redundant documentation. For the opposite case, i.e., when the UE features/capabilities cannot be applied directly to a new frequency range, they must be described separately for the new frequency range, however, the amount of specification work seems to be the same regardless of Alt 1 or Alt 2 series.</w:t>
            </w:r>
          </w:p>
          <w:p w14:paraId="328EE096" w14:textId="77777777" w:rsidR="00110229" w:rsidRPr="00110229" w:rsidRDefault="00110229" w:rsidP="00110229">
            <w:pPr>
              <w:rPr>
                <w:rFonts w:eastAsia="MS Mincho"/>
                <w:sz w:val="20"/>
                <w:szCs w:val="20"/>
                <w:lang w:val="en-GB"/>
              </w:rPr>
            </w:pPr>
            <w:r w:rsidRPr="00110229">
              <w:rPr>
                <w:rFonts w:eastAsia="MS Mincho"/>
                <w:sz w:val="20"/>
                <w:szCs w:val="20"/>
                <w:lang w:val="en-GB"/>
              </w:rPr>
              <w:t xml:space="preserve">One more aspect to </w:t>
            </w:r>
            <w:r w:rsidRPr="00110229">
              <w:rPr>
                <w:rFonts w:eastAsia="MS Mincho" w:hint="eastAsia"/>
                <w:sz w:val="20"/>
                <w:szCs w:val="20"/>
                <w:lang w:val="en-GB"/>
              </w:rPr>
              <w:t xml:space="preserve">be </w:t>
            </w:r>
            <w:r w:rsidRPr="00110229">
              <w:rPr>
                <w:rFonts w:eastAsia="MS Mincho"/>
                <w:sz w:val="20"/>
                <w:szCs w:val="20"/>
                <w:lang w:val="en-GB"/>
              </w:rPr>
              <w:t>considered is that w</w:t>
            </w:r>
            <w:r w:rsidRPr="00110229">
              <w:rPr>
                <w:rFonts w:eastAsia="MS Mincho" w:hint="eastAsia"/>
                <w:sz w:val="20"/>
                <w:szCs w:val="20"/>
                <w:lang w:val="en-GB"/>
              </w:rPr>
              <w:t xml:space="preserve">henever </w:t>
            </w:r>
            <w:r w:rsidRPr="00110229">
              <w:rPr>
                <w:rFonts w:eastAsia="MS Mincho"/>
                <w:sz w:val="20"/>
                <w:szCs w:val="20"/>
                <w:lang w:val="en-GB"/>
              </w:rPr>
              <w:t>a</w:t>
            </w:r>
            <w:r w:rsidRPr="00110229">
              <w:rPr>
                <w:rFonts w:eastAsia="MS Mincho" w:hint="eastAsia"/>
                <w:sz w:val="20"/>
                <w:szCs w:val="20"/>
                <w:lang w:val="en-GB"/>
              </w:rPr>
              <w:t xml:space="preserve"> new frequency range is added</w:t>
            </w:r>
            <w:r w:rsidRPr="00110229">
              <w:rPr>
                <w:rFonts w:eastAsia="MS Mincho"/>
                <w:sz w:val="20"/>
                <w:szCs w:val="20"/>
                <w:lang w:val="en-GB"/>
              </w:rPr>
              <w:t xml:space="preserve">, similar issues may have to be discussed. For example, if a frequency range above 71 GHz is introduced into NR in the future, it may be necessary to determine the FR definition suitable for that frequency range. </w:t>
            </w:r>
          </w:p>
          <w:p w14:paraId="2E4AAF64" w14:textId="77777777" w:rsidR="00110229" w:rsidRPr="00110229" w:rsidRDefault="00110229" w:rsidP="00110229">
            <w:pPr>
              <w:rPr>
                <w:rFonts w:eastAsia="MS Mincho"/>
                <w:sz w:val="20"/>
                <w:szCs w:val="20"/>
                <w:lang w:val="en-GB"/>
              </w:rPr>
            </w:pPr>
            <w:r w:rsidRPr="00110229">
              <w:rPr>
                <w:rFonts w:eastAsia="MS Mincho"/>
                <w:sz w:val="20"/>
                <w:szCs w:val="20"/>
                <w:lang w:val="en-GB"/>
              </w:rPr>
              <w:t>Considering these aspects, we believe that extending FR2 to cover the frequency range 52.6-71 GHz will be an easy way to introduce the frequency range 52.6-71 GHz and introducing the new FR definition/notation (e.g., FR3) should be prudent.</w:t>
            </w:r>
          </w:p>
          <w:p w14:paraId="02375218"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#1: Extend FR2 to cover the frequency range 52.6-71 GHz.</w:t>
            </w:r>
          </w:p>
          <w:p w14:paraId="1F551021" w14:textId="77777777" w:rsidR="00110229" w:rsidRPr="00110229" w:rsidRDefault="00110229" w:rsidP="00110229">
            <w:pPr>
              <w:rPr>
                <w:rFonts w:eastAsia="MS Mincho"/>
                <w:sz w:val="20"/>
                <w:szCs w:val="20"/>
                <w:lang w:val="en-GB"/>
              </w:rPr>
            </w:pPr>
          </w:p>
          <w:p w14:paraId="1D587851" w14:textId="77777777" w:rsidR="00110229" w:rsidRPr="00110229" w:rsidRDefault="00110229" w:rsidP="00110229">
            <w:pPr>
              <w:rPr>
                <w:rFonts w:eastAsia="MS Mincho"/>
                <w:sz w:val="20"/>
                <w:szCs w:val="20"/>
                <w:lang w:val="en-GB"/>
              </w:rPr>
            </w:pPr>
            <w:r w:rsidRPr="00110229">
              <w:rPr>
                <w:rFonts w:eastAsia="MS Mincho"/>
                <w:sz w:val="20"/>
                <w:szCs w:val="20"/>
                <w:lang w:val="en-GB"/>
              </w:rPr>
              <w:t>Meanwhile, most features and procedures in the frequency range 52.6-71 GHz are still under discussion. Depending on the results of the discussion, it may be necessary to explicitly separate the operation of the new frequency range from the operation of the existing FR2 frequency range. So, while Alt 1-1 is the most straightforward way, in some cases Alt 1-2 or Alt 1-3 may be more useful. Therefore, we propose to narrow down the alternatives to the Alt 1 series (i.e., Alt 1-1, Alt 1-2 and Alt 1-3).</w:t>
            </w:r>
          </w:p>
          <w:p w14:paraId="660C79FD" w14:textId="77777777" w:rsidR="00110229" w:rsidRPr="00110229" w:rsidRDefault="00110229" w:rsidP="00110229">
            <w:pPr>
              <w:rPr>
                <w:rFonts w:eastAsia="MS Mincho"/>
                <w:b/>
                <w:sz w:val="20"/>
                <w:szCs w:val="20"/>
                <w:lang w:val="en-GB"/>
              </w:rPr>
            </w:pPr>
            <w:r w:rsidRPr="00110229">
              <w:rPr>
                <w:rFonts w:eastAsia="MS Mincho"/>
                <w:b/>
                <w:sz w:val="20"/>
                <w:szCs w:val="20"/>
                <w:lang w:val="en-GB"/>
              </w:rPr>
              <w:t>Proposal #2: Down-select to one of the following alternatives that cover the 52.6-71 GHz frequency range by extending the FR2.</w:t>
            </w:r>
          </w:p>
          <w:p w14:paraId="07B0D274"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1-1: FR2 (24.25-71 GHz) without introducing new FR definition/notation</w:t>
            </w:r>
          </w:p>
          <w:p w14:paraId="25866311"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1-2: FR2 (24.25-71 GHz) with FR2x (52.6-71 GHz)</w:t>
            </w:r>
          </w:p>
          <w:p w14:paraId="2F933C1F" w14:textId="77777777" w:rsidR="00110229" w:rsidRPr="00110229" w:rsidRDefault="00110229" w:rsidP="006D6978">
            <w:pPr>
              <w:numPr>
                <w:ilvl w:val="1"/>
                <w:numId w:val="15"/>
              </w:numPr>
              <w:rPr>
                <w:rFonts w:eastAsia="MS Mincho"/>
                <w:b/>
                <w:sz w:val="20"/>
                <w:szCs w:val="20"/>
                <w:lang w:val="en-GB"/>
              </w:rPr>
            </w:pPr>
            <w:r w:rsidRPr="00110229">
              <w:rPr>
                <w:rFonts w:eastAsia="MS Mincho"/>
                <w:b/>
                <w:sz w:val="20"/>
                <w:szCs w:val="20"/>
                <w:lang w:val="en-GB"/>
              </w:rPr>
              <w:t>Alt 1-3: FR2 (24.25-71 GHz) with FR2a (24.25-52.6 GHz) and FR2b (52.6-71 GHz)</w:t>
            </w:r>
          </w:p>
          <w:p w14:paraId="5712CDFB" w14:textId="377FB3CE" w:rsidR="000C043A" w:rsidRPr="00110229" w:rsidRDefault="000C043A" w:rsidP="00097640">
            <w:pPr>
              <w:rPr>
                <w:rFonts w:eastAsia="Malgun Gothic"/>
                <w:b/>
                <w:bCs/>
                <w:sz w:val="20"/>
                <w:szCs w:val="20"/>
                <w:lang w:val="en-GB" w:eastAsia="ko-KR"/>
              </w:rPr>
            </w:pPr>
          </w:p>
        </w:tc>
      </w:tr>
    </w:tbl>
    <w:p w14:paraId="7E1FC417" w14:textId="42D180A9" w:rsidR="00E66795" w:rsidRDefault="00E66795" w:rsidP="00E66795">
      <w:pPr>
        <w:pStyle w:val="Heading3"/>
        <w:jc w:val="both"/>
        <w:rPr>
          <w:lang w:val="en-GB" w:eastAsia="zh-CN"/>
        </w:rPr>
      </w:pPr>
      <w:r>
        <w:rPr>
          <w:lang w:val="en-GB" w:eastAsia="zh-CN"/>
        </w:rPr>
        <w:lastRenderedPageBreak/>
        <w:t>R1-</w:t>
      </w:r>
      <w:r w:rsidR="00E83E95" w:rsidRPr="00E83E95">
        <w:rPr>
          <w:lang w:val="en-GB" w:eastAsia="zh-CN"/>
        </w:rPr>
        <w:t xml:space="preserve">2105533 </w:t>
      </w:r>
      <w:r>
        <w:rPr>
          <w:lang w:val="en-GB" w:eastAsia="zh-CN"/>
        </w:rPr>
        <w:t>(</w:t>
      </w:r>
      <w:r w:rsidR="00E83E95">
        <w:rPr>
          <w:lang w:val="en-GB" w:eastAsia="zh-CN"/>
        </w:rPr>
        <w:t>Huawei, HiSilicon</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E66795" w14:paraId="03714CE6" w14:textId="77777777" w:rsidTr="00692AF6">
        <w:tc>
          <w:tcPr>
            <w:tcW w:w="14583" w:type="dxa"/>
          </w:tcPr>
          <w:p w14:paraId="07029A7B" w14:textId="77777777" w:rsidR="00E83E95" w:rsidRPr="00546EA7" w:rsidRDefault="00E83E95" w:rsidP="00E83E95">
            <w:pPr>
              <w:tabs>
                <w:tab w:val="left" w:pos="0"/>
              </w:tabs>
              <w:jc w:val="both"/>
            </w:pPr>
            <w:r>
              <w:t>T</w:t>
            </w:r>
            <w:r w:rsidRPr="00546EA7">
              <w:t>he naming convention of TS 38.101-2, TS 38.101-3</w:t>
            </w:r>
            <w:r>
              <w:t xml:space="preserve"> and </w:t>
            </w:r>
            <w:r w:rsidRPr="00546EA7">
              <w:t>TS 38.141-2 directly refers to FR2 (and FR1)</w:t>
            </w:r>
            <w:r>
              <w:t>, while o</w:t>
            </w:r>
            <w:r w:rsidRPr="00546EA7">
              <w:t xml:space="preserve">ther specification names are worded in a general way without frequency range indication. </w:t>
            </w:r>
            <w:r>
              <w:t>B</w:t>
            </w:r>
            <w:r w:rsidRPr="00546EA7">
              <w:t>ased on the above observation</w:t>
            </w:r>
            <w:r>
              <w:t xml:space="preserve"> where </w:t>
            </w:r>
            <w:r w:rsidRPr="00492C76">
              <w:rPr>
                <w:sz w:val="21"/>
              </w:rPr>
              <w:t>38.101-2</w:t>
            </w:r>
            <w:r>
              <w:rPr>
                <w:sz w:val="21"/>
              </w:rPr>
              <w:t xml:space="preserve"> and </w:t>
            </w:r>
            <w:r w:rsidRPr="00492C76">
              <w:rPr>
                <w:sz w:val="21"/>
              </w:rPr>
              <w:t>38.101-</w:t>
            </w:r>
            <w:r>
              <w:rPr>
                <w:sz w:val="21"/>
              </w:rPr>
              <w:t>3 will be reused to incorporate 52/6-71 GHz</w:t>
            </w:r>
            <w:r w:rsidRPr="00546EA7">
              <w:t xml:space="preserve">, “FR3” </w:t>
            </w:r>
            <w:r>
              <w:t xml:space="preserve">and a denomination like FR2x outside FR2 </w:t>
            </w:r>
            <w:r w:rsidRPr="00546EA7">
              <w:t xml:space="preserve">shall be ruled out from the discussions.  </w:t>
            </w:r>
          </w:p>
          <w:p w14:paraId="09ED23BF" w14:textId="77777777" w:rsidR="00E83E95" w:rsidRPr="00546EA7" w:rsidRDefault="00E83E95" w:rsidP="00E83E95">
            <w:pPr>
              <w:tabs>
                <w:tab w:val="left" w:pos="0"/>
              </w:tabs>
              <w:jc w:val="both"/>
            </w:pPr>
          </w:p>
          <w:p w14:paraId="69811FAA" w14:textId="77777777" w:rsidR="00E83E95" w:rsidRDefault="00E83E95" w:rsidP="00E83E95">
            <w:pPr>
              <w:jc w:val="both"/>
              <w:rPr>
                <w:lang w:eastAsia="zh-CN"/>
              </w:rPr>
            </w:pPr>
            <w:r>
              <w:rPr>
                <w:lang w:eastAsia="zh-CN"/>
              </w:rPr>
              <w:t xml:space="preserve">RAN5 has been using the frequency sub-range designations of FR2a, FR2b and FR2c already, so reusing such designations should be ruled out. </w:t>
            </w:r>
            <w:r w:rsidRPr="00DE2C54">
              <w:rPr>
                <w:lang w:eastAsia="zh-CN"/>
              </w:rPr>
              <w:t>Referring to the RAN5 CR to TS38.521-2 (R5-210731), the following was already agreed</w:t>
            </w:r>
            <w:r>
              <w:rPr>
                <w:lang w:eastAsia="zh-CN"/>
              </w:rPr>
              <w:t xml:space="preserve"> </w:t>
            </w:r>
            <w:r w:rsidRPr="00DE2C54">
              <w:rPr>
                <w:lang w:eastAsia="zh-CN"/>
              </w:rPr>
              <w:t>for the MU and TT purposes:</w:t>
            </w:r>
          </w:p>
          <w:p w14:paraId="19A8AF53"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2"/>
            </w:tblGrid>
            <w:tr w:rsidR="00E83E95" w14:paraId="724D3FEB" w14:textId="77777777" w:rsidTr="00E53313">
              <w:trPr>
                <w:trHeight w:val="3504"/>
                <w:jc w:val="center"/>
              </w:trPr>
              <w:tc>
                <w:tcPr>
                  <w:tcW w:w="5752" w:type="dxa"/>
                  <w:shd w:val="clear" w:color="auto" w:fill="auto"/>
                </w:tcPr>
                <w:p w14:paraId="775AD293" w14:textId="2BC1C765" w:rsidR="00E83E95" w:rsidRPr="004A591C" w:rsidRDefault="00E83E95" w:rsidP="00E83E95">
                  <w:pPr>
                    <w:pStyle w:val="TAL"/>
                    <w:jc w:val="center"/>
                    <w:rPr>
                      <w:rFonts w:cs="Arial"/>
                      <w:lang w:eastAsia="sv-SE"/>
                    </w:rPr>
                  </w:pPr>
                  <w:r w:rsidRPr="004A591C">
                    <w:rPr>
                      <w:noProof/>
                      <w:lang w:eastAsia="zh-CN"/>
                    </w:rPr>
                    <w:drawing>
                      <wp:inline distT="0" distB="0" distL="0" distR="0" wp14:anchorId="2CB06AEC" wp14:editId="5A9F4909">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inline>
                    </w:drawing>
                  </w:r>
                </w:p>
              </w:tc>
            </w:tr>
          </w:tbl>
          <w:p w14:paraId="189A1794" w14:textId="77777777" w:rsidR="00E83E95" w:rsidRPr="003B3900" w:rsidRDefault="00E83E95" w:rsidP="00E83E95">
            <w:pPr>
              <w:jc w:val="both"/>
              <w:rPr>
                <w:lang w:eastAsia="zh-CN"/>
              </w:rPr>
            </w:pPr>
          </w:p>
          <w:p w14:paraId="6A875052" w14:textId="77777777" w:rsidR="00E83E95" w:rsidRPr="00F37938" w:rsidRDefault="00E83E95" w:rsidP="00E83E95">
            <w:pPr>
              <w:jc w:val="both"/>
              <w:rPr>
                <w:b/>
                <w:lang w:eastAsia="zh-CN"/>
              </w:rPr>
            </w:pPr>
            <w:r w:rsidRPr="00F37938">
              <w:rPr>
                <w:rFonts w:hint="eastAsia"/>
                <w:b/>
                <w:lang w:eastAsia="zh-CN"/>
              </w:rPr>
              <w:t>Observation</w:t>
            </w:r>
            <w:r>
              <w:rPr>
                <w:b/>
                <w:lang w:eastAsia="zh-CN"/>
              </w:rPr>
              <w:t xml:space="preserve"> 1</w:t>
            </w:r>
            <w:r w:rsidRPr="00F37938">
              <w:rPr>
                <w:rFonts w:hint="eastAsia"/>
                <w:b/>
                <w:lang w:eastAsia="zh-CN"/>
              </w:rPr>
              <w:t xml:space="preserve">: </w:t>
            </w:r>
            <w:r w:rsidRPr="00F37938">
              <w:rPr>
                <w:b/>
                <w:lang w:eastAsia="zh-CN"/>
              </w:rPr>
              <w:t>the following options should be precluded:</w:t>
            </w:r>
          </w:p>
          <w:p w14:paraId="64214589"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w:t>
            </w:r>
            <w:r>
              <w:rPr>
                <w:b/>
                <w:lang w:eastAsia="zh-CN"/>
              </w:rPr>
              <w:t>efinition</w:t>
            </w:r>
            <w:r w:rsidRPr="00F37938">
              <w:rPr>
                <w:rFonts w:hint="eastAsia"/>
                <w:b/>
                <w:lang w:eastAsia="zh-CN"/>
              </w:rPr>
              <w:t xml:space="preserve"> </w:t>
            </w:r>
            <w:r w:rsidRPr="00F37938">
              <w:rPr>
                <w:b/>
                <w:lang w:eastAsia="zh-CN"/>
              </w:rPr>
              <w:t>for 52.6-71 GHz outside FR2, such as FR3 or FRx (defined outside FR2)</w:t>
            </w:r>
          </w:p>
          <w:p w14:paraId="6B757A40" w14:textId="77777777" w:rsidR="00E83E95" w:rsidRPr="00F37938" w:rsidRDefault="00E83E95" w:rsidP="006D6978">
            <w:pPr>
              <w:numPr>
                <w:ilvl w:val="0"/>
                <w:numId w:val="37"/>
              </w:numPr>
              <w:autoSpaceDE/>
              <w:autoSpaceDN/>
              <w:adjustRightInd/>
              <w:snapToGrid/>
              <w:spacing w:after="0" w:line="240" w:lineRule="auto"/>
              <w:jc w:val="both"/>
              <w:rPr>
                <w:b/>
                <w:lang w:eastAsia="zh-CN"/>
              </w:rPr>
            </w:pPr>
            <w:r w:rsidRPr="00F37938">
              <w:rPr>
                <w:b/>
                <w:lang w:eastAsia="zh-CN"/>
              </w:rPr>
              <w:t>Denominations for 52.6-71 GHz such as FR2a or FR2b (already used in RAN5)</w:t>
            </w:r>
          </w:p>
          <w:p w14:paraId="14DFCF28" w14:textId="77777777" w:rsidR="00E83E95" w:rsidRDefault="00E83E95" w:rsidP="00E83E95">
            <w:pPr>
              <w:jc w:val="both"/>
              <w:rPr>
                <w:lang w:eastAsia="zh-CN"/>
              </w:rPr>
            </w:pPr>
          </w:p>
          <w:p w14:paraId="691AE634" w14:textId="77777777" w:rsidR="00E83E95" w:rsidRDefault="00E83E95" w:rsidP="00E83E95">
            <w:pPr>
              <w:jc w:val="both"/>
              <w:rPr>
                <w:lang w:eastAsia="zh-CN"/>
              </w:rPr>
            </w:pPr>
            <w:r>
              <w:rPr>
                <w:rFonts w:hint="eastAsia"/>
                <w:lang w:eastAsia="zh-CN"/>
              </w:rPr>
              <w:lastRenderedPageBreak/>
              <w:t>This leaves 3 options for further discussion based on their specification impact: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42"/>
              <w:gridCol w:w="2127"/>
              <w:gridCol w:w="2268"/>
              <w:gridCol w:w="4444"/>
            </w:tblGrid>
            <w:tr w:rsidR="00E83E95" w:rsidRPr="00492C76" w14:paraId="1B2FB55D" w14:textId="77777777" w:rsidTr="00E53313">
              <w:tc>
                <w:tcPr>
                  <w:tcW w:w="1242" w:type="dxa"/>
                  <w:tcBorders>
                    <w:bottom w:val="single" w:sz="12" w:space="0" w:color="666666"/>
                  </w:tcBorders>
                  <w:shd w:val="clear" w:color="auto" w:fill="auto"/>
                </w:tcPr>
                <w:p w14:paraId="47FE4D54" w14:textId="77777777" w:rsidR="00E83E95" w:rsidRPr="004A591C" w:rsidRDefault="00E83E95" w:rsidP="00E83E95">
                  <w:pPr>
                    <w:jc w:val="both"/>
                    <w:rPr>
                      <w:b/>
                      <w:bCs/>
                      <w:color w:val="000000"/>
                      <w:lang w:eastAsia="zh-CN"/>
                    </w:rPr>
                  </w:pPr>
                </w:p>
              </w:tc>
              <w:tc>
                <w:tcPr>
                  <w:tcW w:w="2127" w:type="dxa"/>
                  <w:tcBorders>
                    <w:bottom w:val="single" w:sz="12" w:space="0" w:color="666666"/>
                  </w:tcBorders>
                  <w:shd w:val="clear" w:color="auto" w:fill="auto"/>
                </w:tcPr>
                <w:p w14:paraId="01E973B3"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24250 – 71000 MHz</w:t>
                  </w:r>
                </w:p>
              </w:tc>
              <w:tc>
                <w:tcPr>
                  <w:tcW w:w="2268" w:type="dxa"/>
                  <w:tcBorders>
                    <w:bottom w:val="single" w:sz="12" w:space="0" w:color="666666"/>
                  </w:tcBorders>
                  <w:shd w:val="clear" w:color="auto" w:fill="auto"/>
                </w:tcPr>
                <w:p w14:paraId="740847E1" w14:textId="77777777" w:rsidR="00E83E95" w:rsidRPr="004A591C" w:rsidRDefault="00E83E95" w:rsidP="00E83E95">
                  <w:pPr>
                    <w:jc w:val="center"/>
                    <w:rPr>
                      <w:b/>
                      <w:bCs/>
                      <w:color w:val="000000"/>
                      <w:lang w:eastAsia="zh-CN"/>
                    </w:rPr>
                  </w:pPr>
                  <w:r w:rsidRPr="004A591C">
                    <w:rPr>
                      <w:b/>
                      <w:bCs/>
                      <w:color w:val="000000"/>
                    </w:rPr>
                    <w:t xml:space="preserve">Denomination for </w:t>
                  </w:r>
                  <w:r w:rsidRPr="00581387">
                    <w:rPr>
                      <w:b/>
                      <w:bCs/>
                      <w:color w:val="000000"/>
                    </w:rPr>
                    <w:t>52600 – 71000</w:t>
                  </w:r>
                  <w:r>
                    <w:rPr>
                      <w:b/>
                      <w:bCs/>
                      <w:color w:val="000000"/>
                    </w:rPr>
                    <w:t xml:space="preserve"> </w:t>
                  </w:r>
                  <w:r w:rsidRPr="00581387">
                    <w:rPr>
                      <w:b/>
                      <w:bCs/>
                      <w:color w:val="000000"/>
                    </w:rPr>
                    <w:t>MHz</w:t>
                  </w:r>
                </w:p>
              </w:tc>
              <w:tc>
                <w:tcPr>
                  <w:tcW w:w="4444" w:type="dxa"/>
                  <w:tcBorders>
                    <w:bottom w:val="single" w:sz="12" w:space="0" w:color="666666"/>
                  </w:tcBorders>
                  <w:shd w:val="clear" w:color="auto" w:fill="auto"/>
                </w:tcPr>
                <w:p w14:paraId="7CBA893C" w14:textId="77777777" w:rsidR="00E83E95" w:rsidRPr="004A591C" w:rsidRDefault="00E83E95" w:rsidP="00E83E95">
                  <w:pPr>
                    <w:jc w:val="center"/>
                    <w:rPr>
                      <w:b/>
                      <w:bCs/>
                      <w:color w:val="000000"/>
                    </w:rPr>
                  </w:pPr>
                  <w:r w:rsidRPr="004A591C">
                    <w:rPr>
                      <w:rFonts w:hint="eastAsia"/>
                      <w:b/>
                      <w:bCs/>
                      <w:color w:val="000000"/>
                    </w:rPr>
                    <w:t>Notes</w:t>
                  </w:r>
                </w:p>
              </w:tc>
            </w:tr>
            <w:tr w:rsidR="00E83E95" w:rsidRPr="00492C76" w14:paraId="33B4C28D" w14:textId="77777777" w:rsidTr="00E53313">
              <w:tc>
                <w:tcPr>
                  <w:tcW w:w="1242" w:type="dxa"/>
                  <w:shd w:val="clear" w:color="auto" w:fill="CCCCCC"/>
                </w:tcPr>
                <w:p w14:paraId="104D804A" w14:textId="77777777" w:rsidR="00E83E95" w:rsidRPr="004A591C" w:rsidRDefault="00E83E95" w:rsidP="00E83E95">
                  <w:pPr>
                    <w:jc w:val="both"/>
                    <w:rPr>
                      <w:b/>
                      <w:bCs/>
                      <w:color w:val="000000"/>
                      <w:lang w:eastAsia="zh-CN"/>
                    </w:rPr>
                  </w:pPr>
                  <w:r w:rsidRPr="004A591C">
                    <w:rPr>
                      <w:rFonts w:hint="eastAsia"/>
                      <w:b/>
                      <w:bCs/>
                      <w:color w:val="000000"/>
                      <w:lang w:eastAsia="zh-CN"/>
                    </w:rPr>
                    <w:t>Option 1</w:t>
                  </w:r>
                </w:p>
              </w:tc>
              <w:tc>
                <w:tcPr>
                  <w:tcW w:w="2127" w:type="dxa"/>
                  <w:shd w:val="clear" w:color="auto" w:fill="CCCCCC"/>
                </w:tcPr>
                <w:p w14:paraId="083F3FA6" w14:textId="77777777" w:rsidR="00E83E95" w:rsidRPr="004A591C" w:rsidRDefault="00E83E95" w:rsidP="00E83E95">
                  <w:pPr>
                    <w:jc w:val="both"/>
                    <w:rPr>
                      <w:color w:val="000000"/>
                      <w:lang w:eastAsia="zh-CN"/>
                    </w:rPr>
                  </w:pPr>
                  <w:r w:rsidRPr="004A591C">
                    <w:rPr>
                      <w:rFonts w:hint="eastAsia"/>
                      <w:color w:val="000000"/>
                      <w:lang w:eastAsia="zh-CN"/>
                    </w:rPr>
                    <w:t>FR</w:t>
                  </w:r>
                  <w:r w:rsidRPr="004A591C">
                    <w:rPr>
                      <w:color w:val="000000"/>
                      <w:lang w:eastAsia="zh-CN"/>
                    </w:rPr>
                    <w:t>2</w:t>
                  </w:r>
                </w:p>
              </w:tc>
              <w:tc>
                <w:tcPr>
                  <w:tcW w:w="2268" w:type="dxa"/>
                  <w:shd w:val="clear" w:color="auto" w:fill="CCCCCC"/>
                </w:tcPr>
                <w:p w14:paraId="7D796F95"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4444" w:type="dxa"/>
                  <w:shd w:val="clear" w:color="auto" w:fill="CCCCCC"/>
                </w:tcPr>
                <w:p w14:paraId="36BAB4BF"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777A5101" w14:textId="77777777" w:rsidTr="00E53313">
              <w:tc>
                <w:tcPr>
                  <w:tcW w:w="1242" w:type="dxa"/>
                  <w:shd w:val="clear" w:color="auto" w:fill="auto"/>
                </w:tcPr>
                <w:p w14:paraId="389879C8"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2</w:t>
                  </w:r>
                </w:p>
              </w:tc>
              <w:tc>
                <w:tcPr>
                  <w:tcW w:w="2127" w:type="dxa"/>
                  <w:shd w:val="clear" w:color="auto" w:fill="auto"/>
                </w:tcPr>
                <w:p w14:paraId="4C84D056" w14:textId="77777777" w:rsidR="00E83E95" w:rsidRPr="004A591C" w:rsidRDefault="00E83E95" w:rsidP="00E83E95">
                  <w:pPr>
                    <w:jc w:val="both"/>
                    <w:rPr>
                      <w:color w:val="000000"/>
                      <w:lang w:eastAsia="zh-CN"/>
                    </w:rPr>
                  </w:pPr>
                  <w:r>
                    <w:rPr>
                      <w:color w:val="000000"/>
                      <w:lang w:eastAsia="zh-CN"/>
                    </w:rPr>
                    <w:t xml:space="preserve">FR2.1 (or </w:t>
                  </w:r>
                  <w:r w:rsidRPr="004A591C">
                    <w:rPr>
                      <w:color w:val="000000"/>
                      <w:lang w:eastAsia="zh-CN"/>
                    </w:rPr>
                    <w:t>FR2-part1</w:t>
                  </w:r>
                  <w:r>
                    <w:rPr>
                      <w:color w:val="000000"/>
                      <w:lang w:eastAsia="zh-CN"/>
                    </w:rPr>
                    <w:t>)</w:t>
                  </w:r>
                </w:p>
              </w:tc>
              <w:tc>
                <w:tcPr>
                  <w:tcW w:w="2268" w:type="dxa"/>
                  <w:shd w:val="clear" w:color="auto" w:fill="auto"/>
                </w:tcPr>
                <w:p w14:paraId="1E39558D" w14:textId="77777777" w:rsidR="00E83E95" w:rsidRPr="004A591C" w:rsidRDefault="00E83E95" w:rsidP="00E83E95">
                  <w:pPr>
                    <w:jc w:val="both"/>
                    <w:rPr>
                      <w:color w:val="000000"/>
                      <w:lang w:eastAsia="zh-CN"/>
                    </w:rPr>
                  </w:pPr>
                  <w:r>
                    <w:rPr>
                      <w:color w:val="000000"/>
                      <w:lang w:eastAsia="zh-CN"/>
                    </w:rPr>
                    <w:t xml:space="preserve">FR2.2 (or </w:t>
                  </w:r>
                  <w:r w:rsidRPr="004A591C">
                    <w:rPr>
                      <w:color w:val="000000"/>
                      <w:lang w:eastAsia="zh-CN"/>
                    </w:rPr>
                    <w:t>FR2-part2</w:t>
                  </w:r>
                  <w:r>
                    <w:rPr>
                      <w:color w:val="000000"/>
                      <w:lang w:eastAsia="zh-CN"/>
                    </w:rPr>
                    <w:t>)</w:t>
                  </w:r>
                </w:p>
              </w:tc>
              <w:tc>
                <w:tcPr>
                  <w:tcW w:w="4444" w:type="dxa"/>
                  <w:shd w:val="clear" w:color="auto" w:fill="auto"/>
                </w:tcPr>
                <w:p w14:paraId="1893C1B1" w14:textId="77777777" w:rsidR="00E83E95" w:rsidRPr="004A591C" w:rsidRDefault="00E83E95" w:rsidP="00E83E95">
                  <w:pPr>
                    <w:jc w:val="both"/>
                    <w:rPr>
                      <w:color w:val="000000"/>
                      <w:lang w:eastAsia="zh-CN"/>
                    </w:rPr>
                  </w:pPr>
                  <w:r w:rsidRPr="004A591C">
                    <w:rPr>
                      <w:rFonts w:hint="eastAsia"/>
                      <w:color w:val="000000"/>
                      <w:lang w:eastAsia="zh-CN"/>
                    </w:rPr>
                    <w:t xml:space="preserve">FR2 is defined as </w:t>
                  </w:r>
                  <w:r w:rsidRPr="004A591C">
                    <w:rPr>
                      <w:color w:val="000000"/>
                    </w:rPr>
                    <w:t>24250 MHz – 71000MHz</w:t>
                  </w:r>
                </w:p>
              </w:tc>
            </w:tr>
            <w:tr w:rsidR="00E83E95" w:rsidRPr="00492C76" w14:paraId="680D3D27" w14:textId="77777777" w:rsidTr="00E53313">
              <w:tc>
                <w:tcPr>
                  <w:tcW w:w="1242" w:type="dxa"/>
                  <w:shd w:val="clear" w:color="auto" w:fill="CCCCCC"/>
                </w:tcPr>
                <w:p w14:paraId="2A828BED" w14:textId="77777777" w:rsidR="00E83E95" w:rsidRPr="004A591C" w:rsidRDefault="00E83E95" w:rsidP="00E83E95">
                  <w:pPr>
                    <w:jc w:val="both"/>
                    <w:rPr>
                      <w:b/>
                      <w:bCs/>
                      <w:color w:val="000000"/>
                      <w:lang w:eastAsia="zh-CN"/>
                    </w:rPr>
                  </w:pPr>
                  <w:r w:rsidRPr="004A591C">
                    <w:rPr>
                      <w:rFonts w:hint="eastAsia"/>
                      <w:b/>
                      <w:bCs/>
                      <w:color w:val="000000"/>
                      <w:lang w:eastAsia="zh-CN"/>
                    </w:rPr>
                    <w:t xml:space="preserve">Option </w:t>
                  </w:r>
                  <w:r w:rsidRPr="004A591C">
                    <w:rPr>
                      <w:b/>
                      <w:bCs/>
                      <w:color w:val="000000"/>
                      <w:lang w:eastAsia="zh-CN"/>
                    </w:rPr>
                    <w:t>3</w:t>
                  </w:r>
                </w:p>
              </w:tc>
              <w:tc>
                <w:tcPr>
                  <w:tcW w:w="2127" w:type="dxa"/>
                  <w:shd w:val="clear" w:color="auto" w:fill="CCCCCC"/>
                </w:tcPr>
                <w:p w14:paraId="6D3EC09D" w14:textId="77777777" w:rsidR="00E83E95" w:rsidRPr="004A591C" w:rsidRDefault="00E83E95" w:rsidP="00E83E95">
                  <w:pPr>
                    <w:jc w:val="both"/>
                    <w:rPr>
                      <w:color w:val="000000"/>
                      <w:lang w:eastAsia="zh-CN"/>
                    </w:rPr>
                  </w:pPr>
                  <w:r w:rsidRPr="004A591C">
                    <w:rPr>
                      <w:rFonts w:hint="eastAsia"/>
                      <w:color w:val="000000"/>
                      <w:lang w:eastAsia="zh-CN"/>
                    </w:rPr>
                    <w:t>FR2</w:t>
                  </w:r>
                </w:p>
              </w:tc>
              <w:tc>
                <w:tcPr>
                  <w:tcW w:w="2268" w:type="dxa"/>
                  <w:shd w:val="clear" w:color="auto" w:fill="CCCCCC"/>
                </w:tcPr>
                <w:p w14:paraId="1B7025BF" w14:textId="77777777" w:rsidR="00E83E95" w:rsidRPr="004A591C" w:rsidRDefault="00E83E95" w:rsidP="00E83E95">
                  <w:pPr>
                    <w:jc w:val="both"/>
                    <w:rPr>
                      <w:color w:val="000000"/>
                      <w:lang w:eastAsia="zh-CN"/>
                    </w:rPr>
                  </w:pPr>
                  <w:r w:rsidRPr="004A591C">
                    <w:rPr>
                      <w:color w:val="000000"/>
                      <w:lang w:eastAsia="zh-CN"/>
                    </w:rPr>
                    <w:t>FR2x</w:t>
                  </w:r>
                </w:p>
              </w:tc>
              <w:tc>
                <w:tcPr>
                  <w:tcW w:w="4444" w:type="dxa"/>
                  <w:shd w:val="clear" w:color="auto" w:fill="CCCCCC"/>
                </w:tcPr>
                <w:p w14:paraId="3864DAA4" w14:textId="77777777" w:rsidR="00E83E95" w:rsidRPr="004A591C" w:rsidRDefault="00E83E95" w:rsidP="00E83E95">
                  <w:pPr>
                    <w:jc w:val="both"/>
                    <w:rPr>
                      <w:color w:val="000000"/>
                    </w:rPr>
                  </w:pPr>
                  <w:r w:rsidRPr="004A591C">
                    <w:rPr>
                      <w:rFonts w:hint="eastAsia"/>
                      <w:color w:val="000000"/>
                      <w:lang w:eastAsia="zh-CN"/>
                    </w:rPr>
                    <w:t xml:space="preserve">FR2 is defined as </w:t>
                  </w:r>
                  <w:r w:rsidRPr="004A591C">
                    <w:rPr>
                      <w:color w:val="000000"/>
                    </w:rPr>
                    <w:t xml:space="preserve">24250 MHz – 71000MHz </w:t>
                  </w:r>
                </w:p>
                <w:p w14:paraId="10249FA5" w14:textId="77777777" w:rsidR="00E83E95" w:rsidRPr="004A591C" w:rsidRDefault="00E83E95" w:rsidP="00E83E95">
                  <w:pPr>
                    <w:jc w:val="both"/>
                    <w:rPr>
                      <w:color w:val="000000"/>
                      <w:lang w:eastAsia="zh-CN"/>
                    </w:rPr>
                  </w:pPr>
                  <w:r w:rsidRPr="004A591C">
                    <w:rPr>
                      <w:color w:val="000000"/>
                    </w:rPr>
                    <w:t>FR2x is defined as a sub-part of FR2</w:t>
                  </w:r>
                </w:p>
              </w:tc>
            </w:tr>
          </w:tbl>
          <w:p w14:paraId="5EEFF48E" w14:textId="77777777" w:rsidR="00E83E95" w:rsidRDefault="00E83E95" w:rsidP="00E83E95">
            <w:pPr>
              <w:jc w:val="both"/>
              <w:rPr>
                <w:lang w:eastAsia="zh-CN"/>
              </w:rPr>
            </w:pPr>
          </w:p>
          <w:p w14:paraId="3685E14D" w14:textId="77777777" w:rsidR="00E83E95" w:rsidRDefault="00E83E95" w:rsidP="00E83E95">
            <w:pPr>
              <w:jc w:val="both"/>
              <w:rPr>
                <w:lang w:eastAsia="zh-CN"/>
              </w:rPr>
            </w:pPr>
            <w:r>
              <w:rPr>
                <w:rFonts w:hint="eastAsia"/>
                <w:lang w:eastAsia="zh-CN"/>
              </w:rPr>
              <w:t xml:space="preserve">One obvious drawback of option 3 is that when </w:t>
            </w:r>
            <w:r>
              <w:rPr>
                <w:lang w:eastAsia="zh-CN"/>
              </w:rPr>
              <w:t>referring</w:t>
            </w:r>
            <w:r>
              <w:rPr>
                <w:rFonts w:hint="eastAsia"/>
                <w:lang w:eastAsia="zh-CN"/>
              </w:rPr>
              <w:t xml:space="preserve"> </w:t>
            </w:r>
            <w:r>
              <w:rPr>
                <w:lang w:eastAsia="zh-CN"/>
              </w:rPr>
              <w:t xml:space="preserve">to FR2, it would be unclear whether this refers to </w:t>
            </w:r>
            <w:r w:rsidRPr="00F37938">
              <w:rPr>
                <w:lang w:eastAsia="zh-CN"/>
              </w:rPr>
              <w:t>24250</w:t>
            </w:r>
            <w:r>
              <w:rPr>
                <w:lang w:eastAsia="zh-CN"/>
              </w:rPr>
              <w:t>-</w:t>
            </w:r>
            <w:r w:rsidRPr="00F37938">
              <w:rPr>
                <w:lang w:eastAsia="zh-CN"/>
              </w:rPr>
              <w:t>71000 MHz or 24250</w:t>
            </w:r>
            <w:r>
              <w:rPr>
                <w:lang w:eastAsia="zh-CN"/>
              </w:rPr>
              <w:t>-</w:t>
            </w:r>
            <w:r w:rsidRPr="00F37938">
              <w:rPr>
                <w:lang w:eastAsia="zh-CN"/>
              </w:rPr>
              <w:t>71000MHz. Thus either option 1 or 2 seems preferable from a logical standpoint.</w:t>
            </w:r>
          </w:p>
          <w:p w14:paraId="49210829" w14:textId="77777777" w:rsidR="00E83E95" w:rsidRDefault="00E83E95" w:rsidP="00E83E95">
            <w:pPr>
              <w:jc w:val="both"/>
              <w:rPr>
                <w:lang w:eastAsia="zh-CN"/>
              </w:rPr>
            </w:pPr>
          </w:p>
          <w:p w14:paraId="1342E7C9" w14:textId="77777777" w:rsidR="00E83E95" w:rsidRDefault="00E83E95" w:rsidP="00E83E95">
            <w:pPr>
              <w:jc w:val="both"/>
              <w:rPr>
                <w:lang w:eastAsia="zh-CN"/>
              </w:rPr>
            </w:pPr>
            <w:r>
              <w:rPr>
                <w:lang w:eastAsia="zh-CN"/>
              </w:rPr>
              <w:t>One possible drawback of option 2 is that current references to FR2 may need to be updated to FR2.1. On the other hand, many such references may still apply to the entire new FR2 and thus may not actually need to be updated. Basically, current requirements for FR2 would extend up to 71 GHz, and additional requirements specific to FR2.2 would be introduced, with perhaps a few instances of FR2 needing to be changed to FR2.1.</w:t>
            </w:r>
          </w:p>
          <w:p w14:paraId="08C2CA29" w14:textId="77777777" w:rsidR="00E83E95" w:rsidRDefault="00E83E95" w:rsidP="00E83E95">
            <w:pPr>
              <w:jc w:val="both"/>
              <w:rPr>
                <w:lang w:eastAsia="zh-CN"/>
              </w:rPr>
            </w:pPr>
          </w:p>
          <w:p w14:paraId="33D24CF4" w14:textId="77777777" w:rsidR="00E83E95" w:rsidRDefault="00E83E95" w:rsidP="00E83E95">
            <w:pPr>
              <w:jc w:val="both"/>
              <w:rPr>
                <w:lang w:eastAsia="zh-CN"/>
              </w:rPr>
            </w:pPr>
            <w:r>
              <w:rPr>
                <w:rFonts w:hint="eastAsia"/>
                <w:lang w:eastAsia="zh-CN"/>
              </w:rPr>
              <w:t xml:space="preserve">An example of the definition of the sub-ranges </w:t>
            </w:r>
            <w:r>
              <w:rPr>
                <w:lang w:eastAsia="zh-CN"/>
              </w:rPr>
              <w:t>according</w:t>
            </w:r>
            <w:r>
              <w:rPr>
                <w:rFonts w:hint="eastAsia"/>
                <w:lang w:eastAsia="zh-CN"/>
              </w:rPr>
              <w:t xml:space="preserve"> </w:t>
            </w:r>
            <w:r>
              <w:rPr>
                <w:lang w:eastAsia="zh-CN"/>
              </w:rPr>
              <w:t>to option 2 would be the following:</w:t>
            </w:r>
          </w:p>
          <w:p w14:paraId="25DF001D" w14:textId="77777777" w:rsidR="00E83E95" w:rsidRDefault="00E83E95" w:rsidP="00E83E95">
            <w:pPr>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2957"/>
            </w:tblGrid>
            <w:tr w:rsidR="00E83E95" w:rsidRPr="00F95B02" w14:paraId="53A2D2C4" w14:textId="77777777" w:rsidTr="00E53313">
              <w:trPr>
                <w:jc w:val="center"/>
              </w:trPr>
              <w:tc>
                <w:tcPr>
                  <w:tcW w:w="2727" w:type="dxa"/>
                  <w:shd w:val="clear" w:color="auto" w:fill="auto"/>
                </w:tcPr>
                <w:p w14:paraId="77141958" w14:textId="77777777" w:rsidR="00E83E95" w:rsidRPr="00F95B02" w:rsidRDefault="00E83E95" w:rsidP="00E83E95">
                  <w:pPr>
                    <w:pStyle w:val="TAH"/>
                  </w:pPr>
                  <w:r w:rsidRPr="00F95B02">
                    <w:t>Frequency range designation</w:t>
                  </w:r>
                </w:p>
              </w:tc>
              <w:tc>
                <w:tcPr>
                  <w:tcW w:w="2957" w:type="dxa"/>
                  <w:shd w:val="clear" w:color="auto" w:fill="auto"/>
                </w:tcPr>
                <w:p w14:paraId="591D49BE" w14:textId="77777777" w:rsidR="00E83E95" w:rsidRPr="00F95B02" w:rsidRDefault="00E83E95" w:rsidP="00E83E95">
                  <w:pPr>
                    <w:pStyle w:val="TAH"/>
                  </w:pPr>
                  <w:r w:rsidRPr="00F95B02">
                    <w:t xml:space="preserve">Corresponding frequency range </w:t>
                  </w:r>
                </w:p>
              </w:tc>
            </w:tr>
            <w:tr w:rsidR="00E83E95" w:rsidRPr="00F95B02" w14:paraId="17E1CD22" w14:textId="77777777" w:rsidTr="00E53313">
              <w:trPr>
                <w:jc w:val="center"/>
              </w:trPr>
              <w:tc>
                <w:tcPr>
                  <w:tcW w:w="2727" w:type="dxa"/>
                  <w:shd w:val="clear" w:color="auto" w:fill="auto"/>
                </w:tcPr>
                <w:p w14:paraId="287C93C1" w14:textId="77777777" w:rsidR="00E83E95" w:rsidRPr="00F95B02" w:rsidRDefault="00E83E95" w:rsidP="00E83E95">
                  <w:pPr>
                    <w:pStyle w:val="TAC"/>
                  </w:pPr>
                  <w:r w:rsidRPr="00F95B02">
                    <w:t>FR1</w:t>
                  </w:r>
                </w:p>
              </w:tc>
              <w:tc>
                <w:tcPr>
                  <w:tcW w:w="2957" w:type="dxa"/>
                  <w:shd w:val="clear" w:color="auto" w:fill="auto"/>
                </w:tcPr>
                <w:p w14:paraId="4E3D11D4" w14:textId="77777777" w:rsidR="00E83E95" w:rsidRPr="00F95B02" w:rsidRDefault="00E83E95" w:rsidP="00E83E95">
                  <w:pPr>
                    <w:pStyle w:val="TAC"/>
                  </w:pPr>
                  <w:r w:rsidRPr="00F95B02">
                    <w:t>4</w:t>
                  </w:r>
                  <w:r w:rsidRPr="00F95B02">
                    <w:rPr>
                      <w:lang w:eastAsia="zh-CN"/>
                    </w:rPr>
                    <w:t>1</w:t>
                  </w:r>
                  <w:r w:rsidRPr="00F95B02">
                    <w:t xml:space="preserve">0 MHz – </w:t>
                  </w:r>
                  <w:r w:rsidRPr="00F95B02">
                    <w:rPr>
                      <w:lang w:eastAsia="zh-CN"/>
                    </w:rPr>
                    <w:t>7125</w:t>
                  </w:r>
                  <w:r w:rsidRPr="00F95B02">
                    <w:t xml:space="preserve"> MHz</w:t>
                  </w:r>
                </w:p>
              </w:tc>
            </w:tr>
            <w:tr w:rsidR="00E83E95" w:rsidRPr="00F95B02" w14:paraId="366BA253" w14:textId="77777777" w:rsidTr="00E53313">
              <w:trPr>
                <w:jc w:val="center"/>
              </w:trPr>
              <w:tc>
                <w:tcPr>
                  <w:tcW w:w="2727" w:type="dxa"/>
                  <w:vMerge w:val="restart"/>
                  <w:shd w:val="clear" w:color="auto" w:fill="auto"/>
                  <w:vAlign w:val="center"/>
                </w:tcPr>
                <w:p w14:paraId="4C874008" w14:textId="77777777" w:rsidR="00E83E95" w:rsidRPr="00F95B02" w:rsidRDefault="00E83E95" w:rsidP="00E83E95">
                  <w:pPr>
                    <w:pStyle w:val="TAC"/>
                  </w:pPr>
                  <w:r w:rsidRPr="00F95B02">
                    <w:t>FR2</w:t>
                  </w:r>
                </w:p>
              </w:tc>
              <w:tc>
                <w:tcPr>
                  <w:tcW w:w="2957" w:type="dxa"/>
                  <w:shd w:val="clear" w:color="auto" w:fill="auto"/>
                  <w:vAlign w:val="center"/>
                </w:tcPr>
                <w:p w14:paraId="7BB052F6" w14:textId="77777777" w:rsidR="00E83E95" w:rsidRPr="00F95B02" w:rsidRDefault="00E83E95" w:rsidP="00E83E95">
                  <w:pPr>
                    <w:pStyle w:val="TAC"/>
                  </w:pPr>
                  <w:r w:rsidRPr="00F37938">
                    <w:rPr>
                      <w:color w:val="0070C0"/>
                    </w:rPr>
                    <w:t>FR2.1:</w:t>
                  </w:r>
                  <w:r>
                    <w:t xml:space="preserve"> </w:t>
                  </w:r>
                  <w:r w:rsidRPr="00F95B02">
                    <w:t>24250 MHz – 52600 MHz</w:t>
                  </w:r>
                </w:p>
              </w:tc>
            </w:tr>
            <w:tr w:rsidR="00E83E95" w:rsidRPr="00F95B02" w14:paraId="7DF00D25" w14:textId="77777777" w:rsidTr="00E53313">
              <w:trPr>
                <w:trHeight w:val="309"/>
                <w:jc w:val="center"/>
              </w:trPr>
              <w:tc>
                <w:tcPr>
                  <w:tcW w:w="2727" w:type="dxa"/>
                  <w:vMerge/>
                  <w:shd w:val="clear" w:color="auto" w:fill="auto"/>
                </w:tcPr>
                <w:p w14:paraId="5A3F26D6" w14:textId="77777777" w:rsidR="00E83E95" w:rsidRPr="00F95B02" w:rsidRDefault="00E83E95" w:rsidP="00E83E95">
                  <w:pPr>
                    <w:pStyle w:val="TAC"/>
                  </w:pPr>
                </w:p>
              </w:tc>
              <w:tc>
                <w:tcPr>
                  <w:tcW w:w="2957" w:type="dxa"/>
                  <w:shd w:val="clear" w:color="auto" w:fill="auto"/>
                  <w:vAlign w:val="center"/>
                </w:tcPr>
                <w:p w14:paraId="43C1D408" w14:textId="77777777" w:rsidR="00E83E95" w:rsidRPr="00F37938" w:rsidRDefault="00E83E95" w:rsidP="00E83E95">
                  <w:pPr>
                    <w:pStyle w:val="TAC"/>
                    <w:rPr>
                      <w:color w:val="0070C0"/>
                    </w:rPr>
                  </w:pPr>
                  <w:r w:rsidRPr="00F37938">
                    <w:rPr>
                      <w:color w:val="0070C0"/>
                    </w:rPr>
                    <w:t>FR2.2: 52600 MHz – 71000 MHz</w:t>
                  </w:r>
                </w:p>
              </w:tc>
            </w:tr>
          </w:tbl>
          <w:p w14:paraId="7D354743" w14:textId="77777777" w:rsidR="00E83E95" w:rsidRPr="00F37938" w:rsidRDefault="00E83E95" w:rsidP="00E83E95">
            <w:pPr>
              <w:jc w:val="both"/>
              <w:rPr>
                <w:lang w:eastAsia="zh-CN"/>
              </w:rPr>
            </w:pPr>
          </w:p>
          <w:p w14:paraId="7FFBDB3C" w14:textId="77777777" w:rsidR="00E83E95" w:rsidRDefault="00E83E95" w:rsidP="00E83E95">
            <w:pPr>
              <w:tabs>
                <w:tab w:val="left" w:pos="0"/>
              </w:tabs>
              <w:jc w:val="both"/>
            </w:pPr>
            <w:r>
              <w:t>Note also that RAN2 has concluded at its April 2021 meeting that:</w:t>
            </w:r>
          </w:p>
          <w:p w14:paraId="7C167D69" w14:textId="77777777" w:rsidR="00E83E95" w:rsidRPr="004E2450" w:rsidRDefault="00E83E95" w:rsidP="00E83E95">
            <w:pPr>
              <w:pStyle w:val="Agreement"/>
              <w:rPr>
                <w:lang w:val="en-US"/>
              </w:rPr>
            </w:pPr>
            <w:r>
              <w:rPr>
                <w:lang w:val="en-US"/>
              </w:rPr>
              <w:t xml:space="preserve">RAN2 can adapt to other groups decision on FRx notation for </w:t>
            </w:r>
            <w:r w:rsidRPr="00260650">
              <w:t>52-71 GHz</w:t>
            </w:r>
            <w:r>
              <w:t xml:space="preserve">. No critical dependency in RAN2. </w:t>
            </w:r>
          </w:p>
          <w:p w14:paraId="05D625A7" w14:textId="77777777" w:rsidR="00E83E95" w:rsidRPr="00CB517E" w:rsidRDefault="00E83E95" w:rsidP="00E83E95">
            <w:pPr>
              <w:pStyle w:val="Agreement"/>
              <w:rPr>
                <w:lang w:val="en-US"/>
              </w:rPr>
            </w:pPr>
            <w:r>
              <w:t>From RAN2 TS point of view the impact will be smaller if it is chosen to re-use FR2</w:t>
            </w:r>
            <w:r w:rsidRPr="006E211A">
              <w:rPr>
                <w:lang w:val="en-US"/>
              </w:rPr>
              <w:t xml:space="preserve"> </w:t>
            </w:r>
            <w:r>
              <w:rPr>
                <w:lang w:val="en-US"/>
              </w:rPr>
              <w:t xml:space="preserve">for </w:t>
            </w:r>
            <w:r w:rsidRPr="00260650">
              <w:t>52-71 GHz</w:t>
            </w:r>
            <w:r>
              <w:t xml:space="preserve">. </w:t>
            </w:r>
          </w:p>
          <w:p w14:paraId="1715F7C6" w14:textId="77777777" w:rsidR="00E83E95" w:rsidRDefault="00E83E95" w:rsidP="00E83E95">
            <w:pPr>
              <w:tabs>
                <w:tab w:val="left" w:pos="0"/>
              </w:tabs>
              <w:jc w:val="both"/>
            </w:pPr>
            <w:r>
              <w:t xml:space="preserve">Dependencies on FR1 and FR2 in </w:t>
            </w:r>
            <w:r>
              <w:rPr>
                <w:rFonts w:hint="eastAsia"/>
              </w:rPr>
              <w:t>RAN1 specifications</w:t>
            </w:r>
            <w:r>
              <w:t xml:space="preserve"> are</w:t>
            </w:r>
            <w:r>
              <w:rPr>
                <w:rFonts w:hint="eastAsia"/>
              </w:rPr>
              <w:t xml:space="preserve"> as follows.</w:t>
            </w:r>
            <w:r>
              <w:t xml:space="preserve"> D</w:t>
            </w:r>
            <w:r w:rsidRPr="008F72FC">
              <w:t xml:space="preserve">ifferences in RA configuration, transition time, SSB pattern, power control, CORESET#0 </w:t>
            </w:r>
            <w:r w:rsidRPr="008F72FC">
              <w:lastRenderedPageBreak/>
              <w:t>monitoring, single-slot TRS (R</w:t>
            </w:r>
            <w:r>
              <w:t>el-</w:t>
            </w:r>
            <w:r w:rsidRPr="008F72FC">
              <w:t>15) are mostly originated from analog beamforming at both gNB and UE</w:t>
            </w:r>
            <w:r>
              <w:t>.</w:t>
            </w:r>
          </w:p>
          <w:p w14:paraId="40CF1529" w14:textId="77777777" w:rsidR="00E83E95" w:rsidRDefault="00E83E95" w:rsidP="00E83E95">
            <w:pPr>
              <w:tabs>
                <w:tab w:val="left" w:pos="0"/>
              </w:tabs>
              <w:jc w:val="both"/>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7279"/>
            </w:tblGrid>
            <w:tr w:rsidR="00E83E95" w:rsidRPr="00B26BFE" w14:paraId="23B41171" w14:textId="77777777" w:rsidTr="00E53313">
              <w:trPr>
                <w:jc w:val="center"/>
              </w:trPr>
              <w:tc>
                <w:tcPr>
                  <w:tcW w:w="1560" w:type="dxa"/>
                  <w:shd w:val="clear" w:color="auto" w:fill="auto"/>
                </w:tcPr>
                <w:p w14:paraId="636BA281" w14:textId="77777777" w:rsidR="00E83E95" w:rsidRPr="003F1C0D" w:rsidRDefault="00E83E95" w:rsidP="00E83E95">
                  <w:pPr>
                    <w:tabs>
                      <w:tab w:val="left" w:pos="0"/>
                    </w:tabs>
                    <w:jc w:val="both"/>
                    <w:rPr>
                      <w:b/>
                      <w:bCs/>
                    </w:rPr>
                  </w:pPr>
                  <w:r w:rsidRPr="003F1C0D">
                    <w:rPr>
                      <w:rFonts w:hint="eastAsia"/>
                      <w:b/>
                      <w:bCs/>
                    </w:rPr>
                    <w:t>RAN1 spec</w:t>
                  </w:r>
                </w:p>
              </w:tc>
              <w:tc>
                <w:tcPr>
                  <w:tcW w:w="7279" w:type="dxa"/>
                  <w:shd w:val="clear" w:color="auto" w:fill="auto"/>
                </w:tcPr>
                <w:p w14:paraId="33461C2F" w14:textId="77777777" w:rsidR="00E83E95" w:rsidRPr="003F1C0D" w:rsidRDefault="00E83E95" w:rsidP="00E83E95">
                  <w:pPr>
                    <w:tabs>
                      <w:tab w:val="left" w:pos="0"/>
                    </w:tabs>
                    <w:jc w:val="center"/>
                    <w:rPr>
                      <w:b/>
                      <w:bCs/>
                    </w:rPr>
                  </w:pPr>
                  <w:r w:rsidRPr="003F1C0D">
                    <w:rPr>
                      <w:rFonts w:hint="eastAsia"/>
                      <w:b/>
                      <w:bCs/>
                    </w:rPr>
                    <w:t>FR1/FR2 differentiation</w:t>
                  </w:r>
                </w:p>
              </w:tc>
            </w:tr>
            <w:tr w:rsidR="00E83E95" w:rsidRPr="00B26BFE" w14:paraId="35DC9197" w14:textId="77777777" w:rsidTr="00E53313">
              <w:trPr>
                <w:jc w:val="center"/>
              </w:trPr>
              <w:tc>
                <w:tcPr>
                  <w:tcW w:w="1560" w:type="dxa"/>
                  <w:shd w:val="clear" w:color="auto" w:fill="F2F2F2"/>
                </w:tcPr>
                <w:p w14:paraId="4E0DD1C6" w14:textId="77777777" w:rsidR="00E83E95" w:rsidRPr="003F1C0D" w:rsidRDefault="00E83E95" w:rsidP="00E83E95">
                  <w:pPr>
                    <w:tabs>
                      <w:tab w:val="left" w:pos="0"/>
                    </w:tabs>
                    <w:jc w:val="both"/>
                    <w:rPr>
                      <w:b/>
                      <w:bCs/>
                    </w:rPr>
                  </w:pPr>
                  <w:r w:rsidRPr="003F1C0D">
                    <w:rPr>
                      <w:b/>
                      <w:bCs/>
                      <w:color w:val="000000"/>
                    </w:rPr>
                    <w:t>TS 38.211</w:t>
                  </w:r>
                </w:p>
              </w:tc>
              <w:tc>
                <w:tcPr>
                  <w:tcW w:w="7279" w:type="dxa"/>
                  <w:shd w:val="clear" w:color="auto" w:fill="F2F2F2"/>
                </w:tcPr>
                <w:p w14:paraId="03357BD7" w14:textId="77777777" w:rsidR="00E83E95" w:rsidRPr="00B26BFE" w:rsidRDefault="00E83E95" w:rsidP="00E83E95">
                  <w:pPr>
                    <w:tabs>
                      <w:tab w:val="left" w:pos="0"/>
                    </w:tabs>
                    <w:jc w:val="both"/>
                  </w:pPr>
                  <w:r w:rsidRPr="003F1C0D">
                    <w:rPr>
                      <w:color w:val="000000"/>
                    </w:rPr>
                    <w:t>Random access configuration</w:t>
                  </w:r>
                </w:p>
              </w:tc>
            </w:tr>
            <w:tr w:rsidR="00E83E95" w:rsidRPr="00B26BFE" w14:paraId="18BC887A" w14:textId="77777777" w:rsidTr="00E53313">
              <w:trPr>
                <w:jc w:val="center"/>
              </w:trPr>
              <w:tc>
                <w:tcPr>
                  <w:tcW w:w="1560" w:type="dxa"/>
                  <w:shd w:val="clear" w:color="auto" w:fill="auto"/>
                </w:tcPr>
                <w:p w14:paraId="69CA2752" w14:textId="77777777" w:rsidR="00E83E95" w:rsidRPr="003F1C0D" w:rsidRDefault="00E83E95" w:rsidP="00E83E95">
                  <w:pPr>
                    <w:tabs>
                      <w:tab w:val="left" w:pos="0"/>
                    </w:tabs>
                    <w:jc w:val="both"/>
                    <w:rPr>
                      <w:b/>
                      <w:bCs/>
                      <w:color w:val="000000"/>
                    </w:rPr>
                  </w:pPr>
                </w:p>
              </w:tc>
              <w:tc>
                <w:tcPr>
                  <w:tcW w:w="7279" w:type="dxa"/>
                  <w:shd w:val="clear" w:color="auto" w:fill="auto"/>
                </w:tcPr>
                <w:p w14:paraId="0B5360FD" w14:textId="77777777" w:rsidR="00E83E95" w:rsidRPr="00B26BFE" w:rsidRDefault="00E83E95" w:rsidP="00E83E95">
                  <w:pPr>
                    <w:tabs>
                      <w:tab w:val="left" w:pos="0"/>
                    </w:tabs>
                    <w:jc w:val="both"/>
                  </w:pPr>
                  <w:r w:rsidRPr="003F1C0D">
                    <w:rPr>
                      <w:color w:val="000000"/>
                    </w:rPr>
                    <w:t>Transition times RX</w:t>
                  </w:r>
                  <w:r w:rsidRPr="003F1C0D">
                    <w:rPr>
                      <w:color w:val="000000"/>
                    </w:rPr>
                    <w:sym w:font="Wingdings" w:char="F0E0"/>
                  </w:r>
                  <w:r w:rsidRPr="003F1C0D">
                    <w:rPr>
                      <w:color w:val="000000"/>
                    </w:rPr>
                    <w:t>TX and TX</w:t>
                  </w:r>
                  <w:r w:rsidRPr="003F1C0D">
                    <w:rPr>
                      <w:color w:val="000000"/>
                    </w:rPr>
                    <w:sym w:font="Wingdings" w:char="F0E0"/>
                  </w:r>
                  <w:r w:rsidRPr="003F1C0D">
                    <w:rPr>
                      <w:color w:val="000000"/>
                    </w:rPr>
                    <w:t>RX</w:t>
                  </w:r>
                </w:p>
              </w:tc>
            </w:tr>
            <w:tr w:rsidR="00E83E95" w:rsidRPr="00B26BFE" w14:paraId="7888648A" w14:textId="77777777" w:rsidTr="00E53313">
              <w:trPr>
                <w:jc w:val="center"/>
              </w:trPr>
              <w:tc>
                <w:tcPr>
                  <w:tcW w:w="1560" w:type="dxa"/>
                  <w:shd w:val="clear" w:color="auto" w:fill="F2F2F2"/>
                </w:tcPr>
                <w:p w14:paraId="13CC7D80" w14:textId="77777777" w:rsidR="00E83E95" w:rsidRPr="003F1C0D" w:rsidRDefault="00E83E95" w:rsidP="00E83E95">
                  <w:pPr>
                    <w:tabs>
                      <w:tab w:val="left" w:pos="0"/>
                    </w:tabs>
                    <w:jc w:val="both"/>
                    <w:rPr>
                      <w:b/>
                      <w:bCs/>
                      <w:color w:val="000000"/>
                    </w:rPr>
                  </w:pPr>
                </w:p>
              </w:tc>
              <w:tc>
                <w:tcPr>
                  <w:tcW w:w="7279" w:type="dxa"/>
                  <w:shd w:val="clear" w:color="auto" w:fill="F2F2F2"/>
                </w:tcPr>
                <w:p w14:paraId="26F74E6D" w14:textId="77777777" w:rsidR="00E83E95" w:rsidRPr="003F1C0D" w:rsidRDefault="00E83E95" w:rsidP="00E83E95">
                  <w:pPr>
                    <w:tabs>
                      <w:tab w:val="left" w:pos="0"/>
                    </w:tabs>
                    <w:jc w:val="both"/>
                    <w:rPr>
                      <w:color w:val="000000"/>
                    </w:rPr>
                  </w:pPr>
                  <w:r w:rsidRPr="003F1C0D">
                    <w:rPr>
                      <w:color w:val="000000"/>
                    </w:rPr>
                    <w:t>OffsetToPointA unit</w:t>
                  </w:r>
                </w:p>
              </w:tc>
            </w:tr>
            <w:tr w:rsidR="00E83E95" w:rsidRPr="00B26BFE" w14:paraId="6C8CADA4" w14:textId="77777777" w:rsidTr="00E53313">
              <w:trPr>
                <w:jc w:val="center"/>
              </w:trPr>
              <w:tc>
                <w:tcPr>
                  <w:tcW w:w="1560" w:type="dxa"/>
                  <w:shd w:val="clear" w:color="auto" w:fill="auto"/>
                </w:tcPr>
                <w:p w14:paraId="23860423" w14:textId="77777777" w:rsidR="00E83E95" w:rsidRPr="003F1C0D" w:rsidRDefault="00E83E95" w:rsidP="00E83E95">
                  <w:pPr>
                    <w:tabs>
                      <w:tab w:val="left" w:pos="0"/>
                    </w:tabs>
                    <w:jc w:val="both"/>
                    <w:rPr>
                      <w:b/>
                      <w:bCs/>
                    </w:rPr>
                  </w:pPr>
                  <w:r w:rsidRPr="003F1C0D">
                    <w:rPr>
                      <w:b/>
                      <w:bCs/>
                      <w:color w:val="000000"/>
                    </w:rPr>
                    <w:t>TS 38.213</w:t>
                  </w:r>
                </w:p>
              </w:tc>
              <w:tc>
                <w:tcPr>
                  <w:tcW w:w="7279" w:type="dxa"/>
                  <w:shd w:val="clear" w:color="auto" w:fill="auto"/>
                </w:tcPr>
                <w:p w14:paraId="67596BE2" w14:textId="77777777" w:rsidR="00E83E95" w:rsidRPr="00B26BFE" w:rsidRDefault="00E83E95" w:rsidP="00E83E95">
                  <w:pPr>
                    <w:tabs>
                      <w:tab w:val="left" w:pos="0"/>
                    </w:tabs>
                    <w:jc w:val="both"/>
                  </w:pPr>
                  <w:r w:rsidRPr="003F1C0D">
                    <w:rPr>
                      <w:color w:val="000000"/>
                    </w:rPr>
                    <w:t>SSB pattern and cell search</w:t>
                  </w:r>
                </w:p>
              </w:tc>
            </w:tr>
            <w:tr w:rsidR="00E83E95" w:rsidRPr="00B26BFE" w14:paraId="66D143B0" w14:textId="77777777" w:rsidTr="00E53313">
              <w:trPr>
                <w:jc w:val="center"/>
              </w:trPr>
              <w:tc>
                <w:tcPr>
                  <w:tcW w:w="1560" w:type="dxa"/>
                  <w:shd w:val="clear" w:color="auto" w:fill="F2F2F2"/>
                </w:tcPr>
                <w:p w14:paraId="6BEE6609" w14:textId="77777777" w:rsidR="00E83E95" w:rsidRPr="003F1C0D" w:rsidRDefault="00E83E95" w:rsidP="00E83E95">
                  <w:pPr>
                    <w:tabs>
                      <w:tab w:val="left" w:pos="0"/>
                    </w:tabs>
                    <w:jc w:val="both"/>
                    <w:rPr>
                      <w:b/>
                      <w:bCs/>
                      <w:color w:val="000000"/>
                    </w:rPr>
                  </w:pPr>
                </w:p>
              </w:tc>
              <w:tc>
                <w:tcPr>
                  <w:tcW w:w="7279" w:type="dxa"/>
                  <w:shd w:val="clear" w:color="auto" w:fill="F2F2F2"/>
                </w:tcPr>
                <w:p w14:paraId="33CD520B" w14:textId="77777777" w:rsidR="00E83E95" w:rsidRPr="003F1C0D" w:rsidRDefault="00E83E95" w:rsidP="00E83E95">
                  <w:pPr>
                    <w:tabs>
                      <w:tab w:val="left" w:pos="0"/>
                    </w:tabs>
                    <w:jc w:val="both"/>
                    <w:rPr>
                      <w:color w:val="000000"/>
                    </w:rPr>
                  </w:pPr>
                  <w:r w:rsidRPr="003F1C0D">
                    <w:rPr>
                      <w:color w:val="000000"/>
                    </w:rPr>
                    <w:t>Power control aspects for dual connectivity</w:t>
                  </w:r>
                </w:p>
              </w:tc>
            </w:tr>
            <w:tr w:rsidR="00E83E95" w:rsidRPr="00B26BFE" w14:paraId="2EE32C28" w14:textId="77777777" w:rsidTr="00E53313">
              <w:trPr>
                <w:jc w:val="center"/>
              </w:trPr>
              <w:tc>
                <w:tcPr>
                  <w:tcW w:w="1560" w:type="dxa"/>
                  <w:shd w:val="clear" w:color="auto" w:fill="auto"/>
                </w:tcPr>
                <w:p w14:paraId="051EB306" w14:textId="77777777" w:rsidR="00E83E95" w:rsidRPr="003F1C0D" w:rsidRDefault="00E83E95" w:rsidP="00E83E95">
                  <w:pPr>
                    <w:tabs>
                      <w:tab w:val="left" w:pos="0"/>
                    </w:tabs>
                    <w:jc w:val="both"/>
                    <w:rPr>
                      <w:b/>
                      <w:bCs/>
                      <w:color w:val="000000"/>
                    </w:rPr>
                  </w:pPr>
                </w:p>
              </w:tc>
              <w:tc>
                <w:tcPr>
                  <w:tcW w:w="7279" w:type="dxa"/>
                  <w:shd w:val="clear" w:color="auto" w:fill="auto"/>
                </w:tcPr>
                <w:p w14:paraId="05C698DE" w14:textId="77777777" w:rsidR="00E83E95" w:rsidRPr="003F1C0D" w:rsidRDefault="00E83E95" w:rsidP="00E83E95">
                  <w:pPr>
                    <w:tabs>
                      <w:tab w:val="left" w:pos="0"/>
                    </w:tabs>
                    <w:jc w:val="both"/>
                    <w:rPr>
                      <w:color w:val="000000"/>
                    </w:rPr>
                  </w:pPr>
                  <w:r w:rsidRPr="003F1C0D">
                    <w:rPr>
                      <w:color w:val="000000"/>
                    </w:rPr>
                    <w:t>BWP switching in RA procedure</w:t>
                  </w:r>
                </w:p>
              </w:tc>
            </w:tr>
            <w:tr w:rsidR="00E83E95" w:rsidRPr="00B26BFE" w14:paraId="39C9917B" w14:textId="77777777" w:rsidTr="00E53313">
              <w:trPr>
                <w:jc w:val="center"/>
              </w:trPr>
              <w:tc>
                <w:tcPr>
                  <w:tcW w:w="1560" w:type="dxa"/>
                  <w:shd w:val="clear" w:color="auto" w:fill="F2F2F2"/>
                </w:tcPr>
                <w:p w14:paraId="5C21B426" w14:textId="77777777" w:rsidR="00E83E95" w:rsidRPr="003F1C0D" w:rsidRDefault="00E83E95" w:rsidP="00E83E95">
                  <w:pPr>
                    <w:tabs>
                      <w:tab w:val="left" w:pos="0"/>
                    </w:tabs>
                    <w:jc w:val="both"/>
                    <w:rPr>
                      <w:b/>
                      <w:bCs/>
                      <w:color w:val="000000"/>
                    </w:rPr>
                  </w:pPr>
                </w:p>
              </w:tc>
              <w:tc>
                <w:tcPr>
                  <w:tcW w:w="7279" w:type="dxa"/>
                  <w:shd w:val="clear" w:color="auto" w:fill="F2F2F2"/>
                </w:tcPr>
                <w:p w14:paraId="140909CC" w14:textId="77777777" w:rsidR="00E83E95" w:rsidRPr="003F1C0D" w:rsidRDefault="00E83E95" w:rsidP="00E83E95">
                  <w:pPr>
                    <w:tabs>
                      <w:tab w:val="left" w:pos="0"/>
                    </w:tabs>
                    <w:jc w:val="both"/>
                    <w:rPr>
                      <w:color w:val="000000"/>
                    </w:rPr>
                  </w:pPr>
                  <w:r w:rsidRPr="003F1C0D">
                    <w:rPr>
                      <w:color w:val="000000"/>
                    </w:rPr>
                    <w:t>Actions related to bwp-InactivityTimer in BWP switching</w:t>
                  </w:r>
                </w:p>
              </w:tc>
            </w:tr>
            <w:tr w:rsidR="00E83E95" w:rsidRPr="00B26BFE" w14:paraId="5C70F32F" w14:textId="77777777" w:rsidTr="00E53313">
              <w:trPr>
                <w:jc w:val="center"/>
              </w:trPr>
              <w:tc>
                <w:tcPr>
                  <w:tcW w:w="1560" w:type="dxa"/>
                  <w:shd w:val="clear" w:color="auto" w:fill="auto"/>
                </w:tcPr>
                <w:p w14:paraId="04DEE245" w14:textId="77777777" w:rsidR="00E83E95" w:rsidRPr="003F1C0D" w:rsidRDefault="00E83E95" w:rsidP="00E83E95">
                  <w:pPr>
                    <w:tabs>
                      <w:tab w:val="left" w:pos="0"/>
                    </w:tabs>
                    <w:jc w:val="both"/>
                    <w:rPr>
                      <w:b/>
                      <w:bCs/>
                      <w:color w:val="000000"/>
                    </w:rPr>
                  </w:pPr>
                </w:p>
              </w:tc>
              <w:tc>
                <w:tcPr>
                  <w:tcW w:w="7279" w:type="dxa"/>
                  <w:shd w:val="clear" w:color="auto" w:fill="auto"/>
                </w:tcPr>
                <w:p w14:paraId="759B2896" w14:textId="77777777" w:rsidR="00E83E95" w:rsidRPr="003F1C0D" w:rsidRDefault="00E83E95" w:rsidP="00E83E95">
                  <w:pPr>
                    <w:tabs>
                      <w:tab w:val="left" w:pos="0"/>
                    </w:tabs>
                    <w:jc w:val="both"/>
                    <w:rPr>
                      <w:color w:val="000000"/>
                    </w:rPr>
                  </w:pPr>
                  <w:r w:rsidRPr="003F1C0D">
                    <w:rPr>
                      <w:color w:val="000000"/>
                    </w:rPr>
                    <w:t>Type0-PDCCH monitoring behaviour</w:t>
                  </w:r>
                </w:p>
              </w:tc>
            </w:tr>
            <w:tr w:rsidR="00E83E95" w:rsidRPr="00B26BFE" w14:paraId="547E7F41" w14:textId="77777777" w:rsidTr="00E53313">
              <w:trPr>
                <w:jc w:val="center"/>
              </w:trPr>
              <w:tc>
                <w:tcPr>
                  <w:tcW w:w="1560" w:type="dxa"/>
                  <w:shd w:val="clear" w:color="auto" w:fill="F2F2F2"/>
                </w:tcPr>
                <w:p w14:paraId="742E331A" w14:textId="77777777" w:rsidR="00E83E95" w:rsidRPr="003F1C0D" w:rsidRDefault="00E83E95" w:rsidP="00E83E95">
                  <w:pPr>
                    <w:tabs>
                      <w:tab w:val="left" w:pos="0"/>
                    </w:tabs>
                    <w:jc w:val="both"/>
                    <w:rPr>
                      <w:b/>
                      <w:bCs/>
                    </w:rPr>
                  </w:pPr>
                  <w:r w:rsidRPr="003F1C0D">
                    <w:rPr>
                      <w:b/>
                      <w:bCs/>
                      <w:color w:val="000000"/>
                    </w:rPr>
                    <w:t>TS 38.214</w:t>
                  </w:r>
                </w:p>
              </w:tc>
              <w:tc>
                <w:tcPr>
                  <w:tcW w:w="7279" w:type="dxa"/>
                  <w:shd w:val="clear" w:color="auto" w:fill="F2F2F2"/>
                </w:tcPr>
                <w:p w14:paraId="2B6B7544" w14:textId="77777777" w:rsidR="00E83E95" w:rsidRPr="00B26BFE" w:rsidRDefault="00E83E95" w:rsidP="00E83E95">
                  <w:pPr>
                    <w:tabs>
                      <w:tab w:val="left" w:pos="0"/>
                    </w:tabs>
                    <w:jc w:val="both"/>
                  </w:pPr>
                  <w:r w:rsidRPr="003F1C0D">
                    <w:rPr>
                      <w:color w:val="000000"/>
                    </w:rPr>
                    <w:t>Different behaviour w.r.t. overlapping reception of unicast PDSCH and SI-PDSCH</w:t>
                  </w:r>
                </w:p>
              </w:tc>
            </w:tr>
            <w:tr w:rsidR="00E83E95" w:rsidRPr="00B26BFE" w14:paraId="44582C10" w14:textId="77777777" w:rsidTr="00E53313">
              <w:trPr>
                <w:jc w:val="center"/>
              </w:trPr>
              <w:tc>
                <w:tcPr>
                  <w:tcW w:w="1560" w:type="dxa"/>
                  <w:shd w:val="clear" w:color="auto" w:fill="auto"/>
                </w:tcPr>
                <w:p w14:paraId="13E4BA61" w14:textId="77777777" w:rsidR="00E83E95" w:rsidRPr="003F1C0D" w:rsidRDefault="00E83E95" w:rsidP="00E83E95">
                  <w:pPr>
                    <w:tabs>
                      <w:tab w:val="left" w:pos="0"/>
                    </w:tabs>
                    <w:jc w:val="both"/>
                    <w:rPr>
                      <w:b/>
                      <w:bCs/>
                      <w:color w:val="000000"/>
                    </w:rPr>
                  </w:pPr>
                </w:p>
              </w:tc>
              <w:tc>
                <w:tcPr>
                  <w:tcW w:w="7279" w:type="dxa"/>
                  <w:shd w:val="clear" w:color="auto" w:fill="auto"/>
                </w:tcPr>
                <w:p w14:paraId="48CEE5F1" w14:textId="77777777" w:rsidR="00E83E95" w:rsidRPr="00120214" w:rsidRDefault="00E83E95" w:rsidP="00E83E95">
                  <w:pPr>
                    <w:tabs>
                      <w:tab w:val="left" w:pos="0"/>
                    </w:tabs>
                    <w:jc w:val="both"/>
                    <w:rPr>
                      <w:color w:val="000000"/>
                    </w:rPr>
                  </w:pPr>
                  <w:r>
                    <w:rPr>
                      <w:color w:val="000000"/>
                    </w:rPr>
                    <w:t xml:space="preserve">In Rel-15, only </w:t>
                  </w:r>
                  <w:r w:rsidRPr="00120214">
                    <w:rPr>
                      <w:color w:val="000000"/>
                    </w:rPr>
                    <w:t>FR2 supports TRS in single slot</w:t>
                  </w:r>
                </w:p>
              </w:tc>
            </w:tr>
            <w:tr w:rsidR="00E83E95" w:rsidRPr="00B26BFE" w14:paraId="277B7F7E" w14:textId="77777777" w:rsidTr="00E53313">
              <w:trPr>
                <w:jc w:val="center"/>
              </w:trPr>
              <w:tc>
                <w:tcPr>
                  <w:tcW w:w="1560" w:type="dxa"/>
                  <w:shd w:val="clear" w:color="auto" w:fill="F2F2F2"/>
                </w:tcPr>
                <w:p w14:paraId="059F2FAB" w14:textId="77777777" w:rsidR="00E83E95" w:rsidRPr="003F1C0D" w:rsidRDefault="00E83E95" w:rsidP="00E83E95">
                  <w:pPr>
                    <w:tabs>
                      <w:tab w:val="left" w:pos="0"/>
                    </w:tabs>
                    <w:jc w:val="both"/>
                    <w:rPr>
                      <w:b/>
                      <w:bCs/>
                      <w:color w:val="000000"/>
                    </w:rPr>
                  </w:pPr>
                </w:p>
              </w:tc>
              <w:tc>
                <w:tcPr>
                  <w:tcW w:w="7279" w:type="dxa"/>
                  <w:shd w:val="clear" w:color="auto" w:fill="F2F2F2"/>
                </w:tcPr>
                <w:p w14:paraId="46F45C08" w14:textId="77777777" w:rsidR="00E83E95" w:rsidRPr="00120214" w:rsidRDefault="00E83E95" w:rsidP="00E83E95">
                  <w:pPr>
                    <w:tabs>
                      <w:tab w:val="left" w:pos="0"/>
                    </w:tabs>
                    <w:jc w:val="both"/>
                    <w:rPr>
                      <w:color w:val="000000"/>
                    </w:rPr>
                  </w:pPr>
                  <w:r w:rsidRPr="00120214">
                    <w:rPr>
                      <w:color w:val="000000"/>
                    </w:rPr>
                    <w:t xml:space="preserve">PT-RS support is only </w:t>
                  </w:r>
                  <w:r>
                    <w:rPr>
                      <w:color w:val="000000"/>
                    </w:rPr>
                    <w:t>optional</w:t>
                  </w:r>
                  <w:r w:rsidRPr="00120214">
                    <w:rPr>
                      <w:color w:val="000000"/>
                    </w:rPr>
                    <w:t xml:space="preserve"> for FR</w:t>
                  </w:r>
                  <w:r>
                    <w:rPr>
                      <w:color w:val="000000"/>
                    </w:rPr>
                    <w:t>1</w:t>
                  </w:r>
                </w:p>
              </w:tc>
            </w:tr>
            <w:tr w:rsidR="00E83E95" w:rsidRPr="00B26BFE" w14:paraId="342D0195" w14:textId="77777777" w:rsidTr="00E53313">
              <w:trPr>
                <w:jc w:val="center"/>
              </w:trPr>
              <w:tc>
                <w:tcPr>
                  <w:tcW w:w="1560" w:type="dxa"/>
                  <w:shd w:val="clear" w:color="auto" w:fill="auto"/>
                </w:tcPr>
                <w:p w14:paraId="47D6BD6B" w14:textId="77777777" w:rsidR="00E83E95" w:rsidRPr="003F1C0D" w:rsidRDefault="00E83E95" w:rsidP="00E83E95">
                  <w:pPr>
                    <w:tabs>
                      <w:tab w:val="left" w:pos="0"/>
                    </w:tabs>
                    <w:jc w:val="both"/>
                    <w:rPr>
                      <w:b/>
                      <w:bCs/>
                      <w:color w:val="000000"/>
                    </w:rPr>
                  </w:pPr>
                </w:p>
              </w:tc>
              <w:tc>
                <w:tcPr>
                  <w:tcW w:w="7279" w:type="dxa"/>
                  <w:shd w:val="clear" w:color="auto" w:fill="auto"/>
                </w:tcPr>
                <w:p w14:paraId="142D9800" w14:textId="77777777" w:rsidR="00E83E95" w:rsidRPr="003F1C0D" w:rsidRDefault="00E83E95" w:rsidP="00E83E95">
                  <w:pPr>
                    <w:tabs>
                      <w:tab w:val="left" w:pos="0"/>
                    </w:tabs>
                    <w:jc w:val="both"/>
                    <w:rPr>
                      <w:color w:val="000000"/>
                    </w:rPr>
                  </w:pPr>
                  <w:r w:rsidRPr="003F1C0D">
                    <w:rPr>
                      <w:color w:val="000000"/>
                    </w:rPr>
                    <w:t>PDSCH and PUSCH processing capability 2 is only defined for FR1</w:t>
                  </w:r>
                </w:p>
              </w:tc>
            </w:tr>
            <w:tr w:rsidR="00E83E95" w:rsidRPr="00B26BFE" w14:paraId="0D8390CD" w14:textId="77777777" w:rsidTr="00E53313">
              <w:trPr>
                <w:jc w:val="center"/>
              </w:trPr>
              <w:tc>
                <w:tcPr>
                  <w:tcW w:w="1560" w:type="dxa"/>
                  <w:shd w:val="clear" w:color="auto" w:fill="F2F2F2"/>
                </w:tcPr>
                <w:p w14:paraId="3DA272D7" w14:textId="77777777" w:rsidR="00E83E95" w:rsidRPr="003F1C0D" w:rsidRDefault="00E83E95" w:rsidP="00E83E95">
                  <w:pPr>
                    <w:tabs>
                      <w:tab w:val="left" w:pos="0"/>
                    </w:tabs>
                    <w:jc w:val="both"/>
                    <w:rPr>
                      <w:b/>
                      <w:bCs/>
                      <w:color w:val="000000"/>
                    </w:rPr>
                  </w:pPr>
                </w:p>
              </w:tc>
              <w:tc>
                <w:tcPr>
                  <w:tcW w:w="7279" w:type="dxa"/>
                  <w:shd w:val="clear" w:color="auto" w:fill="F2F2F2"/>
                </w:tcPr>
                <w:p w14:paraId="1C1C8769" w14:textId="77777777" w:rsidR="00E83E95" w:rsidRPr="003F1C0D" w:rsidRDefault="00E83E95" w:rsidP="00E83E95">
                  <w:pPr>
                    <w:tabs>
                      <w:tab w:val="left" w:pos="0"/>
                    </w:tabs>
                    <w:jc w:val="both"/>
                    <w:rPr>
                      <w:color w:val="000000"/>
                    </w:rPr>
                  </w:pPr>
                  <w:r w:rsidRPr="003F1C0D">
                    <w:rPr>
                      <w:color w:val="000000"/>
                    </w:rPr>
                    <w:t>FR1 supports almost contiguous allocation for UL CP-OFDM while FR2 does not</w:t>
                  </w:r>
                </w:p>
              </w:tc>
            </w:tr>
          </w:tbl>
          <w:p w14:paraId="0B56D128" w14:textId="77777777" w:rsidR="00E83E95" w:rsidRDefault="00E83E95" w:rsidP="00E83E95">
            <w:pPr>
              <w:tabs>
                <w:tab w:val="left" w:pos="0"/>
              </w:tabs>
              <w:jc w:val="both"/>
            </w:pPr>
          </w:p>
          <w:p w14:paraId="1CA2A65A" w14:textId="77777777" w:rsidR="00E83E95" w:rsidRPr="002A5990" w:rsidRDefault="00E83E95" w:rsidP="00E83E95">
            <w:pPr>
              <w:jc w:val="both"/>
              <w:rPr>
                <w:color w:val="000000"/>
              </w:rPr>
            </w:pPr>
            <w:r w:rsidRPr="002A5990">
              <w:rPr>
                <w:color w:val="000000"/>
              </w:rPr>
              <w:t>In case of FR3 introduction, the differentiation would have to be extended to FR1/FR2/FR3 dif</w:t>
            </w:r>
            <w:r>
              <w:rPr>
                <w:color w:val="000000"/>
              </w:rPr>
              <w:t xml:space="preserve">ferentiation. This would be artificial since </w:t>
            </w:r>
            <w:r w:rsidRPr="00694766">
              <w:rPr>
                <w:color w:val="000000"/>
              </w:rPr>
              <w:t>FR2 and FR3 would appear functionally equivalent from a RAN1 perspective</w:t>
            </w:r>
            <w:r>
              <w:rPr>
                <w:color w:val="000000"/>
              </w:rPr>
              <w:t>. Therefore such complexity should preferably be avoided in RAN1 specifications.</w:t>
            </w:r>
          </w:p>
          <w:p w14:paraId="26D494BA" w14:textId="77777777" w:rsidR="00E83E95" w:rsidRPr="00694766" w:rsidRDefault="00E83E95" w:rsidP="00E83E95">
            <w:pPr>
              <w:jc w:val="both"/>
              <w:rPr>
                <w:color w:val="000000"/>
              </w:rPr>
            </w:pPr>
          </w:p>
          <w:p w14:paraId="445A68BB" w14:textId="77777777" w:rsidR="00E83E95" w:rsidRPr="00694766" w:rsidRDefault="00E83E95" w:rsidP="00E83E95">
            <w:pPr>
              <w:jc w:val="both"/>
              <w:rPr>
                <w:color w:val="000000"/>
              </w:rPr>
            </w:pPr>
            <w:r>
              <w:rPr>
                <w:color w:val="000000"/>
              </w:rPr>
              <w:t>S</w:t>
            </w:r>
            <w:r w:rsidRPr="00694766">
              <w:rPr>
                <w:color w:val="000000"/>
              </w:rPr>
              <w:t>pecification impact related to the introduction of new features for 52.6 – 71 GHz, such as new SCS</w:t>
            </w:r>
            <w:r>
              <w:rPr>
                <w:color w:val="000000"/>
              </w:rPr>
              <w:t>,</w:t>
            </w:r>
            <w:r w:rsidRPr="00694766">
              <w:rPr>
                <w:color w:val="000000"/>
              </w:rPr>
              <w:t xml:space="preserve"> would be applicable to RAN1 specifications irrespective of the selected naming convention (i.e. FR2 extension, or FR3 introduction). In case of extension of FR2 up to 71 GHz, the minimum impact on the RAN1 specifications </w:t>
            </w:r>
            <w:r>
              <w:rPr>
                <w:color w:val="000000"/>
              </w:rPr>
              <w:t xml:space="preserve">for the new SCS </w:t>
            </w:r>
            <w:r w:rsidRPr="00694766">
              <w:rPr>
                <w:color w:val="000000"/>
              </w:rPr>
              <w:t xml:space="preserve">would mostly consist of </w:t>
            </w:r>
            <w:r w:rsidRPr="009E38EF">
              <w:rPr>
                <w:color w:val="000000"/>
              </w:rPr>
              <w:t>adding new values to already defined timelines such as transition times, switching times, and processing time</w:t>
            </w:r>
            <w:r w:rsidRPr="00694766">
              <w:rPr>
                <w:color w:val="000000"/>
              </w:rPr>
              <w:t xml:space="preserve">s. Other </w:t>
            </w:r>
            <w:r w:rsidRPr="00694766">
              <w:rPr>
                <w:color w:val="000000"/>
              </w:rPr>
              <w:lastRenderedPageBreak/>
              <w:t xml:space="preserve">RAN1 impact from the WID (enhancements of PT-RS, PDCCH monitoring, PDSCH/PUSCH scheduling) are not </w:t>
            </w:r>
            <w:r>
              <w:rPr>
                <w:color w:val="000000"/>
              </w:rPr>
              <w:t>dependent</w:t>
            </w:r>
            <w:r w:rsidRPr="00694766">
              <w:rPr>
                <w:color w:val="000000"/>
              </w:rPr>
              <w:t xml:space="preserve"> on extending FR2 or creating FR3.</w:t>
            </w:r>
          </w:p>
          <w:p w14:paraId="5B709A82" w14:textId="77777777" w:rsidR="00E83E95" w:rsidRDefault="00E83E95" w:rsidP="00E83E95">
            <w:pPr>
              <w:jc w:val="both"/>
              <w:rPr>
                <w:color w:val="000000"/>
              </w:rPr>
            </w:pPr>
          </w:p>
          <w:p w14:paraId="09E45F7F" w14:textId="77777777" w:rsidR="00E83E95" w:rsidRDefault="00E83E95" w:rsidP="00E83E95">
            <w:pPr>
              <w:tabs>
                <w:tab w:val="left" w:pos="0"/>
              </w:tabs>
              <w:jc w:val="both"/>
            </w:pPr>
            <w:r>
              <w:t>The introduction of new subcarrier spacing values of 480 kHz and 960 kHz will require changes to the specifications, and the support of the new SCS values is expected to apply only in 52.6-71 GHz. Some way to refer to these frequencies may be needed in the RAN1 specifications, or alternatively the limitations to the support of the new SCS values may just need to be defined in RAN4 band-specific definitions and requirements, similar to how the support of 15, 30, 60, 120 and 240 kHz SCS is already band-dependent. In this case, it would be sufficient in RAN1 specifications to define procedures directly linked to the new SCS values, and the relation to the supported frequencies comes from the RAN4 specifications only.</w:t>
            </w:r>
          </w:p>
          <w:p w14:paraId="19303EB1" w14:textId="77777777" w:rsidR="00E83E95" w:rsidRPr="00F37938" w:rsidRDefault="00E83E95" w:rsidP="00E83E95">
            <w:pPr>
              <w:rPr>
                <w:color w:val="000000"/>
              </w:rPr>
            </w:pPr>
          </w:p>
          <w:p w14:paraId="6AE1BE93" w14:textId="77777777" w:rsidR="00E83E95" w:rsidRPr="00F37938" w:rsidRDefault="00E83E95" w:rsidP="00E83E95">
            <w:pPr>
              <w:tabs>
                <w:tab w:val="left" w:pos="0"/>
              </w:tabs>
              <w:jc w:val="both"/>
            </w:pPr>
            <w:r w:rsidRPr="00F37938">
              <w:t xml:space="preserve">Therefore, from RAN1 perspective, extension of FR2 is feasible and is preferable, and the precise denomination of the frequencies between 52.6 and 71 GHz may be left for decision </w:t>
            </w:r>
            <w:r>
              <w:t>at</w:t>
            </w:r>
            <w:r w:rsidRPr="00F37938">
              <w:t xml:space="preserve"> RAN plenary considering the input from all WGs, in particular from RAN4.</w:t>
            </w:r>
          </w:p>
          <w:p w14:paraId="71590908" w14:textId="77777777" w:rsidR="00E83E95" w:rsidRDefault="00E83E95" w:rsidP="00E83E95">
            <w:pPr>
              <w:jc w:val="both"/>
              <w:rPr>
                <w:color w:val="000000"/>
              </w:rPr>
            </w:pPr>
          </w:p>
          <w:p w14:paraId="009A3FD3" w14:textId="77777777" w:rsidR="00E66795" w:rsidRDefault="00E83E95" w:rsidP="00E83E95">
            <w:pPr>
              <w:jc w:val="both"/>
              <w:rPr>
                <w:b/>
                <w:i/>
                <w:color w:val="000000"/>
              </w:rPr>
            </w:pPr>
            <w:r w:rsidRPr="00042929">
              <w:rPr>
                <w:b/>
                <w:bCs/>
                <w:i/>
                <w:color w:val="000000"/>
              </w:rPr>
              <w:t>Observation</w:t>
            </w:r>
            <w:r>
              <w:rPr>
                <w:b/>
                <w:bCs/>
                <w:i/>
                <w:color w:val="000000"/>
              </w:rPr>
              <w:t xml:space="preserve"> 2</w:t>
            </w:r>
            <w:r w:rsidRPr="00042929">
              <w:rPr>
                <w:b/>
                <w:i/>
                <w:color w:val="000000"/>
              </w:rPr>
              <w:t>: from RAN1 perspective, extension of FR2 or use of a new label (e.g. FR2x) within FR2 for 52.6-71 GHz would incur less specification impact than creating FR3</w:t>
            </w:r>
            <w:r>
              <w:rPr>
                <w:b/>
                <w:i/>
                <w:color w:val="000000"/>
              </w:rPr>
              <w:t xml:space="preserve"> or introducing a new denomination for 52.6-71 GHz outside FR2</w:t>
            </w:r>
            <w:r w:rsidRPr="00042929">
              <w:rPr>
                <w:b/>
                <w:i/>
                <w:color w:val="000000"/>
              </w:rPr>
              <w:t>. The introduction of 480 and 960 kHz SCS would mostly impact the value range of specific parameters (adding new values to already defined timelines such as transition times, switching times, and processing times), which can be handled by RAN1 under any of the options.</w:t>
            </w:r>
          </w:p>
          <w:p w14:paraId="388F379A" w14:textId="77777777" w:rsidR="00B16C81" w:rsidRPr="00FC5B68" w:rsidRDefault="00B16C81" w:rsidP="00B16C81">
            <w:pPr>
              <w:tabs>
                <w:tab w:val="left" w:pos="0"/>
              </w:tabs>
              <w:jc w:val="both"/>
              <w:rPr>
                <w:b/>
                <w:i/>
              </w:rPr>
            </w:pPr>
            <w:r w:rsidRPr="00FC5B68">
              <w:rPr>
                <w:b/>
                <w:bCs/>
                <w:i/>
              </w:rPr>
              <w:t>Proposal</w:t>
            </w:r>
            <w:r w:rsidRPr="00FC5B68">
              <w:rPr>
                <w:b/>
                <w:i/>
              </w:rPr>
              <w:t xml:space="preserve">: send </w:t>
            </w:r>
            <w:r>
              <w:rPr>
                <w:b/>
                <w:i/>
              </w:rPr>
              <w:t xml:space="preserve">an </w:t>
            </w:r>
            <w:r w:rsidRPr="00FC5B68">
              <w:rPr>
                <w:b/>
                <w:i/>
              </w:rPr>
              <w:t>LS to RAN plenary to provide the analysis and recommendation from RAN1 perspective:</w:t>
            </w:r>
          </w:p>
          <w:p w14:paraId="6954E064" w14:textId="77777777" w:rsidR="00B16C81"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Extension of FR2 </w:t>
            </w:r>
            <w:r>
              <w:rPr>
                <w:b/>
                <w:i/>
              </w:rPr>
              <w:t xml:space="preserve">up to </w:t>
            </w:r>
            <w:r w:rsidRPr="00FC5B68">
              <w:rPr>
                <w:b/>
                <w:i/>
              </w:rPr>
              <w:t>71 GHz incur</w:t>
            </w:r>
            <w:r>
              <w:rPr>
                <w:b/>
                <w:i/>
              </w:rPr>
              <w:t>s</w:t>
            </w:r>
            <w:r w:rsidRPr="00FC5B68">
              <w:rPr>
                <w:b/>
                <w:i/>
              </w:rPr>
              <w:t xml:space="preserve"> less </w:t>
            </w:r>
            <w:r>
              <w:rPr>
                <w:b/>
                <w:i/>
              </w:rPr>
              <w:t xml:space="preserve">RAN1 </w:t>
            </w:r>
            <w:r w:rsidRPr="00FC5B68">
              <w:rPr>
                <w:b/>
                <w:i/>
              </w:rPr>
              <w:t xml:space="preserve">specification impact than </w:t>
            </w:r>
            <w:r>
              <w:rPr>
                <w:b/>
                <w:i/>
              </w:rPr>
              <w:t xml:space="preserve">introducing </w:t>
            </w:r>
            <w:r w:rsidRPr="00FC5B68">
              <w:rPr>
                <w:b/>
                <w:i/>
              </w:rPr>
              <w:t>FR3</w:t>
            </w:r>
            <w:r>
              <w:rPr>
                <w:b/>
                <w:i/>
              </w:rPr>
              <w:t xml:space="preserve"> or a new denomination for 52.6-71 GHz outside FR2 such as FR2x </w:t>
            </w:r>
          </w:p>
          <w:p w14:paraId="783152A3" w14:textId="77777777" w:rsidR="00B16C81" w:rsidRPr="00FC5B68" w:rsidRDefault="00B16C81" w:rsidP="006D6978">
            <w:pPr>
              <w:numPr>
                <w:ilvl w:val="1"/>
                <w:numId w:val="38"/>
              </w:numPr>
              <w:tabs>
                <w:tab w:val="left" w:pos="0"/>
              </w:tabs>
              <w:autoSpaceDE/>
              <w:autoSpaceDN/>
              <w:adjustRightInd/>
              <w:snapToGrid/>
              <w:spacing w:after="0" w:line="240" w:lineRule="auto"/>
              <w:jc w:val="both"/>
              <w:rPr>
                <w:b/>
                <w:i/>
              </w:rPr>
            </w:pPr>
            <w:r>
              <w:rPr>
                <w:b/>
                <w:i/>
              </w:rPr>
              <w:t>A new denomination for sub-ranges of FR2 can be accommodated from the perspective of RAN1 specifications, while common requirements can continue referring to FR2</w:t>
            </w:r>
          </w:p>
          <w:p w14:paraId="173C3027"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Specification impact for the introduction of 480 kHz and 960 kHz SCS is similar under all options</w:t>
            </w:r>
          </w:p>
          <w:p w14:paraId="7B1002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All features supported by 120 kHz SCS will remain supported and unchanged in 52.6-71 GHz</w:t>
            </w:r>
          </w:p>
          <w:p w14:paraId="3032AF3C" w14:textId="77777777" w:rsidR="00B16C81" w:rsidRPr="00FC5B68" w:rsidRDefault="00B16C81" w:rsidP="006D6978">
            <w:pPr>
              <w:numPr>
                <w:ilvl w:val="0"/>
                <w:numId w:val="38"/>
              </w:numPr>
              <w:tabs>
                <w:tab w:val="left" w:pos="0"/>
              </w:tabs>
              <w:autoSpaceDE/>
              <w:autoSpaceDN/>
              <w:adjustRightInd/>
              <w:snapToGrid/>
              <w:spacing w:after="0" w:line="240" w:lineRule="auto"/>
              <w:jc w:val="both"/>
              <w:rPr>
                <w:b/>
                <w:i/>
              </w:rPr>
            </w:pPr>
            <w:r w:rsidRPr="00FC5B68">
              <w:rPr>
                <w:b/>
                <w:i/>
              </w:rPr>
              <w:t xml:space="preserve">RAN1 recommendation is that 52.6-71 GHz </w:t>
            </w:r>
            <w:r>
              <w:rPr>
                <w:b/>
                <w:i/>
              </w:rPr>
              <w:t>becomes</w:t>
            </w:r>
            <w:r w:rsidRPr="00FC5B68">
              <w:rPr>
                <w:b/>
                <w:i/>
              </w:rPr>
              <w:t xml:space="preserve"> part of FR2</w:t>
            </w:r>
          </w:p>
          <w:p w14:paraId="2C8EF59D" w14:textId="453AECC6" w:rsidR="00B16C81" w:rsidRPr="00E83E95" w:rsidRDefault="00B16C81" w:rsidP="00E83E95">
            <w:pPr>
              <w:jc w:val="both"/>
              <w:rPr>
                <w:b/>
                <w:i/>
                <w:color w:val="000000"/>
              </w:rPr>
            </w:pPr>
          </w:p>
        </w:tc>
      </w:tr>
    </w:tbl>
    <w:p w14:paraId="463761B0" w14:textId="19B3A5DC" w:rsidR="00692AF6" w:rsidRDefault="00692AF6" w:rsidP="00692AF6">
      <w:pPr>
        <w:pStyle w:val="Heading3"/>
        <w:jc w:val="both"/>
        <w:rPr>
          <w:lang w:val="en-GB" w:eastAsia="zh-CN"/>
        </w:rPr>
      </w:pPr>
      <w:r>
        <w:rPr>
          <w:lang w:val="en-GB" w:eastAsia="zh-CN"/>
        </w:rPr>
        <w:lastRenderedPageBreak/>
        <w:t>R1-</w:t>
      </w:r>
      <w:r w:rsidR="00872A9D" w:rsidRPr="00872A9D">
        <w:rPr>
          <w:lang w:val="en-GB" w:eastAsia="zh-CN"/>
        </w:rPr>
        <w:t xml:space="preserve">2105692 </w:t>
      </w:r>
      <w:r>
        <w:rPr>
          <w:lang w:val="en-GB" w:eastAsia="zh-CN"/>
        </w:rPr>
        <w:t>(</w:t>
      </w:r>
      <w:r w:rsidR="00872A9D">
        <w:rPr>
          <w:lang w:val="en-GB" w:eastAsia="zh-CN"/>
        </w:rPr>
        <w:t>NTT DOCOMO</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692AF6" w14:paraId="4733D49A" w14:textId="77777777" w:rsidTr="00BD4DF6">
        <w:tc>
          <w:tcPr>
            <w:tcW w:w="9307" w:type="dxa"/>
          </w:tcPr>
          <w:p w14:paraId="0033062A" w14:textId="77777777" w:rsidR="00872A9D" w:rsidRDefault="00872A9D" w:rsidP="00872A9D">
            <w:r>
              <w:t xml:space="preserve">According to the guidance provided at RAN#91e, some RAN WGs, including RAN1, are asked to provide its analysis or recommendation to RAN#92e on how to introduce the 52.6 – 71 GHz frequency range. There are currently two frequency ranges in NR, i.e., FR1 and FR2, which are spanning from 410 MHz to 7.125 GHz and from 24.25 GHz to 52.6 GHz, respectively. For the 52.6 – 71 GHz, two potential approaches were discussed at the last RAN plenary: one is to extend FR2 to cover the new frequency range, and the other is to introduce a new notation. </w:t>
            </w:r>
          </w:p>
          <w:p w14:paraId="40802504" w14:textId="77777777" w:rsidR="00872A9D" w:rsidRPr="00625C01" w:rsidRDefault="00872A9D" w:rsidP="00872A9D"/>
          <w:p w14:paraId="0F18E74B" w14:textId="77777777" w:rsidR="00872A9D" w:rsidRDefault="00872A9D" w:rsidP="00872A9D">
            <w:r>
              <w:t xml:space="preserve">In our view, from RAN1 perspective, at least the relationship with UE features, especially the ones defined for FR2 only or defined per FR, should be considered. </w:t>
            </w:r>
          </w:p>
          <w:p w14:paraId="496DEC22" w14:textId="77777777" w:rsidR="00872A9D" w:rsidRDefault="00872A9D" w:rsidP="006D6978">
            <w:pPr>
              <w:pStyle w:val="ListParagraph"/>
              <w:numPr>
                <w:ilvl w:val="0"/>
                <w:numId w:val="39"/>
              </w:numPr>
              <w:snapToGrid/>
              <w:spacing w:line="240" w:lineRule="auto"/>
            </w:pPr>
            <w:r>
              <w:t xml:space="preserve">If FR2 is extended to cover the 52.6 – 71 GHz, all the existing UE features defined for FR2 may also be applicable to 52.6 – 71 GHz by default. RAN1 would need to check if some of them are not applicable to the operation in 52.6 – 71 GHz, or if some of them require separate capabilities from existing ones. It may consume much time for the discussion in 3GPP if such discussion will happen for many of features currently defined for FR2. On the other hand, if large number of UE features currently defined for FR2 are also applicable to the 52.6 – 71 GHz without any further modifications, it could largely reduce the amount of effort required to introduce the 52.6 – 71 GHz to NR, and </w:t>
            </w:r>
            <w:r>
              <w:rPr>
                <w:rFonts w:hint="eastAsia"/>
              </w:rPr>
              <w:t>m</w:t>
            </w:r>
            <w:r>
              <w:t xml:space="preserve">ay achieve more efficient definition of UE features for 52.6 – 71 GHz. </w:t>
            </w:r>
          </w:p>
          <w:p w14:paraId="19089D8F" w14:textId="77777777" w:rsidR="00872A9D" w:rsidRPr="00625C01" w:rsidRDefault="00872A9D" w:rsidP="006D6978">
            <w:pPr>
              <w:pStyle w:val="ListParagraph"/>
              <w:numPr>
                <w:ilvl w:val="0"/>
                <w:numId w:val="39"/>
              </w:numPr>
              <w:snapToGrid/>
              <w:spacing w:line="240" w:lineRule="auto"/>
            </w:pPr>
            <w:r>
              <w:t xml:space="preserve">Else if a new notation is introduced to cover the 52.6 – 71 GHz, nothing can be reused from FR1 or FR2 by default. For UE features currently defined for FR2, every feature may need to be discussed/specified for the 52.6 – 71 GHz as new capabilities, which may also consume significant amount of time in 3GPP. However, it will not cause any changes on existing UE features defined for FR2, which may be safer than extending FR2 for the 52.6 – 71 GHz. </w:t>
            </w:r>
          </w:p>
          <w:p w14:paraId="7A913C2E" w14:textId="77777777" w:rsidR="00872A9D" w:rsidRDefault="00872A9D" w:rsidP="00872A9D"/>
          <w:p w14:paraId="30BEAA9F" w14:textId="77777777" w:rsidR="00872A9D" w:rsidRDefault="00872A9D" w:rsidP="00872A9D">
            <w:r>
              <w:t xml:space="preserve">Considering above, whether to extend FR2 or to introduce a new notation depends on how many UE features currently defined for FR2 need to be separately defined for the NR operation in 52.6 – 71 GHz. </w:t>
            </w:r>
          </w:p>
          <w:p w14:paraId="1DA45D9F" w14:textId="77777777" w:rsidR="00872A9D" w:rsidRDefault="00872A9D" w:rsidP="00872A9D"/>
          <w:p w14:paraId="65CEBCF4" w14:textId="45F31F5F" w:rsidR="00692AF6" w:rsidRPr="00872A9D" w:rsidRDefault="00872A9D" w:rsidP="00872A9D">
            <w:pPr>
              <w:rPr>
                <w:i/>
                <w:iCs/>
              </w:rPr>
            </w:pPr>
            <w:r>
              <w:rPr>
                <w:b/>
                <w:u w:val="single"/>
              </w:rPr>
              <w:t xml:space="preserve">Observation </w:t>
            </w:r>
            <w:r w:rsidRPr="00314D36">
              <w:rPr>
                <w:b/>
                <w:u w:val="single"/>
              </w:rPr>
              <w:t>1</w:t>
            </w:r>
            <w:r w:rsidRPr="00314D36">
              <w:rPr>
                <w:u w:val="single"/>
              </w:rPr>
              <w:t>:</w:t>
            </w:r>
            <w:r>
              <w:t xml:space="preserve"> </w:t>
            </w:r>
            <w:r>
              <w:rPr>
                <w:i/>
                <w:iCs/>
              </w:rPr>
              <w:t>Whether FR2 is extended to cover 52.6 – 71 GHz or new frequency range is introduced to cover 52.6 – 71 GHz would impact to RAN1 work on defining UE features/capabilities for the NR operation in 52.6 – 71 GHz.</w:t>
            </w:r>
          </w:p>
        </w:tc>
      </w:tr>
    </w:tbl>
    <w:p w14:paraId="3B6D6E88" w14:textId="208D7211" w:rsidR="00CA72AE" w:rsidRDefault="005E0AF7">
      <w:pPr>
        <w:pStyle w:val="Heading3"/>
        <w:jc w:val="both"/>
        <w:rPr>
          <w:lang w:val="en-GB" w:eastAsia="zh-CN"/>
        </w:rPr>
      </w:pPr>
      <w:r>
        <w:rPr>
          <w:lang w:val="en-GB" w:eastAsia="zh-CN"/>
        </w:rPr>
        <w:lastRenderedPageBreak/>
        <w:t>R1-</w:t>
      </w:r>
      <w:r w:rsidR="00F52B1C" w:rsidRPr="00F52B1C">
        <w:rPr>
          <w:lang w:val="en-GB" w:eastAsia="zh-CN"/>
        </w:rPr>
        <w:t xml:space="preserve">2105787 </w:t>
      </w:r>
      <w:r>
        <w:rPr>
          <w:lang w:val="en-GB" w:eastAsia="zh-CN"/>
        </w:rPr>
        <w:t>(</w:t>
      </w:r>
      <w:r w:rsidR="00F52B1C">
        <w:rPr>
          <w:lang w:val="en-GB" w:eastAsia="zh-CN"/>
        </w:rPr>
        <w:t>Charter</w:t>
      </w:r>
      <w:r>
        <w:rPr>
          <w:lang w:val="en-GB" w:eastAsia="zh-CN"/>
        </w:rPr>
        <w:t>)</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49C52F69" w14:textId="77777777" w:rsidR="00F52B1C" w:rsidRPr="00BF148C" w:rsidRDefault="00F52B1C" w:rsidP="00F52B1C">
            <w:pPr>
              <w:jc w:val="both"/>
              <w:rPr>
                <w:bCs/>
              </w:rPr>
            </w:pPr>
            <w:r w:rsidRPr="00BF148C">
              <w:rPr>
                <w:bCs/>
              </w:rPr>
              <w:t>In our view, Options 1 and 3b can be eliminated from consideration. Option 3b can cause further confusion whether FR2a is a part of FR2 or not. In addition, Option 3b can fall into Option 2 or Option 3a depending on the exclusion or inclusion of FR2a from FR2, respectively. Option 1 seems infeasible since various enhancements are introduced for the frequency range 52.6-71GHz compared with the current FR2. One of the major changes from the RAN1 perspective is the introduction of the new subcarrier spacings (SCS) of 480 kHz and 960 kHz only for the 52.6-71GHz frequency range which is not supported in the existing FR2 band. With such a major difference</w:t>
            </w:r>
            <w:r>
              <w:rPr>
                <w:bCs/>
              </w:rPr>
              <w:t>,</w:t>
            </w:r>
            <w:r w:rsidRPr="00BF148C">
              <w:rPr>
                <w:bCs/>
              </w:rPr>
              <w:t xml:space="preserve"> and also considering other enhancements and modifications introduced for the 52.6-71GHz frequency range, it is not possible to simply extend FR2 to cover this new frequency range.</w:t>
            </w:r>
          </w:p>
          <w:p w14:paraId="2CB89AF9" w14:textId="77777777" w:rsidR="00F52B1C" w:rsidRDefault="00F52B1C" w:rsidP="00F52B1C">
            <w:pPr>
              <w:rPr>
                <w:rFonts w:ascii="Times" w:eastAsia="Batang" w:hAnsi="Times"/>
                <w:b/>
                <w:bCs/>
                <w:szCs w:val="24"/>
                <w:lang w:eastAsia="x-none"/>
              </w:rPr>
            </w:pPr>
            <w:r w:rsidRPr="00AE365F">
              <w:rPr>
                <w:rFonts w:ascii="Times" w:eastAsia="Batang" w:hAnsi="Times"/>
                <w:b/>
                <w:szCs w:val="24"/>
                <w:lang w:eastAsia="x-none"/>
              </w:rPr>
              <w:t>Proposal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Only consider Options 2 and 3a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t>
            </w:r>
          </w:p>
          <w:p w14:paraId="411E1567" w14:textId="77777777" w:rsidR="00F52B1C" w:rsidRDefault="00F52B1C" w:rsidP="00F52B1C">
            <w:pPr>
              <w:rPr>
                <w:rFonts w:ascii="Times" w:eastAsia="Batang" w:hAnsi="Times"/>
                <w:b/>
                <w:bCs/>
                <w:szCs w:val="24"/>
                <w:lang w:eastAsia="x-none"/>
              </w:rPr>
            </w:pPr>
          </w:p>
          <w:p w14:paraId="3A27ED2E" w14:textId="77777777" w:rsidR="00F52B1C" w:rsidRPr="00BF148C" w:rsidRDefault="00F52B1C" w:rsidP="00F52B1C">
            <w:pPr>
              <w:jc w:val="both"/>
              <w:rPr>
                <w:rFonts w:ascii="Times" w:eastAsia="Batang" w:hAnsi="Times"/>
                <w:szCs w:val="24"/>
                <w:lang w:eastAsia="x-none"/>
              </w:rPr>
            </w:pPr>
            <w:r w:rsidRPr="00BF148C">
              <w:rPr>
                <w:rFonts w:ascii="Times" w:eastAsia="Batang" w:hAnsi="Times"/>
                <w:szCs w:val="24"/>
                <w:lang w:eastAsia="x-none"/>
              </w:rPr>
              <w:t xml:space="preserve">Option 2 is a straightforward choice from the RAN1 perspective which provides flexibility to either reuse the current specs in FR2 for FR3 or introduce new FR3-specific requirements and functionalities. However, if a big portion of current specs in FR2 is expected to be duplicated for FR3, then, the complexities of adding FR3, e.g., RAN4 RF specifications, outweigh its benefits. Since various proposals are being evaluated for consideration in the frequency range 52.6-71GHz, it is </w:t>
            </w:r>
            <w:r w:rsidRPr="00BF148C">
              <w:rPr>
                <w:rFonts w:ascii="Times" w:eastAsia="Batang" w:hAnsi="Times"/>
                <w:szCs w:val="24"/>
                <w:lang w:eastAsia="x-none"/>
              </w:rPr>
              <w:lastRenderedPageBreak/>
              <w:t xml:space="preserve">not clear at this time how many enhancements/modifications </w:t>
            </w:r>
            <w:r>
              <w:rPr>
                <w:rFonts w:ascii="Times" w:eastAsia="Batang" w:hAnsi="Times"/>
                <w:szCs w:val="24"/>
                <w:lang w:eastAsia="x-none"/>
              </w:rPr>
              <w:t>will be</w:t>
            </w:r>
            <w:r w:rsidRPr="00BF148C">
              <w:rPr>
                <w:rFonts w:ascii="Times" w:eastAsia="Batang" w:hAnsi="Times"/>
                <w:szCs w:val="24"/>
                <w:lang w:eastAsia="x-none"/>
              </w:rPr>
              <w:t xml:space="preserve"> introduced for FR3 compared to FR2. </w:t>
            </w:r>
          </w:p>
          <w:p w14:paraId="28C2D29B" w14:textId="77777777" w:rsidR="00F52B1C" w:rsidRDefault="00F52B1C" w:rsidP="00F52B1C">
            <w:pPr>
              <w:jc w:val="both"/>
              <w:rPr>
                <w:rFonts w:ascii="Times" w:eastAsia="Batang" w:hAnsi="Times"/>
                <w:szCs w:val="24"/>
                <w:lang w:eastAsia="x-none"/>
              </w:rPr>
            </w:pPr>
            <w:r w:rsidRPr="00BF148C">
              <w:rPr>
                <w:rFonts w:ascii="Times" w:eastAsia="Batang" w:hAnsi="Times"/>
                <w:szCs w:val="24"/>
                <w:lang w:eastAsia="x-none"/>
              </w:rPr>
              <w:t>Option 3a, which defines FR2 as 24.25-71GHz, FR2a and FR2b subsets as 24.25-52.6GHz and 52.6-71GHz</w:t>
            </w:r>
            <w:r>
              <w:rPr>
                <w:rFonts w:ascii="Times" w:eastAsia="Batang" w:hAnsi="Times"/>
                <w:szCs w:val="24"/>
                <w:lang w:eastAsia="x-none"/>
              </w:rPr>
              <w:t xml:space="preserve">, </w:t>
            </w:r>
            <w:r w:rsidRPr="00BF148C">
              <w:rPr>
                <w:rFonts w:ascii="Times" w:eastAsia="Batang" w:hAnsi="Times"/>
                <w:szCs w:val="24"/>
                <w:lang w:eastAsia="x-none"/>
              </w:rPr>
              <w:t>respectively, provide</w:t>
            </w:r>
            <w:r>
              <w:rPr>
                <w:rFonts w:ascii="Times" w:eastAsia="Batang" w:hAnsi="Times"/>
                <w:szCs w:val="24"/>
                <w:lang w:eastAsia="x-none"/>
              </w:rPr>
              <w:t>s</w:t>
            </w:r>
            <w:r w:rsidRPr="00BF148C">
              <w:rPr>
                <w:rFonts w:ascii="Times" w:eastAsia="Batang" w:hAnsi="Times"/>
                <w:szCs w:val="24"/>
                <w:lang w:eastAsia="x-none"/>
              </w:rPr>
              <w:t xml:space="preserve"> a reasonable trade-off between duplicated and modified specs. By defining FR2 as 24.25-71GHz, all the common specs between the existing FR2 (24.25-52.6GHz) and the new range 52.6-71GHz remain unchanged and </w:t>
            </w:r>
            <w:r>
              <w:rPr>
                <w:rFonts w:ascii="Times" w:eastAsia="Batang" w:hAnsi="Times"/>
                <w:szCs w:val="24"/>
                <w:lang w:eastAsia="x-none"/>
              </w:rPr>
              <w:t>do not need to be</w:t>
            </w:r>
            <w:r w:rsidRPr="00BF148C">
              <w:rPr>
                <w:rFonts w:ascii="Times" w:eastAsia="Batang" w:hAnsi="Times"/>
                <w:szCs w:val="24"/>
                <w:lang w:eastAsia="x-none"/>
              </w:rPr>
              <w:t xml:space="preserve"> repeated for the new range. </w:t>
            </w:r>
            <w:r>
              <w:rPr>
                <w:rFonts w:ascii="Times" w:eastAsia="Batang" w:hAnsi="Times"/>
                <w:szCs w:val="24"/>
                <w:lang w:eastAsia="x-none"/>
              </w:rPr>
              <w:t xml:space="preserve">The down side is a large volume of literature outside 3GPP that refers to the range 24.25-52.6 GHz as FR2, however, a change to the generic frequency name is not expected to affect product implementations since new NR bands will be introduced for 52.6-71 GHz. </w:t>
            </w:r>
            <w:r w:rsidRPr="00BF148C">
              <w:rPr>
                <w:rFonts w:ascii="Times" w:eastAsia="Batang" w:hAnsi="Times"/>
                <w:szCs w:val="24"/>
                <w:lang w:eastAsia="x-none"/>
              </w:rPr>
              <w:t>On the other hand, any enhancement or modification introduced for frequency range 52.6-71GHz can be differentiated from range 24.25-52.6GHz by using FR2a and FR2b notions. In addition, this option can alleviate possible RAN4 RF complications regarding TSs 38.101-1/2/3, by defining FR2 as 24.25-71GHz.</w:t>
            </w:r>
            <w:r>
              <w:rPr>
                <w:rFonts w:ascii="Times" w:eastAsia="Batang" w:hAnsi="Times"/>
                <w:szCs w:val="24"/>
                <w:lang w:eastAsia="x-none"/>
              </w:rPr>
              <w:t xml:space="preserve"> This also facilitates the application of features introduced in 52.6-71 GHz to new shared spectrum bands such as 37 GHz.</w:t>
            </w:r>
          </w:p>
          <w:p w14:paraId="5516566E" w14:textId="77777777" w:rsidR="00F52B1C" w:rsidRPr="00BF148C" w:rsidRDefault="00F52B1C" w:rsidP="00F52B1C">
            <w:pPr>
              <w:rPr>
                <w:rFonts w:ascii="Times" w:eastAsia="Batang" w:hAnsi="Times"/>
                <w:szCs w:val="24"/>
                <w:lang w:eastAsia="x-none"/>
              </w:rPr>
            </w:pPr>
            <w:r>
              <w:rPr>
                <w:rFonts w:ascii="Times" w:eastAsia="Batang" w:hAnsi="Times"/>
                <w:b/>
                <w:szCs w:val="24"/>
                <w:lang w:eastAsia="x-none"/>
              </w:rPr>
              <w:t>Observation</w:t>
            </w:r>
            <w:r w:rsidRPr="00AE365F">
              <w:rPr>
                <w:rFonts w:ascii="Times" w:eastAsia="Batang" w:hAnsi="Times"/>
                <w:b/>
                <w:szCs w:val="24"/>
                <w:lang w:eastAsia="x-none"/>
              </w:rPr>
              <w:t xml:space="preserve"> 1</w:t>
            </w:r>
            <w:r>
              <w:rPr>
                <w:rFonts w:ascii="Times" w:eastAsia="Batang" w:hAnsi="Times"/>
                <w:b/>
                <w:szCs w:val="24"/>
                <w:lang w:eastAsia="x-none"/>
              </w:rPr>
              <w:t>:</w:t>
            </w:r>
            <w:r w:rsidRPr="00AE365F">
              <w:rPr>
                <w:rFonts w:ascii="Times" w:eastAsia="Batang" w:hAnsi="Times"/>
                <w:b/>
                <w:szCs w:val="24"/>
                <w:lang w:eastAsia="x-none"/>
              </w:rPr>
              <w:t xml:space="preserve"> </w:t>
            </w:r>
            <w:r>
              <w:rPr>
                <w:rFonts w:ascii="Times" w:eastAsia="Batang" w:hAnsi="Times"/>
                <w:b/>
                <w:szCs w:val="24"/>
                <w:lang w:eastAsia="x-none"/>
              </w:rPr>
              <w:t>Our views favor Option 3a over Option 2 for further evaluations</w:t>
            </w:r>
            <w:r w:rsidRPr="00A559FA">
              <w:rPr>
                <w:rFonts w:ascii="Times" w:eastAsia="Batang" w:hAnsi="Times"/>
                <w:b/>
                <w:bCs/>
                <w:szCs w:val="24"/>
                <w:lang w:eastAsia="x-none"/>
              </w:rPr>
              <w:t>.</w:t>
            </w:r>
            <w:r>
              <w:rPr>
                <w:rFonts w:ascii="Times" w:eastAsia="Batang" w:hAnsi="Times"/>
                <w:b/>
                <w:bCs/>
                <w:szCs w:val="24"/>
                <w:lang w:eastAsia="x-none"/>
              </w:rPr>
              <w:t xml:space="preserve"> We believe </w:t>
            </w:r>
            <w:r>
              <w:rPr>
                <w:rFonts w:ascii="Times" w:eastAsia="Batang" w:hAnsi="Times"/>
                <w:b/>
                <w:szCs w:val="24"/>
                <w:lang w:eastAsia="x-none"/>
              </w:rPr>
              <w:t xml:space="preserve">Option 3a provides a good compromise between defining a new FR3 range or extending FR2 to </w:t>
            </w:r>
            <w:r w:rsidRPr="00523295">
              <w:rPr>
                <w:rFonts w:ascii="Times" w:eastAsia="Batang" w:hAnsi="Times"/>
                <w:b/>
                <w:bCs/>
                <w:szCs w:val="24"/>
                <w:lang w:eastAsia="x-none"/>
              </w:rPr>
              <w:t>52.6-71GHz</w:t>
            </w:r>
            <w:r>
              <w:rPr>
                <w:rFonts w:ascii="Times" w:eastAsia="Batang" w:hAnsi="Times"/>
                <w:b/>
                <w:bCs/>
                <w:szCs w:val="24"/>
                <w:lang w:eastAsia="x-none"/>
              </w:rPr>
              <w:t>.</w:t>
            </w:r>
          </w:p>
          <w:p w14:paraId="0435BBC9" w14:textId="2CD385EA" w:rsidR="00CA72AE" w:rsidRPr="00F52B1C" w:rsidRDefault="00CA72AE" w:rsidP="00F52B1C">
            <w:pPr>
              <w:snapToGrid/>
              <w:spacing w:line="240" w:lineRule="auto"/>
              <w:jc w:val="both"/>
              <w:rPr>
                <w:b/>
                <w:sz w:val="20"/>
                <w:szCs w:val="20"/>
              </w:rPr>
            </w:pPr>
          </w:p>
        </w:tc>
      </w:tr>
    </w:tbl>
    <w:p w14:paraId="6AB7FDB3" w14:textId="392A4BAC" w:rsidR="005E0AF7" w:rsidRPr="00960902" w:rsidRDefault="005E0AF7" w:rsidP="00960902">
      <w:pPr>
        <w:rPr>
          <w:b/>
          <w:bCs/>
          <w:lang w:val="en-GB"/>
        </w:rPr>
      </w:pPr>
    </w:p>
    <w:sectPr w:rsidR="005E0AF7" w:rsidRPr="0096090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4D2DF" w14:textId="77777777" w:rsidR="00B90F34" w:rsidRDefault="00B90F34" w:rsidP="00642FCD">
      <w:pPr>
        <w:spacing w:after="0" w:line="240" w:lineRule="auto"/>
      </w:pPr>
      <w:r>
        <w:separator/>
      </w:r>
    </w:p>
  </w:endnote>
  <w:endnote w:type="continuationSeparator" w:id="0">
    <w:p w14:paraId="6278059F" w14:textId="77777777" w:rsidR="00B90F34" w:rsidRDefault="00B90F34" w:rsidP="0064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fixed"/>
    <w:sig w:usb0="800002BF" w:usb1="38CF7CFA" w:usb2="00000016" w:usb3="00000000" w:csb0="0004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87EB7" w14:textId="77777777" w:rsidR="00B90F34" w:rsidRDefault="00B90F34" w:rsidP="00642FCD">
      <w:pPr>
        <w:spacing w:after="0" w:line="240" w:lineRule="auto"/>
      </w:pPr>
      <w:r>
        <w:separator/>
      </w:r>
    </w:p>
  </w:footnote>
  <w:footnote w:type="continuationSeparator" w:id="0">
    <w:p w14:paraId="774FE35C" w14:textId="77777777" w:rsidR="00B90F34" w:rsidRDefault="00B90F34" w:rsidP="0064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F65B85"/>
    <w:multiLevelType w:val="singleLevel"/>
    <w:tmpl w:val="A9F65B85"/>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AAEFEACA"/>
    <w:multiLevelType w:val="singleLevel"/>
    <w:tmpl w:val="AAEFEACA"/>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D7FE7320"/>
    <w:multiLevelType w:val="singleLevel"/>
    <w:tmpl w:val="D7FE7320"/>
    <w:lvl w:ilvl="0">
      <w:start w:val="1"/>
      <w:numFmt w:val="bullet"/>
      <w:lvlText w:val="-"/>
      <w:lvlJc w:val="left"/>
      <w:pPr>
        <w:ind w:left="420" w:hanging="420"/>
      </w:pPr>
      <w:rPr>
        <w:rFonts w:ascii="仿宋" w:eastAsia="仿宋" w:hAnsi="仿宋" w:cs="仿宋" w:hint="default"/>
      </w:rPr>
    </w:lvl>
  </w:abstractNum>
  <w:abstractNum w:abstractNumId="3" w15:restartNumberingAfterBreak="0">
    <w:nsid w:val="005A21DA"/>
    <w:multiLevelType w:val="hybridMultilevel"/>
    <w:tmpl w:val="9EFA4F4E"/>
    <w:lvl w:ilvl="0" w:tplc="54409F78">
      <w:numFmt w:val="bullet"/>
      <w:lvlText w:val="-"/>
      <w:lvlJc w:val="left"/>
      <w:pPr>
        <w:ind w:left="420" w:hanging="42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837"/>
    <w:multiLevelType w:val="hybridMultilevel"/>
    <w:tmpl w:val="D78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30EF"/>
    <w:multiLevelType w:val="hybridMultilevel"/>
    <w:tmpl w:val="044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7470C19"/>
    <w:multiLevelType w:val="hybridMultilevel"/>
    <w:tmpl w:val="87C62F7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A3D12BA"/>
    <w:multiLevelType w:val="hybridMultilevel"/>
    <w:tmpl w:val="36A4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2" w15:restartNumberingAfterBreak="0">
    <w:nsid w:val="33697DA5"/>
    <w:multiLevelType w:val="hybridMultilevel"/>
    <w:tmpl w:val="FD9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D0D5D"/>
    <w:multiLevelType w:val="hybridMultilevel"/>
    <w:tmpl w:val="AD2A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A46647"/>
    <w:multiLevelType w:val="multilevel"/>
    <w:tmpl w:val="F7C871CA"/>
    <w:lvl w:ilvl="0">
      <w:start w:val="2"/>
      <w:numFmt w:val="decimal"/>
      <w:pStyle w:val="Proposal"/>
      <w:lvlText w:val="Proposal %1"/>
      <w:lvlJc w:val="left"/>
      <w:pPr>
        <w:tabs>
          <w:tab w:val="num" w:pos="1304"/>
        </w:tabs>
        <w:ind w:left="1304" w:hanging="1304"/>
      </w:pPr>
      <w:rPr>
        <w:rFonts w:hint="default"/>
        <w:b/>
      </w:rPr>
    </w:lvl>
    <w:lvl w:ilvl="1">
      <w:start w:val="1"/>
      <w:numFmt w:val="lowerLetter"/>
      <w:lvlText w:val="%2."/>
      <w:lvlJc w:val="left"/>
      <w:pPr>
        <w:tabs>
          <w:tab w:val="num" w:pos="22"/>
        </w:tabs>
        <w:ind w:left="22" w:hanging="360"/>
      </w:pPr>
      <w:rPr>
        <w:rFonts w:hint="default"/>
      </w:rPr>
    </w:lvl>
    <w:lvl w:ilvl="2">
      <w:start w:val="1"/>
      <w:numFmt w:val="lowerRoman"/>
      <w:lvlText w:val="%3."/>
      <w:lvlJc w:val="right"/>
      <w:pPr>
        <w:tabs>
          <w:tab w:val="num" w:pos="742"/>
        </w:tabs>
        <w:ind w:left="742" w:hanging="180"/>
      </w:pPr>
      <w:rPr>
        <w:rFonts w:hint="default"/>
      </w:rPr>
    </w:lvl>
    <w:lvl w:ilvl="3">
      <w:start w:val="1"/>
      <w:numFmt w:val="decimal"/>
      <w:lvlText w:val="%4."/>
      <w:lvlJc w:val="left"/>
      <w:pPr>
        <w:tabs>
          <w:tab w:val="num" w:pos="1462"/>
        </w:tabs>
        <w:ind w:left="1462" w:hanging="360"/>
      </w:pPr>
      <w:rPr>
        <w:rFonts w:hint="default"/>
      </w:rPr>
    </w:lvl>
    <w:lvl w:ilvl="4">
      <w:start w:val="1"/>
      <w:numFmt w:val="lowerLetter"/>
      <w:lvlText w:val="%5."/>
      <w:lvlJc w:val="left"/>
      <w:pPr>
        <w:tabs>
          <w:tab w:val="num" w:pos="2182"/>
        </w:tabs>
        <w:ind w:left="2182" w:hanging="360"/>
      </w:pPr>
      <w:rPr>
        <w:rFonts w:hint="default"/>
      </w:rPr>
    </w:lvl>
    <w:lvl w:ilvl="5">
      <w:start w:val="1"/>
      <w:numFmt w:val="lowerRoman"/>
      <w:lvlText w:val="%6."/>
      <w:lvlJc w:val="right"/>
      <w:pPr>
        <w:tabs>
          <w:tab w:val="num" w:pos="2902"/>
        </w:tabs>
        <w:ind w:left="2902" w:hanging="180"/>
      </w:pPr>
      <w:rPr>
        <w:rFonts w:hint="default"/>
      </w:rPr>
    </w:lvl>
    <w:lvl w:ilvl="6">
      <w:start w:val="1"/>
      <w:numFmt w:val="decimal"/>
      <w:lvlText w:val="%7."/>
      <w:lvlJc w:val="left"/>
      <w:pPr>
        <w:tabs>
          <w:tab w:val="num" w:pos="3622"/>
        </w:tabs>
        <w:ind w:left="3622" w:hanging="360"/>
      </w:pPr>
      <w:rPr>
        <w:rFonts w:hint="default"/>
      </w:rPr>
    </w:lvl>
    <w:lvl w:ilvl="7">
      <w:start w:val="1"/>
      <w:numFmt w:val="lowerLetter"/>
      <w:lvlText w:val="%8."/>
      <w:lvlJc w:val="left"/>
      <w:pPr>
        <w:tabs>
          <w:tab w:val="num" w:pos="4342"/>
        </w:tabs>
        <w:ind w:left="4342" w:hanging="360"/>
      </w:pPr>
      <w:rPr>
        <w:rFonts w:hint="default"/>
      </w:rPr>
    </w:lvl>
    <w:lvl w:ilvl="8">
      <w:start w:val="1"/>
      <w:numFmt w:val="lowerRoman"/>
      <w:lvlText w:val="%9."/>
      <w:lvlJc w:val="right"/>
      <w:pPr>
        <w:tabs>
          <w:tab w:val="num" w:pos="5062"/>
        </w:tabs>
        <w:ind w:left="5062" w:hanging="180"/>
      </w:pPr>
      <w:rPr>
        <w:rFont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775374"/>
    <w:multiLevelType w:val="hybridMultilevel"/>
    <w:tmpl w:val="AFCE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9D6C0C"/>
    <w:multiLevelType w:val="hybridMultilevel"/>
    <w:tmpl w:val="D3C00342"/>
    <w:lvl w:ilvl="0" w:tplc="4190B10A">
      <w:start w:val="1"/>
      <w:numFmt w:val="bullet"/>
      <w:lvlText w:val="•"/>
      <w:lvlJc w:val="left"/>
      <w:pPr>
        <w:tabs>
          <w:tab w:val="num" w:pos="720"/>
        </w:tabs>
        <w:ind w:left="720" w:hanging="360"/>
      </w:pPr>
      <w:rPr>
        <w:rFonts w:ascii="Arial" w:hAnsi="Arial" w:hint="default"/>
      </w:rPr>
    </w:lvl>
    <w:lvl w:ilvl="1" w:tplc="61348AEA">
      <w:start w:val="1"/>
      <w:numFmt w:val="bullet"/>
      <w:lvlText w:val="•"/>
      <w:lvlJc w:val="left"/>
      <w:pPr>
        <w:tabs>
          <w:tab w:val="num" w:pos="1440"/>
        </w:tabs>
        <w:ind w:left="1440" w:hanging="360"/>
      </w:pPr>
      <w:rPr>
        <w:rFonts w:ascii="Arial" w:hAnsi="Arial" w:hint="default"/>
      </w:rPr>
    </w:lvl>
    <w:lvl w:ilvl="2" w:tplc="CF78EDA6" w:tentative="1">
      <w:start w:val="1"/>
      <w:numFmt w:val="bullet"/>
      <w:lvlText w:val="•"/>
      <w:lvlJc w:val="left"/>
      <w:pPr>
        <w:tabs>
          <w:tab w:val="num" w:pos="2160"/>
        </w:tabs>
        <w:ind w:left="2160" w:hanging="360"/>
      </w:pPr>
      <w:rPr>
        <w:rFonts w:ascii="Arial" w:hAnsi="Arial" w:hint="default"/>
      </w:rPr>
    </w:lvl>
    <w:lvl w:ilvl="3" w:tplc="92788D20" w:tentative="1">
      <w:start w:val="1"/>
      <w:numFmt w:val="bullet"/>
      <w:lvlText w:val="•"/>
      <w:lvlJc w:val="left"/>
      <w:pPr>
        <w:tabs>
          <w:tab w:val="num" w:pos="2880"/>
        </w:tabs>
        <w:ind w:left="2880" w:hanging="360"/>
      </w:pPr>
      <w:rPr>
        <w:rFonts w:ascii="Arial" w:hAnsi="Arial" w:hint="default"/>
      </w:rPr>
    </w:lvl>
    <w:lvl w:ilvl="4" w:tplc="6D68D216" w:tentative="1">
      <w:start w:val="1"/>
      <w:numFmt w:val="bullet"/>
      <w:lvlText w:val="•"/>
      <w:lvlJc w:val="left"/>
      <w:pPr>
        <w:tabs>
          <w:tab w:val="num" w:pos="3600"/>
        </w:tabs>
        <w:ind w:left="3600" w:hanging="360"/>
      </w:pPr>
      <w:rPr>
        <w:rFonts w:ascii="Arial" w:hAnsi="Arial" w:hint="default"/>
      </w:rPr>
    </w:lvl>
    <w:lvl w:ilvl="5" w:tplc="2BF6C52A" w:tentative="1">
      <w:start w:val="1"/>
      <w:numFmt w:val="bullet"/>
      <w:lvlText w:val="•"/>
      <w:lvlJc w:val="left"/>
      <w:pPr>
        <w:tabs>
          <w:tab w:val="num" w:pos="4320"/>
        </w:tabs>
        <w:ind w:left="4320" w:hanging="360"/>
      </w:pPr>
      <w:rPr>
        <w:rFonts w:ascii="Arial" w:hAnsi="Arial" w:hint="default"/>
      </w:rPr>
    </w:lvl>
    <w:lvl w:ilvl="6" w:tplc="55C4D93C" w:tentative="1">
      <w:start w:val="1"/>
      <w:numFmt w:val="bullet"/>
      <w:lvlText w:val="•"/>
      <w:lvlJc w:val="left"/>
      <w:pPr>
        <w:tabs>
          <w:tab w:val="num" w:pos="5040"/>
        </w:tabs>
        <w:ind w:left="5040" w:hanging="360"/>
      </w:pPr>
      <w:rPr>
        <w:rFonts w:ascii="Arial" w:hAnsi="Arial" w:hint="default"/>
      </w:rPr>
    </w:lvl>
    <w:lvl w:ilvl="7" w:tplc="858A7118" w:tentative="1">
      <w:start w:val="1"/>
      <w:numFmt w:val="bullet"/>
      <w:lvlText w:val="•"/>
      <w:lvlJc w:val="left"/>
      <w:pPr>
        <w:tabs>
          <w:tab w:val="num" w:pos="5760"/>
        </w:tabs>
        <w:ind w:left="5760" w:hanging="360"/>
      </w:pPr>
      <w:rPr>
        <w:rFonts w:ascii="Arial" w:hAnsi="Arial" w:hint="default"/>
      </w:rPr>
    </w:lvl>
    <w:lvl w:ilvl="8" w:tplc="0AC4828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F9778B"/>
    <w:multiLevelType w:val="hybridMultilevel"/>
    <w:tmpl w:val="B0E2820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56C6C"/>
    <w:multiLevelType w:val="hybridMultilevel"/>
    <w:tmpl w:val="2F180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B6EEB"/>
    <w:multiLevelType w:val="hybridMultilevel"/>
    <w:tmpl w:val="E1C4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E6EDE"/>
    <w:multiLevelType w:val="hybridMultilevel"/>
    <w:tmpl w:val="1764C62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3062994"/>
    <w:multiLevelType w:val="hybridMultilevel"/>
    <w:tmpl w:val="D7DEE7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37A02FD"/>
    <w:multiLevelType w:val="hybridMultilevel"/>
    <w:tmpl w:val="2310742E"/>
    <w:lvl w:ilvl="0" w:tplc="B5307B6A">
      <w:start w:val="1"/>
      <w:numFmt w:val="bullet"/>
      <w:lvlText w:val=""/>
      <w:lvlJc w:val="left"/>
      <w:pPr>
        <w:ind w:left="1080" w:hanging="720"/>
      </w:pPr>
      <w:rPr>
        <w:rFonts w:ascii="Wingdings" w:hAnsi="Wingdings" w:hint="default"/>
        <w:color w:val="auto"/>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6C461856"/>
    <w:multiLevelType w:val="hybridMultilevel"/>
    <w:tmpl w:val="96C0E53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CC6CFC"/>
    <w:multiLevelType w:val="hybridMultilevel"/>
    <w:tmpl w:val="5450E35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15CA6"/>
    <w:multiLevelType w:val="hybridMultilevel"/>
    <w:tmpl w:val="382084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C6FD7"/>
    <w:multiLevelType w:val="hybridMultilevel"/>
    <w:tmpl w:val="A74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38"/>
  </w:num>
  <w:num w:numId="4">
    <w:abstractNumId w:val="34"/>
  </w:num>
  <w:num w:numId="5">
    <w:abstractNumId w:val="25"/>
  </w:num>
  <w:num w:numId="6">
    <w:abstractNumId w:val="19"/>
  </w:num>
  <w:num w:numId="7">
    <w:abstractNumId w:val="20"/>
  </w:num>
  <w:num w:numId="8">
    <w:abstractNumId w:val="40"/>
  </w:num>
  <w:num w:numId="9">
    <w:abstractNumId w:val="21"/>
  </w:num>
  <w:num w:numId="10">
    <w:abstractNumId w:val="36"/>
  </w:num>
  <w:num w:numId="11">
    <w:abstractNumId w:val="17"/>
  </w:num>
  <w:num w:numId="12">
    <w:abstractNumId w:val="9"/>
  </w:num>
  <w:num w:numId="13">
    <w:abstractNumId w:val="16"/>
  </w:num>
  <w:num w:numId="14">
    <w:abstractNumId w:val="23"/>
  </w:num>
  <w:num w:numId="15">
    <w:abstractNumId w:val="10"/>
  </w:num>
  <w:num w:numId="16">
    <w:abstractNumId w:val="13"/>
  </w:num>
  <w:num w:numId="17">
    <w:abstractNumId w:val="26"/>
  </w:num>
  <w:num w:numId="18">
    <w:abstractNumId w:val="1"/>
  </w:num>
  <w:num w:numId="19">
    <w:abstractNumId w:val="0"/>
  </w:num>
  <w:num w:numId="20">
    <w:abstractNumId w:val="2"/>
  </w:num>
  <w:num w:numId="21">
    <w:abstractNumId w:val="27"/>
  </w:num>
  <w:num w:numId="22">
    <w:abstractNumId w:val="18"/>
  </w:num>
  <w:num w:numId="23">
    <w:abstractNumId w:val="5"/>
  </w:num>
  <w:num w:numId="24">
    <w:abstractNumId w:val="12"/>
  </w:num>
  <w:num w:numId="25">
    <w:abstractNumId w:val="4"/>
  </w:num>
  <w:num w:numId="26">
    <w:abstractNumId w:val="39"/>
  </w:num>
  <w:num w:numId="27">
    <w:abstractNumId w:val="28"/>
  </w:num>
  <w:num w:numId="28">
    <w:abstractNumId w:val="14"/>
  </w:num>
  <w:num w:numId="29">
    <w:abstractNumId w:val="37"/>
  </w:num>
  <w:num w:numId="30">
    <w:abstractNumId w:val="24"/>
  </w:num>
  <w:num w:numId="31">
    <w:abstractNumId w:val="35"/>
  </w:num>
  <w:num w:numId="32">
    <w:abstractNumId w:val="29"/>
  </w:num>
  <w:num w:numId="33">
    <w:abstractNumId w:val="7"/>
  </w:num>
  <w:num w:numId="34">
    <w:abstractNumId w:val="30"/>
  </w:num>
  <w:num w:numId="35">
    <w:abstractNumId w:val="11"/>
  </w:num>
  <w:num w:numId="36">
    <w:abstractNumId w:val="33"/>
  </w:num>
  <w:num w:numId="37">
    <w:abstractNumId w:val="31"/>
  </w:num>
  <w:num w:numId="38">
    <w:abstractNumId w:val="22"/>
  </w:num>
  <w:num w:numId="39">
    <w:abstractNumId w:val="3"/>
  </w:num>
  <w:num w:numId="40">
    <w:abstractNumId w:val="32"/>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B67"/>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94E"/>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640"/>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43A"/>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5D8"/>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29"/>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6B4"/>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220"/>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DF2"/>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B16"/>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6E19"/>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7C"/>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CF4"/>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7E"/>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93"/>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2FCD"/>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3F"/>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978"/>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1CBD"/>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1E7"/>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A9D"/>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E5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87BF4"/>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29B"/>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984"/>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6C81"/>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34"/>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7C"/>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876"/>
    <w:rsid w:val="00C879C5"/>
    <w:rsid w:val="00C87E67"/>
    <w:rsid w:val="00C9008C"/>
    <w:rsid w:val="00C90533"/>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A7F08"/>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50A"/>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49A"/>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13"/>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A4"/>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E95"/>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0C17"/>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0EC"/>
    <w:rsid w:val="00F5261C"/>
    <w:rsid w:val="00F5283D"/>
    <w:rsid w:val="00F52ABA"/>
    <w:rsid w:val="00F52B1C"/>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tion Char1 Char,cap Char Char1,Caption Char Char1 Char,cap Char2,题注,Caption Char2,Caption Char Char Char,Caption Char Char1,fig and tbl,fighead2,Table Caption,fighead21,fighead22,fighead23,Table Caption1,fighead211,条目,cap1,fighead24"/>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aliases w:val="cap Char,Caption Char1 Char Char1,cap Char Char1 Char1,Caption Char Char1 Char Char1,cap Char2 Char1,题注 Char1,Caption Char2 Char1,Caption Char Char Char Char1,Caption Char Char1 Char2,fig and tbl Char1,fighead2 Char,Table 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link w:val="NOChar"/>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sid w:val="008E27F0"/>
    <w:rPr>
      <w:lang w:val="en-GB" w:eastAsia="en-US"/>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条目 Char"/>
    <w:rsid w:val="00E33E60"/>
    <w:rPr>
      <w:rFonts w:ascii="Times New Roman" w:hAnsi="Times New Roman"/>
      <w:b/>
    </w:rPr>
  </w:style>
  <w:style w:type="paragraph" w:customStyle="1" w:styleId="Observation">
    <w:name w:val="Observation"/>
    <w:basedOn w:val="Proposal"/>
    <w:qFormat/>
    <w:rsid w:val="00301BEE"/>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rsid w:val="008A6C9D"/>
    <w:pPr>
      <w:numPr>
        <w:numId w:val="16"/>
      </w:numPr>
      <w:autoSpaceDE/>
      <w:autoSpaceDN/>
      <w:adjustRightInd/>
      <w:snapToGrid/>
      <w:spacing w:after="180" w:line="240" w:lineRule="auto"/>
    </w:pPr>
    <w:rPr>
      <w:rFonts w:eastAsia="MS Gothic"/>
      <w:sz w:val="24"/>
      <w:szCs w:val="20"/>
      <w:lang w:val="en-GB" w:eastAsia="ja-JP"/>
    </w:rPr>
  </w:style>
  <w:style w:type="character" w:customStyle="1" w:styleId="NOChar">
    <w:name w:val="NO Char"/>
    <w:link w:val="NO"/>
    <w:qFormat/>
    <w:rsid w:val="005D0E93"/>
    <w:rPr>
      <w:rFonts w:eastAsia="Times New Roman"/>
      <w:lang w:val="en-GB" w:eastAsia="en-GB"/>
    </w:rPr>
  </w:style>
  <w:style w:type="paragraph" w:customStyle="1" w:styleId="Agreement">
    <w:name w:val="Agreement"/>
    <w:basedOn w:val="Normal"/>
    <w:next w:val="Normal"/>
    <w:uiPriority w:val="99"/>
    <w:rsid w:val="00E83E95"/>
    <w:pPr>
      <w:numPr>
        <w:numId w:val="36"/>
      </w:numPr>
      <w:autoSpaceDE/>
      <w:autoSpaceDN/>
      <w:adjustRightInd/>
      <w:snapToGrid/>
      <w:spacing w:before="60" w:after="0" w:line="240" w:lineRule="auto"/>
    </w:pPr>
    <w:rPr>
      <w:rFonts w:ascii="Arial" w:eastAsia="MS Mincho" w:hAnsi="Arial"/>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108">
      <w:bodyDiv w:val="1"/>
      <w:marLeft w:val="0"/>
      <w:marRight w:val="0"/>
      <w:marTop w:val="0"/>
      <w:marBottom w:val="0"/>
      <w:divBdr>
        <w:top w:val="none" w:sz="0" w:space="0" w:color="auto"/>
        <w:left w:val="none" w:sz="0" w:space="0" w:color="auto"/>
        <w:bottom w:val="none" w:sz="0" w:space="0" w:color="auto"/>
        <w:right w:val="none" w:sz="0" w:space="0" w:color="auto"/>
      </w:divBdr>
    </w:div>
    <w:div w:id="166797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CD7C2-69B7-440E-95BA-2C83405700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AA6C10-5FB1-467B-AE2A-49912A7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E65F4-E6C3-4126-9799-D538501D0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8299</Words>
  <Characters>47305</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JS</cp:lastModifiedBy>
  <cp:revision>3</cp:revision>
  <cp:lastPrinted>2016-08-13T07:06:00Z</cp:lastPrinted>
  <dcterms:created xsi:type="dcterms:W3CDTF">2021-05-20T17:28:00Z</dcterms:created>
  <dcterms:modified xsi:type="dcterms:W3CDTF">2021-05-20T17:58:00Z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