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7DAC1" w14:textId="679C2B58" w:rsidR="007404EA" w:rsidRPr="007404EA" w:rsidRDefault="007404EA" w:rsidP="007404EA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7404E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#105-e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 xml:space="preserve">  </w:t>
      </w:r>
      <w:r w:rsidR="00101F60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    </w:t>
      </w:r>
      <w:r w:rsidR="00087F6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</w:t>
      </w:r>
      <w:r w:rsidRPr="007404E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</w:t>
      </w:r>
      <w:r w:rsidR="00101F60" w:rsidRPr="00101F60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2105872</w:t>
      </w:r>
    </w:p>
    <w:p w14:paraId="7BBBD47F" w14:textId="635FFFBE" w:rsidR="00E847E3" w:rsidRPr="007404EA" w:rsidRDefault="007404EA" w:rsidP="007404EA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7404E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e-Meeting, May 10th – 27th, 2021</w:t>
      </w:r>
    </w:p>
    <w:p w14:paraId="264C35C2" w14:textId="77777777" w:rsidR="00BE1B77" w:rsidRPr="00E847E3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6816C23A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HARQ-ACK enhancement for URLLC/</w:t>
      </w:r>
      <w:proofErr w:type="spellStart"/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IIoT</w:t>
      </w:r>
      <w:proofErr w:type="spellEnd"/>
    </w:p>
    <w:p w14:paraId="3C91E2B9" w14:textId="36BE4419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>
        <w:rPr>
          <w:rFonts w:ascii="Times New Roman" w:hAnsi="Times New Roman"/>
          <w:b/>
          <w:kern w:val="0"/>
          <w:sz w:val="24"/>
          <w:szCs w:val="20"/>
        </w:rPr>
        <w:t>8.3</w:t>
      </w:r>
      <w:r>
        <w:rPr>
          <w:rFonts w:ascii="Times New Roman" w:hAnsi="Times New Roman"/>
          <w:b/>
          <w:kern w:val="0"/>
          <w:sz w:val="24"/>
          <w:szCs w:val="20"/>
        </w:rPr>
        <w:t>.</w:t>
      </w:r>
      <w:r w:rsidR="00715840">
        <w:rPr>
          <w:rFonts w:ascii="Times New Roman" w:hAnsi="Times New Roman"/>
          <w:b/>
          <w:kern w:val="0"/>
          <w:sz w:val="24"/>
          <w:szCs w:val="20"/>
        </w:rPr>
        <w:t>1</w:t>
      </w:r>
      <w:r>
        <w:rPr>
          <w:rFonts w:ascii="Times New Roman" w:hAnsi="Times New Roman"/>
          <w:b/>
          <w:kern w:val="0"/>
          <w:sz w:val="24"/>
          <w:szCs w:val="20"/>
        </w:rPr>
        <w:t>.1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AFAF08" w14:textId="112C385E" w:rsidR="00D647E0" w:rsidRPr="00744893" w:rsidRDefault="00D647E0" w:rsidP="00B0106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744893">
        <w:rPr>
          <w:rFonts w:ascii="Times New Roman" w:hAnsi="Times New Roman"/>
          <w:kern w:val="0"/>
          <w:sz w:val="22"/>
        </w:rPr>
        <w:t xml:space="preserve">RAN1 </w:t>
      </w:r>
      <w:r w:rsidR="005202DC" w:rsidRPr="00744893">
        <w:rPr>
          <w:rFonts w:ascii="Times New Roman" w:hAnsi="Times New Roman"/>
          <w:kern w:val="0"/>
          <w:sz w:val="22"/>
        </w:rPr>
        <w:t xml:space="preserve">continually </w:t>
      </w:r>
      <w:r w:rsidRPr="00744893">
        <w:rPr>
          <w:rFonts w:ascii="Times New Roman" w:hAnsi="Times New Roman"/>
          <w:kern w:val="0"/>
          <w:sz w:val="22"/>
        </w:rPr>
        <w:t>discussed potential issues related on HARQ-ACK enhancement</w:t>
      </w:r>
      <w:r w:rsidR="00B01065" w:rsidRPr="00744893">
        <w:rPr>
          <w:rFonts w:ascii="Times New Roman" w:hAnsi="Times New Roman"/>
          <w:kern w:val="0"/>
          <w:sz w:val="22"/>
        </w:rPr>
        <w:t xml:space="preserve">s. </w:t>
      </w:r>
      <w:r w:rsidRPr="00744893">
        <w:rPr>
          <w:rFonts w:ascii="Times New Roman" w:hAnsi="Times New Roman"/>
          <w:kern w:val="0"/>
          <w:sz w:val="22"/>
        </w:rPr>
        <w:t>In this contribution, we provide our views on HARQ-ACK enhancements</w:t>
      </w:r>
      <w:r w:rsidR="00B863C5" w:rsidRPr="00744893">
        <w:rPr>
          <w:rFonts w:ascii="Times New Roman" w:hAnsi="Times New Roman"/>
          <w:kern w:val="0"/>
          <w:sz w:val="22"/>
        </w:rPr>
        <w:t xml:space="preserve"> for URLLC/</w:t>
      </w:r>
      <w:proofErr w:type="spellStart"/>
      <w:r w:rsidR="00B863C5" w:rsidRPr="00744893">
        <w:rPr>
          <w:rFonts w:ascii="Times New Roman" w:hAnsi="Times New Roman"/>
          <w:kern w:val="0"/>
          <w:sz w:val="22"/>
        </w:rPr>
        <w:t>IIoT</w:t>
      </w:r>
      <w:proofErr w:type="spellEnd"/>
      <w:r w:rsidRPr="00744893">
        <w:rPr>
          <w:rFonts w:ascii="Times New Roman" w:hAnsi="Times New Roman"/>
          <w:kern w:val="0"/>
          <w:sz w:val="22"/>
        </w:rPr>
        <w:t xml:space="preserve">. </w:t>
      </w:r>
    </w:p>
    <w:p w14:paraId="4F5DCDB9" w14:textId="77777777" w:rsidR="00D647E0" w:rsidRPr="0066564E" w:rsidRDefault="00D647E0" w:rsidP="00775CE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56805A4F" w:rsidR="00797C77" w:rsidRPr="001D7129" w:rsidRDefault="00D647E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71"/>
      <w:bookmarkStart w:id="1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1D7129" w:rsidRPr="001D7129">
        <w:rPr>
          <w:rFonts w:ascii="Times New Roman" w:hAnsi="Times New Roman"/>
          <w:b/>
          <w:kern w:val="0"/>
          <w:sz w:val="28"/>
          <w:szCs w:val="20"/>
        </w:rPr>
        <w:t>HARQ-ACK Enhancements</w:t>
      </w:r>
    </w:p>
    <w:p w14:paraId="3BB701E6" w14:textId="6E64E3ED" w:rsidR="008E138C" w:rsidRPr="00101F60" w:rsidRDefault="00BB45AD" w:rsidP="0035588F">
      <w:pPr>
        <w:pStyle w:val="a1"/>
        <w:spacing w:line="276" w:lineRule="auto"/>
        <w:rPr>
          <w:rFonts w:eastAsia="바탕"/>
          <w:b/>
          <w:bCs/>
          <w:sz w:val="22"/>
          <w:szCs w:val="28"/>
          <w:u w:val="single"/>
          <w:lang w:eastAsia="ko-KR"/>
        </w:rPr>
      </w:pPr>
      <w:bookmarkStart w:id="2" w:name="OLE_LINK69"/>
      <w:bookmarkEnd w:id="0"/>
      <w:bookmarkEnd w:id="1"/>
      <w:r w:rsidRPr="00101F60">
        <w:rPr>
          <w:rFonts w:eastAsia="바탕"/>
          <w:b/>
          <w:bCs/>
          <w:sz w:val="22"/>
          <w:u w:val="single"/>
        </w:rPr>
        <w:t xml:space="preserve">Issue </w:t>
      </w:r>
      <w:r w:rsidR="007404EA" w:rsidRPr="00101F60">
        <w:rPr>
          <w:rFonts w:eastAsia="바탕"/>
          <w:b/>
          <w:bCs/>
          <w:sz w:val="22"/>
          <w:u w:val="single"/>
        </w:rPr>
        <w:t>1</w:t>
      </w:r>
      <w:r w:rsidRPr="00101F60">
        <w:rPr>
          <w:rFonts w:eastAsia="바탕"/>
          <w:b/>
          <w:bCs/>
          <w:sz w:val="22"/>
          <w:u w:val="single"/>
        </w:rPr>
        <w:t>:</w:t>
      </w:r>
      <w:r w:rsidR="005F0064" w:rsidRPr="00101F60">
        <w:rPr>
          <w:rFonts w:eastAsia="바탕"/>
          <w:b/>
          <w:bCs/>
          <w:sz w:val="22"/>
          <w:u w:val="single"/>
        </w:rPr>
        <w:t xml:space="preserve"> </w:t>
      </w:r>
      <w:r w:rsidR="008E138C" w:rsidRPr="00101F60">
        <w:rPr>
          <w:rFonts w:eastAsia="바탕"/>
          <w:b/>
          <w:bCs/>
          <w:sz w:val="22"/>
          <w:szCs w:val="28"/>
          <w:u w:val="single"/>
          <w:lang w:eastAsia="ko-KR"/>
        </w:rPr>
        <w:t>Retransmission of cancelled HARQ</w:t>
      </w:r>
    </w:p>
    <w:p w14:paraId="4905B605" w14:textId="0A0EC309" w:rsidR="008E138C" w:rsidRPr="00101F60" w:rsidRDefault="008E138C" w:rsidP="0035588F">
      <w:pPr>
        <w:pStyle w:val="a1"/>
        <w:spacing w:line="276" w:lineRule="auto"/>
        <w:ind w:firstLineChars="50" w:firstLine="110"/>
        <w:rPr>
          <w:rFonts w:eastAsia="바탕"/>
          <w:b/>
          <w:bCs/>
          <w:sz w:val="22"/>
          <w:szCs w:val="28"/>
          <w:u w:val="single"/>
          <w:lang w:eastAsia="ko-KR"/>
        </w:rPr>
      </w:pPr>
      <w:r w:rsidRPr="00101F60">
        <w:rPr>
          <w:rFonts w:eastAsia="바탕"/>
          <w:sz w:val="22"/>
          <w:szCs w:val="28"/>
          <w:lang w:eastAsia="ko-KR"/>
        </w:rPr>
        <w:t xml:space="preserve">In the RAN1#104-e meeting, RAN1 discussed how to re-transmit cancelled HARQ-ACK information and three options are categorized as follows.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E138C" w14:paraId="01FBA3E7" w14:textId="77777777" w:rsidTr="00472189">
        <w:tc>
          <w:tcPr>
            <w:tcW w:w="9736" w:type="dxa"/>
          </w:tcPr>
          <w:p w14:paraId="76D0A865" w14:textId="7436AE47" w:rsidR="008E138C" w:rsidRPr="0035588F" w:rsidRDefault="008E138C" w:rsidP="00472189">
            <w:pPr>
              <w:widowControl/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</w:pPr>
            <w:r w:rsidRPr="0035588F">
              <w:rPr>
                <w:rFonts w:ascii="Times" w:eastAsia="바탕" w:hAnsi="Times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  <w:t xml:space="preserve">R1-2101818 </w:t>
            </w:r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>[</w:t>
            </w:r>
            <w:r w:rsidR="00613D1A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>1</w:t>
            </w:r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>]</w:t>
            </w:r>
          </w:p>
          <w:p w14:paraId="3DD934B6" w14:textId="77777777" w:rsidR="008E138C" w:rsidRPr="0035588F" w:rsidRDefault="008E138C" w:rsidP="0047218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ind w:hanging="357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u w:val="single"/>
                <w:lang w:val="en-GB" w:eastAsia="x-none"/>
              </w:rPr>
            </w:pPr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u w:val="single"/>
                <w:lang w:val="en-GB" w:eastAsia="x-none"/>
              </w:rPr>
              <w:t xml:space="preserve">One-shot triggering of Enhanced Type 3 CB: </w:t>
            </w:r>
          </w:p>
          <w:p w14:paraId="50C7F412" w14:textId="77777777" w:rsidR="008E138C" w:rsidRPr="0035588F" w:rsidRDefault="008E138C" w:rsidP="00472189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ind w:hanging="357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</w:pPr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 xml:space="preserve">The codebook size of a single triggered enhanced Type 3 HARQ-ACK codebook is not flexible, but at least determined by RRC configuration or </w:t>
            </w:r>
            <w:proofErr w:type="gramStart"/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>activation</w:t>
            </w:r>
            <w:proofErr w:type="gramEnd"/>
          </w:p>
          <w:p w14:paraId="21EB3B18" w14:textId="77777777" w:rsidR="008E138C" w:rsidRPr="0035588F" w:rsidRDefault="008E138C" w:rsidP="00472189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ind w:hanging="357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</w:pPr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 xml:space="preserve">this would still include RRC configuration of sub-set of HARQ processes &amp; / serving cells, only activated serving cells, SPS HARQ-ACK of SPS </w:t>
            </w:r>
            <w:proofErr w:type="spellStart"/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>configuatoins</w:t>
            </w:r>
            <w:proofErr w:type="spellEnd"/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 xml:space="preserve"> or a subset of RRC configured or activated SPS configurations, …</w:t>
            </w:r>
          </w:p>
          <w:p w14:paraId="5846D86A" w14:textId="77777777" w:rsidR="008E138C" w:rsidRPr="0035588F" w:rsidRDefault="008E138C" w:rsidP="00472189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ind w:hanging="357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</w:pPr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 xml:space="preserve">this may include dynamic DCI indication of triggering one of M applicable enhanced Type 3 CBs (combination of RRC configuration and DCI indication, </w:t>
            </w:r>
            <w:proofErr w:type="gramStart"/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>e.g.</w:t>
            </w:r>
            <w:proofErr w:type="gramEnd"/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 xml:space="preserve"> different subset of cells / HARQ processes, SPS HARQ only, …)</w:t>
            </w:r>
          </w:p>
          <w:p w14:paraId="30E94C66" w14:textId="77777777" w:rsidR="008E138C" w:rsidRPr="0035588F" w:rsidRDefault="008E138C" w:rsidP="00472189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ind w:hanging="357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</w:pPr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 xml:space="preserve">.. but this would not </w:t>
            </w:r>
            <w:proofErr w:type="gramStart"/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>include:</w:t>
            </w:r>
            <w:proofErr w:type="gramEnd"/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 xml:space="preserve"> dynamic payload size optimization based on the number of (actually) dropped SPS HARQ-ACK (incl. time domain window, etc.)</w:t>
            </w:r>
          </w:p>
          <w:p w14:paraId="0124C27F" w14:textId="77777777" w:rsidR="008E138C" w:rsidRPr="0035588F" w:rsidRDefault="008E138C" w:rsidP="0047218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ind w:hanging="357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u w:val="single"/>
                <w:lang w:val="en-GB" w:eastAsia="x-none"/>
              </w:rPr>
            </w:pPr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u w:val="single"/>
                <w:lang w:val="en-GB" w:eastAsia="x-none"/>
              </w:rPr>
              <w:t xml:space="preserve">One-shot triggering of a ‘Type 4’ CB: </w:t>
            </w:r>
          </w:p>
          <w:p w14:paraId="7A4622A7" w14:textId="77777777" w:rsidR="008E138C" w:rsidRPr="0035588F" w:rsidRDefault="008E138C" w:rsidP="00472189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ind w:hanging="357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</w:pPr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>The codebook construction uses HARQ processes as a bases (</w:t>
            </w:r>
            <w:proofErr w:type="gramStart"/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>i.e.</w:t>
            </w:r>
            <w:proofErr w:type="gramEnd"/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 xml:space="preserve"> ordered according to HARQ-IDs and serving cells) but the size of the codebook is NOT given by RRC configuration and/or activation</w:t>
            </w:r>
          </w:p>
          <w:p w14:paraId="6FAC5A6D" w14:textId="77777777" w:rsidR="008E138C" w:rsidRPr="0035588F" w:rsidRDefault="008E138C" w:rsidP="00472189">
            <w:pPr>
              <w:widowControl/>
              <w:numPr>
                <w:ilvl w:val="2"/>
                <w:numId w:val="38"/>
              </w:numPr>
              <w:wordWrap/>
              <w:autoSpaceDE/>
              <w:autoSpaceDN/>
              <w:ind w:hanging="357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</w:pPr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 xml:space="preserve">This allows the transmission of any dropped HARQ-ACK (SPS / DG PDSCH, with or without time domain window, etc.), as long as the bits in the codebook follow the Type 3 principle using ordering according to HARQ-ID and serving </w:t>
            </w:r>
            <w:proofErr w:type="gramStart"/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>cell</w:t>
            </w:r>
            <w:proofErr w:type="gramEnd"/>
          </w:p>
          <w:p w14:paraId="4215F36B" w14:textId="77777777" w:rsidR="008E138C" w:rsidRPr="0035588F" w:rsidRDefault="008E138C" w:rsidP="00472189">
            <w:pPr>
              <w:widowControl/>
              <w:numPr>
                <w:ilvl w:val="2"/>
                <w:numId w:val="38"/>
              </w:numPr>
              <w:wordWrap/>
              <w:autoSpaceDE/>
              <w:autoSpaceDN/>
              <w:ind w:hanging="357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</w:pPr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 xml:space="preserve">this would not allow re-transmission triggering of dropped HARQ-ACK using the same codebook as initially </w:t>
            </w:r>
            <w:proofErr w:type="gramStart"/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>intended</w:t>
            </w:r>
            <w:proofErr w:type="gramEnd"/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 xml:space="preserve"> </w:t>
            </w:r>
          </w:p>
          <w:p w14:paraId="5F283865" w14:textId="77777777" w:rsidR="008E138C" w:rsidRPr="0035588F" w:rsidRDefault="008E138C" w:rsidP="00472189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ind w:hanging="357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u w:val="single"/>
                <w:lang w:val="en-GB" w:eastAsia="x-none"/>
              </w:rPr>
            </w:pPr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u w:val="single"/>
                <w:lang w:val="en-GB" w:eastAsia="x-none"/>
              </w:rPr>
              <w:t xml:space="preserve">One-shot triggering of dropped HARQ-ACK: </w:t>
            </w:r>
          </w:p>
          <w:p w14:paraId="25086371" w14:textId="77777777" w:rsidR="008E138C" w:rsidRPr="0035588F" w:rsidRDefault="008E138C" w:rsidP="00472189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ind w:hanging="357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 w:eastAsia="x-none"/>
              </w:rPr>
            </w:pPr>
            <w:r w:rsidRPr="0035588F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>The UE is provided a trigger and a PUSCH/PUCCH resource to transmit the dropped HARQ-ACK.</w:t>
            </w:r>
          </w:p>
          <w:p w14:paraId="4DDBBD57" w14:textId="77777777" w:rsidR="008E138C" w:rsidRDefault="008E138C" w:rsidP="00472189">
            <w:pPr>
              <w:pStyle w:val="a1"/>
              <w:rPr>
                <w:rFonts w:ascii="Times" w:eastAsia="바탕" w:hAnsi="Times"/>
                <w:b/>
                <w:bCs/>
                <w:sz w:val="22"/>
                <w:szCs w:val="28"/>
                <w:u w:val="single"/>
                <w:lang w:eastAsia="ko-KR"/>
              </w:rPr>
            </w:pPr>
            <w:r w:rsidRPr="0035588F">
              <w:rPr>
                <w:rFonts w:ascii="Times" w:eastAsia="바탕" w:hAnsi="Times"/>
                <w:i/>
                <w:iCs/>
                <w:lang w:eastAsia="zh-CN"/>
              </w:rPr>
              <w:t>This may or may not include in addition some time windowing</w:t>
            </w:r>
          </w:p>
        </w:tc>
      </w:tr>
    </w:tbl>
    <w:p w14:paraId="58C8801F" w14:textId="735CE996" w:rsidR="00E9769D" w:rsidRPr="00101F60" w:rsidRDefault="00A022F4" w:rsidP="003708E2">
      <w:pPr>
        <w:pStyle w:val="a1"/>
        <w:spacing w:line="276" w:lineRule="auto"/>
        <w:ind w:firstLineChars="50" w:firstLine="110"/>
        <w:jc w:val="both"/>
        <w:rPr>
          <w:rFonts w:eastAsia="바탕"/>
          <w:sz w:val="22"/>
          <w:szCs w:val="28"/>
          <w:lang w:eastAsia="ko-KR"/>
        </w:rPr>
      </w:pPr>
      <w:r w:rsidRPr="00101F60">
        <w:rPr>
          <w:rFonts w:eastAsia="바탕"/>
          <w:sz w:val="22"/>
          <w:szCs w:val="28"/>
          <w:lang w:eastAsia="ko-KR"/>
        </w:rPr>
        <w:t xml:space="preserve">The first option is to keep properties of the </w:t>
      </w:r>
      <w:r w:rsidR="00BB45AD" w:rsidRPr="00101F60">
        <w:rPr>
          <w:rFonts w:eastAsia="바탕"/>
          <w:sz w:val="22"/>
          <w:szCs w:val="28"/>
          <w:lang w:eastAsia="ko-KR"/>
        </w:rPr>
        <w:t>T</w:t>
      </w:r>
      <w:r w:rsidRPr="00101F60">
        <w:rPr>
          <w:rFonts w:eastAsia="바탕"/>
          <w:sz w:val="22"/>
          <w:szCs w:val="28"/>
          <w:lang w:eastAsia="ko-KR"/>
        </w:rPr>
        <w:t xml:space="preserve">ype-3 HARQ-ACK CB as much as possible and </w:t>
      </w:r>
      <w:r w:rsidR="003708E2" w:rsidRPr="00101F60">
        <w:rPr>
          <w:rFonts w:eastAsia="바탕"/>
          <w:sz w:val="22"/>
          <w:szCs w:val="28"/>
          <w:lang w:eastAsia="ko-KR"/>
        </w:rPr>
        <w:t xml:space="preserve">to </w:t>
      </w:r>
      <w:r w:rsidRPr="00101F60">
        <w:rPr>
          <w:rFonts w:eastAsia="바탕"/>
          <w:sz w:val="22"/>
          <w:szCs w:val="28"/>
          <w:lang w:eastAsia="ko-KR"/>
        </w:rPr>
        <w:t xml:space="preserve">enhance some critical points, including </w:t>
      </w:r>
      <w:r w:rsidR="00BB45AD" w:rsidRPr="00101F60">
        <w:rPr>
          <w:rFonts w:eastAsia="바탕"/>
          <w:sz w:val="22"/>
          <w:szCs w:val="28"/>
          <w:lang w:eastAsia="ko-KR"/>
        </w:rPr>
        <w:t>T</w:t>
      </w:r>
      <w:r w:rsidRPr="00101F60">
        <w:rPr>
          <w:rFonts w:eastAsia="바탕"/>
          <w:sz w:val="22"/>
          <w:szCs w:val="28"/>
          <w:lang w:eastAsia="ko-KR"/>
        </w:rPr>
        <w:t xml:space="preserve">ype-3 HARQ-ACK CB size reduction. </w:t>
      </w:r>
      <w:r w:rsidR="00BB45AD" w:rsidRPr="00101F60">
        <w:rPr>
          <w:rFonts w:eastAsia="바탕"/>
          <w:sz w:val="22"/>
          <w:szCs w:val="28"/>
          <w:lang w:eastAsia="ko-KR"/>
        </w:rPr>
        <w:t>To</w:t>
      </w:r>
      <w:r w:rsidRPr="00101F60">
        <w:rPr>
          <w:rFonts w:eastAsia="바탕"/>
          <w:sz w:val="22"/>
          <w:szCs w:val="28"/>
          <w:lang w:eastAsia="ko-KR"/>
        </w:rPr>
        <w:t xml:space="preserve"> reduce the </w:t>
      </w:r>
      <w:r w:rsidR="00BB45AD" w:rsidRPr="00101F60">
        <w:rPr>
          <w:rFonts w:eastAsia="바탕"/>
          <w:sz w:val="22"/>
          <w:szCs w:val="28"/>
          <w:lang w:eastAsia="ko-KR"/>
        </w:rPr>
        <w:t>T</w:t>
      </w:r>
      <w:r w:rsidRPr="00101F60">
        <w:rPr>
          <w:rFonts w:eastAsia="바탕"/>
          <w:sz w:val="22"/>
          <w:szCs w:val="28"/>
          <w:lang w:eastAsia="ko-KR"/>
        </w:rPr>
        <w:t xml:space="preserve">ype-3 HARQ-ACK CB size, some of HARQ process numbers are configured by RRC or indicated by a DCI format triggering the </w:t>
      </w:r>
      <w:r w:rsidR="00BB45AD" w:rsidRPr="00101F60">
        <w:rPr>
          <w:rFonts w:eastAsia="바탕"/>
          <w:sz w:val="22"/>
          <w:szCs w:val="28"/>
          <w:lang w:eastAsia="ko-KR"/>
        </w:rPr>
        <w:t>T</w:t>
      </w:r>
      <w:r w:rsidRPr="00101F60">
        <w:rPr>
          <w:rFonts w:eastAsia="바탕"/>
          <w:sz w:val="22"/>
          <w:szCs w:val="28"/>
          <w:lang w:eastAsia="ko-KR"/>
        </w:rPr>
        <w:t xml:space="preserve">ype-3 HARQ-ACK CB, but the </w:t>
      </w:r>
      <w:r w:rsidR="00BB45AD" w:rsidRPr="00101F60">
        <w:rPr>
          <w:rFonts w:eastAsia="바탕"/>
          <w:sz w:val="22"/>
          <w:szCs w:val="28"/>
          <w:lang w:eastAsia="ko-KR"/>
        </w:rPr>
        <w:t>T</w:t>
      </w:r>
      <w:r w:rsidRPr="00101F60">
        <w:rPr>
          <w:rFonts w:eastAsia="바탕"/>
          <w:sz w:val="22"/>
          <w:szCs w:val="28"/>
          <w:lang w:eastAsia="ko-KR"/>
        </w:rPr>
        <w:t xml:space="preserve">ype-3 HARQ-ACK size is independent to any dynamic cancellation (i.e., the </w:t>
      </w:r>
      <w:r w:rsidR="00BB45AD" w:rsidRPr="00101F60">
        <w:rPr>
          <w:rFonts w:eastAsia="바탕"/>
          <w:sz w:val="22"/>
          <w:szCs w:val="28"/>
          <w:lang w:eastAsia="ko-KR"/>
        </w:rPr>
        <w:t>T</w:t>
      </w:r>
      <w:r w:rsidRPr="00101F60">
        <w:rPr>
          <w:rFonts w:eastAsia="바탕"/>
          <w:sz w:val="22"/>
          <w:szCs w:val="28"/>
          <w:lang w:eastAsia="ko-KR"/>
        </w:rPr>
        <w:t xml:space="preserve">ype-3 HARQ-ACK includes HARQ-ACK information corresponding to the configured/indicated HARQ process numbers). </w:t>
      </w:r>
    </w:p>
    <w:p w14:paraId="0F06A2FA" w14:textId="1B8D3886" w:rsidR="00E9769D" w:rsidRPr="00101F60" w:rsidRDefault="00A022F4" w:rsidP="003708E2">
      <w:pPr>
        <w:pStyle w:val="a1"/>
        <w:spacing w:line="276" w:lineRule="auto"/>
        <w:ind w:firstLineChars="50" w:firstLine="110"/>
        <w:jc w:val="both"/>
        <w:rPr>
          <w:rFonts w:eastAsia="바탕"/>
          <w:sz w:val="22"/>
          <w:szCs w:val="28"/>
          <w:lang w:eastAsia="ko-KR"/>
        </w:rPr>
      </w:pPr>
      <w:r w:rsidRPr="00101F60">
        <w:rPr>
          <w:rFonts w:eastAsia="바탕"/>
          <w:sz w:val="22"/>
          <w:szCs w:val="28"/>
          <w:lang w:eastAsia="ko-KR"/>
        </w:rPr>
        <w:lastRenderedPageBreak/>
        <w:t xml:space="preserve">Contrary to the first option, the second potion is to introduce a new </w:t>
      </w:r>
      <w:r w:rsidR="00BB45AD" w:rsidRPr="00101F60">
        <w:rPr>
          <w:rFonts w:eastAsia="바탕"/>
          <w:sz w:val="22"/>
          <w:szCs w:val="28"/>
          <w:lang w:eastAsia="ko-KR"/>
        </w:rPr>
        <w:t>T</w:t>
      </w:r>
      <w:r w:rsidRPr="00101F60">
        <w:rPr>
          <w:rFonts w:eastAsia="바탕"/>
          <w:sz w:val="22"/>
          <w:szCs w:val="28"/>
          <w:lang w:eastAsia="ko-KR"/>
        </w:rPr>
        <w:t xml:space="preserve">ype of HARQ-ACK CB, namely </w:t>
      </w:r>
      <w:r w:rsidR="00BB45AD" w:rsidRPr="00101F60">
        <w:rPr>
          <w:rFonts w:eastAsia="바탕"/>
          <w:sz w:val="22"/>
          <w:szCs w:val="28"/>
          <w:lang w:eastAsia="ko-KR"/>
        </w:rPr>
        <w:t>T</w:t>
      </w:r>
      <w:r w:rsidRPr="00101F60">
        <w:rPr>
          <w:rFonts w:eastAsia="바탕"/>
          <w:sz w:val="22"/>
          <w:szCs w:val="28"/>
          <w:lang w:eastAsia="ko-KR"/>
        </w:rPr>
        <w:t xml:space="preserve">ype-4 HARQ-ACK </w:t>
      </w:r>
      <w:r w:rsidR="00BB45AD" w:rsidRPr="00101F60">
        <w:rPr>
          <w:rFonts w:eastAsia="바탕"/>
          <w:sz w:val="22"/>
          <w:szCs w:val="28"/>
          <w:lang w:eastAsia="ko-KR"/>
        </w:rPr>
        <w:t>CB</w:t>
      </w:r>
      <w:r w:rsidRPr="00101F60">
        <w:rPr>
          <w:rFonts w:eastAsia="바탕"/>
          <w:sz w:val="22"/>
          <w:szCs w:val="28"/>
          <w:lang w:eastAsia="ko-KR"/>
        </w:rPr>
        <w:t xml:space="preserve">, for supporting </w:t>
      </w:r>
      <w:r w:rsidR="003708E2" w:rsidRPr="00101F60">
        <w:rPr>
          <w:rFonts w:eastAsia="바탕"/>
          <w:sz w:val="22"/>
          <w:szCs w:val="28"/>
          <w:lang w:eastAsia="ko-KR"/>
        </w:rPr>
        <w:t xml:space="preserve">retransmission of </w:t>
      </w:r>
      <w:r w:rsidRPr="00101F60">
        <w:rPr>
          <w:rFonts w:eastAsia="바탕"/>
          <w:sz w:val="22"/>
          <w:szCs w:val="28"/>
          <w:lang w:eastAsia="ko-KR"/>
        </w:rPr>
        <w:t xml:space="preserve">cancelled HARQ-ACK only. The new type of HARQ-ACK CB includes cancelled HARQ-ACK (for SPS PDSCH and/or DG PDSCH). The advantage of the second option is </w:t>
      </w:r>
      <w:r w:rsidR="00BB45AD" w:rsidRPr="00101F60">
        <w:rPr>
          <w:rFonts w:eastAsia="바탕"/>
          <w:sz w:val="22"/>
          <w:szCs w:val="28"/>
          <w:lang w:eastAsia="ko-KR"/>
        </w:rPr>
        <w:t xml:space="preserve">that </w:t>
      </w:r>
      <w:r w:rsidRPr="00101F60">
        <w:rPr>
          <w:rFonts w:eastAsia="바탕"/>
          <w:sz w:val="22"/>
          <w:szCs w:val="28"/>
          <w:lang w:eastAsia="ko-KR"/>
        </w:rPr>
        <w:t xml:space="preserve">the size of the new type of HARQ-ACK CB </w:t>
      </w:r>
      <w:r w:rsidR="00BB45AD" w:rsidRPr="00101F60">
        <w:rPr>
          <w:rFonts w:eastAsia="바탕"/>
          <w:sz w:val="22"/>
          <w:szCs w:val="28"/>
          <w:lang w:eastAsia="ko-KR"/>
        </w:rPr>
        <w:t xml:space="preserve">can be </w:t>
      </w:r>
      <w:r w:rsidR="00E9769D" w:rsidRPr="00101F60">
        <w:rPr>
          <w:rFonts w:eastAsia="바탕"/>
          <w:sz w:val="22"/>
          <w:szCs w:val="28"/>
          <w:lang w:eastAsia="ko-KR"/>
        </w:rPr>
        <w:t xml:space="preserve">smaller </w:t>
      </w:r>
      <w:r w:rsidR="00C27E48" w:rsidRPr="00101F60">
        <w:rPr>
          <w:rFonts w:eastAsia="바탕"/>
          <w:sz w:val="22"/>
          <w:szCs w:val="28"/>
          <w:lang w:eastAsia="ko-KR"/>
        </w:rPr>
        <w:t>than</w:t>
      </w:r>
      <w:r w:rsidR="00E9769D" w:rsidRPr="00101F60">
        <w:rPr>
          <w:rFonts w:eastAsia="바탕"/>
          <w:sz w:val="22"/>
          <w:szCs w:val="28"/>
          <w:lang w:eastAsia="ko-KR"/>
        </w:rPr>
        <w:t xml:space="preserve"> th</w:t>
      </w:r>
      <w:r w:rsidR="00BB45AD" w:rsidRPr="00101F60">
        <w:rPr>
          <w:rFonts w:eastAsia="바탕"/>
          <w:sz w:val="22"/>
          <w:szCs w:val="28"/>
          <w:lang w:eastAsia="ko-KR"/>
        </w:rPr>
        <w:t>at of T</w:t>
      </w:r>
      <w:r w:rsidR="00E9769D" w:rsidRPr="00101F60">
        <w:rPr>
          <w:rFonts w:eastAsia="바탕"/>
          <w:sz w:val="22"/>
          <w:szCs w:val="28"/>
          <w:lang w:eastAsia="ko-KR"/>
        </w:rPr>
        <w:t xml:space="preserve">ype-3 HARQ-ACK CB, so that reliability of the new type of HARQ-ACK </w:t>
      </w:r>
      <w:r w:rsidR="00BB45AD" w:rsidRPr="00101F60">
        <w:rPr>
          <w:rFonts w:eastAsia="바탕"/>
          <w:sz w:val="22"/>
          <w:szCs w:val="28"/>
          <w:lang w:eastAsia="ko-KR"/>
        </w:rPr>
        <w:t xml:space="preserve">can be </w:t>
      </w:r>
      <w:r w:rsidR="00E9769D" w:rsidRPr="00101F60">
        <w:rPr>
          <w:rFonts w:eastAsia="바탕"/>
          <w:sz w:val="22"/>
          <w:szCs w:val="28"/>
          <w:lang w:eastAsia="ko-KR"/>
        </w:rPr>
        <w:t>better</w:t>
      </w:r>
      <w:r w:rsidR="00BB45AD" w:rsidRPr="00101F60">
        <w:rPr>
          <w:rFonts w:eastAsia="바탕"/>
          <w:sz w:val="22"/>
          <w:szCs w:val="28"/>
          <w:lang w:eastAsia="ko-KR"/>
        </w:rPr>
        <w:t xml:space="preserve"> than that of Type-3 HARQ-ACK CB</w:t>
      </w:r>
      <w:r w:rsidR="00E9769D" w:rsidRPr="00101F60">
        <w:rPr>
          <w:rFonts w:eastAsia="바탕"/>
          <w:sz w:val="22"/>
          <w:szCs w:val="28"/>
          <w:lang w:eastAsia="ko-KR"/>
        </w:rPr>
        <w:t xml:space="preserve">. However, if a UE misses a DCI format </w:t>
      </w:r>
      <w:r w:rsidR="003708E2" w:rsidRPr="00101F60">
        <w:rPr>
          <w:rFonts w:eastAsia="바탕"/>
          <w:sz w:val="22"/>
          <w:szCs w:val="28"/>
          <w:lang w:eastAsia="ko-KR"/>
        </w:rPr>
        <w:t xml:space="preserve">related </w:t>
      </w:r>
      <w:r w:rsidR="00E9769D" w:rsidRPr="00101F60">
        <w:rPr>
          <w:rFonts w:eastAsia="바탕"/>
          <w:sz w:val="22"/>
          <w:szCs w:val="28"/>
          <w:lang w:eastAsia="ko-KR"/>
        </w:rPr>
        <w:t xml:space="preserve">cancelling HARQ-ACK information, then </w:t>
      </w:r>
      <w:r w:rsidR="00BB45AD" w:rsidRPr="00101F60">
        <w:rPr>
          <w:rFonts w:eastAsia="바탕"/>
          <w:sz w:val="22"/>
          <w:szCs w:val="28"/>
          <w:lang w:eastAsia="ko-KR"/>
        </w:rPr>
        <w:t>it may occur</w:t>
      </w:r>
      <w:r w:rsidR="00E9769D" w:rsidRPr="00101F60">
        <w:rPr>
          <w:rFonts w:eastAsia="바탕"/>
          <w:sz w:val="22"/>
          <w:szCs w:val="28"/>
          <w:lang w:eastAsia="ko-KR"/>
        </w:rPr>
        <w:t xml:space="preserve"> </w:t>
      </w:r>
      <w:r w:rsidR="00BB45AD" w:rsidRPr="00101F60">
        <w:rPr>
          <w:rFonts w:eastAsia="바탕"/>
          <w:sz w:val="22"/>
          <w:szCs w:val="28"/>
          <w:lang w:eastAsia="ko-KR"/>
        </w:rPr>
        <w:t xml:space="preserve">a </w:t>
      </w:r>
      <w:r w:rsidR="00E9769D" w:rsidRPr="00101F60">
        <w:rPr>
          <w:rFonts w:eastAsia="바탕"/>
          <w:sz w:val="22"/>
          <w:szCs w:val="28"/>
          <w:lang w:eastAsia="ko-KR"/>
        </w:rPr>
        <w:t xml:space="preserve">potential </w:t>
      </w:r>
      <w:r w:rsidR="0035588F" w:rsidRPr="00101F60">
        <w:rPr>
          <w:rFonts w:eastAsia="바탕"/>
          <w:sz w:val="22"/>
          <w:szCs w:val="28"/>
          <w:lang w:eastAsia="ko-KR"/>
        </w:rPr>
        <w:t>ambiguity</w:t>
      </w:r>
      <w:r w:rsidR="00E9769D" w:rsidRPr="00101F60">
        <w:rPr>
          <w:rFonts w:eastAsia="바탕"/>
          <w:sz w:val="22"/>
          <w:szCs w:val="28"/>
          <w:lang w:eastAsia="ko-KR"/>
        </w:rPr>
        <w:t xml:space="preserve"> between the UE and gNB on the size of </w:t>
      </w:r>
      <w:r w:rsidR="00BB45AD" w:rsidRPr="00101F60">
        <w:rPr>
          <w:rFonts w:eastAsia="바탕"/>
          <w:sz w:val="22"/>
          <w:szCs w:val="28"/>
          <w:lang w:eastAsia="ko-KR"/>
        </w:rPr>
        <w:t>T</w:t>
      </w:r>
      <w:r w:rsidR="00E9769D" w:rsidRPr="00101F60">
        <w:rPr>
          <w:rFonts w:eastAsia="바탕"/>
          <w:sz w:val="22"/>
          <w:szCs w:val="28"/>
          <w:lang w:eastAsia="ko-KR"/>
        </w:rPr>
        <w:t xml:space="preserve">ype-4 HARQ-ACK CB. </w:t>
      </w:r>
    </w:p>
    <w:p w14:paraId="66AB7EAC" w14:textId="19B3043F" w:rsidR="00E9769D" w:rsidRPr="00101F60" w:rsidRDefault="00E9769D" w:rsidP="00744893">
      <w:pPr>
        <w:pStyle w:val="a1"/>
        <w:spacing w:line="276" w:lineRule="auto"/>
        <w:ind w:firstLineChars="50" w:firstLine="110"/>
        <w:jc w:val="both"/>
        <w:rPr>
          <w:rFonts w:eastAsia="바탕"/>
          <w:sz w:val="22"/>
          <w:szCs w:val="28"/>
          <w:lang w:eastAsia="ko-KR"/>
        </w:rPr>
      </w:pPr>
      <w:r w:rsidRPr="00101F60">
        <w:rPr>
          <w:rFonts w:eastAsia="바탕"/>
          <w:sz w:val="22"/>
          <w:szCs w:val="28"/>
          <w:lang w:eastAsia="ko-KR"/>
        </w:rPr>
        <w:t>The third option is still unclear how to trigger, how to indicate PUSCH/PUSCH resource</w:t>
      </w:r>
      <w:r w:rsidR="00BB45AD" w:rsidRPr="00101F60">
        <w:rPr>
          <w:rFonts w:eastAsia="바탕"/>
          <w:sz w:val="22"/>
          <w:szCs w:val="28"/>
          <w:lang w:eastAsia="ko-KR"/>
        </w:rPr>
        <w:t>,</w:t>
      </w:r>
      <w:r w:rsidRPr="00101F60">
        <w:rPr>
          <w:rFonts w:eastAsia="바탕"/>
          <w:sz w:val="22"/>
          <w:szCs w:val="28"/>
          <w:lang w:eastAsia="ko-KR"/>
        </w:rPr>
        <w:t xml:space="preserve"> or how to determine the dropped HARQ-ACK information. </w:t>
      </w:r>
    </w:p>
    <w:p w14:paraId="7F33847A" w14:textId="1CAC0190" w:rsidR="008E138C" w:rsidRPr="00101F60" w:rsidRDefault="00E9769D">
      <w:pPr>
        <w:pStyle w:val="a1"/>
        <w:spacing w:line="276" w:lineRule="auto"/>
        <w:jc w:val="both"/>
        <w:rPr>
          <w:rFonts w:eastAsia="바탕"/>
          <w:sz w:val="22"/>
          <w:szCs w:val="28"/>
          <w:lang w:eastAsia="ko-KR"/>
        </w:rPr>
      </w:pPr>
      <w:r w:rsidRPr="00101F60">
        <w:rPr>
          <w:rFonts w:eastAsia="바탕"/>
          <w:sz w:val="22"/>
          <w:szCs w:val="28"/>
          <w:lang w:eastAsia="ko-KR"/>
        </w:rPr>
        <w:t xml:space="preserve"> Based on the discussion</w:t>
      </w:r>
      <w:r w:rsidR="00BB45AD" w:rsidRPr="00101F60">
        <w:rPr>
          <w:rFonts w:eastAsia="바탕"/>
          <w:sz w:val="22"/>
          <w:szCs w:val="28"/>
          <w:lang w:eastAsia="ko-KR"/>
        </w:rPr>
        <w:t xml:space="preserve"> above</w:t>
      </w:r>
      <w:r w:rsidRPr="00101F60">
        <w:rPr>
          <w:rFonts w:eastAsia="바탕"/>
          <w:sz w:val="22"/>
          <w:szCs w:val="28"/>
          <w:lang w:eastAsia="ko-KR"/>
        </w:rPr>
        <w:t xml:space="preserve">, we propose to support the first option for </w:t>
      </w:r>
      <w:r w:rsidR="003708E2" w:rsidRPr="00101F60">
        <w:rPr>
          <w:rFonts w:eastAsia="바탕"/>
          <w:sz w:val="22"/>
          <w:szCs w:val="28"/>
          <w:lang w:eastAsia="ko-KR"/>
        </w:rPr>
        <w:t xml:space="preserve">retransmission of </w:t>
      </w:r>
      <w:r w:rsidRPr="00101F60">
        <w:rPr>
          <w:rFonts w:eastAsia="바탕"/>
          <w:sz w:val="22"/>
          <w:szCs w:val="28"/>
          <w:lang w:eastAsia="ko-KR"/>
        </w:rPr>
        <w:t xml:space="preserve">the cancelled HARQ-ACK information. </w:t>
      </w:r>
    </w:p>
    <w:p w14:paraId="5C379A0B" w14:textId="16779E8C" w:rsidR="00E9769D" w:rsidRPr="00101F60" w:rsidRDefault="00E9769D" w:rsidP="00EB5639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</w:pP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Proposal </w:t>
      </w:r>
      <w:r w:rsidR="007404EA"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1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: Support </w:t>
      </w:r>
      <w:r w:rsidR="00BB45AD"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o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ne-shot triggering of </w:t>
      </w:r>
      <w:r w:rsidR="00BB45AD"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e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nhanced Type</w:t>
      </w:r>
      <w:r w:rsidR="00BB45AD"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-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3 </w:t>
      </w:r>
      <w:r w:rsidR="00BB45AD"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HARQ-ACK 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CB. </w:t>
      </w:r>
    </w:p>
    <w:p w14:paraId="304464F1" w14:textId="602F0615" w:rsidR="00E9769D" w:rsidRPr="00101F60" w:rsidRDefault="00E9769D">
      <w:pPr>
        <w:pStyle w:val="a9"/>
        <w:widowControl/>
        <w:numPr>
          <w:ilvl w:val="1"/>
          <w:numId w:val="20"/>
        </w:numPr>
        <w:wordWrap/>
        <w:autoSpaceDE/>
        <w:autoSpaceDN/>
        <w:spacing w:after="120" w:line="276" w:lineRule="auto"/>
        <w:ind w:leftChars="0"/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</w:pPr>
      <w:r w:rsidRPr="00101F60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Further discuss how to configure/indicate HARQ process numbers. </w:t>
      </w:r>
    </w:p>
    <w:p w14:paraId="104AE35E" w14:textId="07093EA1" w:rsidR="00E9769D" w:rsidRDefault="00E9769D" w:rsidP="0035588F">
      <w:pPr>
        <w:pStyle w:val="a1"/>
        <w:spacing w:line="276" w:lineRule="auto"/>
        <w:jc w:val="both"/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</w:pPr>
    </w:p>
    <w:p w14:paraId="08B468A7" w14:textId="48A6508D" w:rsidR="00E9769D" w:rsidRPr="00101F60" w:rsidRDefault="00E9769D" w:rsidP="0035588F">
      <w:pPr>
        <w:pStyle w:val="a1"/>
        <w:spacing w:line="276" w:lineRule="auto"/>
        <w:jc w:val="both"/>
        <w:rPr>
          <w:rFonts w:eastAsia="바탕"/>
          <w:sz w:val="22"/>
          <w:szCs w:val="28"/>
          <w:lang w:eastAsia="ko-KR"/>
        </w:rPr>
      </w:pPr>
      <w:r w:rsidRPr="00101F60">
        <w:rPr>
          <w:rFonts w:eastAsia="바탕"/>
          <w:sz w:val="22"/>
          <w:szCs w:val="28"/>
          <w:lang w:eastAsia="ko-KR"/>
        </w:rPr>
        <w:t xml:space="preserve">If one-shot HARQ-ACK </w:t>
      </w:r>
      <w:r w:rsidR="00BB45AD" w:rsidRPr="00101F60">
        <w:rPr>
          <w:rFonts w:eastAsia="바탕"/>
          <w:sz w:val="22"/>
          <w:szCs w:val="28"/>
          <w:lang w:eastAsia="ko-KR"/>
        </w:rPr>
        <w:t xml:space="preserve">CB </w:t>
      </w:r>
      <w:r w:rsidRPr="00101F60">
        <w:rPr>
          <w:rFonts w:eastAsia="바탕"/>
          <w:sz w:val="22"/>
          <w:szCs w:val="28"/>
          <w:lang w:eastAsia="ko-KR"/>
        </w:rPr>
        <w:t>is used for Rel-17 URLLC/</w:t>
      </w:r>
      <w:proofErr w:type="spellStart"/>
      <w:r w:rsidRPr="00101F60">
        <w:rPr>
          <w:rFonts w:eastAsia="바탕"/>
          <w:sz w:val="22"/>
          <w:szCs w:val="28"/>
          <w:lang w:eastAsia="ko-KR"/>
        </w:rPr>
        <w:t>IIoT</w:t>
      </w:r>
      <w:proofErr w:type="spellEnd"/>
      <w:r w:rsidRPr="00101F60">
        <w:rPr>
          <w:rFonts w:eastAsia="바탕"/>
          <w:sz w:val="22"/>
          <w:szCs w:val="28"/>
          <w:lang w:eastAsia="ko-KR"/>
        </w:rPr>
        <w:t xml:space="preserve">, the following points should be </w:t>
      </w:r>
      <w:r w:rsidR="00BB45AD" w:rsidRPr="00101F60">
        <w:rPr>
          <w:rFonts w:eastAsia="바탕"/>
          <w:sz w:val="22"/>
          <w:szCs w:val="28"/>
          <w:lang w:eastAsia="ko-KR"/>
        </w:rPr>
        <w:t xml:space="preserve">further </w:t>
      </w:r>
      <w:r w:rsidRPr="00101F60">
        <w:rPr>
          <w:rFonts w:eastAsia="바탕"/>
          <w:sz w:val="22"/>
          <w:szCs w:val="28"/>
          <w:lang w:eastAsia="ko-KR"/>
        </w:rPr>
        <w:t xml:space="preserve">enhanced. </w:t>
      </w:r>
    </w:p>
    <w:p w14:paraId="19557CB2" w14:textId="7F5C1A6E" w:rsidR="008E138C" w:rsidRPr="00101F60" w:rsidRDefault="008E138C" w:rsidP="00EB56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eastAsia="바탕" w:hAnsi="Times New Roman"/>
          <w:sz w:val="22"/>
          <w:szCs w:val="28"/>
          <w:lang w:val="en-GB"/>
        </w:rPr>
      </w:pP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Determination of </w:t>
      </w:r>
      <w:r w:rsidR="00BB45AD"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ype-3 CB priority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: In Rel-16 URLLC, PUCCH configurations with two priorities are introduced. Since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ype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-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3 HARQ-ACK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CB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contains HARQ-ACK information of all HPNs across cells, the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ype-3 HARQ-ACK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CB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may contain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both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low-priority HARQ-ACK information and high-priority HARQ-ACK information. In this case, the priority of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ype-3 HARQ-ACK CB should be defined in Rel-17. Since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ype-3 HARQ-ACK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CB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is triggered by a DCI format, the DCI format can indicate priority of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ype-3 HARQ-ACK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CB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. </w:t>
      </w:r>
    </w:p>
    <w:p w14:paraId="7F9D7DF8" w14:textId="6A84F36F" w:rsidR="008E138C" w:rsidRPr="00101F60" w:rsidRDefault="008E138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eastAsia="바탕" w:hAnsi="Times New Roman"/>
          <w:sz w:val="22"/>
          <w:szCs w:val="28"/>
          <w:lang w:val="en-GB"/>
        </w:rPr>
      </w:pP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Support of DCI format 1_2 triggering </w:t>
      </w:r>
      <w:r w:rsidR="005F0064"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ype-3 CB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: Type-3 CB can be triggered by DCI format 1_1, but it cannot be triggered by DCI format 1_2. That is, DCI format 1_1 includes 1-bit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o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ne-shot HARQ-ACK request field if </w:t>
      </w:r>
      <w:r w:rsidRPr="00101F60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pdsch-HARQ-ACK-OneShotFeedback-r16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</w:t>
      </w:r>
      <w:r w:rsidR="003708E2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by higher layer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is configured, but DCI format 1_2 does not have this field.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Considering that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DCI format 1_2 is an attractive solution to provide high PDCCH reliability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,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it </w:t>
      </w:r>
      <w:r w:rsidR="003708E2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is required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to trigger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ype-3 CB by DCI format 1_2. </w:t>
      </w:r>
    </w:p>
    <w:p w14:paraId="57F693F8" w14:textId="532CBED5" w:rsidR="008E138C" w:rsidRPr="00101F60" w:rsidRDefault="008E138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eastAsia="바탕" w:hAnsi="Times New Roman"/>
          <w:sz w:val="22"/>
          <w:szCs w:val="28"/>
          <w:lang w:val="en-GB"/>
        </w:rPr>
      </w:pP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Inclusion of HARQ-ACK of SPS release DCI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: Another problem of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ype-3 HARQ-ACK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CB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is that it does not allow to multiplex HARQ-ACK for SPS release DCI in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ype-3 HARQ-ACK codebook. The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ype-3 HARQ-ACK codebook includes HARQ-ACK information for all HARQ process numbers. However, since SPS release DCI does not have HARQ process number, its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associated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HARQ-ACK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(s)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cannot be multiplexed. Therefore, even if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ype-3 HARQ-ACK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CB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is used to re-send the dropped HARQ-ACK, the HARQ-ACK for SPS release DCI is still dropped.</w:t>
      </w:r>
    </w:p>
    <w:p w14:paraId="29977B1E" w14:textId="097BE21D" w:rsidR="008E138C" w:rsidRPr="00101F60" w:rsidRDefault="008E138C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</w:pP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Proposal </w:t>
      </w:r>
      <w:r w:rsidR="007404EA"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2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: One-shot HARQ-ACK codebook is used for </w:t>
      </w:r>
      <w:r w:rsidR="00744893"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retransmission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 of cancelled HARQ-ACK </w:t>
      </w:r>
      <w:proofErr w:type="gramStart"/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information</w:t>
      </w:r>
      <w:proofErr w:type="gramEnd"/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 and the following </w:t>
      </w:r>
      <w:r w:rsidR="005F0064"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aspects 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should be further enhanced.</w:t>
      </w:r>
    </w:p>
    <w:p w14:paraId="335B0890" w14:textId="501987B6" w:rsidR="008E138C" w:rsidRPr="00101F60" w:rsidRDefault="008E138C">
      <w:pPr>
        <w:pStyle w:val="a9"/>
        <w:widowControl/>
        <w:numPr>
          <w:ilvl w:val="1"/>
          <w:numId w:val="20"/>
        </w:numPr>
        <w:wordWrap/>
        <w:autoSpaceDE/>
        <w:autoSpaceDN/>
        <w:spacing w:after="120" w:line="276" w:lineRule="auto"/>
        <w:ind w:leftChars="0"/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</w:pPr>
      <w:r w:rsidRPr="00101F60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Determination of </w:t>
      </w:r>
      <w:r w:rsidR="005F0064" w:rsidRPr="00101F60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ype-3 </w:t>
      </w:r>
      <w:r w:rsidR="005F0064" w:rsidRPr="00101F60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HARQ-ACK </w:t>
      </w:r>
      <w:r w:rsidRPr="00101F60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CB priority, Support of DCI format 1_2 triggering </w:t>
      </w:r>
      <w:r w:rsidR="005F0064" w:rsidRPr="00101F60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ype-3 </w:t>
      </w:r>
      <w:r w:rsidR="005F0064" w:rsidRPr="00101F60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HARQ-ACK </w:t>
      </w:r>
      <w:r w:rsidRPr="00101F60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CB, and inclusion of HARQ-ACK </w:t>
      </w:r>
      <w:r w:rsidR="005F0064" w:rsidRPr="00101F60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associated with</w:t>
      </w:r>
      <w:r w:rsidRPr="00101F60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 SPS release DCI.</w:t>
      </w:r>
    </w:p>
    <w:p w14:paraId="2356AF29" w14:textId="75BC5EC4" w:rsidR="00744893" w:rsidRPr="00101F60" w:rsidRDefault="00744893">
      <w:pPr>
        <w:widowControl/>
        <w:wordWrap/>
        <w:autoSpaceDE/>
        <w:autoSpaceDN/>
        <w:jc w:val="left"/>
        <w:rPr>
          <w:rFonts w:ascii="Times New Roman" w:eastAsiaTheme="minorEastAsia" w:hAnsi="Times New Roman"/>
          <w:kern w:val="0"/>
          <w:sz w:val="22"/>
          <w:szCs w:val="20"/>
        </w:rPr>
      </w:pPr>
      <w:r w:rsidRPr="00101F60">
        <w:rPr>
          <w:rFonts w:eastAsiaTheme="minorEastAsia"/>
          <w:sz w:val="22"/>
        </w:rPr>
        <w:br w:type="page"/>
      </w:r>
    </w:p>
    <w:p w14:paraId="39353E58" w14:textId="23C9343D" w:rsidR="007404EA" w:rsidRDefault="007404EA" w:rsidP="007404EA">
      <w:pPr>
        <w:pStyle w:val="a1"/>
        <w:spacing w:line="276" w:lineRule="auto"/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</w:pPr>
      <w:r w:rsidRPr="00CF2070">
        <w:rPr>
          <w:rFonts w:ascii="Times" w:eastAsia="바탕" w:hAnsi="Times"/>
          <w:b/>
          <w:bCs/>
          <w:sz w:val="22"/>
          <w:u w:val="single"/>
        </w:rPr>
        <w:lastRenderedPageBreak/>
        <w:t xml:space="preserve">Issue 2: </w:t>
      </w:r>
      <w:r w:rsidRPr="00CF2070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 xml:space="preserve">Dynamic PUCCH carrier </w:t>
      </w:r>
      <w:proofErr w:type="gramStart"/>
      <w:r w:rsidRPr="00CF2070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>switching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F726F" w14:paraId="67D3820B" w14:textId="77777777" w:rsidTr="00101F60">
        <w:trPr>
          <w:trHeight w:val="1905"/>
        </w:trPr>
        <w:tc>
          <w:tcPr>
            <w:tcW w:w="9736" w:type="dxa"/>
          </w:tcPr>
          <w:p w14:paraId="045866F4" w14:textId="333E10CE" w:rsidR="00613D1A" w:rsidRPr="00101F60" w:rsidRDefault="004F726F" w:rsidP="004F726F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en-US"/>
              </w:rPr>
            </w:pPr>
            <w:r w:rsidRPr="00101F60">
              <w:rPr>
                <w:rFonts w:ascii="Times New Roman" w:eastAsia="바탕" w:hAnsi="Times New Roman"/>
                <w:i/>
                <w:iCs/>
                <w:kern w:val="0"/>
                <w:szCs w:val="20"/>
                <w:highlight w:val="green"/>
                <w:lang w:val="en-GB" w:eastAsia="en-US"/>
              </w:rPr>
              <w:t>Agreements</w:t>
            </w:r>
            <w:r w:rsidRPr="00101F60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en-US"/>
              </w:rPr>
              <w:t>:</w:t>
            </w:r>
            <w:r w:rsidR="00613D1A" w:rsidRPr="00101F60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en-US"/>
              </w:rPr>
              <w:t xml:space="preserve"> [2] </w:t>
            </w:r>
          </w:p>
          <w:p w14:paraId="50036147" w14:textId="71AC918B" w:rsidR="004F726F" w:rsidRPr="00101F60" w:rsidRDefault="004F726F" w:rsidP="004F726F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en-US"/>
              </w:rPr>
            </w:pPr>
            <w:r w:rsidRPr="00101F60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en-US"/>
              </w:rPr>
              <w:t>For further study on whether and how to support PUCCH carrier switching </w:t>
            </w:r>
            <w:r w:rsidRPr="00101F60">
              <w:rPr>
                <w:rFonts w:ascii="Times New Roman" w:eastAsia="바탕" w:hAnsi="Times New Roman"/>
                <w:i/>
                <w:iCs/>
                <w:color w:val="FF0000"/>
                <w:kern w:val="0"/>
                <w:szCs w:val="20"/>
                <w:lang w:val="en-GB" w:eastAsia="en-US"/>
              </w:rPr>
              <w:t>in a PUCCH group</w:t>
            </w:r>
            <w:r w:rsidRPr="00101F60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en-US"/>
              </w:rPr>
              <w:t>, focus on the following three alternatives:</w:t>
            </w:r>
          </w:p>
          <w:p w14:paraId="2CB7BB75" w14:textId="77777777" w:rsidR="004F726F" w:rsidRPr="00101F60" w:rsidRDefault="004F726F" w:rsidP="004F726F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</w:pPr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 xml:space="preserve">Alt. 1: PUCCH carrier switching is based dynamic indication in </w:t>
            </w:r>
            <w:proofErr w:type="gram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DCI</w:t>
            </w:r>
            <w:proofErr w:type="gramEnd"/>
          </w:p>
          <w:p w14:paraId="1F9F491A" w14:textId="77777777" w:rsidR="004F726F" w:rsidRPr="00101F60" w:rsidRDefault="004F726F" w:rsidP="004F726F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eastAsia="Calibri" w:hAnsi="Times New Roman"/>
                <w:i/>
                <w:iCs/>
                <w:kern w:val="0"/>
                <w:szCs w:val="20"/>
                <w:lang w:eastAsia="en-US"/>
              </w:rPr>
            </w:pPr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 xml:space="preserve">Alt. 2B: PUCCH carrier switching is based on certain (semi-static) </w:t>
            </w:r>
            <w:proofErr w:type="gram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rules</w:t>
            </w:r>
            <w:proofErr w:type="gramEnd"/>
          </w:p>
          <w:p w14:paraId="3CC43CDE" w14:textId="77777777" w:rsidR="004F726F" w:rsidRPr="00101F60" w:rsidRDefault="004F726F" w:rsidP="004F726F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</w:pPr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 xml:space="preserve">Alt. 2C: PUCCH carrier switching is based on RRC configured PUCCH cell timing pattern of applicable PUCCH </w:t>
            </w:r>
            <w:proofErr w:type="gram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cells</w:t>
            </w:r>
            <w:proofErr w:type="gramEnd"/>
          </w:p>
          <w:p w14:paraId="4F5FE2FE" w14:textId="77777777" w:rsidR="004F726F" w:rsidRPr="00101F60" w:rsidRDefault="004F726F" w:rsidP="004F726F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</w:pPr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 xml:space="preserve">Note: In above alternatives, it is assumed that HARQ-ACK corresponding to PDSCH received on a </w:t>
            </w:r>
            <w:proofErr w:type="spell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Pcell</w:t>
            </w:r>
            <w:proofErr w:type="spellEnd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/</w:t>
            </w:r>
            <w:proofErr w:type="spell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PScell</w:t>
            </w:r>
            <w:proofErr w:type="spellEnd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 xml:space="preserve"> or an </w:t>
            </w:r>
            <w:proofErr w:type="spell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Scell</w:t>
            </w:r>
            <w:proofErr w:type="spellEnd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 xml:space="preserve"> in a PUCCH group, can be sent on a PUCCH on</w:t>
            </w:r>
            <w:r w:rsidRPr="00744893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 </w:t>
            </w:r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 xml:space="preserve">an </w:t>
            </w:r>
            <w:proofErr w:type="spell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Scell</w:t>
            </w:r>
            <w:proofErr w:type="spellEnd"/>
            <w:r w:rsidRPr="00744893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 </w:t>
            </w:r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also instead of</w:t>
            </w:r>
            <w:r w:rsidRPr="00744893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 </w:t>
            </w:r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only on</w:t>
            </w:r>
            <w:r w:rsidRPr="00744893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 </w:t>
            </w:r>
            <w:proofErr w:type="spell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Pcell</w:t>
            </w:r>
            <w:proofErr w:type="spellEnd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/</w:t>
            </w:r>
            <w:proofErr w:type="spell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PScell</w:t>
            </w:r>
            <w:proofErr w:type="spellEnd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/PUCCH-</w:t>
            </w:r>
            <w:proofErr w:type="spell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SCell</w:t>
            </w:r>
            <w:proofErr w:type="spellEnd"/>
            <w:r w:rsidRPr="00744893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 </w:t>
            </w:r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 xml:space="preserve">in the same PUCCH group, as opposed to Rel-16 where HARQ-ACK corresponding to PDSCH received on a </w:t>
            </w:r>
            <w:proofErr w:type="spell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Pcell</w:t>
            </w:r>
            <w:proofErr w:type="spellEnd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/</w:t>
            </w:r>
            <w:proofErr w:type="spell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PScell</w:t>
            </w:r>
            <w:proofErr w:type="spellEnd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 xml:space="preserve"> or an </w:t>
            </w:r>
            <w:proofErr w:type="spell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Scell</w:t>
            </w:r>
            <w:proofErr w:type="spellEnd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 xml:space="preserve"> in a PUCCH group can only be sent on </w:t>
            </w:r>
            <w:proofErr w:type="spell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Pcell</w:t>
            </w:r>
            <w:proofErr w:type="spellEnd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/</w:t>
            </w:r>
            <w:proofErr w:type="spell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PScell</w:t>
            </w:r>
            <w:proofErr w:type="spellEnd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/PUCCH-</w:t>
            </w:r>
            <w:proofErr w:type="spellStart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SCell</w:t>
            </w:r>
            <w:proofErr w:type="spellEnd"/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 xml:space="preserve"> in the same PUCCH group.</w:t>
            </w:r>
          </w:p>
          <w:p w14:paraId="62CCD9FC" w14:textId="3BB85AA4" w:rsidR="004F726F" w:rsidRPr="004F726F" w:rsidRDefault="004F726F" w:rsidP="00101F60">
            <w:pPr>
              <w:widowControl/>
              <w:numPr>
                <w:ilvl w:val="0"/>
                <w:numId w:val="45"/>
              </w:numPr>
              <w:wordWrap/>
              <w:autoSpaceDE/>
              <w:autoSpaceDN/>
              <w:jc w:val="left"/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</w:pPr>
            <w:r w:rsidRPr="00101F60"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  <w:t>Note: Realistic deployment scenarios including TDD configurations should be considered for the study</w:t>
            </w:r>
          </w:p>
        </w:tc>
      </w:tr>
    </w:tbl>
    <w:p w14:paraId="776FFC97" w14:textId="7C4997C0" w:rsidR="007404EA" w:rsidRPr="00101F60" w:rsidRDefault="004F726F" w:rsidP="00744893">
      <w:pPr>
        <w:pStyle w:val="a1"/>
        <w:spacing w:line="276" w:lineRule="auto"/>
        <w:ind w:firstLineChars="50" w:firstLine="110"/>
        <w:jc w:val="both"/>
        <w:rPr>
          <w:rFonts w:eastAsia="바탕"/>
          <w:sz w:val="22"/>
          <w:szCs w:val="28"/>
          <w:lang w:eastAsia="ko-KR"/>
        </w:rPr>
      </w:pPr>
      <w:r w:rsidRPr="00101F60">
        <w:rPr>
          <w:rFonts w:eastAsia="바탕"/>
          <w:sz w:val="22"/>
          <w:szCs w:val="28"/>
          <w:lang w:eastAsia="ko-KR"/>
        </w:rPr>
        <w:t xml:space="preserve">There </w:t>
      </w:r>
      <w:r w:rsidR="00F50577" w:rsidRPr="00101F60">
        <w:rPr>
          <w:rFonts w:eastAsia="바탕"/>
          <w:sz w:val="22"/>
          <w:szCs w:val="28"/>
          <w:lang w:eastAsia="ko-KR"/>
        </w:rPr>
        <w:t>was</w:t>
      </w:r>
      <w:r w:rsidRPr="00101F60">
        <w:rPr>
          <w:rFonts w:eastAsia="바탕"/>
          <w:sz w:val="22"/>
          <w:szCs w:val="28"/>
          <w:lang w:eastAsia="ko-KR"/>
        </w:rPr>
        <w:t xml:space="preserve"> </w:t>
      </w:r>
      <w:r w:rsidR="00F50577" w:rsidRPr="00101F60">
        <w:rPr>
          <w:rFonts w:eastAsia="바탕"/>
          <w:sz w:val="22"/>
          <w:szCs w:val="28"/>
          <w:lang w:eastAsia="ko-KR"/>
        </w:rPr>
        <w:t xml:space="preserve">a </w:t>
      </w:r>
      <w:r w:rsidRPr="00101F60">
        <w:rPr>
          <w:rFonts w:eastAsia="바탕"/>
          <w:sz w:val="22"/>
          <w:szCs w:val="28"/>
          <w:lang w:eastAsia="ko-KR"/>
        </w:rPr>
        <w:t>long discussion in the last several</w:t>
      </w:r>
      <w:r w:rsidR="00F50577" w:rsidRPr="00101F60">
        <w:rPr>
          <w:rFonts w:eastAsia="바탕"/>
          <w:sz w:val="22"/>
          <w:szCs w:val="28"/>
          <w:lang w:eastAsia="ko-KR"/>
        </w:rPr>
        <w:t xml:space="preserve"> RAN1</w:t>
      </w:r>
      <w:r w:rsidRPr="00101F60">
        <w:rPr>
          <w:rFonts w:eastAsia="바탕"/>
          <w:sz w:val="22"/>
          <w:szCs w:val="28"/>
          <w:lang w:eastAsia="ko-KR"/>
        </w:rPr>
        <w:t xml:space="preserve"> meeting</w:t>
      </w:r>
      <w:r w:rsidR="00F50577" w:rsidRPr="00101F60">
        <w:rPr>
          <w:rFonts w:eastAsia="바탕"/>
          <w:sz w:val="22"/>
          <w:szCs w:val="28"/>
          <w:lang w:eastAsia="ko-KR"/>
        </w:rPr>
        <w:t>s on</w:t>
      </w:r>
      <w:r w:rsidRPr="00101F60">
        <w:rPr>
          <w:rFonts w:eastAsia="바탕"/>
          <w:sz w:val="22"/>
          <w:szCs w:val="28"/>
          <w:lang w:eastAsia="ko-KR"/>
        </w:rPr>
        <w:t xml:space="preserve"> whether or not to support dynamic PUCCH carrier switching and</w:t>
      </w:r>
      <w:r w:rsidR="00F50577" w:rsidRPr="00101F60">
        <w:rPr>
          <w:rFonts w:eastAsia="바탕"/>
          <w:sz w:val="22"/>
          <w:szCs w:val="28"/>
          <w:lang w:eastAsia="ko-KR"/>
        </w:rPr>
        <w:t>,</w:t>
      </w:r>
      <w:r w:rsidRPr="00101F60">
        <w:rPr>
          <w:rFonts w:eastAsia="바탕"/>
          <w:sz w:val="22"/>
          <w:szCs w:val="28"/>
          <w:lang w:eastAsia="ko-KR"/>
        </w:rPr>
        <w:t xml:space="preserve"> if supported</w:t>
      </w:r>
      <w:r w:rsidR="00F50577" w:rsidRPr="00101F60">
        <w:rPr>
          <w:rFonts w:eastAsia="바탕"/>
          <w:sz w:val="22"/>
          <w:szCs w:val="28"/>
          <w:lang w:eastAsia="ko-KR"/>
        </w:rPr>
        <w:t>,</w:t>
      </w:r>
      <w:r w:rsidRPr="00101F60">
        <w:rPr>
          <w:rFonts w:eastAsia="바탕"/>
          <w:sz w:val="22"/>
          <w:szCs w:val="28"/>
          <w:lang w:eastAsia="ko-KR"/>
        </w:rPr>
        <w:t xml:space="preserve"> how to change PUCCH carrier dynamically. </w:t>
      </w:r>
      <w:r w:rsidR="00F50577" w:rsidRPr="00101F60">
        <w:rPr>
          <w:rFonts w:eastAsia="바탕"/>
          <w:sz w:val="22"/>
          <w:szCs w:val="28"/>
          <w:lang w:eastAsia="ko-KR"/>
        </w:rPr>
        <w:t>The reason why the proponents support dynamic PUCCH carrier switching seems to be valid in case that two cells ha</w:t>
      </w:r>
      <w:r w:rsidR="00CF2070" w:rsidRPr="00101F60">
        <w:rPr>
          <w:rFonts w:eastAsia="바탕"/>
          <w:sz w:val="22"/>
          <w:szCs w:val="28"/>
          <w:lang w:eastAsia="ko-KR"/>
        </w:rPr>
        <w:t>ve</w:t>
      </w:r>
      <w:r w:rsidR="00F50577" w:rsidRPr="00101F60">
        <w:rPr>
          <w:rFonts w:eastAsia="바탕"/>
          <w:sz w:val="22"/>
          <w:szCs w:val="28"/>
          <w:lang w:eastAsia="ko-KR"/>
        </w:rPr>
        <w:t xml:space="preserve"> different TDD configurations. For example, if a PUCCH transmission carrying HARQ-ACK information collides DL symbols/slots in </w:t>
      </w:r>
      <w:proofErr w:type="spellStart"/>
      <w:r w:rsidR="00F50577" w:rsidRPr="00101F60">
        <w:rPr>
          <w:rFonts w:eastAsia="바탕"/>
          <w:sz w:val="22"/>
          <w:szCs w:val="28"/>
          <w:lang w:eastAsia="ko-KR"/>
        </w:rPr>
        <w:t>Pcell</w:t>
      </w:r>
      <w:proofErr w:type="spellEnd"/>
      <w:r w:rsidR="00F50577" w:rsidRPr="00101F60">
        <w:rPr>
          <w:rFonts w:eastAsia="바탕"/>
          <w:sz w:val="22"/>
          <w:szCs w:val="28"/>
          <w:lang w:eastAsia="ko-KR"/>
        </w:rPr>
        <w:t>/</w:t>
      </w:r>
      <w:proofErr w:type="spellStart"/>
      <w:r w:rsidR="00F50577" w:rsidRPr="00101F60">
        <w:rPr>
          <w:rFonts w:eastAsia="바탕"/>
          <w:sz w:val="22"/>
          <w:szCs w:val="28"/>
          <w:lang w:eastAsia="ko-KR"/>
        </w:rPr>
        <w:t>PScell</w:t>
      </w:r>
      <w:proofErr w:type="spellEnd"/>
      <w:r w:rsidR="00F50577" w:rsidRPr="00101F60">
        <w:rPr>
          <w:rFonts w:eastAsia="바탕"/>
          <w:sz w:val="22"/>
          <w:szCs w:val="28"/>
          <w:lang w:eastAsia="ko-KR"/>
        </w:rPr>
        <w:t xml:space="preserve">, the UE can transmit the PUCCH in </w:t>
      </w:r>
      <w:proofErr w:type="spellStart"/>
      <w:r w:rsidR="00F50577" w:rsidRPr="00101F60">
        <w:rPr>
          <w:rFonts w:eastAsia="바탕"/>
          <w:sz w:val="22"/>
          <w:szCs w:val="28"/>
          <w:lang w:eastAsia="ko-KR"/>
        </w:rPr>
        <w:t>Scell</w:t>
      </w:r>
      <w:proofErr w:type="spellEnd"/>
      <w:r w:rsidR="00F50577" w:rsidRPr="00101F60">
        <w:rPr>
          <w:rFonts w:eastAsia="바탕"/>
          <w:sz w:val="22"/>
          <w:szCs w:val="28"/>
          <w:lang w:eastAsia="ko-KR"/>
        </w:rPr>
        <w:t xml:space="preserve"> by using the dynamic PUCCH carrier switching, which can reduce HARQ-ACK feedback latency due to TDD configuration</w:t>
      </w:r>
      <w:r w:rsidR="00744893">
        <w:rPr>
          <w:rFonts w:eastAsia="바탕"/>
          <w:sz w:val="22"/>
          <w:szCs w:val="28"/>
          <w:lang w:eastAsia="ko-KR"/>
        </w:rPr>
        <w:t xml:space="preserve"> for </w:t>
      </w:r>
      <w:proofErr w:type="spellStart"/>
      <w:r w:rsidR="00744893">
        <w:rPr>
          <w:rFonts w:eastAsia="바탕"/>
          <w:sz w:val="22"/>
          <w:szCs w:val="28"/>
          <w:lang w:eastAsia="ko-KR"/>
        </w:rPr>
        <w:t>IIoT</w:t>
      </w:r>
      <w:proofErr w:type="spellEnd"/>
      <w:r w:rsidR="00744893">
        <w:rPr>
          <w:rFonts w:eastAsia="바탕"/>
          <w:sz w:val="22"/>
          <w:szCs w:val="28"/>
          <w:lang w:eastAsia="ko-KR"/>
        </w:rPr>
        <w:t>/URLLC service</w:t>
      </w:r>
      <w:r w:rsidR="00F50577" w:rsidRPr="00101F60">
        <w:rPr>
          <w:rFonts w:eastAsia="바탕"/>
          <w:sz w:val="22"/>
          <w:szCs w:val="28"/>
          <w:lang w:eastAsia="ko-KR"/>
        </w:rPr>
        <w:t xml:space="preserve">. </w:t>
      </w:r>
    </w:p>
    <w:p w14:paraId="46CA3A6C" w14:textId="69CE1E7E" w:rsidR="00F50577" w:rsidRPr="00101F60" w:rsidRDefault="00CF2070" w:rsidP="00744893">
      <w:pPr>
        <w:pStyle w:val="a1"/>
        <w:spacing w:line="276" w:lineRule="auto"/>
        <w:ind w:firstLineChars="50" w:firstLine="110"/>
        <w:jc w:val="both"/>
        <w:rPr>
          <w:rFonts w:eastAsia="바탕"/>
          <w:sz w:val="22"/>
          <w:szCs w:val="28"/>
          <w:lang w:eastAsia="ko-KR"/>
        </w:rPr>
      </w:pPr>
      <w:r w:rsidRPr="00101F60">
        <w:rPr>
          <w:rFonts w:eastAsia="바탕"/>
          <w:sz w:val="22"/>
          <w:szCs w:val="28"/>
          <w:lang w:eastAsia="ko-KR"/>
        </w:rPr>
        <w:t>Among the three alternatives, Alt 1 (dynamic indication in DCI) can provide m</w:t>
      </w:r>
      <w:r w:rsidR="00DD03F6" w:rsidRPr="00101F60">
        <w:rPr>
          <w:rFonts w:eastAsia="바탕"/>
          <w:sz w:val="22"/>
          <w:szCs w:val="28"/>
          <w:lang w:eastAsia="ko-KR"/>
        </w:rPr>
        <w:t>aximal</w:t>
      </w:r>
      <w:r w:rsidRPr="00101F60">
        <w:rPr>
          <w:rFonts w:eastAsia="바탕"/>
          <w:sz w:val="22"/>
          <w:szCs w:val="28"/>
          <w:lang w:eastAsia="ko-KR"/>
        </w:rPr>
        <w:t xml:space="preserve"> flexibility</w:t>
      </w:r>
      <w:r w:rsidR="00DD03F6" w:rsidRPr="00101F60">
        <w:rPr>
          <w:rFonts w:eastAsia="바탕"/>
          <w:sz w:val="22"/>
          <w:szCs w:val="28"/>
          <w:lang w:eastAsia="ko-KR"/>
        </w:rPr>
        <w:t>,</w:t>
      </w:r>
      <w:r w:rsidRPr="00101F60">
        <w:rPr>
          <w:rFonts w:eastAsia="바탕"/>
          <w:sz w:val="22"/>
          <w:szCs w:val="28"/>
          <w:lang w:eastAsia="ko-KR"/>
        </w:rPr>
        <w:t xml:space="preserve"> but it requires more specification impacts on DCI format design. </w:t>
      </w:r>
      <w:r w:rsidR="00DD03F6" w:rsidRPr="00101F60">
        <w:rPr>
          <w:rFonts w:eastAsia="바탕"/>
          <w:sz w:val="22"/>
          <w:szCs w:val="28"/>
          <w:lang w:eastAsia="ko-KR"/>
        </w:rPr>
        <w:t xml:space="preserve">It is not applicable not only to a PUCCH without corresponding DCI format, e.g., PUCCH carrying SPS HARQ-ACK information, but also to a DCI format 1_0 in which the dynamic indication cannot be added. In addition, if </w:t>
      </w:r>
      <w:proofErr w:type="spellStart"/>
      <w:r w:rsidR="00DD03F6" w:rsidRPr="00101F60">
        <w:rPr>
          <w:rFonts w:eastAsia="바탕"/>
          <w:sz w:val="22"/>
          <w:szCs w:val="28"/>
          <w:lang w:eastAsia="ko-KR"/>
        </w:rPr>
        <w:t>Pcell</w:t>
      </w:r>
      <w:proofErr w:type="spellEnd"/>
      <w:r w:rsidR="00DD03F6" w:rsidRPr="00101F60">
        <w:rPr>
          <w:rFonts w:eastAsia="바탕"/>
          <w:sz w:val="22"/>
          <w:szCs w:val="28"/>
          <w:lang w:eastAsia="ko-KR"/>
        </w:rPr>
        <w:t>/</w:t>
      </w:r>
      <w:proofErr w:type="spellStart"/>
      <w:r w:rsidR="00DD03F6" w:rsidRPr="00101F60">
        <w:rPr>
          <w:rFonts w:eastAsia="바탕"/>
          <w:sz w:val="22"/>
          <w:szCs w:val="28"/>
          <w:lang w:eastAsia="ko-KR"/>
        </w:rPr>
        <w:t>PScell</w:t>
      </w:r>
      <w:proofErr w:type="spellEnd"/>
      <w:r w:rsidR="00DD03F6" w:rsidRPr="00101F60">
        <w:rPr>
          <w:rFonts w:eastAsia="바탕"/>
          <w:sz w:val="22"/>
          <w:szCs w:val="28"/>
          <w:lang w:eastAsia="ko-KR"/>
        </w:rPr>
        <w:t xml:space="preserve"> has UL symbols/slots enough to transmit a PUCCH, it would be unnecessary to dynamically change to transmit the PUCCH on </w:t>
      </w:r>
      <w:proofErr w:type="spellStart"/>
      <w:r w:rsidR="00DD03F6" w:rsidRPr="00101F60">
        <w:rPr>
          <w:rFonts w:eastAsia="바탕"/>
          <w:sz w:val="22"/>
          <w:szCs w:val="28"/>
          <w:lang w:eastAsia="ko-KR"/>
        </w:rPr>
        <w:t>Scell</w:t>
      </w:r>
      <w:proofErr w:type="spellEnd"/>
      <w:r w:rsidR="00DD03F6" w:rsidRPr="00101F60">
        <w:rPr>
          <w:rFonts w:eastAsia="바탕"/>
          <w:sz w:val="22"/>
          <w:szCs w:val="28"/>
          <w:lang w:eastAsia="ko-KR"/>
        </w:rPr>
        <w:t xml:space="preserve"> so that semi-static rule (Alt 2B) or semi-static pattern configuration (Alt 2C) can provide the same flexibility. In other words, the dynamic indication in DCI is useful only when both </w:t>
      </w:r>
      <w:proofErr w:type="spellStart"/>
      <w:r w:rsidR="00DD03F6" w:rsidRPr="00101F60">
        <w:rPr>
          <w:rFonts w:eastAsia="바탕"/>
          <w:sz w:val="22"/>
          <w:szCs w:val="28"/>
          <w:lang w:eastAsia="ko-KR"/>
        </w:rPr>
        <w:t>Pcell</w:t>
      </w:r>
      <w:proofErr w:type="spellEnd"/>
      <w:r w:rsidR="00DD03F6" w:rsidRPr="00101F60">
        <w:rPr>
          <w:rFonts w:eastAsia="바탕"/>
          <w:sz w:val="22"/>
          <w:szCs w:val="28"/>
          <w:lang w:eastAsia="ko-KR"/>
        </w:rPr>
        <w:t>/</w:t>
      </w:r>
      <w:proofErr w:type="spellStart"/>
      <w:r w:rsidR="00DD03F6" w:rsidRPr="00101F60">
        <w:rPr>
          <w:rFonts w:eastAsia="바탕"/>
          <w:sz w:val="22"/>
          <w:szCs w:val="28"/>
          <w:lang w:eastAsia="ko-KR"/>
        </w:rPr>
        <w:t>PScell</w:t>
      </w:r>
      <w:proofErr w:type="spellEnd"/>
      <w:r w:rsidR="00DD03F6" w:rsidRPr="00101F60">
        <w:rPr>
          <w:rFonts w:eastAsia="바탕"/>
          <w:sz w:val="22"/>
          <w:szCs w:val="28"/>
          <w:lang w:eastAsia="ko-KR"/>
        </w:rPr>
        <w:t xml:space="preserve"> and </w:t>
      </w:r>
      <w:proofErr w:type="spellStart"/>
      <w:r w:rsidR="00DD03F6" w:rsidRPr="00101F60">
        <w:rPr>
          <w:rFonts w:eastAsia="바탕"/>
          <w:sz w:val="22"/>
          <w:szCs w:val="28"/>
          <w:lang w:eastAsia="ko-KR"/>
        </w:rPr>
        <w:t>Scell</w:t>
      </w:r>
      <w:proofErr w:type="spellEnd"/>
      <w:r w:rsidR="00DD03F6" w:rsidRPr="00101F60">
        <w:rPr>
          <w:rFonts w:eastAsia="바탕"/>
          <w:sz w:val="22"/>
          <w:szCs w:val="28"/>
          <w:lang w:eastAsia="ko-KR"/>
        </w:rPr>
        <w:t xml:space="preserve"> have </w:t>
      </w:r>
      <w:r w:rsidR="00BE6D74" w:rsidRPr="00101F60">
        <w:rPr>
          <w:rFonts w:eastAsia="바탕"/>
          <w:sz w:val="22"/>
          <w:szCs w:val="28"/>
          <w:lang w:eastAsia="ko-KR"/>
        </w:rPr>
        <w:t xml:space="preserve">UL symbols/slots to transmit a PUCCH, but the UL symbols/slots in </w:t>
      </w:r>
      <w:proofErr w:type="spellStart"/>
      <w:r w:rsidR="00BE6D74" w:rsidRPr="00101F60">
        <w:rPr>
          <w:rFonts w:eastAsia="바탕"/>
          <w:sz w:val="22"/>
          <w:szCs w:val="28"/>
          <w:lang w:eastAsia="ko-KR"/>
        </w:rPr>
        <w:t>Pcell</w:t>
      </w:r>
      <w:proofErr w:type="spellEnd"/>
      <w:r w:rsidR="00BE6D74" w:rsidRPr="00101F60">
        <w:rPr>
          <w:rFonts w:eastAsia="바탕"/>
          <w:sz w:val="22"/>
          <w:szCs w:val="28"/>
          <w:lang w:eastAsia="ko-KR"/>
        </w:rPr>
        <w:t>/</w:t>
      </w:r>
      <w:proofErr w:type="spellStart"/>
      <w:r w:rsidR="00BE6D74" w:rsidRPr="00101F60">
        <w:rPr>
          <w:rFonts w:eastAsia="바탕"/>
          <w:sz w:val="22"/>
          <w:szCs w:val="28"/>
          <w:lang w:eastAsia="ko-KR"/>
        </w:rPr>
        <w:t>PScell</w:t>
      </w:r>
      <w:proofErr w:type="spellEnd"/>
      <w:r w:rsidR="00BE6D74" w:rsidRPr="00101F60">
        <w:rPr>
          <w:rFonts w:eastAsia="바탕"/>
          <w:sz w:val="22"/>
          <w:szCs w:val="28"/>
          <w:lang w:eastAsia="ko-KR"/>
        </w:rPr>
        <w:t xml:space="preserve"> occupies for other transmission and the UL symbols/slots in </w:t>
      </w:r>
      <w:proofErr w:type="spellStart"/>
      <w:r w:rsidR="00BE6D74" w:rsidRPr="00101F60">
        <w:rPr>
          <w:rFonts w:eastAsia="바탕"/>
          <w:sz w:val="22"/>
          <w:szCs w:val="28"/>
          <w:lang w:eastAsia="ko-KR"/>
        </w:rPr>
        <w:t>Scell</w:t>
      </w:r>
      <w:proofErr w:type="spellEnd"/>
      <w:r w:rsidR="00BE6D74" w:rsidRPr="00101F60">
        <w:rPr>
          <w:rFonts w:eastAsia="바탕"/>
          <w:sz w:val="22"/>
          <w:szCs w:val="28"/>
          <w:lang w:eastAsia="ko-KR"/>
        </w:rPr>
        <w:t xml:space="preserve"> is available. Such a PUCCH offloading is not an intended objective in </w:t>
      </w:r>
      <w:proofErr w:type="spellStart"/>
      <w:r w:rsidR="00BE6D74" w:rsidRPr="00101F60">
        <w:rPr>
          <w:rFonts w:eastAsia="바탕"/>
          <w:sz w:val="22"/>
          <w:szCs w:val="28"/>
          <w:lang w:eastAsia="ko-KR"/>
        </w:rPr>
        <w:t>IIoT</w:t>
      </w:r>
      <w:proofErr w:type="spellEnd"/>
      <w:r w:rsidR="00BE6D74" w:rsidRPr="00101F60">
        <w:rPr>
          <w:rFonts w:eastAsia="바탕"/>
          <w:sz w:val="22"/>
          <w:szCs w:val="28"/>
          <w:lang w:eastAsia="ko-KR"/>
        </w:rPr>
        <w:t>/URLLC service.</w:t>
      </w:r>
    </w:p>
    <w:p w14:paraId="589E3920" w14:textId="45A5BD33" w:rsidR="00CF2070" w:rsidRPr="00101F60" w:rsidRDefault="00BE6D74" w:rsidP="00744893">
      <w:pPr>
        <w:pStyle w:val="a1"/>
        <w:spacing w:line="276" w:lineRule="auto"/>
        <w:ind w:firstLineChars="50" w:firstLine="110"/>
        <w:jc w:val="both"/>
        <w:rPr>
          <w:rFonts w:eastAsia="바탕"/>
          <w:sz w:val="22"/>
          <w:szCs w:val="28"/>
          <w:lang w:eastAsia="ko-KR"/>
        </w:rPr>
      </w:pPr>
      <w:r w:rsidRPr="00101F60">
        <w:rPr>
          <w:rFonts w:eastAsia="바탕"/>
          <w:sz w:val="22"/>
          <w:szCs w:val="28"/>
          <w:lang w:eastAsia="ko-KR"/>
        </w:rPr>
        <w:t xml:space="preserve">Alt 2B (semi-static rule) and Alt 2C (semi-static time pattern configuration) can address some drawbacks in Alt 1, such as applicability of PUCCH without corresponding DCI format and DCI format 1_0. Between two alternatives, Alt 2C may provide less specification impacts and a clear solution. For example, in Alt 2B, a UE misses the last DCI format changing PRI to indicate </w:t>
      </w:r>
      <w:proofErr w:type="spellStart"/>
      <w:r w:rsidRPr="00101F60">
        <w:rPr>
          <w:rFonts w:eastAsia="바탕"/>
          <w:sz w:val="22"/>
          <w:szCs w:val="28"/>
          <w:lang w:eastAsia="ko-KR"/>
        </w:rPr>
        <w:t>Scell</w:t>
      </w:r>
      <w:proofErr w:type="spellEnd"/>
      <w:r w:rsidRPr="00101F60">
        <w:rPr>
          <w:rFonts w:eastAsia="바탕"/>
          <w:sz w:val="22"/>
          <w:szCs w:val="28"/>
          <w:lang w:eastAsia="ko-KR"/>
        </w:rPr>
        <w:t xml:space="preserve"> for PUCCH transmission, then the UE may transmit PUCCH on </w:t>
      </w:r>
      <w:proofErr w:type="spellStart"/>
      <w:r w:rsidRPr="00101F60">
        <w:rPr>
          <w:rFonts w:eastAsia="바탕"/>
          <w:sz w:val="22"/>
          <w:szCs w:val="28"/>
          <w:lang w:eastAsia="ko-KR"/>
        </w:rPr>
        <w:t>Pcell</w:t>
      </w:r>
      <w:proofErr w:type="spellEnd"/>
      <w:r w:rsidRPr="00101F60">
        <w:rPr>
          <w:rFonts w:eastAsia="바탕"/>
          <w:sz w:val="22"/>
          <w:szCs w:val="28"/>
          <w:lang w:eastAsia="ko-KR"/>
        </w:rPr>
        <w:t>/</w:t>
      </w:r>
      <w:proofErr w:type="spellStart"/>
      <w:r w:rsidRPr="00101F60">
        <w:rPr>
          <w:rFonts w:eastAsia="바탕"/>
          <w:sz w:val="22"/>
          <w:szCs w:val="28"/>
          <w:lang w:eastAsia="ko-KR"/>
        </w:rPr>
        <w:t>PScell</w:t>
      </w:r>
      <w:proofErr w:type="spellEnd"/>
      <w:r w:rsidRPr="00101F60">
        <w:rPr>
          <w:rFonts w:eastAsia="바탕"/>
          <w:sz w:val="22"/>
          <w:szCs w:val="28"/>
          <w:lang w:eastAsia="ko-KR"/>
        </w:rPr>
        <w:t xml:space="preserve"> </w:t>
      </w:r>
      <w:r w:rsidR="00613D1A" w:rsidRPr="00101F60">
        <w:rPr>
          <w:rFonts w:eastAsia="바탕"/>
          <w:sz w:val="22"/>
          <w:szCs w:val="28"/>
          <w:lang w:eastAsia="ko-KR"/>
        </w:rPr>
        <w:t xml:space="preserve">but </w:t>
      </w:r>
      <w:r w:rsidR="00744893">
        <w:rPr>
          <w:rFonts w:eastAsia="바탕"/>
          <w:sz w:val="22"/>
          <w:szCs w:val="28"/>
          <w:lang w:eastAsia="ko-KR"/>
        </w:rPr>
        <w:t xml:space="preserve">a </w:t>
      </w:r>
      <w:proofErr w:type="spellStart"/>
      <w:r w:rsidR="00613D1A" w:rsidRPr="00101F60">
        <w:rPr>
          <w:rFonts w:eastAsia="바탕"/>
          <w:sz w:val="22"/>
          <w:szCs w:val="28"/>
          <w:lang w:eastAsia="ko-KR"/>
        </w:rPr>
        <w:t>gNB</w:t>
      </w:r>
      <w:proofErr w:type="spellEnd"/>
      <w:r w:rsidR="00613D1A" w:rsidRPr="00101F60">
        <w:rPr>
          <w:rFonts w:eastAsia="바탕"/>
          <w:sz w:val="22"/>
          <w:szCs w:val="28"/>
          <w:lang w:eastAsia="ko-KR"/>
        </w:rPr>
        <w:t xml:space="preserve"> expects to receive the PUCCH on </w:t>
      </w:r>
      <w:proofErr w:type="spellStart"/>
      <w:r w:rsidR="00613D1A" w:rsidRPr="00101F60">
        <w:rPr>
          <w:rFonts w:eastAsia="바탕"/>
          <w:sz w:val="22"/>
          <w:szCs w:val="28"/>
          <w:lang w:eastAsia="ko-KR"/>
        </w:rPr>
        <w:t>Scell</w:t>
      </w:r>
      <w:proofErr w:type="spellEnd"/>
      <w:r w:rsidR="00613D1A" w:rsidRPr="00101F60">
        <w:rPr>
          <w:rFonts w:eastAsia="바탕"/>
          <w:sz w:val="22"/>
          <w:szCs w:val="28"/>
          <w:lang w:eastAsia="ko-KR"/>
        </w:rPr>
        <w:t xml:space="preserve">. However, in Alt 2C, the gNB can configure a time pattern for PUCCH carrier so that the gNB only receive the PUCCH on the cell according to the time pattern. Therefore, the ambiguity </w:t>
      </w:r>
      <w:r w:rsidR="00744893">
        <w:rPr>
          <w:rFonts w:eastAsia="바탕"/>
          <w:sz w:val="22"/>
          <w:szCs w:val="28"/>
          <w:lang w:eastAsia="ko-KR"/>
        </w:rPr>
        <w:t xml:space="preserve">which </w:t>
      </w:r>
      <w:r w:rsidR="00613D1A" w:rsidRPr="00101F60">
        <w:rPr>
          <w:rFonts w:eastAsia="바탕"/>
          <w:sz w:val="22"/>
          <w:szCs w:val="28"/>
          <w:lang w:eastAsia="ko-KR"/>
        </w:rPr>
        <w:t xml:space="preserve">carrier </w:t>
      </w:r>
      <w:r w:rsidR="00744893">
        <w:rPr>
          <w:rFonts w:eastAsia="바탕"/>
          <w:sz w:val="22"/>
          <w:szCs w:val="28"/>
          <w:lang w:eastAsia="ko-KR"/>
        </w:rPr>
        <w:t xml:space="preserve">is used for PUCCH transmission </w:t>
      </w:r>
      <w:r w:rsidR="00613D1A" w:rsidRPr="00101F60">
        <w:rPr>
          <w:rFonts w:eastAsia="바탕"/>
          <w:sz w:val="22"/>
          <w:szCs w:val="28"/>
          <w:lang w:eastAsia="ko-KR"/>
        </w:rPr>
        <w:t xml:space="preserve">is not an issue in Alt 2C. </w:t>
      </w:r>
    </w:p>
    <w:p w14:paraId="183C6069" w14:textId="06DA62F0" w:rsidR="00CF2070" w:rsidRPr="00101F60" w:rsidRDefault="00CF2070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</w:pP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Proposal 3: If dynamic PUCCH carrier switching is supported, Alt 2C is preferred</w:t>
      </w:r>
      <w:r w:rsidR="00613D1A"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 in terms of PUCCH carrier ambiguity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. </w:t>
      </w:r>
    </w:p>
    <w:p w14:paraId="002A5D7F" w14:textId="77777777" w:rsidR="007404EA" w:rsidRPr="00CF2070" w:rsidRDefault="007404EA" w:rsidP="00AC2C5F">
      <w:pPr>
        <w:pStyle w:val="a1"/>
        <w:rPr>
          <w:rFonts w:eastAsiaTheme="minorEastAsia"/>
          <w:sz w:val="22"/>
          <w:lang w:eastAsia="ko-KR"/>
        </w:rPr>
      </w:pPr>
    </w:p>
    <w:bookmarkEnd w:id="2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7F89820C" w:rsidR="00EE1DA2" w:rsidRPr="00990CA0" w:rsidRDefault="009F6D37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>we discussed HARQ-ACK enhancements for URLLC/</w:t>
      </w:r>
      <w:proofErr w:type="spellStart"/>
      <w:r w:rsidR="00973456" w:rsidRPr="00990CA0">
        <w:rPr>
          <w:rFonts w:ascii="Times New Roman" w:hAnsi="Times New Roman"/>
          <w:kern w:val="0"/>
          <w:sz w:val="22"/>
        </w:rPr>
        <w:t>IIoT</w:t>
      </w:r>
      <w:proofErr w:type="spellEnd"/>
      <w:r w:rsidR="00973456" w:rsidRPr="00990CA0">
        <w:rPr>
          <w:rFonts w:ascii="Times New Roman" w:hAnsi="Times New Roman"/>
          <w:kern w:val="0"/>
          <w:sz w:val="22"/>
        </w:rPr>
        <w:t xml:space="preserve">. The followings are proposed: </w:t>
      </w:r>
    </w:p>
    <w:p w14:paraId="67103277" w14:textId="1BAD486B" w:rsidR="00296D2A" w:rsidRPr="00A67992" w:rsidRDefault="00296D2A" w:rsidP="00296D2A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A67992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A679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roposal </w:t>
      </w:r>
      <w:r w:rsidR="007404EA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1</w:t>
      </w:r>
      <w:r w:rsidRPr="00A679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Support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o</w:t>
      </w:r>
      <w:r w:rsidRPr="00A679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ne-shot triggering of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e</w:t>
      </w:r>
      <w:r w:rsidRPr="00A679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nhanced Type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-</w:t>
      </w:r>
      <w:r w:rsidRPr="00A679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3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HARQ-ACK </w:t>
      </w:r>
      <w:r w:rsidRPr="00A679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CB. </w:t>
      </w:r>
    </w:p>
    <w:p w14:paraId="736CF9BC" w14:textId="77777777" w:rsidR="00296D2A" w:rsidRPr="00A67992" w:rsidRDefault="00296D2A" w:rsidP="00296D2A">
      <w:pPr>
        <w:pStyle w:val="a9"/>
        <w:widowControl/>
        <w:numPr>
          <w:ilvl w:val="1"/>
          <w:numId w:val="20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A67992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Further discuss how to configure/indicate HARQ process numbers. </w:t>
      </w:r>
    </w:p>
    <w:p w14:paraId="00B7E11A" w14:textId="20788A8A" w:rsidR="00296D2A" w:rsidRPr="00A67992" w:rsidRDefault="00296D2A" w:rsidP="00296D2A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A679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lastRenderedPageBreak/>
        <w:t xml:space="preserve">Proposal </w:t>
      </w:r>
      <w:r w:rsidR="007404EA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2</w:t>
      </w:r>
      <w:r w:rsidRPr="00A679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One-shot HARQ-ACK codebook is used for </w:t>
      </w:r>
      <w:r w:rsidR="00744893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retransmiss</w:t>
      </w:r>
      <w:r w:rsidR="00101F6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i</w:t>
      </w:r>
      <w:r w:rsidR="00744893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on</w:t>
      </w:r>
      <w:r w:rsidRPr="00A679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of cancelled HARQ-ACK </w:t>
      </w:r>
      <w:proofErr w:type="gramStart"/>
      <w:r w:rsidRPr="00A679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information</w:t>
      </w:r>
      <w:proofErr w:type="gramEnd"/>
      <w:r w:rsidRPr="00A679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and the following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aspects </w:t>
      </w:r>
      <w:r w:rsidRPr="00A679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should be further enhanced.</w:t>
      </w:r>
    </w:p>
    <w:p w14:paraId="29436535" w14:textId="1106892A" w:rsidR="00296D2A" w:rsidRDefault="00296D2A" w:rsidP="00296D2A">
      <w:pPr>
        <w:pStyle w:val="a9"/>
        <w:widowControl/>
        <w:numPr>
          <w:ilvl w:val="1"/>
          <w:numId w:val="20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72189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Determination of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T</w:t>
      </w:r>
      <w:r w:rsidRPr="00472189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ype-3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HARQ-ACK </w:t>
      </w:r>
      <w:r w:rsidRPr="00472189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CB priority, Support of DCI format 1_2 triggering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T</w:t>
      </w:r>
      <w:r w:rsidRPr="00472189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ype-3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HARQ-ACK </w:t>
      </w:r>
      <w:r w:rsidRPr="00472189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CB, and inclusion of HARQ-ACK 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associated with</w:t>
      </w:r>
      <w:r w:rsidRPr="00472189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SPS release DCI.</w:t>
      </w:r>
    </w:p>
    <w:p w14:paraId="42C8DAF6" w14:textId="73DDCD8B" w:rsidR="00613D1A" w:rsidRPr="00613D1A" w:rsidRDefault="00613D1A" w:rsidP="00613D1A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A679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3</w:t>
      </w:r>
      <w:r w:rsidRPr="00A679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If dynamic PUCCH carrier switching is supported, Alt 2C is preferred in terms of PUCCH carrier ambiguity. </w:t>
      </w:r>
    </w:p>
    <w:p w14:paraId="306A5A77" w14:textId="77777777" w:rsidR="0044276C" w:rsidRPr="00296D2A" w:rsidRDefault="0044276C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510A0C8B" w14:textId="69F0D78B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0D52772" w14:textId="77777777" w:rsidR="00613D1A" w:rsidRDefault="00613D1A" w:rsidP="00613D1A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 w:rsidRPr="008E138C">
        <w:rPr>
          <w:rFonts w:ascii="Times New Roman" w:eastAsiaTheme="minorEastAsia" w:hAnsi="Times New Roman"/>
          <w:sz w:val="22"/>
        </w:rPr>
        <w:t>R1-2101818</w:t>
      </w:r>
      <w:r>
        <w:rPr>
          <w:rFonts w:ascii="Times New Roman" w:eastAsiaTheme="minorEastAsia" w:hAnsi="Times New Roman"/>
          <w:sz w:val="22"/>
        </w:rPr>
        <w:t xml:space="preserve">, </w:t>
      </w:r>
      <w:r w:rsidRPr="008E138C">
        <w:rPr>
          <w:rFonts w:ascii="Times New Roman" w:eastAsiaTheme="minorEastAsia" w:hAnsi="Times New Roman"/>
          <w:sz w:val="22"/>
        </w:rPr>
        <w:t>Moderator summary #2 on HARQ-ACK feedback enhancements for NR Rel-17 URLLC/</w:t>
      </w:r>
      <w:proofErr w:type="spellStart"/>
      <w:r w:rsidRPr="008E138C">
        <w:rPr>
          <w:rFonts w:ascii="Times New Roman" w:eastAsiaTheme="minorEastAsia" w:hAnsi="Times New Roman"/>
          <w:sz w:val="22"/>
        </w:rPr>
        <w:t>IIoT</w:t>
      </w:r>
      <w:proofErr w:type="spellEnd"/>
      <w:r>
        <w:rPr>
          <w:rFonts w:ascii="Times New Roman" w:eastAsiaTheme="minorEastAsia" w:hAnsi="Times New Roman"/>
          <w:sz w:val="22"/>
        </w:rPr>
        <w:t xml:space="preserve">, </w:t>
      </w:r>
      <w:r w:rsidRPr="008E138C">
        <w:rPr>
          <w:rFonts w:ascii="Times New Roman" w:eastAsiaTheme="minorEastAsia" w:hAnsi="Times New Roman"/>
          <w:sz w:val="22"/>
        </w:rPr>
        <w:t>Moderator (Nokia)</w:t>
      </w:r>
    </w:p>
    <w:p w14:paraId="6B1C690E" w14:textId="03565008" w:rsidR="008314E6" w:rsidRPr="00101F60" w:rsidRDefault="003708E2" w:rsidP="00296D2A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Report of 3GPP TSG RAN WG1 #10</w:t>
      </w:r>
      <w:r w:rsidR="008E138C">
        <w:rPr>
          <w:rFonts w:ascii="Times New Roman" w:eastAsia="SimSun" w:hAnsi="Times New Roman"/>
          <w:kern w:val="0"/>
          <w:sz w:val="22"/>
          <w:szCs w:val="20"/>
          <w:lang w:eastAsia="zh-CN"/>
        </w:rPr>
        <w:t>4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-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.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</w:p>
    <w:p w14:paraId="068C5F7D" w14:textId="214901D9" w:rsidR="00613D1A" w:rsidRPr="003708E2" w:rsidRDefault="003708E2" w:rsidP="00101F60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 w:rsidRPr="003708E2">
        <w:rPr>
          <w:rFonts w:ascii="Times New Roman" w:eastAsia="SimSun" w:hAnsi="Times New Roman"/>
          <w:kern w:val="0"/>
          <w:sz w:val="22"/>
          <w:szCs w:val="20"/>
          <w:lang w:eastAsia="zh-CN"/>
        </w:rPr>
        <w:t>Draft Report of 3GPP TSG RAN WG1 #104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b-</w:t>
      </w:r>
      <w:r w:rsidRPr="003708E2">
        <w:rPr>
          <w:rFonts w:ascii="Times New Roman" w:eastAsia="SimSun" w:hAnsi="Times New Roman"/>
          <w:kern w:val="0"/>
          <w:sz w:val="22"/>
          <w:szCs w:val="20"/>
          <w:lang w:eastAsia="zh-CN"/>
        </w:rPr>
        <w:t>e v0.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2</w:t>
      </w:r>
      <w:r w:rsidRPr="003708E2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sectPr w:rsidR="00613D1A" w:rsidRPr="003708E2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7D159" w14:textId="77777777" w:rsidR="0086188B" w:rsidRDefault="0086188B" w:rsidP="00E9744E">
      <w:r>
        <w:separator/>
      </w:r>
    </w:p>
  </w:endnote>
  <w:endnote w:type="continuationSeparator" w:id="0">
    <w:p w14:paraId="216252EF" w14:textId="77777777" w:rsidR="0086188B" w:rsidRDefault="0086188B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5F0064" w:rsidRDefault="005F006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6824C" w14:textId="77777777" w:rsidR="0086188B" w:rsidRDefault="0086188B" w:rsidP="00E9744E">
      <w:r>
        <w:separator/>
      </w:r>
    </w:p>
  </w:footnote>
  <w:footnote w:type="continuationSeparator" w:id="0">
    <w:p w14:paraId="2075ED3D" w14:textId="77777777" w:rsidR="0086188B" w:rsidRDefault="0086188B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06482FA6"/>
    <w:multiLevelType w:val="hybridMultilevel"/>
    <w:tmpl w:val="C0C26954"/>
    <w:lvl w:ilvl="0" w:tplc="40F20712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8" w:hanging="400"/>
      </w:pPr>
    </w:lvl>
    <w:lvl w:ilvl="2" w:tplc="0409001B" w:tentative="1">
      <w:start w:val="1"/>
      <w:numFmt w:val="lowerRoman"/>
      <w:lvlText w:val="%3."/>
      <w:lvlJc w:val="right"/>
      <w:pPr>
        <w:ind w:left="1308" w:hanging="400"/>
      </w:pPr>
    </w:lvl>
    <w:lvl w:ilvl="3" w:tplc="0409000F" w:tentative="1">
      <w:start w:val="1"/>
      <w:numFmt w:val="decimal"/>
      <w:lvlText w:val="%4."/>
      <w:lvlJc w:val="left"/>
      <w:pPr>
        <w:ind w:left="1708" w:hanging="400"/>
      </w:pPr>
    </w:lvl>
    <w:lvl w:ilvl="4" w:tplc="04090019" w:tentative="1">
      <w:start w:val="1"/>
      <w:numFmt w:val="upperLetter"/>
      <w:lvlText w:val="%5."/>
      <w:lvlJc w:val="left"/>
      <w:pPr>
        <w:ind w:left="2108" w:hanging="400"/>
      </w:pPr>
    </w:lvl>
    <w:lvl w:ilvl="5" w:tplc="0409001B" w:tentative="1">
      <w:start w:val="1"/>
      <w:numFmt w:val="lowerRoman"/>
      <w:lvlText w:val="%6."/>
      <w:lvlJc w:val="right"/>
      <w:pPr>
        <w:ind w:left="2508" w:hanging="400"/>
      </w:pPr>
    </w:lvl>
    <w:lvl w:ilvl="6" w:tplc="0409000F" w:tentative="1">
      <w:start w:val="1"/>
      <w:numFmt w:val="decimal"/>
      <w:lvlText w:val="%7."/>
      <w:lvlJc w:val="left"/>
      <w:pPr>
        <w:ind w:left="2908" w:hanging="400"/>
      </w:pPr>
    </w:lvl>
    <w:lvl w:ilvl="7" w:tplc="04090019" w:tentative="1">
      <w:start w:val="1"/>
      <w:numFmt w:val="upperLetter"/>
      <w:lvlText w:val="%8."/>
      <w:lvlJc w:val="left"/>
      <w:pPr>
        <w:ind w:left="3308" w:hanging="400"/>
      </w:pPr>
    </w:lvl>
    <w:lvl w:ilvl="8" w:tplc="0409001B" w:tentative="1">
      <w:start w:val="1"/>
      <w:numFmt w:val="lowerRoman"/>
      <w:lvlText w:val="%9."/>
      <w:lvlJc w:val="right"/>
      <w:pPr>
        <w:ind w:left="3708" w:hanging="400"/>
      </w:pPr>
    </w:lvl>
  </w:abstractNum>
  <w:abstractNum w:abstractNumId="4" w15:restartNumberingAfterBreak="0">
    <w:nsid w:val="09826B2A"/>
    <w:multiLevelType w:val="hybridMultilevel"/>
    <w:tmpl w:val="472A9DFE"/>
    <w:lvl w:ilvl="0" w:tplc="ED7060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CD7099"/>
    <w:multiLevelType w:val="hybridMultilevel"/>
    <w:tmpl w:val="F5A08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E8811AD"/>
    <w:multiLevelType w:val="hybridMultilevel"/>
    <w:tmpl w:val="487ADBE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6E00F2"/>
    <w:multiLevelType w:val="hybridMultilevel"/>
    <w:tmpl w:val="24065D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DE6B74"/>
    <w:multiLevelType w:val="hybridMultilevel"/>
    <w:tmpl w:val="2DA8D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B9B2BDB"/>
    <w:multiLevelType w:val="hybridMultilevel"/>
    <w:tmpl w:val="94D88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0452024"/>
    <w:multiLevelType w:val="hybridMultilevel"/>
    <w:tmpl w:val="FC6E9332"/>
    <w:lvl w:ilvl="0" w:tplc="22F223A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9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0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64AB5088"/>
    <w:multiLevelType w:val="hybridMultilevel"/>
    <w:tmpl w:val="FED4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582092"/>
    <w:multiLevelType w:val="hybridMultilevel"/>
    <w:tmpl w:val="702A7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0" w15:restartNumberingAfterBreak="0">
    <w:nsid w:val="7C551F7B"/>
    <w:multiLevelType w:val="hybridMultilevel"/>
    <w:tmpl w:val="E828DFE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34"/>
  </w:num>
  <w:num w:numId="5">
    <w:abstractNumId w:val="13"/>
  </w:num>
  <w:num w:numId="6">
    <w:abstractNumId w:val="23"/>
  </w:num>
  <w:num w:numId="7">
    <w:abstractNumId w:val="20"/>
  </w:num>
  <w:num w:numId="8">
    <w:abstractNumId w:val="8"/>
  </w:num>
  <w:num w:numId="9">
    <w:abstractNumId w:val="39"/>
  </w:num>
  <w:num w:numId="10">
    <w:abstractNumId w:val="17"/>
  </w:num>
  <w:num w:numId="11">
    <w:abstractNumId w:val="35"/>
  </w:num>
  <w:num w:numId="12">
    <w:abstractNumId w:val="9"/>
  </w:num>
  <w:num w:numId="13">
    <w:abstractNumId w:val="2"/>
  </w:num>
  <w:num w:numId="14">
    <w:abstractNumId w:val="0"/>
  </w:num>
  <w:num w:numId="15">
    <w:abstractNumId w:val="14"/>
  </w:num>
  <w:num w:numId="16">
    <w:abstractNumId w:val="36"/>
  </w:num>
  <w:num w:numId="17">
    <w:abstractNumId w:val="38"/>
  </w:num>
  <w:num w:numId="18">
    <w:abstractNumId w:val="0"/>
  </w:num>
  <w:num w:numId="19">
    <w:abstractNumId w:val="7"/>
  </w:num>
  <w:num w:numId="20">
    <w:abstractNumId w:val="6"/>
  </w:num>
  <w:num w:numId="21">
    <w:abstractNumId w:val="25"/>
  </w:num>
  <w:num w:numId="22">
    <w:abstractNumId w:val="29"/>
  </w:num>
  <w:num w:numId="23">
    <w:abstractNumId w:val="11"/>
  </w:num>
  <w:num w:numId="24">
    <w:abstractNumId w:val="33"/>
  </w:num>
  <w:num w:numId="25">
    <w:abstractNumId w:val="12"/>
  </w:num>
  <w:num w:numId="26">
    <w:abstractNumId w:val="1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"/>
  </w:num>
  <w:num w:numId="30">
    <w:abstractNumId w:val="18"/>
  </w:num>
  <w:num w:numId="31">
    <w:abstractNumId w:val="12"/>
  </w:num>
  <w:num w:numId="32">
    <w:abstractNumId w:val="21"/>
  </w:num>
  <w:num w:numId="33">
    <w:abstractNumId w:val="41"/>
  </w:num>
  <w:num w:numId="34">
    <w:abstractNumId w:val="4"/>
  </w:num>
  <w:num w:numId="35">
    <w:abstractNumId w:val="15"/>
  </w:num>
  <w:num w:numId="36">
    <w:abstractNumId w:val="26"/>
  </w:num>
  <w:num w:numId="37">
    <w:abstractNumId w:val="32"/>
  </w:num>
  <w:num w:numId="38">
    <w:abstractNumId w:val="5"/>
  </w:num>
  <w:num w:numId="39">
    <w:abstractNumId w:val="41"/>
  </w:num>
  <w:num w:numId="40">
    <w:abstractNumId w:val="40"/>
  </w:num>
  <w:num w:numId="41">
    <w:abstractNumId w:val="10"/>
  </w:num>
  <w:num w:numId="42">
    <w:abstractNumId w:val="24"/>
  </w:num>
  <w:num w:numId="43">
    <w:abstractNumId w:val="22"/>
  </w:num>
  <w:num w:numId="44">
    <w:abstractNumId w:val="37"/>
  </w:num>
  <w:num w:numId="45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61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87F6B"/>
    <w:rsid w:val="00090156"/>
    <w:rsid w:val="00090186"/>
    <w:rsid w:val="000906BD"/>
    <w:rsid w:val="00090948"/>
    <w:rsid w:val="00090B60"/>
    <w:rsid w:val="00090B7D"/>
    <w:rsid w:val="00090FA3"/>
    <w:rsid w:val="000916B8"/>
    <w:rsid w:val="000917AB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898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1D86"/>
    <w:rsid w:val="000D21C8"/>
    <w:rsid w:val="000D286C"/>
    <w:rsid w:val="000D2B18"/>
    <w:rsid w:val="000D2D68"/>
    <w:rsid w:val="000D2FB4"/>
    <w:rsid w:val="000D320D"/>
    <w:rsid w:val="000D34DA"/>
    <w:rsid w:val="000D3F69"/>
    <w:rsid w:val="000D3FFD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0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E85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4F0E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241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6D9A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A34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ACD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41C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D2A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9A3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4F23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ADD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B16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96E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8F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8E2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7C4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B30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189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FF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562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43B9"/>
    <w:rsid w:val="004F576E"/>
    <w:rsid w:val="004F5BDC"/>
    <w:rsid w:val="004F5E38"/>
    <w:rsid w:val="004F6662"/>
    <w:rsid w:val="004F6D9B"/>
    <w:rsid w:val="004F7221"/>
    <w:rsid w:val="004F726F"/>
    <w:rsid w:val="004F74DE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2DC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E5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1A7"/>
    <w:rsid w:val="005D32CF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8F3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064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D1A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AE0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30A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6BC4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4BBA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6B8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4EA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893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8A9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A08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033"/>
    <w:rsid w:val="007E2DF6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0EAF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395"/>
    <w:rsid w:val="00860BD4"/>
    <w:rsid w:val="00861108"/>
    <w:rsid w:val="008611E7"/>
    <w:rsid w:val="00861566"/>
    <w:rsid w:val="0086188B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658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38C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919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3B3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6EA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4E3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31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D22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2F4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6A1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2F8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75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67992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266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54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EBD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908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0FE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CB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5AD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D74"/>
    <w:rsid w:val="00BE6EB2"/>
    <w:rsid w:val="00BE7A4B"/>
    <w:rsid w:val="00BE7CEA"/>
    <w:rsid w:val="00BE7E9C"/>
    <w:rsid w:val="00BF03B8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45"/>
    <w:rsid w:val="00C27CBA"/>
    <w:rsid w:val="00C27E31"/>
    <w:rsid w:val="00C27E48"/>
    <w:rsid w:val="00C3031D"/>
    <w:rsid w:val="00C30354"/>
    <w:rsid w:val="00C30B11"/>
    <w:rsid w:val="00C30D0F"/>
    <w:rsid w:val="00C310E1"/>
    <w:rsid w:val="00C3112F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070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42A"/>
    <w:rsid w:val="00D905DB"/>
    <w:rsid w:val="00D9075C"/>
    <w:rsid w:val="00D909DB"/>
    <w:rsid w:val="00D90ABC"/>
    <w:rsid w:val="00D90CC5"/>
    <w:rsid w:val="00D90CE6"/>
    <w:rsid w:val="00D90D11"/>
    <w:rsid w:val="00D90FF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0EE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3F6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25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575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25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70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7E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9D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639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B7DF6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571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577"/>
    <w:rsid w:val="00F506AB"/>
    <w:rsid w:val="00F50729"/>
    <w:rsid w:val="00F50B39"/>
    <w:rsid w:val="00F50D2F"/>
    <w:rsid w:val="00F510AD"/>
    <w:rsid w:val="00F511F2"/>
    <w:rsid w:val="00F51C40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64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81D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1495</Words>
  <Characters>8523</Characters>
  <Application>Microsoft Office Word</Application>
  <DocSecurity>0</DocSecurity>
  <Lines>71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2</cp:revision>
  <cp:lastPrinted>2016-05-13T07:49:00Z</cp:lastPrinted>
  <dcterms:created xsi:type="dcterms:W3CDTF">2021-05-12T05:59:00Z</dcterms:created>
  <dcterms:modified xsi:type="dcterms:W3CDTF">2021-05-12T05:59:00Z</dcterms:modified>
</cp:coreProperties>
</file>