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C6C75" w14:textId="2D53BF83" w:rsidR="00F40B79" w:rsidRPr="00A2299C" w:rsidRDefault="00F40B79" w:rsidP="00F40B7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</w:rPr>
      </w:pPr>
      <w:r w:rsidRPr="00A2299C">
        <w:rPr>
          <w:rFonts w:ascii="Arial" w:hAnsi="Arial" w:cs="Arial"/>
          <w:b/>
          <w:bCs/>
          <w:sz w:val="24"/>
        </w:rPr>
        <w:t xml:space="preserve">3GPP TSG-RAN WG1 </w:t>
      </w:r>
      <w:r>
        <w:rPr>
          <w:rFonts w:ascii="Arial" w:hAnsi="Arial" w:cs="Arial"/>
          <w:b/>
          <w:bCs/>
          <w:sz w:val="24"/>
        </w:rPr>
        <w:t>#10</w:t>
      </w:r>
      <w:r w:rsidR="00E5364C">
        <w:rPr>
          <w:rFonts w:ascii="Arial" w:hAnsi="Arial" w:cs="Arial"/>
          <w:b/>
          <w:bCs/>
          <w:sz w:val="24"/>
        </w:rPr>
        <w:t>5</w:t>
      </w:r>
      <w:r w:rsidR="001D0C0F">
        <w:rPr>
          <w:rFonts w:ascii="Arial" w:hAnsi="Arial" w:cs="Arial"/>
          <w:b/>
          <w:bCs/>
          <w:sz w:val="24"/>
        </w:rPr>
        <w:t>-</w:t>
      </w:r>
      <w:r w:rsidR="0058780D">
        <w:rPr>
          <w:rFonts w:ascii="Arial" w:hAnsi="Arial" w:cs="Arial"/>
          <w:b/>
          <w:bCs/>
          <w:sz w:val="24"/>
        </w:rPr>
        <w:t>e</w:t>
      </w:r>
      <w:r w:rsidRPr="00A2299C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 xml:space="preserve"> </w:t>
      </w:r>
      <w:r>
        <w:rPr>
          <w:rFonts w:ascii="Arial" w:hAnsi="Arial" w:cs="Arial"/>
          <w:b/>
          <w:bCs/>
          <w:sz w:val="24"/>
        </w:rPr>
        <w:tab/>
      </w:r>
      <w:r w:rsidRPr="007A5CC9">
        <w:rPr>
          <w:rFonts w:ascii="Arial" w:hAnsi="Arial" w:cs="Arial"/>
          <w:b/>
          <w:bCs/>
          <w:sz w:val="24"/>
        </w:rPr>
        <w:t>R1-</w:t>
      </w:r>
      <w:r w:rsidR="00CF1A45" w:rsidRPr="00CF1A45">
        <w:t xml:space="preserve"> </w:t>
      </w:r>
      <w:r w:rsidR="00CF1A45" w:rsidRPr="00CF1A45">
        <w:rPr>
          <w:rFonts w:ascii="Arial" w:hAnsi="Arial" w:cs="Arial"/>
          <w:b/>
          <w:bCs/>
          <w:sz w:val="24"/>
        </w:rPr>
        <w:t>2</w:t>
      </w:r>
      <w:r w:rsidR="00C042A1">
        <w:rPr>
          <w:rFonts w:ascii="Arial" w:hAnsi="Arial" w:cs="Arial"/>
          <w:b/>
          <w:bCs/>
          <w:sz w:val="24"/>
        </w:rPr>
        <w:t>1</w:t>
      </w:r>
      <w:r w:rsidR="00F0262A">
        <w:rPr>
          <w:rFonts w:ascii="Arial" w:hAnsi="Arial" w:cs="Arial"/>
          <w:b/>
          <w:bCs/>
          <w:sz w:val="24"/>
        </w:rPr>
        <w:t>0</w:t>
      </w:r>
      <w:r w:rsidR="00030C20">
        <w:rPr>
          <w:rFonts w:ascii="Arial" w:hAnsi="Arial" w:cs="Arial"/>
          <w:b/>
          <w:bCs/>
          <w:sz w:val="24"/>
        </w:rPr>
        <w:t>5596</w:t>
      </w:r>
    </w:p>
    <w:p w14:paraId="5E19A78F" w14:textId="61577C78" w:rsidR="00F40B79" w:rsidRPr="00A2299C" w:rsidRDefault="00F40B79" w:rsidP="00F40B7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e-Meeting</w:t>
      </w:r>
      <w:r w:rsidRPr="00C00997">
        <w:rPr>
          <w:rFonts w:ascii="Arial" w:hAnsi="Arial" w:cs="Arial"/>
          <w:b/>
          <w:bCs/>
          <w:sz w:val="24"/>
        </w:rPr>
        <w:t xml:space="preserve">, </w:t>
      </w:r>
      <w:r w:rsidR="00857A57">
        <w:rPr>
          <w:rFonts w:ascii="Arial" w:hAnsi="Arial" w:cs="Arial"/>
          <w:b/>
          <w:bCs/>
          <w:sz w:val="24"/>
        </w:rPr>
        <w:t>May</w:t>
      </w:r>
      <w:r w:rsidR="005F6DA7" w:rsidRPr="00734421">
        <w:rPr>
          <w:rFonts w:ascii="Arial" w:hAnsi="Arial" w:cs="Arial"/>
          <w:b/>
          <w:bCs/>
          <w:sz w:val="24"/>
        </w:rPr>
        <w:t xml:space="preserve"> </w:t>
      </w:r>
      <w:r w:rsidR="008926AC">
        <w:rPr>
          <w:rFonts w:ascii="Arial" w:hAnsi="Arial" w:cs="Arial"/>
          <w:b/>
          <w:bCs/>
          <w:sz w:val="24"/>
        </w:rPr>
        <w:t>1</w:t>
      </w:r>
      <w:r w:rsidR="00857A57">
        <w:rPr>
          <w:rFonts w:ascii="Arial" w:hAnsi="Arial" w:cs="Arial"/>
          <w:b/>
          <w:bCs/>
          <w:sz w:val="24"/>
        </w:rPr>
        <w:t>0</w:t>
      </w:r>
      <w:r w:rsidR="005F6DA7" w:rsidRPr="00734421">
        <w:rPr>
          <w:rFonts w:ascii="Arial" w:hAnsi="Arial" w:cs="Arial"/>
          <w:b/>
          <w:bCs/>
          <w:sz w:val="24"/>
          <w:vertAlign w:val="superscript"/>
        </w:rPr>
        <w:t>th</w:t>
      </w:r>
      <w:r w:rsidR="005F6DA7" w:rsidRPr="00734421">
        <w:rPr>
          <w:rFonts w:ascii="Arial" w:hAnsi="Arial" w:cs="Arial"/>
          <w:b/>
          <w:bCs/>
          <w:sz w:val="24"/>
        </w:rPr>
        <w:t xml:space="preserve"> – </w:t>
      </w:r>
      <w:r w:rsidR="00857A57">
        <w:rPr>
          <w:rFonts w:ascii="Arial" w:hAnsi="Arial" w:cs="Arial"/>
          <w:b/>
          <w:bCs/>
          <w:sz w:val="24"/>
        </w:rPr>
        <w:t>May</w:t>
      </w:r>
      <w:r w:rsidR="006E4061">
        <w:rPr>
          <w:rFonts w:ascii="Arial" w:hAnsi="Arial" w:cs="Arial"/>
          <w:b/>
          <w:bCs/>
          <w:sz w:val="24"/>
        </w:rPr>
        <w:t xml:space="preserve"> </w:t>
      </w:r>
      <w:r w:rsidR="008926AC">
        <w:rPr>
          <w:rFonts w:ascii="Arial" w:hAnsi="Arial" w:cs="Arial"/>
          <w:b/>
          <w:bCs/>
          <w:sz w:val="24"/>
        </w:rPr>
        <w:t>2</w:t>
      </w:r>
      <w:r w:rsidR="00857A57">
        <w:rPr>
          <w:rFonts w:ascii="Arial" w:hAnsi="Arial" w:cs="Arial"/>
          <w:b/>
          <w:bCs/>
          <w:sz w:val="24"/>
        </w:rPr>
        <w:t>7</w:t>
      </w:r>
      <w:r w:rsidR="005F6DA7" w:rsidRPr="00734421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>,</w:t>
      </w:r>
      <w:r w:rsidRPr="00C0099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202</w:t>
      </w:r>
      <w:r w:rsidR="00DD59AF">
        <w:rPr>
          <w:rFonts w:ascii="Arial" w:hAnsi="Arial" w:cs="Arial"/>
          <w:b/>
          <w:bCs/>
          <w:sz w:val="24"/>
        </w:rPr>
        <w:t>1</w:t>
      </w:r>
    </w:p>
    <w:p w14:paraId="0656168E" w14:textId="5F632B04" w:rsidR="004607C3" w:rsidRPr="00A2299C" w:rsidRDefault="000874FD" w:rsidP="000874FD">
      <w:pPr>
        <w:tabs>
          <w:tab w:val="left" w:pos="6760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p w14:paraId="2FABF9AA" w14:textId="2A94DE49" w:rsidR="004607C3" w:rsidRPr="00A2299C" w:rsidRDefault="005D20F1" w:rsidP="0069390B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631498">
        <w:rPr>
          <w:rFonts w:ascii="Arial" w:hAnsi="Arial" w:cs="Arial"/>
          <w:b/>
          <w:sz w:val="22"/>
        </w:rPr>
        <w:t>8</w:t>
      </w:r>
      <w:r w:rsidR="00D16954">
        <w:rPr>
          <w:rFonts w:ascii="Arial" w:hAnsi="Arial" w:cs="Arial"/>
          <w:b/>
          <w:sz w:val="22"/>
        </w:rPr>
        <w:t>.</w:t>
      </w:r>
      <w:r w:rsidR="00331975">
        <w:rPr>
          <w:rFonts w:ascii="Arial" w:hAnsi="Arial" w:cs="Arial"/>
          <w:b/>
          <w:sz w:val="22"/>
        </w:rPr>
        <w:t>2</w:t>
      </w:r>
      <w:r w:rsidR="00631498">
        <w:rPr>
          <w:rFonts w:ascii="Arial" w:hAnsi="Arial" w:cs="Arial"/>
          <w:b/>
          <w:sz w:val="22"/>
        </w:rPr>
        <w:t>.</w:t>
      </w:r>
      <w:r w:rsidR="00B95381">
        <w:rPr>
          <w:rFonts w:ascii="Arial" w:hAnsi="Arial" w:cs="Arial"/>
          <w:b/>
          <w:sz w:val="22"/>
        </w:rPr>
        <w:t>5</w:t>
      </w:r>
    </w:p>
    <w:p w14:paraId="7395AB72" w14:textId="3D9F3CFE" w:rsidR="005D20F1" w:rsidRPr="00A2299C" w:rsidRDefault="005D20F1" w:rsidP="008911D1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993B92" w:rsidRPr="00993B92">
        <w:rPr>
          <w:rFonts w:ascii="Arial" w:hAnsi="Arial" w:cs="Arial"/>
          <w:b/>
          <w:sz w:val="22"/>
        </w:rPr>
        <w:t>PDSCH Considerations for Supporting NR from 52.6 GHz to 71 GHz</w:t>
      </w:r>
    </w:p>
    <w:p w14:paraId="4FDF3990" w14:textId="1AE42707" w:rsidR="004607C3" w:rsidRPr="00A2299C" w:rsidRDefault="004607C3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552E0D9F" w:rsidR="004607C3" w:rsidRPr="00A2299C" w:rsidRDefault="005D20F1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50D847BB" w:rsidR="004607C3" w:rsidRDefault="00902C40" w:rsidP="00902C40">
      <w:pPr>
        <w:pBdr>
          <w:bottom w:val="single" w:sz="4" w:space="1" w:color="auto"/>
        </w:pBdr>
        <w:tabs>
          <w:tab w:val="left" w:pos="404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5CEB20D" w14:textId="19B15BB8" w:rsidR="00E92FE7" w:rsidRPr="00785E20" w:rsidRDefault="005D20F1" w:rsidP="00705C2B">
      <w:pPr>
        <w:pStyle w:val="Heading1"/>
      </w:pPr>
      <w:r w:rsidRPr="000D37D3">
        <w:t>Introduction</w:t>
      </w:r>
    </w:p>
    <w:p w14:paraId="5C1B6665" w14:textId="504D19AC" w:rsidR="00C0332E" w:rsidRDefault="00803FB0" w:rsidP="002902CC">
      <w:pPr>
        <w:jc w:val="left"/>
        <w:rPr>
          <w:rFonts w:eastAsia="Batang"/>
          <w:sz w:val="22"/>
          <w:szCs w:val="22"/>
          <w:lang w:eastAsia="ko-KR"/>
        </w:rPr>
      </w:pPr>
      <w:r w:rsidRPr="004A200D">
        <w:rPr>
          <w:rFonts w:eastAsia="Batang"/>
          <w:noProof/>
          <w:sz w:val="22"/>
          <w:szCs w:val="22"/>
          <w:lang w:eastAsia="ko-K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0C2EC7" wp14:editId="21D1BC15">
                <wp:simplePos x="0" y="0"/>
                <wp:positionH relativeFrom="margin">
                  <wp:posOffset>-12341</wp:posOffset>
                </wp:positionH>
                <wp:positionV relativeFrom="paragraph">
                  <wp:posOffset>496128</wp:posOffset>
                </wp:positionV>
                <wp:extent cx="6398895" cy="5136515"/>
                <wp:effectExtent l="0" t="0" r="20955" b="260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8895" cy="5136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586053" w14:textId="39644FA0" w:rsidR="000E7243" w:rsidRPr="000462FA" w:rsidRDefault="000462FA" w:rsidP="000462FA">
                            <w:pPr>
                              <w:rPr>
                                <w:lang w:eastAsia="x-none"/>
                              </w:rPr>
                            </w:pPr>
                            <w:r w:rsidRPr="000462FA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166DEB5C" w14:textId="77777777" w:rsidR="00BD4CD0" w:rsidRDefault="00BD4CD0" w:rsidP="00BD4CD0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Malgun Gothic"/>
                              </w:rPr>
                              <w:t>For a DCI that can schedule multiple PUSCHs,</w:t>
                            </w:r>
                          </w:p>
                          <w:p w14:paraId="11EAE87D" w14:textId="77777777" w:rsidR="00BD4CD0" w:rsidRDefault="00BD4CD0" w:rsidP="00BD4CD0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Malgun Gothic"/>
                              </w:rPr>
                              <w:t>TDRA: Alt 2 (</w:t>
                            </w:r>
                            <w:r>
                              <w:t>TDRA table is extended such that each row indicates up to 8 multiple PUSCHs (that can be non-continuous in time-domain). Each PUSCH has a separate SLIV and mapping type. The number of scheduled PUSCHs is implicitly indicated by the number of indicated valid SLIVs in the row of the TDRA table signalled in DCI.</w:t>
                            </w:r>
                            <w:r>
                              <w:rPr>
                                <w:rFonts w:eastAsia="Malgun Gothic"/>
                              </w:rPr>
                              <w:t>), as per agreement made in RAN1#104-e</w:t>
                            </w:r>
                          </w:p>
                          <w:p w14:paraId="7BE5C27F" w14:textId="77777777" w:rsidR="00BD4CD0" w:rsidRDefault="00BD4CD0" w:rsidP="00BD4CD0">
                            <w:pPr>
                              <w:pStyle w:val="ListParagraph"/>
                              <w:numPr>
                                <w:ilvl w:val="2"/>
                                <w:numId w:val="35"/>
                              </w:num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Malgun Gothic"/>
                              </w:rPr>
                              <w:t>FFS: signaling details</w:t>
                            </w:r>
                          </w:p>
                          <w:p w14:paraId="7139369E" w14:textId="07A5897D" w:rsidR="00303151" w:rsidRPr="00BF6565" w:rsidRDefault="00BD4CD0" w:rsidP="00BF6565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Malgun Gothic"/>
                              </w:rPr>
                              <w:t>Note: Alt 2 does not preclude continuous resource allocation in time-domain.</w:t>
                            </w:r>
                          </w:p>
                          <w:p w14:paraId="4FCB4306" w14:textId="77777777" w:rsidR="00303151" w:rsidRDefault="00303151" w:rsidP="00303151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Malgun Gothic"/>
                              </w:rPr>
                              <w:t>For a DCI that can schedule multiple PDSCHs,</w:t>
                            </w:r>
                          </w:p>
                          <w:p w14:paraId="43D71239" w14:textId="77777777" w:rsidR="00303151" w:rsidRDefault="00303151" w:rsidP="00303151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Malgun Gothic"/>
                              </w:rPr>
                              <w:t xml:space="preserve">TDRA: </w:t>
                            </w:r>
                            <w:r w:rsidRPr="002F7BC5">
                              <w:t>TDRA table is extended such that each row indicates up to 8 multiple PDSCHs (that can be non-continuous in time-domain).</w:t>
                            </w:r>
                            <w:r>
                              <w:t xml:space="preserve"> Each PDSCH has a separate SLIV and mapping type. The number of scheduled PDSCHs is implicitly indicated by the number of indicated valid SLIVs in the row of the TDRA table signalled in DCI.</w:t>
                            </w:r>
                          </w:p>
                          <w:p w14:paraId="2CE2F4C4" w14:textId="77777777" w:rsidR="00303151" w:rsidRDefault="00303151" w:rsidP="00303151">
                            <w:pPr>
                              <w:pStyle w:val="ListParagraph"/>
                              <w:numPr>
                                <w:ilvl w:val="2"/>
                                <w:numId w:val="35"/>
                              </w:num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Malgun Gothic"/>
                              </w:rPr>
                              <w:t>FFS: signaling details</w:t>
                            </w:r>
                          </w:p>
                          <w:p w14:paraId="19D4D7CD" w14:textId="77777777" w:rsidR="00303151" w:rsidRDefault="00303151" w:rsidP="00303151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Malgun Gothic"/>
                              </w:rPr>
                              <w:t>Note: This does not preclude continuous resource allocation in time-domain.</w:t>
                            </w:r>
                          </w:p>
                          <w:p w14:paraId="156789B9" w14:textId="77777777" w:rsidR="00303151" w:rsidRDefault="00303151" w:rsidP="00303151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Malgun Gothic"/>
                              </w:rPr>
                              <w:t>Note: Multi-PDSCH scheduling for the case of 120 kHz SCS is still FFS as per prior agreement. This case can be addressed after this FFS has been decided.</w:t>
                            </w:r>
                          </w:p>
                          <w:p w14:paraId="5DDAEB9A" w14:textId="77777777" w:rsidR="00BF6565" w:rsidRPr="00BF6565" w:rsidRDefault="00BF6565" w:rsidP="00BF6565">
                            <w:pPr>
                              <w:rPr>
                                <w:lang w:eastAsia="x-none"/>
                              </w:rPr>
                            </w:pPr>
                            <w:r w:rsidRPr="00BF6565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37995610" w14:textId="6EB6C22E" w:rsidR="00363991" w:rsidRDefault="00363991" w:rsidP="00363991">
                            <w:pPr>
                              <w:pStyle w:val="ListParagraph"/>
                              <w:spacing w:after="160" w:line="252" w:lineRule="auto"/>
                              <w:ind w:left="0"/>
                              <w:contextualSpacing/>
                            </w:pPr>
                            <w:r>
                              <w:rPr>
                                <w:lang w:val="en-GB"/>
                              </w:rPr>
                              <w:t xml:space="preserve">      For </w:t>
                            </w:r>
                            <w:r>
                              <w:t xml:space="preserve">enhancements of generating </w:t>
                            </w:r>
                            <w:r>
                              <w:rPr>
                                <w:rFonts w:eastAsia="Malgun Gothic"/>
                              </w:rPr>
                              <w:t>type-1 HARQ-ACK codebook corresponding to DCI that can schedule multiple PDSCHs, the following options can be considered</w:t>
                            </w:r>
                            <w:r>
                              <w:t>,</w:t>
                            </w:r>
                          </w:p>
                          <w:p w14:paraId="10878646" w14:textId="77777777" w:rsidR="00363991" w:rsidRPr="00B36AC7" w:rsidRDefault="00363991" w:rsidP="00363991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before="0" w:after="160" w:line="252" w:lineRule="auto"/>
                              <w:contextualSpacing/>
                            </w:pPr>
                            <w:r>
                              <w:t>Option 1</w:t>
                            </w:r>
                            <w:r>
                              <w:rPr>
                                <w:rFonts w:hint="eastAsia"/>
                              </w:rPr>
                              <w:t xml:space="preserve">: </w:t>
                            </w:r>
                            <w:r>
                              <w:t>The set of candidate PDSCH reception occasions is determined according to each SLIV of each row in the TDRA table and based on extension of K1 set</w:t>
                            </w:r>
                          </w:p>
                          <w:p w14:paraId="3A36D278" w14:textId="77777777" w:rsidR="00363991" w:rsidRDefault="00363991" w:rsidP="00363991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before="0" w:after="160" w:line="252" w:lineRule="auto"/>
                              <w:contextualSpacing/>
                            </w:pPr>
                            <w:r>
                              <w:t>Option 1a: The set of candidate PDSCH reception occasions is determined according to each SLIV of each row in the TDRA table</w:t>
                            </w:r>
                          </w:p>
                          <w:p w14:paraId="6435116B" w14:textId="77777777" w:rsidR="00363991" w:rsidRDefault="00363991" w:rsidP="00363991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before="0" w:after="160" w:line="252" w:lineRule="auto"/>
                              <w:contextualSpacing/>
                            </w:pPr>
                            <w:r>
                              <w:t>Option 2: The set of candidate PDSCH reception occasions is determined according to the last SLIV of each row in the TDRA table</w:t>
                            </w:r>
                          </w:p>
                          <w:p w14:paraId="62EA2F2E" w14:textId="77777777" w:rsidR="00363991" w:rsidRDefault="00363991" w:rsidP="00363991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before="0" w:after="160" w:line="252" w:lineRule="auto"/>
                              <w:contextualSpacing/>
                            </w:pPr>
                            <w:r>
                              <w:t xml:space="preserve">FFS: </w:t>
                            </w:r>
                            <w:r>
                              <w:rPr>
                                <w:rFonts w:eastAsia="Malgun Gothic"/>
                              </w:rPr>
                              <w:t>C</w:t>
                            </w:r>
                            <w:r>
                              <w:rPr>
                                <w:rFonts w:eastAsia="Malgun Gothic" w:hint="eastAsia"/>
                              </w:rPr>
                              <w:t>odebook generation details</w:t>
                            </w:r>
                            <w:r>
                              <w:rPr>
                                <w:rFonts w:eastAsia="Malgun Gothic"/>
                              </w:rPr>
                              <w:t xml:space="preserve">, including how to handle the collision with TDD DL/UL configuration and whether/how to extend K1 set </w:t>
                            </w:r>
                            <w:r>
                              <w:t>based on K1 and slot offset between last PDSCH and other PDSCHs in a row in the TDRA table</w:t>
                            </w:r>
                          </w:p>
                          <w:p w14:paraId="2B50B93E" w14:textId="7498414C" w:rsidR="00303151" w:rsidRDefault="00303151" w:rsidP="00303151">
                            <w:p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  <w:lang w:val="en-US"/>
                              </w:rPr>
                            </w:pPr>
                          </w:p>
                          <w:p w14:paraId="100DE5FE" w14:textId="77777777" w:rsidR="00BF6565" w:rsidRPr="00303151" w:rsidRDefault="00BF6565" w:rsidP="00303151">
                            <w:p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  <w:lang w:val="en-US"/>
                              </w:rPr>
                            </w:pPr>
                          </w:p>
                          <w:p w14:paraId="5106FA1A" w14:textId="77777777" w:rsidR="000462FA" w:rsidRPr="000462FA" w:rsidRDefault="000462FA" w:rsidP="000E7243">
                            <w:p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0C2EC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95pt;margin-top:39.05pt;width:503.85pt;height:404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">
                <v:textbox>
                  <w:txbxContent>
                    <w:p w14:paraId="2A586053" w14:textId="39644FA0" w:rsidR="000E7243" w:rsidRPr="000462FA" w:rsidRDefault="000462FA" w:rsidP="000462FA">
                      <w:pPr>
                        <w:rPr>
                          <w:lang w:eastAsia="x-none"/>
                        </w:rPr>
                      </w:pPr>
                      <w:r w:rsidRPr="000462FA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166DEB5C" w14:textId="77777777" w:rsidR="00BD4CD0" w:rsidRDefault="00BD4CD0" w:rsidP="00BD4CD0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before="0" w:after="160" w:line="256" w:lineRule="auto"/>
                        <w:contextualSpacing/>
                        <w:rPr>
                          <w:rFonts w:eastAsia="Malgun Gothic"/>
                        </w:rPr>
                      </w:pPr>
                      <w:r>
                        <w:rPr>
                          <w:rFonts w:eastAsia="Malgun Gothic"/>
                        </w:rPr>
                        <w:t>For a DCI that can schedule multiple PUSCHs,</w:t>
                      </w:r>
                    </w:p>
                    <w:p w14:paraId="11EAE87D" w14:textId="77777777" w:rsidR="00BD4CD0" w:rsidRDefault="00BD4CD0" w:rsidP="00BD4CD0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spacing w:before="0" w:after="160" w:line="256" w:lineRule="auto"/>
                        <w:contextualSpacing/>
                        <w:rPr>
                          <w:rFonts w:eastAsia="Malgun Gothic"/>
                        </w:rPr>
                      </w:pPr>
                      <w:r>
                        <w:rPr>
                          <w:rFonts w:eastAsia="Malgun Gothic"/>
                        </w:rPr>
                        <w:t>TDRA: Alt 2 (</w:t>
                      </w:r>
                      <w:r>
                        <w:t>TDRA table is extended such that each row indicates up to 8 multiple PUSCHs (that can be non-continuous in time-domain). Each PUSCH has a separate SLIV and mapping type. The number of scheduled PUSCHs is implicitly indicated by the number of indicated valid SLIVs in the row of the TDRA table signalled in DCI.</w:t>
                      </w:r>
                      <w:r>
                        <w:rPr>
                          <w:rFonts w:eastAsia="Malgun Gothic"/>
                        </w:rPr>
                        <w:t>), as per agreement made in RAN1#104-e</w:t>
                      </w:r>
                    </w:p>
                    <w:p w14:paraId="7BE5C27F" w14:textId="77777777" w:rsidR="00BD4CD0" w:rsidRDefault="00BD4CD0" w:rsidP="00BD4CD0">
                      <w:pPr>
                        <w:pStyle w:val="ListParagraph"/>
                        <w:numPr>
                          <w:ilvl w:val="2"/>
                          <w:numId w:val="35"/>
                        </w:numPr>
                        <w:spacing w:before="0" w:after="160" w:line="256" w:lineRule="auto"/>
                        <w:contextualSpacing/>
                        <w:rPr>
                          <w:rFonts w:eastAsia="Malgun Gothic"/>
                        </w:rPr>
                      </w:pPr>
                      <w:r>
                        <w:rPr>
                          <w:rFonts w:eastAsia="Malgun Gothic"/>
                        </w:rPr>
                        <w:t>FFS: signaling details</w:t>
                      </w:r>
                    </w:p>
                    <w:p w14:paraId="7139369E" w14:textId="07A5897D" w:rsidR="00303151" w:rsidRPr="00BF6565" w:rsidRDefault="00BD4CD0" w:rsidP="00BF6565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spacing w:before="0" w:after="160" w:line="256" w:lineRule="auto"/>
                        <w:contextualSpacing/>
                        <w:rPr>
                          <w:rFonts w:eastAsia="Malgun Gothic"/>
                        </w:rPr>
                      </w:pPr>
                      <w:r>
                        <w:rPr>
                          <w:rFonts w:eastAsia="Malgun Gothic"/>
                        </w:rPr>
                        <w:t>Note: Alt 2 does not preclude continuous resource allocation in time-domain.</w:t>
                      </w:r>
                    </w:p>
                    <w:p w14:paraId="4FCB4306" w14:textId="77777777" w:rsidR="00303151" w:rsidRDefault="00303151" w:rsidP="00303151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before="0" w:after="160" w:line="256" w:lineRule="auto"/>
                        <w:contextualSpacing/>
                        <w:rPr>
                          <w:rFonts w:eastAsia="Malgun Gothic"/>
                        </w:rPr>
                      </w:pPr>
                      <w:r>
                        <w:rPr>
                          <w:rFonts w:eastAsia="Malgun Gothic"/>
                        </w:rPr>
                        <w:t>For a DCI that can schedule multiple PDSCHs,</w:t>
                      </w:r>
                    </w:p>
                    <w:p w14:paraId="43D71239" w14:textId="77777777" w:rsidR="00303151" w:rsidRDefault="00303151" w:rsidP="00303151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spacing w:before="0" w:after="160" w:line="256" w:lineRule="auto"/>
                        <w:contextualSpacing/>
                        <w:rPr>
                          <w:rFonts w:eastAsia="Malgun Gothic"/>
                        </w:rPr>
                      </w:pPr>
                      <w:r>
                        <w:rPr>
                          <w:rFonts w:eastAsia="Malgun Gothic"/>
                        </w:rPr>
                        <w:t xml:space="preserve">TDRA: </w:t>
                      </w:r>
                      <w:r w:rsidRPr="002F7BC5">
                        <w:t>TDRA table is extended such that each row indicates up to 8 multiple PDSCHs (that can be non-continuous in time-domain).</w:t>
                      </w:r>
                      <w:r>
                        <w:t xml:space="preserve"> Each PDSCH has a separate SLIV and mapping type. The number of scheduled PDSCHs is implicitly indicated by the number of indicated valid SLIVs in the row of the TDRA table signalled in DCI.</w:t>
                      </w:r>
                    </w:p>
                    <w:p w14:paraId="2CE2F4C4" w14:textId="77777777" w:rsidR="00303151" w:rsidRDefault="00303151" w:rsidP="00303151">
                      <w:pPr>
                        <w:pStyle w:val="ListParagraph"/>
                        <w:numPr>
                          <w:ilvl w:val="2"/>
                          <w:numId w:val="35"/>
                        </w:numPr>
                        <w:spacing w:before="0" w:after="160" w:line="256" w:lineRule="auto"/>
                        <w:contextualSpacing/>
                        <w:rPr>
                          <w:rFonts w:eastAsia="Malgun Gothic"/>
                        </w:rPr>
                      </w:pPr>
                      <w:r>
                        <w:rPr>
                          <w:rFonts w:eastAsia="Malgun Gothic"/>
                        </w:rPr>
                        <w:t>FFS: signaling details</w:t>
                      </w:r>
                    </w:p>
                    <w:p w14:paraId="19D4D7CD" w14:textId="77777777" w:rsidR="00303151" w:rsidRDefault="00303151" w:rsidP="00303151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spacing w:before="0" w:after="160" w:line="256" w:lineRule="auto"/>
                        <w:contextualSpacing/>
                        <w:rPr>
                          <w:rFonts w:eastAsia="Malgun Gothic"/>
                        </w:rPr>
                      </w:pPr>
                      <w:r>
                        <w:rPr>
                          <w:rFonts w:eastAsia="Malgun Gothic"/>
                        </w:rPr>
                        <w:t>Note: This does not preclude continuous resource allocation in time-domain.</w:t>
                      </w:r>
                    </w:p>
                    <w:p w14:paraId="156789B9" w14:textId="77777777" w:rsidR="00303151" w:rsidRDefault="00303151" w:rsidP="00303151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spacing w:before="0" w:after="160" w:line="256" w:lineRule="auto"/>
                        <w:contextualSpacing/>
                        <w:rPr>
                          <w:rFonts w:eastAsia="Malgun Gothic"/>
                        </w:rPr>
                      </w:pPr>
                      <w:r>
                        <w:rPr>
                          <w:rFonts w:eastAsia="Malgun Gothic"/>
                        </w:rPr>
                        <w:t>Note: Multi-PDSCH scheduling for the case of 120 kHz SCS is still FFS as per prior agreement. This case can be addressed after this FFS has been decided.</w:t>
                      </w:r>
                    </w:p>
                    <w:p w14:paraId="5DDAEB9A" w14:textId="77777777" w:rsidR="00BF6565" w:rsidRPr="00BF6565" w:rsidRDefault="00BF6565" w:rsidP="00BF6565">
                      <w:pPr>
                        <w:rPr>
                          <w:lang w:eastAsia="x-none"/>
                        </w:rPr>
                      </w:pPr>
                      <w:r w:rsidRPr="00BF6565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37995610" w14:textId="6EB6C22E" w:rsidR="00363991" w:rsidRDefault="00363991" w:rsidP="00363991">
                      <w:pPr>
                        <w:pStyle w:val="ListParagraph"/>
                        <w:spacing w:after="160" w:line="252" w:lineRule="auto"/>
                        <w:ind w:left="0"/>
                        <w:contextualSpacing/>
                      </w:pPr>
                      <w:r>
                        <w:rPr>
                          <w:lang w:val="en-GB"/>
                        </w:rPr>
                        <w:t xml:space="preserve">      For </w:t>
                      </w:r>
                      <w:r>
                        <w:t xml:space="preserve">enhancements of generating </w:t>
                      </w:r>
                      <w:r>
                        <w:rPr>
                          <w:rFonts w:eastAsia="Malgun Gothic"/>
                        </w:rPr>
                        <w:t>type-1 HARQ-ACK codebook corresponding to DCI that can schedule multiple PDSCHs, the following options can be considered</w:t>
                      </w:r>
                      <w:r>
                        <w:t>,</w:t>
                      </w:r>
                    </w:p>
                    <w:p w14:paraId="10878646" w14:textId="77777777" w:rsidR="00363991" w:rsidRPr="00B36AC7" w:rsidRDefault="00363991" w:rsidP="00363991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before="0" w:after="160" w:line="252" w:lineRule="auto"/>
                        <w:contextualSpacing/>
                      </w:pPr>
                      <w:r>
                        <w:t>Option 1</w:t>
                      </w:r>
                      <w:r>
                        <w:rPr>
                          <w:rFonts w:hint="eastAsia"/>
                        </w:rPr>
                        <w:t xml:space="preserve">: </w:t>
                      </w:r>
                      <w:r>
                        <w:t>The set of candidate PDSCH reception occasions is determined according to each SLIV of each row in the TDRA table and based on extension of K1 set</w:t>
                      </w:r>
                    </w:p>
                    <w:p w14:paraId="3A36D278" w14:textId="77777777" w:rsidR="00363991" w:rsidRDefault="00363991" w:rsidP="00363991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before="0" w:after="160" w:line="252" w:lineRule="auto"/>
                        <w:contextualSpacing/>
                      </w:pPr>
                      <w:r>
                        <w:t>Option 1a: The set of candidate PDSCH reception occasions is determined according to each SLIV of each row in the TDRA table</w:t>
                      </w:r>
                    </w:p>
                    <w:p w14:paraId="6435116B" w14:textId="77777777" w:rsidR="00363991" w:rsidRDefault="00363991" w:rsidP="00363991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before="0" w:after="160" w:line="252" w:lineRule="auto"/>
                        <w:contextualSpacing/>
                      </w:pPr>
                      <w:r>
                        <w:t>Option 2: The set of candidate PDSCH reception occasions is determined according to the last SLIV of each row in the TDRA table</w:t>
                      </w:r>
                    </w:p>
                    <w:p w14:paraId="62EA2F2E" w14:textId="77777777" w:rsidR="00363991" w:rsidRDefault="00363991" w:rsidP="00363991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before="0" w:after="160" w:line="252" w:lineRule="auto"/>
                        <w:contextualSpacing/>
                      </w:pPr>
                      <w:r>
                        <w:t xml:space="preserve">FFS: </w:t>
                      </w:r>
                      <w:r>
                        <w:rPr>
                          <w:rFonts w:eastAsia="Malgun Gothic"/>
                        </w:rPr>
                        <w:t>C</w:t>
                      </w:r>
                      <w:r>
                        <w:rPr>
                          <w:rFonts w:eastAsia="Malgun Gothic" w:hint="eastAsia"/>
                        </w:rPr>
                        <w:t>odebook generation details</w:t>
                      </w:r>
                      <w:r>
                        <w:rPr>
                          <w:rFonts w:eastAsia="Malgun Gothic"/>
                        </w:rPr>
                        <w:t xml:space="preserve">, including how to handle the collision with TDD DL/UL configuration and whether/how to extend K1 set </w:t>
                      </w:r>
                      <w:r>
                        <w:t>based on K1 and slot offset between last PDSCH and other PDSCHs in a row in the TDRA table</w:t>
                      </w:r>
                    </w:p>
                    <w:p w14:paraId="2B50B93E" w14:textId="7498414C" w:rsidR="00303151" w:rsidRDefault="00303151" w:rsidP="00303151">
                      <w:pPr>
                        <w:spacing w:before="0" w:after="160" w:line="256" w:lineRule="auto"/>
                        <w:contextualSpacing/>
                        <w:rPr>
                          <w:rFonts w:eastAsia="Malgun Gothic"/>
                          <w:lang w:val="en-US"/>
                        </w:rPr>
                      </w:pPr>
                    </w:p>
                    <w:p w14:paraId="100DE5FE" w14:textId="77777777" w:rsidR="00BF6565" w:rsidRPr="00303151" w:rsidRDefault="00BF6565" w:rsidP="00303151">
                      <w:pPr>
                        <w:spacing w:before="0" w:after="160" w:line="256" w:lineRule="auto"/>
                        <w:contextualSpacing/>
                        <w:rPr>
                          <w:rFonts w:eastAsia="Malgun Gothic"/>
                          <w:lang w:val="en-US"/>
                        </w:rPr>
                      </w:pPr>
                    </w:p>
                    <w:p w14:paraId="5106FA1A" w14:textId="77777777" w:rsidR="000462FA" w:rsidRPr="000462FA" w:rsidRDefault="000462FA" w:rsidP="000E7243">
                      <w:pPr>
                        <w:spacing w:before="0" w:after="160" w:line="256" w:lineRule="auto"/>
                        <w:contextualSpacing/>
                        <w:rPr>
                          <w:rFonts w:eastAsia="Malgun Gothic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A211F" w:rsidRPr="0091515D">
        <w:rPr>
          <w:rFonts w:eastAsia="Batang"/>
          <w:sz w:val="22"/>
          <w:szCs w:val="22"/>
          <w:lang w:eastAsia="ko-KR"/>
        </w:rPr>
        <w:t>In RAN</w:t>
      </w:r>
      <w:r w:rsidR="003323EA" w:rsidRPr="0091515D">
        <w:rPr>
          <w:rFonts w:eastAsia="Batang"/>
          <w:sz w:val="22"/>
          <w:szCs w:val="22"/>
          <w:lang w:eastAsia="ko-KR"/>
        </w:rPr>
        <w:t xml:space="preserve"> 1 meeting</w:t>
      </w:r>
      <w:r w:rsidR="001A211F" w:rsidRPr="0091515D">
        <w:rPr>
          <w:rFonts w:eastAsia="Batang"/>
          <w:sz w:val="22"/>
          <w:szCs w:val="22"/>
          <w:lang w:eastAsia="ko-KR"/>
        </w:rPr>
        <w:t xml:space="preserve"> #</w:t>
      </w:r>
      <w:r w:rsidR="003323EA" w:rsidRPr="0091515D">
        <w:rPr>
          <w:rFonts w:eastAsia="Batang"/>
          <w:sz w:val="22"/>
          <w:szCs w:val="22"/>
          <w:lang w:eastAsia="ko-KR"/>
        </w:rPr>
        <w:t>10</w:t>
      </w:r>
      <w:r w:rsidR="00C61E0A">
        <w:rPr>
          <w:rFonts w:eastAsia="Batang"/>
          <w:sz w:val="22"/>
          <w:szCs w:val="22"/>
          <w:lang w:eastAsia="ko-KR"/>
        </w:rPr>
        <w:t>4</w:t>
      </w:r>
      <w:r w:rsidR="00066777">
        <w:rPr>
          <w:rFonts w:eastAsia="Batang"/>
          <w:sz w:val="22"/>
          <w:szCs w:val="22"/>
          <w:lang w:eastAsia="ko-KR"/>
        </w:rPr>
        <w:t>b</w:t>
      </w:r>
      <w:r w:rsidR="0072143D">
        <w:rPr>
          <w:rFonts w:eastAsia="Batang"/>
          <w:sz w:val="22"/>
          <w:szCs w:val="22"/>
          <w:lang w:eastAsia="ko-KR"/>
        </w:rPr>
        <w:t>is</w:t>
      </w:r>
      <w:r w:rsidR="00066777">
        <w:rPr>
          <w:rFonts w:eastAsia="Batang"/>
          <w:sz w:val="22"/>
          <w:szCs w:val="22"/>
          <w:lang w:eastAsia="ko-KR"/>
        </w:rPr>
        <w:t>-</w:t>
      </w:r>
      <w:r w:rsidR="004A335E" w:rsidRPr="0091515D">
        <w:rPr>
          <w:rFonts w:eastAsia="Batang"/>
          <w:sz w:val="22"/>
          <w:szCs w:val="22"/>
          <w:lang w:eastAsia="ko-KR"/>
        </w:rPr>
        <w:t>e</w:t>
      </w:r>
      <w:r w:rsidR="001A211F" w:rsidRPr="0091515D">
        <w:rPr>
          <w:rFonts w:eastAsia="Batang"/>
          <w:sz w:val="22"/>
          <w:szCs w:val="22"/>
          <w:lang w:eastAsia="ko-KR"/>
        </w:rPr>
        <w:t xml:space="preserve">, </w:t>
      </w:r>
      <w:r w:rsidR="00382B27" w:rsidRPr="0091515D">
        <w:rPr>
          <w:rFonts w:eastAsia="Batang"/>
          <w:sz w:val="22"/>
          <w:szCs w:val="22"/>
          <w:lang w:eastAsia="ko-KR"/>
        </w:rPr>
        <w:t xml:space="preserve">the </w:t>
      </w:r>
      <w:r w:rsidR="00B81A17">
        <w:rPr>
          <w:rFonts w:eastAsia="Batang"/>
          <w:sz w:val="22"/>
          <w:szCs w:val="22"/>
          <w:lang w:eastAsia="ko-KR"/>
        </w:rPr>
        <w:t>following agreements</w:t>
      </w:r>
      <w:r w:rsidR="00412A3F" w:rsidRPr="0091515D">
        <w:rPr>
          <w:rFonts w:eastAsia="Batang"/>
          <w:sz w:val="22"/>
          <w:szCs w:val="22"/>
          <w:lang w:eastAsia="ko-KR"/>
        </w:rPr>
        <w:t xml:space="preserve"> for supporting NR from 52.6 GHz to 71 GHz </w:t>
      </w:r>
      <w:r w:rsidR="00B81A17">
        <w:rPr>
          <w:rFonts w:eastAsia="Batang"/>
          <w:sz w:val="22"/>
          <w:szCs w:val="22"/>
          <w:lang w:eastAsia="ko-KR"/>
        </w:rPr>
        <w:t xml:space="preserve">were </w:t>
      </w:r>
      <w:r w:rsidR="002902CC">
        <w:rPr>
          <w:rFonts w:eastAsia="Batang"/>
          <w:sz w:val="22"/>
          <w:szCs w:val="22"/>
          <w:lang w:eastAsia="ko-KR"/>
        </w:rPr>
        <w:t>made</w:t>
      </w:r>
      <w:r w:rsidR="006918DA">
        <w:rPr>
          <w:rFonts w:eastAsia="Batang"/>
          <w:sz w:val="22"/>
          <w:szCs w:val="22"/>
          <w:lang w:eastAsia="ko-KR"/>
        </w:rPr>
        <w:t xml:space="preserve"> </w:t>
      </w:r>
      <w:r w:rsidR="002902CC">
        <w:rPr>
          <w:rFonts w:eastAsia="Batang"/>
          <w:sz w:val="22"/>
          <w:szCs w:val="22"/>
          <w:lang w:eastAsia="ko-KR"/>
        </w:rPr>
        <w:fldChar w:fldCharType="begin"/>
      </w:r>
      <w:r w:rsidR="002902CC">
        <w:rPr>
          <w:rFonts w:eastAsia="Batang"/>
          <w:sz w:val="22"/>
          <w:szCs w:val="22"/>
          <w:lang w:eastAsia="ko-KR"/>
        </w:rPr>
        <w:instrText xml:space="preserve"> REF _Ref53644681 \n \h  \* MERGEFORMAT </w:instrText>
      </w:r>
      <w:r w:rsidR="002902CC">
        <w:rPr>
          <w:rFonts w:eastAsia="Batang"/>
          <w:sz w:val="22"/>
          <w:szCs w:val="22"/>
          <w:lang w:eastAsia="ko-KR"/>
        </w:rPr>
      </w:r>
      <w:r w:rsidR="002902CC">
        <w:rPr>
          <w:rFonts w:eastAsia="Batang"/>
          <w:sz w:val="22"/>
          <w:szCs w:val="22"/>
          <w:lang w:eastAsia="ko-KR"/>
        </w:rPr>
        <w:fldChar w:fldCharType="separate"/>
      </w:r>
      <w:r w:rsidR="002902CC">
        <w:rPr>
          <w:rFonts w:eastAsia="Batang"/>
          <w:sz w:val="22"/>
          <w:szCs w:val="22"/>
          <w:lang w:eastAsia="ko-KR"/>
        </w:rPr>
        <w:t>[1]</w:t>
      </w:r>
      <w:r w:rsidR="002902CC">
        <w:rPr>
          <w:rFonts w:eastAsia="Batang"/>
          <w:sz w:val="22"/>
          <w:szCs w:val="22"/>
          <w:lang w:eastAsia="ko-KR"/>
        </w:rPr>
        <w:fldChar w:fldCharType="end"/>
      </w:r>
      <w:r w:rsidR="002902CC">
        <w:rPr>
          <w:rFonts w:eastAsia="Batang"/>
          <w:sz w:val="22"/>
          <w:szCs w:val="22"/>
          <w:lang w:eastAsia="ko-KR"/>
        </w:rPr>
        <w:t>:</w:t>
      </w:r>
    </w:p>
    <w:p w14:paraId="7CF3E626" w14:textId="6A6AF108" w:rsidR="002F7BC5" w:rsidRDefault="00E25C43" w:rsidP="00705C2B">
      <w:pPr>
        <w:rPr>
          <w:sz w:val="22"/>
          <w:szCs w:val="22"/>
          <w:lang w:eastAsia="zh-CN"/>
        </w:rPr>
      </w:pPr>
      <w:r w:rsidRPr="004A200D">
        <w:rPr>
          <w:rFonts w:eastAsia="Batang"/>
          <w:noProof/>
          <w:sz w:val="22"/>
          <w:szCs w:val="22"/>
          <w:lang w:eastAsia="ko-KR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6DF77C1" wp14:editId="3695D5F1">
                <wp:simplePos x="0" y="0"/>
                <wp:positionH relativeFrom="margin">
                  <wp:align>left</wp:align>
                </wp:positionH>
                <wp:positionV relativeFrom="paragraph">
                  <wp:posOffset>146299</wp:posOffset>
                </wp:positionV>
                <wp:extent cx="6398895" cy="8444230"/>
                <wp:effectExtent l="0" t="0" r="20955" b="1397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8895" cy="8444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A08F9A" w14:textId="22E28805" w:rsidR="005A2650" w:rsidRPr="00690A71" w:rsidRDefault="009F5A95" w:rsidP="005A2650">
                            <w:pPr>
                              <w:rPr>
                                <w:u w:val="single"/>
                                <w:lang w:eastAsia="x-none"/>
                              </w:rPr>
                            </w:pPr>
                            <w:r w:rsidRPr="00690A71">
                              <w:rPr>
                                <w:u w:val="single"/>
                                <w:lang w:eastAsia="x-none"/>
                              </w:rPr>
                              <w:t>Conclusion</w:t>
                            </w:r>
                            <w:r w:rsidR="005A2650" w:rsidRPr="00690A71">
                              <w:rPr>
                                <w:u w:val="single"/>
                                <w:lang w:eastAsia="x-none"/>
                              </w:rPr>
                              <w:t>:</w:t>
                            </w:r>
                          </w:p>
                          <w:p w14:paraId="7D3D4B39" w14:textId="77777777" w:rsidR="00980741" w:rsidRDefault="00980741" w:rsidP="00980741">
                            <w:pPr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The following is observed for alternative 1 from prior agreement.</w:t>
                            </w:r>
                          </w:p>
                          <w:p w14:paraId="337BB6BB" w14:textId="77777777" w:rsidR="00980741" w:rsidRPr="00F10D61" w:rsidRDefault="00980741" w:rsidP="00980741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</w:rPr>
                            </w:pPr>
                            <w:r>
                              <w:t xml:space="preserve">For Alt 1 (C-DAI/T-DAI is counted per DCI) of generating </w:t>
                            </w:r>
                            <w:r>
                              <w:rPr>
                                <w:rFonts w:eastAsia="Malgun Gothic"/>
                              </w:rPr>
                              <w:t xml:space="preserve">type-2 HARQ-ACK codebook corresponding to DCI that can schedule multiple </w:t>
                            </w:r>
                            <w:r w:rsidRPr="00F10D61">
                              <w:rPr>
                                <w:rFonts w:eastAsia="Malgun Gothic"/>
                              </w:rPr>
                              <w:t>PDSCHs,</w:t>
                            </w:r>
                          </w:p>
                          <w:p w14:paraId="2C1DE280" w14:textId="77777777" w:rsidR="00980741" w:rsidRPr="00F10D61" w:rsidRDefault="00980741" w:rsidP="00980741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</w:rPr>
                            </w:pPr>
                            <w:r w:rsidRPr="00F10D61">
                              <w:rPr>
                                <w:rFonts w:eastAsia="Malgun Gothic"/>
                              </w:rPr>
                              <w:t>C-DAI/T-DAI in DL DCI: Same DAI overhead with Rel-16 single-PDSCH DCI</w:t>
                            </w:r>
                          </w:p>
                          <w:p w14:paraId="118715AE" w14:textId="77777777" w:rsidR="00980741" w:rsidRPr="00F10D61" w:rsidRDefault="00980741" w:rsidP="00980741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  <w:lang w:val="de-DE"/>
                              </w:rPr>
                            </w:pPr>
                            <w:r w:rsidRPr="00F10D61">
                              <w:rPr>
                                <w:rFonts w:eastAsia="Malgun Gothic"/>
                                <w:lang w:val="de-DE"/>
                              </w:rPr>
                              <w:t xml:space="preserve">T-DAI in UL DCI: </w:t>
                            </w:r>
                          </w:p>
                          <w:p w14:paraId="06576B23" w14:textId="77777777" w:rsidR="00980741" w:rsidRPr="00F10D61" w:rsidRDefault="00980741" w:rsidP="00980741">
                            <w:pPr>
                              <w:pStyle w:val="ListParagraph"/>
                              <w:numPr>
                                <w:ilvl w:val="2"/>
                                <w:numId w:val="35"/>
                              </w:num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</w:rPr>
                            </w:pPr>
                            <w:r w:rsidRPr="00F10D61">
                              <w:rPr>
                                <w:rFonts w:eastAsia="Malgun Gothic"/>
                              </w:rPr>
                              <w:t>In case of single codebook</w:t>
                            </w:r>
                            <w:r w:rsidRPr="00F10D61">
                              <w:t xml:space="preserve"> </w:t>
                            </w:r>
                            <w:r w:rsidRPr="00F10D61">
                              <w:rPr>
                                <w:rFonts w:eastAsia="Malgun Gothic"/>
                              </w:rPr>
                              <w:t>handling feedback for both single and multi-PDSCH scheduling, same DAI overhead with Rel-16 UL DCI</w:t>
                            </w:r>
                          </w:p>
                          <w:p w14:paraId="62B5D6A9" w14:textId="77777777" w:rsidR="00980741" w:rsidRPr="00F10D61" w:rsidRDefault="00980741" w:rsidP="00980741">
                            <w:pPr>
                              <w:pStyle w:val="ListParagraph"/>
                              <w:numPr>
                                <w:ilvl w:val="2"/>
                                <w:numId w:val="35"/>
                              </w:num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</w:rPr>
                            </w:pPr>
                            <w:r w:rsidRPr="00F10D61">
                              <w:rPr>
                                <w:rFonts w:eastAsia="Malgun Gothic"/>
                              </w:rPr>
                              <w:t>In case of separate sub-codebooks, need additional DAI field (with same bit-width of DAI with Rel-16 UL DCI), in UL DCI for all serving cells including a serving cell not configured with multi-PDSCH DCI</w:t>
                            </w:r>
                          </w:p>
                          <w:p w14:paraId="74F8ED07" w14:textId="77777777" w:rsidR="00980741" w:rsidRPr="00F10D61" w:rsidRDefault="00980741" w:rsidP="00980741">
                            <w:pPr>
                              <w:pStyle w:val="ListParagraph"/>
                              <w:numPr>
                                <w:ilvl w:val="3"/>
                                <w:numId w:val="35"/>
                              </w:num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</w:rPr>
                            </w:pPr>
                            <w:r w:rsidRPr="00F10D61">
                              <w:rPr>
                                <w:rFonts w:eastAsia="Malgun Gothic"/>
                              </w:rPr>
                              <w:t>Note that DAI field increment for this case is similar for the case in Rel-15 where CBG is configured</w:t>
                            </w:r>
                          </w:p>
                          <w:p w14:paraId="0CAA2B5E" w14:textId="77777777" w:rsidR="00980741" w:rsidRPr="00F10D61" w:rsidRDefault="00980741" w:rsidP="00980741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</w:rPr>
                            </w:pPr>
                            <w:r w:rsidRPr="00F10D61">
                              <w:rPr>
                                <w:rFonts w:eastAsia="Malgun Gothic" w:hint="eastAsia"/>
                              </w:rPr>
                              <w:t>HARQ-ACK codebook generation:</w:t>
                            </w:r>
                          </w:p>
                          <w:p w14:paraId="774E7882" w14:textId="77777777" w:rsidR="00980741" w:rsidRPr="00F10D61" w:rsidRDefault="00980741" w:rsidP="00980741">
                            <w:pPr>
                              <w:pStyle w:val="ListParagraph"/>
                              <w:numPr>
                                <w:ilvl w:val="2"/>
                                <w:numId w:val="35"/>
                              </w:num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</w:rPr>
                            </w:pPr>
                            <w:r w:rsidRPr="00F10D61">
                              <w:t>A separate sub-codebook can be generated when multi-PDSCH DCI is configured for a serving cell, similar to the way as 2</w:t>
                            </w:r>
                            <w:r w:rsidRPr="00F10D61">
                              <w:rPr>
                                <w:vertAlign w:val="superscript"/>
                              </w:rPr>
                              <w:t>nd</w:t>
                            </w:r>
                            <w:r w:rsidRPr="00F10D61">
                              <w:t xml:space="preserve"> sub-codebook is defined to handle</w:t>
                            </w:r>
                            <w:r w:rsidRPr="00F10D61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F10D61">
                              <w:t>CBG-based scheduling</w:t>
                            </w:r>
                          </w:p>
                          <w:p w14:paraId="1871F862" w14:textId="77777777" w:rsidR="00980741" w:rsidRPr="00F10D61" w:rsidRDefault="00980741" w:rsidP="00980741">
                            <w:pPr>
                              <w:pStyle w:val="ListParagraph"/>
                              <w:numPr>
                                <w:ilvl w:val="3"/>
                                <w:numId w:val="35"/>
                              </w:num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</w:rPr>
                            </w:pPr>
                            <w:r w:rsidRPr="00F10D61">
                              <w:t xml:space="preserve">FFS: whether single codebook or </w:t>
                            </w:r>
                            <w:r w:rsidRPr="00F10D61">
                              <w:rPr>
                                <w:rFonts w:eastAsia="Malgun Gothic"/>
                              </w:rPr>
                              <w:t xml:space="preserve">separate </w:t>
                            </w:r>
                            <w:r w:rsidRPr="00F10D61">
                              <w:t>sub-codebooks is(are) generated when multi-PDSCH DCI is configured for a serving cell</w:t>
                            </w:r>
                          </w:p>
                          <w:p w14:paraId="67528378" w14:textId="77777777" w:rsidR="00980741" w:rsidRPr="00F10D61" w:rsidRDefault="00980741" w:rsidP="00980741">
                            <w:pPr>
                              <w:pStyle w:val="ListParagraph"/>
                              <w:numPr>
                                <w:ilvl w:val="3"/>
                                <w:numId w:val="35"/>
                              </w:num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</w:rPr>
                            </w:pPr>
                            <w:r w:rsidRPr="00F10D61">
                              <w:t>FFS: how many sub-codebooks are generated when multi-PDSCH DCI is configured for a serving cell and CBG is configured for the serving cell and/or the other serving cell(s)</w:t>
                            </w:r>
                          </w:p>
                          <w:p w14:paraId="638A7173" w14:textId="77777777" w:rsidR="00980741" w:rsidRPr="00F10D61" w:rsidRDefault="00980741" w:rsidP="00980741">
                            <w:pPr>
                              <w:pStyle w:val="ListParagraph"/>
                              <w:numPr>
                                <w:ilvl w:val="2"/>
                                <w:numId w:val="35"/>
                              </w:num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</w:rPr>
                            </w:pPr>
                            <w:r w:rsidRPr="00F10D61">
                              <w:rPr>
                                <w:rFonts w:eastAsia="Malgun Gothic"/>
                              </w:rPr>
                              <w:t>HARQ-ACK payload size is increased compared to single PDSCH scheduling only, since the number of HARQ-ACK bits corresponding to each DAI of the (sub-)codebook for multi-PDSCH DCI in case of separate sub-codebooks (or for all DL DCIs in case of single codebook) depends on the maximum configured number of PDSCHs for multi-PDSCH DCI across serving cells belonging to the same PUCCH cell group.</w:t>
                            </w:r>
                          </w:p>
                          <w:p w14:paraId="512F4755" w14:textId="77777777" w:rsidR="00980741" w:rsidRPr="00F10D61" w:rsidRDefault="00980741" w:rsidP="00980741">
                            <w:pPr>
                              <w:pStyle w:val="ListParagraph"/>
                              <w:numPr>
                                <w:ilvl w:val="2"/>
                                <w:numId w:val="35"/>
                              </w:num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</w:rPr>
                            </w:pPr>
                            <w:r w:rsidRPr="00F10D61">
                              <w:rPr>
                                <w:rFonts w:eastAsia="Malgun Gothic"/>
                              </w:rPr>
                              <w:t>The number of HARQ-ACK bits for multi-PDSCH DCI in case of separate sub-codebooks, or for all DL DCIs in case of single codebook, does not depend on the number of actually scheduled PDSCHs, rather, it is fixed as the maximum configured number of PDSCHs.</w:t>
                            </w:r>
                          </w:p>
                          <w:p w14:paraId="1DD059B4" w14:textId="77777777" w:rsidR="00980741" w:rsidRPr="00F10D61" w:rsidRDefault="00980741" w:rsidP="00980741">
                            <w:pPr>
                              <w:pStyle w:val="ListParagraph"/>
                              <w:numPr>
                                <w:ilvl w:val="2"/>
                                <w:numId w:val="35"/>
                              </w:num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</w:rPr>
                            </w:pPr>
                            <w:r w:rsidRPr="00F10D61">
                              <w:rPr>
                                <w:rFonts w:eastAsia="Malgun Gothic"/>
                              </w:rPr>
                              <w:t xml:space="preserve">FFS: </w:t>
                            </w:r>
                            <w:r w:rsidRPr="00F10D61">
                              <w:rPr>
                                <w:bCs/>
                                <w:iCs/>
                                <w:snapToGrid w:val="0"/>
                              </w:rPr>
                              <w:t>time domain bundling of HARQ-ACK feedback, as per agreement in RAN1#104-e</w:t>
                            </w:r>
                          </w:p>
                          <w:p w14:paraId="5D0E0F5A" w14:textId="58AB69EB" w:rsidR="00980741" w:rsidRDefault="00980741" w:rsidP="00980741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</w:rPr>
                            </w:pPr>
                            <w:r w:rsidRPr="00F10D61">
                              <w:rPr>
                                <w:rFonts w:eastAsia="Malgun Gothic"/>
                              </w:rPr>
                              <w:t>Note that multi-PDSCH DCI refers to a DL DCI where at least one entry of the TDRA table allows scheduling more than one PDSCH</w:t>
                            </w:r>
                          </w:p>
                          <w:p w14:paraId="4214DC02" w14:textId="22446ABB" w:rsidR="005B233B" w:rsidRPr="005B233B" w:rsidRDefault="005B233B" w:rsidP="005B233B">
                            <w:pPr>
                              <w:pStyle w:val="ListParagraph"/>
                              <w:spacing w:after="160" w:line="256" w:lineRule="auto"/>
                              <w:ind w:left="0"/>
                              <w:contextualSpacing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Malgun Gothic"/>
                                <w:u w:val="single"/>
                              </w:rPr>
                              <w:t xml:space="preserve">   </w:t>
                            </w:r>
                            <w:r w:rsidR="00803FB0" w:rsidRPr="00803FB0">
                              <w:rPr>
                                <w:rFonts w:eastAsia="Malgun Gothic"/>
                              </w:rPr>
                              <w:t xml:space="preserve"> </w:t>
                            </w:r>
                            <w:r w:rsidRPr="00803FB0">
                              <w:rPr>
                                <w:rFonts w:eastAsia="Malgun Gothic"/>
                                <w:u w:val="single"/>
                              </w:rPr>
                              <w:t>Conclusion</w:t>
                            </w:r>
                            <w:r w:rsidRPr="005B233B">
                              <w:rPr>
                                <w:rFonts w:eastAsia="Malgun Gothic"/>
                              </w:rPr>
                              <w:t>:</w:t>
                            </w:r>
                          </w:p>
                          <w:p w14:paraId="35490B60" w14:textId="33D50D1C" w:rsidR="005B233B" w:rsidRPr="0043652F" w:rsidRDefault="005B233B" w:rsidP="005B233B">
                            <w:pPr>
                              <w:pStyle w:val="ListParagraph"/>
                              <w:spacing w:after="160" w:line="256" w:lineRule="auto"/>
                              <w:ind w:left="0"/>
                              <w:contextualSpacing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Malgun Gothic"/>
                              </w:rPr>
                              <w:t xml:space="preserve">    </w:t>
                            </w:r>
                            <w:r w:rsidRPr="0043652F">
                              <w:rPr>
                                <w:rFonts w:eastAsia="Malgun Gothic"/>
                              </w:rPr>
                              <w:t>The following is observed for alternative 2 from prior agreement.</w:t>
                            </w:r>
                          </w:p>
                          <w:p w14:paraId="4E4622C3" w14:textId="77777777" w:rsidR="005B233B" w:rsidRPr="0043652F" w:rsidRDefault="005B233B" w:rsidP="005B233B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spacing w:before="0" w:after="160" w:line="252" w:lineRule="auto"/>
                              <w:contextualSpacing/>
                              <w:rPr>
                                <w:rFonts w:eastAsia="Calibri"/>
                                <w:lang w:eastAsia="zh-CN"/>
                              </w:rPr>
                            </w:pPr>
                            <w:r w:rsidRPr="0043652F">
                              <w:t>For Alt 2a (C-DAI/T-DAI is counted per PDSCH with a single codebook) of generating type-2 HARQ-ACK codebook corresponding to DCI that can schedule multiple PDSCHs,</w:t>
                            </w:r>
                          </w:p>
                          <w:p w14:paraId="73B07837" w14:textId="77777777" w:rsidR="005B233B" w:rsidRPr="0043652F" w:rsidRDefault="005B233B" w:rsidP="005B233B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spacing w:before="0" w:after="0" w:line="252" w:lineRule="auto"/>
                              <w:contextualSpacing/>
                              <w:rPr>
                                <w:rFonts w:eastAsia="Times New Roman"/>
                              </w:rPr>
                            </w:pPr>
                            <w:r w:rsidRPr="0043652F">
                              <w:t>C-DAI/T-DAI in DL DCI: Bit-width can be increased (FFS: by how much), in DL DCI not only for multi-PDSCH DCI but also for single-PDSCH DCI for all serving cells including a serving cell not configured with multi-PDSCH DCI</w:t>
                            </w:r>
                          </w:p>
                          <w:p w14:paraId="5400CCF7" w14:textId="77777777" w:rsidR="005B233B" w:rsidRPr="0043652F" w:rsidRDefault="005B233B" w:rsidP="005B233B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spacing w:before="0" w:after="0" w:line="252" w:lineRule="auto"/>
                              <w:contextualSpacing/>
                            </w:pPr>
                            <w:r w:rsidRPr="0043652F">
                              <w:t>T-DAI in UL DCI: Bit-width can be increased (FFS: by how much), in UL DCI for all serving cells including a serving cell not configured with multi-PDSCH DCI</w:t>
                            </w:r>
                          </w:p>
                          <w:p w14:paraId="3DC40AA7" w14:textId="77777777" w:rsidR="005B233B" w:rsidRPr="0043652F" w:rsidRDefault="005B233B" w:rsidP="005B233B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spacing w:before="0" w:after="0" w:line="252" w:lineRule="auto"/>
                              <w:contextualSpacing/>
                            </w:pPr>
                            <w:r w:rsidRPr="0043652F">
                              <w:t xml:space="preserve">C-DAI/T-DAI in DL DCI and T-DAI in UL DCI shall be designed such that at most 3 consecutive DCI missing can be resolved, same as in Rel-15/16 NR. </w:t>
                            </w:r>
                          </w:p>
                          <w:p w14:paraId="24D98A3A" w14:textId="77777777" w:rsidR="005B233B" w:rsidRPr="0043652F" w:rsidRDefault="005B233B" w:rsidP="005B233B">
                            <w:pPr>
                              <w:pStyle w:val="ListParagraph"/>
                              <w:numPr>
                                <w:ilvl w:val="2"/>
                                <w:numId w:val="37"/>
                              </w:numPr>
                              <w:spacing w:before="0" w:after="0" w:line="252" w:lineRule="auto"/>
                              <w:contextualSpacing/>
                            </w:pPr>
                            <w:r w:rsidRPr="0043652F">
                              <w:t>FFS: details on increment of DAI field size</w:t>
                            </w:r>
                          </w:p>
                          <w:p w14:paraId="48989994" w14:textId="77777777" w:rsidR="005B233B" w:rsidRPr="0043652F" w:rsidRDefault="005B233B" w:rsidP="005B233B">
                            <w:pPr>
                              <w:pStyle w:val="ListParagraph"/>
                              <w:numPr>
                                <w:ilvl w:val="2"/>
                                <w:numId w:val="37"/>
                              </w:numPr>
                              <w:spacing w:before="0" w:after="0" w:line="252" w:lineRule="auto"/>
                              <w:contextualSpacing/>
                            </w:pPr>
                            <w:r w:rsidRPr="0043652F">
                              <w:t>FFS: whether/how to handle the case where different DCI formats (e.g., DCI format 1_0 and DCI format 1_1) have different field sizes for C-DAI/T-DAI</w:t>
                            </w:r>
                          </w:p>
                          <w:p w14:paraId="214899AF" w14:textId="77777777" w:rsidR="005B233B" w:rsidRPr="0043652F" w:rsidRDefault="005B233B" w:rsidP="005B233B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spacing w:before="0" w:after="0" w:line="252" w:lineRule="auto"/>
                              <w:contextualSpacing/>
                            </w:pPr>
                            <w:r w:rsidRPr="0043652F">
                              <w:t>HARQ-ACK codebook generation:</w:t>
                            </w:r>
                          </w:p>
                          <w:p w14:paraId="793C9D05" w14:textId="77777777" w:rsidR="005B233B" w:rsidRPr="0043652F" w:rsidRDefault="005B233B" w:rsidP="005B233B">
                            <w:pPr>
                              <w:pStyle w:val="ListParagraph"/>
                              <w:numPr>
                                <w:ilvl w:val="2"/>
                                <w:numId w:val="37"/>
                              </w:numPr>
                              <w:spacing w:before="0" w:after="0" w:line="252" w:lineRule="auto"/>
                              <w:contextualSpacing/>
                            </w:pPr>
                            <w:r w:rsidRPr="0043652F">
                              <w:t>The number of HARQ-ACK bits depends on the number of scheduled PDSCHs.</w:t>
                            </w:r>
                          </w:p>
                          <w:p w14:paraId="2560CFD7" w14:textId="77777777" w:rsidR="005B233B" w:rsidRPr="0043652F" w:rsidRDefault="005B233B" w:rsidP="005B233B">
                            <w:pPr>
                              <w:pStyle w:val="ListParagraph"/>
                              <w:numPr>
                                <w:ilvl w:val="2"/>
                                <w:numId w:val="37"/>
                              </w:numPr>
                              <w:spacing w:before="0" w:after="0" w:line="252" w:lineRule="auto"/>
                              <w:contextualSpacing/>
                            </w:pPr>
                            <w:r w:rsidRPr="0043652F">
                              <w:t>FFS: ordering of the PDSCHs for DAI counting</w:t>
                            </w:r>
                          </w:p>
                          <w:p w14:paraId="0E122ADF" w14:textId="77777777" w:rsidR="005B233B" w:rsidRPr="0043652F" w:rsidRDefault="005B233B" w:rsidP="005B233B">
                            <w:pPr>
                              <w:pStyle w:val="ListParagraph"/>
                              <w:numPr>
                                <w:ilvl w:val="2"/>
                                <w:numId w:val="37"/>
                              </w:numPr>
                              <w:spacing w:before="0" w:after="0" w:line="252" w:lineRule="auto"/>
                              <w:contextualSpacing/>
                            </w:pPr>
                            <w:r w:rsidRPr="0043652F">
                              <w:t xml:space="preserve">FFS: </w:t>
                            </w:r>
                            <w:r w:rsidRPr="0043652F">
                              <w:rPr>
                                <w:snapToGrid w:val="0"/>
                              </w:rPr>
                              <w:t>time domain bundling of HARQ-ACK feedback, as per agreement in RAN1#104-e</w:t>
                            </w:r>
                          </w:p>
                          <w:p w14:paraId="6A037697" w14:textId="77777777" w:rsidR="005B233B" w:rsidRPr="0043652F" w:rsidRDefault="005B233B" w:rsidP="005B233B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spacing w:before="0" w:after="160" w:line="252" w:lineRule="auto"/>
                              <w:contextualSpacing/>
                            </w:pPr>
                            <w:r w:rsidRPr="0043652F">
                              <w:t>Note that multi-PDSCH DCI refers to a DL DCI where at least one entry of the TDRA table allows scheduling more than one PDSCH</w:t>
                            </w:r>
                          </w:p>
                          <w:p w14:paraId="21E966EF" w14:textId="77777777" w:rsidR="005B233B" w:rsidRPr="0043652F" w:rsidRDefault="005B233B" w:rsidP="005B233B">
                            <w:pPr>
                              <w:pStyle w:val="ListParagraph"/>
                              <w:spacing w:after="160" w:line="252" w:lineRule="auto"/>
                              <w:ind w:left="0"/>
                              <w:contextualSpacing/>
                            </w:pPr>
                          </w:p>
                          <w:p w14:paraId="430B46FF" w14:textId="77777777" w:rsidR="003E2872" w:rsidRPr="005B233B" w:rsidRDefault="003E2872" w:rsidP="003E2872">
                            <w:p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  <w:lang w:val="en-US"/>
                              </w:rPr>
                            </w:pPr>
                          </w:p>
                          <w:p w14:paraId="78DB1923" w14:textId="77777777" w:rsidR="005A2650" w:rsidRDefault="005A2650" w:rsidP="005A2650">
                            <w:p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  <w:lang w:val="en-US"/>
                              </w:rPr>
                            </w:pPr>
                          </w:p>
                          <w:p w14:paraId="08605079" w14:textId="77777777" w:rsidR="005A2650" w:rsidRPr="00303151" w:rsidRDefault="005A2650" w:rsidP="005A2650">
                            <w:p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  <w:lang w:val="en-US"/>
                              </w:rPr>
                            </w:pPr>
                          </w:p>
                          <w:p w14:paraId="71FBF610" w14:textId="77777777" w:rsidR="005A2650" w:rsidRPr="000462FA" w:rsidRDefault="005A2650" w:rsidP="005A2650">
                            <w:p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DF77C1" id="_x0000_s1027" type="#_x0000_t202" style="position:absolute;left:0;text-align:left;margin-left:0;margin-top:11.5pt;width:503.85pt;height:664.9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">
                <v:textbox>
                  <w:txbxContent>
                    <w:p w14:paraId="34A08F9A" w14:textId="22E28805" w:rsidR="005A2650" w:rsidRPr="00690A71" w:rsidRDefault="009F5A95" w:rsidP="005A2650">
                      <w:pPr>
                        <w:rPr>
                          <w:u w:val="single"/>
                          <w:lang w:eastAsia="x-none"/>
                        </w:rPr>
                      </w:pPr>
                      <w:r w:rsidRPr="00690A71">
                        <w:rPr>
                          <w:u w:val="single"/>
                          <w:lang w:eastAsia="x-none"/>
                        </w:rPr>
                        <w:t>Conclusion</w:t>
                      </w:r>
                      <w:r w:rsidR="005A2650" w:rsidRPr="00690A71">
                        <w:rPr>
                          <w:u w:val="single"/>
                          <w:lang w:eastAsia="x-none"/>
                        </w:rPr>
                        <w:t>:</w:t>
                      </w:r>
                    </w:p>
                    <w:p w14:paraId="7D3D4B39" w14:textId="77777777" w:rsidR="00980741" w:rsidRDefault="00980741" w:rsidP="00980741">
                      <w:pPr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The following is observed for alternative 1 from prior agreement.</w:t>
                      </w:r>
                    </w:p>
                    <w:p w14:paraId="337BB6BB" w14:textId="77777777" w:rsidR="00980741" w:rsidRPr="00F10D61" w:rsidRDefault="00980741" w:rsidP="00980741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spacing w:before="0" w:after="160" w:line="256" w:lineRule="auto"/>
                        <w:contextualSpacing/>
                        <w:rPr>
                          <w:rFonts w:eastAsia="Malgun Gothic"/>
                        </w:rPr>
                      </w:pPr>
                      <w:r>
                        <w:t xml:space="preserve">For Alt 1 (C-DAI/T-DAI is counted per DCI) of generating </w:t>
                      </w:r>
                      <w:r>
                        <w:rPr>
                          <w:rFonts w:eastAsia="Malgun Gothic"/>
                        </w:rPr>
                        <w:t xml:space="preserve">type-2 HARQ-ACK codebook corresponding to DCI that can schedule multiple </w:t>
                      </w:r>
                      <w:r w:rsidRPr="00F10D61">
                        <w:rPr>
                          <w:rFonts w:eastAsia="Malgun Gothic"/>
                        </w:rPr>
                        <w:t>PDSCHs,</w:t>
                      </w:r>
                    </w:p>
                    <w:p w14:paraId="2C1DE280" w14:textId="77777777" w:rsidR="00980741" w:rsidRPr="00F10D61" w:rsidRDefault="00980741" w:rsidP="00980741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spacing w:before="0" w:after="160" w:line="256" w:lineRule="auto"/>
                        <w:contextualSpacing/>
                        <w:rPr>
                          <w:rFonts w:eastAsia="Malgun Gothic"/>
                        </w:rPr>
                      </w:pPr>
                      <w:r w:rsidRPr="00F10D61">
                        <w:rPr>
                          <w:rFonts w:eastAsia="Malgun Gothic"/>
                        </w:rPr>
                        <w:t>C-DAI/T-DAI in DL DCI: Same DAI overhead with Rel-16 single-PDSCH DCI</w:t>
                      </w:r>
                    </w:p>
                    <w:p w14:paraId="118715AE" w14:textId="77777777" w:rsidR="00980741" w:rsidRPr="00F10D61" w:rsidRDefault="00980741" w:rsidP="00980741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spacing w:before="0" w:after="160" w:line="256" w:lineRule="auto"/>
                        <w:contextualSpacing/>
                        <w:rPr>
                          <w:rFonts w:eastAsia="Malgun Gothic"/>
                          <w:lang w:val="de-DE"/>
                        </w:rPr>
                      </w:pPr>
                      <w:r w:rsidRPr="00F10D61">
                        <w:rPr>
                          <w:rFonts w:eastAsia="Malgun Gothic"/>
                          <w:lang w:val="de-DE"/>
                        </w:rPr>
                        <w:t xml:space="preserve">T-DAI in UL DCI: </w:t>
                      </w:r>
                    </w:p>
                    <w:p w14:paraId="06576B23" w14:textId="77777777" w:rsidR="00980741" w:rsidRPr="00F10D61" w:rsidRDefault="00980741" w:rsidP="00980741">
                      <w:pPr>
                        <w:pStyle w:val="ListParagraph"/>
                        <w:numPr>
                          <w:ilvl w:val="2"/>
                          <w:numId w:val="35"/>
                        </w:numPr>
                        <w:spacing w:before="0" w:after="160" w:line="256" w:lineRule="auto"/>
                        <w:contextualSpacing/>
                        <w:rPr>
                          <w:rFonts w:eastAsia="Malgun Gothic"/>
                        </w:rPr>
                      </w:pPr>
                      <w:r w:rsidRPr="00F10D61">
                        <w:rPr>
                          <w:rFonts w:eastAsia="Malgun Gothic"/>
                        </w:rPr>
                        <w:t>In case of single codebook</w:t>
                      </w:r>
                      <w:r w:rsidRPr="00F10D61">
                        <w:t xml:space="preserve"> </w:t>
                      </w:r>
                      <w:r w:rsidRPr="00F10D61">
                        <w:rPr>
                          <w:rFonts w:eastAsia="Malgun Gothic"/>
                        </w:rPr>
                        <w:t>handling feedback for both single and multi-PDSCH scheduling, same DAI overhead with Rel-16 UL DCI</w:t>
                      </w:r>
                    </w:p>
                    <w:p w14:paraId="62B5D6A9" w14:textId="77777777" w:rsidR="00980741" w:rsidRPr="00F10D61" w:rsidRDefault="00980741" w:rsidP="00980741">
                      <w:pPr>
                        <w:pStyle w:val="ListParagraph"/>
                        <w:numPr>
                          <w:ilvl w:val="2"/>
                          <w:numId w:val="35"/>
                        </w:numPr>
                        <w:spacing w:before="0" w:after="160" w:line="256" w:lineRule="auto"/>
                        <w:contextualSpacing/>
                        <w:rPr>
                          <w:rFonts w:eastAsia="Malgun Gothic"/>
                        </w:rPr>
                      </w:pPr>
                      <w:r w:rsidRPr="00F10D61">
                        <w:rPr>
                          <w:rFonts w:eastAsia="Malgun Gothic"/>
                        </w:rPr>
                        <w:t>In case of separate sub-codebooks, need additional DAI field (with same bit-width of DAI with Rel-16 UL DCI), in UL DCI for all serving cells including a serving cell not configured with multi-PDSCH DCI</w:t>
                      </w:r>
                    </w:p>
                    <w:p w14:paraId="74F8ED07" w14:textId="77777777" w:rsidR="00980741" w:rsidRPr="00F10D61" w:rsidRDefault="00980741" w:rsidP="00980741">
                      <w:pPr>
                        <w:pStyle w:val="ListParagraph"/>
                        <w:numPr>
                          <w:ilvl w:val="3"/>
                          <w:numId w:val="35"/>
                        </w:numPr>
                        <w:spacing w:before="0" w:after="160" w:line="256" w:lineRule="auto"/>
                        <w:contextualSpacing/>
                        <w:rPr>
                          <w:rFonts w:eastAsia="Malgun Gothic"/>
                        </w:rPr>
                      </w:pPr>
                      <w:r w:rsidRPr="00F10D61">
                        <w:rPr>
                          <w:rFonts w:eastAsia="Malgun Gothic"/>
                        </w:rPr>
                        <w:t>Note that DAI field increment for this case is similar for the case in Rel-15 where CBG is configured</w:t>
                      </w:r>
                    </w:p>
                    <w:p w14:paraId="0CAA2B5E" w14:textId="77777777" w:rsidR="00980741" w:rsidRPr="00F10D61" w:rsidRDefault="00980741" w:rsidP="00980741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spacing w:before="0" w:after="160" w:line="256" w:lineRule="auto"/>
                        <w:contextualSpacing/>
                        <w:rPr>
                          <w:rFonts w:eastAsia="Malgun Gothic"/>
                        </w:rPr>
                      </w:pPr>
                      <w:r w:rsidRPr="00F10D61">
                        <w:rPr>
                          <w:rFonts w:eastAsia="Malgun Gothic" w:hint="eastAsia"/>
                        </w:rPr>
                        <w:t>HARQ-ACK codebook generation:</w:t>
                      </w:r>
                    </w:p>
                    <w:p w14:paraId="774E7882" w14:textId="77777777" w:rsidR="00980741" w:rsidRPr="00F10D61" w:rsidRDefault="00980741" w:rsidP="00980741">
                      <w:pPr>
                        <w:pStyle w:val="ListParagraph"/>
                        <w:numPr>
                          <w:ilvl w:val="2"/>
                          <w:numId w:val="35"/>
                        </w:numPr>
                        <w:spacing w:before="0" w:after="160" w:line="256" w:lineRule="auto"/>
                        <w:contextualSpacing/>
                        <w:rPr>
                          <w:rFonts w:eastAsia="Malgun Gothic"/>
                        </w:rPr>
                      </w:pPr>
                      <w:r w:rsidRPr="00F10D61">
                        <w:t>A separate sub-codebook can be generated when multi-PDSCH DCI is configured for a serving cell, similar to the way as 2</w:t>
                      </w:r>
                      <w:r w:rsidRPr="00F10D61">
                        <w:rPr>
                          <w:vertAlign w:val="superscript"/>
                        </w:rPr>
                        <w:t>nd</w:t>
                      </w:r>
                      <w:r w:rsidRPr="00F10D61">
                        <w:t xml:space="preserve"> sub-codebook is defined to handle</w:t>
                      </w:r>
                      <w:r w:rsidRPr="00F10D61">
                        <w:rPr>
                          <w:rFonts w:hint="eastAsia"/>
                        </w:rPr>
                        <w:t xml:space="preserve"> </w:t>
                      </w:r>
                      <w:r w:rsidRPr="00F10D61">
                        <w:t>CBG-based scheduling</w:t>
                      </w:r>
                    </w:p>
                    <w:p w14:paraId="1871F862" w14:textId="77777777" w:rsidR="00980741" w:rsidRPr="00F10D61" w:rsidRDefault="00980741" w:rsidP="00980741">
                      <w:pPr>
                        <w:pStyle w:val="ListParagraph"/>
                        <w:numPr>
                          <w:ilvl w:val="3"/>
                          <w:numId w:val="35"/>
                        </w:numPr>
                        <w:spacing w:before="0" w:after="160" w:line="256" w:lineRule="auto"/>
                        <w:contextualSpacing/>
                        <w:rPr>
                          <w:rFonts w:eastAsia="Malgun Gothic"/>
                        </w:rPr>
                      </w:pPr>
                      <w:r w:rsidRPr="00F10D61">
                        <w:t xml:space="preserve">FFS: whether single codebook or </w:t>
                      </w:r>
                      <w:r w:rsidRPr="00F10D61">
                        <w:rPr>
                          <w:rFonts w:eastAsia="Malgun Gothic"/>
                        </w:rPr>
                        <w:t xml:space="preserve">separate </w:t>
                      </w:r>
                      <w:r w:rsidRPr="00F10D61">
                        <w:t>sub-codebooks is(are) generated when multi-PDSCH DCI is configured for a serving cell</w:t>
                      </w:r>
                    </w:p>
                    <w:p w14:paraId="67528378" w14:textId="77777777" w:rsidR="00980741" w:rsidRPr="00F10D61" w:rsidRDefault="00980741" w:rsidP="00980741">
                      <w:pPr>
                        <w:pStyle w:val="ListParagraph"/>
                        <w:numPr>
                          <w:ilvl w:val="3"/>
                          <w:numId w:val="35"/>
                        </w:numPr>
                        <w:spacing w:before="0" w:after="160" w:line="256" w:lineRule="auto"/>
                        <w:contextualSpacing/>
                        <w:rPr>
                          <w:rFonts w:eastAsia="Malgun Gothic"/>
                        </w:rPr>
                      </w:pPr>
                      <w:r w:rsidRPr="00F10D61">
                        <w:t>FFS: how many sub-codebooks are generated when multi-PDSCH DCI is configured for a serving cell and CBG is configured for the serving cell and/or the other serving cell(s)</w:t>
                      </w:r>
                    </w:p>
                    <w:p w14:paraId="638A7173" w14:textId="77777777" w:rsidR="00980741" w:rsidRPr="00F10D61" w:rsidRDefault="00980741" w:rsidP="00980741">
                      <w:pPr>
                        <w:pStyle w:val="ListParagraph"/>
                        <w:numPr>
                          <w:ilvl w:val="2"/>
                          <w:numId w:val="35"/>
                        </w:numPr>
                        <w:spacing w:before="0" w:after="160" w:line="256" w:lineRule="auto"/>
                        <w:contextualSpacing/>
                        <w:rPr>
                          <w:rFonts w:eastAsia="Malgun Gothic"/>
                        </w:rPr>
                      </w:pPr>
                      <w:r w:rsidRPr="00F10D61">
                        <w:rPr>
                          <w:rFonts w:eastAsia="Malgun Gothic"/>
                        </w:rPr>
                        <w:t>HARQ-ACK payload size is increased compared to single PDSCH scheduling only, since the number of HARQ-ACK bits corresponding to each DAI of the (sub-)codebook for multi-PDSCH DCI in case of separate sub-codebooks (or for all DL DCIs in case of single codebook) depends on the maximum configured number of PDSCHs for multi-PDSCH DCI across serving cells belonging to the same PUCCH cell group.</w:t>
                      </w:r>
                    </w:p>
                    <w:p w14:paraId="512F4755" w14:textId="77777777" w:rsidR="00980741" w:rsidRPr="00F10D61" w:rsidRDefault="00980741" w:rsidP="00980741">
                      <w:pPr>
                        <w:pStyle w:val="ListParagraph"/>
                        <w:numPr>
                          <w:ilvl w:val="2"/>
                          <w:numId w:val="35"/>
                        </w:numPr>
                        <w:spacing w:before="0" w:after="160" w:line="256" w:lineRule="auto"/>
                        <w:contextualSpacing/>
                        <w:rPr>
                          <w:rFonts w:eastAsia="Malgun Gothic"/>
                        </w:rPr>
                      </w:pPr>
                      <w:r w:rsidRPr="00F10D61">
                        <w:rPr>
                          <w:rFonts w:eastAsia="Malgun Gothic"/>
                        </w:rPr>
                        <w:t>The number of HARQ-ACK bits for multi-PDSCH DCI in case of separate sub-codebooks, or for all DL DCIs in case of single codebook, does not depend on the number of actually scheduled PDSCHs, rather, it is fixed as the maximum configured number of PDSCHs.</w:t>
                      </w:r>
                    </w:p>
                    <w:p w14:paraId="1DD059B4" w14:textId="77777777" w:rsidR="00980741" w:rsidRPr="00F10D61" w:rsidRDefault="00980741" w:rsidP="00980741">
                      <w:pPr>
                        <w:pStyle w:val="ListParagraph"/>
                        <w:numPr>
                          <w:ilvl w:val="2"/>
                          <w:numId w:val="35"/>
                        </w:numPr>
                        <w:spacing w:before="0" w:after="160" w:line="256" w:lineRule="auto"/>
                        <w:contextualSpacing/>
                        <w:rPr>
                          <w:rFonts w:eastAsia="Malgun Gothic"/>
                        </w:rPr>
                      </w:pPr>
                      <w:r w:rsidRPr="00F10D61">
                        <w:rPr>
                          <w:rFonts w:eastAsia="Malgun Gothic"/>
                        </w:rPr>
                        <w:t xml:space="preserve">FFS: </w:t>
                      </w:r>
                      <w:r w:rsidRPr="00F10D61">
                        <w:rPr>
                          <w:bCs/>
                          <w:iCs/>
                          <w:snapToGrid w:val="0"/>
                        </w:rPr>
                        <w:t>time domain bundling of HARQ-ACK feedback, as per agreement in RAN1#104-e</w:t>
                      </w:r>
                    </w:p>
                    <w:p w14:paraId="5D0E0F5A" w14:textId="58AB69EB" w:rsidR="00980741" w:rsidRDefault="00980741" w:rsidP="00980741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spacing w:before="0" w:after="160" w:line="256" w:lineRule="auto"/>
                        <w:contextualSpacing/>
                        <w:rPr>
                          <w:rFonts w:eastAsia="Malgun Gothic"/>
                        </w:rPr>
                      </w:pPr>
                      <w:r w:rsidRPr="00F10D61">
                        <w:rPr>
                          <w:rFonts w:eastAsia="Malgun Gothic"/>
                        </w:rPr>
                        <w:t>Note that multi-PDSCH DCI refers to a DL DCI where at least one entry of the TDRA table allows scheduling more than one PDSCH</w:t>
                      </w:r>
                    </w:p>
                    <w:p w14:paraId="4214DC02" w14:textId="22446ABB" w:rsidR="005B233B" w:rsidRPr="005B233B" w:rsidRDefault="005B233B" w:rsidP="005B233B">
                      <w:pPr>
                        <w:pStyle w:val="ListParagraph"/>
                        <w:spacing w:after="160" w:line="256" w:lineRule="auto"/>
                        <w:ind w:left="0"/>
                        <w:contextualSpacing/>
                        <w:rPr>
                          <w:rFonts w:eastAsia="Malgun Gothic"/>
                        </w:rPr>
                      </w:pPr>
                      <w:r>
                        <w:rPr>
                          <w:rFonts w:eastAsia="Malgun Gothic"/>
                          <w:u w:val="single"/>
                        </w:rPr>
                        <w:t xml:space="preserve">   </w:t>
                      </w:r>
                      <w:r w:rsidR="00803FB0" w:rsidRPr="00803FB0">
                        <w:rPr>
                          <w:rFonts w:eastAsia="Malgun Gothic"/>
                        </w:rPr>
                        <w:t xml:space="preserve"> </w:t>
                      </w:r>
                      <w:r w:rsidRPr="00803FB0">
                        <w:rPr>
                          <w:rFonts w:eastAsia="Malgun Gothic"/>
                          <w:u w:val="single"/>
                        </w:rPr>
                        <w:t>Conclusion</w:t>
                      </w:r>
                      <w:r w:rsidRPr="005B233B">
                        <w:rPr>
                          <w:rFonts w:eastAsia="Malgun Gothic"/>
                        </w:rPr>
                        <w:t>:</w:t>
                      </w:r>
                    </w:p>
                    <w:p w14:paraId="35490B60" w14:textId="33D50D1C" w:rsidR="005B233B" w:rsidRPr="0043652F" w:rsidRDefault="005B233B" w:rsidP="005B233B">
                      <w:pPr>
                        <w:pStyle w:val="ListParagraph"/>
                        <w:spacing w:after="160" w:line="256" w:lineRule="auto"/>
                        <w:ind w:left="0"/>
                        <w:contextualSpacing/>
                        <w:rPr>
                          <w:rFonts w:eastAsia="Malgun Gothic"/>
                        </w:rPr>
                      </w:pPr>
                      <w:r>
                        <w:rPr>
                          <w:rFonts w:eastAsia="Malgun Gothic"/>
                        </w:rPr>
                        <w:t xml:space="preserve">    </w:t>
                      </w:r>
                      <w:r w:rsidRPr="0043652F">
                        <w:rPr>
                          <w:rFonts w:eastAsia="Malgun Gothic"/>
                        </w:rPr>
                        <w:t>The following is observed for alternative 2 from prior agreement.</w:t>
                      </w:r>
                    </w:p>
                    <w:p w14:paraId="4E4622C3" w14:textId="77777777" w:rsidR="005B233B" w:rsidRPr="0043652F" w:rsidRDefault="005B233B" w:rsidP="005B233B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spacing w:before="0" w:after="160" w:line="252" w:lineRule="auto"/>
                        <w:contextualSpacing/>
                        <w:rPr>
                          <w:rFonts w:eastAsia="Calibri"/>
                          <w:lang w:eastAsia="zh-CN"/>
                        </w:rPr>
                      </w:pPr>
                      <w:r w:rsidRPr="0043652F">
                        <w:t>For Alt 2a (C-DAI/T-DAI is counted per PDSCH with a single codebook) of generating type-2 HARQ-ACK codebook corresponding to DCI that can schedule multiple PDSCHs,</w:t>
                      </w:r>
                    </w:p>
                    <w:p w14:paraId="73B07837" w14:textId="77777777" w:rsidR="005B233B" w:rsidRPr="0043652F" w:rsidRDefault="005B233B" w:rsidP="005B233B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spacing w:before="0" w:after="0" w:line="252" w:lineRule="auto"/>
                        <w:contextualSpacing/>
                        <w:rPr>
                          <w:rFonts w:eastAsia="Times New Roman"/>
                        </w:rPr>
                      </w:pPr>
                      <w:r w:rsidRPr="0043652F">
                        <w:t>C-DAI/T-DAI in DL DCI: Bit-width can be increased (FFS: by how much), in DL DCI not only for multi-PDSCH DCI but also for single-PDSCH DCI for all serving cells including a serving cell not configured with multi-PDSCH DCI</w:t>
                      </w:r>
                    </w:p>
                    <w:p w14:paraId="5400CCF7" w14:textId="77777777" w:rsidR="005B233B" w:rsidRPr="0043652F" w:rsidRDefault="005B233B" w:rsidP="005B233B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spacing w:before="0" w:after="0" w:line="252" w:lineRule="auto"/>
                        <w:contextualSpacing/>
                      </w:pPr>
                      <w:r w:rsidRPr="0043652F">
                        <w:t>T-DAI in UL DCI: Bit-width can be increased (FFS: by how much), in UL DCI for all serving cells including a serving cell not configured with multi-PDSCH DCI</w:t>
                      </w:r>
                    </w:p>
                    <w:p w14:paraId="3DC40AA7" w14:textId="77777777" w:rsidR="005B233B" w:rsidRPr="0043652F" w:rsidRDefault="005B233B" w:rsidP="005B233B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spacing w:before="0" w:after="0" w:line="252" w:lineRule="auto"/>
                        <w:contextualSpacing/>
                      </w:pPr>
                      <w:r w:rsidRPr="0043652F">
                        <w:t xml:space="preserve">C-DAI/T-DAI in DL DCI and T-DAI in UL DCI shall be designed such that at most 3 consecutive DCI missing can be resolved, same as in Rel-15/16 NR. </w:t>
                      </w:r>
                    </w:p>
                    <w:p w14:paraId="24D98A3A" w14:textId="77777777" w:rsidR="005B233B" w:rsidRPr="0043652F" w:rsidRDefault="005B233B" w:rsidP="005B233B">
                      <w:pPr>
                        <w:pStyle w:val="ListParagraph"/>
                        <w:numPr>
                          <w:ilvl w:val="2"/>
                          <w:numId w:val="37"/>
                        </w:numPr>
                        <w:spacing w:before="0" w:after="0" w:line="252" w:lineRule="auto"/>
                        <w:contextualSpacing/>
                      </w:pPr>
                      <w:r w:rsidRPr="0043652F">
                        <w:t>FFS: details on increment of DAI field size</w:t>
                      </w:r>
                    </w:p>
                    <w:p w14:paraId="48989994" w14:textId="77777777" w:rsidR="005B233B" w:rsidRPr="0043652F" w:rsidRDefault="005B233B" w:rsidP="005B233B">
                      <w:pPr>
                        <w:pStyle w:val="ListParagraph"/>
                        <w:numPr>
                          <w:ilvl w:val="2"/>
                          <w:numId w:val="37"/>
                        </w:numPr>
                        <w:spacing w:before="0" w:after="0" w:line="252" w:lineRule="auto"/>
                        <w:contextualSpacing/>
                      </w:pPr>
                      <w:r w:rsidRPr="0043652F">
                        <w:t>FFS: whether/how to handle the case where different DCI formats (e.g., DCI format 1_0 and DCI format 1_1) have different field sizes for C-DAI/T-DAI</w:t>
                      </w:r>
                    </w:p>
                    <w:p w14:paraId="214899AF" w14:textId="77777777" w:rsidR="005B233B" w:rsidRPr="0043652F" w:rsidRDefault="005B233B" w:rsidP="005B233B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spacing w:before="0" w:after="0" w:line="252" w:lineRule="auto"/>
                        <w:contextualSpacing/>
                      </w:pPr>
                      <w:r w:rsidRPr="0043652F">
                        <w:t>HARQ-ACK codebook generation:</w:t>
                      </w:r>
                    </w:p>
                    <w:p w14:paraId="793C9D05" w14:textId="77777777" w:rsidR="005B233B" w:rsidRPr="0043652F" w:rsidRDefault="005B233B" w:rsidP="005B233B">
                      <w:pPr>
                        <w:pStyle w:val="ListParagraph"/>
                        <w:numPr>
                          <w:ilvl w:val="2"/>
                          <w:numId w:val="37"/>
                        </w:numPr>
                        <w:spacing w:before="0" w:after="0" w:line="252" w:lineRule="auto"/>
                        <w:contextualSpacing/>
                      </w:pPr>
                      <w:r w:rsidRPr="0043652F">
                        <w:t>The number of HARQ-ACK bits depends on the number of scheduled PDSCHs.</w:t>
                      </w:r>
                    </w:p>
                    <w:p w14:paraId="2560CFD7" w14:textId="77777777" w:rsidR="005B233B" w:rsidRPr="0043652F" w:rsidRDefault="005B233B" w:rsidP="005B233B">
                      <w:pPr>
                        <w:pStyle w:val="ListParagraph"/>
                        <w:numPr>
                          <w:ilvl w:val="2"/>
                          <w:numId w:val="37"/>
                        </w:numPr>
                        <w:spacing w:before="0" w:after="0" w:line="252" w:lineRule="auto"/>
                        <w:contextualSpacing/>
                      </w:pPr>
                      <w:r w:rsidRPr="0043652F">
                        <w:t>FFS: ordering of the PDSCHs for DAI counting</w:t>
                      </w:r>
                    </w:p>
                    <w:p w14:paraId="0E122ADF" w14:textId="77777777" w:rsidR="005B233B" w:rsidRPr="0043652F" w:rsidRDefault="005B233B" w:rsidP="005B233B">
                      <w:pPr>
                        <w:pStyle w:val="ListParagraph"/>
                        <w:numPr>
                          <w:ilvl w:val="2"/>
                          <w:numId w:val="37"/>
                        </w:numPr>
                        <w:spacing w:before="0" w:after="0" w:line="252" w:lineRule="auto"/>
                        <w:contextualSpacing/>
                      </w:pPr>
                      <w:r w:rsidRPr="0043652F">
                        <w:t xml:space="preserve">FFS: </w:t>
                      </w:r>
                      <w:r w:rsidRPr="0043652F">
                        <w:rPr>
                          <w:snapToGrid w:val="0"/>
                        </w:rPr>
                        <w:t>time domain bundling of HARQ-ACK feedback, as per agreement in RAN1#104-e</w:t>
                      </w:r>
                    </w:p>
                    <w:p w14:paraId="6A037697" w14:textId="77777777" w:rsidR="005B233B" w:rsidRPr="0043652F" w:rsidRDefault="005B233B" w:rsidP="005B233B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spacing w:before="0" w:after="160" w:line="252" w:lineRule="auto"/>
                        <w:contextualSpacing/>
                      </w:pPr>
                      <w:r w:rsidRPr="0043652F">
                        <w:t>Note that multi-PDSCH DCI refers to a DL DCI where at least one entry of the TDRA table allows scheduling more than one PDSCH</w:t>
                      </w:r>
                    </w:p>
                    <w:p w14:paraId="21E966EF" w14:textId="77777777" w:rsidR="005B233B" w:rsidRPr="0043652F" w:rsidRDefault="005B233B" w:rsidP="005B233B">
                      <w:pPr>
                        <w:pStyle w:val="ListParagraph"/>
                        <w:spacing w:after="160" w:line="252" w:lineRule="auto"/>
                        <w:ind w:left="0"/>
                        <w:contextualSpacing/>
                      </w:pPr>
                    </w:p>
                    <w:p w14:paraId="430B46FF" w14:textId="77777777" w:rsidR="003E2872" w:rsidRPr="005B233B" w:rsidRDefault="003E2872" w:rsidP="003E2872">
                      <w:pPr>
                        <w:spacing w:before="0" w:after="160" w:line="256" w:lineRule="auto"/>
                        <w:contextualSpacing/>
                        <w:rPr>
                          <w:rFonts w:eastAsia="Malgun Gothic"/>
                          <w:lang w:val="en-US"/>
                        </w:rPr>
                      </w:pPr>
                    </w:p>
                    <w:p w14:paraId="78DB1923" w14:textId="77777777" w:rsidR="005A2650" w:rsidRDefault="005A2650" w:rsidP="005A2650">
                      <w:pPr>
                        <w:spacing w:before="0" w:after="160" w:line="256" w:lineRule="auto"/>
                        <w:contextualSpacing/>
                        <w:rPr>
                          <w:rFonts w:eastAsia="Malgun Gothic"/>
                          <w:lang w:val="en-US"/>
                        </w:rPr>
                      </w:pPr>
                    </w:p>
                    <w:p w14:paraId="08605079" w14:textId="77777777" w:rsidR="005A2650" w:rsidRPr="00303151" w:rsidRDefault="005A2650" w:rsidP="005A2650">
                      <w:pPr>
                        <w:spacing w:before="0" w:after="160" w:line="256" w:lineRule="auto"/>
                        <w:contextualSpacing/>
                        <w:rPr>
                          <w:rFonts w:eastAsia="Malgun Gothic"/>
                          <w:lang w:val="en-US"/>
                        </w:rPr>
                      </w:pPr>
                    </w:p>
                    <w:p w14:paraId="71FBF610" w14:textId="77777777" w:rsidR="005A2650" w:rsidRPr="000462FA" w:rsidRDefault="005A2650" w:rsidP="005A2650">
                      <w:pPr>
                        <w:spacing w:before="0" w:after="160" w:line="256" w:lineRule="auto"/>
                        <w:contextualSpacing/>
                        <w:rPr>
                          <w:rFonts w:eastAsia="Malgun Gothic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DCEE127" w14:textId="6153E451" w:rsidR="005A2650" w:rsidRDefault="005A2650" w:rsidP="00705C2B">
      <w:pPr>
        <w:rPr>
          <w:sz w:val="22"/>
          <w:szCs w:val="22"/>
          <w:lang w:eastAsia="zh-CN"/>
        </w:rPr>
      </w:pPr>
    </w:p>
    <w:p w14:paraId="49121FB6" w14:textId="150878F7" w:rsidR="00454987" w:rsidRDefault="002964C8" w:rsidP="00705C2B">
      <w:pPr>
        <w:rPr>
          <w:sz w:val="22"/>
          <w:szCs w:val="22"/>
          <w:lang w:eastAsia="zh-CN"/>
        </w:rPr>
      </w:pPr>
      <w:r w:rsidRPr="004A200D">
        <w:rPr>
          <w:rFonts w:eastAsia="Batang"/>
          <w:noProof/>
          <w:sz w:val="22"/>
          <w:szCs w:val="22"/>
          <w:lang w:eastAsia="ko-KR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1154758" wp14:editId="6AD82BE1">
                <wp:simplePos x="0" y="0"/>
                <wp:positionH relativeFrom="margin">
                  <wp:align>left</wp:align>
                </wp:positionH>
                <wp:positionV relativeFrom="paragraph">
                  <wp:posOffset>273685</wp:posOffset>
                </wp:positionV>
                <wp:extent cx="6398895" cy="2759075"/>
                <wp:effectExtent l="0" t="0" r="20955" b="22225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8895" cy="27591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4C801" w14:textId="77777777" w:rsidR="002964C8" w:rsidRPr="00690A71" w:rsidRDefault="002964C8" w:rsidP="002964C8">
                            <w:pPr>
                              <w:rPr>
                                <w:u w:val="single"/>
                                <w:lang w:eastAsia="x-none"/>
                              </w:rPr>
                            </w:pPr>
                            <w:r w:rsidRPr="00690A71">
                              <w:rPr>
                                <w:u w:val="single"/>
                                <w:lang w:eastAsia="x-none"/>
                              </w:rPr>
                              <w:t>Conclusion:</w:t>
                            </w:r>
                          </w:p>
                          <w:p w14:paraId="5DA2C172" w14:textId="38A52F87" w:rsidR="00CE4A0C" w:rsidRPr="0043652F" w:rsidRDefault="00CE4A0C" w:rsidP="00CE4A0C">
                            <w:pPr>
                              <w:pStyle w:val="ListParagraph"/>
                              <w:spacing w:after="160" w:line="256" w:lineRule="auto"/>
                              <w:ind w:left="0"/>
                              <w:contextualSpacing/>
                              <w:rPr>
                                <w:rFonts w:eastAsia="Malgun Gothic"/>
                              </w:rPr>
                            </w:pPr>
                            <w:r>
                              <w:rPr>
                                <w:rFonts w:eastAsia="Malgun Gothic"/>
                              </w:rPr>
                              <w:t xml:space="preserve">     The </w:t>
                            </w:r>
                            <w:r w:rsidRPr="0043652F">
                              <w:rPr>
                                <w:rFonts w:eastAsia="Malgun Gothic"/>
                              </w:rPr>
                              <w:t>following is observed for alternative 3 from prior agreement.</w:t>
                            </w:r>
                          </w:p>
                          <w:p w14:paraId="47E41073" w14:textId="77777777" w:rsidR="00CE4A0C" w:rsidRPr="0043652F" w:rsidRDefault="00CE4A0C" w:rsidP="00CE4A0C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spacing w:before="0" w:after="160" w:line="252" w:lineRule="auto"/>
                              <w:contextualSpacing/>
                              <w:rPr>
                                <w:rFonts w:eastAsia="Calibri"/>
                                <w:lang w:eastAsia="zh-CN"/>
                              </w:rPr>
                            </w:pPr>
                            <w:r w:rsidRPr="0043652F">
                              <w:t>For Alt 3 (</w:t>
                            </w:r>
                            <w:r w:rsidRPr="0043652F">
                              <w:rPr>
                                <w:snapToGrid w:val="0"/>
                              </w:rPr>
                              <w:t xml:space="preserve">C-DAI/T-DAI is counted </w:t>
                            </w:r>
                            <w:r w:rsidRPr="0043652F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per M scheduled PDSCH(s), where M is configurable</w:t>
                            </w:r>
                            <w:r w:rsidRPr="0043652F">
                              <w:t>) of generating type-2 HARQ-ACK codebook corresponding to DCI that can schedule multiple PDSCHs,</w:t>
                            </w:r>
                          </w:p>
                          <w:p w14:paraId="1357E40C" w14:textId="77777777" w:rsidR="00CE4A0C" w:rsidRPr="0043652F" w:rsidRDefault="00CE4A0C" w:rsidP="00CE4A0C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spacing w:before="0" w:after="0" w:line="252" w:lineRule="auto"/>
                              <w:contextualSpacing/>
                              <w:rPr>
                                <w:rFonts w:eastAsia="Times New Roman"/>
                              </w:rPr>
                            </w:pPr>
                            <w:r w:rsidRPr="0043652F">
                              <w:t>If M equals to the maximum configured number of PDSCHs, Alt 3 is the same with Alt 1, if the same number of codebooks is assumed.</w:t>
                            </w:r>
                          </w:p>
                          <w:p w14:paraId="2DD452CA" w14:textId="77777777" w:rsidR="00CE4A0C" w:rsidRPr="0043652F" w:rsidRDefault="00CE4A0C" w:rsidP="00CE4A0C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spacing w:before="0" w:after="0" w:line="252" w:lineRule="auto"/>
                              <w:contextualSpacing/>
                            </w:pPr>
                            <w:r w:rsidRPr="0043652F">
                              <w:t>Else if M equals to 1, Alt 3 is the same with Alt 2.</w:t>
                            </w:r>
                          </w:p>
                          <w:p w14:paraId="4578CC39" w14:textId="77777777" w:rsidR="00CE4A0C" w:rsidRPr="0043652F" w:rsidRDefault="00CE4A0C" w:rsidP="00CE4A0C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spacing w:before="0" w:after="0" w:line="252" w:lineRule="auto"/>
                              <w:contextualSpacing/>
                            </w:pPr>
                            <w:r w:rsidRPr="0043652F">
                              <w:t>Otherwise (i.e., 1&lt;M&lt;the maximum configured number of PDSCHs), Alt 3 is similar to Alt 2, except that</w:t>
                            </w:r>
                          </w:p>
                          <w:p w14:paraId="463F936E" w14:textId="77777777" w:rsidR="00CE4A0C" w:rsidRPr="0043652F" w:rsidRDefault="00CE4A0C" w:rsidP="00CE4A0C">
                            <w:pPr>
                              <w:pStyle w:val="ListParagraph"/>
                              <w:numPr>
                                <w:ilvl w:val="2"/>
                                <w:numId w:val="37"/>
                              </w:numPr>
                              <w:spacing w:before="0" w:after="0" w:line="252" w:lineRule="auto"/>
                              <w:contextualSpacing/>
                            </w:pPr>
                            <w:r w:rsidRPr="0043652F">
                              <w:t>The number of HARQ-ACK bits corresponding to each DAI increases by M times.</w:t>
                            </w:r>
                          </w:p>
                          <w:p w14:paraId="1007ABF2" w14:textId="77777777" w:rsidR="00CE4A0C" w:rsidRPr="0043652F" w:rsidRDefault="00CE4A0C" w:rsidP="00CE4A0C">
                            <w:pPr>
                              <w:pStyle w:val="ListParagraph"/>
                              <w:numPr>
                                <w:ilvl w:val="2"/>
                                <w:numId w:val="37"/>
                              </w:numPr>
                              <w:spacing w:before="0" w:after="0" w:line="252" w:lineRule="auto"/>
                              <w:contextualSpacing/>
                            </w:pPr>
                            <w:r w:rsidRPr="0043652F">
                              <w:t>NACK bits may be padded if the number of scheduled PDSCHs is not an integer multiple of M.</w:t>
                            </w:r>
                          </w:p>
                          <w:p w14:paraId="115C133F" w14:textId="77777777" w:rsidR="00CE4A0C" w:rsidRPr="0043652F" w:rsidRDefault="00CE4A0C" w:rsidP="00CE4A0C">
                            <w:pPr>
                              <w:pStyle w:val="ListParagraph"/>
                              <w:numPr>
                                <w:ilvl w:val="2"/>
                                <w:numId w:val="37"/>
                              </w:numPr>
                              <w:spacing w:before="0" w:after="0" w:line="252" w:lineRule="auto"/>
                              <w:contextualSpacing/>
                            </w:pPr>
                            <w:r w:rsidRPr="0043652F">
                              <w:t>FFS: details on DAI field size</w:t>
                            </w:r>
                          </w:p>
                          <w:p w14:paraId="145B116F" w14:textId="77777777" w:rsidR="00CE4A0C" w:rsidRPr="0043652F" w:rsidRDefault="00CE4A0C" w:rsidP="00CE4A0C">
                            <w:pPr>
                              <w:pStyle w:val="ListParagraph"/>
                              <w:numPr>
                                <w:ilvl w:val="2"/>
                                <w:numId w:val="37"/>
                              </w:numPr>
                              <w:spacing w:before="0" w:after="0" w:line="252" w:lineRule="auto"/>
                              <w:contextualSpacing/>
                            </w:pPr>
                            <w:r w:rsidRPr="0043652F">
                              <w:t>FFS: whether single codebook or separate sub-codebooks is(are) generated when multi-PDSCH DCI is configured for a serving cell</w:t>
                            </w:r>
                          </w:p>
                          <w:p w14:paraId="04B895FC" w14:textId="77777777" w:rsidR="00CE4A0C" w:rsidRPr="0043652F" w:rsidRDefault="00CE4A0C" w:rsidP="00CE4A0C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spacing w:before="0" w:after="0" w:line="252" w:lineRule="auto"/>
                              <w:contextualSpacing/>
                            </w:pPr>
                            <w:r w:rsidRPr="0043652F">
                              <w:t>In addition, new RRC parameter to configure M needs to be introduced.</w:t>
                            </w:r>
                          </w:p>
                          <w:p w14:paraId="385EA30A" w14:textId="77777777" w:rsidR="00CE4A0C" w:rsidRPr="0043652F" w:rsidRDefault="00CE4A0C" w:rsidP="00CE4A0C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spacing w:before="0" w:after="160" w:line="252" w:lineRule="auto"/>
                              <w:contextualSpacing/>
                            </w:pPr>
                            <w:r w:rsidRPr="0043652F">
                              <w:t>Note that multi-PDSCH DCI refers to a DL DCI where at least one entry of the TDRA table allows scheduling more than one PDSCH</w:t>
                            </w:r>
                          </w:p>
                          <w:p w14:paraId="42B7B605" w14:textId="25DDE0A8" w:rsidR="002964C8" w:rsidRPr="0043652F" w:rsidRDefault="002964C8" w:rsidP="002964C8">
                            <w:pPr>
                              <w:pStyle w:val="ListParagraph"/>
                              <w:spacing w:after="160" w:line="256" w:lineRule="auto"/>
                              <w:ind w:left="0"/>
                              <w:contextualSpacing/>
                            </w:pPr>
                            <w:r>
                              <w:rPr>
                                <w:rFonts w:eastAsia="Malgun Gothic"/>
                                <w:u w:val="single"/>
                              </w:rPr>
                              <w:t xml:space="preserve">   </w:t>
                            </w:r>
                            <w:r w:rsidRPr="00803FB0">
                              <w:rPr>
                                <w:rFonts w:eastAsia="Malgun Gothic"/>
                              </w:rPr>
                              <w:t xml:space="preserve"> </w:t>
                            </w:r>
                          </w:p>
                          <w:p w14:paraId="1CCEC7D8" w14:textId="77777777" w:rsidR="002964C8" w:rsidRPr="0043652F" w:rsidRDefault="002964C8" w:rsidP="002964C8">
                            <w:pPr>
                              <w:pStyle w:val="ListParagraph"/>
                              <w:spacing w:after="160" w:line="252" w:lineRule="auto"/>
                              <w:ind w:left="0"/>
                              <w:contextualSpacing/>
                            </w:pPr>
                          </w:p>
                          <w:p w14:paraId="43D55DC5" w14:textId="77777777" w:rsidR="002964C8" w:rsidRPr="005B233B" w:rsidRDefault="002964C8" w:rsidP="002964C8">
                            <w:p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  <w:lang w:val="en-US"/>
                              </w:rPr>
                            </w:pPr>
                          </w:p>
                          <w:p w14:paraId="6B7B2029" w14:textId="77777777" w:rsidR="002964C8" w:rsidRDefault="002964C8" w:rsidP="002964C8">
                            <w:p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  <w:lang w:val="en-US"/>
                              </w:rPr>
                            </w:pPr>
                          </w:p>
                          <w:p w14:paraId="6D8DBDAD" w14:textId="77777777" w:rsidR="002964C8" w:rsidRPr="00303151" w:rsidRDefault="002964C8" w:rsidP="002964C8">
                            <w:p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  <w:lang w:val="en-US"/>
                              </w:rPr>
                            </w:pPr>
                          </w:p>
                          <w:p w14:paraId="71B28E8E" w14:textId="77777777" w:rsidR="002964C8" w:rsidRPr="000462FA" w:rsidRDefault="002964C8" w:rsidP="002964C8">
                            <w:pPr>
                              <w:spacing w:before="0" w:after="160" w:line="256" w:lineRule="auto"/>
                              <w:contextualSpacing/>
                              <w:rPr>
                                <w:rFonts w:eastAsia="Malgun Gothic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54758" id="Text Box 3" o:spid="_x0000_s1028" type="#_x0000_t202" style="position:absolute;left:0;text-align:left;margin-left:0;margin-top:21.55pt;width:503.85pt;height:217.25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">
                <v:textbox>
                  <w:txbxContent>
                    <w:p w14:paraId="38E4C801" w14:textId="77777777" w:rsidR="002964C8" w:rsidRPr="00690A71" w:rsidRDefault="002964C8" w:rsidP="002964C8">
                      <w:pPr>
                        <w:rPr>
                          <w:u w:val="single"/>
                          <w:lang w:eastAsia="x-none"/>
                        </w:rPr>
                      </w:pPr>
                      <w:r w:rsidRPr="00690A71">
                        <w:rPr>
                          <w:u w:val="single"/>
                          <w:lang w:eastAsia="x-none"/>
                        </w:rPr>
                        <w:t>Conclusion:</w:t>
                      </w:r>
                    </w:p>
                    <w:p w14:paraId="5DA2C172" w14:textId="38A52F87" w:rsidR="00CE4A0C" w:rsidRPr="0043652F" w:rsidRDefault="00CE4A0C" w:rsidP="00CE4A0C">
                      <w:pPr>
                        <w:pStyle w:val="ListParagraph"/>
                        <w:spacing w:after="160" w:line="256" w:lineRule="auto"/>
                        <w:ind w:left="0"/>
                        <w:contextualSpacing/>
                        <w:rPr>
                          <w:rFonts w:eastAsia="Malgun Gothic"/>
                        </w:rPr>
                      </w:pPr>
                      <w:r>
                        <w:rPr>
                          <w:rFonts w:eastAsia="Malgun Gothic"/>
                        </w:rPr>
                        <w:t xml:space="preserve">     The </w:t>
                      </w:r>
                      <w:r w:rsidRPr="0043652F">
                        <w:rPr>
                          <w:rFonts w:eastAsia="Malgun Gothic"/>
                        </w:rPr>
                        <w:t>following is observed for alternative 3 from prior agreement.</w:t>
                      </w:r>
                    </w:p>
                    <w:p w14:paraId="47E41073" w14:textId="77777777" w:rsidR="00CE4A0C" w:rsidRPr="0043652F" w:rsidRDefault="00CE4A0C" w:rsidP="00CE4A0C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spacing w:before="0" w:after="160" w:line="252" w:lineRule="auto"/>
                        <w:contextualSpacing/>
                        <w:rPr>
                          <w:rFonts w:eastAsia="Calibri"/>
                          <w:lang w:eastAsia="zh-CN"/>
                        </w:rPr>
                      </w:pPr>
                      <w:r w:rsidRPr="0043652F">
                        <w:t>For Alt 3 (</w:t>
                      </w:r>
                      <w:r w:rsidRPr="0043652F">
                        <w:rPr>
                          <w:snapToGrid w:val="0"/>
                        </w:rPr>
                        <w:t xml:space="preserve">C-DAI/T-DAI is counted </w:t>
                      </w:r>
                      <w:r w:rsidRPr="0043652F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per M scheduled PDSCH(s), where M is configurable</w:t>
                      </w:r>
                      <w:r w:rsidRPr="0043652F">
                        <w:t>) of generating type-2 HARQ-ACK codebook corresponding to DCI that can schedule multiple PDSCHs,</w:t>
                      </w:r>
                    </w:p>
                    <w:p w14:paraId="1357E40C" w14:textId="77777777" w:rsidR="00CE4A0C" w:rsidRPr="0043652F" w:rsidRDefault="00CE4A0C" w:rsidP="00CE4A0C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spacing w:before="0" w:after="0" w:line="252" w:lineRule="auto"/>
                        <w:contextualSpacing/>
                        <w:rPr>
                          <w:rFonts w:eastAsia="Times New Roman"/>
                        </w:rPr>
                      </w:pPr>
                      <w:r w:rsidRPr="0043652F">
                        <w:t>If M equals to the maximum configured number of PDSCHs, Alt 3 is the same with Alt 1, if the same number of codebooks is assumed.</w:t>
                      </w:r>
                    </w:p>
                    <w:p w14:paraId="2DD452CA" w14:textId="77777777" w:rsidR="00CE4A0C" w:rsidRPr="0043652F" w:rsidRDefault="00CE4A0C" w:rsidP="00CE4A0C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spacing w:before="0" w:after="0" w:line="252" w:lineRule="auto"/>
                        <w:contextualSpacing/>
                      </w:pPr>
                      <w:r w:rsidRPr="0043652F">
                        <w:t>Else if M equals to 1, Alt 3 is the same with Alt 2.</w:t>
                      </w:r>
                    </w:p>
                    <w:p w14:paraId="4578CC39" w14:textId="77777777" w:rsidR="00CE4A0C" w:rsidRPr="0043652F" w:rsidRDefault="00CE4A0C" w:rsidP="00CE4A0C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spacing w:before="0" w:after="0" w:line="252" w:lineRule="auto"/>
                        <w:contextualSpacing/>
                      </w:pPr>
                      <w:r w:rsidRPr="0043652F">
                        <w:t>Otherwise (i.e., 1&lt;M&lt;the maximum configured number of PDSCHs), Alt 3 is similar to Alt 2, except that</w:t>
                      </w:r>
                    </w:p>
                    <w:p w14:paraId="463F936E" w14:textId="77777777" w:rsidR="00CE4A0C" w:rsidRPr="0043652F" w:rsidRDefault="00CE4A0C" w:rsidP="00CE4A0C">
                      <w:pPr>
                        <w:pStyle w:val="ListParagraph"/>
                        <w:numPr>
                          <w:ilvl w:val="2"/>
                          <w:numId w:val="37"/>
                        </w:numPr>
                        <w:spacing w:before="0" w:after="0" w:line="252" w:lineRule="auto"/>
                        <w:contextualSpacing/>
                      </w:pPr>
                      <w:r w:rsidRPr="0043652F">
                        <w:t>The number of HARQ-ACK bits corresponding to each DAI increases by M times.</w:t>
                      </w:r>
                    </w:p>
                    <w:p w14:paraId="1007ABF2" w14:textId="77777777" w:rsidR="00CE4A0C" w:rsidRPr="0043652F" w:rsidRDefault="00CE4A0C" w:rsidP="00CE4A0C">
                      <w:pPr>
                        <w:pStyle w:val="ListParagraph"/>
                        <w:numPr>
                          <w:ilvl w:val="2"/>
                          <w:numId w:val="37"/>
                        </w:numPr>
                        <w:spacing w:before="0" w:after="0" w:line="252" w:lineRule="auto"/>
                        <w:contextualSpacing/>
                      </w:pPr>
                      <w:r w:rsidRPr="0043652F">
                        <w:t>NACK bits may be padded if the number of scheduled PDSCHs is not an integer multiple of M.</w:t>
                      </w:r>
                    </w:p>
                    <w:p w14:paraId="115C133F" w14:textId="77777777" w:rsidR="00CE4A0C" w:rsidRPr="0043652F" w:rsidRDefault="00CE4A0C" w:rsidP="00CE4A0C">
                      <w:pPr>
                        <w:pStyle w:val="ListParagraph"/>
                        <w:numPr>
                          <w:ilvl w:val="2"/>
                          <w:numId w:val="37"/>
                        </w:numPr>
                        <w:spacing w:before="0" w:after="0" w:line="252" w:lineRule="auto"/>
                        <w:contextualSpacing/>
                      </w:pPr>
                      <w:r w:rsidRPr="0043652F">
                        <w:t>FFS: details on DAI field size</w:t>
                      </w:r>
                    </w:p>
                    <w:p w14:paraId="145B116F" w14:textId="77777777" w:rsidR="00CE4A0C" w:rsidRPr="0043652F" w:rsidRDefault="00CE4A0C" w:rsidP="00CE4A0C">
                      <w:pPr>
                        <w:pStyle w:val="ListParagraph"/>
                        <w:numPr>
                          <w:ilvl w:val="2"/>
                          <w:numId w:val="37"/>
                        </w:numPr>
                        <w:spacing w:before="0" w:after="0" w:line="252" w:lineRule="auto"/>
                        <w:contextualSpacing/>
                      </w:pPr>
                      <w:r w:rsidRPr="0043652F">
                        <w:t>FFS: whether single codebook or separate sub-codebooks is(are) generated when multi-PDSCH DCI is configured for a serving cell</w:t>
                      </w:r>
                    </w:p>
                    <w:p w14:paraId="04B895FC" w14:textId="77777777" w:rsidR="00CE4A0C" w:rsidRPr="0043652F" w:rsidRDefault="00CE4A0C" w:rsidP="00CE4A0C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spacing w:before="0" w:after="0" w:line="252" w:lineRule="auto"/>
                        <w:contextualSpacing/>
                      </w:pPr>
                      <w:r w:rsidRPr="0043652F">
                        <w:t>In addition, new RRC parameter to configure M needs to be introduced.</w:t>
                      </w:r>
                    </w:p>
                    <w:p w14:paraId="385EA30A" w14:textId="77777777" w:rsidR="00CE4A0C" w:rsidRPr="0043652F" w:rsidRDefault="00CE4A0C" w:rsidP="00CE4A0C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spacing w:before="0" w:after="160" w:line="252" w:lineRule="auto"/>
                        <w:contextualSpacing/>
                      </w:pPr>
                      <w:r w:rsidRPr="0043652F">
                        <w:t>Note that multi-PDSCH DCI refers to a DL DCI where at least one entry of the TDRA table allows scheduling more than one PDSCH</w:t>
                      </w:r>
                    </w:p>
                    <w:p w14:paraId="42B7B605" w14:textId="25DDE0A8" w:rsidR="002964C8" w:rsidRPr="0043652F" w:rsidRDefault="002964C8" w:rsidP="002964C8">
                      <w:pPr>
                        <w:pStyle w:val="ListParagraph"/>
                        <w:spacing w:after="160" w:line="256" w:lineRule="auto"/>
                        <w:ind w:left="0"/>
                        <w:contextualSpacing/>
                      </w:pPr>
                      <w:r>
                        <w:rPr>
                          <w:rFonts w:eastAsia="Malgun Gothic"/>
                          <w:u w:val="single"/>
                        </w:rPr>
                        <w:t xml:space="preserve">   </w:t>
                      </w:r>
                      <w:r w:rsidRPr="00803FB0">
                        <w:rPr>
                          <w:rFonts w:eastAsia="Malgun Gothic"/>
                        </w:rPr>
                        <w:t xml:space="preserve"> </w:t>
                      </w:r>
                    </w:p>
                    <w:p w14:paraId="1CCEC7D8" w14:textId="77777777" w:rsidR="002964C8" w:rsidRPr="0043652F" w:rsidRDefault="002964C8" w:rsidP="002964C8">
                      <w:pPr>
                        <w:pStyle w:val="ListParagraph"/>
                        <w:spacing w:after="160" w:line="252" w:lineRule="auto"/>
                        <w:ind w:left="0"/>
                        <w:contextualSpacing/>
                      </w:pPr>
                    </w:p>
                    <w:p w14:paraId="43D55DC5" w14:textId="77777777" w:rsidR="002964C8" w:rsidRPr="005B233B" w:rsidRDefault="002964C8" w:rsidP="002964C8">
                      <w:pPr>
                        <w:spacing w:before="0" w:after="160" w:line="256" w:lineRule="auto"/>
                        <w:contextualSpacing/>
                        <w:rPr>
                          <w:rFonts w:eastAsia="Malgun Gothic"/>
                          <w:lang w:val="en-US"/>
                        </w:rPr>
                      </w:pPr>
                    </w:p>
                    <w:p w14:paraId="6B7B2029" w14:textId="77777777" w:rsidR="002964C8" w:rsidRDefault="002964C8" w:rsidP="002964C8">
                      <w:pPr>
                        <w:spacing w:before="0" w:after="160" w:line="256" w:lineRule="auto"/>
                        <w:contextualSpacing/>
                        <w:rPr>
                          <w:rFonts w:eastAsia="Malgun Gothic"/>
                          <w:lang w:val="en-US"/>
                        </w:rPr>
                      </w:pPr>
                    </w:p>
                    <w:p w14:paraId="6D8DBDAD" w14:textId="77777777" w:rsidR="002964C8" w:rsidRPr="00303151" w:rsidRDefault="002964C8" w:rsidP="002964C8">
                      <w:pPr>
                        <w:spacing w:before="0" w:after="160" w:line="256" w:lineRule="auto"/>
                        <w:contextualSpacing/>
                        <w:rPr>
                          <w:rFonts w:eastAsia="Malgun Gothic"/>
                          <w:lang w:val="en-US"/>
                        </w:rPr>
                      </w:pPr>
                    </w:p>
                    <w:p w14:paraId="71B28E8E" w14:textId="77777777" w:rsidR="002964C8" w:rsidRPr="000462FA" w:rsidRDefault="002964C8" w:rsidP="002964C8">
                      <w:pPr>
                        <w:spacing w:before="0" w:after="160" w:line="256" w:lineRule="auto"/>
                        <w:contextualSpacing/>
                        <w:rPr>
                          <w:rFonts w:eastAsia="Malgun Gothic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BA3015F" w14:textId="77777777" w:rsidR="00454987" w:rsidRDefault="00454987" w:rsidP="00705C2B">
      <w:pPr>
        <w:rPr>
          <w:sz w:val="22"/>
          <w:szCs w:val="22"/>
          <w:lang w:eastAsia="zh-CN"/>
        </w:rPr>
      </w:pPr>
    </w:p>
    <w:p w14:paraId="1EB0E551" w14:textId="63EB0EC8" w:rsidR="00D31D5D" w:rsidRDefault="00CD1300" w:rsidP="00705C2B">
      <w:pPr>
        <w:rPr>
          <w:sz w:val="22"/>
          <w:szCs w:val="22"/>
          <w:lang w:eastAsia="zh-CN"/>
        </w:rPr>
      </w:pPr>
      <w:r w:rsidRPr="0091515D">
        <w:rPr>
          <w:sz w:val="22"/>
          <w:szCs w:val="22"/>
          <w:lang w:eastAsia="zh-CN"/>
        </w:rPr>
        <w:t xml:space="preserve">In this </w:t>
      </w:r>
      <w:r w:rsidR="00545523" w:rsidRPr="0091515D">
        <w:rPr>
          <w:sz w:val="22"/>
          <w:szCs w:val="22"/>
          <w:lang w:eastAsia="zh-CN"/>
        </w:rPr>
        <w:t>contribution</w:t>
      </w:r>
      <w:r w:rsidRPr="0091515D">
        <w:rPr>
          <w:sz w:val="22"/>
          <w:szCs w:val="22"/>
          <w:lang w:eastAsia="zh-CN"/>
        </w:rPr>
        <w:t xml:space="preserve">, we discuss </w:t>
      </w:r>
      <w:r w:rsidR="00C56B78" w:rsidRPr="0091515D">
        <w:rPr>
          <w:sz w:val="22"/>
          <w:szCs w:val="22"/>
          <w:lang w:eastAsia="zh-CN"/>
        </w:rPr>
        <w:t>several</w:t>
      </w:r>
      <w:r w:rsidR="000E639C" w:rsidRPr="0091515D">
        <w:rPr>
          <w:sz w:val="22"/>
          <w:szCs w:val="22"/>
          <w:lang w:eastAsia="zh-CN"/>
        </w:rPr>
        <w:t xml:space="preserve"> aspects of </w:t>
      </w:r>
      <w:r w:rsidR="006E5F14" w:rsidRPr="0091515D">
        <w:rPr>
          <w:sz w:val="22"/>
          <w:szCs w:val="22"/>
          <w:lang w:eastAsia="zh-CN"/>
        </w:rPr>
        <w:t xml:space="preserve">the </w:t>
      </w:r>
      <w:r w:rsidR="002848A6">
        <w:rPr>
          <w:sz w:val="22"/>
          <w:szCs w:val="22"/>
          <w:lang w:eastAsia="zh-CN"/>
        </w:rPr>
        <w:t>PD</w:t>
      </w:r>
      <w:r w:rsidR="00DC7741">
        <w:rPr>
          <w:sz w:val="22"/>
          <w:szCs w:val="22"/>
          <w:lang w:eastAsia="zh-CN"/>
        </w:rPr>
        <w:t>S</w:t>
      </w:r>
      <w:r w:rsidR="002848A6">
        <w:rPr>
          <w:sz w:val="22"/>
          <w:szCs w:val="22"/>
          <w:lang w:eastAsia="zh-CN"/>
        </w:rPr>
        <w:t>CH</w:t>
      </w:r>
      <w:r w:rsidR="00C17E19">
        <w:rPr>
          <w:sz w:val="22"/>
          <w:szCs w:val="22"/>
          <w:lang w:eastAsia="zh-CN"/>
        </w:rPr>
        <w:t xml:space="preserve"> enhancement</w:t>
      </w:r>
      <w:r w:rsidR="002848A6">
        <w:rPr>
          <w:sz w:val="22"/>
          <w:szCs w:val="22"/>
          <w:lang w:eastAsia="zh-CN"/>
        </w:rPr>
        <w:t xml:space="preserve"> </w:t>
      </w:r>
      <w:r w:rsidR="00B81A17">
        <w:rPr>
          <w:sz w:val="22"/>
          <w:szCs w:val="22"/>
          <w:lang w:eastAsia="zh-CN"/>
        </w:rPr>
        <w:t>for supporting</w:t>
      </w:r>
      <w:r w:rsidR="00B81A17" w:rsidRPr="0091515D">
        <w:rPr>
          <w:sz w:val="22"/>
          <w:szCs w:val="22"/>
          <w:lang w:eastAsia="zh-CN"/>
        </w:rPr>
        <w:t xml:space="preserve"> </w:t>
      </w:r>
      <w:r w:rsidR="006A1501" w:rsidRPr="0091515D">
        <w:rPr>
          <w:sz w:val="22"/>
          <w:szCs w:val="22"/>
          <w:lang w:eastAsia="zh-CN"/>
        </w:rPr>
        <w:t>NR</w:t>
      </w:r>
      <w:r w:rsidR="006E5F14" w:rsidRPr="0091515D">
        <w:rPr>
          <w:sz w:val="22"/>
          <w:szCs w:val="22"/>
          <w:lang w:eastAsia="zh-CN"/>
        </w:rPr>
        <w:t xml:space="preserve"> </w:t>
      </w:r>
      <w:r w:rsidR="000E639C" w:rsidRPr="0091515D">
        <w:rPr>
          <w:sz w:val="22"/>
          <w:szCs w:val="22"/>
          <w:lang w:eastAsia="zh-CN"/>
        </w:rPr>
        <w:t xml:space="preserve">on frequencies </w:t>
      </w:r>
      <w:r w:rsidR="00E534D0" w:rsidRPr="0091515D">
        <w:rPr>
          <w:sz w:val="22"/>
          <w:szCs w:val="22"/>
          <w:lang w:eastAsia="zh-CN"/>
        </w:rPr>
        <w:t>from</w:t>
      </w:r>
      <w:r w:rsidR="00E80512" w:rsidRPr="0091515D">
        <w:rPr>
          <w:sz w:val="22"/>
          <w:szCs w:val="22"/>
          <w:lang w:eastAsia="zh-CN"/>
        </w:rPr>
        <w:t xml:space="preserve"> 52.6 </w:t>
      </w:r>
      <w:r w:rsidR="008F3D09" w:rsidRPr="0091515D">
        <w:rPr>
          <w:sz w:val="22"/>
          <w:szCs w:val="22"/>
          <w:lang w:eastAsia="zh-CN"/>
        </w:rPr>
        <w:t xml:space="preserve">GHz </w:t>
      </w:r>
      <w:r w:rsidR="00E534D0" w:rsidRPr="0091515D">
        <w:rPr>
          <w:sz w:val="22"/>
          <w:szCs w:val="22"/>
          <w:lang w:eastAsia="zh-CN"/>
        </w:rPr>
        <w:t xml:space="preserve">to 71 </w:t>
      </w:r>
      <w:r w:rsidR="00E80512" w:rsidRPr="0091515D">
        <w:rPr>
          <w:sz w:val="22"/>
          <w:szCs w:val="22"/>
          <w:lang w:eastAsia="zh-CN"/>
        </w:rPr>
        <w:t>GHz</w:t>
      </w:r>
      <w:r w:rsidRPr="0091515D">
        <w:rPr>
          <w:sz w:val="22"/>
          <w:szCs w:val="22"/>
          <w:lang w:eastAsia="zh-CN"/>
        </w:rPr>
        <w:t>.</w:t>
      </w:r>
    </w:p>
    <w:p w14:paraId="7B446D99" w14:textId="77777777" w:rsidR="006557E0" w:rsidRPr="006557E0" w:rsidRDefault="006557E0" w:rsidP="00705C2B">
      <w:pPr>
        <w:rPr>
          <w:sz w:val="22"/>
          <w:szCs w:val="22"/>
          <w:lang w:eastAsia="zh-CN"/>
        </w:rPr>
      </w:pPr>
    </w:p>
    <w:p w14:paraId="76C70D2E" w14:textId="5860EDB2" w:rsidR="00C70E00" w:rsidRDefault="005A7F54" w:rsidP="00C70E00">
      <w:pPr>
        <w:pStyle w:val="Heading1"/>
      </w:pPr>
      <w:r>
        <w:rPr>
          <w:lang w:eastAsia="zh-CN"/>
        </w:rPr>
        <w:t xml:space="preserve">Supporting NR </w:t>
      </w:r>
      <w:r w:rsidR="00ED4560">
        <w:rPr>
          <w:lang w:eastAsia="zh-CN"/>
        </w:rPr>
        <w:t>O</w:t>
      </w:r>
      <w:r>
        <w:rPr>
          <w:lang w:eastAsia="zh-CN"/>
        </w:rPr>
        <w:t xml:space="preserve">peration from 52.6 </w:t>
      </w:r>
      <w:r w:rsidR="008E2EC7">
        <w:rPr>
          <w:lang w:eastAsia="zh-CN"/>
        </w:rPr>
        <w:t xml:space="preserve">GHz </w:t>
      </w:r>
      <w:r>
        <w:rPr>
          <w:lang w:eastAsia="zh-CN"/>
        </w:rPr>
        <w:t>to 71 GHz</w:t>
      </w:r>
      <w:r w:rsidR="008F2885">
        <w:rPr>
          <w:lang w:eastAsia="zh-CN"/>
        </w:rPr>
        <w:t xml:space="preserve"> </w:t>
      </w:r>
    </w:p>
    <w:p w14:paraId="4F42C1D1" w14:textId="0D1A1C18" w:rsidR="00C52C6B" w:rsidRPr="0091515D" w:rsidRDefault="00C52C6B" w:rsidP="00FB3D48">
      <w:pPr>
        <w:spacing w:after="0" w:line="276" w:lineRule="auto"/>
        <w:rPr>
          <w:bCs/>
          <w:iCs/>
          <w:sz w:val="22"/>
          <w:szCs w:val="22"/>
        </w:rPr>
      </w:pPr>
      <w:r w:rsidRPr="0091515D">
        <w:rPr>
          <w:bCs/>
          <w:iCs/>
          <w:sz w:val="22"/>
          <w:szCs w:val="22"/>
        </w:rPr>
        <w:t>Frequency band</w:t>
      </w:r>
      <w:r w:rsidR="000E639C" w:rsidRPr="0091515D">
        <w:rPr>
          <w:bCs/>
          <w:iCs/>
          <w:sz w:val="22"/>
          <w:szCs w:val="22"/>
        </w:rPr>
        <w:t>s</w:t>
      </w:r>
      <w:r w:rsidRPr="0091515D">
        <w:rPr>
          <w:bCs/>
          <w:iCs/>
          <w:sz w:val="22"/>
          <w:szCs w:val="22"/>
        </w:rPr>
        <w:t xml:space="preserve"> above 52.6 GHz </w:t>
      </w:r>
      <w:r w:rsidR="00C56B78" w:rsidRPr="0091515D">
        <w:rPr>
          <w:bCs/>
          <w:iCs/>
          <w:sz w:val="22"/>
          <w:szCs w:val="22"/>
        </w:rPr>
        <w:t>have</w:t>
      </w:r>
      <w:r w:rsidRPr="0091515D">
        <w:rPr>
          <w:bCs/>
          <w:iCs/>
          <w:sz w:val="22"/>
          <w:szCs w:val="22"/>
        </w:rPr>
        <w:t xml:space="preserve"> several advantages such as limited interference, wider bandwidth, high-gain beamforming</w:t>
      </w:r>
      <w:r w:rsidR="00B152E3">
        <w:rPr>
          <w:bCs/>
          <w:iCs/>
          <w:sz w:val="22"/>
          <w:szCs w:val="22"/>
        </w:rPr>
        <w:t xml:space="preserve">, </w:t>
      </w:r>
      <w:r w:rsidRPr="0091515D">
        <w:rPr>
          <w:bCs/>
          <w:iCs/>
          <w:sz w:val="22"/>
          <w:szCs w:val="22"/>
        </w:rPr>
        <w:t xml:space="preserve">multi-beam systems, etc. Therefore, use cases like </w:t>
      </w:r>
      <w:r w:rsidR="008E2EC7" w:rsidRPr="0091515D">
        <w:rPr>
          <w:bCs/>
          <w:iCs/>
          <w:sz w:val="22"/>
          <w:szCs w:val="22"/>
        </w:rPr>
        <w:t xml:space="preserve">eMBB with </w:t>
      </w:r>
      <w:r w:rsidRPr="0091515D">
        <w:rPr>
          <w:bCs/>
          <w:iCs/>
          <w:sz w:val="22"/>
          <w:szCs w:val="22"/>
        </w:rPr>
        <w:t xml:space="preserve">high data rate, short range D2D </w:t>
      </w:r>
      <w:r w:rsidR="00F14D45" w:rsidRPr="0091515D">
        <w:rPr>
          <w:bCs/>
          <w:iCs/>
          <w:sz w:val="22"/>
          <w:szCs w:val="22"/>
        </w:rPr>
        <w:t>c</w:t>
      </w:r>
      <w:r w:rsidRPr="0091515D">
        <w:rPr>
          <w:bCs/>
          <w:iCs/>
          <w:sz w:val="22"/>
          <w:szCs w:val="22"/>
        </w:rPr>
        <w:t>ommunications</w:t>
      </w:r>
      <w:r w:rsidR="008E2EC7" w:rsidRPr="0091515D">
        <w:rPr>
          <w:bCs/>
          <w:iCs/>
          <w:sz w:val="22"/>
          <w:szCs w:val="22"/>
        </w:rPr>
        <w:t xml:space="preserve"> with high data rate</w:t>
      </w:r>
      <w:r w:rsidRPr="0091515D">
        <w:rPr>
          <w:bCs/>
          <w:iCs/>
          <w:sz w:val="22"/>
          <w:szCs w:val="22"/>
        </w:rPr>
        <w:t xml:space="preserve">, wireless display transfer for AR/VR, etc. </w:t>
      </w:r>
      <w:r w:rsidR="000E639C" w:rsidRPr="0091515D">
        <w:rPr>
          <w:bCs/>
          <w:iCs/>
          <w:sz w:val="22"/>
          <w:szCs w:val="22"/>
        </w:rPr>
        <w:t>can be enabled.</w:t>
      </w:r>
    </w:p>
    <w:p w14:paraId="2D59B76D" w14:textId="14379874" w:rsidR="00FA7B7C" w:rsidRPr="0091515D" w:rsidRDefault="0034495B" w:rsidP="00FB3D48">
      <w:pPr>
        <w:spacing w:after="0" w:line="276" w:lineRule="auto"/>
        <w:rPr>
          <w:bCs/>
          <w:iCs/>
          <w:sz w:val="22"/>
          <w:szCs w:val="22"/>
        </w:rPr>
      </w:pPr>
      <w:r w:rsidRPr="0091515D">
        <w:rPr>
          <w:bCs/>
          <w:iCs/>
          <w:sz w:val="22"/>
          <w:szCs w:val="22"/>
        </w:rPr>
        <w:t xml:space="preserve">To support NR </w:t>
      </w:r>
      <w:r w:rsidR="005D6061" w:rsidRPr="0091515D">
        <w:rPr>
          <w:bCs/>
          <w:iCs/>
          <w:sz w:val="22"/>
          <w:szCs w:val="22"/>
        </w:rPr>
        <w:t xml:space="preserve">from </w:t>
      </w:r>
      <w:r w:rsidRPr="0091515D">
        <w:rPr>
          <w:bCs/>
          <w:iCs/>
          <w:sz w:val="22"/>
          <w:szCs w:val="22"/>
        </w:rPr>
        <w:t>52.6</w:t>
      </w:r>
      <w:r w:rsidR="008E2EC7" w:rsidRPr="0091515D">
        <w:rPr>
          <w:bCs/>
          <w:iCs/>
          <w:sz w:val="22"/>
          <w:szCs w:val="22"/>
        </w:rPr>
        <w:t xml:space="preserve"> GHz </w:t>
      </w:r>
      <w:r w:rsidR="005D6061" w:rsidRPr="0091515D">
        <w:rPr>
          <w:bCs/>
          <w:iCs/>
          <w:sz w:val="22"/>
          <w:szCs w:val="22"/>
        </w:rPr>
        <w:t xml:space="preserve">to </w:t>
      </w:r>
      <w:r w:rsidRPr="0091515D">
        <w:rPr>
          <w:bCs/>
          <w:iCs/>
          <w:sz w:val="22"/>
          <w:szCs w:val="22"/>
        </w:rPr>
        <w:t>71 GHz,</w:t>
      </w:r>
      <w:r w:rsidR="00FA7B7C" w:rsidRPr="0091515D">
        <w:rPr>
          <w:bCs/>
          <w:iCs/>
          <w:sz w:val="22"/>
          <w:szCs w:val="22"/>
        </w:rPr>
        <w:t xml:space="preserve"> </w:t>
      </w:r>
      <w:r w:rsidRPr="0091515D">
        <w:rPr>
          <w:bCs/>
          <w:iCs/>
          <w:sz w:val="22"/>
          <w:szCs w:val="22"/>
        </w:rPr>
        <w:t>operat</w:t>
      </w:r>
      <w:r w:rsidR="00636040" w:rsidRPr="0091515D">
        <w:rPr>
          <w:bCs/>
          <w:iCs/>
          <w:sz w:val="22"/>
          <w:szCs w:val="22"/>
        </w:rPr>
        <w:t>i</w:t>
      </w:r>
      <w:r w:rsidR="000E639C" w:rsidRPr="0091515D">
        <w:rPr>
          <w:bCs/>
          <w:iCs/>
          <w:sz w:val="22"/>
          <w:szCs w:val="22"/>
        </w:rPr>
        <w:t>on</w:t>
      </w:r>
      <w:r w:rsidR="00EE2933" w:rsidRPr="0091515D">
        <w:rPr>
          <w:bCs/>
          <w:iCs/>
          <w:sz w:val="22"/>
          <w:szCs w:val="22"/>
        </w:rPr>
        <w:t xml:space="preserve"> </w:t>
      </w:r>
      <w:r w:rsidR="000E639C" w:rsidRPr="0091515D">
        <w:rPr>
          <w:bCs/>
          <w:iCs/>
          <w:sz w:val="22"/>
          <w:szCs w:val="22"/>
        </w:rPr>
        <w:t>on</w:t>
      </w:r>
      <w:r w:rsidR="00EE2933" w:rsidRPr="0091515D">
        <w:rPr>
          <w:bCs/>
          <w:iCs/>
          <w:sz w:val="22"/>
          <w:szCs w:val="22"/>
        </w:rPr>
        <w:t xml:space="preserve"> both licensed and </w:t>
      </w:r>
      <w:r w:rsidR="00BA582E" w:rsidRPr="0091515D">
        <w:rPr>
          <w:bCs/>
          <w:iCs/>
          <w:sz w:val="22"/>
          <w:szCs w:val="22"/>
        </w:rPr>
        <w:t>u</w:t>
      </w:r>
      <w:r w:rsidR="00EE2933" w:rsidRPr="0091515D">
        <w:rPr>
          <w:bCs/>
          <w:iCs/>
          <w:sz w:val="22"/>
          <w:szCs w:val="22"/>
        </w:rPr>
        <w:t>nlicensed</w:t>
      </w:r>
      <w:r w:rsidRPr="0091515D">
        <w:rPr>
          <w:bCs/>
          <w:iCs/>
          <w:sz w:val="22"/>
          <w:szCs w:val="22"/>
        </w:rPr>
        <w:t xml:space="preserve"> </w:t>
      </w:r>
      <w:r w:rsidR="00746608" w:rsidRPr="0091515D">
        <w:rPr>
          <w:bCs/>
          <w:iCs/>
          <w:sz w:val="22"/>
          <w:szCs w:val="22"/>
        </w:rPr>
        <w:t>spectrum</w:t>
      </w:r>
      <w:r w:rsidR="005C3A9B" w:rsidRPr="0091515D">
        <w:rPr>
          <w:bCs/>
          <w:iCs/>
          <w:sz w:val="22"/>
          <w:szCs w:val="22"/>
        </w:rPr>
        <w:t xml:space="preserve"> </w:t>
      </w:r>
      <w:r w:rsidR="006E52A9" w:rsidRPr="0091515D">
        <w:rPr>
          <w:bCs/>
          <w:iCs/>
          <w:sz w:val="22"/>
          <w:szCs w:val="22"/>
        </w:rPr>
        <w:t>with</w:t>
      </w:r>
      <w:r w:rsidRPr="0091515D">
        <w:rPr>
          <w:bCs/>
          <w:iCs/>
          <w:sz w:val="22"/>
          <w:szCs w:val="22"/>
        </w:rPr>
        <w:t xml:space="preserve"> </w:t>
      </w:r>
      <w:r w:rsidR="000E639C" w:rsidRPr="0091515D">
        <w:rPr>
          <w:bCs/>
          <w:iCs/>
          <w:sz w:val="22"/>
          <w:szCs w:val="22"/>
        </w:rPr>
        <w:t xml:space="preserve">a range of </w:t>
      </w:r>
      <w:r w:rsidR="004239DB" w:rsidRPr="0091515D">
        <w:rPr>
          <w:bCs/>
          <w:iCs/>
          <w:sz w:val="22"/>
          <w:szCs w:val="22"/>
        </w:rPr>
        <w:t>ultra</w:t>
      </w:r>
      <w:r w:rsidR="00A469EC" w:rsidRPr="0091515D">
        <w:rPr>
          <w:bCs/>
          <w:iCs/>
          <w:sz w:val="22"/>
          <w:szCs w:val="22"/>
        </w:rPr>
        <w:t>-</w:t>
      </w:r>
      <w:r w:rsidRPr="0091515D">
        <w:rPr>
          <w:bCs/>
          <w:iCs/>
          <w:sz w:val="22"/>
          <w:szCs w:val="22"/>
        </w:rPr>
        <w:t>wide</w:t>
      </w:r>
      <w:r w:rsidR="000E639C" w:rsidRPr="0091515D">
        <w:rPr>
          <w:bCs/>
          <w:iCs/>
          <w:sz w:val="22"/>
          <w:szCs w:val="22"/>
        </w:rPr>
        <w:t>-bandwidth</w:t>
      </w:r>
      <w:r w:rsidRPr="0091515D">
        <w:rPr>
          <w:bCs/>
          <w:iCs/>
          <w:sz w:val="22"/>
          <w:szCs w:val="22"/>
        </w:rPr>
        <w:t xml:space="preserve"> frequency bands</w:t>
      </w:r>
      <w:r w:rsidR="000E639C" w:rsidRPr="0091515D">
        <w:rPr>
          <w:bCs/>
          <w:iCs/>
          <w:sz w:val="22"/>
          <w:szCs w:val="22"/>
        </w:rPr>
        <w:t xml:space="preserve"> needs to be considered</w:t>
      </w:r>
      <w:r w:rsidR="005A2CE6" w:rsidRPr="0091515D">
        <w:rPr>
          <w:bCs/>
          <w:iCs/>
          <w:sz w:val="22"/>
          <w:szCs w:val="22"/>
        </w:rPr>
        <w:t>.</w:t>
      </w:r>
      <w:r w:rsidRPr="0091515D">
        <w:rPr>
          <w:bCs/>
          <w:iCs/>
          <w:sz w:val="22"/>
          <w:szCs w:val="22"/>
        </w:rPr>
        <w:t xml:space="preserve"> </w:t>
      </w:r>
      <w:r w:rsidR="005A2CE6" w:rsidRPr="0091515D">
        <w:rPr>
          <w:bCs/>
          <w:iCs/>
          <w:sz w:val="22"/>
          <w:szCs w:val="22"/>
        </w:rPr>
        <w:t>For example</w:t>
      </w:r>
      <w:r w:rsidR="00FA7B7C" w:rsidRPr="0091515D">
        <w:rPr>
          <w:bCs/>
          <w:iCs/>
          <w:sz w:val="22"/>
          <w:szCs w:val="22"/>
        </w:rPr>
        <w:t xml:space="preserve">, the </w:t>
      </w:r>
      <w:r w:rsidR="00B81A17">
        <w:rPr>
          <w:bCs/>
          <w:iCs/>
          <w:sz w:val="22"/>
          <w:szCs w:val="22"/>
        </w:rPr>
        <w:t>entire</w:t>
      </w:r>
      <w:r w:rsidR="00B81A17" w:rsidRPr="0091515D">
        <w:rPr>
          <w:bCs/>
          <w:iCs/>
          <w:sz w:val="22"/>
          <w:szCs w:val="22"/>
        </w:rPr>
        <w:t xml:space="preserve"> </w:t>
      </w:r>
      <w:r w:rsidR="00FA7B7C" w:rsidRPr="0091515D">
        <w:rPr>
          <w:bCs/>
          <w:iCs/>
          <w:sz w:val="22"/>
          <w:szCs w:val="22"/>
        </w:rPr>
        <w:t>57</w:t>
      </w:r>
      <w:r w:rsidR="001C5499" w:rsidRPr="0091515D">
        <w:rPr>
          <w:bCs/>
          <w:iCs/>
          <w:sz w:val="22"/>
          <w:szCs w:val="22"/>
        </w:rPr>
        <w:t xml:space="preserve"> </w:t>
      </w:r>
      <w:r w:rsidR="005311D2" w:rsidRPr="0091515D">
        <w:rPr>
          <w:bCs/>
          <w:iCs/>
          <w:sz w:val="22"/>
          <w:szCs w:val="22"/>
        </w:rPr>
        <w:t xml:space="preserve">GHz </w:t>
      </w:r>
      <w:r w:rsidR="001C5499" w:rsidRPr="0091515D">
        <w:rPr>
          <w:bCs/>
          <w:iCs/>
          <w:sz w:val="22"/>
          <w:szCs w:val="22"/>
        </w:rPr>
        <w:t xml:space="preserve">– </w:t>
      </w:r>
      <w:r w:rsidR="00FA7B7C" w:rsidRPr="0091515D">
        <w:rPr>
          <w:bCs/>
          <w:iCs/>
          <w:sz w:val="22"/>
          <w:szCs w:val="22"/>
        </w:rPr>
        <w:t>71</w:t>
      </w:r>
      <w:r w:rsidR="001C5499" w:rsidRPr="0091515D">
        <w:rPr>
          <w:bCs/>
          <w:iCs/>
          <w:sz w:val="22"/>
          <w:szCs w:val="22"/>
        </w:rPr>
        <w:t xml:space="preserve"> </w:t>
      </w:r>
      <w:r w:rsidR="00FA7B7C" w:rsidRPr="0091515D">
        <w:rPr>
          <w:bCs/>
          <w:iCs/>
          <w:sz w:val="22"/>
          <w:szCs w:val="22"/>
        </w:rPr>
        <w:t>GHz frequency range is available</w:t>
      </w:r>
      <w:r w:rsidR="000E639C" w:rsidRPr="0091515D">
        <w:rPr>
          <w:bCs/>
          <w:iCs/>
          <w:sz w:val="22"/>
          <w:szCs w:val="22"/>
        </w:rPr>
        <w:t xml:space="preserve"> in USA</w:t>
      </w:r>
      <w:r w:rsidR="00FA7B7C" w:rsidRPr="0091515D">
        <w:rPr>
          <w:bCs/>
          <w:iCs/>
          <w:sz w:val="22"/>
          <w:szCs w:val="22"/>
        </w:rPr>
        <w:t>, providing 14</w:t>
      </w:r>
      <w:r w:rsidR="005512C9" w:rsidRPr="0091515D">
        <w:rPr>
          <w:bCs/>
          <w:iCs/>
          <w:sz w:val="22"/>
          <w:szCs w:val="22"/>
        </w:rPr>
        <w:t xml:space="preserve"> </w:t>
      </w:r>
      <w:r w:rsidR="00FA7B7C" w:rsidRPr="0091515D">
        <w:rPr>
          <w:bCs/>
          <w:iCs/>
          <w:sz w:val="22"/>
          <w:szCs w:val="22"/>
        </w:rPr>
        <w:t>GHz of conti</w:t>
      </w:r>
      <w:r w:rsidR="000E639C" w:rsidRPr="0091515D">
        <w:rPr>
          <w:bCs/>
          <w:iCs/>
          <w:sz w:val="22"/>
          <w:szCs w:val="22"/>
        </w:rPr>
        <w:t>g</w:t>
      </w:r>
      <w:r w:rsidR="00FA7B7C" w:rsidRPr="0091515D">
        <w:rPr>
          <w:bCs/>
          <w:iCs/>
          <w:sz w:val="22"/>
          <w:szCs w:val="22"/>
        </w:rPr>
        <w:t>uous bandwidth. In addition, the 66</w:t>
      </w:r>
      <w:r w:rsidR="00897E7E" w:rsidRPr="0091515D">
        <w:rPr>
          <w:bCs/>
          <w:iCs/>
          <w:sz w:val="22"/>
          <w:szCs w:val="22"/>
        </w:rPr>
        <w:t xml:space="preserve"> </w:t>
      </w:r>
      <w:r w:rsidR="008E2EC7" w:rsidRPr="0091515D">
        <w:rPr>
          <w:bCs/>
          <w:iCs/>
          <w:sz w:val="22"/>
          <w:szCs w:val="22"/>
        </w:rPr>
        <w:t xml:space="preserve">GHz </w:t>
      </w:r>
      <w:r w:rsidR="00897E7E" w:rsidRPr="0091515D">
        <w:rPr>
          <w:bCs/>
          <w:iCs/>
          <w:sz w:val="22"/>
          <w:szCs w:val="22"/>
        </w:rPr>
        <w:t xml:space="preserve">to </w:t>
      </w:r>
      <w:r w:rsidR="00FA7B7C" w:rsidRPr="0091515D">
        <w:rPr>
          <w:bCs/>
          <w:iCs/>
          <w:sz w:val="22"/>
          <w:szCs w:val="22"/>
        </w:rPr>
        <w:t>71</w:t>
      </w:r>
      <w:r w:rsidR="008E2EC7" w:rsidRPr="0091515D">
        <w:rPr>
          <w:bCs/>
          <w:iCs/>
          <w:sz w:val="22"/>
          <w:szCs w:val="22"/>
        </w:rPr>
        <w:t xml:space="preserve"> </w:t>
      </w:r>
      <w:r w:rsidR="00FA7B7C" w:rsidRPr="0091515D">
        <w:rPr>
          <w:bCs/>
          <w:iCs/>
          <w:sz w:val="22"/>
          <w:szCs w:val="22"/>
        </w:rPr>
        <w:t>GHz band was recently opened for licensed use in international telecommunications union (ITU) Regions 1 and 3</w:t>
      </w:r>
      <w:r w:rsidR="0003025B" w:rsidRPr="0091515D">
        <w:rPr>
          <w:bCs/>
          <w:iCs/>
          <w:sz w:val="22"/>
          <w:szCs w:val="22"/>
        </w:rPr>
        <w:t>.</w:t>
      </w:r>
      <w:r w:rsidR="00F6772F" w:rsidRPr="0091515D">
        <w:rPr>
          <w:bCs/>
          <w:iCs/>
          <w:sz w:val="22"/>
          <w:szCs w:val="22"/>
        </w:rPr>
        <w:t xml:space="preserve"> </w:t>
      </w:r>
      <w:r w:rsidR="0003025B" w:rsidRPr="0091515D">
        <w:rPr>
          <w:bCs/>
          <w:iCs/>
          <w:sz w:val="22"/>
          <w:szCs w:val="22"/>
        </w:rPr>
        <w:t xml:space="preserve"> </w:t>
      </w:r>
    </w:p>
    <w:p w14:paraId="1B9AB4CE" w14:textId="727CC6A0" w:rsidR="00CD494E" w:rsidRDefault="00146B9B" w:rsidP="00FB3D48">
      <w:pPr>
        <w:spacing w:after="0" w:line="276" w:lineRule="auto"/>
        <w:rPr>
          <w:bCs/>
          <w:iCs/>
          <w:sz w:val="22"/>
          <w:szCs w:val="22"/>
        </w:rPr>
      </w:pPr>
      <w:r w:rsidRPr="0091515D">
        <w:rPr>
          <w:bCs/>
          <w:iCs/>
          <w:sz w:val="22"/>
          <w:szCs w:val="22"/>
        </w:rPr>
        <w:t xml:space="preserve">In </w:t>
      </w:r>
      <w:r w:rsidR="00C50140" w:rsidRPr="0091515D">
        <w:rPr>
          <w:bCs/>
          <w:iCs/>
          <w:sz w:val="22"/>
          <w:szCs w:val="22"/>
        </w:rPr>
        <w:t>RAN1 #10</w:t>
      </w:r>
      <w:r w:rsidR="002F4FC1">
        <w:rPr>
          <w:bCs/>
          <w:iCs/>
          <w:sz w:val="22"/>
          <w:szCs w:val="22"/>
        </w:rPr>
        <w:t>3</w:t>
      </w:r>
      <w:r w:rsidR="00C50140" w:rsidRPr="0091515D">
        <w:rPr>
          <w:bCs/>
          <w:iCs/>
          <w:sz w:val="22"/>
          <w:szCs w:val="22"/>
        </w:rPr>
        <w:t>e</w:t>
      </w:r>
      <w:r w:rsidR="00B81A17">
        <w:rPr>
          <w:bCs/>
          <w:iCs/>
          <w:sz w:val="22"/>
          <w:szCs w:val="22"/>
        </w:rPr>
        <w:t xml:space="preserve"> meeting</w:t>
      </w:r>
      <w:r w:rsidR="004E622E" w:rsidRPr="0091515D">
        <w:rPr>
          <w:bCs/>
          <w:iCs/>
          <w:sz w:val="22"/>
          <w:szCs w:val="22"/>
        </w:rPr>
        <w:t xml:space="preserve">, </w:t>
      </w:r>
      <w:r w:rsidR="009D0BB4" w:rsidRPr="0091515D">
        <w:rPr>
          <w:bCs/>
          <w:iCs/>
          <w:sz w:val="22"/>
          <w:szCs w:val="22"/>
        </w:rPr>
        <w:t>subcarrier spacing</w:t>
      </w:r>
      <w:r w:rsidR="00B152E3">
        <w:rPr>
          <w:bCs/>
          <w:iCs/>
          <w:sz w:val="22"/>
          <w:szCs w:val="22"/>
        </w:rPr>
        <w:t>s</w:t>
      </w:r>
      <w:r w:rsidR="009D0BB4" w:rsidRPr="0091515D">
        <w:rPr>
          <w:bCs/>
          <w:iCs/>
          <w:sz w:val="22"/>
          <w:szCs w:val="22"/>
        </w:rPr>
        <w:t xml:space="preserve"> (</w:t>
      </w:r>
      <w:r w:rsidR="00C27CC0" w:rsidRPr="0091515D">
        <w:rPr>
          <w:bCs/>
          <w:iCs/>
          <w:sz w:val="22"/>
          <w:szCs w:val="22"/>
        </w:rPr>
        <w:t>SCS</w:t>
      </w:r>
      <w:r w:rsidR="009D0BB4" w:rsidRPr="0091515D">
        <w:rPr>
          <w:bCs/>
          <w:iCs/>
          <w:sz w:val="22"/>
          <w:szCs w:val="22"/>
        </w:rPr>
        <w:t>)</w:t>
      </w:r>
      <w:r w:rsidR="00C27CC0" w:rsidRPr="0091515D">
        <w:rPr>
          <w:bCs/>
          <w:iCs/>
          <w:sz w:val="22"/>
          <w:szCs w:val="22"/>
        </w:rPr>
        <w:t xml:space="preserve"> </w:t>
      </w:r>
      <w:r w:rsidR="00B152E3">
        <w:rPr>
          <w:bCs/>
          <w:iCs/>
          <w:sz w:val="22"/>
          <w:szCs w:val="22"/>
        </w:rPr>
        <w:t>of</w:t>
      </w:r>
      <w:r w:rsidR="00C24531" w:rsidRPr="0091515D">
        <w:rPr>
          <w:bCs/>
          <w:iCs/>
          <w:sz w:val="22"/>
          <w:szCs w:val="22"/>
        </w:rPr>
        <w:t xml:space="preserve"> </w:t>
      </w:r>
      <w:r w:rsidR="00F9716C" w:rsidRPr="0091515D">
        <w:rPr>
          <w:bCs/>
          <w:iCs/>
          <w:sz w:val="22"/>
          <w:szCs w:val="22"/>
        </w:rPr>
        <w:t xml:space="preserve">120 KHz, 240 KHz, </w:t>
      </w:r>
      <w:r w:rsidR="00545ECD" w:rsidRPr="0091515D">
        <w:rPr>
          <w:bCs/>
          <w:iCs/>
          <w:sz w:val="22"/>
          <w:szCs w:val="22"/>
        </w:rPr>
        <w:t xml:space="preserve">480 KHz and 960 KHz </w:t>
      </w:r>
      <w:r w:rsidR="00C27CC0" w:rsidRPr="0091515D">
        <w:rPr>
          <w:bCs/>
          <w:iCs/>
          <w:sz w:val="22"/>
          <w:szCs w:val="22"/>
        </w:rPr>
        <w:t xml:space="preserve">(i.e., </w:t>
      </w:r>
      <m:oMath>
        <m:r>
          <w:rPr>
            <w:rFonts w:ascii="Cambria Math" w:hAnsi="Cambria Math"/>
            <w:sz w:val="22"/>
            <w:szCs w:val="22"/>
          </w:rPr>
          <m:t>μ=</m:t>
        </m:r>
      </m:oMath>
      <w:r w:rsidR="00B55CEE" w:rsidRPr="0091515D">
        <w:rPr>
          <w:sz w:val="22"/>
          <w:szCs w:val="22"/>
        </w:rPr>
        <w:t xml:space="preserve"> 3, 4, 5 </w:t>
      </w:r>
      <w:r w:rsidR="0075376C" w:rsidRPr="0091515D">
        <w:rPr>
          <w:sz w:val="22"/>
          <w:szCs w:val="22"/>
        </w:rPr>
        <w:t>and 6</w:t>
      </w:r>
      <w:r w:rsidR="00B152E3">
        <w:rPr>
          <w:sz w:val="22"/>
          <w:szCs w:val="22"/>
        </w:rPr>
        <w:t xml:space="preserve"> respectively</w:t>
      </w:r>
      <w:r w:rsidR="00C27CC0" w:rsidRPr="0091515D">
        <w:rPr>
          <w:bCs/>
          <w:iCs/>
          <w:sz w:val="22"/>
          <w:szCs w:val="22"/>
        </w:rPr>
        <w:t>)</w:t>
      </w:r>
      <w:r w:rsidR="00A11B6A" w:rsidRPr="0091515D">
        <w:rPr>
          <w:bCs/>
          <w:iCs/>
          <w:sz w:val="22"/>
          <w:szCs w:val="22"/>
        </w:rPr>
        <w:t xml:space="preserve"> for NR operation </w:t>
      </w:r>
      <w:r w:rsidR="005B513D" w:rsidRPr="0091515D">
        <w:rPr>
          <w:bCs/>
          <w:iCs/>
          <w:sz w:val="22"/>
          <w:szCs w:val="22"/>
        </w:rPr>
        <w:t xml:space="preserve">for </w:t>
      </w:r>
      <w:r w:rsidR="00D541FC">
        <w:rPr>
          <w:bCs/>
          <w:iCs/>
          <w:sz w:val="22"/>
          <w:szCs w:val="22"/>
        </w:rPr>
        <w:t xml:space="preserve">both </w:t>
      </w:r>
      <w:r w:rsidR="005B513D" w:rsidRPr="0091515D">
        <w:rPr>
          <w:bCs/>
          <w:iCs/>
          <w:sz w:val="22"/>
          <w:szCs w:val="22"/>
        </w:rPr>
        <w:t xml:space="preserve">licensed and unlicensed </w:t>
      </w:r>
      <w:r w:rsidR="00406C1F" w:rsidRPr="0091515D">
        <w:rPr>
          <w:bCs/>
          <w:iCs/>
          <w:sz w:val="22"/>
          <w:szCs w:val="22"/>
        </w:rPr>
        <w:t xml:space="preserve">bands </w:t>
      </w:r>
      <w:r w:rsidR="00A11B6A" w:rsidRPr="0091515D">
        <w:rPr>
          <w:bCs/>
          <w:iCs/>
          <w:sz w:val="22"/>
          <w:szCs w:val="22"/>
        </w:rPr>
        <w:t>from 52.6 GHz to 71 GHz</w:t>
      </w:r>
      <w:r w:rsidR="0032123A" w:rsidRPr="0091515D">
        <w:rPr>
          <w:bCs/>
          <w:iCs/>
          <w:sz w:val="22"/>
          <w:szCs w:val="22"/>
        </w:rPr>
        <w:t xml:space="preserve"> </w:t>
      </w:r>
      <w:r w:rsidR="00B87A0D">
        <w:rPr>
          <w:bCs/>
          <w:iCs/>
          <w:sz w:val="22"/>
          <w:szCs w:val="22"/>
        </w:rPr>
        <w:t xml:space="preserve">have </w:t>
      </w:r>
      <w:r w:rsidR="00F848DC">
        <w:rPr>
          <w:bCs/>
          <w:iCs/>
          <w:sz w:val="22"/>
          <w:szCs w:val="22"/>
        </w:rPr>
        <w:t>been agree</w:t>
      </w:r>
      <w:r w:rsidR="00EC6F67">
        <w:rPr>
          <w:bCs/>
          <w:iCs/>
          <w:sz w:val="22"/>
          <w:szCs w:val="22"/>
        </w:rPr>
        <w:t>d</w:t>
      </w:r>
      <w:r w:rsidR="00C27CC0" w:rsidRPr="0091515D">
        <w:rPr>
          <w:bCs/>
          <w:iCs/>
          <w:sz w:val="22"/>
          <w:szCs w:val="22"/>
        </w:rPr>
        <w:t>.</w:t>
      </w:r>
      <w:r w:rsidR="008917A8">
        <w:rPr>
          <w:bCs/>
          <w:iCs/>
          <w:sz w:val="22"/>
          <w:szCs w:val="22"/>
        </w:rPr>
        <w:t xml:space="preserve"> </w:t>
      </w:r>
      <w:r w:rsidR="00B740FF" w:rsidRPr="00B740FF">
        <w:rPr>
          <w:bCs/>
          <w:iCs/>
          <w:sz w:val="22"/>
          <w:szCs w:val="22"/>
        </w:rPr>
        <w:t>When the larger SCSs/numerologies are introduced, the duration of slot in a subframe will be decreased accordingly. Due to the limited PDCCH processing capability, the number of monitored PDCCH candidates and the number of non-overlapped CCE per slot are expected to be decreased for the higher SCSs/numerologies (</w:t>
      </w:r>
      <w:r w:rsidR="005E641A" w:rsidRPr="00B740FF">
        <w:rPr>
          <w:bCs/>
          <w:iCs/>
          <w:sz w:val="22"/>
          <w:szCs w:val="22"/>
        </w:rPr>
        <w:t>e.g.,</w:t>
      </w:r>
      <w:r w:rsidR="00B740FF" w:rsidRPr="00B740FF">
        <w:rPr>
          <w:bCs/>
          <w:iCs/>
          <w:sz w:val="22"/>
          <w:szCs w:val="22"/>
        </w:rPr>
        <w:t xml:space="preserve"> </w:t>
      </w:r>
      <w:r w:rsidR="00024834">
        <w:rPr>
          <w:bCs/>
          <w:iCs/>
          <w:sz w:val="22"/>
          <w:szCs w:val="22"/>
        </w:rPr>
        <w:t xml:space="preserve">SCS = </w:t>
      </w:r>
      <w:r w:rsidR="00B740FF" w:rsidRPr="00B740FF">
        <w:rPr>
          <w:bCs/>
          <w:iCs/>
          <w:sz w:val="22"/>
          <w:szCs w:val="22"/>
        </w:rPr>
        <w:t xml:space="preserve">480 KHz, 960 KHz, etc.) scenarios in frequency range greater than 52.6 GHz. </w:t>
      </w:r>
      <w:r w:rsidR="003A7936">
        <w:rPr>
          <w:bCs/>
          <w:iCs/>
          <w:sz w:val="22"/>
          <w:szCs w:val="22"/>
        </w:rPr>
        <w:t>In addit</w:t>
      </w:r>
      <w:r w:rsidR="00D35A38">
        <w:rPr>
          <w:bCs/>
          <w:iCs/>
          <w:sz w:val="22"/>
          <w:szCs w:val="22"/>
        </w:rPr>
        <w:t>i</w:t>
      </w:r>
      <w:r w:rsidR="003A7936">
        <w:rPr>
          <w:bCs/>
          <w:iCs/>
          <w:sz w:val="22"/>
          <w:szCs w:val="22"/>
        </w:rPr>
        <w:t>on</w:t>
      </w:r>
      <w:r w:rsidR="00B740FF" w:rsidRPr="00B740FF">
        <w:rPr>
          <w:bCs/>
          <w:iCs/>
          <w:sz w:val="22"/>
          <w:szCs w:val="22"/>
        </w:rPr>
        <w:t xml:space="preserve">, the decreased number of </w:t>
      </w:r>
      <w:r w:rsidR="00B152E3">
        <w:rPr>
          <w:bCs/>
          <w:iCs/>
          <w:sz w:val="22"/>
          <w:szCs w:val="22"/>
        </w:rPr>
        <w:t xml:space="preserve">PDCCH candidates and </w:t>
      </w:r>
      <w:r w:rsidR="00B740FF" w:rsidRPr="00B740FF">
        <w:rPr>
          <w:bCs/>
          <w:iCs/>
          <w:sz w:val="22"/>
          <w:szCs w:val="22"/>
        </w:rPr>
        <w:t>CCE</w:t>
      </w:r>
      <w:r w:rsidR="00B152E3">
        <w:rPr>
          <w:bCs/>
          <w:iCs/>
          <w:sz w:val="22"/>
          <w:szCs w:val="22"/>
        </w:rPr>
        <w:t>s</w:t>
      </w:r>
      <w:r w:rsidR="00B740FF" w:rsidRPr="00B740FF">
        <w:rPr>
          <w:bCs/>
          <w:iCs/>
          <w:sz w:val="22"/>
          <w:szCs w:val="22"/>
        </w:rPr>
        <w:t xml:space="preserve"> per slot may limit the scheduling flexibility. Besides, monitoring every slot for PDCCH becomes too frequent and may consume too much UE power in higher frequency range.</w:t>
      </w:r>
      <w:r w:rsidR="00670679">
        <w:rPr>
          <w:bCs/>
          <w:iCs/>
          <w:sz w:val="22"/>
          <w:szCs w:val="22"/>
        </w:rPr>
        <w:t xml:space="preserve"> </w:t>
      </w:r>
      <w:r w:rsidR="00A7604D">
        <w:rPr>
          <w:bCs/>
          <w:iCs/>
          <w:sz w:val="22"/>
          <w:szCs w:val="22"/>
        </w:rPr>
        <w:t>Therefore, a single DCI schedul</w:t>
      </w:r>
      <w:r w:rsidR="00E96DE2">
        <w:rPr>
          <w:bCs/>
          <w:iCs/>
          <w:sz w:val="22"/>
          <w:szCs w:val="22"/>
        </w:rPr>
        <w:t>ing</w:t>
      </w:r>
      <w:r w:rsidR="00A7604D">
        <w:rPr>
          <w:bCs/>
          <w:iCs/>
          <w:sz w:val="22"/>
          <w:szCs w:val="22"/>
        </w:rPr>
        <w:t xml:space="preserve"> </w:t>
      </w:r>
      <w:r w:rsidR="006755B4">
        <w:rPr>
          <w:bCs/>
          <w:iCs/>
          <w:sz w:val="22"/>
          <w:szCs w:val="22"/>
        </w:rPr>
        <w:t xml:space="preserve">multiple </w:t>
      </w:r>
      <w:r w:rsidR="005E641A">
        <w:rPr>
          <w:bCs/>
          <w:iCs/>
          <w:sz w:val="22"/>
          <w:szCs w:val="22"/>
        </w:rPr>
        <w:t xml:space="preserve">PDSCH/PUSCH could benefit the scheduling efficiency when the </w:t>
      </w:r>
      <w:r w:rsidR="00714BD5">
        <w:rPr>
          <w:bCs/>
          <w:iCs/>
          <w:sz w:val="22"/>
          <w:szCs w:val="22"/>
        </w:rPr>
        <w:t xml:space="preserve">limited </w:t>
      </w:r>
      <w:r w:rsidR="005E641A">
        <w:rPr>
          <w:bCs/>
          <w:iCs/>
          <w:sz w:val="22"/>
          <w:szCs w:val="22"/>
        </w:rPr>
        <w:t xml:space="preserve">number of </w:t>
      </w:r>
      <w:r w:rsidR="00714BD5">
        <w:rPr>
          <w:bCs/>
          <w:iCs/>
          <w:sz w:val="22"/>
          <w:szCs w:val="22"/>
        </w:rPr>
        <w:t xml:space="preserve">PDCCH/DCI can be scheduled within a monitoring occasion. </w:t>
      </w:r>
      <w:r w:rsidR="00B740FF" w:rsidRPr="00B740FF">
        <w:rPr>
          <w:bCs/>
          <w:iCs/>
          <w:sz w:val="22"/>
          <w:szCs w:val="22"/>
        </w:rPr>
        <w:t xml:space="preserve"> </w:t>
      </w:r>
      <w:r w:rsidR="00C72E00" w:rsidRPr="0091515D">
        <w:rPr>
          <w:bCs/>
          <w:iCs/>
          <w:sz w:val="22"/>
          <w:szCs w:val="22"/>
        </w:rPr>
        <w:t xml:space="preserve"> </w:t>
      </w:r>
      <w:r w:rsidR="00483E94" w:rsidRPr="0091515D">
        <w:rPr>
          <w:bCs/>
          <w:iCs/>
          <w:sz w:val="22"/>
          <w:szCs w:val="22"/>
        </w:rPr>
        <w:t xml:space="preserve"> </w:t>
      </w:r>
    </w:p>
    <w:p w14:paraId="5DC25EB9" w14:textId="71600383" w:rsidR="003323C8" w:rsidRDefault="002F1A47" w:rsidP="00FB3D48">
      <w:pPr>
        <w:spacing w:after="0" w:line="276" w:lineRule="auto"/>
        <w:rPr>
          <w:bCs/>
          <w:iCs/>
          <w:sz w:val="22"/>
          <w:szCs w:val="22"/>
        </w:rPr>
      </w:pPr>
      <w:r w:rsidRPr="0091515D">
        <w:rPr>
          <w:bCs/>
          <w:iCs/>
          <w:sz w:val="22"/>
          <w:szCs w:val="22"/>
        </w:rPr>
        <w:t>In the following section</w:t>
      </w:r>
      <w:r w:rsidR="00D51DF1" w:rsidRPr="0091515D">
        <w:rPr>
          <w:bCs/>
          <w:iCs/>
          <w:sz w:val="22"/>
          <w:szCs w:val="22"/>
        </w:rPr>
        <w:t>s</w:t>
      </w:r>
      <w:r w:rsidRPr="0091515D">
        <w:rPr>
          <w:bCs/>
          <w:iCs/>
          <w:sz w:val="22"/>
          <w:szCs w:val="22"/>
        </w:rPr>
        <w:t>, we discuss</w:t>
      </w:r>
      <w:r w:rsidR="00782581" w:rsidRPr="0091515D">
        <w:rPr>
          <w:bCs/>
          <w:iCs/>
          <w:sz w:val="22"/>
          <w:szCs w:val="22"/>
        </w:rPr>
        <w:t xml:space="preserve"> </w:t>
      </w:r>
      <w:r w:rsidR="001D358E" w:rsidRPr="0091515D">
        <w:rPr>
          <w:bCs/>
          <w:iCs/>
          <w:sz w:val="22"/>
          <w:szCs w:val="22"/>
        </w:rPr>
        <w:t xml:space="preserve">the </w:t>
      </w:r>
      <w:r w:rsidR="00947A60">
        <w:rPr>
          <w:bCs/>
          <w:iCs/>
          <w:sz w:val="22"/>
          <w:szCs w:val="22"/>
        </w:rPr>
        <w:t>PD</w:t>
      </w:r>
      <w:r w:rsidR="00FF5D64">
        <w:rPr>
          <w:bCs/>
          <w:iCs/>
          <w:sz w:val="22"/>
          <w:szCs w:val="22"/>
        </w:rPr>
        <w:t>S</w:t>
      </w:r>
      <w:r w:rsidR="00947A60">
        <w:rPr>
          <w:bCs/>
          <w:iCs/>
          <w:sz w:val="22"/>
          <w:szCs w:val="22"/>
        </w:rPr>
        <w:t>CH</w:t>
      </w:r>
      <w:r w:rsidR="00FF5D64">
        <w:rPr>
          <w:bCs/>
          <w:iCs/>
          <w:sz w:val="22"/>
          <w:szCs w:val="22"/>
        </w:rPr>
        <w:t xml:space="preserve"> enhancement</w:t>
      </w:r>
      <w:r w:rsidR="00FF5E13" w:rsidRPr="0091515D">
        <w:rPr>
          <w:bCs/>
          <w:iCs/>
          <w:sz w:val="22"/>
          <w:szCs w:val="22"/>
        </w:rPr>
        <w:t xml:space="preserve"> for </w:t>
      </w:r>
      <w:r w:rsidR="00F43916" w:rsidRPr="0091515D">
        <w:rPr>
          <w:bCs/>
          <w:sz w:val="22"/>
          <w:szCs w:val="22"/>
          <w:lang w:val="en-US"/>
        </w:rPr>
        <w:t xml:space="preserve">NR </w:t>
      </w:r>
      <w:r w:rsidR="00FF5E13" w:rsidRPr="0091515D">
        <w:rPr>
          <w:bCs/>
          <w:sz w:val="22"/>
          <w:szCs w:val="22"/>
          <w:lang w:val="en-US"/>
        </w:rPr>
        <w:t xml:space="preserve">operation </w:t>
      </w:r>
      <w:r w:rsidR="00A24596" w:rsidRPr="0091515D">
        <w:rPr>
          <w:bCs/>
          <w:iCs/>
          <w:sz w:val="22"/>
          <w:szCs w:val="22"/>
        </w:rPr>
        <w:t xml:space="preserve">from 52.6 </w:t>
      </w:r>
      <w:r w:rsidR="008E2EC7" w:rsidRPr="0091515D">
        <w:rPr>
          <w:bCs/>
          <w:iCs/>
          <w:sz w:val="22"/>
          <w:szCs w:val="22"/>
        </w:rPr>
        <w:t xml:space="preserve">GHz </w:t>
      </w:r>
      <w:r w:rsidR="00A24596" w:rsidRPr="0091515D">
        <w:rPr>
          <w:bCs/>
          <w:iCs/>
          <w:sz w:val="22"/>
          <w:szCs w:val="22"/>
        </w:rPr>
        <w:t>to 71 GHz</w:t>
      </w:r>
      <w:r w:rsidR="00592D50" w:rsidRPr="0091515D">
        <w:rPr>
          <w:bCs/>
          <w:iCs/>
          <w:sz w:val="22"/>
          <w:szCs w:val="22"/>
        </w:rPr>
        <w:t>.</w:t>
      </w:r>
      <w:r w:rsidRPr="0091515D">
        <w:rPr>
          <w:bCs/>
          <w:iCs/>
          <w:sz w:val="22"/>
          <w:szCs w:val="22"/>
        </w:rPr>
        <w:t xml:space="preserve"> </w:t>
      </w:r>
    </w:p>
    <w:p w14:paraId="3E226742" w14:textId="02174AE8" w:rsidR="00D62E18" w:rsidRDefault="00C2673F" w:rsidP="00EE4C1D">
      <w:pPr>
        <w:pStyle w:val="Heading2"/>
        <w:numPr>
          <w:ilvl w:val="1"/>
          <w:numId w:val="8"/>
        </w:numPr>
        <w:ind w:left="0" w:firstLine="0"/>
      </w:pPr>
      <w:bookmarkStart w:id="0" w:name="_Ref61638545"/>
      <w:r>
        <w:t xml:space="preserve">TDRA </w:t>
      </w:r>
      <w:r w:rsidR="00EA7D50">
        <w:t xml:space="preserve">bit </w:t>
      </w:r>
      <w:r>
        <w:t>field for s</w:t>
      </w:r>
      <w:r w:rsidR="008F439E">
        <w:t>ingle DCI schedule</w:t>
      </w:r>
      <w:r w:rsidR="006755B4">
        <w:t>s</w:t>
      </w:r>
      <w:r w:rsidR="008F439E">
        <w:t xml:space="preserve"> multiple PDSCH</w:t>
      </w:r>
      <w:r w:rsidR="00FF3D81">
        <w:t>/PUSCH</w:t>
      </w:r>
      <w:r w:rsidR="008F439E">
        <w:t>s</w:t>
      </w:r>
      <w:r w:rsidR="0003567F">
        <w:t xml:space="preserve"> </w:t>
      </w:r>
      <w:bookmarkEnd w:id="0"/>
    </w:p>
    <w:p w14:paraId="25CF0260" w14:textId="537FFB95" w:rsidR="00343034" w:rsidRDefault="00DE6D56" w:rsidP="00FB3D48">
      <w:pPr>
        <w:spacing w:after="0" w:line="276" w:lineRule="auto"/>
        <w:rPr>
          <w:bCs/>
          <w:iCs/>
          <w:sz w:val="22"/>
          <w:szCs w:val="22"/>
        </w:rPr>
      </w:pPr>
      <w:r w:rsidRPr="00DE6D56">
        <w:rPr>
          <w:bCs/>
          <w:iCs/>
          <w:sz w:val="22"/>
          <w:szCs w:val="22"/>
        </w:rPr>
        <w:t>Single DCI can schedule multiple PDSCH</w:t>
      </w:r>
      <w:r w:rsidR="009D73F6">
        <w:rPr>
          <w:bCs/>
          <w:iCs/>
          <w:sz w:val="22"/>
          <w:szCs w:val="22"/>
        </w:rPr>
        <w:t>/PUSCH</w:t>
      </w:r>
      <w:r w:rsidRPr="00DE6D56">
        <w:rPr>
          <w:bCs/>
          <w:iCs/>
          <w:sz w:val="22"/>
          <w:szCs w:val="22"/>
        </w:rPr>
        <w:t>s</w:t>
      </w:r>
      <w:r w:rsidR="0095011C">
        <w:rPr>
          <w:bCs/>
          <w:iCs/>
          <w:sz w:val="22"/>
          <w:szCs w:val="22"/>
        </w:rPr>
        <w:t xml:space="preserve"> for NR from 52.6 GHz and above</w:t>
      </w:r>
      <w:r w:rsidRPr="00DE6D56">
        <w:rPr>
          <w:bCs/>
          <w:iCs/>
          <w:sz w:val="22"/>
          <w:szCs w:val="22"/>
        </w:rPr>
        <w:t xml:space="preserve">. </w:t>
      </w:r>
      <w:r w:rsidR="00B3757F">
        <w:rPr>
          <w:bCs/>
          <w:iCs/>
          <w:sz w:val="22"/>
          <w:szCs w:val="22"/>
        </w:rPr>
        <w:t>In this way, t</w:t>
      </w:r>
      <w:r w:rsidRPr="00DE6D56">
        <w:rPr>
          <w:bCs/>
          <w:iCs/>
          <w:sz w:val="22"/>
          <w:szCs w:val="22"/>
        </w:rPr>
        <w:t xml:space="preserve">he PDCCH monitoring frequency </w:t>
      </w:r>
      <w:r w:rsidR="00732576">
        <w:rPr>
          <w:bCs/>
          <w:iCs/>
          <w:sz w:val="22"/>
          <w:szCs w:val="22"/>
        </w:rPr>
        <w:t>could be</w:t>
      </w:r>
      <w:r w:rsidRPr="00DE6D56">
        <w:rPr>
          <w:bCs/>
          <w:iCs/>
          <w:sz w:val="22"/>
          <w:szCs w:val="22"/>
        </w:rPr>
        <w:t xml:space="preserve"> reduced, thus it can reduce PDCCH decoding efforts for a UE. </w:t>
      </w:r>
      <w:r w:rsidR="00854F7D">
        <w:rPr>
          <w:color w:val="000000"/>
          <w:sz w:val="22"/>
          <w:szCs w:val="22"/>
        </w:rPr>
        <w:t>There are several design factors to be considered for single DCI scheduling multi-PDSCH. First, the number of scheduled PDSCH may vary case by case</w:t>
      </w:r>
      <w:r w:rsidR="00FA1A7E">
        <w:rPr>
          <w:color w:val="000000"/>
          <w:sz w:val="22"/>
          <w:szCs w:val="22"/>
        </w:rPr>
        <w:t>.</w:t>
      </w:r>
      <w:r w:rsidR="00D10E05">
        <w:rPr>
          <w:bCs/>
          <w:iCs/>
          <w:sz w:val="22"/>
          <w:szCs w:val="22"/>
        </w:rPr>
        <w:t xml:space="preserve"> </w:t>
      </w:r>
      <w:r w:rsidR="00F640CB">
        <w:rPr>
          <w:bCs/>
          <w:iCs/>
          <w:sz w:val="22"/>
          <w:szCs w:val="22"/>
        </w:rPr>
        <w:t>T</w:t>
      </w:r>
      <w:r w:rsidR="003F490A">
        <w:rPr>
          <w:bCs/>
          <w:iCs/>
          <w:sz w:val="22"/>
          <w:szCs w:val="22"/>
        </w:rPr>
        <w:t xml:space="preserve">o support flexible scheduling and reduce BD efforts, </w:t>
      </w:r>
      <w:r w:rsidR="004B3409">
        <w:rPr>
          <w:bCs/>
          <w:iCs/>
          <w:sz w:val="22"/>
          <w:szCs w:val="22"/>
        </w:rPr>
        <w:t>the</w:t>
      </w:r>
      <w:r w:rsidR="008B158A">
        <w:rPr>
          <w:bCs/>
          <w:iCs/>
          <w:sz w:val="22"/>
          <w:szCs w:val="22"/>
        </w:rPr>
        <w:t xml:space="preserve"> </w:t>
      </w:r>
      <w:r w:rsidR="00D13C4B" w:rsidRPr="00D13C4B">
        <w:rPr>
          <w:bCs/>
          <w:iCs/>
          <w:sz w:val="22"/>
          <w:szCs w:val="22"/>
        </w:rPr>
        <w:t>single DCI format c</w:t>
      </w:r>
      <w:r w:rsidR="004D0447">
        <w:rPr>
          <w:bCs/>
          <w:iCs/>
          <w:sz w:val="22"/>
          <w:szCs w:val="22"/>
        </w:rPr>
        <w:t>ould</w:t>
      </w:r>
      <w:r w:rsidR="00D13C4B" w:rsidRPr="00D13C4B">
        <w:rPr>
          <w:bCs/>
          <w:iCs/>
          <w:sz w:val="22"/>
          <w:szCs w:val="22"/>
        </w:rPr>
        <w:t xml:space="preserve"> </w:t>
      </w:r>
      <w:r w:rsidR="00D13C4B" w:rsidRPr="00D13C4B">
        <w:rPr>
          <w:bCs/>
          <w:iCs/>
          <w:sz w:val="22"/>
          <w:szCs w:val="22"/>
        </w:rPr>
        <w:lastRenderedPageBreak/>
        <w:t>schedule both a single PDSCH and multiple PDSCHs</w:t>
      </w:r>
      <w:r w:rsidR="005919BB">
        <w:rPr>
          <w:bCs/>
          <w:iCs/>
          <w:sz w:val="22"/>
          <w:szCs w:val="22"/>
        </w:rPr>
        <w:t>.</w:t>
      </w:r>
      <w:r w:rsidR="006918DA">
        <w:rPr>
          <w:bCs/>
          <w:iCs/>
          <w:sz w:val="22"/>
          <w:szCs w:val="22"/>
        </w:rPr>
        <w:t xml:space="preserve"> In</w:t>
      </w:r>
      <w:r w:rsidR="005D40E4">
        <w:rPr>
          <w:bCs/>
          <w:iCs/>
          <w:sz w:val="22"/>
          <w:szCs w:val="22"/>
        </w:rPr>
        <w:t xml:space="preserve"> </w:t>
      </w:r>
      <w:r w:rsidR="005D40E4" w:rsidRPr="0091515D">
        <w:rPr>
          <w:rFonts w:eastAsia="Batang"/>
          <w:sz w:val="22"/>
          <w:szCs w:val="22"/>
          <w:lang w:eastAsia="ko-KR"/>
        </w:rPr>
        <w:t>RAN 1 meeting #10</w:t>
      </w:r>
      <w:r w:rsidR="005D40E4">
        <w:rPr>
          <w:rFonts w:eastAsia="Batang"/>
          <w:sz w:val="22"/>
          <w:szCs w:val="22"/>
          <w:lang w:eastAsia="ko-KR"/>
        </w:rPr>
        <w:t>4b</w:t>
      </w:r>
      <w:r w:rsidR="0072143D">
        <w:rPr>
          <w:rFonts w:eastAsia="Batang"/>
          <w:sz w:val="22"/>
          <w:szCs w:val="22"/>
          <w:lang w:eastAsia="ko-KR"/>
        </w:rPr>
        <w:t>is</w:t>
      </w:r>
      <w:r w:rsidR="005D40E4">
        <w:rPr>
          <w:rFonts w:eastAsia="Batang"/>
          <w:sz w:val="22"/>
          <w:szCs w:val="22"/>
          <w:lang w:eastAsia="ko-KR"/>
        </w:rPr>
        <w:t>-</w:t>
      </w:r>
      <w:r w:rsidR="005D40E4" w:rsidRPr="0091515D">
        <w:rPr>
          <w:rFonts w:eastAsia="Batang"/>
          <w:sz w:val="22"/>
          <w:szCs w:val="22"/>
          <w:lang w:eastAsia="ko-KR"/>
        </w:rPr>
        <w:t>e</w:t>
      </w:r>
      <w:r w:rsidR="006918DA">
        <w:rPr>
          <w:bCs/>
          <w:iCs/>
          <w:sz w:val="22"/>
          <w:szCs w:val="22"/>
        </w:rPr>
        <w:t xml:space="preserve"> </w:t>
      </w:r>
      <w:r w:rsidR="006918DA">
        <w:rPr>
          <w:rFonts w:eastAsia="Batang"/>
          <w:sz w:val="22"/>
          <w:szCs w:val="22"/>
          <w:lang w:eastAsia="ko-KR"/>
        </w:rPr>
        <w:fldChar w:fldCharType="begin"/>
      </w:r>
      <w:r w:rsidR="006918DA">
        <w:rPr>
          <w:rFonts w:eastAsia="Batang"/>
          <w:sz w:val="22"/>
          <w:szCs w:val="22"/>
          <w:lang w:eastAsia="ko-KR"/>
        </w:rPr>
        <w:instrText xml:space="preserve"> REF _Ref53644681 \n \h  \* MERGEFORMAT </w:instrText>
      </w:r>
      <w:r w:rsidR="006918DA">
        <w:rPr>
          <w:rFonts w:eastAsia="Batang"/>
          <w:sz w:val="22"/>
          <w:szCs w:val="22"/>
          <w:lang w:eastAsia="ko-KR"/>
        </w:rPr>
      </w:r>
      <w:r w:rsidR="006918DA">
        <w:rPr>
          <w:rFonts w:eastAsia="Batang"/>
          <w:sz w:val="22"/>
          <w:szCs w:val="22"/>
          <w:lang w:eastAsia="ko-KR"/>
        </w:rPr>
        <w:fldChar w:fldCharType="separate"/>
      </w:r>
      <w:r w:rsidR="006918DA">
        <w:rPr>
          <w:rFonts w:eastAsia="Batang"/>
          <w:sz w:val="22"/>
          <w:szCs w:val="22"/>
          <w:lang w:eastAsia="ko-KR"/>
        </w:rPr>
        <w:t>[1]</w:t>
      </w:r>
      <w:r w:rsidR="006918DA">
        <w:rPr>
          <w:rFonts w:eastAsia="Batang"/>
          <w:sz w:val="22"/>
          <w:szCs w:val="22"/>
          <w:lang w:eastAsia="ko-KR"/>
        </w:rPr>
        <w:fldChar w:fldCharType="end"/>
      </w:r>
      <w:r w:rsidR="005919BB">
        <w:rPr>
          <w:bCs/>
          <w:iCs/>
          <w:sz w:val="22"/>
          <w:szCs w:val="22"/>
        </w:rPr>
        <w:t xml:space="preserve">, </w:t>
      </w:r>
      <w:r w:rsidR="006918DA">
        <w:rPr>
          <w:bCs/>
          <w:iCs/>
          <w:sz w:val="22"/>
          <w:szCs w:val="22"/>
        </w:rPr>
        <w:t xml:space="preserve">it has agreed that </w:t>
      </w:r>
      <w:r w:rsidR="008E6ED8">
        <w:rPr>
          <w:bCs/>
          <w:iCs/>
          <w:sz w:val="22"/>
          <w:szCs w:val="22"/>
        </w:rPr>
        <w:t xml:space="preserve">TDRA bit field in </w:t>
      </w:r>
      <w:r w:rsidR="001B6DEF">
        <w:rPr>
          <w:bCs/>
          <w:iCs/>
          <w:sz w:val="22"/>
          <w:szCs w:val="22"/>
        </w:rPr>
        <w:t xml:space="preserve">single </w:t>
      </w:r>
      <w:r w:rsidR="008E6ED8">
        <w:rPr>
          <w:bCs/>
          <w:iCs/>
          <w:sz w:val="22"/>
          <w:szCs w:val="22"/>
        </w:rPr>
        <w:t xml:space="preserve">DCI </w:t>
      </w:r>
      <w:r w:rsidR="001B6DEF">
        <w:rPr>
          <w:bCs/>
          <w:iCs/>
          <w:sz w:val="22"/>
          <w:szCs w:val="22"/>
        </w:rPr>
        <w:t xml:space="preserve">scheduling multi-PDSCH </w:t>
      </w:r>
      <w:r w:rsidR="003C6BC9">
        <w:rPr>
          <w:bCs/>
          <w:iCs/>
          <w:sz w:val="22"/>
          <w:szCs w:val="22"/>
        </w:rPr>
        <w:t xml:space="preserve">can be used for </w:t>
      </w:r>
      <w:r w:rsidR="00965A1B">
        <w:rPr>
          <w:bCs/>
          <w:iCs/>
          <w:sz w:val="22"/>
          <w:szCs w:val="22"/>
        </w:rPr>
        <w:t xml:space="preserve">the </w:t>
      </w:r>
      <w:r w:rsidR="003C6BC9">
        <w:rPr>
          <w:bCs/>
          <w:iCs/>
          <w:sz w:val="22"/>
          <w:szCs w:val="22"/>
        </w:rPr>
        <w:t>indication of</w:t>
      </w:r>
      <w:r w:rsidR="00CC678D">
        <w:rPr>
          <w:bCs/>
          <w:iCs/>
          <w:sz w:val="22"/>
          <w:szCs w:val="22"/>
        </w:rPr>
        <w:t xml:space="preserve"> the number of scheduled PDSCH</w:t>
      </w:r>
      <w:r w:rsidR="004E7C3D">
        <w:rPr>
          <w:bCs/>
          <w:iCs/>
          <w:sz w:val="22"/>
          <w:szCs w:val="22"/>
        </w:rPr>
        <w:t>(</w:t>
      </w:r>
      <w:r w:rsidR="00CC678D">
        <w:rPr>
          <w:bCs/>
          <w:iCs/>
          <w:sz w:val="22"/>
          <w:szCs w:val="22"/>
        </w:rPr>
        <w:t>s</w:t>
      </w:r>
      <w:r w:rsidR="004E7C3D">
        <w:rPr>
          <w:bCs/>
          <w:iCs/>
          <w:sz w:val="22"/>
          <w:szCs w:val="22"/>
        </w:rPr>
        <w:t>)</w:t>
      </w:r>
      <w:r w:rsidR="003C6BC9">
        <w:rPr>
          <w:bCs/>
          <w:iCs/>
          <w:sz w:val="22"/>
          <w:szCs w:val="22"/>
        </w:rPr>
        <w:t>.</w:t>
      </w:r>
      <w:r w:rsidR="005601C9">
        <w:rPr>
          <w:bCs/>
          <w:iCs/>
          <w:sz w:val="22"/>
          <w:szCs w:val="22"/>
        </w:rPr>
        <w:t xml:space="preserve"> </w:t>
      </w:r>
      <w:r w:rsidR="00B32E7F">
        <w:rPr>
          <w:bCs/>
          <w:iCs/>
          <w:sz w:val="22"/>
          <w:szCs w:val="22"/>
        </w:rPr>
        <w:t xml:space="preserve">In addition, </w:t>
      </w:r>
      <w:r w:rsidR="00DB2868">
        <w:rPr>
          <w:bCs/>
          <w:iCs/>
          <w:sz w:val="22"/>
          <w:szCs w:val="22"/>
        </w:rPr>
        <w:t>e</w:t>
      </w:r>
      <w:r w:rsidR="00DB2868" w:rsidRPr="00DB2868">
        <w:rPr>
          <w:bCs/>
          <w:iCs/>
          <w:sz w:val="22"/>
          <w:szCs w:val="22"/>
        </w:rPr>
        <w:t>ach PDSCH has a separate SLIV and mapping type</w:t>
      </w:r>
      <w:r w:rsidR="00A62CED">
        <w:rPr>
          <w:bCs/>
          <w:iCs/>
          <w:sz w:val="22"/>
          <w:szCs w:val="22"/>
        </w:rPr>
        <w:t xml:space="preserve"> such that </w:t>
      </w:r>
      <w:r w:rsidR="003E67F2">
        <w:rPr>
          <w:bCs/>
          <w:iCs/>
          <w:sz w:val="22"/>
          <w:szCs w:val="22"/>
        </w:rPr>
        <w:t xml:space="preserve">continuous or non-contiguous </w:t>
      </w:r>
      <w:r w:rsidR="00B76AD8">
        <w:rPr>
          <w:bCs/>
          <w:iCs/>
          <w:sz w:val="22"/>
          <w:szCs w:val="22"/>
        </w:rPr>
        <w:t xml:space="preserve">(time-domain) </w:t>
      </w:r>
      <w:r w:rsidR="00FE63D9">
        <w:rPr>
          <w:bCs/>
          <w:iCs/>
          <w:sz w:val="22"/>
          <w:szCs w:val="22"/>
        </w:rPr>
        <w:t xml:space="preserve">transmission </w:t>
      </w:r>
      <w:r w:rsidR="00F6249F">
        <w:rPr>
          <w:bCs/>
          <w:iCs/>
          <w:sz w:val="22"/>
          <w:szCs w:val="22"/>
        </w:rPr>
        <w:t xml:space="preserve">of </w:t>
      </w:r>
      <w:r w:rsidR="003E67F2">
        <w:rPr>
          <w:bCs/>
          <w:iCs/>
          <w:sz w:val="22"/>
          <w:szCs w:val="22"/>
        </w:rPr>
        <w:t xml:space="preserve">PDSCH can be supported. </w:t>
      </w:r>
      <w:r w:rsidR="002B35CD">
        <w:rPr>
          <w:bCs/>
          <w:iCs/>
          <w:sz w:val="22"/>
          <w:szCs w:val="22"/>
        </w:rPr>
        <w:t xml:space="preserve">Especially, the number of scheduled PDSCH(s) is </w:t>
      </w:r>
      <w:r w:rsidR="002B3C76">
        <w:rPr>
          <w:bCs/>
          <w:iCs/>
          <w:sz w:val="22"/>
          <w:szCs w:val="22"/>
        </w:rPr>
        <w:t>one of the</w:t>
      </w:r>
      <w:r w:rsidR="002B35CD">
        <w:rPr>
          <w:bCs/>
          <w:iCs/>
          <w:sz w:val="22"/>
          <w:szCs w:val="22"/>
        </w:rPr>
        <w:t xml:space="preserve"> key factor</w:t>
      </w:r>
      <w:r w:rsidR="002B3C76">
        <w:rPr>
          <w:bCs/>
          <w:iCs/>
          <w:sz w:val="22"/>
          <w:szCs w:val="22"/>
        </w:rPr>
        <w:t>s</w:t>
      </w:r>
      <w:r w:rsidR="002B35CD">
        <w:rPr>
          <w:bCs/>
          <w:iCs/>
          <w:sz w:val="22"/>
          <w:szCs w:val="22"/>
        </w:rPr>
        <w:t xml:space="preserve"> for</w:t>
      </w:r>
      <w:r w:rsidR="00873D50">
        <w:rPr>
          <w:bCs/>
          <w:iCs/>
          <w:sz w:val="22"/>
          <w:szCs w:val="22"/>
        </w:rPr>
        <w:t xml:space="preserve"> the determination of the</w:t>
      </w:r>
      <w:r w:rsidR="002B35CD">
        <w:rPr>
          <w:bCs/>
          <w:iCs/>
          <w:sz w:val="22"/>
          <w:szCs w:val="22"/>
        </w:rPr>
        <w:t xml:space="preserve"> </w:t>
      </w:r>
      <w:r w:rsidR="00792135">
        <w:rPr>
          <w:bCs/>
          <w:iCs/>
          <w:sz w:val="22"/>
          <w:szCs w:val="22"/>
        </w:rPr>
        <w:t>t</w:t>
      </w:r>
      <w:r w:rsidR="002B35CD">
        <w:rPr>
          <w:bCs/>
          <w:iCs/>
          <w:sz w:val="22"/>
          <w:szCs w:val="22"/>
        </w:rPr>
        <w:t xml:space="preserve">ype-1 HARQ-ACK codebook generation. </w:t>
      </w:r>
    </w:p>
    <w:p w14:paraId="46E54629" w14:textId="6120E3A0" w:rsidR="00005BA8" w:rsidRDefault="005C2BB4" w:rsidP="00FB3D48">
      <w:pPr>
        <w:spacing w:after="0" w:line="276" w:lineRule="auto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In Rel-15/16, t</w:t>
      </w:r>
      <w:r w:rsidRPr="00662FE7">
        <w:rPr>
          <w:bCs/>
          <w:iCs/>
          <w:sz w:val="22"/>
          <w:szCs w:val="22"/>
        </w:rPr>
        <w:t xml:space="preserve">he candidate slot for PDSCH reception is determined by UL slot </w:t>
      </w:r>
      <w:r>
        <w:rPr>
          <w:bCs/>
          <w:iCs/>
          <w:sz w:val="22"/>
          <w:szCs w:val="22"/>
        </w:rPr>
        <w:t>N</w:t>
      </w:r>
      <w:r w:rsidRPr="00662FE7">
        <w:rPr>
          <w:bCs/>
          <w:iCs/>
          <w:sz w:val="22"/>
          <w:szCs w:val="22"/>
        </w:rPr>
        <w:t xml:space="preserve"> (where HARQ-ACK codebook is transmitted) and K</w:t>
      </w:r>
      <w:r w:rsidRPr="00483D07">
        <w:rPr>
          <w:bCs/>
          <w:iCs/>
          <w:sz w:val="22"/>
          <w:szCs w:val="22"/>
          <w:vertAlign w:val="subscript"/>
        </w:rPr>
        <w:t>1</w:t>
      </w:r>
      <w:r w:rsidRPr="00662FE7">
        <w:rPr>
          <w:bCs/>
          <w:iCs/>
          <w:sz w:val="22"/>
          <w:szCs w:val="22"/>
        </w:rPr>
        <w:t xml:space="preserve"> set</w:t>
      </w:r>
      <w:r>
        <w:rPr>
          <w:bCs/>
          <w:iCs/>
          <w:sz w:val="22"/>
          <w:szCs w:val="22"/>
        </w:rPr>
        <w:t xml:space="preserve">. </w:t>
      </w:r>
      <w:r w:rsidR="001F6710">
        <w:rPr>
          <w:bCs/>
          <w:iCs/>
          <w:sz w:val="22"/>
          <w:szCs w:val="22"/>
        </w:rPr>
        <w:t xml:space="preserve">If Rel-15/16 rule is applied for </w:t>
      </w:r>
      <w:r w:rsidR="00C1528F">
        <w:rPr>
          <w:bCs/>
          <w:iCs/>
          <w:sz w:val="22"/>
          <w:szCs w:val="22"/>
        </w:rPr>
        <w:t xml:space="preserve">single DCI scheduling multi-PDSCH, then </w:t>
      </w:r>
      <w:r w:rsidR="00C1528F" w:rsidRPr="00662FE7">
        <w:rPr>
          <w:bCs/>
          <w:iCs/>
          <w:sz w:val="22"/>
          <w:szCs w:val="22"/>
        </w:rPr>
        <w:t>K</w:t>
      </w:r>
      <w:r w:rsidR="00C1528F" w:rsidRPr="00483D07">
        <w:rPr>
          <w:bCs/>
          <w:iCs/>
          <w:sz w:val="22"/>
          <w:szCs w:val="22"/>
          <w:vertAlign w:val="subscript"/>
        </w:rPr>
        <w:t>1</w:t>
      </w:r>
      <w:r w:rsidR="00C1528F" w:rsidRPr="00662FE7">
        <w:rPr>
          <w:bCs/>
          <w:iCs/>
          <w:sz w:val="22"/>
          <w:szCs w:val="22"/>
        </w:rPr>
        <w:t xml:space="preserve"> set</w:t>
      </w:r>
      <w:r w:rsidR="00C1528F">
        <w:rPr>
          <w:bCs/>
          <w:iCs/>
          <w:sz w:val="22"/>
          <w:szCs w:val="22"/>
        </w:rPr>
        <w:t xml:space="preserve"> may require some modification for handling </w:t>
      </w:r>
      <w:r w:rsidR="00B80FD6">
        <w:rPr>
          <w:bCs/>
          <w:iCs/>
          <w:sz w:val="22"/>
          <w:szCs w:val="22"/>
        </w:rPr>
        <w:t xml:space="preserve">the </w:t>
      </w:r>
      <w:r w:rsidR="00C1528F">
        <w:rPr>
          <w:bCs/>
          <w:iCs/>
          <w:sz w:val="22"/>
          <w:szCs w:val="22"/>
        </w:rPr>
        <w:t xml:space="preserve">multi-PDSCH HARQ-ACK timing. </w:t>
      </w:r>
      <w:r w:rsidR="000408AB">
        <w:rPr>
          <w:bCs/>
          <w:iCs/>
          <w:sz w:val="22"/>
          <w:szCs w:val="22"/>
        </w:rPr>
        <w:t xml:space="preserve">Therefore, </w:t>
      </w:r>
      <w:r>
        <w:rPr>
          <w:bCs/>
          <w:iCs/>
          <w:sz w:val="22"/>
          <w:szCs w:val="22"/>
        </w:rPr>
        <w:t>Optio</w:t>
      </w:r>
      <w:r w:rsidR="001F6710">
        <w:rPr>
          <w:bCs/>
          <w:iCs/>
          <w:sz w:val="22"/>
          <w:szCs w:val="22"/>
        </w:rPr>
        <w:t xml:space="preserve">n </w:t>
      </w:r>
      <w:r>
        <w:rPr>
          <w:bCs/>
          <w:iCs/>
          <w:sz w:val="22"/>
          <w:szCs w:val="22"/>
        </w:rPr>
        <w:t>1</w:t>
      </w:r>
      <w:r w:rsidR="001F6710">
        <w:rPr>
          <w:bCs/>
          <w:iCs/>
          <w:sz w:val="22"/>
          <w:szCs w:val="22"/>
        </w:rPr>
        <w:t xml:space="preserve"> can be treated as an extension </w:t>
      </w:r>
      <w:r w:rsidR="00F83DCF">
        <w:rPr>
          <w:bCs/>
          <w:iCs/>
          <w:sz w:val="22"/>
          <w:szCs w:val="22"/>
        </w:rPr>
        <w:t>from Rel-15/16 for the</w:t>
      </w:r>
      <w:r w:rsidR="001F6710">
        <w:rPr>
          <w:bCs/>
          <w:iCs/>
          <w:sz w:val="22"/>
          <w:szCs w:val="22"/>
        </w:rPr>
        <w:t xml:space="preserve"> </w:t>
      </w:r>
      <w:r w:rsidR="008D20ED">
        <w:rPr>
          <w:bCs/>
          <w:iCs/>
          <w:sz w:val="22"/>
          <w:szCs w:val="22"/>
        </w:rPr>
        <w:t xml:space="preserve">determination of </w:t>
      </w:r>
      <w:r w:rsidR="00DD48B8">
        <w:rPr>
          <w:bCs/>
          <w:iCs/>
          <w:sz w:val="22"/>
          <w:szCs w:val="22"/>
        </w:rPr>
        <w:t>PD</w:t>
      </w:r>
      <w:r w:rsidR="001224E2">
        <w:rPr>
          <w:bCs/>
          <w:iCs/>
          <w:sz w:val="22"/>
          <w:szCs w:val="22"/>
        </w:rPr>
        <w:t>S</w:t>
      </w:r>
      <w:r w:rsidR="00DD48B8">
        <w:rPr>
          <w:bCs/>
          <w:iCs/>
          <w:sz w:val="22"/>
          <w:szCs w:val="22"/>
        </w:rPr>
        <w:t>CH reception occasion</w:t>
      </w:r>
      <w:r w:rsidR="00F94C6A">
        <w:rPr>
          <w:bCs/>
          <w:iCs/>
          <w:sz w:val="22"/>
          <w:szCs w:val="22"/>
        </w:rPr>
        <w:t xml:space="preserve">. </w:t>
      </w:r>
      <w:r w:rsidR="001F6710">
        <w:rPr>
          <w:bCs/>
          <w:iCs/>
          <w:sz w:val="22"/>
          <w:szCs w:val="22"/>
        </w:rPr>
        <w:t xml:space="preserve"> </w:t>
      </w:r>
      <w:r w:rsidR="0071704D">
        <w:rPr>
          <w:bCs/>
          <w:iCs/>
          <w:sz w:val="22"/>
          <w:szCs w:val="22"/>
        </w:rPr>
        <w:t>A</w:t>
      </w:r>
      <w:r w:rsidR="006213D2">
        <w:rPr>
          <w:bCs/>
          <w:iCs/>
          <w:sz w:val="22"/>
          <w:szCs w:val="22"/>
        </w:rPr>
        <w:t xml:space="preserve">s shown in </w:t>
      </w:r>
      <w:r w:rsidR="006213D2" w:rsidRPr="0090618A">
        <w:rPr>
          <w:bCs/>
          <w:iCs/>
          <w:sz w:val="22"/>
          <w:szCs w:val="22"/>
        </w:rPr>
        <w:fldChar w:fldCharType="begin"/>
      </w:r>
      <w:r w:rsidR="006213D2" w:rsidRPr="0090618A">
        <w:rPr>
          <w:bCs/>
          <w:iCs/>
          <w:sz w:val="22"/>
          <w:szCs w:val="22"/>
        </w:rPr>
        <w:instrText xml:space="preserve"> REF _Ref33360524 \h  \* MERGEFORMAT </w:instrText>
      </w:r>
      <w:r w:rsidR="006213D2" w:rsidRPr="0090618A">
        <w:rPr>
          <w:bCs/>
          <w:iCs/>
          <w:sz w:val="22"/>
          <w:szCs w:val="22"/>
        </w:rPr>
      </w:r>
      <w:r w:rsidR="006213D2" w:rsidRPr="0090618A">
        <w:rPr>
          <w:bCs/>
          <w:iCs/>
          <w:sz w:val="22"/>
          <w:szCs w:val="22"/>
        </w:rPr>
        <w:fldChar w:fldCharType="separate"/>
      </w:r>
      <w:r w:rsidR="006213D2" w:rsidRPr="00333330">
        <w:rPr>
          <w:bCs/>
          <w:iCs/>
          <w:sz w:val="22"/>
          <w:szCs w:val="22"/>
        </w:rPr>
        <w:t>Figure 1</w:t>
      </w:r>
      <w:r w:rsidR="006213D2" w:rsidRPr="0090618A">
        <w:rPr>
          <w:bCs/>
          <w:iCs/>
          <w:sz w:val="22"/>
          <w:szCs w:val="22"/>
        </w:rPr>
        <w:fldChar w:fldCharType="end"/>
      </w:r>
      <w:r w:rsidR="00A62912">
        <w:rPr>
          <w:bCs/>
          <w:iCs/>
          <w:sz w:val="22"/>
          <w:szCs w:val="22"/>
        </w:rPr>
        <w:t>, a single DCI schedule M (e.g., M=4) PDSCHs</w:t>
      </w:r>
      <w:r w:rsidR="00EE307F">
        <w:rPr>
          <w:bCs/>
          <w:iCs/>
          <w:sz w:val="22"/>
          <w:szCs w:val="22"/>
        </w:rPr>
        <w:t xml:space="preserve"> and the scheduled PDSCH reception occasion can be determined by the HARQ-ACK window and number of scheduled PDSCH (i.e., M)</w:t>
      </w:r>
      <w:r w:rsidR="00A62912">
        <w:rPr>
          <w:bCs/>
          <w:iCs/>
          <w:sz w:val="22"/>
          <w:szCs w:val="22"/>
        </w:rPr>
        <w:t xml:space="preserve">. </w:t>
      </w:r>
      <w:r w:rsidR="00005BA8">
        <w:rPr>
          <w:bCs/>
          <w:iCs/>
          <w:sz w:val="22"/>
          <w:szCs w:val="22"/>
        </w:rPr>
        <w:t xml:space="preserve">To unify the framework between Rel-16 and Rel-17, </w:t>
      </w:r>
      <w:r w:rsidR="00A87A89">
        <w:rPr>
          <w:bCs/>
          <w:iCs/>
          <w:sz w:val="22"/>
          <w:szCs w:val="22"/>
        </w:rPr>
        <w:t xml:space="preserve">Option 1 can </w:t>
      </w:r>
      <w:r w:rsidR="00005BA8">
        <w:rPr>
          <w:bCs/>
          <w:iCs/>
          <w:sz w:val="22"/>
          <w:szCs w:val="22"/>
        </w:rPr>
        <w:t>be s</w:t>
      </w:r>
      <w:r w:rsidR="00A87A89">
        <w:rPr>
          <w:bCs/>
          <w:iCs/>
          <w:sz w:val="22"/>
          <w:szCs w:val="22"/>
        </w:rPr>
        <w:t>upport</w:t>
      </w:r>
      <w:r w:rsidR="00005BA8">
        <w:rPr>
          <w:bCs/>
          <w:iCs/>
          <w:sz w:val="22"/>
          <w:szCs w:val="22"/>
        </w:rPr>
        <w:t xml:space="preserve"> for type-1 HARQ codebook generation.</w:t>
      </w:r>
      <w:r w:rsidR="00473460">
        <w:rPr>
          <w:bCs/>
          <w:iCs/>
          <w:sz w:val="22"/>
          <w:szCs w:val="22"/>
        </w:rPr>
        <w:t xml:space="preserve"> In addition, how to </w:t>
      </w:r>
      <w:r w:rsidR="00F9756D">
        <w:rPr>
          <w:bCs/>
          <w:iCs/>
          <w:sz w:val="22"/>
          <w:szCs w:val="22"/>
        </w:rPr>
        <w:t>determine the K</w:t>
      </w:r>
      <w:r w:rsidR="00F9756D" w:rsidRPr="008140F7">
        <w:rPr>
          <w:bCs/>
          <w:iCs/>
          <w:sz w:val="22"/>
          <w:szCs w:val="22"/>
          <w:vertAlign w:val="subscript"/>
        </w:rPr>
        <w:t>1</w:t>
      </w:r>
      <w:r w:rsidR="00F9756D">
        <w:rPr>
          <w:bCs/>
          <w:iCs/>
          <w:sz w:val="22"/>
          <w:szCs w:val="22"/>
        </w:rPr>
        <w:t xml:space="preserve"> set can be further studied. </w:t>
      </w:r>
      <w:r w:rsidR="00B25547">
        <w:rPr>
          <w:bCs/>
          <w:iCs/>
          <w:sz w:val="22"/>
          <w:szCs w:val="22"/>
        </w:rPr>
        <w:t xml:space="preserve">For example, </w:t>
      </w:r>
      <w:r w:rsidR="005B117C">
        <w:rPr>
          <w:bCs/>
          <w:iCs/>
          <w:sz w:val="22"/>
          <w:szCs w:val="22"/>
        </w:rPr>
        <w:t>K</w:t>
      </w:r>
      <w:r w:rsidR="005B117C" w:rsidRPr="000A2F3F">
        <w:rPr>
          <w:bCs/>
          <w:iCs/>
          <w:sz w:val="22"/>
          <w:szCs w:val="22"/>
          <w:vertAlign w:val="subscript"/>
        </w:rPr>
        <w:t>1</w:t>
      </w:r>
      <w:r w:rsidR="005B117C">
        <w:rPr>
          <w:bCs/>
          <w:iCs/>
          <w:sz w:val="22"/>
          <w:szCs w:val="22"/>
        </w:rPr>
        <w:t xml:space="preserve"> set can be derived based on </w:t>
      </w:r>
      <w:r w:rsidR="00B25547">
        <w:rPr>
          <w:bCs/>
          <w:iCs/>
          <w:sz w:val="22"/>
          <w:szCs w:val="22"/>
        </w:rPr>
        <w:t xml:space="preserve">the number of scheduled PDSCH(s) </w:t>
      </w:r>
      <w:r w:rsidR="007C5E0F">
        <w:rPr>
          <w:bCs/>
          <w:iCs/>
          <w:sz w:val="22"/>
          <w:szCs w:val="22"/>
        </w:rPr>
        <w:t xml:space="preserve">(i.e., </w:t>
      </w:r>
      <w:r w:rsidR="00B25547">
        <w:rPr>
          <w:bCs/>
          <w:iCs/>
          <w:sz w:val="22"/>
          <w:szCs w:val="22"/>
        </w:rPr>
        <w:t xml:space="preserve">the valid </w:t>
      </w:r>
      <w:r w:rsidR="00417EC8">
        <w:rPr>
          <w:bCs/>
          <w:iCs/>
          <w:sz w:val="22"/>
          <w:szCs w:val="22"/>
        </w:rPr>
        <w:t xml:space="preserve">SLIVs </w:t>
      </w:r>
      <w:r w:rsidR="00D13158">
        <w:rPr>
          <w:bCs/>
          <w:iCs/>
          <w:sz w:val="22"/>
          <w:szCs w:val="22"/>
        </w:rPr>
        <w:t>indicated by TDRA</w:t>
      </w:r>
      <w:r w:rsidR="007C5E0F">
        <w:rPr>
          <w:bCs/>
          <w:iCs/>
          <w:sz w:val="22"/>
          <w:szCs w:val="22"/>
        </w:rPr>
        <w:t>)</w:t>
      </w:r>
      <w:r w:rsidR="00483435">
        <w:rPr>
          <w:bCs/>
          <w:iCs/>
          <w:sz w:val="22"/>
          <w:szCs w:val="22"/>
        </w:rPr>
        <w:t>,</w:t>
      </w:r>
      <w:r w:rsidR="00D13158">
        <w:rPr>
          <w:bCs/>
          <w:iCs/>
          <w:sz w:val="22"/>
          <w:szCs w:val="22"/>
        </w:rPr>
        <w:t xml:space="preserve"> </w:t>
      </w:r>
      <w:r w:rsidR="008140F7">
        <w:rPr>
          <w:bCs/>
          <w:iCs/>
          <w:sz w:val="22"/>
          <w:szCs w:val="22"/>
        </w:rPr>
        <w:t xml:space="preserve">and </w:t>
      </w:r>
      <w:r w:rsidR="00EA1722">
        <w:rPr>
          <w:bCs/>
          <w:iCs/>
          <w:sz w:val="22"/>
          <w:szCs w:val="22"/>
        </w:rPr>
        <w:t xml:space="preserve">the </w:t>
      </w:r>
      <w:r w:rsidR="008140F7">
        <w:rPr>
          <w:bCs/>
          <w:iCs/>
          <w:sz w:val="22"/>
          <w:szCs w:val="22"/>
        </w:rPr>
        <w:t xml:space="preserve">value </w:t>
      </w:r>
      <w:r w:rsidR="00124CF0">
        <w:rPr>
          <w:bCs/>
          <w:iCs/>
          <w:sz w:val="22"/>
          <w:szCs w:val="22"/>
        </w:rPr>
        <w:t xml:space="preserve">of </w:t>
      </w:r>
      <w:r w:rsidR="00124CF0" w:rsidRPr="009D007A">
        <w:rPr>
          <w:rFonts w:eastAsia="Calibri"/>
          <w:sz w:val="24"/>
        </w:rPr>
        <w:t>PDSCH-to-HARQ-timing-indicator</w:t>
      </w:r>
      <w:r w:rsidR="00124CF0">
        <w:rPr>
          <w:rFonts w:eastAsia="Calibri"/>
          <w:sz w:val="24"/>
        </w:rPr>
        <w:t xml:space="preserve"> in single DCI scheduling multi-PDSCH format (e.g., DCI format 1_1)</w:t>
      </w:r>
      <w:r w:rsidR="00A70343">
        <w:rPr>
          <w:rFonts w:eastAsia="Calibri"/>
          <w:sz w:val="24"/>
        </w:rPr>
        <w:t>.</w:t>
      </w:r>
    </w:p>
    <w:p w14:paraId="5D03638D" w14:textId="7E381A3A" w:rsidR="009B4B25" w:rsidRDefault="00BB72A0" w:rsidP="00393607">
      <w:pPr>
        <w:spacing w:after="0" w:line="276" w:lineRule="auto"/>
        <w:jc w:val="center"/>
      </w:pPr>
      <w:r>
        <w:object w:dxaOrig="8626" w:dyaOrig="3466" w14:anchorId="6B8C3E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73pt" o:ole="">
            <v:imagedata r:id="rId11" o:title=""/>
          </v:shape>
          <o:OLEObject Type="Embed" ProgID="Visio.Drawing.15" ShapeID="_x0000_i1025" DrawAspect="Content" ObjectID="_1682271538" r:id="rId12"/>
        </w:object>
      </w:r>
    </w:p>
    <w:p w14:paraId="0942D9D5" w14:textId="1C2ABED6" w:rsidR="00333330" w:rsidRPr="00333330" w:rsidRDefault="00333330" w:rsidP="00333330">
      <w:pPr>
        <w:spacing w:after="0" w:line="276" w:lineRule="auto"/>
        <w:jc w:val="center"/>
        <w:rPr>
          <w:bCs/>
          <w:iCs/>
          <w:sz w:val="22"/>
          <w:szCs w:val="22"/>
        </w:rPr>
      </w:pPr>
      <w:bookmarkStart w:id="1" w:name="_Ref33360524"/>
      <w:r w:rsidRPr="00333330">
        <w:rPr>
          <w:b/>
          <w:bCs/>
          <w:iCs/>
          <w:sz w:val="22"/>
          <w:szCs w:val="22"/>
        </w:rPr>
        <w:t xml:space="preserve">Figure </w:t>
      </w:r>
      <w:r w:rsidRPr="00333330">
        <w:rPr>
          <w:b/>
          <w:bCs/>
          <w:iCs/>
          <w:sz w:val="22"/>
          <w:szCs w:val="22"/>
        </w:rPr>
        <w:fldChar w:fldCharType="begin"/>
      </w:r>
      <w:r w:rsidRPr="00333330">
        <w:rPr>
          <w:b/>
          <w:bCs/>
          <w:iCs/>
          <w:sz w:val="22"/>
          <w:szCs w:val="22"/>
        </w:rPr>
        <w:instrText xml:space="preserve"> SEQ Figure \* ARABIC </w:instrText>
      </w:r>
      <w:r w:rsidRPr="00333330">
        <w:rPr>
          <w:b/>
          <w:bCs/>
          <w:iCs/>
          <w:sz w:val="22"/>
          <w:szCs w:val="22"/>
        </w:rPr>
        <w:fldChar w:fldCharType="separate"/>
      </w:r>
      <w:r w:rsidRPr="00333330">
        <w:rPr>
          <w:b/>
          <w:bCs/>
          <w:iCs/>
          <w:sz w:val="22"/>
          <w:szCs w:val="22"/>
        </w:rPr>
        <w:t>1</w:t>
      </w:r>
      <w:r w:rsidRPr="00333330">
        <w:rPr>
          <w:bCs/>
          <w:iCs/>
          <w:sz w:val="22"/>
          <w:szCs w:val="22"/>
          <w:lang w:val="en-US"/>
        </w:rPr>
        <w:fldChar w:fldCharType="end"/>
      </w:r>
      <w:bookmarkEnd w:id="1"/>
      <w:r w:rsidRPr="00333330">
        <w:rPr>
          <w:bCs/>
          <w:iCs/>
          <w:sz w:val="22"/>
          <w:szCs w:val="22"/>
        </w:rPr>
        <w:t xml:space="preserve">: </w:t>
      </w:r>
      <w:r w:rsidR="00F21C76">
        <w:rPr>
          <w:bCs/>
          <w:iCs/>
          <w:sz w:val="22"/>
          <w:szCs w:val="22"/>
        </w:rPr>
        <w:t xml:space="preserve">PDSCH reception occasions based on </w:t>
      </w:r>
      <w:r w:rsidR="00EF38F7">
        <w:rPr>
          <w:bCs/>
          <w:iCs/>
          <w:sz w:val="22"/>
          <w:szCs w:val="22"/>
        </w:rPr>
        <w:t>Option 1</w:t>
      </w:r>
      <w:r w:rsidRPr="00333330">
        <w:rPr>
          <w:bCs/>
          <w:iCs/>
          <w:sz w:val="22"/>
          <w:szCs w:val="22"/>
        </w:rPr>
        <w:t>.</w:t>
      </w:r>
    </w:p>
    <w:p w14:paraId="6EFC740D" w14:textId="77777777" w:rsidR="00005B0E" w:rsidRPr="000108F4" w:rsidRDefault="00005B0E" w:rsidP="00FB3D48">
      <w:pPr>
        <w:spacing w:after="0" w:line="276" w:lineRule="auto"/>
        <w:rPr>
          <w:bCs/>
          <w:iCs/>
          <w:sz w:val="22"/>
          <w:szCs w:val="22"/>
          <w:lang w:val="en-US"/>
        </w:rPr>
      </w:pPr>
    </w:p>
    <w:p w14:paraId="115B476D" w14:textId="407610B6" w:rsidR="00871F40" w:rsidRPr="00FD7213" w:rsidRDefault="00843D2D" w:rsidP="00FD7213">
      <w:pPr>
        <w:spacing w:after="0"/>
        <w:rPr>
          <w:b/>
          <w:i/>
          <w:sz w:val="22"/>
          <w:szCs w:val="22"/>
          <w:lang w:eastAsia="zh-CN"/>
        </w:rPr>
      </w:pPr>
      <w:bookmarkStart w:id="2" w:name="_Hlk68538346"/>
      <w:r w:rsidRPr="008F3A78">
        <w:rPr>
          <w:b/>
          <w:i/>
          <w:sz w:val="22"/>
          <w:szCs w:val="22"/>
        </w:rPr>
        <w:t xml:space="preserve">Proposal </w:t>
      </w:r>
      <w:r w:rsidR="00423F19">
        <w:rPr>
          <w:b/>
          <w:i/>
          <w:sz w:val="22"/>
          <w:szCs w:val="22"/>
        </w:rPr>
        <w:t>1</w:t>
      </w:r>
      <w:r w:rsidRPr="008F3A78">
        <w:rPr>
          <w:b/>
          <w:i/>
          <w:sz w:val="22"/>
          <w:szCs w:val="22"/>
          <w:lang w:eastAsia="zh-CN"/>
        </w:rPr>
        <w:t xml:space="preserve">. </w:t>
      </w:r>
      <w:r w:rsidR="005D40E4">
        <w:rPr>
          <w:b/>
          <w:i/>
          <w:sz w:val="22"/>
          <w:szCs w:val="22"/>
          <w:lang w:eastAsia="zh-CN"/>
        </w:rPr>
        <w:t xml:space="preserve">For type-1 codebook HARQ-ACK </w:t>
      </w:r>
      <w:r w:rsidR="00D72A9B">
        <w:rPr>
          <w:b/>
          <w:i/>
          <w:sz w:val="22"/>
          <w:szCs w:val="22"/>
          <w:lang w:eastAsia="zh-CN"/>
        </w:rPr>
        <w:t>generation</w:t>
      </w:r>
      <w:r w:rsidR="005D40E4">
        <w:rPr>
          <w:b/>
          <w:i/>
          <w:sz w:val="22"/>
          <w:szCs w:val="22"/>
          <w:lang w:eastAsia="zh-CN"/>
        </w:rPr>
        <w:t xml:space="preserve">, </w:t>
      </w:r>
      <w:r w:rsidR="005654D5">
        <w:rPr>
          <w:b/>
          <w:i/>
          <w:sz w:val="22"/>
          <w:szCs w:val="22"/>
          <w:lang w:eastAsia="zh-CN"/>
        </w:rPr>
        <w:t>Option 1</w:t>
      </w:r>
      <w:r w:rsidR="00197F8A">
        <w:rPr>
          <w:b/>
          <w:i/>
          <w:sz w:val="22"/>
          <w:szCs w:val="22"/>
          <w:lang w:eastAsia="zh-CN"/>
        </w:rPr>
        <w:t xml:space="preserve"> can be</w:t>
      </w:r>
      <w:r w:rsidR="00A87530">
        <w:rPr>
          <w:b/>
          <w:i/>
          <w:sz w:val="22"/>
          <w:szCs w:val="22"/>
          <w:lang w:eastAsia="zh-CN"/>
        </w:rPr>
        <w:t xml:space="preserve"> supported</w:t>
      </w:r>
      <w:r w:rsidR="002832BB">
        <w:rPr>
          <w:b/>
          <w:i/>
          <w:sz w:val="22"/>
          <w:szCs w:val="22"/>
          <w:lang w:eastAsia="zh-CN"/>
        </w:rPr>
        <w:t xml:space="preserve"> for single DCI scheduling multi-PDSCH</w:t>
      </w:r>
      <w:r w:rsidR="00B822B5">
        <w:rPr>
          <w:b/>
          <w:i/>
          <w:sz w:val="22"/>
          <w:szCs w:val="22"/>
          <w:lang w:eastAsia="zh-CN"/>
        </w:rPr>
        <w:t xml:space="preserve"> </w:t>
      </w:r>
      <w:r w:rsidR="00D30E56">
        <w:rPr>
          <w:b/>
          <w:i/>
          <w:sz w:val="22"/>
          <w:szCs w:val="22"/>
          <w:lang w:eastAsia="zh-CN"/>
        </w:rPr>
        <w:t xml:space="preserve">for reducing specification impact </w:t>
      </w:r>
      <w:r w:rsidR="00B822B5">
        <w:rPr>
          <w:b/>
          <w:i/>
          <w:sz w:val="22"/>
          <w:szCs w:val="22"/>
          <w:lang w:eastAsia="zh-CN"/>
        </w:rPr>
        <w:t xml:space="preserve">and how to determine </w:t>
      </w:r>
      <w:r w:rsidR="00B37BD5">
        <w:rPr>
          <w:b/>
          <w:i/>
          <w:sz w:val="22"/>
          <w:szCs w:val="22"/>
          <w:lang w:eastAsia="zh-CN"/>
        </w:rPr>
        <w:t xml:space="preserve">(expansion) </w:t>
      </w:r>
      <w:r w:rsidR="00B822B5">
        <w:rPr>
          <w:b/>
          <w:i/>
          <w:sz w:val="22"/>
          <w:szCs w:val="22"/>
          <w:lang w:eastAsia="zh-CN"/>
        </w:rPr>
        <w:t>K1 set can be further studied</w:t>
      </w:r>
      <w:r w:rsidRPr="008F3A78">
        <w:rPr>
          <w:b/>
          <w:i/>
          <w:sz w:val="22"/>
          <w:szCs w:val="22"/>
          <w:lang w:eastAsia="zh-CN"/>
        </w:rPr>
        <w:t xml:space="preserve">. </w:t>
      </w:r>
      <w:bookmarkEnd w:id="2"/>
      <w:r w:rsidR="00734F23" w:rsidRPr="00691E82">
        <w:rPr>
          <w:rFonts w:eastAsia="Calibri"/>
          <w:sz w:val="22"/>
          <w:szCs w:val="22"/>
        </w:rPr>
        <w:t xml:space="preserve"> </w:t>
      </w:r>
    </w:p>
    <w:p w14:paraId="5C9B18FF" w14:textId="451AE459" w:rsidR="0079326E" w:rsidRDefault="0079326E" w:rsidP="00FB3D48">
      <w:pPr>
        <w:spacing w:after="0" w:line="276" w:lineRule="auto"/>
        <w:rPr>
          <w:rFonts w:eastAsia="Calibri"/>
          <w:sz w:val="22"/>
          <w:szCs w:val="22"/>
        </w:rPr>
      </w:pPr>
    </w:p>
    <w:p w14:paraId="1135E5FE" w14:textId="419357FE" w:rsidR="0079326E" w:rsidRDefault="000143AD" w:rsidP="0079326E">
      <w:pPr>
        <w:pStyle w:val="Heading2"/>
        <w:numPr>
          <w:ilvl w:val="1"/>
          <w:numId w:val="8"/>
        </w:numPr>
        <w:ind w:left="0" w:firstLine="0"/>
      </w:pPr>
      <w:r>
        <w:t>C-DAI/T-DAI</w:t>
      </w:r>
      <w:r w:rsidR="0079326E">
        <w:t xml:space="preserve"> bit field for single DCI schedules multiple PDSCH/PUSCHs </w:t>
      </w:r>
    </w:p>
    <w:p w14:paraId="2A9FB966" w14:textId="7751B582" w:rsidR="00C36092" w:rsidRPr="00691E82" w:rsidRDefault="00350F73" w:rsidP="00FB3D48">
      <w:pPr>
        <w:spacing w:after="0" w:line="276" w:lineRule="auto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For type-2 HARQ-ACK codebook generation, </w:t>
      </w:r>
      <w:r w:rsidR="00947CE2">
        <w:rPr>
          <w:bCs/>
          <w:iCs/>
          <w:sz w:val="22"/>
          <w:szCs w:val="22"/>
        </w:rPr>
        <w:t xml:space="preserve">Alt-3 </w:t>
      </w:r>
      <w:r w:rsidR="00947CE2" w:rsidRPr="00947CE2">
        <w:rPr>
          <w:bCs/>
          <w:iCs/>
          <w:sz w:val="22"/>
          <w:szCs w:val="22"/>
        </w:rPr>
        <w:t>(</w:t>
      </w:r>
      <w:r w:rsidR="00947CE2">
        <w:rPr>
          <w:bCs/>
          <w:iCs/>
          <w:sz w:val="22"/>
          <w:szCs w:val="22"/>
        </w:rPr>
        <w:t xml:space="preserve">i.e., </w:t>
      </w:r>
      <w:r w:rsidR="00947CE2" w:rsidRPr="00947CE2">
        <w:rPr>
          <w:bCs/>
          <w:iCs/>
          <w:sz w:val="22"/>
          <w:szCs w:val="22"/>
        </w:rPr>
        <w:t xml:space="preserve">C-DAI/T-DAI is counted per M scheduled PDSCH(s), where M is configurable) </w:t>
      </w:r>
      <w:r w:rsidR="00D76778">
        <w:rPr>
          <w:bCs/>
          <w:iCs/>
          <w:sz w:val="22"/>
          <w:szCs w:val="22"/>
        </w:rPr>
        <w:t xml:space="preserve">seems a flexible option to cover Alt-1 and Alt-2. </w:t>
      </w:r>
      <w:r w:rsidR="00D01F18">
        <w:rPr>
          <w:bCs/>
          <w:iCs/>
          <w:sz w:val="22"/>
          <w:szCs w:val="22"/>
        </w:rPr>
        <w:t xml:space="preserve">Alt-3 can be further studied </w:t>
      </w:r>
      <w:r w:rsidR="003603A8">
        <w:rPr>
          <w:bCs/>
          <w:iCs/>
          <w:sz w:val="22"/>
          <w:szCs w:val="22"/>
        </w:rPr>
        <w:t>to support</w:t>
      </w:r>
      <w:r w:rsidR="00D01F18">
        <w:rPr>
          <w:bCs/>
          <w:iCs/>
          <w:sz w:val="22"/>
          <w:szCs w:val="22"/>
        </w:rPr>
        <w:t xml:space="preserve"> </w:t>
      </w:r>
      <w:r w:rsidR="00512A7D">
        <w:rPr>
          <w:bCs/>
          <w:iCs/>
          <w:sz w:val="22"/>
          <w:szCs w:val="22"/>
        </w:rPr>
        <w:t xml:space="preserve">the </w:t>
      </w:r>
      <w:r w:rsidR="00D01F18">
        <w:rPr>
          <w:bCs/>
          <w:iCs/>
          <w:sz w:val="22"/>
          <w:szCs w:val="22"/>
        </w:rPr>
        <w:t>time-domain bundling</w:t>
      </w:r>
      <w:r w:rsidR="003603A8">
        <w:rPr>
          <w:bCs/>
          <w:iCs/>
          <w:sz w:val="22"/>
          <w:szCs w:val="22"/>
        </w:rPr>
        <w:t xml:space="preserve"> for HARQ-ACK</w:t>
      </w:r>
      <w:r w:rsidR="00D01F18">
        <w:rPr>
          <w:bCs/>
          <w:iCs/>
          <w:sz w:val="22"/>
          <w:szCs w:val="22"/>
        </w:rPr>
        <w:t xml:space="preserve">. </w:t>
      </w:r>
      <w:r w:rsidR="00D76778">
        <w:rPr>
          <w:bCs/>
          <w:iCs/>
          <w:sz w:val="22"/>
          <w:szCs w:val="22"/>
        </w:rPr>
        <w:t xml:space="preserve">Also, </w:t>
      </w:r>
      <w:r w:rsidR="00925271">
        <w:rPr>
          <w:bCs/>
          <w:iCs/>
          <w:sz w:val="22"/>
          <w:szCs w:val="22"/>
        </w:rPr>
        <w:t>as suggested by Alt-2</w:t>
      </w:r>
      <w:r w:rsidR="00D41F77">
        <w:rPr>
          <w:bCs/>
          <w:iCs/>
          <w:sz w:val="22"/>
          <w:szCs w:val="22"/>
        </w:rPr>
        <w:t xml:space="preserve">, </w:t>
      </w:r>
      <w:r w:rsidR="00743EE9">
        <w:rPr>
          <w:bCs/>
          <w:iCs/>
          <w:sz w:val="22"/>
          <w:szCs w:val="22"/>
        </w:rPr>
        <w:t>whether</w:t>
      </w:r>
      <w:r w:rsidR="00A81B9D">
        <w:rPr>
          <w:bCs/>
          <w:iCs/>
          <w:sz w:val="22"/>
          <w:szCs w:val="22"/>
        </w:rPr>
        <w:t xml:space="preserve"> the b</w:t>
      </w:r>
      <w:r w:rsidR="00A81B9D" w:rsidRPr="00A81B9D">
        <w:rPr>
          <w:bCs/>
          <w:iCs/>
          <w:sz w:val="22"/>
          <w:szCs w:val="22"/>
        </w:rPr>
        <w:t xml:space="preserve">it-width </w:t>
      </w:r>
      <w:r w:rsidR="00044E9B">
        <w:rPr>
          <w:bCs/>
          <w:iCs/>
          <w:sz w:val="22"/>
          <w:szCs w:val="22"/>
        </w:rPr>
        <w:t xml:space="preserve">for </w:t>
      </w:r>
      <w:r w:rsidR="001A454F">
        <w:rPr>
          <w:bCs/>
          <w:iCs/>
          <w:sz w:val="22"/>
          <w:szCs w:val="22"/>
        </w:rPr>
        <w:t xml:space="preserve">DL </w:t>
      </w:r>
      <w:r w:rsidR="00044E9B">
        <w:rPr>
          <w:bCs/>
          <w:iCs/>
          <w:sz w:val="22"/>
          <w:szCs w:val="22"/>
        </w:rPr>
        <w:t xml:space="preserve">C-DAI/T-DAI </w:t>
      </w:r>
      <w:r w:rsidR="00FE549E">
        <w:rPr>
          <w:bCs/>
          <w:iCs/>
          <w:sz w:val="22"/>
          <w:szCs w:val="22"/>
        </w:rPr>
        <w:t>will</w:t>
      </w:r>
      <w:r w:rsidR="00A81B9D" w:rsidRPr="00A81B9D">
        <w:rPr>
          <w:bCs/>
          <w:iCs/>
          <w:sz w:val="22"/>
          <w:szCs w:val="22"/>
        </w:rPr>
        <w:t xml:space="preserve"> be increased</w:t>
      </w:r>
      <w:r w:rsidR="00FE549E">
        <w:rPr>
          <w:bCs/>
          <w:iCs/>
          <w:sz w:val="22"/>
          <w:szCs w:val="22"/>
        </w:rPr>
        <w:t xml:space="preserve"> or not</w:t>
      </w:r>
      <w:r w:rsidR="00A81B9D" w:rsidRPr="00A81B9D">
        <w:rPr>
          <w:bCs/>
          <w:iCs/>
          <w:sz w:val="22"/>
          <w:szCs w:val="22"/>
        </w:rPr>
        <w:t xml:space="preserve">, </w:t>
      </w:r>
      <w:r w:rsidR="00002BAF">
        <w:rPr>
          <w:bCs/>
          <w:iCs/>
          <w:sz w:val="22"/>
          <w:szCs w:val="22"/>
        </w:rPr>
        <w:t>it needs to consider</w:t>
      </w:r>
      <w:r w:rsidR="00A81B9D" w:rsidRPr="00A81B9D">
        <w:rPr>
          <w:bCs/>
          <w:iCs/>
          <w:sz w:val="22"/>
          <w:szCs w:val="22"/>
        </w:rPr>
        <w:t xml:space="preserve"> </w:t>
      </w:r>
      <w:r w:rsidR="00EB0829">
        <w:rPr>
          <w:bCs/>
          <w:iCs/>
          <w:sz w:val="22"/>
          <w:szCs w:val="22"/>
        </w:rPr>
        <w:t xml:space="preserve">both </w:t>
      </w:r>
      <w:r w:rsidR="00A81B9D" w:rsidRPr="00A81B9D">
        <w:rPr>
          <w:bCs/>
          <w:iCs/>
          <w:sz w:val="22"/>
          <w:szCs w:val="22"/>
        </w:rPr>
        <w:t xml:space="preserve">multi-PDSCH DCI </w:t>
      </w:r>
      <w:r w:rsidR="00EB0829">
        <w:rPr>
          <w:bCs/>
          <w:iCs/>
          <w:sz w:val="22"/>
          <w:szCs w:val="22"/>
        </w:rPr>
        <w:t>and</w:t>
      </w:r>
      <w:r w:rsidR="00A81B9D" w:rsidRPr="00A81B9D">
        <w:rPr>
          <w:bCs/>
          <w:iCs/>
          <w:sz w:val="22"/>
          <w:szCs w:val="22"/>
        </w:rPr>
        <w:t xml:space="preserve"> single-PDSCH DCI for all serving cells including a serving cell not configured with multi-PDSCH DCI</w:t>
      </w:r>
      <w:r w:rsidR="00B23573">
        <w:rPr>
          <w:bCs/>
          <w:iCs/>
          <w:sz w:val="22"/>
          <w:szCs w:val="22"/>
        </w:rPr>
        <w:t xml:space="preserve">. </w:t>
      </w:r>
    </w:p>
    <w:p w14:paraId="5C978672" w14:textId="25C5AE07" w:rsidR="00407D60" w:rsidRDefault="00A05985" w:rsidP="00691E82">
      <w:pPr>
        <w:spacing w:after="0" w:line="360" w:lineRule="auto"/>
        <w:jc w:val="left"/>
        <w:rPr>
          <w:b/>
          <w:i/>
          <w:sz w:val="22"/>
          <w:szCs w:val="22"/>
        </w:rPr>
      </w:pPr>
      <w:r w:rsidRPr="008F3A78">
        <w:rPr>
          <w:b/>
          <w:i/>
          <w:sz w:val="22"/>
          <w:szCs w:val="22"/>
        </w:rPr>
        <w:t xml:space="preserve">Proposal </w:t>
      </w:r>
      <w:r w:rsidR="007E1D89">
        <w:rPr>
          <w:b/>
          <w:i/>
          <w:sz w:val="22"/>
          <w:szCs w:val="22"/>
        </w:rPr>
        <w:t>2</w:t>
      </w:r>
      <w:r w:rsidRPr="008F3A78">
        <w:rPr>
          <w:b/>
          <w:i/>
          <w:sz w:val="22"/>
          <w:szCs w:val="22"/>
        </w:rPr>
        <w:t xml:space="preserve">. </w:t>
      </w:r>
      <w:r w:rsidR="00E54E52">
        <w:rPr>
          <w:b/>
          <w:i/>
          <w:sz w:val="22"/>
          <w:szCs w:val="22"/>
          <w:lang w:eastAsia="zh-CN"/>
        </w:rPr>
        <w:t>For type-2 codebook HARQ-ACK generation,</w:t>
      </w:r>
      <w:r w:rsidR="00E54E52">
        <w:rPr>
          <w:b/>
          <w:i/>
          <w:sz w:val="22"/>
          <w:szCs w:val="22"/>
        </w:rPr>
        <w:t xml:space="preserve"> </w:t>
      </w:r>
      <w:r w:rsidR="00552E10">
        <w:rPr>
          <w:b/>
          <w:i/>
          <w:sz w:val="22"/>
          <w:szCs w:val="22"/>
        </w:rPr>
        <w:t>Alt-3 seems a flexible option for consideration</w:t>
      </w:r>
      <w:r w:rsidR="00266549">
        <w:rPr>
          <w:b/>
          <w:i/>
          <w:sz w:val="22"/>
          <w:szCs w:val="22"/>
        </w:rPr>
        <w:t xml:space="preserve"> and t</w:t>
      </w:r>
      <w:r w:rsidR="002B7D22">
        <w:rPr>
          <w:b/>
          <w:i/>
          <w:sz w:val="22"/>
          <w:szCs w:val="22"/>
        </w:rPr>
        <w:t xml:space="preserve">he details of </w:t>
      </w:r>
      <w:r w:rsidR="00D178BB">
        <w:rPr>
          <w:b/>
          <w:i/>
          <w:sz w:val="22"/>
          <w:szCs w:val="22"/>
        </w:rPr>
        <w:t>Alt-3 can be further studied</w:t>
      </w:r>
      <w:r w:rsidR="004C2D3E" w:rsidRPr="008F3A78">
        <w:rPr>
          <w:b/>
          <w:i/>
          <w:sz w:val="22"/>
          <w:szCs w:val="22"/>
        </w:rPr>
        <w:t xml:space="preserve">. </w:t>
      </w:r>
    </w:p>
    <w:p w14:paraId="4F6F49E1" w14:textId="77777777" w:rsidR="00665EAF" w:rsidRPr="00691E82" w:rsidRDefault="00665EAF" w:rsidP="00691E82">
      <w:pPr>
        <w:spacing w:after="0" w:line="360" w:lineRule="auto"/>
        <w:jc w:val="left"/>
        <w:rPr>
          <w:b/>
          <w:i/>
          <w:sz w:val="22"/>
          <w:szCs w:val="22"/>
        </w:rPr>
      </w:pPr>
    </w:p>
    <w:p w14:paraId="5C10EE21" w14:textId="136EB147" w:rsidR="00065F7D" w:rsidRDefault="005D20F1" w:rsidP="000D6FAC">
      <w:pPr>
        <w:pStyle w:val="Heading1"/>
        <w:spacing w:before="0" w:after="120"/>
      </w:pPr>
      <w:r w:rsidRPr="000D37D3">
        <w:lastRenderedPageBreak/>
        <w:t>Conclusion</w:t>
      </w:r>
      <w:r w:rsidR="00707F8B">
        <w:t>s</w:t>
      </w:r>
    </w:p>
    <w:p w14:paraId="3AF58D08" w14:textId="6685F4AE" w:rsidR="00A650EE" w:rsidRPr="00E85748" w:rsidRDefault="00065F7D" w:rsidP="00FB3D48">
      <w:pPr>
        <w:spacing w:line="276" w:lineRule="auto"/>
        <w:jc w:val="left"/>
        <w:rPr>
          <w:rFonts w:eastAsia="Batang"/>
          <w:sz w:val="22"/>
          <w:szCs w:val="22"/>
          <w:lang w:val="en-US" w:eastAsia="ko-KR"/>
        </w:rPr>
      </w:pPr>
      <w:r w:rsidRPr="00E85748">
        <w:rPr>
          <w:rFonts w:eastAsia="Batang"/>
          <w:sz w:val="22"/>
          <w:szCs w:val="22"/>
          <w:lang w:val="en-US" w:eastAsia="ko-KR"/>
        </w:rPr>
        <w:t xml:space="preserve">In this contribution, </w:t>
      </w:r>
      <w:r w:rsidR="00E45705" w:rsidRPr="00E85748">
        <w:rPr>
          <w:sz w:val="22"/>
          <w:szCs w:val="22"/>
          <w:lang w:eastAsia="zh-CN"/>
        </w:rPr>
        <w:t>we discuss</w:t>
      </w:r>
      <w:r w:rsidR="00A13C26" w:rsidRPr="00E85748">
        <w:rPr>
          <w:sz w:val="22"/>
          <w:szCs w:val="22"/>
          <w:lang w:eastAsia="zh-CN"/>
        </w:rPr>
        <w:t>ed</w:t>
      </w:r>
      <w:r w:rsidR="00E45705" w:rsidRPr="00E85748">
        <w:rPr>
          <w:sz w:val="22"/>
          <w:szCs w:val="22"/>
          <w:lang w:eastAsia="zh-CN"/>
        </w:rPr>
        <w:t xml:space="preserve"> the</w:t>
      </w:r>
      <w:r w:rsidR="00C24915" w:rsidRPr="00E85748">
        <w:rPr>
          <w:sz w:val="22"/>
          <w:szCs w:val="22"/>
          <w:lang w:eastAsia="zh-CN"/>
        </w:rPr>
        <w:t xml:space="preserve"> </w:t>
      </w:r>
      <w:r w:rsidR="00707F8B">
        <w:rPr>
          <w:sz w:val="22"/>
          <w:szCs w:val="22"/>
          <w:lang w:eastAsia="zh-CN"/>
        </w:rPr>
        <w:t xml:space="preserve">fundamental aspects of </w:t>
      </w:r>
      <w:r w:rsidR="0042774E">
        <w:rPr>
          <w:sz w:val="22"/>
          <w:szCs w:val="22"/>
          <w:lang w:eastAsia="zh-CN"/>
        </w:rPr>
        <w:t xml:space="preserve">PDCCH </w:t>
      </w:r>
      <w:r w:rsidR="004C42BD">
        <w:rPr>
          <w:sz w:val="22"/>
          <w:szCs w:val="22"/>
          <w:lang w:eastAsia="zh-CN"/>
        </w:rPr>
        <w:t>monitoring</w:t>
      </w:r>
      <w:r w:rsidR="001D5895" w:rsidRPr="00E85748">
        <w:rPr>
          <w:sz w:val="22"/>
          <w:szCs w:val="22"/>
          <w:lang w:eastAsia="zh-CN"/>
        </w:rPr>
        <w:t xml:space="preserve"> for supporting NR from 52.6 to 71 GHz</w:t>
      </w:r>
      <w:r w:rsidR="00CC26B7" w:rsidRPr="00E85748">
        <w:rPr>
          <w:rFonts w:eastAsia="Batang"/>
          <w:sz w:val="22"/>
          <w:szCs w:val="22"/>
          <w:lang w:val="en-US" w:eastAsia="ko-KR"/>
        </w:rPr>
        <w:t>.</w:t>
      </w:r>
      <w:r w:rsidR="001E5421" w:rsidRPr="00E85748">
        <w:rPr>
          <w:rFonts w:eastAsia="Batang"/>
          <w:sz w:val="22"/>
          <w:szCs w:val="22"/>
          <w:lang w:val="en-US" w:eastAsia="ko-KR"/>
        </w:rPr>
        <w:t xml:space="preserve"> The following proposals were made</w:t>
      </w:r>
      <w:r w:rsidR="00A13C26" w:rsidRPr="00E85748">
        <w:rPr>
          <w:rFonts w:eastAsia="Batang"/>
          <w:sz w:val="22"/>
          <w:szCs w:val="22"/>
          <w:lang w:val="en-US" w:eastAsia="ko-KR"/>
        </w:rPr>
        <w:t>:</w:t>
      </w:r>
    </w:p>
    <w:p w14:paraId="705A3D2D" w14:textId="0C47A7A6" w:rsidR="00324DC0" w:rsidRPr="00FD7213" w:rsidRDefault="00324DC0" w:rsidP="00324DC0">
      <w:pPr>
        <w:spacing w:after="0"/>
        <w:rPr>
          <w:b/>
          <w:i/>
          <w:sz w:val="22"/>
          <w:szCs w:val="22"/>
          <w:lang w:eastAsia="zh-CN"/>
        </w:rPr>
      </w:pPr>
      <w:r w:rsidRPr="008F3A78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1</w:t>
      </w:r>
      <w:r w:rsidRPr="008F3A78">
        <w:rPr>
          <w:b/>
          <w:i/>
          <w:sz w:val="22"/>
          <w:szCs w:val="22"/>
          <w:lang w:eastAsia="zh-CN"/>
        </w:rPr>
        <w:t xml:space="preserve">. </w:t>
      </w:r>
      <w:r w:rsidR="00173C9C">
        <w:rPr>
          <w:b/>
          <w:i/>
          <w:sz w:val="22"/>
          <w:szCs w:val="22"/>
          <w:lang w:eastAsia="zh-CN"/>
        </w:rPr>
        <w:t>For type-1 codebook HARQ-ACK generation, Option 1 can be supported for single DCI scheduling multi-PDSCH for reducing specification impact and how to determine (expansion) K1 set can be further studied</w:t>
      </w:r>
      <w:r w:rsidR="00173C9C" w:rsidRPr="008F3A78">
        <w:rPr>
          <w:b/>
          <w:i/>
          <w:sz w:val="22"/>
          <w:szCs w:val="22"/>
          <w:lang w:eastAsia="zh-CN"/>
        </w:rPr>
        <w:t xml:space="preserve">. </w:t>
      </w:r>
      <w:r w:rsidR="00173C9C" w:rsidRPr="00691E82">
        <w:rPr>
          <w:rFonts w:eastAsia="Calibri"/>
          <w:sz w:val="22"/>
          <w:szCs w:val="22"/>
        </w:rPr>
        <w:t xml:space="preserve"> </w:t>
      </w:r>
      <w:r w:rsidRPr="008F3A78">
        <w:rPr>
          <w:b/>
          <w:i/>
          <w:sz w:val="22"/>
          <w:szCs w:val="22"/>
          <w:lang w:eastAsia="zh-CN"/>
        </w:rPr>
        <w:t xml:space="preserve"> </w:t>
      </w:r>
      <w:r w:rsidRPr="00691E82">
        <w:rPr>
          <w:rFonts w:eastAsia="Calibri"/>
          <w:sz w:val="22"/>
          <w:szCs w:val="22"/>
        </w:rPr>
        <w:t xml:space="preserve"> </w:t>
      </w:r>
    </w:p>
    <w:p w14:paraId="6808994B" w14:textId="094789C4" w:rsidR="00907E74" w:rsidRDefault="00C112CB" w:rsidP="004F28AE">
      <w:pPr>
        <w:spacing w:after="0"/>
        <w:rPr>
          <w:b/>
          <w:i/>
          <w:sz w:val="22"/>
          <w:szCs w:val="22"/>
          <w:lang w:eastAsia="zh-CN"/>
        </w:rPr>
      </w:pPr>
      <w:r w:rsidRPr="008F3A78">
        <w:rPr>
          <w:b/>
          <w:i/>
          <w:sz w:val="22"/>
          <w:szCs w:val="22"/>
        </w:rPr>
        <w:t xml:space="preserve">Proposal </w:t>
      </w:r>
      <w:r w:rsidR="00A2181F">
        <w:rPr>
          <w:b/>
          <w:i/>
          <w:sz w:val="22"/>
          <w:szCs w:val="22"/>
        </w:rPr>
        <w:t>2</w:t>
      </w:r>
      <w:r w:rsidRPr="008F3A78">
        <w:rPr>
          <w:b/>
          <w:i/>
          <w:sz w:val="22"/>
          <w:szCs w:val="22"/>
          <w:lang w:eastAsia="zh-CN"/>
        </w:rPr>
        <w:t xml:space="preserve">. </w:t>
      </w:r>
      <w:r w:rsidR="0022784D">
        <w:rPr>
          <w:b/>
          <w:i/>
          <w:sz w:val="22"/>
          <w:szCs w:val="22"/>
          <w:lang w:eastAsia="zh-CN"/>
        </w:rPr>
        <w:t>For type-2 codebook HARQ-ACK generation,</w:t>
      </w:r>
      <w:r w:rsidR="0022784D">
        <w:rPr>
          <w:b/>
          <w:i/>
          <w:sz w:val="22"/>
          <w:szCs w:val="22"/>
        </w:rPr>
        <w:t xml:space="preserve"> Alt-3 seems a flexible option for consideration</w:t>
      </w:r>
      <w:r w:rsidR="00BE40C5">
        <w:rPr>
          <w:b/>
          <w:i/>
          <w:sz w:val="22"/>
          <w:szCs w:val="22"/>
        </w:rPr>
        <w:t xml:space="preserve"> and t</w:t>
      </w:r>
      <w:r w:rsidR="0022784D">
        <w:rPr>
          <w:b/>
          <w:i/>
          <w:sz w:val="22"/>
          <w:szCs w:val="22"/>
        </w:rPr>
        <w:t>he details of Alt-3 can be further studied</w:t>
      </w:r>
      <w:r w:rsidRPr="008F3A78">
        <w:rPr>
          <w:b/>
          <w:i/>
          <w:sz w:val="22"/>
          <w:szCs w:val="22"/>
          <w:lang w:eastAsia="zh-CN"/>
        </w:rPr>
        <w:t xml:space="preserve">. </w:t>
      </w:r>
    </w:p>
    <w:p w14:paraId="29F9C39D" w14:textId="77777777" w:rsidR="004F28AE" w:rsidRPr="004F28AE" w:rsidRDefault="004F28AE" w:rsidP="004F28AE">
      <w:pPr>
        <w:spacing w:after="0"/>
        <w:rPr>
          <w:b/>
          <w:i/>
          <w:sz w:val="22"/>
          <w:szCs w:val="22"/>
          <w:lang w:eastAsia="zh-CN"/>
        </w:rPr>
      </w:pPr>
    </w:p>
    <w:p w14:paraId="2DA0C3AF" w14:textId="3161FC8E" w:rsidR="00A650EE" w:rsidRPr="00A650EE" w:rsidRDefault="00A650EE" w:rsidP="000D6FAC">
      <w:pPr>
        <w:pStyle w:val="Heading1"/>
        <w:spacing w:before="0" w:after="120"/>
      </w:pPr>
      <w:r w:rsidRPr="00A650EE">
        <w:t>Reference</w:t>
      </w:r>
      <w:r w:rsidR="004D29B6">
        <w:t>s</w:t>
      </w:r>
      <w:r w:rsidR="00E6379F">
        <w:t xml:space="preserve"> </w:t>
      </w:r>
    </w:p>
    <w:p w14:paraId="294A9163" w14:textId="641D763D" w:rsidR="00396F61" w:rsidRDefault="00396F61" w:rsidP="00654A67">
      <w:pPr>
        <w:pStyle w:val="ListParagraph"/>
        <w:numPr>
          <w:ilvl w:val="0"/>
          <w:numId w:val="5"/>
        </w:numPr>
        <w:rPr>
          <w:rFonts w:eastAsia="PMingLiU" w:cs="Times New Roman"/>
          <w:color w:val="000000" w:themeColor="text1"/>
          <w:sz w:val="22"/>
          <w:lang w:eastAsia="en-US"/>
        </w:rPr>
      </w:pPr>
      <w:bookmarkStart w:id="3" w:name="_Ref53644681"/>
      <w:bookmarkStart w:id="4" w:name="_Ref40398575"/>
      <w:bookmarkStart w:id="5" w:name="_Ref61619690"/>
      <w:bookmarkStart w:id="6" w:name="_Ref68535661"/>
      <w:r w:rsidRPr="00654A67">
        <w:rPr>
          <w:rFonts w:eastAsia="PMingLiU" w:cs="Times New Roman"/>
          <w:color w:val="000000" w:themeColor="text1"/>
          <w:sz w:val="22"/>
        </w:rPr>
        <w:t>Chairman Notes, RAN1 #10</w:t>
      </w:r>
      <w:r w:rsidR="00FA14AF">
        <w:rPr>
          <w:rFonts w:eastAsia="PMingLiU" w:cs="Times New Roman"/>
          <w:color w:val="000000" w:themeColor="text1"/>
          <w:sz w:val="22"/>
        </w:rPr>
        <w:t>4</w:t>
      </w:r>
      <w:r w:rsidR="00395445">
        <w:rPr>
          <w:rFonts w:eastAsia="PMingLiU" w:cs="Times New Roman"/>
          <w:color w:val="000000" w:themeColor="text1"/>
          <w:sz w:val="22"/>
        </w:rPr>
        <w:t>b</w:t>
      </w:r>
      <w:r w:rsidR="0059747B">
        <w:rPr>
          <w:rFonts w:eastAsia="PMingLiU" w:cs="Times New Roman"/>
          <w:color w:val="000000" w:themeColor="text1"/>
          <w:sz w:val="22"/>
        </w:rPr>
        <w:t>is</w:t>
      </w:r>
      <w:r w:rsidRPr="00654A67">
        <w:rPr>
          <w:rFonts w:eastAsia="PMingLiU" w:cs="Times New Roman"/>
          <w:color w:val="000000" w:themeColor="text1"/>
          <w:sz w:val="22"/>
        </w:rPr>
        <w:t xml:space="preserve">-e, </w:t>
      </w:r>
      <w:bookmarkEnd w:id="3"/>
      <w:r w:rsidR="003768B4">
        <w:rPr>
          <w:rFonts w:eastAsia="PMingLiU" w:cs="Times New Roman"/>
          <w:color w:val="000000" w:themeColor="text1"/>
          <w:sz w:val="22"/>
        </w:rPr>
        <w:t>April</w:t>
      </w:r>
      <w:r w:rsidR="00FA14AF" w:rsidRPr="00FA14AF">
        <w:rPr>
          <w:rFonts w:eastAsia="PMingLiU" w:cs="Times New Roman"/>
          <w:color w:val="000000" w:themeColor="text1"/>
          <w:sz w:val="22"/>
        </w:rPr>
        <w:t xml:space="preserve"> </w:t>
      </w:r>
      <w:r w:rsidR="003768B4">
        <w:rPr>
          <w:rFonts w:eastAsia="PMingLiU" w:cs="Times New Roman"/>
          <w:color w:val="000000" w:themeColor="text1"/>
          <w:sz w:val="22"/>
        </w:rPr>
        <w:t>12</w:t>
      </w:r>
      <w:r w:rsidR="00FA14AF" w:rsidRPr="00FA14AF">
        <w:rPr>
          <w:rFonts w:eastAsia="PMingLiU" w:cs="Times New Roman"/>
          <w:color w:val="000000" w:themeColor="text1"/>
          <w:sz w:val="22"/>
          <w:vertAlign w:val="superscript"/>
        </w:rPr>
        <w:t>th</w:t>
      </w:r>
      <w:r w:rsidR="00FA14AF">
        <w:rPr>
          <w:rFonts w:eastAsia="PMingLiU" w:cs="Times New Roman"/>
          <w:color w:val="000000" w:themeColor="text1"/>
          <w:sz w:val="22"/>
        </w:rPr>
        <w:t xml:space="preserve"> </w:t>
      </w:r>
      <w:r w:rsidR="00FA14AF" w:rsidRPr="00FA14AF">
        <w:rPr>
          <w:rFonts w:eastAsia="PMingLiU" w:cs="Times New Roman"/>
          <w:color w:val="000000" w:themeColor="text1"/>
          <w:sz w:val="22"/>
        </w:rPr>
        <w:t xml:space="preserve">– </w:t>
      </w:r>
      <w:r w:rsidR="003768B4">
        <w:rPr>
          <w:rFonts w:eastAsia="PMingLiU" w:cs="Times New Roman"/>
          <w:color w:val="000000" w:themeColor="text1"/>
          <w:sz w:val="22"/>
        </w:rPr>
        <w:t>April</w:t>
      </w:r>
      <w:r w:rsidR="00FA14AF" w:rsidRPr="00FA14AF">
        <w:rPr>
          <w:rFonts w:eastAsia="PMingLiU" w:cs="Times New Roman"/>
          <w:color w:val="000000" w:themeColor="text1"/>
          <w:sz w:val="22"/>
        </w:rPr>
        <w:t xml:space="preserve"> </w:t>
      </w:r>
      <w:r w:rsidR="003768B4">
        <w:rPr>
          <w:rFonts w:eastAsia="PMingLiU" w:cs="Times New Roman"/>
          <w:color w:val="000000" w:themeColor="text1"/>
          <w:sz w:val="22"/>
        </w:rPr>
        <w:t>20</w:t>
      </w:r>
      <w:r w:rsidR="00FA14AF" w:rsidRPr="00FA14AF">
        <w:rPr>
          <w:rFonts w:eastAsia="PMingLiU" w:cs="Times New Roman"/>
          <w:color w:val="000000" w:themeColor="text1"/>
          <w:sz w:val="22"/>
          <w:vertAlign w:val="superscript"/>
        </w:rPr>
        <w:t>th</w:t>
      </w:r>
      <w:r w:rsidR="00FA14AF" w:rsidRPr="00FA14AF">
        <w:rPr>
          <w:rFonts w:eastAsia="PMingLiU" w:cs="Times New Roman"/>
          <w:color w:val="000000" w:themeColor="text1"/>
          <w:sz w:val="22"/>
        </w:rPr>
        <w:t>, 2021</w:t>
      </w:r>
      <w:bookmarkEnd w:id="4"/>
      <w:bookmarkEnd w:id="5"/>
      <w:r w:rsidR="00801684">
        <w:rPr>
          <w:rFonts w:eastAsia="PMingLiU" w:cs="Times New Roman"/>
          <w:color w:val="000000" w:themeColor="text1"/>
          <w:sz w:val="22"/>
          <w:lang w:eastAsia="en-US"/>
        </w:rPr>
        <w:t>.</w:t>
      </w:r>
      <w:bookmarkEnd w:id="6"/>
    </w:p>
    <w:sectPr w:rsidR="00396F61">
      <w:footerReference w:type="defaul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1F77D" w14:textId="77777777" w:rsidR="00E005C6" w:rsidRDefault="00E005C6">
      <w:r>
        <w:separator/>
      </w:r>
    </w:p>
  </w:endnote>
  <w:endnote w:type="continuationSeparator" w:id="0">
    <w:p w14:paraId="0B654515" w14:textId="77777777" w:rsidR="00E005C6" w:rsidRDefault="00E00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6D005129" w:rsidR="007E42CC" w:rsidRDefault="007E42C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2C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BAAE4CC" w14:textId="77777777" w:rsidR="007E42CC" w:rsidRDefault="007E42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0E37827B" w:rsidR="007E42CC" w:rsidRDefault="007E42C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383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7E42CC" w:rsidRDefault="007E42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64810" w14:textId="77777777" w:rsidR="00E005C6" w:rsidRDefault="00E005C6">
      <w:r>
        <w:separator/>
      </w:r>
    </w:p>
  </w:footnote>
  <w:footnote w:type="continuationSeparator" w:id="0">
    <w:p w14:paraId="2F4AD562" w14:textId="77777777" w:rsidR="00E005C6" w:rsidRDefault="00E00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64399"/>
    <w:multiLevelType w:val="hybridMultilevel"/>
    <w:tmpl w:val="A39E8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C33ED82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DC0ACB"/>
    <w:multiLevelType w:val="hybridMultilevel"/>
    <w:tmpl w:val="950EC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33FFA"/>
    <w:multiLevelType w:val="hybridMultilevel"/>
    <w:tmpl w:val="158E4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41716"/>
    <w:multiLevelType w:val="multilevel"/>
    <w:tmpl w:val="EAE01CCA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3522A"/>
    <w:multiLevelType w:val="hybridMultilevel"/>
    <w:tmpl w:val="D3B205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F46FDD"/>
    <w:multiLevelType w:val="hybridMultilevel"/>
    <w:tmpl w:val="825C8BF0"/>
    <w:lvl w:ilvl="0" w:tplc="68E2FF5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6575A"/>
    <w:multiLevelType w:val="hybridMultilevel"/>
    <w:tmpl w:val="AEEAF1B0"/>
    <w:lvl w:ilvl="0" w:tplc="2834A6E2">
      <w:numFmt w:val="bullet"/>
      <w:lvlText w:val="-"/>
      <w:lvlJc w:val="left"/>
      <w:pPr>
        <w:ind w:left="930" w:hanging="57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9922F4"/>
    <w:multiLevelType w:val="hybridMultilevel"/>
    <w:tmpl w:val="356E22BA"/>
    <w:lvl w:ilvl="0" w:tplc="E0BAE084">
      <w:start w:val="1"/>
      <w:numFmt w:val="decimal"/>
      <w:lvlText w:val="[%1] 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103DE3"/>
    <w:multiLevelType w:val="hybridMultilevel"/>
    <w:tmpl w:val="DCDC7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5D3F97"/>
    <w:multiLevelType w:val="multilevel"/>
    <w:tmpl w:val="415D3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9B4C02"/>
    <w:multiLevelType w:val="hybridMultilevel"/>
    <w:tmpl w:val="3258A8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550C18"/>
    <w:multiLevelType w:val="hybridMultilevel"/>
    <w:tmpl w:val="D5D29B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007D68"/>
    <w:multiLevelType w:val="hybridMultilevel"/>
    <w:tmpl w:val="AC3E4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4B862D7"/>
    <w:multiLevelType w:val="hybridMultilevel"/>
    <w:tmpl w:val="395AA1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09468B"/>
    <w:multiLevelType w:val="multilevel"/>
    <w:tmpl w:val="6884FE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19A285B"/>
    <w:multiLevelType w:val="hybridMultilevel"/>
    <w:tmpl w:val="CC72ED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66906B6"/>
    <w:multiLevelType w:val="hybridMultilevel"/>
    <w:tmpl w:val="6A188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A51F72"/>
    <w:multiLevelType w:val="multilevel"/>
    <w:tmpl w:val="2C6694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590527"/>
    <w:multiLevelType w:val="hybridMultilevel"/>
    <w:tmpl w:val="AD4A7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F635C9"/>
    <w:multiLevelType w:val="hybridMultilevel"/>
    <w:tmpl w:val="0F1E618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7F3F8F"/>
    <w:multiLevelType w:val="hybridMultilevel"/>
    <w:tmpl w:val="28884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77B69B6"/>
    <w:multiLevelType w:val="hybridMultilevel"/>
    <w:tmpl w:val="8B9C60D4"/>
    <w:lvl w:ilvl="0" w:tplc="2834A6E2">
      <w:numFmt w:val="bullet"/>
      <w:lvlText w:val="-"/>
      <w:lvlJc w:val="left"/>
      <w:pPr>
        <w:ind w:left="930" w:hanging="57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2"/>
  </w:num>
  <w:num w:numId="3">
    <w:abstractNumId w:val="16"/>
  </w:num>
  <w:num w:numId="4">
    <w:abstractNumId w:val="5"/>
  </w:num>
  <w:num w:numId="5">
    <w:abstractNumId w:val="1"/>
  </w:num>
  <w:num w:numId="6">
    <w:abstractNumId w:val="11"/>
  </w:num>
  <w:num w:numId="7">
    <w:abstractNumId w:val="1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30"/>
  </w:num>
  <w:num w:numId="10">
    <w:abstractNumId w:val="19"/>
  </w:num>
  <w:num w:numId="11">
    <w:abstractNumId w:val="13"/>
  </w:num>
  <w:num w:numId="12">
    <w:abstractNumId w:val="6"/>
  </w:num>
  <w:num w:numId="13">
    <w:abstractNumId w:val="25"/>
  </w:num>
  <w:num w:numId="14">
    <w:abstractNumId w:val="32"/>
  </w:num>
  <w:num w:numId="15">
    <w:abstractNumId w:val="10"/>
  </w:num>
  <w:num w:numId="16">
    <w:abstractNumId w:val="29"/>
  </w:num>
  <w:num w:numId="17">
    <w:abstractNumId w:val="23"/>
  </w:num>
  <w:num w:numId="18">
    <w:abstractNumId w:val="11"/>
  </w:num>
  <w:num w:numId="19">
    <w:abstractNumId w:val="27"/>
  </w:num>
  <w:num w:numId="20">
    <w:abstractNumId w:val="18"/>
  </w:num>
  <w:num w:numId="21">
    <w:abstractNumId w:val="9"/>
  </w:num>
  <w:num w:numId="22">
    <w:abstractNumId w:val="31"/>
  </w:num>
  <w:num w:numId="23">
    <w:abstractNumId w:val="3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1"/>
  </w:num>
  <w:num w:numId="27">
    <w:abstractNumId w:val="14"/>
  </w:num>
  <w:num w:numId="28">
    <w:abstractNumId w:val="11"/>
  </w:num>
  <w:num w:numId="29">
    <w:abstractNumId w:val="24"/>
  </w:num>
  <w:num w:numId="30">
    <w:abstractNumId w:val="21"/>
  </w:num>
  <w:num w:numId="31">
    <w:abstractNumId w:val="28"/>
  </w:num>
  <w:num w:numId="32">
    <w:abstractNumId w:val="7"/>
  </w:num>
  <w:num w:numId="33">
    <w:abstractNumId w:val="8"/>
  </w:num>
  <w:num w:numId="34">
    <w:abstractNumId w:val="20"/>
  </w:num>
  <w:num w:numId="35">
    <w:abstractNumId w:val="17"/>
  </w:num>
  <w:num w:numId="36">
    <w:abstractNumId w:val="0"/>
  </w:num>
  <w:num w:numId="37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16CA"/>
    <w:rsid w:val="00001FF7"/>
    <w:rsid w:val="00002BAF"/>
    <w:rsid w:val="00003669"/>
    <w:rsid w:val="00004949"/>
    <w:rsid w:val="000051B9"/>
    <w:rsid w:val="0000527F"/>
    <w:rsid w:val="000054FA"/>
    <w:rsid w:val="00005B0E"/>
    <w:rsid w:val="00005BA8"/>
    <w:rsid w:val="00006018"/>
    <w:rsid w:val="000071F8"/>
    <w:rsid w:val="00007CBE"/>
    <w:rsid w:val="00007CC9"/>
    <w:rsid w:val="00007F54"/>
    <w:rsid w:val="000100B8"/>
    <w:rsid w:val="000104C8"/>
    <w:rsid w:val="000107CC"/>
    <w:rsid w:val="000108F4"/>
    <w:rsid w:val="000124F1"/>
    <w:rsid w:val="0001250B"/>
    <w:rsid w:val="0001251B"/>
    <w:rsid w:val="00012B4B"/>
    <w:rsid w:val="000143AD"/>
    <w:rsid w:val="000146B8"/>
    <w:rsid w:val="000154B1"/>
    <w:rsid w:val="00015897"/>
    <w:rsid w:val="00016303"/>
    <w:rsid w:val="00016B27"/>
    <w:rsid w:val="00017089"/>
    <w:rsid w:val="0002055C"/>
    <w:rsid w:val="00020A23"/>
    <w:rsid w:val="00020FEA"/>
    <w:rsid w:val="00021047"/>
    <w:rsid w:val="0002195D"/>
    <w:rsid w:val="000223CD"/>
    <w:rsid w:val="00022E5D"/>
    <w:rsid w:val="000232DF"/>
    <w:rsid w:val="0002347A"/>
    <w:rsid w:val="00023E37"/>
    <w:rsid w:val="000247FD"/>
    <w:rsid w:val="00024834"/>
    <w:rsid w:val="00024B1D"/>
    <w:rsid w:val="0002535D"/>
    <w:rsid w:val="000258D9"/>
    <w:rsid w:val="00025F13"/>
    <w:rsid w:val="00026407"/>
    <w:rsid w:val="00027FA4"/>
    <w:rsid w:val="0003025B"/>
    <w:rsid w:val="00030C20"/>
    <w:rsid w:val="000314E8"/>
    <w:rsid w:val="000319FD"/>
    <w:rsid w:val="00031E28"/>
    <w:rsid w:val="00032BAB"/>
    <w:rsid w:val="0003358B"/>
    <w:rsid w:val="00035435"/>
    <w:rsid w:val="0003567F"/>
    <w:rsid w:val="0003579E"/>
    <w:rsid w:val="00036338"/>
    <w:rsid w:val="000368AD"/>
    <w:rsid w:val="00036C24"/>
    <w:rsid w:val="0003758B"/>
    <w:rsid w:val="00037ED1"/>
    <w:rsid w:val="0004009F"/>
    <w:rsid w:val="00040139"/>
    <w:rsid w:val="000408AB"/>
    <w:rsid w:val="00040B6B"/>
    <w:rsid w:val="00040EED"/>
    <w:rsid w:val="000411F7"/>
    <w:rsid w:val="00041D14"/>
    <w:rsid w:val="000436CC"/>
    <w:rsid w:val="0004388B"/>
    <w:rsid w:val="00043C7A"/>
    <w:rsid w:val="00044018"/>
    <w:rsid w:val="000449E2"/>
    <w:rsid w:val="00044D87"/>
    <w:rsid w:val="00044E9B"/>
    <w:rsid w:val="000462FA"/>
    <w:rsid w:val="0005037F"/>
    <w:rsid w:val="0005112B"/>
    <w:rsid w:val="00051F4B"/>
    <w:rsid w:val="00052050"/>
    <w:rsid w:val="00053E0E"/>
    <w:rsid w:val="00054019"/>
    <w:rsid w:val="000550E1"/>
    <w:rsid w:val="00055244"/>
    <w:rsid w:val="00055399"/>
    <w:rsid w:val="00055B68"/>
    <w:rsid w:val="00056D23"/>
    <w:rsid w:val="00056E7C"/>
    <w:rsid w:val="00060659"/>
    <w:rsid w:val="0006095E"/>
    <w:rsid w:val="00060EA9"/>
    <w:rsid w:val="00061116"/>
    <w:rsid w:val="00061A74"/>
    <w:rsid w:val="00062DF5"/>
    <w:rsid w:val="00063D8A"/>
    <w:rsid w:val="00065F7D"/>
    <w:rsid w:val="0006613F"/>
    <w:rsid w:val="00066777"/>
    <w:rsid w:val="000674FE"/>
    <w:rsid w:val="00067786"/>
    <w:rsid w:val="00071B8E"/>
    <w:rsid w:val="00072DCE"/>
    <w:rsid w:val="00072FE2"/>
    <w:rsid w:val="00073F85"/>
    <w:rsid w:val="0007572C"/>
    <w:rsid w:val="00075849"/>
    <w:rsid w:val="00077788"/>
    <w:rsid w:val="00077A26"/>
    <w:rsid w:val="000813DE"/>
    <w:rsid w:val="000817C2"/>
    <w:rsid w:val="0008236D"/>
    <w:rsid w:val="00083522"/>
    <w:rsid w:val="000838E1"/>
    <w:rsid w:val="00083978"/>
    <w:rsid w:val="0008397C"/>
    <w:rsid w:val="00084551"/>
    <w:rsid w:val="000856B5"/>
    <w:rsid w:val="00085787"/>
    <w:rsid w:val="0008618C"/>
    <w:rsid w:val="00086522"/>
    <w:rsid w:val="00086B8F"/>
    <w:rsid w:val="000874FD"/>
    <w:rsid w:val="0008754B"/>
    <w:rsid w:val="00087CF9"/>
    <w:rsid w:val="00092660"/>
    <w:rsid w:val="00092AD2"/>
    <w:rsid w:val="00092AF1"/>
    <w:rsid w:val="000950C5"/>
    <w:rsid w:val="00095298"/>
    <w:rsid w:val="000955F8"/>
    <w:rsid w:val="000A0986"/>
    <w:rsid w:val="000A0DBE"/>
    <w:rsid w:val="000A1CE3"/>
    <w:rsid w:val="000A26C4"/>
    <w:rsid w:val="000A27BF"/>
    <w:rsid w:val="000A2C75"/>
    <w:rsid w:val="000A2F3F"/>
    <w:rsid w:val="000A33E6"/>
    <w:rsid w:val="000A4A9E"/>
    <w:rsid w:val="000A5883"/>
    <w:rsid w:val="000A71D9"/>
    <w:rsid w:val="000A7250"/>
    <w:rsid w:val="000A73E3"/>
    <w:rsid w:val="000B037A"/>
    <w:rsid w:val="000B061E"/>
    <w:rsid w:val="000B19EB"/>
    <w:rsid w:val="000B202E"/>
    <w:rsid w:val="000B2E61"/>
    <w:rsid w:val="000B4D3C"/>
    <w:rsid w:val="000B5D47"/>
    <w:rsid w:val="000B6177"/>
    <w:rsid w:val="000B6D7A"/>
    <w:rsid w:val="000B73DB"/>
    <w:rsid w:val="000B7CA6"/>
    <w:rsid w:val="000B7FB2"/>
    <w:rsid w:val="000C1AAA"/>
    <w:rsid w:val="000C398A"/>
    <w:rsid w:val="000C40EF"/>
    <w:rsid w:val="000C4695"/>
    <w:rsid w:val="000C4C6B"/>
    <w:rsid w:val="000C5B22"/>
    <w:rsid w:val="000C6899"/>
    <w:rsid w:val="000C7103"/>
    <w:rsid w:val="000C74BD"/>
    <w:rsid w:val="000D00F4"/>
    <w:rsid w:val="000D0BAC"/>
    <w:rsid w:val="000D1229"/>
    <w:rsid w:val="000D27A6"/>
    <w:rsid w:val="000D33EC"/>
    <w:rsid w:val="000D37D3"/>
    <w:rsid w:val="000D3A03"/>
    <w:rsid w:val="000D3A2F"/>
    <w:rsid w:val="000D53B6"/>
    <w:rsid w:val="000D54D4"/>
    <w:rsid w:val="000D6537"/>
    <w:rsid w:val="000D6FAC"/>
    <w:rsid w:val="000D6FF5"/>
    <w:rsid w:val="000D76D6"/>
    <w:rsid w:val="000E015F"/>
    <w:rsid w:val="000E0359"/>
    <w:rsid w:val="000E071E"/>
    <w:rsid w:val="000E0B16"/>
    <w:rsid w:val="000E1922"/>
    <w:rsid w:val="000E2AD1"/>
    <w:rsid w:val="000E317A"/>
    <w:rsid w:val="000E32F9"/>
    <w:rsid w:val="000E35EC"/>
    <w:rsid w:val="000E440E"/>
    <w:rsid w:val="000E4BEB"/>
    <w:rsid w:val="000E5029"/>
    <w:rsid w:val="000E639C"/>
    <w:rsid w:val="000E6DB8"/>
    <w:rsid w:val="000E7243"/>
    <w:rsid w:val="000F0C8D"/>
    <w:rsid w:val="000F1176"/>
    <w:rsid w:val="000F124B"/>
    <w:rsid w:val="000F24BA"/>
    <w:rsid w:val="000F2A57"/>
    <w:rsid w:val="000F2AFF"/>
    <w:rsid w:val="000F2B66"/>
    <w:rsid w:val="000F2F58"/>
    <w:rsid w:val="000F3414"/>
    <w:rsid w:val="000F371B"/>
    <w:rsid w:val="000F421F"/>
    <w:rsid w:val="000F4B38"/>
    <w:rsid w:val="000F79B2"/>
    <w:rsid w:val="0010147E"/>
    <w:rsid w:val="00101EF9"/>
    <w:rsid w:val="00102489"/>
    <w:rsid w:val="00103461"/>
    <w:rsid w:val="00104861"/>
    <w:rsid w:val="001052F3"/>
    <w:rsid w:val="0010605A"/>
    <w:rsid w:val="00110379"/>
    <w:rsid w:val="00111482"/>
    <w:rsid w:val="00112AC6"/>
    <w:rsid w:val="00114B65"/>
    <w:rsid w:val="00115088"/>
    <w:rsid w:val="001150C4"/>
    <w:rsid w:val="00115A0A"/>
    <w:rsid w:val="001164C5"/>
    <w:rsid w:val="00117A09"/>
    <w:rsid w:val="00120E9D"/>
    <w:rsid w:val="00121B0B"/>
    <w:rsid w:val="00121FBF"/>
    <w:rsid w:val="001223A5"/>
    <w:rsid w:val="001224E2"/>
    <w:rsid w:val="001230FF"/>
    <w:rsid w:val="00124C87"/>
    <w:rsid w:val="00124CF0"/>
    <w:rsid w:val="00127E0D"/>
    <w:rsid w:val="001305BA"/>
    <w:rsid w:val="00131B39"/>
    <w:rsid w:val="00133059"/>
    <w:rsid w:val="00135280"/>
    <w:rsid w:val="001358C0"/>
    <w:rsid w:val="00136768"/>
    <w:rsid w:val="00137699"/>
    <w:rsid w:val="00137DDF"/>
    <w:rsid w:val="00140681"/>
    <w:rsid w:val="00141505"/>
    <w:rsid w:val="00142ED6"/>
    <w:rsid w:val="00143219"/>
    <w:rsid w:val="00143310"/>
    <w:rsid w:val="00143BE0"/>
    <w:rsid w:val="00143F6B"/>
    <w:rsid w:val="001447A7"/>
    <w:rsid w:val="001449C3"/>
    <w:rsid w:val="00144B5D"/>
    <w:rsid w:val="0014528C"/>
    <w:rsid w:val="00146B9B"/>
    <w:rsid w:val="00151707"/>
    <w:rsid w:val="00153720"/>
    <w:rsid w:val="00153B57"/>
    <w:rsid w:val="00154D00"/>
    <w:rsid w:val="001554D1"/>
    <w:rsid w:val="0015653D"/>
    <w:rsid w:val="00160964"/>
    <w:rsid w:val="00160FAE"/>
    <w:rsid w:val="0016300A"/>
    <w:rsid w:val="001642AA"/>
    <w:rsid w:val="001647A7"/>
    <w:rsid w:val="001648DC"/>
    <w:rsid w:val="001669AF"/>
    <w:rsid w:val="00167063"/>
    <w:rsid w:val="00167816"/>
    <w:rsid w:val="00167BA0"/>
    <w:rsid w:val="00170310"/>
    <w:rsid w:val="00171D56"/>
    <w:rsid w:val="00172677"/>
    <w:rsid w:val="00172C4D"/>
    <w:rsid w:val="00173A9E"/>
    <w:rsid w:val="00173C1F"/>
    <w:rsid w:val="00173C9C"/>
    <w:rsid w:val="00175895"/>
    <w:rsid w:val="00175C3A"/>
    <w:rsid w:val="00176812"/>
    <w:rsid w:val="00177B0D"/>
    <w:rsid w:val="00180012"/>
    <w:rsid w:val="001802A0"/>
    <w:rsid w:val="00180A00"/>
    <w:rsid w:val="0018156F"/>
    <w:rsid w:val="00181D8F"/>
    <w:rsid w:val="0018217F"/>
    <w:rsid w:val="001828B7"/>
    <w:rsid w:val="00182ACD"/>
    <w:rsid w:val="00183759"/>
    <w:rsid w:val="0018439F"/>
    <w:rsid w:val="00184D12"/>
    <w:rsid w:val="00185133"/>
    <w:rsid w:val="00186EBA"/>
    <w:rsid w:val="00187149"/>
    <w:rsid w:val="00187541"/>
    <w:rsid w:val="00192B43"/>
    <w:rsid w:val="00192E6B"/>
    <w:rsid w:val="00192E93"/>
    <w:rsid w:val="00193586"/>
    <w:rsid w:val="0019368C"/>
    <w:rsid w:val="00193789"/>
    <w:rsid w:val="00194D88"/>
    <w:rsid w:val="00197BBF"/>
    <w:rsid w:val="00197D68"/>
    <w:rsid w:val="00197F8A"/>
    <w:rsid w:val="001A00B6"/>
    <w:rsid w:val="001A211F"/>
    <w:rsid w:val="001A2C84"/>
    <w:rsid w:val="001A33D3"/>
    <w:rsid w:val="001A36E9"/>
    <w:rsid w:val="001A3AD4"/>
    <w:rsid w:val="001A3CA0"/>
    <w:rsid w:val="001A41A1"/>
    <w:rsid w:val="001A4297"/>
    <w:rsid w:val="001A454F"/>
    <w:rsid w:val="001A45A3"/>
    <w:rsid w:val="001A5849"/>
    <w:rsid w:val="001A5869"/>
    <w:rsid w:val="001A5BE4"/>
    <w:rsid w:val="001A5D31"/>
    <w:rsid w:val="001A63C8"/>
    <w:rsid w:val="001A7090"/>
    <w:rsid w:val="001A79C0"/>
    <w:rsid w:val="001A7B37"/>
    <w:rsid w:val="001A7DFA"/>
    <w:rsid w:val="001B03EA"/>
    <w:rsid w:val="001B06EA"/>
    <w:rsid w:val="001B11DC"/>
    <w:rsid w:val="001B1670"/>
    <w:rsid w:val="001B22F7"/>
    <w:rsid w:val="001B2309"/>
    <w:rsid w:val="001B2925"/>
    <w:rsid w:val="001B2BF3"/>
    <w:rsid w:val="001B2C52"/>
    <w:rsid w:val="001B304F"/>
    <w:rsid w:val="001B3571"/>
    <w:rsid w:val="001B3AF1"/>
    <w:rsid w:val="001B3D57"/>
    <w:rsid w:val="001B4933"/>
    <w:rsid w:val="001B6DEF"/>
    <w:rsid w:val="001B77F4"/>
    <w:rsid w:val="001C0674"/>
    <w:rsid w:val="001C0D9C"/>
    <w:rsid w:val="001C1280"/>
    <w:rsid w:val="001C1D2E"/>
    <w:rsid w:val="001C225C"/>
    <w:rsid w:val="001C2E80"/>
    <w:rsid w:val="001C3217"/>
    <w:rsid w:val="001C324F"/>
    <w:rsid w:val="001C4B20"/>
    <w:rsid w:val="001C4FED"/>
    <w:rsid w:val="001C5442"/>
    <w:rsid w:val="001C5499"/>
    <w:rsid w:val="001C5945"/>
    <w:rsid w:val="001C624E"/>
    <w:rsid w:val="001C681F"/>
    <w:rsid w:val="001C6E9D"/>
    <w:rsid w:val="001C7268"/>
    <w:rsid w:val="001D0C0F"/>
    <w:rsid w:val="001D11AB"/>
    <w:rsid w:val="001D2AA2"/>
    <w:rsid w:val="001D2BB7"/>
    <w:rsid w:val="001D358E"/>
    <w:rsid w:val="001D3869"/>
    <w:rsid w:val="001D3A15"/>
    <w:rsid w:val="001D557E"/>
    <w:rsid w:val="001D57E3"/>
    <w:rsid w:val="001D57F1"/>
    <w:rsid w:val="001D5895"/>
    <w:rsid w:val="001D5E33"/>
    <w:rsid w:val="001D6C8D"/>
    <w:rsid w:val="001D723F"/>
    <w:rsid w:val="001D73B7"/>
    <w:rsid w:val="001D751F"/>
    <w:rsid w:val="001E0573"/>
    <w:rsid w:val="001E06AD"/>
    <w:rsid w:val="001E12EE"/>
    <w:rsid w:val="001E18D6"/>
    <w:rsid w:val="001E3155"/>
    <w:rsid w:val="001E3B88"/>
    <w:rsid w:val="001E43A6"/>
    <w:rsid w:val="001E4683"/>
    <w:rsid w:val="001E5393"/>
    <w:rsid w:val="001E5421"/>
    <w:rsid w:val="001E5970"/>
    <w:rsid w:val="001E6119"/>
    <w:rsid w:val="001E6275"/>
    <w:rsid w:val="001E7275"/>
    <w:rsid w:val="001E798B"/>
    <w:rsid w:val="001F0D92"/>
    <w:rsid w:val="001F272B"/>
    <w:rsid w:val="001F2B1B"/>
    <w:rsid w:val="001F30E7"/>
    <w:rsid w:val="001F4117"/>
    <w:rsid w:val="001F49CE"/>
    <w:rsid w:val="001F5284"/>
    <w:rsid w:val="001F6413"/>
    <w:rsid w:val="001F6710"/>
    <w:rsid w:val="001F76F0"/>
    <w:rsid w:val="00200E11"/>
    <w:rsid w:val="00201CA3"/>
    <w:rsid w:val="002027B3"/>
    <w:rsid w:val="002035CD"/>
    <w:rsid w:val="00203EFC"/>
    <w:rsid w:val="00205008"/>
    <w:rsid w:val="0020534E"/>
    <w:rsid w:val="0020582D"/>
    <w:rsid w:val="00205AF5"/>
    <w:rsid w:val="00206607"/>
    <w:rsid w:val="00206B36"/>
    <w:rsid w:val="00206FA1"/>
    <w:rsid w:val="002073C1"/>
    <w:rsid w:val="00210B69"/>
    <w:rsid w:val="0021195A"/>
    <w:rsid w:val="00211976"/>
    <w:rsid w:val="002119E3"/>
    <w:rsid w:val="0021293F"/>
    <w:rsid w:val="00212A80"/>
    <w:rsid w:val="00213566"/>
    <w:rsid w:val="00214406"/>
    <w:rsid w:val="00214FB9"/>
    <w:rsid w:val="00215228"/>
    <w:rsid w:val="00215377"/>
    <w:rsid w:val="0021549E"/>
    <w:rsid w:val="00215E4F"/>
    <w:rsid w:val="002169F7"/>
    <w:rsid w:val="00221280"/>
    <w:rsid w:val="00221359"/>
    <w:rsid w:val="002213A1"/>
    <w:rsid w:val="002222B5"/>
    <w:rsid w:val="00222B33"/>
    <w:rsid w:val="00223447"/>
    <w:rsid w:val="00223FB6"/>
    <w:rsid w:val="0022784D"/>
    <w:rsid w:val="00230DF4"/>
    <w:rsid w:val="00230F9A"/>
    <w:rsid w:val="00231627"/>
    <w:rsid w:val="00231AEA"/>
    <w:rsid w:val="00231B9D"/>
    <w:rsid w:val="00231E42"/>
    <w:rsid w:val="00232C5E"/>
    <w:rsid w:val="00233C1E"/>
    <w:rsid w:val="00234033"/>
    <w:rsid w:val="0023435D"/>
    <w:rsid w:val="002345FF"/>
    <w:rsid w:val="002358D4"/>
    <w:rsid w:val="002359D3"/>
    <w:rsid w:val="00235C5C"/>
    <w:rsid w:val="00236552"/>
    <w:rsid w:val="002372D7"/>
    <w:rsid w:val="00237AA9"/>
    <w:rsid w:val="00237B5A"/>
    <w:rsid w:val="00237D50"/>
    <w:rsid w:val="00237D5A"/>
    <w:rsid w:val="002401BF"/>
    <w:rsid w:val="002409F4"/>
    <w:rsid w:val="00240C91"/>
    <w:rsid w:val="00242995"/>
    <w:rsid w:val="00244588"/>
    <w:rsid w:val="002462A5"/>
    <w:rsid w:val="00246348"/>
    <w:rsid w:val="00246FB2"/>
    <w:rsid w:val="0024709A"/>
    <w:rsid w:val="002508D4"/>
    <w:rsid w:val="002508F1"/>
    <w:rsid w:val="0025169B"/>
    <w:rsid w:val="00252218"/>
    <w:rsid w:val="002525D0"/>
    <w:rsid w:val="00252AFD"/>
    <w:rsid w:val="0025363F"/>
    <w:rsid w:val="00253D48"/>
    <w:rsid w:val="002545EB"/>
    <w:rsid w:val="0025464A"/>
    <w:rsid w:val="00254E36"/>
    <w:rsid w:val="00255E38"/>
    <w:rsid w:val="002609A6"/>
    <w:rsid w:val="00262788"/>
    <w:rsid w:val="00263E95"/>
    <w:rsid w:val="00263F48"/>
    <w:rsid w:val="002658B8"/>
    <w:rsid w:val="00266549"/>
    <w:rsid w:val="00266C98"/>
    <w:rsid w:val="00267C3C"/>
    <w:rsid w:val="00271D9E"/>
    <w:rsid w:val="00273215"/>
    <w:rsid w:val="00274418"/>
    <w:rsid w:val="002751FF"/>
    <w:rsid w:val="002774D5"/>
    <w:rsid w:val="0027793D"/>
    <w:rsid w:val="00277C89"/>
    <w:rsid w:val="00282603"/>
    <w:rsid w:val="00282C2A"/>
    <w:rsid w:val="00282C47"/>
    <w:rsid w:val="00282D0C"/>
    <w:rsid w:val="002832BB"/>
    <w:rsid w:val="0028444B"/>
    <w:rsid w:val="0028486C"/>
    <w:rsid w:val="002848A6"/>
    <w:rsid w:val="002865D6"/>
    <w:rsid w:val="00287B4C"/>
    <w:rsid w:val="002902CC"/>
    <w:rsid w:val="002909ED"/>
    <w:rsid w:val="00290AD0"/>
    <w:rsid w:val="00291174"/>
    <w:rsid w:val="0029175A"/>
    <w:rsid w:val="00292914"/>
    <w:rsid w:val="00293892"/>
    <w:rsid w:val="002960BB"/>
    <w:rsid w:val="002964C8"/>
    <w:rsid w:val="00296D8F"/>
    <w:rsid w:val="002A1F7E"/>
    <w:rsid w:val="002A340B"/>
    <w:rsid w:val="002A3802"/>
    <w:rsid w:val="002A42C6"/>
    <w:rsid w:val="002A46F5"/>
    <w:rsid w:val="002A4DB3"/>
    <w:rsid w:val="002A56D3"/>
    <w:rsid w:val="002A62EA"/>
    <w:rsid w:val="002A68C0"/>
    <w:rsid w:val="002A6A81"/>
    <w:rsid w:val="002A7310"/>
    <w:rsid w:val="002B2079"/>
    <w:rsid w:val="002B22E3"/>
    <w:rsid w:val="002B35CD"/>
    <w:rsid w:val="002B3BB0"/>
    <w:rsid w:val="002B3C03"/>
    <w:rsid w:val="002B3C76"/>
    <w:rsid w:val="002B4F54"/>
    <w:rsid w:val="002B5132"/>
    <w:rsid w:val="002B5654"/>
    <w:rsid w:val="002B5C4F"/>
    <w:rsid w:val="002B728D"/>
    <w:rsid w:val="002B7CAB"/>
    <w:rsid w:val="002B7D22"/>
    <w:rsid w:val="002C0BBD"/>
    <w:rsid w:val="002C0D8C"/>
    <w:rsid w:val="002C0E8F"/>
    <w:rsid w:val="002C146A"/>
    <w:rsid w:val="002C2A84"/>
    <w:rsid w:val="002C319D"/>
    <w:rsid w:val="002C3A39"/>
    <w:rsid w:val="002C4FFD"/>
    <w:rsid w:val="002C59CA"/>
    <w:rsid w:val="002C5D06"/>
    <w:rsid w:val="002C62AB"/>
    <w:rsid w:val="002D0FA4"/>
    <w:rsid w:val="002D19ED"/>
    <w:rsid w:val="002D1AC3"/>
    <w:rsid w:val="002D1C40"/>
    <w:rsid w:val="002D2246"/>
    <w:rsid w:val="002D2C58"/>
    <w:rsid w:val="002D2FA2"/>
    <w:rsid w:val="002D32BE"/>
    <w:rsid w:val="002D363A"/>
    <w:rsid w:val="002D3A62"/>
    <w:rsid w:val="002D400A"/>
    <w:rsid w:val="002D40B7"/>
    <w:rsid w:val="002D40BC"/>
    <w:rsid w:val="002D49E1"/>
    <w:rsid w:val="002D4C3C"/>
    <w:rsid w:val="002D6A02"/>
    <w:rsid w:val="002E0922"/>
    <w:rsid w:val="002E159B"/>
    <w:rsid w:val="002E159C"/>
    <w:rsid w:val="002E166E"/>
    <w:rsid w:val="002E1AEC"/>
    <w:rsid w:val="002E1B9F"/>
    <w:rsid w:val="002E224B"/>
    <w:rsid w:val="002E22DD"/>
    <w:rsid w:val="002E538E"/>
    <w:rsid w:val="002E6506"/>
    <w:rsid w:val="002F0597"/>
    <w:rsid w:val="002F0CBF"/>
    <w:rsid w:val="002F0E12"/>
    <w:rsid w:val="002F1A47"/>
    <w:rsid w:val="002F2971"/>
    <w:rsid w:val="002F30E9"/>
    <w:rsid w:val="002F497D"/>
    <w:rsid w:val="002F4A9B"/>
    <w:rsid w:val="002F4F69"/>
    <w:rsid w:val="002F4FC1"/>
    <w:rsid w:val="002F5622"/>
    <w:rsid w:val="002F6C35"/>
    <w:rsid w:val="002F6C65"/>
    <w:rsid w:val="002F71FE"/>
    <w:rsid w:val="002F7BC5"/>
    <w:rsid w:val="00300E4B"/>
    <w:rsid w:val="00303151"/>
    <w:rsid w:val="00304B21"/>
    <w:rsid w:val="00305A54"/>
    <w:rsid w:val="00306288"/>
    <w:rsid w:val="00306E52"/>
    <w:rsid w:val="00307111"/>
    <w:rsid w:val="00307939"/>
    <w:rsid w:val="00307EEE"/>
    <w:rsid w:val="003104D9"/>
    <w:rsid w:val="00310AC7"/>
    <w:rsid w:val="00311110"/>
    <w:rsid w:val="003118DA"/>
    <w:rsid w:val="00311A81"/>
    <w:rsid w:val="0031208A"/>
    <w:rsid w:val="00315276"/>
    <w:rsid w:val="0031577A"/>
    <w:rsid w:val="00315A27"/>
    <w:rsid w:val="00315F58"/>
    <w:rsid w:val="00316079"/>
    <w:rsid w:val="003162F8"/>
    <w:rsid w:val="00317C2A"/>
    <w:rsid w:val="00317EC9"/>
    <w:rsid w:val="003201E7"/>
    <w:rsid w:val="00320FB9"/>
    <w:rsid w:val="0032123A"/>
    <w:rsid w:val="003212AF"/>
    <w:rsid w:val="00321428"/>
    <w:rsid w:val="00322338"/>
    <w:rsid w:val="00323072"/>
    <w:rsid w:val="00323462"/>
    <w:rsid w:val="0032366B"/>
    <w:rsid w:val="0032410F"/>
    <w:rsid w:val="00324A62"/>
    <w:rsid w:val="00324DC0"/>
    <w:rsid w:val="003252F1"/>
    <w:rsid w:val="003252FD"/>
    <w:rsid w:val="00325B17"/>
    <w:rsid w:val="00325F84"/>
    <w:rsid w:val="00325FF5"/>
    <w:rsid w:val="00326042"/>
    <w:rsid w:val="003263C3"/>
    <w:rsid w:val="00326BAE"/>
    <w:rsid w:val="00327B5B"/>
    <w:rsid w:val="003313E8"/>
    <w:rsid w:val="00331480"/>
    <w:rsid w:val="00331975"/>
    <w:rsid w:val="00331EF9"/>
    <w:rsid w:val="003323C8"/>
    <w:rsid w:val="003323EA"/>
    <w:rsid w:val="00332C60"/>
    <w:rsid w:val="00333330"/>
    <w:rsid w:val="00333C2B"/>
    <w:rsid w:val="00335002"/>
    <w:rsid w:val="003353A2"/>
    <w:rsid w:val="00335638"/>
    <w:rsid w:val="00336823"/>
    <w:rsid w:val="00336D62"/>
    <w:rsid w:val="00341063"/>
    <w:rsid w:val="00342A22"/>
    <w:rsid w:val="00342E01"/>
    <w:rsid w:val="00343034"/>
    <w:rsid w:val="00343641"/>
    <w:rsid w:val="00343D7A"/>
    <w:rsid w:val="00343E5C"/>
    <w:rsid w:val="003443A5"/>
    <w:rsid w:val="0034495B"/>
    <w:rsid w:val="003452BE"/>
    <w:rsid w:val="00345C43"/>
    <w:rsid w:val="0034698C"/>
    <w:rsid w:val="00347F93"/>
    <w:rsid w:val="00350B4E"/>
    <w:rsid w:val="00350F73"/>
    <w:rsid w:val="00352982"/>
    <w:rsid w:val="003532EF"/>
    <w:rsid w:val="003539A6"/>
    <w:rsid w:val="003542ED"/>
    <w:rsid w:val="00355BAA"/>
    <w:rsid w:val="0035643E"/>
    <w:rsid w:val="003567E2"/>
    <w:rsid w:val="00356CC7"/>
    <w:rsid w:val="003602F1"/>
    <w:rsid w:val="003603A8"/>
    <w:rsid w:val="003604AA"/>
    <w:rsid w:val="00362324"/>
    <w:rsid w:val="00362DB1"/>
    <w:rsid w:val="00363991"/>
    <w:rsid w:val="0036413D"/>
    <w:rsid w:val="00364E43"/>
    <w:rsid w:val="00365288"/>
    <w:rsid w:val="0036593F"/>
    <w:rsid w:val="00365A3F"/>
    <w:rsid w:val="00365EE8"/>
    <w:rsid w:val="0036657A"/>
    <w:rsid w:val="00366F3D"/>
    <w:rsid w:val="003673C1"/>
    <w:rsid w:val="003675C4"/>
    <w:rsid w:val="00367991"/>
    <w:rsid w:val="003722E4"/>
    <w:rsid w:val="00372E07"/>
    <w:rsid w:val="0037327C"/>
    <w:rsid w:val="0037356B"/>
    <w:rsid w:val="003741FD"/>
    <w:rsid w:val="003745C7"/>
    <w:rsid w:val="0037504A"/>
    <w:rsid w:val="00375387"/>
    <w:rsid w:val="00376092"/>
    <w:rsid w:val="00376391"/>
    <w:rsid w:val="003768B4"/>
    <w:rsid w:val="00377439"/>
    <w:rsid w:val="00377629"/>
    <w:rsid w:val="00380F52"/>
    <w:rsid w:val="00381A89"/>
    <w:rsid w:val="00382B27"/>
    <w:rsid w:val="00382EAB"/>
    <w:rsid w:val="00383AF9"/>
    <w:rsid w:val="00383DD9"/>
    <w:rsid w:val="00385507"/>
    <w:rsid w:val="003863E6"/>
    <w:rsid w:val="00386636"/>
    <w:rsid w:val="00386B0F"/>
    <w:rsid w:val="003876A6"/>
    <w:rsid w:val="00390D2C"/>
    <w:rsid w:val="00391A41"/>
    <w:rsid w:val="0039225F"/>
    <w:rsid w:val="003929F1"/>
    <w:rsid w:val="00392EBF"/>
    <w:rsid w:val="00393607"/>
    <w:rsid w:val="00393CA7"/>
    <w:rsid w:val="00395445"/>
    <w:rsid w:val="00396F61"/>
    <w:rsid w:val="00397878"/>
    <w:rsid w:val="003A0958"/>
    <w:rsid w:val="003A1168"/>
    <w:rsid w:val="003A1CA9"/>
    <w:rsid w:val="003A2CF2"/>
    <w:rsid w:val="003A675E"/>
    <w:rsid w:val="003A6EC9"/>
    <w:rsid w:val="003A7936"/>
    <w:rsid w:val="003A7BFE"/>
    <w:rsid w:val="003A7DBB"/>
    <w:rsid w:val="003B03E0"/>
    <w:rsid w:val="003B0AB7"/>
    <w:rsid w:val="003B1A01"/>
    <w:rsid w:val="003B1D66"/>
    <w:rsid w:val="003B2FDA"/>
    <w:rsid w:val="003B3B0F"/>
    <w:rsid w:val="003B45F3"/>
    <w:rsid w:val="003B58AC"/>
    <w:rsid w:val="003B7FEE"/>
    <w:rsid w:val="003C00D0"/>
    <w:rsid w:val="003C04ED"/>
    <w:rsid w:val="003C08F3"/>
    <w:rsid w:val="003C0F89"/>
    <w:rsid w:val="003C1332"/>
    <w:rsid w:val="003C2E9F"/>
    <w:rsid w:val="003C45BC"/>
    <w:rsid w:val="003C53E5"/>
    <w:rsid w:val="003C55B9"/>
    <w:rsid w:val="003C5F5E"/>
    <w:rsid w:val="003C5F8D"/>
    <w:rsid w:val="003C6333"/>
    <w:rsid w:val="003C6BC9"/>
    <w:rsid w:val="003C6CD9"/>
    <w:rsid w:val="003C7D57"/>
    <w:rsid w:val="003D074C"/>
    <w:rsid w:val="003D0A10"/>
    <w:rsid w:val="003D1997"/>
    <w:rsid w:val="003D19E6"/>
    <w:rsid w:val="003D1AE0"/>
    <w:rsid w:val="003D25FB"/>
    <w:rsid w:val="003D2F13"/>
    <w:rsid w:val="003D302E"/>
    <w:rsid w:val="003D3371"/>
    <w:rsid w:val="003D4878"/>
    <w:rsid w:val="003D4C0E"/>
    <w:rsid w:val="003D4D8E"/>
    <w:rsid w:val="003D55E7"/>
    <w:rsid w:val="003D5815"/>
    <w:rsid w:val="003D5A78"/>
    <w:rsid w:val="003D5B78"/>
    <w:rsid w:val="003D62D4"/>
    <w:rsid w:val="003D6F37"/>
    <w:rsid w:val="003D77C4"/>
    <w:rsid w:val="003E179C"/>
    <w:rsid w:val="003E1C7C"/>
    <w:rsid w:val="003E1CB1"/>
    <w:rsid w:val="003E1E9B"/>
    <w:rsid w:val="003E202B"/>
    <w:rsid w:val="003E2457"/>
    <w:rsid w:val="003E2872"/>
    <w:rsid w:val="003E2908"/>
    <w:rsid w:val="003E2ECE"/>
    <w:rsid w:val="003E30D3"/>
    <w:rsid w:val="003E3C09"/>
    <w:rsid w:val="003E54D6"/>
    <w:rsid w:val="003E57F8"/>
    <w:rsid w:val="003E6639"/>
    <w:rsid w:val="003E67F2"/>
    <w:rsid w:val="003E69F7"/>
    <w:rsid w:val="003E7862"/>
    <w:rsid w:val="003F256D"/>
    <w:rsid w:val="003F2578"/>
    <w:rsid w:val="003F482D"/>
    <w:rsid w:val="003F4847"/>
    <w:rsid w:val="003F490A"/>
    <w:rsid w:val="003F4EE2"/>
    <w:rsid w:val="003F53FC"/>
    <w:rsid w:val="003F7E31"/>
    <w:rsid w:val="003F7FB6"/>
    <w:rsid w:val="00400D86"/>
    <w:rsid w:val="00400F30"/>
    <w:rsid w:val="00401AD7"/>
    <w:rsid w:val="004034FF"/>
    <w:rsid w:val="004039A0"/>
    <w:rsid w:val="004042B9"/>
    <w:rsid w:val="00404493"/>
    <w:rsid w:val="004045A5"/>
    <w:rsid w:val="004050C6"/>
    <w:rsid w:val="00406117"/>
    <w:rsid w:val="00406C1F"/>
    <w:rsid w:val="00407A02"/>
    <w:rsid w:val="00407A8D"/>
    <w:rsid w:val="00407D60"/>
    <w:rsid w:val="00410B02"/>
    <w:rsid w:val="00410F6A"/>
    <w:rsid w:val="004114C7"/>
    <w:rsid w:val="0041160F"/>
    <w:rsid w:val="00411664"/>
    <w:rsid w:val="00412A3F"/>
    <w:rsid w:val="00412AB4"/>
    <w:rsid w:val="00412E04"/>
    <w:rsid w:val="00413C41"/>
    <w:rsid w:val="00414C99"/>
    <w:rsid w:val="00414CAC"/>
    <w:rsid w:val="0041500C"/>
    <w:rsid w:val="00415B30"/>
    <w:rsid w:val="00416490"/>
    <w:rsid w:val="004165C5"/>
    <w:rsid w:val="00417EC8"/>
    <w:rsid w:val="00420148"/>
    <w:rsid w:val="0042059B"/>
    <w:rsid w:val="0042079A"/>
    <w:rsid w:val="004210F9"/>
    <w:rsid w:val="004214CF"/>
    <w:rsid w:val="00422480"/>
    <w:rsid w:val="004224C0"/>
    <w:rsid w:val="00422800"/>
    <w:rsid w:val="004237F2"/>
    <w:rsid w:val="004239DB"/>
    <w:rsid w:val="00423E2B"/>
    <w:rsid w:val="00423F19"/>
    <w:rsid w:val="004249F3"/>
    <w:rsid w:val="00424E3F"/>
    <w:rsid w:val="00424F5E"/>
    <w:rsid w:val="00425CB4"/>
    <w:rsid w:val="00425EC2"/>
    <w:rsid w:val="0042624C"/>
    <w:rsid w:val="00427556"/>
    <w:rsid w:val="0042774E"/>
    <w:rsid w:val="00427F95"/>
    <w:rsid w:val="0043064D"/>
    <w:rsid w:val="00430B06"/>
    <w:rsid w:val="00430CFA"/>
    <w:rsid w:val="00430DEB"/>
    <w:rsid w:val="0043126A"/>
    <w:rsid w:val="00431779"/>
    <w:rsid w:val="0043276F"/>
    <w:rsid w:val="00432A62"/>
    <w:rsid w:val="00434787"/>
    <w:rsid w:val="00434876"/>
    <w:rsid w:val="00435296"/>
    <w:rsid w:val="004355B5"/>
    <w:rsid w:val="0043616E"/>
    <w:rsid w:val="00436B54"/>
    <w:rsid w:val="00436EE1"/>
    <w:rsid w:val="00437B4F"/>
    <w:rsid w:val="004409D8"/>
    <w:rsid w:val="00440E16"/>
    <w:rsid w:val="004415D7"/>
    <w:rsid w:val="004417C6"/>
    <w:rsid w:val="00441D13"/>
    <w:rsid w:val="00441D84"/>
    <w:rsid w:val="00443953"/>
    <w:rsid w:val="004452D4"/>
    <w:rsid w:val="004453C1"/>
    <w:rsid w:val="00445579"/>
    <w:rsid w:val="00446ACE"/>
    <w:rsid w:val="00446E65"/>
    <w:rsid w:val="00447234"/>
    <w:rsid w:val="004475F2"/>
    <w:rsid w:val="00447607"/>
    <w:rsid w:val="00447864"/>
    <w:rsid w:val="00447DE7"/>
    <w:rsid w:val="00450C3D"/>
    <w:rsid w:val="004510E9"/>
    <w:rsid w:val="004529F9"/>
    <w:rsid w:val="004531CA"/>
    <w:rsid w:val="004537C9"/>
    <w:rsid w:val="00454987"/>
    <w:rsid w:val="004557A4"/>
    <w:rsid w:val="00455DD1"/>
    <w:rsid w:val="00460074"/>
    <w:rsid w:val="004607C3"/>
    <w:rsid w:val="00461276"/>
    <w:rsid w:val="00461C38"/>
    <w:rsid w:val="0046350D"/>
    <w:rsid w:val="00463801"/>
    <w:rsid w:val="00463A51"/>
    <w:rsid w:val="00463E45"/>
    <w:rsid w:val="00464181"/>
    <w:rsid w:val="00464453"/>
    <w:rsid w:val="00464625"/>
    <w:rsid w:val="00464ED5"/>
    <w:rsid w:val="00464F03"/>
    <w:rsid w:val="00465197"/>
    <w:rsid w:val="00465C5B"/>
    <w:rsid w:val="00466012"/>
    <w:rsid w:val="004662D2"/>
    <w:rsid w:val="00466DEE"/>
    <w:rsid w:val="00466E62"/>
    <w:rsid w:val="00467491"/>
    <w:rsid w:val="0047077B"/>
    <w:rsid w:val="00470A82"/>
    <w:rsid w:val="00471324"/>
    <w:rsid w:val="004717EA"/>
    <w:rsid w:val="00472066"/>
    <w:rsid w:val="00472114"/>
    <w:rsid w:val="00473460"/>
    <w:rsid w:val="00473E05"/>
    <w:rsid w:val="00474D20"/>
    <w:rsid w:val="004753D4"/>
    <w:rsid w:val="0047658A"/>
    <w:rsid w:val="00476CAD"/>
    <w:rsid w:val="004778AF"/>
    <w:rsid w:val="00480134"/>
    <w:rsid w:val="00481910"/>
    <w:rsid w:val="00481B87"/>
    <w:rsid w:val="00483435"/>
    <w:rsid w:val="00483A74"/>
    <w:rsid w:val="00483D07"/>
    <w:rsid w:val="00483E94"/>
    <w:rsid w:val="00484D44"/>
    <w:rsid w:val="00484D84"/>
    <w:rsid w:val="00485C27"/>
    <w:rsid w:val="00486201"/>
    <w:rsid w:val="00486A67"/>
    <w:rsid w:val="00487D4D"/>
    <w:rsid w:val="004907C9"/>
    <w:rsid w:val="00490C89"/>
    <w:rsid w:val="00490F40"/>
    <w:rsid w:val="00491E32"/>
    <w:rsid w:val="004927DB"/>
    <w:rsid w:val="00492803"/>
    <w:rsid w:val="00492F2C"/>
    <w:rsid w:val="0049355A"/>
    <w:rsid w:val="0049449A"/>
    <w:rsid w:val="00495125"/>
    <w:rsid w:val="00495432"/>
    <w:rsid w:val="0049597E"/>
    <w:rsid w:val="004A200D"/>
    <w:rsid w:val="004A2C15"/>
    <w:rsid w:val="004A3217"/>
    <w:rsid w:val="004A335E"/>
    <w:rsid w:val="004A3FAE"/>
    <w:rsid w:val="004A4A03"/>
    <w:rsid w:val="004A52F9"/>
    <w:rsid w:val="004A5708"/>
    <w:rsid w:val="004A5840"/>
    <w:rsid w:val="004A5F79"/>
    <w:rsid w:val="004A6090"/>
    <w:rsid w:val="004A6BBB"/>
    <w:rsid w:val="004A6E34"/>
    <w:rsid w:val="004A71E2"/>
    <w:rsid w:val="004A79F8"/>
    <w:rsid w:val="004A7BB0"/>
    <w:rsid w:val="004B132A"/>
    <w:rsid w:val="004B1D2D"/>
    <w:rsid w:val="004B3409"/>
    <w:rsid w:val="004B3C67"/>
    <w:rsid w:val="004B4BB3"/>
    <w:rsid w:val="004B512A"/>
    <w:rsid w:val="004B547B"/>
    <w:rsid w:val="004B573A"/>
    <w:rsid w:val="004B5C52"/>
    <w:rsid w:val="004B5F5D"/>
    <w:rsid w:val="004C01CC"/>
    <w:rsid w:val="004C0FE3"/>
    <w:rsid w:val="004C1A86"/>
    <w:rsid w:val="004C27A4"/>
    <w:rsid w:val="004C2D3E"/>
    <w:rsid w:val="004C2EF2"/>
    <w:rsid w:val="004C301F"/>
    <w:rsid w:val="004C3143"/>
    <w:rsid w:val="004C357A"/>
    <w:rsid w:val="004C38CC"/>
    <w:rsid w:val="004C42BD"/>
    <w:rsid w:val="004C52B0"/>
    <w:rsid w:val="004C5D73"/>
    <w:rsid w:val="004C61EC"/>
    <w:rsid w:val="004C6554"/>
    <w:rsid w:val="004C74A2"/>
    <w:rsid w:val="004D0447"/>
    <w:rsid w:val="004D0F03"/>
    <w:rsid w:val="004D2297"/>
    <w:rsid w:val="004D29B6"/>
    <w:rsid w:val="004D2DC8"/>
    <w:rsid w:val="004D515C"/>
    <w:rsid w:val="004D52FF"/>
    <w:rsid w:val="004D6749"/>
    <w:rsid w:val="004D71EF"/>
    <w:rsid w:val="004D7818"/>
    <w:rsid w:val="004D7A69"/>
    <w:rsid w:val="004D7DA3"/>
    <w:rsid w:val="004E0067"/>
    <w:rsid w:val="004E08F5"/>
    <w:rsid w:val="004E1985"/>
    <w:rsid w:val="004E257E"/>
    <w:rsid w:val="004E2EEE"/>
    <w:rsid w:val="004E3319"/>
    <w:rsid w:val="004E3DE6"/>
    <w:rsid w:val="004E437D"/>
    <w:rsid w:val="004E4724"/>
    <w:rsid w:val="004E5D0A"/>
    <w:rsid w:val="004E617B"/>
    <w:rsid w:val="004E622E"/>
    <w:rsid w:val="004E7C3D"/>
    <w:rsid w:val="004F0320"/>
    <w:rsid w:val="004F1E7D"/>
    <w:rsid w:val="004F2178"/>
    <w:rsid w:val="004F245C"/>
    <w:rsid w:val="004F28AE"/>
    <w:rsid w:val="004F302C"/>
    <w:rsid w:val="004F5536"/>
    <w:rsid w:val="004F5608"/>
    <w:rsid w:val="004F6F51"/>
    <w:rsid w:val="0050028E"/>
    <w:rsid w:val="005003B4"/>
    <w:rsid w:val="00500DC3"/>
    <w:rsid w:val="00501C82"/>
    <w:rsid w:val="00502AFF"/>
    <w:rsid w:val="005054F2"/>
    <w:rsid w:val="005060ED"/>
    <w:rsid w:val="00506C72"/>
    <w:rsid w:val="00507120"/>
    <w:rsid w:val="005072FC"/>
    <w:rsid w:val="005079EB"/>
    <w:rsid w:val="00510AB4"/>
    <w:rsid w:val="00512A7D"/>
    <w:rsid w:val="00513EEB"/>
    <w:rsid w:val="0051415F"/>
    <w:rsid w:val="0051600E"/>
    <w:rsid w:val="00516771"/>
    <w:rsid w:val="005172DB"/>
    <w:rsid w:val="00517C14"/>
    <w:rsid w:val="00521D95"/>
    <w:rsid w:val="00522058"/>
    <w:rsid w:val="005224B4"/>
    <w:rsid w:val="00524D95"/>
    <w:rsid w:val="00525188"/>
    <w:rsid w:val="005253E0"/>
    <w:rsid w:val="0053070B"/>
    <w:rsid w:val="0053076A"/>
    <w:rsid w:val="005311D2"/>
    <w:rsid w:val="00532CCA"/>
    <w:rsid w:val="00532D83"/>
    <w:rsid w:val="00532F9A"/>
    <w:rsid w:val="0053361B"/>
    <w:rsid w:val="005359DC"/>
    <w:rsid w:val="00536034"/>
    <w:rsid w:val="0053719A"/>
    <w:rsid w:val="005377EB"/>
    <w:rsid w:val="00537F31"/>
    <w:rsid w:val="00545523"/>
    <w:rsid w:val="005457DD"/>
    <w:rsid w:val="00545A2E"/>
    <w:rsid w:val="00545D63"/>
    <w:rsid w:val="00545ECD"/>
    <w:rsid w:val="0054615E"/>
    <w:rsid w:val="005466C3"/>
    <w:rsid w:val="00546B64"/>
    <w:rsid w:val="005506CE"/>
    <w:rsid w:val="00550A71"/>
    <w:rsid w:val="00550FF9"/>
    <w:rsid w:val="005512C9"/>
    <w:rsid w:val="00552203"/>
    <w:rsid w:val="0055275A"/>
    <w:rsid w:val="00552B28"/>
    <w:rsid w:val="00552BAB"/>
    <w:rsid w:val="00552E10"/>
    <w:rsid w:val="00554B2E"/>
    <w:rsid w:val="00554E84"/>
    <w:rsid w:val="0055504F"/>
    <w:rsid w:val="0055506E"/>
    <w:rsid w:val="0055574A"/>
    <w:rsid w:val="005561C3"/>
    <w:rsid w:val="00556D1E"/>
    <w:rsid w:val="00557B02"/>
    <w:rsid w:val="005601C9"/>
    <w:rsid w:val="00561839"/>
    <w:rsid w:val="0056242D"/>
    <w:rsid w:val="00562791"/>
    <w:rsid w:val="0056293B"/>
    <w:rsid w:val="00562AA7"/>
    <w:rsid w:val="00563A34"/>
    <w:rsid w:val="005654D5"/>
    <w:rsid w:val="005658B2"/>
    <w:rsid w:val="00565C05"/>
    <w:rsid w:val="0056610C"/>
    <w:rsid w:val="005662CF"/>
    <w:rsid w:val="00566B53"/>
    <w:rsid w:val="00566F0C"/>
    <w:rsid w:val="0057002A"/>
    <w:rsid w:val="00570607"/>
    <w:rsid w:val="005720CB"/>
    <w:rsid w:val="00574C9E"/>
    <w:rsid w:val="005751C2"/>
    <w:rsid w:val="00575CA3"/>
    <w:rsid w:val="00575F20"/>
    <w:rsid w:val="00580B85"/>
    <w:rsid w:val="005817CB"/>
    <w:rsid w:val="00582BAC"/>
    <w:rsid w:val="005835ED"/>
    <w:rsid w:val="005853F0"/>
    <w:rsid w:val="00585553"/>
    <w:rsid w:val="0058590E"/>
    <w:rsid w:val="005859CB"/>
    <w:rsid w:val="00585A34"/>
    <w:rsid w:val="00586B92"/>
    <w:rsid w:val="0058734A"/>
    <w:rsid w:val="0058780D"/>
    <w:rsid w:val="00590115"/>
    <w:rsid w:val="005919BB"/>
    <w:rsid w:val="00591A33"/>
    <w:rsid w:val="00592D50"/>
    <w:rsid w:val="00593046"/>
    <w:rsid w:val="0059341F"/>
    <w:rsid w:val="00593D73"/>
    <w:rsid w:val="00593E7F"/>
    <w:rsid w:val="0059717C"/>
    <w:rsid w:val="0059747B"/>
    <w:rsid w:val="005977B0"/>
    <w:rsid w:val="00597B6D"/>
    <w:rsid w:val="005A028A"/>
    <w:rsid w:val="005A0444"/>
    <w:rsid w:val="005A05BE"/>
    <w:rsid w:val="005A1A03"/>
    <w:rsid w:val="005A2572"/>
    <w:rsid w:val="005A2650"/>
    <w:rsid w:val="005A2685"/>
    <w:rsid w:val="005A2A8E"/>
    <w:rsid w:val="005A2CE6"/>
    <w:rsid w:val="005A2E1F"/>
    <w:rsid w:val="005A32C2"/>
    <w:rsid w:val="005A376E"/>
    <w:rsid w:val="005A393D"/>
    <w:rsid w:val="005A3F2B"/>
    <w:rsid w:val="005A5139"/>
    <w:rsid w:val="005A5927"/>
    <w:rsid w:val="005A6134"/>
    <w:rsid w:val="005A7A06"/>
    <w:rsid w:val="005A7F54"/>
    <w:rsid w:val="005B04BF"/>
    <w:rsid w:val="005B05DD"/>
    <w:rsid w:val="005B117C"/>
    <w:rsid w:val="005B12D4"/>
    <w:rsid w:val="005B1C08"/>
    <w:rsid w:val="005B2076"/>
    <w:rsid w:val="005B215D"/>
    <w:rsid w:val="005B233B"/>
    <w:rsid w:val="005B2DEC"/>
    <w:rsid w:val="005B3707"/>
    <w:rsid w:val="005B4701"/>
    <w:rsid w:val="005B513D"/>
    <w:rsid w:val="005B601E"/>
    <w:rsid w:val="005B69A4"/>
    <w:rsid w:val="005B7033"/>
    <w:rsid w:val="005B7C1C"/>
    <w:rsid w:val="005C0F6F"/>
    <w:rsid w:val="005C1107"/>
    <w:rsid w:val="005C1961"/>
    <w:rsid w:val="005C2BB4"/>
    <w:rsid w:val="005C3384"/>
    <w:rsid w:val="005C3A9B"/>
    <w:rsid w:val="005C3D8D"/>
    <w:rsid w:val="005C3EB4"/>
    <w:rsid w:val="005C49A0"/>
    <w:rsid w:val="005C50C7"/>
    <w:rsid w:val="005C5532"/>
    <w:rsid w:val="005C5FC1"/>
    <w:rsid w:val="005C6098"/>
    <w:rsid w:val="005D09B1"/>
    <w:rsid w:val="005D09F3"/>
    <w:rsid w:val="005D0F36"/>
    <w:rsid w:val="005D20F1"/>
    <w:rsid w:val="005D23C8"/>
    <w:rsid w:val="005D25ED"/>
    <w:rsid w:val="005D2D51"/>
    <w:rsid w:val="005D3981"/>
    <w:rsid w:val="005D3AF1"/>
    <w:rsid w:val="005D3C98"/>
    <w:rsid w:val="005D40E4"/>
    <w:rsid w:val="005D4A9A"/>
    <w:rsid w:val="005D4BE2"/>
    <w:rsid w:val="005D4C81"/>
    <w:rsid w:val="005D5763"/>
    <w:rsid w:val="005D6061"/>
    <w:rsid w:val="005D778F"/>
    <w:rsid w:val="005E0BFB"/>
    <w:rsid w:val="005E0E56"/>
    <w:rsid w:val="005E1727"/>
    <w:rsid w:val="005E1ABD"/>
    <w:rsid w:val="005E1C45"/>
    <w:rsid w:val="005E2410"/>
    <w:rsid w:val="005E2676"/>
    <w:rsid w:val="005E4E4F"/>
    <w:rsid w:val="005E4F56"/>
    <w:rsid w:val="005E641A"/>
    <w:rsid w:val="005E7958"/>
    <w:rsid w:val="005E7EF7"/>
    <w:rsid w:val="005F0140"/>
    <w:rsid w:val="005F1B05"/>
    <w:rsid w:val="005F1B94"/>
    <w:rsid w:val="005F2599"/>
    <w:rsid w:val="005F2BB5"/>
    <w:rsid w:val="005F2CEC"/>
    <w:rsid w:val="005F318B"/>
    <w:rsid w:val="005F3505"/>
    <w:rsid w:val="005F3594"/>
    <w:rsid w:val="005F4386"/>
    <w:rsid w:val="005F4481"/>
    <w:rsid w:val="005F44EC"/>
    <w:rsid w:val="005F4570"/>
    <w:rsid w:val="005F6115"/>
    <w:rsid w:val="005F69FC"/>
    <w:rsid w:val="005F6DA7"/>
    <w:rsid w:val="005F760F"/>
    <w:rsid w:val="005F7FDF"/>
    <w:rsid w:val="00600805"/>
    <w:rsid w:val="006008E6"/>
    <w:rsid w:val="00601118"/>
    <w:rsid w:val="00601BBB"/>
    <w:rsid w:val="00602D46"/>
    <w:rsid w:val="00602F21"/>
    <w:rsid w:val="00603EFA"/>
    <w:rsid w:val="006043A1"/>
    <w:rsid w:val="006045F6"/>
    <w:rsid w:val="006048DC"/>
    <w:rsid w:val="0060581A"/>
    <w:rsid w:val="00607022"/>
    <w:rsid w:val="00607A65"/>
    <w:rsid w:val="0061227F"/>
    <w:rsid w:val="00612BE4"/>
    <w:rsid w:val="006133AD"/>
    <w:rsid w:val="0061417F"/>
    <w:rsid w:val="00614D21"/>
    <w:rsid w:val="00614F59"/>
    <w:rsid w:val="00614FB7"/>
    <w:rsid w:val="00615239"/>
    <w:rsid w:val="00616350"/>
    <w:rsid w:val="0061780E"/>
    <w:rsid w:val="00617A7A"/>
    <w:rsid w:val="00617E9E"/>
    <w:rsid w:val="006200D4"/>
    <w:rsid w:val="006202E2"/>
    <w:rsid w:val="006204C2"/>
    <w:rsid w:val="006205F7"/>
    <w:rsid w:val="00620603"/>
    <w:rsid w:val="00620E89"/>
    <w:rsid w:val="00620FE1"/>
    <w:rsid w:val="006213D2"/>
    <w:rsid w:val="00622339"/>
    <w:rsid w:val="0062327A"/>
    <w:rsid w:val="0062449A"/>
    <w:rsid w:val="0062521E"/>
    <w:rsid w:val="0062522B"/>
    <w:rsid w:val="00626063"/>
    <w:rsid w:val="00630F3A"/>
    <w:rsid w:val="00631159"/>
    <w:rsid w:val="00631498"/>
    <w:rsid w:val="00632AE7"/>
    <w:rsid w:val="00632B2E"/>
    <w:rsid w:val="00632C84"/>
    <w:rsid w:val="0063400B"/>
    <w:rsid w:val="00634154"/>
    <w:rsid w:val="00636040"/>
    <w:rsid w:val="006363ED"/>
    <w:rsid w:val="00637A30"/>
    <w:rsid w:val="00641689"/>
    <w:rsid w:val="00641A9E"/>
    <w:rsid w:val="00642135"/>
    <w:rsid w:val="00642987"/>
    <w:rsid w:val="00643017"/>
    <w:rsid w:val="0064318F"/>
    <w:rsid w:val="006443B8"/>
    <w:rsid w:val="00644645"/>
    <w:rsid w:val="00645760"/>
    <w:rsid w:val="00645A3D"/>
    <w:rsid w:val="00645B0A"/>
    <w:rsid w:val="0064615E"/>
    <w:rsid w:val="00646DEB"/>
    <w:rsid w:val="0064726F"/>
    <w:rsid w:val="00652082"/>
    <w:rsid w:val="00652DF7"/>
    <w:rsid w:val="006535EC"/>
    <w:rsid w:val="00653728"/>
    <w:rsid w:val="00654A39"/>
    <w:rsid w:val="00654A67"/>
    <w:rsid w:val="0065514D"/>
    <w:rsid w:val="0065523B"/>
    <w:rsid w:val="0065551B"/>
    <w:rsid w:val="006557E0"/>
    <w:rsid w:val="0065651D"/>
    <w:rsid w:val="00656E08"/>
    <w:rsid w:val="00656F88"/>
    <w:rsid w:val="00657376"/>
    <w:rsid w:val="00657BE5"/>
    <w:rsid w:val="006616F6"/>
    <w:rsid w:val="0066207D"/>
    <w:rsid w:val="00662FE7"/>
    <w:rsid w:val="00663C18"/>
    <w:rsid w:val="00664455"/>
    <w:rsid w:val="0066449D"/>
    <w:rsid w:val="006651CE"/>
    <w:rsid w:val="0066542A"/>
    <w:rsid w:val="00665941"/>
    <w:rsid w:val="00665EAF"/>
    <w:rsid w:val="006665A1"/>
    <w:rsid w:val="0066678A"/>
    <w:rsid w:val="00666EC9"/>
    <w:rsid w:val="006672D1"/>
    <w:rsid w:val="00670219"/>
    <w:rsid w:val="00670679"/>
    <w:rsid w:val="00670D21"/>
    <w:rsid w:val="006724FA"/>
    <w:rsid w:val="006731BD"/>
    <w:rsid w:val="006733DB"/>
    <w:rsid w:val="00673860"/>
    <w:rsid w:val="00673874"/>
    <w:rsid w:val="0067438E"/>
    <w:rsid w:val="006748FB"/>
    <w:rsid w:val="00675062"/>
    <w:rsid w:val="006755B4"/>
    <w:rsid w:val="006758DE"/>
    <w:rsid w:val="00675E95"/>
    <w:rsid w:val="00676A52"/>
    <w:rsid w:val="00676B8B"/>
    <w:rsid w:val="00677A39"/>
    <w:rsid w:val="00677CE4"/>
    <w:rsid w:val="00680A6E"/>
    <w:rsid w:val="00681B63"/>
    <w:rsid w:val="00682F72"/>
    <w:rsid w:val="00683074"/>
    <w:rsid w:val="00683DB7"/>
    <w:rsid w:val="00685C68"/>
    <w:rsid w:val="00686A1E"/>
    <w:rsid w:val="006877AD"/>
    <w:rsid w:val="00687F23"/>
    <w:rsid w:val="006903AE"/>
    <w:rsid w:val="006904FC"/>
    <w:rsid w:val="006907C3"/>
    <w:rsid w:val="00690A71"/>
    <w:rsid w:val="00690B8C"/>
    <w:rsid w:val="00690E15"/>
    <w:rsid w:val="0069134E"/>
    <w:rsid w:val="006918DA"/>
    <w:rsid w:val="00691E82"/>
    <w:rsid w:val="00692ABC"/>
    <w:rsid w:val="00692B31"/>
    <w:rsid w:val="006931A3"/>
    <w:rsid w:val="0069390B"/>
    <w:rsid w:val="00693A98"/>
    <w:rsid w:val="00694365"/>
    <w:rsid w:val="00695505"/>
    <w:rsid w:val="006960DD"/>
    <w:rsid w:val="006966E3"/>
    <w:rsid w:val="00696DD3"/>
    <w:rsid w:val="006970CE"/>
    <w:rsid w:val="006A02B8"/>
    <w:rsid w:val="006A0D8F"/>
    <w:rsid w:val="006A1322"/>
    <w:rsid w:val="006A1501"/>
    <w:rsid w:val="006A192B"/>
    <w:rsid w:val="006A1E07"/>
    <w:rsid w:val="006A2065"/>
    <w:rsid w:val="006A2E94"/>
    <w:rsid w:val="006A2F7F"/>
    <w:rsid w:val="006A347D"/>
    <w:rsid w:val="006A3731"/>
    <w:rsid w:val="006A476D"/>
    <w:rsid w:val="006A5C5F"/>
    <w:rsid w:val="006A6F75"/>
    <w:rsid w:val="006A7DD0"/>
    <w:rsid w:val="006B0414"/>
    <w:rsid w:val="006B05EE"/>
    <w:rsid w:val="006B1113"/>
    <w:rsid w:val="006B16C0"/>
    <w:rsid w:val="006B1946"/>
    <w:rsid w:val="006B20BB"/>
    <w:rsid w:val="006B28BC"/>
    <w:rsid w:val="006B2C44"/>
    <w:rsid w:val="006B4D52"/>
    <w:rsid w:val="006B51E4"/>
    <w:rsid w:val="006B55F8"/>
    <w:rsid w:val="006B57E6"/>
    <w:rsid w:val="006B68C0"/>
    <w:rsid w:val="006B6D77"/>
    <w:rsid w:val="006C179E"/>
    <w:rsid w:val="006C1EE6"/>
    <w:rsid w:val="006C329F"/>
    <w:rsid w:val="006C3714"/>
    <w:rsid w:val="006C6FB1"/>
    <w:rsid w:val="006C76AF"/>
    <w:rsid w:val="006D00C8"/>
    <w:rsid w:val="006D0163"/>
    <w:rsid w:val="006D0630"/>
    <w:rsid w:val="006D0D7B"/>
    <w:rsid w:val="006D2472"/>
    <w:rsid w:val="006D2A5A"/>
    <w:rsid w:val="006D5D29"/>
    <w:rsid w:val="006D5F86"/>
    <w:rsid w:val="006D6CAD"/>
    <w:rsid w:val="006D7746"/>
    <w:rsid w:val="006D77E8"/>
    <w:rsid w:val="006D7F8A"/>
    <w:rsid w:val="006E0139"/>
    <w:rsid w:val="006E01B4"/>
    <w:rsid w:val="006E088F"/>
    <w:rsid w:val="006E112C"/>
    <w:rsid w:val="006E1F1F"/>
    <w:rsid w:val="006E26DF"/>
    <w:rsid w:val="006E3BF0"/>
    <w:rsid w:val="006E4061"/>
    <w:rsid w:val="006E4459"/>
    <w:rsid w:val="006E49EF"/>
    <w:rsid w:val="006E52A9"/>
    <w:rsid w:val="006E5968"/>
    <w:rsid w:val="006E5DD2"/>
    <w:rsid w:val="006E5E1A"/>
    <w:rsid w:val="006E5E6F"/>
    <w:rsid w:val="006E5F14"/>
    <w:rsid w:val="006E6262"/>
    <w:rsid w:val="006E628E"/>
    <w:rsid w:val="006E73BD"/>
    <w:rsid w:val="006F15E3"/>
    <w:rsid w:val="006F268E"/>
    <w:rsid w:val="006F3624"/>
    <w:rsid w:val="006F4EEB"/>
    <w:rsid w:val="006F55A6"/>
    <w:rsid w:val="006F5C8A"/>
    <w:rsid w:val="006F6936"/>
    <w:rsid w:val="006F73F9"/>
    <w:rsid w:val="00700369"/>
    <w:rsid w:val="00700FCA"/>
    <w:rsid w:val="00701BD7"/>
    <w:rsid w:val="007034A3"/>
    <w:rsid w:val="00703539"/>
    <w:rsid w:val="00703BBA"/>
    <w:rsid w:val="00703DE6"/>
    <w:rsid w:val="007047F9"/>
    <w:rsid w:val="00705C2B"/>
    <w:rsid w:val="007060F5"/>
    <w:rsid w:val="00706291"/>
    <w:rsid w:val="00706296"/>
    <w:rsid w:val="00706ABE"/>
    <w:rsid w:val="0070772E"/>
    <w:rsid w:val="007078E9"/>
    <w:rsid w:val="00707989"/>
    <w:rsid w:val="00707F8B"/>
    <w:rsid w:val="00711523"/>
    <w:rsid w:val="00711657"/>
    <w:rsid w:val="00712251"/>
    <w:rsid w:val="00712E31"/>
    <w:rsid w:val="00713103"/>
    <w:rsid w:val="00713DC2"/>
    <w:rsid w:val="007142B5"/>
    <w:rsid w:val="00714779"/>
    <w:rsid w:val="00714AF3"/>
    <w:rsid w:val="00714BD5"/>
    <w:rsid w:val="007150A9"/>
    <w:rsid w:val="00715A66"/>
    <w:rsid w:val="00715BAA"/>
    <w:rsid w:val="00716AAD"/>
    <w:rsid w:val="0071704D"/>
    <w:rsid w:val="00720387"/>
    <w:rsid w:val="00721270"/>
    <w:rsid w:val="0072141F"/>
    <w:rsid w:val="0072143D"/>
    <w:rsid w:val="00721DA7"/>
    <w:rsid w:val="007226D1"/>
    <w:rsid w:val="00722B22"/>
    <w:rsid w:val="007233A5"/>
    <w:rsid w:val="00723443"/>
    <w:rsid w:val="00723603"/>
    <w:rsid w:val="00724391"/>
    <w:rsid w:val="0072491E"/>
    <w:rsid w:val="00724D45"/>
    <w:rsid w:val="007258D0"/>
    <w:rsid w:val="00726A31"/>
    <w:rsid w:val="00726CC2"/>
    <w:rsid w:val="00727C17"/>
    <w:rsid w:val="00727DFA"/>
    <w:rsid w:val="0073022A"/>
    <w:rsid w:val="00730918"/>
    <w:rsid w:val="00731BD8"/>
    <w:rsid w:val="007324F6"/>
    <w:rsid w:val="00732576"/>
    <w:rsid w:val="00732A38"/>
    <w:rsid w:val="0073308E"/>
    <w:rsid w:val="0073360D"/>
    <w:rsid w:val="007337E4"/>
    <w:rsid w:val="00733D0B"/>
    <w:rsid w:val="00734854"/>
    <w:rsid w:val="00734F23"/>
    <w:rsid w:val="00736583"/>
    <w:rsid w:val="007371AC"/>
    <w:rsid w:val="00737D47"/>
    <w:rsid w:val="007408F3"/>
    <w:rsid w:val="00742C81"/>
    <w:rsid w:val="00742D98"/>
    <w:rsid w:val="00743D03"/>
    <w:rsid w:val="00743EE9"/>
    <w:rsid w:val="00744896"/>
    <w:rsid w:val="00745913"/>
    <w:rsid w:val="007460B6"/>
    <w:rsid w:val="00746608"/>
    <w:rsid w:val="00746E11"/>
    <w:rsid w:val="0075137D"/>
    <w:rsid w:val="00752A61"/>
    <w:rsid w:val="0075376C"/>
    <w:rsid w:val="0075483A"/>
    <w:rsid w:val="00755D4A"/>
    <w:rsid w:val="00755D96"/>
    <w:rsid w:val="00757856"/>
    <w:rsid w:val="00757C49"/>
    <w:rsid w:val="00757F5E"/>
    <w:rsid w:val="007600D1"/>
    <w:rsid w:val="007607AE"/>
    <w:rsid w:val="00760B23"/>
    <w:rsid w:val="0076106D"/>
    <w:rsid w:val="007611A9"/>
    <w:rsid w:val="00761DA3"/>
    <w:rsid w:val="00761E0E"/>
    <w:rsid w:val="00764D67"/>
    <w:rsid w:val="007654C2"/>
    <w:rsid w:val="00766FCB"/>
    <w:rsid w:val="0076772F"/>
    <w:rsid w:val="00767BAF"/>
    <w:rsid w:val="0077034B"/>
    <w:rsid w:val="00770515"/>
    <w:rsid w:val="00770BA8"/>
    <w:rsid w:val="007716F2"/>
    <w:rsid w:val="00771EEC"/>
    <w:rsid w:val="00772FFC"/>
    <w:rsid w:val="0077533E"/>
    <w:rsid w:val="00776F17"/>
    <w:rsid w:val="00777137"/>
    <w:rsid w:val="00777173"/>
    <w:rsid w:val="0078097D"/>
    <w:rsid w:val="007816A0"/>
    <w:rsid w:val="00781914"/>
    <w:rsid w:val="0078228A"/>
    <w:rsid w:val="007822D8"/>
    <w:rsid w:val="00782581"/>
    <w:rsid w:val="00782F4B"/>
    <w:rsid w:val="007834C6"/>
    <w:rsid w:val="00783BBE"/>
    <w:rsid w:val="00784F8E"/>
    <w:rsid w:val="00785E20"/>
    <w:rsid w:val="00790C82"/>
    <w:rsid w:val="007918E7"/>
    <w:rsid w:val="0079200B"/>
    <w:rsid w:val="00792135"/>
    <w:rsid w:val="00793084"/>
    <w:rsid w:val="0079326E"/>
    <w:rsid w:val="00793E15"/>
    <w:rsid w:val="00794234"/>
    <w:rsid w:val="007946DF"/>
    <w:rsid w:val="0079497C"/>
    <w:rsid w:val="00795985"/>
    <w:rsid w:val="0079648D"/>
    <w:rsid w:val="00797342"/>
    <w:rsid w:val="007A052F"/>
    <w:rsid w:val="007A11D7"/>
    <w:rsid w:val="007A17A2"/>
    <w:rsid w:val="007A2036"/>
    <w:rsid w:val="007A21F3"/>
    <w:rsid w:val="007A30AA"/>
    <w:rsid w:val="007A3330"/>
    <w:rsid w:val="007A3FC1"/>
    <w:rsid w:val="007A4158"/>
    <w:rsid w:val="007A6F6A"/>
    <w:rsid w:val="007A71C0"/>
    <w:rsid w:val="007A73ED"/>
    <w:rsid w:val="007B05B2"/>
    <w:rsid w:val="007B06D3"/>
    <w:rsid w:val="007B0807"/>
    <w:rsid w:val="007B10FF"/>
    <w:rsid w:val="007B191C"/>
    <w:rsid w:val="007B1941"/>
    <w:rsid w:val="007B2090"/>
    <w:rsid w:val="007B27DF"/>
    <w:rsid w:val="007B313C"/>
    <w:rsid w:val="007B3D15"/>
    <w:rsid w:val="007B4B8D"/>
    <w:rsid w:val="007B4F8F"/>
    <w:rsid w:val="007B5072"/>
    <w:rsid w:val="007B6CCF"/>
    <w:rsid w:val="007C0733"/>
    <w:rsid w:val="007C10E8"/>
    <w:rsid w:val="007C11E2"/>
    <w:rsid w:val="007C1349"/>
    <w:rsid w:val="007C3452"/>
    <w:rsid w:val="007C35B9"/>
    <w:rsid w:val="007C48D4"/>
    <w:rsid w:val="007C5E0F"/>
    <w:rsid w:val="007C6943"/>
    <w:rsid w:val="007C6C5E"/>
    <w:rsid w:val="007D04E4"/>
    <w:rsid w:val="007D4F67"/>
    <w:rsid w:val="007D502A"/>
    <w:rsid w:val="007D569A"/>
    <w:rsid w:val="007D742E"/>
    <w:rsid w:val="007D7A47"/>
    <w:rsid w:val="007E05F9"/>
    <w:rsid w:val="007E0860"/>
    <w:rsid w:val="007E0CBB"/>
    <w:rsid w:val="007E18BA"/>
    <w:rsid w:val="007E1D89"/>
    <w:rsid w:val="007E2461"/>
    <w:rsid w:val="007E3A93"/>
    <w:rsid w:val="007E3CA1"/>
    <w:rsid w:val="007E42CC"/>
    <w:rsid w:val="007E4F03"/>
    <w:rsid w:val="007E54AF"/>
    <w:rsid w:val="007E6061"/>
    <w:rsid w:val="007E6122"/>
    <w:rsid w:val="007E7255"/>
    <w:rsid w:val="007E72D2"/>
    <w:rsid w:val="007F2447"/>
    <w:rsid w:val="007F27FA"/>
    <w:rsid w:val="007F474B"/>
    <w:rsid w:val="007F513C"/>
    <w:rsid w:val="007F5369"/>
    <w:rsid w:val="007F5921"/>
    <w:rsid w:val="007F618F"/>
    <w:rsid w:val="007F6933"/>
    <w:rsid w:val="007F6EE6"/>
    <w:rsid w:val="007F7DD6"/>
    <w:rsid w:val="00800BFF"/>
    <w:rsid w:val="00801684"/>
    <w:rsid w:val="00801B7D"/>
    <w:rsid w:val="00802FF3"/>
    <w:rsid w:val="0080303A"/>
    <w:rsid w:val="00803885"/>
    <w:rsid w:val="00803FB0"/>
    <w:rsid w:val="00804295"/>
    <w:rsid w:val="00804AC2"/>
    <w:rsid w:val="00804D5E"/>
    <w:rsid w:val="00805B5E"/>
    <w:rsid w:val="00807AFB"/>
    <w:rsid w:val="00810143"/>
    <w:rsid w:val="0081071B"/>
    <w:rsid w:val="008108EC"/>
    <w:rsid w:val="008114B2"/>
    <w:rsid w:val="00812154"/>
    <w:rsid w:val="008127C1"/>
    <w:rsid w:val="0081299C"/>
    <w:rsid w:val="00812D49"/>
    <w:rsid w:val="008140F7"/>
    <w:rsid w:val="00815182"/>
    <w:rsid w:val="008157D2"/>
    <w:rsid w:val="008159A3"/>
    <w:rsid w:val="00815B71"/>
    <w:rsid w:val="00816200"/>
    <w:rsid w:val="00817011"/>
    <w:rsid w:val="00820EA0"/>
    <w:rsid w:val="00820F09"/>
    <w:rsid w:val="00820F6E"/>
    <w:rsid w:val="00821C45"/>
    <w:rsid w:val="00822A33"/>
    <w:rsid w:val="00822CFA"/>
    <w:rsid w:val="0082301B"/>
    <w:rsid w:val="00823A1F"/>
    <w:rsid w:val="00824139"/>
    <w:rsid w:val="00824346"/>
    <w:rsid w:val="00824394"/>
    <w:rsid w:val="008243D3"/>
    <w:rsid w:val="008254B6"/>
    <w:rsid w:val="00825B5B"/>
    <w:rsid w:val="00825B90"/>
    <w:rsid w:val="00825FC4"/>
    <w:rsid w:val="00827822"/>
    <w:rsid w:val="008279A6"/>
    <w:rsid w:val="008279AC"/>
    <w:rsid w:val="00831F53"/>
    <w:rsid w:val="00832094"/>
    <w:rsid w:val="008325D3"/>
    <w:rsid w:val="00832962"/>
    <w:rsid w:val="00833404"/>
    <w:rsid w:val="00833A2A"/>
    <w:rsid w:val="00833BF5"/>
    <w:rsid w:val="00834051"/>
    <w:rsid w:val="00834305"/>
    <w:rsid w:val="00834874"/>
    <w:rsid w:val="00834EA4"/>
    <w:rsid w:val="00835770"/>
    <w:rsid w:val="00837728"/>
    <w:rsid w:val="0083779A"/>
    <w:rsid w:val="008404F1"/>
    <w:rsid w:val="008405A5"/>
    <w:rsid w:val="00841A46"/>
    <w:rsid w:val="00842B97"/>
    <w:rsid w:val="00842CF6"/>
    <w:rsid w:val="00843D2D"/>
    <w:rsid w:val="00844138"/>
    <w:rsid w:val="008441C6"/>
    <w:rsid w:val="00844C43"/>
    <w:rsid w:val="0084524A"/>
    <w:rsid w:val="0084570F"/>
    <w:rsid w:val="00846502"/>
    <w:rsid w:val="00846EFC"/>
    <w:rsid w:val="00847425"/>
    <w:rsid w:val="00847636"/>
    <w:rsid w:val="0084771E"/>
    <w:rsid w:val="008504A6"/>
    <w:rsid w:val="00850996"/>
    <w:rsid w:val="00850B93"/>
    <w:rsid w:val="00851271"/>
    <w:rsid w:val="008532DE"/>
    <w:rsid w:val="008535AB"/>
    <w:rsid w:val="0085429F"/>
    <w:rsid w:val="00854F7D"/>
    <w:rsid w:val="0085518B"/>
    <w:rsid w:val="00855601"/>
    <w:rsid w:val="00855868"/>
    <w:rsid w:val="00856C35"/>
    <w:rsid w:val="00857A57"/>
    <w:rsid w:val="008600C6"/>
    <w:rsid w:val="00861449"/>
    <w:rsid w:val="00861C54"/>
    <w:rsid w:val="00861D3D"/>
    <w:rsid w:val="00862072"/>
    <w:rsid w:val="0086255A"/>
    <w:rsid w:val="00862D85"/>
    <w:rsid w:val="00862F6A"/>
    <w:rsid w:val="008639E4"/>
    <w:rsid w:val="00863D1A"/>
    <w:rsid w:val="008659E3"/>
    <w:rsid w:val="00866E70"/>
    <w:rsid w:val="0087154D"/>
    <w:rsid w:val="00871771"/>
    <w:rsid w:val="00871C72"/>
    <w:rsid w:val="00871F40"/>
    <w:rsid w:val="008720A5"/>
    <w:rsid w:val="00873D50"/>
    <w:rsid w:val="00873F41"/>
    <w:rsid w:val="008743B7"/>
    <w:rsid w:val="00874745"/>
    <w:rsid w:val="00875276"/>
    <w:rsid w:val="008757F7"/>
    <w:rsid w:val="008768C5"/>
    <w:rsid w:val="00876F4B"/>
    <w:rsid w:val="00877225"/>
    <w:rsid w:val="00877320"/>
    <w:rsid w:val="00880B69"/>
    <w:rsid w:val="00880D5E"/>
    <w:rsid w:val="008818BC"/>
    <w:rsid w:val="00882704"/>
    <w:rsid w:val="008842A2"/>
    <w:rsid w:val="00884C45"/>
    <w:rsid w:val="00885843"/>
    <w:rsid w:val="00885DA3"/>
    <w:rsid w:val="00886321"/>
    <w:rsid w:val="00887703"/>
    <w:rsid w:val="00887B6F"/>
    <w:rsid w:val="0089044B"/>
    <w:rsid w:val="008911D1"/>
    <w:rsid w:val="008917A8"/>
    <w:rsid w:val="008917F5"/>
    <w:rsid w:val="0089215D"/>
    <w:rsid w:val="008926AC"/>
    <w:rsid w:val="008931E4"/>
    <w:rsid w:val="0089350E"/>
    <w:rsid w:val="00893E68"/>
    <w:rsid w:val="00894C19"/>
    <w:rsid w:val="00894E04"/>
    <w:rsid w:val="008956AB"/>
    <w:rsid w:val="00895E11"/>
    <w:rsid w:val="00897261"/>
    <w:rsid w:val="00897B6E"/>
    <w:rsid w:val="00897E7E"/>
    <w:rsid w:val="008A1FE4"/>
    <w:rsid w:val="008A3901"/>
    <w:rsid w:val="008A6847"/>
    <w:rsid w:val="008A6C63"/>
    <w:rsid w:val="008A6CCB"/>
    <w:rsid w:val="008A7500"/>
    <w:rsid w:val="008A7A18"/>
    <w:rsid w:val="008A7BA2"/>
    <w:rsid w:val="008B0D56"/>
    <w:rsid w:val="008B1469"/>
    <w:rsid w:val="008B158A"/>
    <w:rsid w:val="008B23BD"/>
    <w:rsid w:val="008B23F6"/>
    <w:rsid w:val="008B23FF"/>
    <w:rsid w:val="008B2885"/>
    <w:rsid w:val="008B35EF"/>
    <w:rsid w:val="008B3D25"/>
    <w:rsid w:val="008B3F08"/>
    <w:rsid w:val="008B4A06"/>
    <w:rsid w:val="008B611D"/>
    <w:rsid w:val="008B6399"/>
    <w:rsid w:val="008B7F9C"/>
    <w:rsid w:val="008C0ED3"/>
    <w:rsid w:val="008C1B54"/>
    <w:rsid w:val="008C27D4"/>
    <w:rsid w:val="008C2AA3"/>
    <w:rsid w:val="008C2DF5"/>
    <w:rsid w:val="008C387F"/>
    <w:rsid w:val="008C420A"/>
    <w:rsid w:val="008C42F7"/>
    <w:rsid w:val="008C44E1"/>
    <w:rsid w:val="008C61AF"/>
    <w:rsid w:val="008C6A65"/>
    <w:rsid w:val="008C73DA"/>
    <w:rsid w:val="008C78E9"/>
    <w:rsid w:val="008C7BEA"/>
    <w:rsid w:val="008D0004"/>
    <w:rsid w:val="008D0990"/>
    <w:rsid w:val="008D0C5A"/>
    <w:rsid w:val="008D0F70"/>
    <w:rsid w:val="008D13F8"/>
    <w:rsid w:val="008D170F"/>
    <w:rsid w:val="008D20ED"/>
    <w:rsid w:val="008D5D65"/>
    <w:rsid w:val="008D6D00"/>
    <w:rsid w:val="008D7175"/>
    <w:rsid w:val="008D7FCD"/>
    <w:rsid w:val="008E0D9D"/>
    <w:rsid w:val="008E150C"/>
    <w:rsid w:val="008E1AD2"/>
    <w:rsid w:val="008E2EC7"/>
    <w:rsid w:val="008E4BDE"/>
    <w:rsid w:val="008E5000"/>
    <w:rsid w:val="008E5317"/>
    <w:rsid w:val="008E6ED8"/>
    <w:rsid w:val="008F0914"/>
    <w:rsid w:val="008F1420"/>
    <w:rsid w:val="008F23E3"/>
    <w:rsid w:val="008F2490"/>
    <w:rsid w:val="008F2885"/>
    <w:rsid w:val="008F3A78"/>
    <w:rsid w:val="008F3D09"/>
    <w:rsid w:val="008F439E"/>
    <w:rsid w:val="008F479D"/>
    <w:rsid w:val="008F5155"/>
    <w:rsid w:val="008F5DA5"/>
    <w:rsid w:val="008F726F"/>
    <w:rsid w:val="008F74EA"/>
    <w:rsid w:val="008F7589"/>
    <w:rsid w:val="00901559"/>
    <w:rsid w:val="009019BE"/>
    <w:rsid w:val="00902273"/>
    <w:rsid w:val="00902C40"/>
    <w:rsid w:val="00903D6A"/>
    <w:rsid w:val="00903F25"/>
    <w:rsid w:val="009044C2"/>
    <w:rsid w:val="00904CBF"/>
    <w:rsid w:val="009051FF"/>
    <w:rsid w:val="0090534B"/>
    <w:rsid w:val="0090618A"/>
    <w:rsid w:val="00906382"/>
    <w:rsid w:val="009072FB"/>
    <w:rsid w:val="00907E74"/>
    <w:rsid w:val="00907F22"/>
    <w:rsid w:val="00912452"/>
    <w:rsid w:val="0091257B"/>
    <w:rsid w:val="0091303F"/>
    <w:rsid w:val="00913A06"/>
    <w:rsid w:val="00913B5E"/>
    <w:rsid w:val="00914FD3"/>
    <w:rsid w:val="0091515D"/>
    <w:rsid w:val="0091557F"/>
    <w:rsid w:val="00915884"/>
    <w:rsid w:val="00916F2F"/>
    <w:rsid w:val="009173A1"/>
    <w:rsid w:val="00921E27"/>
    <w:rsid w:val="00925271"/>
    <w:rsid w:val="009263DD"/>
    <w:rsid w:val="00926E67"/>
    <w:rsid w:val="0092797B"/>
    <w:rsid w:val="00927EE8"/>
    <w:rsid w:val="00932371"/>
    <w:rsid w:val="00933174"/>
    <w:rsid w:val="00933CF0"/>
    <w:rsid w:val="00934799"/>
    <w:rsid w:val="00935F3E"/>
    <w:rsid w:val="009404A5"/>
    <w:rsid w:val="00940ED3"/>
    <w:rsid w:val="00942256"/>
    <w:rsid w:val="00942E94"/>
    <w:rsid w:val="00942F04"/>
    <w:rsid w:val="00943039"/>
    <w:rsid w:val="00945F2C"/>
    <w:rsid w:val="00946429"/>
    <w:rsid w:val="0094672C"/>
    <w:rsid w:val="0094688C"/>
    <w:rsid w:val="00946A0C"/>
    <w:rsid w:val="0094754A"/>
    <w:rsid w:val="00947A60"/>
    <w:rsid w:val="00947CE2"/>
    <w:rsid w:val="00947E69"/>
    <w:rsid w:val="0095011C"/>
    <w:rsid w:val="00950FE0"/>
    <w:rsid w:val="00951971"/>
    <w:rsid w:val="0095221B"/>
    <w:rsid w:val="009527D7"/>
    <w:rsid w:val="009528DE"/>
    <w:rsid w:val="00953495"/>
    <w:rsid w:val="009542E8"/>
    <w:rsid w:val="009548D2"/>
    <w:rsid w:val="0095582D"/>
    <w:rsid w:val="00956AA7"/>
    <w:rsid w:val="00956EF3"/>
    <w:rsid w:val="00957097"/>
    <w:rsid w:val="00957EC5"/>
    <w:rsid w:val="009611F7"/>
    <w:rsid w:val="009614C3"/>
    <w:rsid w:val="0096202B"/>
    <w:rsid w:val="00962757"/>
    <w:rsid w:val="009629E0"/>
    <w:rsid w:val="00965A1B"/>
    <w:rsid w:val="009661B7"/>
    <w:rsid w:val="00966FF8"/>
    <w:rsid w:val="009671DC"/>
    <w:rsid w:val="009672A9"/>
    <w:rsid w:val="009672C7"/>
    <w:rsid w:val="00970ADB"/>
    <w:rsid w:val="0097102B"/>
    <w:rsid w:val="00971EAD"/>
    <w:rsid w:val="00971F6B"/>
    <w:rsid w:val="00972A77"/>
    <w:rsid w:val="00973240"/>
    <w:rsid w:val="00976F2F"/>
    <w:rsid w:val="009772D6"/>
    <w:rsid w:val="0097753F"/>
    <w:rsid w:val="00977831"/>
    <w:rsid w:val="00977B88"/>
    <w:rsid w:val="00980741"/>
    <w:rsid w:val="00980D88"/>
    <w:rsid w:val="00981910"/>
    <w:rsid w:val="00981AF1"/>
    <w:rsid w:val="009822F8"/>
    <w:rsid w:val="00982E58"/>
    <w:rsid w:val="0098375F"/>
    <w:rsid w:val="009837CA"/>
    <w:rsid w:val="00983D81"/>
    <w:rsid w:val="00983DCB"/>
    <w:rsid w:val="00983F31"/>
    <w:rsid w:val="00984E9D"/>
    <w:rsid w:val="0098566A"/>
    <w:rsid w:val="00985E91"/>
    <w:rsid w:val="0098675C"/>
    <w:rsid w:val="009867B5"/>
    <w:rsid w:val="009867EF"/>
    <w:rsid w:val="00990F6C"/>
    <w:rsid w:val="0099147E"/>
    <w:rsid w:val="00991831"/>
    <w:rsid w:val="00992C62"/>
    <w:rsid w:val="00992D82"/>
    <w:rsid w:val="0099359E"/>
    <w:rsid w:val="00993B24"/>
    <w:rsid w:val="00993B92"/>
    <w:rsid w:val="00994BE7"/>
    <w:rsid w:val="00994D97"/>
    <w:rsid w:val="009956E8"/>
    <w:rsid w:val="00995AA0"/>
    <w:rsid w:val="00995C5F"/>
    <w:rsid w:val="009962C7"/>
    <w:rsid w:val="00997BB4"/>
    <w:rsid w:val="009A04D0"/>
    <w:rsid w:val="009A0B5E"/>
    <w:rsid w:val="009A0FB3"/>
    <w:rsid w:val="009A2629"/>
    <w:rsid w:val="009A2D2F"/>
    <w:rsid w:val="009A35EE"/>
    <w:rsid w:val="009A3767"/>
    <w:rsid w:val="009A376A"/>
    <w:rsid w:val="009A3880"/>
    <w:rsid w:val="009A484E"/>
    <w:rsid w:val="009A4B58"/>
    <w:rsid w:val="009A4F65"/>
    <w:rsid w:val="009A6F2D"/>
    <w:rsid w:val="009A7352"/>
    <w:rsid w:val="009A74F0"/>
    <w:rsid w:val="009B0766"/>
    <w:rsid w:val="009B2E97"/>
    <w:rsid w:val="009B45A0"/>
    <w:rsid w:val="009B4B25"/>
    <w:rsid w:val="009B4F92"/>
    <w:rsid w:val="009B5287"/>
    <w:rsid w:val="009B5874"/>
    <w:rsid w:val="009B5B5A"/>
    <w:rsid w:val="009B5E4B"/>
    <w:rsid w:val="009B6706"/>
    <w:rsid w:val="009B67D0"/>
    <w:rsid w:val="009B75D2"/>
    <w:rsid w:val="009B7CA0"/>
    <w:rsid w:val="009C0999"/>
    <w:rsid w:val="009C0C6B"/>
    <w:rsid w:val="009C1C45"/>
    <w:rsid w:val="009C1D51"/>
    <w:rsid w:val="009C2404"/>
    <w:rsid w:val="009C3031"/>
    <w:rsid w:val="009C331C"/>
    <w:rsid w:val="009C3A03"/>
    <w:rsid w:val="009C45F2"/>
    <w:rsid w:val="009C4729"/>
    <w:rsid w:val="009C4F49"/>
    <w:rsid w:val="009C518B"/>
    <w:rsid w:val="009C574E"/>
    <w:rsid w:val="009C5D61"/>
    <w:rsid w:val="009C66D9"/>
    <w:rsid w:val="009C6756"/>
    <w:rsid w:val="009C6E6E"/>
    <w:rsid w:val="009C739C"/>
    <w:rsid w:val="009C7593"/>
    <w:rsid w:val="009C780B"/>
    <w:rsid w:val="009C784E"/>
    <w:rsid w:val="009C791B"/>
    <w:rsid w:val="009C79AC"/>
    <w:rsid w:val="009C7D0F"/>
    <w:rsid w:val="009C7EC6"/>
    <w:rsid w:val="009D0BB4"/>
    <w:rsid w:val="009D161F"/>
    <w:rsid w:val="009D1A0E"/>
    <w:rsid w:val="009D2888"/>
    <w:rsid w:val="009D3381"/>
    <w:rsid w:val="009D3675"/>
    <w:rsid w:val="009D3EDA"/>
    <w:rsid w:val="009D5056"/>
    <w:rsid w:val="009D5313"/>
    <w:rsid w:val="009D5348"/>
    <w:rsid w:val="009D535C"/>
    <w:rsid w:val="009D5368"/>
    <w:rsid w:val="009D73F6"/>
    <w:rsid w:val="009D7904"/>
    <w:rsid w:val="009D7A21"/>
    <w:rsid w:val="009D7B86"/>
    <w:rsid w:val="009E07E7"/>
    <w:rsid w:val="009E1249"/>
    <w:rsid w:val="009E3137"/>
    <w:rsid w:val="009E3FF8"/>
    <w:rsid w:val="009E4DA6"/>
    <w:rsid w:val="009E7DE2"/>
    <w:rsid w:val="009F0E95"/>
    <w:rsid w:val="009F122C"/>
    <w:rsid w:val="009F1449"/>
    <w:rsid w:val="009F20A0"/>
    <w:rsid w:val="009F4BCA"/>
    <w:rsid w:val="009F5A95"/>
    <w:rsid w:val="009F6834"/>
    <w:rsid w:val="009F6A10"/>
    <w:rsid w:val="009F7814"/>
    <w:rsid w:val="00A002BB"/>
    <w:rsid w:val="00A00857"/>
    <w:rsid w:val="00A0087F"/>
    <w:rsid w:val="00A0102E"/>
    <w:rsid w:val="00A01A1D"/>
    <w:rsid w:val="00A01BD7"/>
    <w:rsid w:val="00A01FAD"/>
    <w:rsid w:val="00A0592B"/>
    <w:rsid w:val="00A05985"/>
    <w:rsid w:val="00A06B57"/>
    <w:rsid w:val="00A07039"/>
    <w:rsid w:val="00A07508"/>
    <w:rsid w:val="00A104EA"/>
    <w:rsid w:val="00A1110C"/>
    <w:rsid w:val="00A11B6A"/>
    <w:rsid w:val="00A12158"/>
    <w:rsid w:val="00A126EF"/>
    <w:rsid w:val="00A12BB7"/>
    <w:rsid w:val="00A1357E"/>
    <w:rsid w:val="00A13C26"/>
    <w:rsid w:val="00A14D32"/>
    <w:rsid w:val="00A1638E"/>
    <w:rsid w:val="00A17238"/>
    <w:rsid w:val="00A17D96"/>
    <w:rsid w:val="00A200F2"/>
    <w:rsid w:val="00A2181F"/>
    <w:rsid w:val="00A21A3A"/>
    <w:rsid w:val="00A21BE9"/>
    <w:rsid w:val="00A220D8"/>
    <w:rsid w:val="00A2299C"/>
    <w:rsid w:val="00A22FA6"/>
    <w:rsid w:val="00A23578"/>
    <w:rsid w:val="00A23793"/>
    <w:rsid w:val="00A24099"/>
    <w:rsid w:val="00A24596"/>
    <w:rsid w:val="00A24863"/>
    <w:rsid w:val="00A249D4"/>
    <w:rsid w:val="00A258F7"/>
    <w:rsid w:val="00A27BC9"/>
    <w:rsid w:val="00A27F5A"/>
    <w:rsid w:val="00A31104"/>
    <w:rsid w:val="00A31B85"/>
    <w:rsid w:val="00A3212F"/>
    <w:rsid w:val="00A32E26"/>
    <w:rsid w:val="00A33014"/>
    <w:rsid w:val="00A33D88"/>
    <w:rsid w:val="00A3579F"/>
    <w:rsid w:val="00A357D4"/>
    <w:rsid w:val="00A3587C"/>
    <w:rsid w:val="00A361F7"/>
    <w:rsid w:val="00A368B8"/>
    <w:rsid w:val="00A404D5"/>
    <w:rsid w:val="00A407A2"/>
    <w:rsid w:val="00A40BB7"/>
    <w:rsid w:val="00A4122B"/>
    <w:rsid w:val="00A41BCD"/>
    <w:rsid w:val="00A41EBD"/>
    <w:rsid w:val="00A42157"/>
    <w:rsid w:val="00A43392"/>
    <w:rsid w:val="00A43766"/>
    <w:rsid w:val="00A43DDF"/>
    <w:rsid w:val="00A44733"/>
    <w:rsid w:val="00A45033"/>
    <w:rsid w:val="00A452B2"/>
    <w:rsid w:val="00A4592A"/>
    <w:rsid w:val="00A45A88"/>
    <w:rsid w:val="00A45FE8"/>
    <w:rsid w:val="00A463A5"/>
    <w:rsid w:val="00A46686"/>
    <w:rsid w:val="00A469EC"/>
    <w:rsid w:val="00A46BC9"/>
    <w:rsid w:val="00A506AF"/>
    <w:rsid w:val="00A519FC"/>
    <w:rsid w:val="00A5344D"/>
    <w:rsid w:val="00A534E4"/>
    <w:rsid w:val="00A54126"/>
    <w:rsid w:val="00A54774"/>
    <w:rsid w:val="00A5553A"/>
    <w:rsid w:val="00A55592"/>
    <w:rsid w:val="00A55F8A"/>
    <w:rsid w:val="00A574EC"/>
    <w:rsid w:val="00A57ACE"/>
    <w:rsid w:val="00A57C06"/>
    <w:rsid w:val="00A603A5"/>
    <w:rsid w:val="00A61012"/>
    <w:rsid w:val="00A61246"/>
    <w:rsid w:val="00A61831"/>
    <w:rsid w:val="00A6196C"/>
    <w:rsid w:val="00A62912"/>
    <w:rsid w:val="00A62A4B"/>
    <w:rsid w:val="00A62BD3"/>
    <w:rsid w:val="00A62CED"/>
    <w:rsid w:val="00A650EE"/>
    <w:rsid w:val="00A6578E"/>
    <w:rsid w:val="00A67031"/>
    <w:rsid w:val="00A67A22"/>
    <w:rsid w:val="00A701AD"/>
    <w:rsid w:val="00A70343"/>
    <w:rsid w:val="00A74B84"/>
    <w:rsid w:val="00A750EF"/>
    <w:rsid w:val="00A7604D"/>
    <w:rsid w:val="00A76111"/>
    <w:rsid w:val="00A76F01"/>
    <w:rsid w:val="00A77147"/>
    <w:rsid w:val="00A803BE"/>
    <w:rsid w:val="00A81B9D"/>
    <w:rsid w:val="00A81D63"/>
    <w:rsid w:val="00A81F92"/>
    <w:rsid w:val="00A83382"/>
    <w:rsid w:val="00A845F8"/>
    <w:rsid w:val="00A84931"/>
    <w:rsid w:val="00A85224"/>
    <w:rsid w:val="00A85A4A"/>
    <w:rsid w:val="00A85A56"/>
    <w:rsid w:val="00A85DD1"/>
    <w:rsid w:val="00A866E6"/>
    <w:rsid w:val="00A86AE8"/>
    <w:rsid w:val="00A86F04"/>
    <w:rsid w:val="00A87530"/>
    <w:rsid w:val="00A877AA"/>
    <w:rsid w:val="00A87A89"/>
    <w:rsid w:val="00A90188"/>
    <w:rsid w:val="00A901F5"/>
    <w:rsid w:val="00A91310"/>
    <w:rsid w:val="00A921DF"/>
    <w:rsid w:val="00A92265"/>
    <w:rsid w:val="00A92725"/>
    <w:rsid w:val="00A92AC6"/>
    <w:rsid w:val="00A93531"/>
    <w:rsid w:val="00A939B8"/>
    <w:rsid w:val="00A94831"/>
    <w:rsid w:val="00A95FEE"/>
    <w:rsid w:val="00A96440"/>
    <w:rsid w:val="00A967B1"/>
    <w:rsid w:val="00A97DD5"/>
    <w:rsid w:val="00A97DE8"/>
    <w:rsid w:val="00AA03F8"/>
    <w:rsid w:val="00AA0B63"/>
    <w:rsid w:val="00AA0C94"/>
    <w:rsid w:val="00AA1425"/>
    <w:rsid w:val="00AA19A9"/>
    <w:rsid w:val="00AA21AB"/>
    <w:rsid w:val="00AA293A"/>
    <w:rsid w:val="00AA37E5"/>
    <w:rsid w:val="00AA39C3"/>
    <w:rsid w:val="00AA4960"/>
    <w:rsid w:val="00AA5019"/>
    <w:rsid w:val="00AA522A"/>
    <w:rsid w:val="00AA5580"/>
    <w:rsid w:val="00AA5B79"/>
    <w:rsid w:val="00AA6A9A"/>
    <w:rsid w:val="00AB342A"/>
    <w:rsid w:val="00AB36E6"/>
    <w:rsid w:val="00AB4813"/>
    <w:rsid w:val="00AB498F"/>
    <w:rsid w:val="00AB6662"/>
    <w:rsid w:val="00AB6B86"/>
    <w:rsid w:val="00AB6CC5"/>
    <w:rsid w:val="00AB6FC8"/>
    <w:rsid w:val="00AB7E49"/>
    <w:rsid w:val="00AC0A61"/>
    <w:rsid w:val="00AC0D5F"/>
    <w:rsid w:val="00AC1A08"/>
    <w:rsid w:val="00AC2D2A"/>
    <w:rsid w:val="00AC3CE8"/>
    <w:rsid w:val="00AC426B"/>
    <w:rsid w:val="00AC436E"/>
    <w:rsid w:val="00AC45F7"/>
    <w:rsid w:val="00AC5D72"/>
    <w:rsid w:val="00AC746B"/>
    <w:rsid w:val="00AC7CFA"/>
    <w:rsid w:val="00AD0390"/>
    <w:rsid w:val="00AD2246"/>
    <w:rsid w:val="00AD2DC3"/>
    <w:rsid w:val="00AD3902"/>
    <w:rsid w:val="00AD4CEF"/>
    <w:rsid w:val="00AD7D90"/>
    <w:rsid w:val="00AE0210"/>
    <w:rsid w:val="00AE0C3F"/>
    <w:rsid w:val="00AE1547"/>
    <w:rsid w:val="00AE4A3B"/>
    <w:rsid w:val="00AE4BB8"/>
    <w:rsid w:val="00AE6F04"/>
    <w:rsid w:val="00AE7854"/>
    <w:rsid w:val="00AE7922"/>
    <w:rsid w:val="00AE793A"/>
    <w:rsid w:val="00AF042E"/>
    <w:rsid w:val="00AF08E7"/>
    <w:rsid w:val="00AF0D06"/>
    <w:rsid w:val="00AF101D"/>
    <w:rsid w:val="00AF180C"/>
    <w:rsid w:val="00AF18A3"/>
    <w:rsid w:val="00AF1920"/>
    <w:rsid w:val="00AF2338"/>
    <w:rsid w:val="00AF355F"/>
    <w:rsid w:val="00AF389D"/>
    <w:rsid w:val="00AF3FDB"/>
    <w:rsid w:val="00AF57D4"/>
    <w:rsid w:val="00B02FC9"/>
    <w:rsid w:val="00B03D00"/>
    <w:rsid w:val="00B0429F"/>
    <w:rsid w:val="00B04D17"/>
    <w:rsid w:val="00B05456"/>
    <w:rsid w:val="00B05B02"/>
    <w:rsid w:val="00B05E0A"/>
    <w:rsid w:val="00B06612"/>
    <w:rsid w:val="00B06C94"/>
    <w:rsid w:val="00B075B1"/>
    <w:rsid w:val="00B10966"/>
    <w:rsid w:val="00B11E2E"/>
    <w:rsid w:val="00B11ED8"/>
    <w:rsid w:val="00B13805"/>
    <w:rsid w:val="00B1449C"/>
    <w:rsid w:val="00B14ABA"/>
    <w:rsid w:val="00B14E37"/>
    <w:rsid w:val="00B151B1"/>
    <w:rsid w:val="00B1527D"/>
    <w:rsid w:val="00B152E3"/>
    <w:rsid w:val="00B15573"/>
    <w:rsid w:val="00B157C9"/>
    <w:rsid w:val="00B15A8B"/>
    <w:rsid w:val="00B163BF"/>
    <w:rsid w:val="00B16AB3"/>
    <w:rsid w:val="00B16D6A"/>
    <w:rsid w:val="00B1755A"/>
    <w:rsid w:val="00B20666"/>
    <w:rsid w:val="00B2074F"/>
    <w:rsid w:val="00B20BFE"/>
    <w:rsid w:val="00B2125D"/>
    <w:rsid w:val="00B21289"/>
    <w:rsid w:val="00B23573"/>
    <w:rsid w:val="00B23A4D"/>
    <w:rsid w:val="00B243A9"/>
    <w:rsid w:val="00B25547"/>
    <w:rsid w:val="00B25943"/>
    <w:rsid w:val="00B25988"/>
    <w:rsid w:val="00B25A32"/>
    <w:rsid w:val="00B25D14"/>
    <w:rsid w:val="00B2638B"/>
    <w:rsid w:val="00B267A4"/>
    <w:rsid w:val="00B270E9"/>
    <w:rsid w:val="00B27304"/>
    <w:rsid w:val="00B27F62"/>
    <w:rsid w:val="00B307EF"/>
    <w:rsid w:val="00B30F76"/>
    <w:rsid w:val="00B3183C"/>
    <w:rsid w:val="00B31D77"/>
    <w:rsid w:val="00B32414"/>
    <w:rsid w:val="00B32854"/>
    <w:rsid w:val="00B329B4"/>
    <w:rsid w:val="00B32E7F"/>
    <w:rsid w:val="00B33789"/>
    <w:rsid w:val="00B3400E"/>
    <w:rsid w:val="00B34A2B"/>
    <w:rsid w:val="00B35366"/>
    <w:rsid w:val="00B3648E"/>
    <w:rsid w:val="00B372B1"/>
    <w:rsid w:val="00B3757F"/>
    <w:rsid w:val="00B37BD5"/>
    <w:rsid w:val="00B405B2"/>
    <w:rsid w:val="00B408C0"/>
    <w:rsid w:val="00B40D72"/>
    <w:rsid w:val="00B41368"/>
    <w:rsid w:val="00B4328E"/>
    <w:rsid w:val="00B476AE"/>
    <w:rsid w:val="00B47C02"/>
    <w:rsid w:val="00B51638"/>
    <w:rsid w:val="00B53816"/>
    <w:rsid w:val="00B543F5"/>
    <w:rsid w:val="00B548CE"/>
    <w:rsid w:val="00B55491"/>
    <w:rsid w:val="00B55CEE"/>
    <w:rsid w:val="00B56608"/>
    <w:rsid w:val="00B56FE3"/>
    <w:rsid w:val="00B5790C"/>
    <w:rsid w:val="00B57E76"/>
    <w:rsid w:val="00B60EC5"/>
    <w:rsid w:val="00B613C7"/>
    <w:rsid w:val="00B62E14"/>
    <w:rsid w:val="00B63A81"/>
    <w:rsid w:val="00B63DCA"/>
    <w:rsid w:val="00B64083"/>
    <w:rsid w:val="00B64318"/>
    <w:rsid w:val="00B64324"/>
    <w:rsid w:val="00B6515C"/>
    <w:rsid w:val="00B65D7A"/>
    <w:rsid w:val="00B65DAB"/>
    <w:rsid w:val="00B65E0E"/>
    <w:rsid w:val="00B65F08"/>
    <w:rsid w:val="00B66876"/>
    <w:rsid w:val="00B66DDA"/>
    <w:rsid w:val="00B67BB0"/>
    <w:rsid w:val="00B704F3"/>
    <w:rsid w:val="00B70639"/>
    <w:rsid w:val="00B70E4D"/>
    <w:rsid w:val="00B70FED"/>
    <w:rsid w:val="00B71076"/>
    <w:rsid w:val="00B715CA"/>
    <w:rsid w:val="00B73A1F"/>
    <w:rsid w:val="00B740FF"/>
    <w:rsid w:val="00B74AAA"/>
    <w:rsid w:val="00B74BCC"/>
    <w:rsid w:val="00B7530F"/>
    <w:rsid w:val="00B76A1B"/>
    <w:rsid w:val="00B76AD8"/>
    <w:rsid w:val="00B7736F"/>
    <w:rsid w:val="00B77CAB"/>
    <w:rsid w:val="00B77F6C"/>
    <w:rsid w:val="00B80FD6"/>
    <w:rsid w:val="00B81A17"/>
    <w:rsid w:val="00B81A88"/>
    <w:rsid w:val="00B822B5"/>
    <w:rsid w:val="00B82682"/>
    <w:rsid w:val="00B82FC2"/>
    <w:rsid w:val="00B859D7"/>
    <w:rsid w:val="00B86116"/>
    <w:rsid w:val="00B865AA"/>
    <w:rsid w:val="00B86769"/>
    <w:rsid w:val="00B87A0D"/>
    <w:rsid w:val="00B87ADF"/>
    <w:rsid w:val="00B90C01"/>
    <w:rsid w:val="00B910EA"/>
    <w:rsid w:val="00B9172E"/>
    <w:rsid w:val="00B91764"/>
    <w:rsid w:val="00B91775"/>
    <w:rsid w:val="00B919F8"/>
    <w:rsid w:val="00B91EAF"/>
    <w:rsid w:val="00B92BF5"/>
    <w:rsid w:val="00B93884"/>
    <w:rsid w:val="00B94E45"/>
    <w:rsid w:val="00B94F76"/>
    <w:rsid w:val="00B95381"/>
    <w:rsid w:val="00B95829"/>
    <w:rsid w:val="00B96790"/>
    <w:rsid w:val="00B9747C"/>
    <w:rsid w:val="00B97E84"/>
    <w:rsid w:val="00BA0E31"/>
    <w:rsid w:val="00BA11F7"/>
    <w:rsid w:val="00BA1FC0"/>
    <w:rsid w:val="00BA2E58"/>
    <w:rsid w:val="00BA3777"/>
    <w:rsid w:val="00BA4C37"/>
    <w:rsid w:val="00BA5125"/>
    <w:rsid w:val="00BA582E"/>
    <w:rsid w:val="00BA784D"/>
    <w:rsid w:val="00BB105E"/>
    <w:rsid w:val="00BB12A0"/>
    <w:rsid w:val="00BB2590"/>
    <w:rsid w:val="00BB2DA4"/>
    <w:rsid w:val="00BB3B43"/>
    <w:rsid w:val="00BB3DB7"/>
    <w:rsid w:val="00BB4A44"/>
    <w:rsid w:val="00BB5C0C"/>
    <w:rsid w:val="00BB5DD9"/>
    <w:rsid w:val="00BB5E8F"/>
    <w:rsid w:val="00BB67A1"/>
    <w:rsid w:val="00BB72A0"/>
    <w:rsid w:val="00BB72E0"/>
    <w:rsid w:val="00BB7A59"/>
    <w:rsid w:val="00BC1306"/>
    <w:rsid w:val="00BC180D"/>
    <w:rsid w:val="00BC3261"/>
    <w:rsid w:val="00BC3640"/>
    <w:rsid w:val="00BC457E"/>
    <w:rsid w:val="00BC466C"/>
    <w:rsid w:val="00BC5C52"/>
    <w:rsid w:val="00BC60E8"/>
    <w:rsid w:val="00BC62A2"/>
    <w:rsid w:val="00BC7B29"/>
    <w:rsid w:val="00BD0425"/>
    <w:rsid w:val="00BD095A"/>
    <w:rsid w:val="00BD1B82"/>
    <w:rsid w:val="00BD4B11"/>
    <w:rsid w:val="00BD4B6B"/>
    <w:rsid w:val="00BD4CD0"/>
    <w:rsid w:val="00BD5E42"/>
    <w:rsid w:val="00BD6E89"/>
    <w:rsid w:val="00BD7766"/>
    <w:rsid w:val="00BE042F"/>
    <w:rsid w:val="00BE169E"/>
    <w:rsid w:val="00BE20A3"/>
    <w:rsid w:val="00BE27C3"/>
    <w:rsid w:val="00BE40C5"/>
    <w:rsid w:val="00BE413A"/>
    <w:rsid w:val="00BE51E8"/>
    <w:rsid w:val="00BE67A0"/>
    <w:rsid w:val="00BE6ABC"/>
    <w:rsid w:val="00BE6DBF"/>
    <w:rsid w:val="00BE7A53"/>
    <w:rsid w:val="00BF00BA"/>
    <w:rsid w:val="00BF00F3"/>
    <w:rsid w:val="00BF1084"/>
    <w:rsid w:val="00BF20E4"/>
    <w:rsid w:val="00BF24C9"/>
    <w:rsid w:val="00BF46AE"/>
    <w:rsid w:val="00BF6565"/>
    <w:rsid w:val="00BF65CA"/>
    <w:rsid w:val="00BF6BB4"/>
    <w:rsid w:val="00BF7739"/>
    <w:rsid w:val="00BF7A08"/>
    <w:rsid w:val="00C00954"/>
    <w:rsid w:val="00C00997"/>
    <w:rsid w:val="00C00F6E"/>
    <w:rsid w:val="00C01BD3"/>
    <w:rsid w:val="00C03005"/>
    <w:rsid w:val="00C0332E"/>
    <w:rsid w:val="00C0353B"/>
    <w:rsid w:val="00C03D0C"/>
    <w:rsid w:val="00C042A1"/>
    <w:rsid w:val="00C04987"/>
    <w:rsid w:val="00C065C2"/>
    <w:rsid w:val="00C06848"/>
    <w:rsid w:val="00C06A7B"/>
    <w:rsid w:val="00C0711F"/>
    <w:rsid w:val="00C07221"/>
    <w:rsid w:val="00C07CC6"/>
    <w:rsid w:val="00C10711"/>
    <w:rsid w:val="00C10941"/>
    <w:rsid w:val="00C10A83"/>
    <w:rsid w:val="00C10E48"/>
    <w:rsid w:val="00C10E76"/>
    <w:rsid w:val="00C112CB"/>
    <w:rsid w:val="00C11C6A"/>
    <w:rsid w:val="00C1443B"/>
    <w:rsid w:val="00C1449D"/>
    <w:rsid w:val="00C1461F"/>
    <w:rsid w:val="00C150FC"/>
    <w:rsid w:val="00C1528F"/>
    <w:rsid w:val="00C15D94"/>
    <w:rsid w:val="00C16834"/>
    <w:rsid w:val="00C16939"/>
    <w:rsid w:val="00C16E9D"/>
    <w:rsid w:val="00C17E19"/>
    <w:rsid w:val="00C20B36"/>
    <w:rsid w:val="00C21227"/>
    <w:rsid w:val="00C2140B"/>
    <w:rsid w:val="00C224A2"/>
    <w:rsid w:val="00C22598"/>
    <w:rsid w:val="00C23138"/>
    <w:rsid w:val="00C24531"/>
    <w:rsid w:val="00C24915"/>
    <w:rsid w:val="00C24FF4"/>
    <w:rsid w:val="00C25896"/>
    <w:rsid w:val="00C2673F"/>
    <w:rsid w:val="00C26EA8"/>
    <w:rsid w:val="00C273B2"/>
    <w:rsid w:val="00C275A1"/>
    <w:rsid w:val="00C27CC0"/>
    <w:rsid w:val="00C27F19"/>
    <w:rsid w:val="00C303FB"/>
    <w:rsid w:val="00C30B34"/>
    <w:rsid w:val="00C33A64"/>
    <w:rsid w:val="00C33C2D"/>
    <w:rsid w:val="00C33C6D"/>
    <w:rsid w:val="00C34D49"/>
    <w:rsid w:val="00C35CF8"/>
    <w:rsid w:val="00C36092"/>
    <w:rsid w:val="00C37233"/>
    <w:rsid w:val="00C37E08"/>
    <w:rsid w:val="00C40D8B"/>
    <w:rsid w:val="00C42932"/>
    <w:rsid w:val="00C43C21"/>
    <w:rsid w:val="00C442CF"/>
    <w:rsid w:val="00C45327"/>
    <w:rsid w:val="00C459AD"/>
    <w:rsid w:val="00C4602B"/>
    <w:rsid w:val="00C47041"/>
    <w:rsid w:val="00C47595"/>
    <w:rsid w:val="00C47C6E"/>
    <w:rsid w:val="00C47E2A"/>
    <w:rsid w:val="00C50140"/>
    <w:rsid w:val="00C507CE"/>
    <w:rsid w:val="00C51A91"/>
    <w:rsid w:val="00C51B29"/>
    <w:rsid w:val="00C52316"/>
    <w:rsid w:val="00C52C6B"/>
    <w:rsid w:val="00C53F20"/>
    <w:rsid w:val="00C54926"/>
    <w:rsid w:val="00C5571A"/>
    <w:rsid w:val="00C55979"/>
    <w:rsid w:val="00C563F6"/>
    <w:rsid w:val="00C56B78"/>
    <w:rsid w:val="00C57A30"/>
    <w:rsid w:val="00C6005C"/>
    <w:rsid w:val="00C616F9"/>
    <w:rsid w:val="00C61E0A"/>
    <w:rsid w:val="00C628EE"/>
    <w:rsid w:val="00C62F39"/>
    <w:rsid w:val="00C634F1"/>
    <w:rsid w:val="00C63FB0"/>
    <w:rsid w:val="00C64C34"/>
    <w:rsid w:val="00C64C9E"/>
    <w:rsid w:val="00C6536E"/>
    <w:rsid w:val="00C7022E"/>
    <w:rsid w:val="00C70E00"/>
    <w:rsid w:val="00C71F3C"/>
    <w:rsid w:val="00C7213D"/>
    <w:rsid w:val="00C72534"/>
    <w:rsid w:val="00C72E00"/>
    <w:rsid w:val="00C73679"/>
    <w:rsid w:val="00C73FFC"/>
    <w:rsid w:val="00C740C4"/>
    <w:rsid w:val="00C7447A"/>
    <w:rsid w:val="00C7453C"/>
    <w:rsid w:val="00C749D9"/>
    <w:rsid w:val="00C76960"/>
    <w:rsid w:val="00C76C90"/>
    <w:rsid w:val="00C811FC"/>
    <w:rsid w:val="00C815E3"/>
    <w:rsid w:val="00C8318E"/>
    <w:rsid w:val="00C84158"/>
    <w:rsid w:val="00C8452B"/>
    <w:rsid w:val="00C849E7"/>
    <w:rsid w:val="00C84E60"/>
    <w:rsid w:val="00C8606A"/>
    <w:rsid w:val="00C861B7"/>
    <w:rsid w:val="00C87740"/>
    <w:rsid w:val="00C91039"/>
    <w:rsid w:val="00C91BDE"/>
    <w:rsid w:val="00C93F6A"/>
    <w:rsid w:val="00C9407C"/>
    <w:rsid w:val="00C94273"/>
    <w:rsid w:val="00C94B3F"/>
    <w:rsid w:val="00C95993"/>
    <w:rsid w:val="00C95AD7"/>
    <w:rsid w:val="00C96937"/>
    <w:rsid w:val="00C973A5"/>
    <w:rsid w:val="00CA2985"/>
    <w:rsid w:val="00CA320E"/>
    <w:rsid w:val="00CA3A64"/>
    <w:rsid w:val="00CA4B53"/>
    <w:rsid w:val="00CA52D7"/>
    <w:rsid w:val="00CA56BC"/>
    <w:rsid w:val="00CA5AE0"/>
    <w:rsid w:val="00CA6525"/>
    <w:rsid w:val="00CA7779"/>
    <w:rsid w:val="00CA7D84"/>
    <w:rsid w:val="00CB0F97"/>
    <w:rsid w:val="00CB1B6A"/>
    <w:rsid w:val="00CB2537"/>
    <w:rsid w:val="00CB31C3"/>
    <w:rsid w:val="00CB32AF"/>
    <w:rsid w:val="00CB37E7"/>
    <w:rsid w:val="00CB42A3"/>
    <w:rsid w:val="00CB506E"/>
    <w:rsid w:val="00CB52C9"/>
    <w:rsid w:val="00CB6702"/>
    <w:rsid w:val="00CB6A92"/>
    <w:rsid w:val="00CB708C"/>
    <w:rsid w:val="00CC0A56"/>
    <w:rsid w:val="00CC194C"/>
    <w:rsid w:val="00CC26B7"/>
    <w:rsid w:val="00CC46CE"/>
    <w:rsid w:val="00CC5297"/>
    <w:rsid w:val="00CC678D"/>
    <w:rsid w:val="00CC7321"/>
    <w:rsid w:val="00CC7FE1"/>
    <w:rsid w:val="00CD011A"/>
    <w:rsid w:val="00CD086D"/>
    <w:rsid w:val="00CD0C9B"/>
    <w:rsid w:val="00CD0E26"/>
    <w:rsid w:val="00CD1300"/>
    <w:rsid w:val="00CD1369"/>
    <w:rsid w:val="00CD28DC"/>
    <w:rsid w:val="00CD2A80"/>
    <w:rsid w:val="00CD2ADC"/>
    <w:rsid w:val="00CD34B3"/>
    <w:rsid w:val="00CD3705"/>
    <w:rsid w:val="00CD3835"/>
    <w:rsid w:val="00CD494E"/>
    <w:rsid w:val="00CD4C6A"/>
    <w:rsid w:val="00CD4CF9"/>
    <w:rsid w:val="00CD4F43"/>
    <w:rsid w:val="00CD4F75"/>
    <w:rsid w:val="00CD5AEB"/>
    <w:rsid w:val="00CD685F"/>
    <w:rsid w:val="00CD7558"/>
    <w:rsid w:val="00CD77C0"/>
    <w:rsid w:val="00CE0140"/>
    <w:rsid w:val="00CE094A"/>
    <w:rsid w:val="00CE1247"/>
    <w:rsid w:val="00CE2F52"/>
    <w:rsid w:val="00CE4683"/>
    <w:rsid w:val="00CE48C8"/>
    <w:rsid w:val="00CE4A0C"/>
    <w:rsid w:val="00CE58D7"/>
    <w:rsid w:val="00CE5C01"/>
    <w:rsid w:val="00CE638A"/>
    <w:rsid w:val="00CE674B"/>
    <w:rsid w:val="00CF02FD"/>
    <w:rsid w:val="00CF1A2E"/>
    <w:rsid w:val="00CF1A45"/>
    <w:rsid w:val="00CF2921"/>
    <w:rsid w:val="00CF2C9C"/>
    <w:rsid w:val="00CF3C35"/>
    <w:rsid w:val="00CF4BCD"/>
    <w:rsid w:val="00CF4F30"/>
    <w:rsid w:val="00CF63A5"/>
    <w:rsid w:val="00CF6F3C"/>
    <w:rsid w:val="00D0127D"/>
    <w:rsid w:val="00D01B29"/>
    <w:rsid w:val="00D01F18"/>
    <w:rsid w:val="00D02E1B"/>
    <w:rsid w:val="00D03252"/>
    <w:rsid w:val="00D043C8"/>
    <w:rsid w:val="00D04C7A"/>
    <w:rsid w:val="00D06481"/>
    <w:rsid w:val="00D0663A"/>
    <w:rsid w:val="00D067A6"/>
    <w:rsid w:val="00D075D6"/>
    <w:rsid w:val="00D07700"/>
    <w:rsid w:val="00D10E05"/>
    <w:rsid w:val="00D10EEE"/>
    <w:rsid w:val="00D111C4"/>
    <w:rsid w:val="00D113F7"/>
    <w:rsid w:val="00D116AB"/>
    <w:rsid w:val="00D1310F"/>
    <w:rsid w:val="00D13158"/>
    <w:rsid w:val="00D13C4B"/>
    <w:rsid w:val="00D14AEB"/>
    <w:rsid w:val="00D16161"/>
    <w:rsid w:val="00D16954"/>
    <w:rsid w:val="00D16F81"/>
    <w:rsid w:val="00D178BB"/>
    <w:rsid w:val="00D17983"/>
    <w:rsid w:val="00D17998"/>
    <w:rsid w:val="00D20311"/>
    <w:rsid w:val="00D20405"/>
    <w:rsid w:val="00D20E86"/>
    <w:rsid w:val="00D212D8"/>
    <w:rsid w:val="00D224B7"/>
    <w:rsid w:val="00D23D86"/>
    <w:rsid w:val="00D23F89"/>
    <w:rsid w:val="00D24175"/>
    <w:rsid w:val="00D24531"/>
    <w:rsid w:val="00D24AA1"/>
    <w:rsid w:val="00D24C67"/>
    <w:rsid w:val="00D251CB"/>
    <w:rsid w:val="00D26F3E"/>
    <w:rsid w:val="00D279EF"/>
    <w:rsid w:val="00D3004C"/>
    <w:rsid w:val="00D303B9"/>
    <w:rsid w:val="00D303E5"/>
    <w:rsid w:val="00D30E56"/>
    <w:rsid w:val="00D316F8"/>
    <w:rsid w:val="00D31D5D"/>
    <w:rsid w:val="00D326C2"/>
    <w:rsid w:val="00D329B6"/>
    <w:rsid w:val="00D3311D"/>
    <w:rsid w:val="00D347C6"/>
    <w:rsid w:val="00D34A40"/>
    <w:rsid w:val="00D35A38"/>
    <w:rsid w:val="00D35BED"/>
    <w:rsid w:val="00D36BC6"/>
    <w:rsid w:val="00D373E2"/>
    <w:rsid w:val="00D40AF1"/>
    <w:rsid w:val="00D40FC0"/>
    <w:rsid w:val="00D41019"/>
    <w:rsid w:val="00D41F77"/>
    <w:rsid w:val="00D42340"/>
    <w:rsid w:val="00D42774"/>
    <w:rsid w:val="00D448BD"/>
    <w:rsid w:val="00D45881"/>
    <w:rsid w:val="00D45B25"/>
    <w:rsid w:val="00D45D6E"/>
    <w:rsid w:val="00D4696C"/>
    <w:rsid w:val="00D46B02"/>
    <w:rsid w:val="00D50A05"/>
    <w:rsid w:val="00D51384"/>
    <w:rsid w:val="00D51DF1"/>
    <w:rsid w:val="00D52060"/>
    <w:rsid w:val="00D528BD"/>
    <w:rsid w:val="00D52F12"/>
    <w:rsid w:val="00D538EC"/>
    <w:rsid w:val="00D53CA3"/>
    <w:rsid w:val="00D540D7"/>
    <w:rsid w:val="00D541FC"/>
    <w:rsid w:val="00D54E7D"/>
    <w:rsid w:val="00D56AFB"/>
    <w:rsid w:val="00D56C41"/>
    <w:rsid w:val="00D5753A"/>
    <w:rsid w:val="00D60CCF"/>
    <w:rsid w:val="00D61790"/>
    <w:rsid w:val="00D61D6A"/>
    <w:rsid w:val="00D623CE"/>
    <w:rsid w:val="00D62A70"/>
    <w:rsid w:val="00D62E18"/>
    <w:rsid w:val="00D6421F"/>
    <w:rsid w:val="00D649A6"/>
    <w:rsid w:val="00D64C83"/>
    <w:rsid w:val="00D64D21"/>
    <w:rsid w:val="00D6552D"/>
    <w:rsid w:val="00D655D6"/>
    <w:rsid w:val="00D6593A"/>
    <w:rsid w:val="00D65D66"/>
    <w:rsid w:val="00D66078"/>
    <w:rsid w:val="00D66C57"/>
    <w:rsid w:val="00D6772C"/>
    <w:rsid w:val="00D6774C"/>
    <w:rsid w:val="00D677EE"/>
    <w:rsid w:val="00D67A48"/>
    <w:rsid w:val="00D67FD2"/>
    <w:rsid w:val="00D711D6"/>
    <w:rsid w:val="00D71808"/>
    <w:rsid w:val="00D71A24"/>
    <w:rsid w:val="00D72A9B"/>
    <w:rsid w:val="00D72EEC"/>
    <w:rsid w:val="00D73AC1"/>
    <w:rsid w:val="00D744B9"/>
    <w:rsid w:val="00D74F21"/>
    <w:rsid w:val="00D75413"/>
    <w:rsid w:val="00D76778"/>
    <w:rsid w:val="00D77EB7"/>
    <w:rsid w:val="00D803AB"/>
    <w:rsid w:val="00D818FD"/>
    <w:rsid w:val="00D81E09"/>
    <w:rsid w:val="00D8299A"/>
    <w:rsid w:val="00D82BE0"/>
    <w:rsid w:val="00D836EF"/>
    <w:rsid w:val="00D83B1F"/>
    <w:rsid w:val="00D83ED2"/>
    <w:rsid w:val="00D849E4"/>
    <w:rsid w:val="00D84FF1"/>
    <w:rsid w:val="00D85FA0"/>
    <w:rsid w:val="00D861FD"/>
    <w:rsid w:val="00D867D1"/>
    <w:rsid w:val="00D86BCC"/>
    <w:rsid w:val="00D87EC1"/>
    <w:rsid w:val="00D90ABB"/>
    <w:rsid w:val="00D91252"/>
    <w:rsid w:val="00D91BA1"/>
    <w:rsid w:val="00D91E14"/>
    <w:rsid w:val="00D92C9C"/>
    <w:rsid w:val="00D9307B"/>
    <w:rsid w:val="00D93587"/>
    <w:rsid w:val="00D93B8B"/>
    <w:rsid w:val="00D93BDE"/>
    <w:rsid w:val="00D94035"/>
    <w:rsid w:val="00D940BE"/>
    <w:rsid w:val="00D94330"/>
    <w:rsid w:val="00D944F4"/>
    <w:rsid w:val="00D945E5"/>
    <w:rsid w:val="00D96D5D"/>
    <w:rsid w:val="00D975CC"/>
    <w:rsid w:val="00D975DA"/>
    <w:rsid w:val="00D97B52"/>
    <w:rsid w:val="00D97ED7"/>
    <w:rsid w:val="00DA0058"/>
    <w:rsid w:val="00DA0325"/>
    <w:rsid w:val="00DA04FD"/>
    <w:rsid w:val="00DA1039"/>
    <w:rsid w:val="00DA19E6"/>
    <w:rsid w:val="00DA1A7E"/>
    <w:rsid w:val="00DA21AE"/>
    <w:rsid w:val="00DA2364"/>
    <w:rsid w:val="00DA3170"/>
    <w:rsid w:val="00DA48BF"/>
    <w:rsid w:val="00DA5563"/>
    <w:rsid w:val="00DA68D3"/>
    <w:rsid w:val="00DA75A3"/>
    <w:rsid w:val="00DA768F"/>
    <w:rsid w:val="00DA7BFB"/>
    <w:rsid w:val="00DB11A2"/>
    <w:rsid w:val="00DB15E0"/>
    <w:rsid w:val="00DB23EE"/>
    <w:rsid w:val="00DB251B"/>
    <w:rsid w:val="00DB2868"/>
    <w:rsid w:val="00DB3188"/>
    <w:rsid w:val="00DB4720"/>
    <w:rsid w:val="00DB4E3A"/>
    <w:rsid w:val="00DB4E7F"/>
    <w:rsid w:val="00DB5D3B"/>
    <w:rsid w:val="00DB601B"/>
    <w:rsid w:val="00DB6673"/>
    <w:rsid w:val="00DB6E31"/>
    <w:rsid w:val="00DB6F63"/>
    <w:rsid w:val="00DC05A2"/>
    <w:rsid w:val="00DC1CF6"/>
    <w:rsid w:val="00DC1DB8"/>
    <w:rsid w:val="00DC274E"/>
    <w:rsid w:val="00DC2B31"/>
    <w:rsid w:val="00DC2C02"/>
    <w:rsid w:val="00DC2C7A"/>
    <w:rsid w:val="00DC3684"/>
    <w:rsid w:val="00DC3813"/>
    <w:rsid w:val="00DC3F64"/>
    <w:rsid w:val="00DC4922"/>
    <w:rsid w:val="00DC4AFA"/>
    <w:rsid w:val="00DC6E0D"/>
    <w:rsid w:val="00DC702D"/>
    <w:rsid w:val="00DC7741"/>
    <w:rsid w:val="00DC77CA"/>
    <w:rsid w:val="00DD0557"/>
    <w:rsid w:val="00DD13F2"/>
    <w:rsid w:val="00DD3943"/>
    <w:rsid w:val="00DD48B8"/>
    <w:rsid w:val="00DD5802"/>
    <w:rsid w:val="00DD59AF"/>
    <w:rsid w:val="00DD63B9"/>
    <w:rsid w:val="00DD6477"/>
    <w:rsid w:val="00DE1688"/>
    <w:rsid w:val="00DE1E71"/>
    <w:rsid w:val="00DE2CB6"/>
    <w:rsid w:val="00DE31A2"/>
    <w:rsid w:val="00DE4067"/>
    <w:rsid w:val="00DE4B9A"/>
    <w:rsid w:val="00DE4E29"/>
    <w:rsid w:val="00DE5736"/>
    <w:rsid w:val="00DE5DCA"/>
    <w:rsid w:val="00DE6D56"/>
    <w:rsid w:val="00DE759B"/>
    <w:rsid w:val="00DF0255"/>
    <w:rsid w:val="00DF0795"/>
    <w:rsid w:val="00DF2A55"/>
    <w:rsid w:val="00DF3974"/>
    <w:rsid w:val="00DF4B0D"/>
    <w:rsid w:val="00DF4CCD"/>
    <w:rsid w:val="00DF5729"/>
    <w:rsid w:val="00DF622C"/>
    <w:rsid w:val="00DF640E"/>
    <w:rsid w:val="00DF74C1"/>
    <w:rsid w:val="00DF7E5C"/>
    <w:rsid w:val="00E0033E"/>
    <w:rsid w:val="00E005C6"/>
    <w:rsid w:val="00E00BCC"/>
    <w:rsid w:val="00E0132B"/>
    <w:rsid w:val="00E02167"/>
    <w:rsid w:val="00E0227D"/>
    <w:rsid w:val="00E027E3"/>
    <w:rsid w:val="00E02E69"/>
    <w:rsid w:val="00E02F45"/>
    <w:rsid w:val="00E03646"/>
    <w:rsid w:val="00E03839"/>
    <w:rsid w:val="00E03E7B"/>
    <w:rsid w:val="00E0498C"/>
    <w:rsid w:val="00E049CF"/>
    <w:rsid w:val="00E04BF7"/>
    <w:rsid w:val="00E059CD"/>
    <w:rsid w:val="00E05CD7"/>
    <w:rsid w:val="00E05E2B"/>
    <w:rsid w:val="00E06E33"/>
    <w:rsid w:val="00E109B4"/>
    <w:rsid w:val="00E11E27"/>
    <w:rsid w:val="00E124A6"/>
    <w:rsid w:val="00E12672"/>
    <w:rsid w:val="00E13AA2"/>
    <w:rsid w:val="00E144CB"/>
    <w:rsid w:val="00E148B4"/>
    <w:rsid w:val="00E148CB"/>
    <w:rsid w:val="00E15A21"/>
    <w:rsid w:val="00E15C15"/>
    <w:rsid w:val="00E1785C"/>
    <w:rsid w:val="00E200E0"/>
    <w:rsid w:val="00E2039C"/>
    <w:rsid w:val="00E21732"/>
    <w:rsid w:val="00E218FB"/>
    <w:rsid w:val="00E2190F"/>
    <w:rsid w:val="00E2199A"/>
    <w:rsid w:val="00E224DC"/>
    <w:rsid w:val="00E235B7"/>
    <w:rsid w:val="00E2378F"/>
    <w:rsid w:val="00E23F69"/>
    <w:rsid w:val="00E24AD0"/>
    <w:rsid w:val="00E24D0D"/>
    <w:rsid w:val="00E25383"/>
    <w:rsid w:val="00E25C43"/>
    <w:rsid w:val="00E25DA3"/>
    <w:rsid w:val="00E26638"/>
    <w:rsid w:val="00E27550"/>
    <w:rsid w:val="00E30D44"/>
    <w:rsid w:val="00E318B9"/>
    <w:rsid w:val="00E31EB1"/>
    <w:rsid w:val="00E32F49"/>
    <w:rsid w:val="00E33B26"/>
    <w:rsid w:val="00E34616"/>
    <w:rsid w:val="00E346B2"/>
    <w:rsid w:val="00E34FE4"/>
    <w:rsid w:val="00E36916"/>
    <w:rsid w:val="00E36A33"/>
    <w:rsid w:val="00E37AB4"/>
    <w:rsid w:val="00E37F0F"/>
    <w:rsid w:val="00E40934"/>
    <w:rsid w:val="00E424DE"/>
    <w:rsid w:val="00E42B3A"/>
    <w:rsid w:val="00E42D5D"/>
    <w:rsid w:val="00E436A1"/>
    <w:rsid w:val="00E44652"/>
    <w:rsid w:val="00E449E4"/>
    <w:rsid w:val="00E44CC6"/>
    <w:rsid w:val="00E45407"/>
    <w:rsid w:val="00E45705"/>
    <w:rsid w:val="00E45B93"/>
    <w:rsid w:val="00E45BCE"/>
    <w:rsid w:val="00E45D1E"/>
    <w:rsid w:val="00E45ED1"/>
    <w:rsid w:val="00E461EC"/>
    <w:rsid w:val="00E46598"/>
    <w:rsid w:val="00E46DB4"/>
    <w:rsid w:val="00E47DE2"/>
    <w:rsid w:val="00E5024E"/>
    <w:rsid w:val="00E50F88"/>
    <w:rsid w:val="00E51C4B"/>
    <w:rsid w:val="00E51D3E"/>
    <w:rsid w:val="00E5258F"/>
    <w:rsid w:val="00E528B4"/>
    <w:rsid w:val="00E52F47"/>
    <w:rsid w:val="00E534D0"/>
    <w:rsid w:val="00E5364C"/>
    <w:rsid w:val="00E54E52"/>
    <w:rsid w:val="00E55A6D"/>
    <w:rsid w:val="00E56F5A"/>
    <w:rsid w:val="00E574E9"/>
    <w:rsid w:val="00E57569"/>
    <w:rsid w:val="00E60F77"/>
    <w:rsid w:val="00E61D1B"/>
    <w:rsid w:val="00E6379F"/>
    <w:rsid w:val="00E63932"/>
    <w:rsid w:val="00E63B07"/>
    <w:rsid w:val="00E6471F"/>
    <w:rsid w:val="00E6510F"/>
    <w:rsid w:val="00E654BD"/>
    <w:rsid w:val="00E656AE"/>
    <w:rsid w:val="00E679D9"/>
    <w:rsid w:val="00E67C2B"/>
    <w:rsid w:val="00E70127"/>
    <w:rsid w:val="00E734E3"/>
    <w:rsid w:val="00E73593"/>
    <w:rsid w:val="00E73F4E"/>
    <w:rsid w:val="00E74E37"/>
    <w:rsid w:val="00E75B2E"/>
    <w:rsid w:val="00E76A2B"/>
    <w:rsid w:val="00E8017A"/>
    <w:rsid w:val="00E8030D"/>
    <w:rsid w:val="00E80512"/>
    <w:rsid w:val="00E80548"/>
    <w:rsid w:val="00E823FE"/>
    <w:rsid w:val="00E8262A"/>
    <w:rsid w:val="00E849D5"/>
    <w:rsid w:val="00E8564B"/>
    <w:rsid w:val="00E85748"/>
    <w:rsid w:val="00E85B93"/>
    <w:rsid w:val="00E86203"/>
    <w:rsid w:val="00E862A9"/>
    <w:rsid w:val="00E90C2A"/>
    <w:rsid w:val="00E923F2"/>
    <w:rsid w:val="00E92845"/>
    <w:rsid w:val="00E929D1"/>
    <w:rsid w:val="00E92FE7"/>
    <w:rsid w:val="00E93125"/>
    <w:rsid w:val="00E93E03"/>
    <w:rsid w:val="00E947DF"/>
    <w:rsid w:val="00E948A9"/>
    <w:rsid w:val="00E94DC8"/>
    <w:rsid w:val="00E952E5"/>
    <w:rsid w:val="00E95717"/>
    <w:rsid w:val="00E95F7C"/>
    <w:rsid w:val="00E96055"/>
    <w:rsid w:val="00E96DE2"/>
    <w:rsid w:val="00E96F9D"/>
    <w:rsid w:val="00E97119"/>
    <w:rsid w:val="00E97838"/>
    <w:rsid w:val="00EA1722"/>
    <w:rsid w:val="00EA22C9"/>
    <w:rsid w:val="00EA4433"/>
    <w:rsid w:val="00EA4532"/>
    <w:rsid w:val="00EA4CA8"/>
    <w:rsid w:val="00EA50F2"/>
    <w:rsid w:val="00EA5108"/>
    <w:rsid w:val="00EA61C1"/>
    <w:rsid w:val="00EA6B3F"/>
    <w:rsid w:val="00EA7D50"/>
    <w:rsid w:val="00EB0829"/>
    <w:rsid w:val="00EB16FB"/>
    <w:rsid w:val="00EB1829"/>
    <w:rsid w:val="00EB18E4"/>
    <w:rsid w:val="00EB1ACC"/>
    <w:rsid w:val="00EB3452"/>
    <w:rsid w:val="00EB411E"/>
    <w:rsid w:val="00EB4BA2"/>
    <w:rsid w:val="00EB4FA2"/>
    <w:rsid w:val="00EB5256"/>
    <w:rsid w:val="00EB5734"/>
    <w:rsid w:val="00EB69DE"/>
    <w:rsid w:val="00EB6D93"/>
    <w:rsid w:val="00EB7461"/>
    <w:rsid w:val="00EB7CDB"/>
    <w:rsid w:val="00EB7F0E"/>
    <w:rsid w:val="00EC0054"/>
    <w:rsid w:val="00EC01A6"/>
    <w:rsid w:val="00EC097F"/>
    <w:rsid w:val="00EC1778"/>
    <w:rsid w:val="00EC1898"/>
    <w:rsid w:val="00EC2590"/>
    <w:rsid w:val="00EC2EAD"/>
    <w:rsid w:val="00EC3524"/>
    <w:rsid w:val="00EC5030"/>
    <w:rsid w:val="00EC5486"/>
    <w:rsid w:val="00EC5D47"/>
    <w:rsid w:val="00EC5E9C"/>
    <w:rsid w:val="00EC6F67"/>
    <w:rsid w:val="00EC70A4"/>
    <w:rsid w:val="00EC733C"/>
    <w:rsid w:val="00EC7543"/>
    <w:rsid w:val="00ED0B9F"/>
    <w:rsid w:val="00ED0CC3"/>
    <w:rsid w:val="00ED218B"/>
    <w:rsid w:val="00ED2F30"/>
    <w:rsid w:val="00ED31D2"/>
    <w:rsid w:val="00ED34FA"/>
    <w:rsid w:val="00ED4560"/>
    <w:rsid w:val="00ED4E56"/>
    <w:rsid w:val="00ED57B0"/>
    <w:rsid w:val="00ED65C1"/>
    <w:rsid w:val="00ED7725"/>
    <w:rsid w:val="00ED784A"/>
    <w:rsid w:val="00EE08FB"/>
    <w:rsid w:val="00EE2295"/>
    <w:rsid w:val="00EE2920"/>
    <w:rsid w:val="00EE2933"/>
    <w:rsid w:val="00EE307F"/>
    <w:rsid w:val="00EE3204"/>
    <w:rsid w:val="00EE348F"/>
    <w:rsid w:val="00EE3859"/>
    <w:rsid w:val="00EE3E0D"/>
    <w:rsid w:val="00EE3ECC"/>
    <w:rsid w:val="00EE4538"/>
    <w:rsid w:val="00EE4C1D"/>
    <w:rsid w:val="00EE5624"/>
    <w:rsid w:val="00EE5BAC"/>
    <w:rsid w:val="00EE66A7"/>
    <w:rsid w:val="00EE7426"/>
    <w:rsid w:val="00EF036E"/>
    <w:rsid w:val="00EF1127"/>
    <w:rsid w:val="00EF142E"/>
    <w:rsid w:val="00EF1546"/>
    <w:rsid w:val="00EF23B1"/>
    <w:rsid w:val="00EF2EA6"/>
    <w:rsid w:val="00EF38F7"/>
    <w:rsid w:val="00EF4279"/>
    <w:rsid w:val="00EF4360"/>
    <w:rsid w:val="00EF449C"/>
    <w:rsid w:val="00EF61F4"/>
    <w:rsid w:val="00EF65C2"/>
    <w:rsid w:val="00EF698E"/>
    <w:rsid w:val="00EF6D98"/>
    <w:rsid w:val="00EF7359"/>
    <w:rsid w:val="00EF75CE"/>
    <w:rsid w:val="00F015A6"/>
    <w:rsid w:val="00F02052"/>
    <w:rsid w:val="00F02081"/>
    <w:rsid w:val="00F0262A"/>
    <w:rsid w:val="00F03227"/>
    <w:rsid w:val="00F03326"/>
    <w:rsid w:val="00F054E6"/>
    <w:rsid w:val="00F05516"/>
    <w:rsid w:val="00F05E6C"/>
    <w:rsid w:val="00F07519"/>
    <w:rsid w:val="00F07EFA"/>
    <w:rsid w:val="00F106F3"/>
    <w:rsid w:val="00F10C85"/>
    <w:rsid w:val="00F111C5"/>
    <w:rsid w:val="00F11C62"/>
    <w:rsid w:val="00F12037"/>
    <w:rsid w:val="00F12CD8"/>
    <w:rsid w:val="00F12D24"/>
    <w:rsid w:val="00F13740"/>
    <w:rsid w:val="00F13A95"/>
    <w:rsid w:val="00F141B4"/>
    <w:rsid w:val="00F144CB"/>
    <w:rsid w:val="00F14CFA"/>
    <w:rsid w:val="00F14D45"/>
    <w:rsid w:val="00F15023"/>
    <w:rsid w:val="00F152E9"/>
    <w:rsid w:val="00F15981"/>
    <w:rsid w:val="00F15F2B"/>
    <w:rsid w:val="00F162BE"/>
    <w:rsid w:val="00F164E1"/>
    <w:rsid w:val="00F16BF9"/>
    <w:rsid w:val="00F16D1A"/>
    <w:rsid w:val="00F16FE3"/>
    <w:rsid w:val="00F1740F"/>
    <w:rsid w:val="00F1789F"/>
    <w:rsid w:val="00F21C76"/>
    <w:rsid w:val="00F24B79"/>
    <w:rsid w:val="00F250CB"/>
    <w:rsid w:val="00F25FE4"/>
    <w:rsid w:val="00F26C01"/>
    <w:rsid w:val="00F277D8"/>
    <w:rsid w:val="00F27BAB"/>
    <w:rsid w:val="00F27EE7"/>
    <w:rsid w:val="00F3018D"/>
    <w:rsid w:val="00F30958"/>
    <w:rsid w:val="00F315C6"/>
    <w:rsid w:val="00F31E3D"/>
    <w:rsid w:val="00F32DD2"/>
    <w:rsid w:val="00F32F70"/>
    <w:rsid w:val="00F33AB2"/>
    <w:rsid w:val="00F34A34"/>
    <w:rsid w:val="00F35761"/>
    <w:rsid w:val="00F35A4E"/>
    <w:rsid w:val="00F35F53"/>
    <w:rsid w:val="00F35FDC"/>
    <w:rsid w:val="00F3783E"/>
    <w:rsid w:val="00F40B79"/>
    <w:rsid w:val="00F40CB9"/>
    <w:rsid w:val="00F415AD"/>
    <w:rsid w:val="00F41AAA"/>
    <w:rsid w:val="00F41C53"/>
    <w:rsid w:val="00F41F37"/>
    <w:rsid w:val="00F4280D"/>
    <w:rsid w:val="00F42C77"/>
    <w:rsid w:val="00F430AC"/>
    <w:rsid w:val="00F43916"/>
    <w:rsid w:val="00F44FBF"/>
    <w:rsid w:val="00F45429"/>
    <w:rsid w:val="00F45675"/>
    <w:rsid w:val="00F45A4D"/>
    <w:rsid w:val="00F46292"/>
    <w:rsid w:val="00F47948"/>
    <w:rsid w:val="00F47F48"/>
    <w:rsid w:val="00F51000"/>
    <w:rsid w:val="00F51DFE"/>
    <w:rsid w:val="00F51E7E"/>
    <w:rsid w:val="00F52ADB"/>
    <w:rsid w:val="00F53038"/>
    <w:rsid w:val="00F535FC"/>
    <w:rsid w:val="00F5380C"/>
    <w:rsid w:val="00F544CF"/>
    <w:rsid w:val="00F552B4"/>
    <w:rsid w:val="00F55638"/>
    <w:rsid w:val="00F55ADB"/>
    <w:rsid w:val="00F55DCE"/>
    <w:rsid w:val="00F561B7"/>
    <w:rsid w:val="00F56B64"/>
    <w:rsid w:val="00F57927"/>
    <w:rsid w:val="00F6026A"/>
    <w:rsid w:val="00F60FB6"/>
    <w:rsid w:val="00F61E44"/>
    <w:rsid w:val="00F6249F"/>
    <w:rsid w:val="00F63219"/>
    <w:rsid w:val="00F63B75"/>
    <w:rsid w:val="00F63CC7"/>
    <w:rsid w:val="00F63E2D"/>
    <w:rsid w:val="00F640CB"/>
    <w:rsid w:val="00F641E5"/>
    <w:rsid w:val="00F66250"/>
    <w:rsid w:val="00F6658C"/>
    <w:rsid w:val="00F6772F"/>
    <w:rsid w:val="00F710A2"/>
    <w:rsid w:val="00F7115E"/>
    <w:rsid w:val="00F71A4F"/>
    <w:rsid w:val="00F71EF3"/>
    <w:rsid w:val="00F72B40"/>
    <w:rsid w:val="00F73219"/>
    <w:rsid w:val="00F74042"/>
    <w:rsid w:val="00F74551"/>
    <w:rsid w:val="00F74AA7"/>
    <w:rsid w:val="00F7523E"/>
    <w:rsid w:val="00F75BC5"/>
    <w:rsid w:val="00F76D95"/>
    <w:rsid w:val="00F76FBB"/>
    <w:rsid w:val="00F80282"/>
    <w:rsid w:val="00F80C7C"/>
    <w:rsid w:val="00F8166B"/>
    <w:rsid w:val="00F81DEF"/>
    <w:rsid w:val="00F81F6D"/>
    <w:rsid w:val="00F8349B"/>
    <w:rsid w:val="00F838E7"/>
    <w:rsid w:val="00F838F7"/>
    <w:rsid w:val="00F83DCF"/>
    <w:rsid w:val="00F84170"/>
    <w:rsid w:val="00F848DC"/>
    <w:rsid w:val="00F86386"/>
    <w:rsid w:val="00F870D7"/>
    <w:rsid w:val="00F87544"/>
    <w:rsid w:val="00F87D63"/>
    <w:rsid w:val="00F903C3"/>
    <w:rsid w:val="00F90915"/>
    <w:rsid w:val="00F90D72"/>
    <w:rsid w:val="00F9165F"/>
    <w:rsid w:val="00F92A52"/>
    <w:rsid w:val="00F9448A"/>
    <w:rsid w:val="00F94C6A"/>
    <w:rsid w:val="00F94ED3"/>
    <w:rsid w:val="00F9527D"/>
    <w:rsid w:val="00F95AC5"/>
    <w:rsid w:val="00F95FA5"/>
    <w:rsid w:val="00F9716C"/>
    <w:rsid w:val="00F9756D"/>
    <w:rsid w:val="00F97B82"/>
    <w:rsid w:val="00FA0F18"/>
    <w:rsid w:val="00FA10D3"/>
    <w:rsid w:val="00FA14AF"/>
    <w:rsid w:val="00FA1A7E"/>
    <w:rsid w:val="00FA31C7"/>
    <w:rsid w:val="00FA34D4"/>
    <w:rsid w:val="00FA53EC"/>
    <w:rsid w:val="00FA58E9"/>
    <w:rsid w:val="00FA592D"/>
    <w:rsid w:val="00FA6114"/>
    <w:rsid w:val="00FA701D"/>
    <w:rsid w:val="00FA7B7C"/>
    <w:rsid w:val="00FA7B89"/>
    <w:rsid w:val="00FA7F3B"/>
    <w:rsid w:val="00FB04B9"/>
    <w:rsid w:val="00FB1538"/>
    <w:rsid w:val="00FB2642"/>
    <w:rsid w:val="00FB313C"/>
    <w:rsid w:val="00FB3D48"/>
    <w:rsid w:val="00FB652A"/>
    <w:rsid w:val="00FB6D28"/>
    <w:rsid w:val="00FB6DF9"/>
    <w:rsid w:val="00FB6FAE"/>
    <w:rsid w:val="00FB71E8"/>
    <w:rsid w:val="00FB7B29"/>
    <w:rsid w:val="00FC0AF0"/>
    <w:rsid w:val="00FC0EEB"/>
    <w:rsid w:val="00FC1337"/>
    <w:rsid w:val="00FC1D72"/>
    <w:rsid w:val="00FC2A21"/>
    <w:rsid w:val="00FC2E96"/>
    <w:rsid w:val="00FC466D"/>
    <w:rsid w:val="00FC73F7"/>
    <w:rsid w:val="00FD08F4"/>
    <w:rsid w:val="00FD0C58"/>
    <w:rsid w:val="00FD1BAE"/>
    <w:rsid w:val="00FD2326"/>
    <w:rsid w:val="00FD27DE"/>
    <w:rsid w:val="00FD2A4B"/>
    <w:rsid w:val="00FD2DDF"/>
    <w:rsid w:val="00FD3503"/>
    <w:rsid w:val="00FD3512"/>
    <w:rsid w:val="00FD352A"/>
    <w:rsid w:val="00FD436A"/>
    <w:rsid w:val="00FD4653"/>
    <w:rsid w:val="00FD520A"/>
    <w:rsid w:val="00FD552B"/>
    <w:rsid w:val="00FD58A3"/>
    <w:rsid w:val="00FD68BF"/>
    <w:rsid w:val="00FD6DFA"/>
    <w:rsid w:val="00FD6EEB"/>
    <w:rsid w:val="00FD7213"/>
    <w:rsid w:val="00FD7226"/>
    <w:rsid w:val="00FE12E9"/>
    <w:rsid w:val="00FE1F62"/>
    <w:rsid w:val="00FE3AD9"/>
    <w:rsid w:val="00FE3BEB"/>
    <w:rsid w:val="00FE475F"/>
    <w:rsid w:val="00FE4E41"/>
    <w:rsid w:val="00FE549E"/>
    <w:rsid w:val="00FE591C"/>
    <w:rsid w:val="00FE63D9"/>
    <w:rsid w:val="00FE6E69"/>
    <w:rsid w:val="00FE6F70"/>
    <w:rsid w:val="00FE6FA2"/>
    <w:rsid w:val="00FF04D0"/>
    <w:rsid w:val="00FF0536"/>
    <w:rsid w:val="00FF12FB"/>
    <w:rsid w:val="00FF1713"/>
    <w:rsid w:val="00FF2200"/>
    <w:rsid w:val="00FF2AD6"/>
    <w:rsid w:val="00FF36A0"/>
    <w:rsid w:val="00FF3D81"/>
    <w:rsid w:val="00FF4378"/>
    <w:rsid w:val="00FF4BEC"/>
    <w:rsid w:val="00FF5D64"/>
    <w:rsid w:val="00FF5E13"/>
    <w:rsid w:val="00FF5F94"/>
    <w:rsid w:val="00FF5F9B"/>
    <w:rsid w:val="00FF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5E86AF2C"/>
  <w15:chartTrackingRefBased/>
  <w15:docId w15:val="{DD0CDEBC-90DF-4884-9FDF-B69B41BB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70ADB"/>
    <w:pPr>
      <w:keepNext/>
      <w:numPr>
        <w:numId w:val="8"/>
      </w:numPr>
      <w:spacing w:after="240"/>
      <w:ind w:left="360" w:right="284"/>
      <w:jc w:val="left"/>
      <w:outlineLvl w:val="0"/>
    </w:pPr>
    <w:rPr>
      <w:rFonts w:ascii="Arial" w:hAnsi="Arial"/>
      <w:b/>
      <w:sz w:val="28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70ADB"/>
    <w:pPr>
      <w:keepNext/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20A5"/>
    <w:pPr>
      <w:spacing w:before="60" w:line="360" w:lineRule="atLeast"/>
      <w:ind w:left="800" w:hanging="284"/>
    </w:pPr>
    <w:rPr>
      <w:rFonts w:eastAsia="Batang" w:cs="Gulim"/>
      <w:lang w:val="en-US" w:eastAsia="ko-KR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720A5"/>
    <w:rPr>
      <w:rFonts w:eastAsia="Batang" w:cs="Gulim"/>
      <w:lang w:val="en-US"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cap,Caption Char,figure Char"/>
    <w:basedOn w:val="Normal"/>
    <w:next w:val="Normal"/>
    <w:link w:val="CaptionChar1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numPr>
        <w:numId w:val="6"/>
      </w:num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character" w:customStyle="1" w:styleId="3GPPAgreementsChar">
    <w:name w:val="3GPP Agreements Char"/>
    <w:link w:val="3GPPAgreements"/>
    <w:locked/>
    <w:rsid w:val="00995AA0"/>
    <w:rPr>
      <w:rFonts w:ascii="SimSun" w:hAnsi="SimSun"/>
      <w:sz w:val="22"/>
    </w:rPr>
  </w:style>
  <w:style w:type="paragraph" w:customStyle="1" w:styleId="3GPPAgreements">
    <w:name w:val="3GPP Agreements"/>
    <w:basedOn w:val="Normal"/>
    <w:link w:val="3GPPAgreementsChar"/>
    <w:qFormat/>
    <w:rsid w:val="00995AA0"/>
    <w:pPr>
      <w:numPr>
        <w:numId w:val="7"/>
      </w:numPr>
      <w:overflowPunct w:val="0"/>
      <w:autoSpaceDE w:val="0"/>
      <w:autoSpaceDN w:val="0"/>
      <w:adjustRightInd w:val="0"/>
      <w:spacing w:before="60" w:after="60"/>
    </w:pPr>
    <w:rPr>
      <w:rFonts w:ascii="SimSun" w:hAnsi="SimSun"/>
      <w:sz w:val="22"/>
      <w:lang w:eastAsia="en-GB"/>
    </w:rPr>
  </w:style>
  <w:style w:type="character" w:styleId="Emphasis">
    <w:name w:val="Emphasis"/>
    <w:basedOn w:val="DefaultParagraphFont"/>
    <w:uiPriority w:val="20"/>
    <w:qFormat/>
    <w:rsid w:val="005D3981"/>
    <w:rPr>
      <w:i/>
      <w:iCs/>
    </w:rPr>
  </w:style>
  <w:style w:type="character" w:customStyle="1" w:styleId="Heading1Char">
    <w:name w:val="Heading 1 Char"/>
    <w:aliases w:val="H1 Char,h1 Char"/>
    <w:basedOn w:val="DefaultParagraphFont"/>
    <w:link w:val="Heading1"/>
    <w:rsid w:val="00970ADB"/>
    <w:rPr>
      <w:rFonts w:ascii="Arial" w:hAnsi="Arial"/>
      <w:b/>
      <w:sz w:val="28"/>
      <w:lang w:eastAsia="en-US"/>
    </w:rPr>
  </w:style>
  <w:style w:type="paragraph" w:customStyle="1" w:styleId="PL">
    <w:name w:val="PL"/>
    <w:link w:val="PLChar"/>
    <w:qFormat/>
    <w:rsid w:val="000952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095298"/>
    <w:rPr>
      <w:rFonts w:ascii="Courier New" w:hAnsi="Courier New"/>
      <w:noProof/>
      <w:sz w:val="16"/>
      <w:lang w:val="en-US" w:eastAsia="en-US"/>
    </w:rPr>
  </w:style>
  <w:style w:type="paragraph" w:customStyle="1" w:styleId="TAL">
    <w:name w:val="TAL"/>
    <w:basedOn w:val="Normal"/>
    <w:link w:val="TALCar"/>
    <w:qFormat/>
    <w:rsid w:val="008818BC"/>
    <w:pPr>
      <w:keepNext/>
      <w:keepLines/>
      <w:spacing w:before="0" w:after="0"/>
      <w:jc w:val="left"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8818BC"/>
    <w:pPr>
      <w:keepNext/>
      <w:keepLines/>
      <w:spacing w:before="0" w:after="0"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8818BC"/>
    <w:rPr>
      <w:rFonts w:ascii="Arial" w:eastAsia="Malgun Gothic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818BC"/>
    <w:rPr>
      <w:rFonts w:ascii="Arial" w:eastAsia="Malgun Gothic" w:hAnsi="Arial"/>
      <w:b/>
      <w:sz w:val="18"/>
      <w:lang w:val="x-none" w:eastAsia="en-US"/>
    </w:rPr>
  </w:style>
  <w:style w:type="paragraph" w:customStyle="1" w:styleId="ZA">
    <w:name w:val="ZA"/>
    <w:rsid w:val="00024B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="0" w:after="0"/>
      <w:jc w:val="right"/>
    </w:pPr>
    <w:rPr>
      <w:rFonts w:ascii="Arial" w:eastAsia="Malgun Gothic" w:hAnsi="Arial"/>
      <w:noProof/>
      <w:sz w:val="40"/>
      <w:lang w:eastAsia="en-US"/>
    </w:rPr>
  </w:style>
  <w:style w:type="table" w:styleId="TableGrid">
    <w:name w:val="Table Grid"/>
    <w:basedOn w:val="TableNormal"/>
    <w:uiPriority w:val="39"/>
    <w:rsid w:val="00E654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rsid w:val="00EE08FB"/>
    <w:pPr>
      <w:keepNext/>
      <w:keepLines/>
      <w:spacing w:before="60" w:after="180"/>
      <w:jc w:val="center"/>
    </w:pPr>
    <w:rPr>
      <w:rFonts w:ascii="Arial" w:eastAsia="Yu Mincho" w:hAnsi="Arial"/>
      <w:b/>
    </w:rPr>
  </w:style>
  <w:style w:type="character" w:customStyle="1" w:styleId="THChar">
    <w:name w:val="TH Char"/>
    <w:link w:val="TH"/>
    <w:rsid w:val="00EE08FB"/>
    <w:rPr>
      <w:rFonts w:ascii="Arial" w:eastAsia="Yu Mincho" w:hAnsi="Arial"/>
      <w:b/>
      <w:lang w:eastAsia="en-US"/>
    </w:rPr>
  </w:style>
  <w:style w:type="character" w:customStyle="1" w:styleId="LGTdocChar">
    <w:name w:val="LGTdoc_본문 Char"/>
    <w:link w:val="LGTdoc"/>
    <w:qFormat/>
    <w:rsid w:val="00FE6FA2"/>
    <w:rPr>
      <w:kern w:val="2"/>
      <w:sz w:val="22"/>
      <w:szCs w:val="24"/>
      <w:lang w:eastAsia="ko-KR"/>
    </w:rPr>
  </w:style>
  <w:style w:type="paragraph" w:customStyle="1" w:styleId="LGTdoc">
    <w:name w:val="LGTdoc_본문"/>
    <w:basedOn w:val="Normal"/>
    <w:link w:val="LGTdocChar"/>
    <w:qFormat/>
    <w:rsid w:val="00FE6FA2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kern w:val="2"/>
      <w:sz w:val="22"/>
      <w:szCs w:val="24"/>
      <w:lang w:eastAsia="ko-KR"/>
    </w:rPr>
  </w:style>
  <w:style w:type="paragraph" w:customStyle="1" w:styleId="B2">
    <w:name w:val="B2"/>
    <w:basedOn w:val="Normal"/>
    <w:link w:val="B2Char"/>
    <w:qFormat/>
    <w:rsid w:val="00575CA3"/>
    <w:pPr>
      <w:spacing w:before="0" w:after="180"/>
      <w:ind w:left="851" w:hanging="284"/>
      <w:jc w:val="left"/>
    </w:pPr>
  </w:style>
  <w:style w:type="character" w:customStyle="1" w:styleId="B1Char1">
    <w:name w:val="B1 Char1"/>
    <w:link w:val="B1"/>
    <w:qFormat/>
    <w:rsid w:val="00575CA3"/>
    <w:rPr>
      <w:rFonts w:ascii="Arial" w:hAnsi="Arial"/>
      <w:lang w:eastAsia="en-US"/>
    </w:rPr>
  </w:style>
  <w:style w:type="character" w:customStyle="1" w:styleId="B2Char">
    <w:name w:val="B2 Char"/>
    <w:link w:val="B2"/>
    <w:qFormat/>
    <w:locked/>
    <w:rsid w:val="00575CA3"/>
    <w:rPr>
      <w:lang w:eastAsia="en-US"/>
    </w:rPr>
  </w:style>
  <w:style w:type="character" w:customStyle="1" w:styleId="apple-converted-space">
    <w:name w:val="apple-converted-space"/>
    <w:qFormat/>
    <w:rsid w:val="00517C14"/>
  </w:style>
  <w:style w:type="paragraph" w:styleId="TOC1">
    <w:name w:val="toc 1"/>
    <w:semiHidden/>
    <w:rsid w:val="00C168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567" w:right="425" w:hanging="567"/>
      <w:jc w:val="left"/>
      <w:textAlignment w:val="baseline"/>
    </w:pPr>
    <w:rPr>
      <w:rFonts w:eastAsia="Times New Roman"/>
      <w:noProof/>
      <w:sz w:val="22"/>
    </w:rPr>
  </w:style>
  <w:style w:type="character" w:styleId="PlaceholderText">
    <w:name w:val="Placeholder Text"/>
    <w:basedOn w:val="DefaultParagraphFont"/>
    <w:uiPriority w:val="99"/>
    <w:semiHidden/>
    <w:rsid w:val="0056610C"/>
    <w:rPr>
      <w:color w:val="808080"/>
    </w:rPr>
  </w:style>
  <w:style w:type="character" w:customStyle="1" w:styleId="CaptionChar1">
    <w:name w:val="Caption Char1"/>
    <w:aliases w:val="fig and tbl Char,fighead2 Char,fighead21 Char,fighead22 Char,fighead23 Char,Table Caption1 Char,fighead211 Char,fighead24 Char,Table Caption2 Char,fighead25 Char,fighead212 Char,fighead26 Char,Table Caption3 Char,fighead27 Char,cap Char"/>
    <w:basedOn w:val="DefaultParagraphFont"/>
    <w:link w:val="Caption"/>
    <w:locked/>
    <w:rsid w:val="006F6936"/>
    <w:rPr>
      <w:i/>
      <w:iCs/>
      <w:color w:val="44546A" w:themeColor="text2"/>
      <w:sz w:val="18"/>
      <w:szCs w:val="18"/>
      <w:lang w:eastAsia="en-US"/>
    </w:rPr>
  </w:style>
  <w:style w:type="character" w:customStyle="1" w:styleId="normaltextrun">
    <w:name w:val="normaltextrun"/>
    <w:qFormat/>
    <w:rsid w:val="00CE4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8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7820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Props1.xml><?xml version="1.0" encoding="utf-8"?>
<ds:datastoreItem xmlns:ds="http://schemas.openxmlformats.org/officeDocument/2006/customXml" ds:itemID="{CC45C1C1-BFAD-427A-8740-149E9C38C5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D73BDD-383E-4999-B65B-45B015967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2018A4-D1FD-4177-A9C9-50A7C9C5CE48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78def48-27c6-4979-bba9-c862a2df76a0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928</Words>
  <Characters>5292</Characters>
  <Application>Microsoft Office Word</Application>
  <DocSecurity>4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6208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Kyle Pan</cp:lastModifiedBy>
  <cp:revision>2</cp:revision>
  <cp:lastPrinted>2002-04-23T07:10:00Z</cp:lastPrinted>
  <dcterms:created xsi:type="dcterms:W3CDTF">2021-05-12T00:53:00Z</dcterms:created>
  <dcterms:modified xsi:type="dcterms:W3CDTF">2021-05-12T00:53:00Z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