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45F2B" w14:textId="3AE90BA0" w:rsidR="00C81B5A" w:rsidRDefault="0094751F">
      <w:pPr>
        <w:pStyle w:val="ac"/>
        <w:widowControl w:val="0"/>
        <w:ind w:right="-58"/>
        <w:jc w:val="left"/>
      </w:pPr>
      <w:r>
        <w:rPr>
          <w:rFonts w:ascii="Arial" w:hAnsi="Arial" w:cs="Arial"/>
          <w:b/>
          <w:bCs/>
          <w:sz w:val="28"/>
        </w:rPr>
        <w:t xml:space="preserve">3GPP TSG RAN WG1 </w:t>
      </w:r>
      <w:r>
        <w:rPr>
          <w:rFonts w:ascii="Arial" w:eastAsia="ＭＳ 明朝" w:hAnsi="Arial" w:cs="Arial"/>
          <w:b/>
          <w:bCs/>
          <w:sz w:val="28"/>
          <w:lang w:eastAsia="ja-JP"/>
        </w:rPr>
        <w:t>#10</w:t>
      </w:r>
      <w:r w:rsidR="00A83BA8">
        <w:rPr>
          <w:rFonts w:ascii="Arial" w:eastAsia="ＭＳ 明朝" w:hAnsi="Arial" w:cs="Arial"/>
          <w:b/>
          <w:bCs/>
          <w:sz w:val="28"/>
          <w:lang w:eastAsia="ja-JP"/>
        </w:rPr>
        <w:t>5</w:t>
      </w:r>
      <w:r w:rsidR="00924B1F">
        <w:rPr>
          <w:rFonts w:ascii="Arial" w:eastAsia="ＭＳ 明朝" w:hAnsi="Arial" w:cs="Arial"/>
          <w:b/>
          <w:bCs/>
          <w:sz w:val="28"/>
          <w:lang w:eastAsia="ja-JP"/>
        </w:rPr>
        <w:t>-e</w:t>
      </w:r>
      <w:r>
        <w:rPr>
          <w:rFonts w:ascii="Arial" w:eastAsia="ＭＳ 明朝" w:hAnsi="Arial" w:cs="Arial"/>
          <w:b/>
          <w:bCs/>
          <w:sz w:val="28"/>
          <w:lang w:eastAsia="ja-JP"/>
        </w:rPr>
        <w:tab/>
      </w:r>
      <w:r>
        <w:rPr>
          <w:rFonts w:ascii="Arial" w:eastAsia="ＭＳ 明朝" w:hAnsi="Arial" w:cs="Arial"/>
          <w:b/>
          <w:bCs/>
          <w:color w:val="000000"/>
          <w:sz w:val="28"/>
          <w:lang w:eastAsia="ja-JP"/>
        </w:rPr>
        <w:tab/>
        <w:t>R1-</w:t>
      </w:r>
      <w:r w:rsidR="00B347E9" w:rsidRPr="00B347E9">
        <w:rPr>
          <w:rFonts w:ascii="Arial" w:eastAsia="ＭＳ 明朝" w:hAnsi="Arial" w:cs="Arial"/>
          <w:b/>
          <w:bCs/>
          <w:color w:val="000000"/>
          <w:sz w:val="28"/>
          <w:lang w:eastAsia="ja-JP"/>
        </w:rPr>
        <w:t>2105158</w:t>
      </w:r>
    </w:p>
    <w:p w14:paraId="2AB3CACA" w14:textId="038F05A3" w:rsidR="00C81B5A" w:rsidRDefault="0094751F">
      <w:pPr>
        <w:pStyle w:val="CRCoverPage"/>
        <w:tabs>
          <w:tab w:val="right" w:pos="9639"/>
        </w:tabs>
        <w:spacing w:after="0"/>
      </w:pPr>
      <w:r>
        <w:rPr>
          <w:rFonts w:cs="Arial"/>
          <w:b/>
          <w:bCs/>
          <w:sz w:val="28"/>
          <w:lang w:eastAsia="ja-JP"/>
        </w:rPr>
        <w:t>e-Meeting,</w:t>
      </w:r>
      <w:r w:rsidR="00D363BD">
        <w:rPr>
          <w:rFonts w:cs="Arial"/>
          <w:b/>
          <w:bCs/>
          <w:sz w:val="28"/>
          <w:lang w:eastAsia="ja-JP"/>
        </w:rPr>
        <w:t xml:space="preserve"> </w:t>
      </w:r>
      <w:r w:rsidR="00A83BA8">
        <w:rPr>
          <w:rFonts w:cs="Arial"/>
          <w:b/>
          <w:bCs/>
          <w:sz w:val="28"/>
          <w:lang w:eastAsia="ja-JP"/>
        </w:rPr>
        <w:t>May</w:t>
      </w:r>
      <w:r w:rsidR="001A2016">
        <w:rPr>
          <w:rFonts w:cs="Arial"/>
          <w:b/>
          <w:bCs/>
          <w:sz w:val="28"/>
          <w:lang w:eastAsia="ja-JP"/>
        </w:rPr>
        <w:t xml:space="preserve"> 1</w:t>
      </w:r>
      <w:r w:rsidR="00A83BA8">
        <w:rPr>
          <w:rFonts w:cs="Arial"/>
          <w:b/>
          <w:bCs/>
          <w:sz w:val="28"/>
          <w:lang w:eastAsia="ja-JP"/>
        </w:rPr>
        <w:t>0</w:t>
      </w:r>
      <w:r>
        <w:rPr>
          <w:rFonts w:cs="Arial"/>
          <w:b/>
          <w:bCs/>
          <w:sz w:val="28"/>
          <w:vertAlign w:val="superscript"/>
          <w:lang w:eastAsia="ja-JP"/>
        </w:rPr>
        <w:t>th</w:t>
      </w:r>
      <w:r>
        <w:rPr>
          <w:rFonts w:cs="Arial"/>
          <w:b/>
          <w:bCs/>
          <w:sz w:val="28"/>
          <w:lang w:eastAsia="ja-JP"/>
        </w:rPr>
        <w:t xml:space="preserve"> –</w:t>
      </w:r>
      <w:r w:rsidR="00924B1F">
        <w:rPr>
          <w:rFonts w:cs="Arial"/>
          <w:b/>
          <w:bCs/>
          <w:sz w:val="28"/>
          <w:lang w:eastAsia="ja-JP"/>
        </w:rPr>
        <w:t xml:space="preserve"> </w:t>
      </w:r>
      <w:r w:rsidR="001A2016">
        <w:rPr>
          <w:rFonts w:cs="Arial"/>
          <w:b/>
          <w:bCs/>
          <w:sz w:val="28"/>
          <w:lang w:eastAsia="ja-JP"/>
        </w:rPr>
        <w:t>2</w:t>
      </w:r>
      <w:r w:rsidR="00A83BA8">
        <w:rPr>
          <w:rFonts w:cs="Arial"/>
          <w:b/>
          <w:bCs/>
          <w:sz w:val="28"/>
          <w:lang w:eastAsia="ja-JP"/>
        </w:rPr>
        <w:t>7</w:t>
      </w:r>
      <w:r>
        <w:rPr>
          <w:rFonts w:cs="Arial"/>
          <w:b/>
          <w:bCs/>
          <w:sz w:val="28"/>
          <w:vertAlign w:val="superscript"/>
          <w:lang w:eastAsia="ja-JP"/>
        </w:rPr>
        <w:t>th</w:t>
      </w:r>
      <w:r>
        <w:rPr>
          <w:rFonts w:cs="Arial"/>
          <w:b/>
          <w:bCs/>
          <w:sz w:val="28"/>
          <w:lang w:eastAsia="ja-JP"/>
        </w:rPr>
        <w:t>, 202</w:t>
      </w:r>
      <w:r w:rsidR="00D363BD">
        <w:rPr>
          <w:rFonts w:cs="Arial"/>
          <w:b/>
          <w:bCs/>
          <w:sz w:val="28"/>
          <w:lang w:eastAsia="ja-JP"/>
        </w:rPr>
        <w:t>1</w:t>
      </w:r>
    </w:p>
    <w:p w14:paraId="4E777CE0" w14:textId="77777777" w:rsidR="00C81B5A" w:rsidRPr="001A2016" w:rsidRDefault="00C81B5A">
      <w:pPr>
        <w:pBdr>
          <w:top w:val="single" w:sz="4" w:space="1" w:color="000000"/>
        </w:pBdr>
        <w:spacing w:after="0"/>
        <w:jc w:val="left"/>
        <w:rPr>
          <w:b/>
          <w:color w:val="000000"/>
          <w:kern w:val="3"/>
          <w:lang w:val="en-GB" w:eastAsia="zh-CN"/>
        </w:rPr>
      </w:pPr>
    </w:p>
    <w:p w14:paraId="58FE80E1" w14:textId="2B923181" w:rsidR="00C81B5A" w:rsidRDefault="003268A3">
      <w:pPr>
        <w:spacing w:after="60"/>
        <w:ind w:left="1555" w:hanging="1555"/>
        <w:jc w:val="left"/>
      </w:pPr>
      <w:r>
        <w:rPr>
          <w:b/>
          <w:color w:val="000000"/>
          <w:kern w:val="3"/>
          <w:sz w:val="24"/>
          <w:lang w:eastAsia="zh-CN"/>
        </w:rPr>
        <w:t>Agenda Item:</w:t>
      </w:r>
      <w:r>
        <w:rPr>
          <w:b/>
          <w:color w:val="000000"/>
          <w:kern w:val="3"/>
          <w:sz w:val="24"/>
          <w:lang w:eastAsia="zh-CN"/>
        </w:rPr>
        <w:tab/>
        <w:t>8.2</w:t>
      </w:r>
      <w:r w:rsidR="0094751F">
        <w:rPr>
          <w:b/>
          <w:color w:val="000000"/>
          <w:kern w:val="3"/>
          <w:sz w:val="24"/>
          <w:lang w:eastAsia="zh-CN"/>
        </w:rPr>
        <w:t>.</w:t>
      </w:r>
      <w:r w:rsidR="00FB7240">
        <w:rPr>
          <w:b/>
          <w:color w:val="000000"/>
          <w:kern w:val="3"/>
          <w:sz w:val="24"/>
          <w:lang w:eastAsia="zh-CN"/>
        </w:rPr>
        <w:t>5</w:t>
      </w:r>
    </w:p>
    <w:p w14:paraId="36A319F8" w14:textId="77777777" w:rsidR="00C81B5A" w:rsidRDefault="0094751F">
      <w:pPr>
        <w:spacing w:after="60"/>
        <w:ind w:left="1555" w:hanging="1555"/>
        <w:jc w:val="left"/>
        <w:rPr>
          <w:b/>
          <w:color w:val="000000"/>
          <w:kern w:val="3"/>
          <w:sz w:val="24"/>
          <w:lang w:eastAsia="zh-CN"/>
        </w:rPr>
      </w:pPr>
      <w:r>
        <w:rPr>
          <w:b/>
          <w:color w:val="000000"/>
          <w:kern w:val="3"/>
          <w:sz w:val="24"/>
          <w:lang w:eastAsia="zh-CN"/>
        </w:rPr>
        <w:t>Source:</w:t>
      </w:r>
      <w:r>
        <w:rPr>
          <w:b/>
          <w:color w:val="000000"/>
          <w:kern w:val="3"/>
          <w:sz w:val="24"/>
          <w:lang w:eastAsia="zh-CN"/>
        </w:rPr>
        <w:tab/>
        <w:t>Sony</w:t>
      </w:r>
    </w:p>
    <w:p w14:paraId="2A281DF4" w14:textId="5A08D566" w:rsidR="00C81B5A" w:rsidRDefault="0094751F">
      <w:pPr>
        <w:spacing w:after="60"/>
        <w:ind w:left="1555" w:hanging="1555"/>
        <w:jc w:val="left"/>
      </w:pPr>
      <w:bookmarkStart w:id="0" w:name="_Hlk7104797"/>
      <w:r>
        <w:rPr>
          <w:b/>
          <w:color w:val="000000"/>
          <w:kern w:val="3"/>
          <w:sz w:val="24"/>
          <w:lang w:eastAsia="zh-CN"/>
        </w:rPr>
        <w:t>Title:</w:t>
      </w:r>
      <w:r>
        <w:rPr>
          <w:b/>
          <w:color w:val="000000"/>
          <w:kern w:val="3"/>
          <w:sz w:val="24"/>
          <w:lang w:eastAsia="zh-CN"/>
        </w:rPr>
        <w:tab/>
      </w:r>
      <w:r w:rsidR="00C022C4">
        <w:rPr>
          <w:b/>
          <w:color w:val="000000"/>
          <w:kern w:val="3"/>
          <w:sz w:val="24"/>
          <w:lang w:eastAsia="zh-CN"/>
        </w:rPr>
        <w:t>PDSCH/PUSCH enhancements for</w:t>
      </w:r>
      <w:r w:rsidR="00AF2691" w:rsidRPr="00AF2691">
        <w:rPr>
          <w:b/>
          <w:color w:val="000000"/>
          <w:kern w:val="3"/>
          <w:sz w:val="24"/>
          <w:lang w:eastAsia="zh-CN"/>
        </w:rPr>
        <w:t xml:space="preserve"> NR from 52.6 GHz to 71 GHz</w:t>
      </w:r>
    </w:p>
    <w:bookmarkEnd w:id="0"/>
    <w:p w14:paraId="6011F1D4" w14:textId="77777777" w:rsidR="00C81B5A" w:rsidRDefault="0094751F">
      <w:pPr>
        <w:spacing w:after="60"/>
        <w:ind w:left="1555" w:hanging="1555"/>
        <w:jc w:val="left"/>
        <w:rPr>
          <w:b/>
          <w:color w:val="000000"/>
          <w:kern w:val="3"/>
          <w:sz w:val="24"/>
          <w:lang w:eastAsia="zh-CN"/>
        </w:rPr>
      </w:pPr>
      <w:r>
        <w:rPr>
          <w:b/>
          <w:color w:val="000000"/>
          <w:kern w:val="3"/>
          <w:sz w:val="24"/>
          <w:lang w:eastAsia="zh-CN"/>
        </w:rPr>
        <w:t>Document for:</w:t>
      </w:r>
      <w:r>
        <w:rPr>
          <w:b/>
          <w:color w:val="000000"/>
          <w:kern w:val="3"/>
          <w:sz w:val="24"/>
          <w:lang w:eastAsia="zh-CN"/>
        </w:rPr>
        <w:tab/>
        <w:t>Discussion / Decision</w:t>
      </w:r>
    </w:p>
    <w:p w14:paraId="2B774A34" w14:textId="77777777" w:rsidR="00C81B5A" w:rsidRDefault="00C81B5A">
      <w:pPr>
        <w:pBdr>
          <w:bottom w:val="single" w:sz="4" w:space="1" w:color="000000"/>
        </w:pBdr>
        <w:spacing w:after="0"/>
        <w:jc w:val="left"/>
        <w:rPr>
          <w:b/>
          <w:color w:val="000000"/>
          <w:sz w:val="16"/>
          <w:szCs w:val="16"/>
          <w:lang w:eastAsia="zh-CN"/>
        </w:rPr>
      </w:pPr>
    </w:p>
    <w:p w14:paraId="1A666DDB" w14:textId="77777777" w:rsidR="00C81B5A" w:rsidRDefault="0094751F">
      <w:pPr>
        <w:pStyle w:val="1"/>
        <w:rPr>
          <w:lang w:eastAsia="zh-CN"/>
        </w:rPr>
      </w:pPr>
      <w:r>
        <w:rPr>
          <w:lang w:eastAsia="zh-CN"/>
        </w:rPr>
        <w:t>Introduction</w:t>
      </w:r>
    </w:p>
    <w:p w14:paraId="6B0010FF" w14:textId="65F26AF4" w:rsidR="00C81B5A" w:rsidRDefault="0094751F">
      <w:pPr>
        <w:autoSpaceDE/>
        <w:snapToGrid/>
        <w:spacing w:after="0"/>
        <w:rPr>
          <w:rFonts w:eastAsia="ＭＳ 明朝"/>
          <w:color w:val="000000"/>
          <w:lang w:eastAsia="ja-JP"/>
        </w:rPr>
      </w:pPr>
      <w:r>
        <w:rPr>
          <w:rFonts w:eastAsia="ＭＳ 明朝"/>
          <w:color w:val="000000"/>
          <w:lang w:eastAsia="ja-JP"/>
        </w:rPr>
        <w:t xml:space="preserve">In </w:t>
      </w:r>
      <w:r w:rsidR="001F6ACE">
        <w:rPr>
          <w:rFonts w:eastAsia="ＭＳ 明朝"/>
          <w:color w:val="000000"/>
          <w:lang w:eastAsia="ja-JP"/>
        </w:rPr>
        <w:t xml:space="preserve">the </w:t>
      </w:r>
      <w:r w:rsidR="00C022C4">
        <w:rPr>
          <w:rFonts w:eastAsia="ＭＳ 明朝"/>
          <w:color w:val="000000"/>
          <w:lang w:eastAsia="ja-JP"/>
        </w:rPr>
        <w:t>WID</w:t>
      </w:r>
      <w:r>
        <w:rPr>
          <w:rFonts w:eastAsia="ＭＳ 明朝"/>
          <w:color w:val="000000"/>
          <w:lang w:eastAsia="ja-JP"/>
        </w:rPr>
        <w:t xml:space="preserve"> [1], the following part</w:t>
      </w:r>
      <w:r w:rsidR="00996DFC">
        <w:rPr>
          <w:rFonts w:eastAsia="ＭＳ 明朝"/>
          <w:color w:val="000000"/>
          <w:lang w:eastAsia="ja-JP"/>
        </w:rPr>
        <w:t>s</w:t>
      </w:r>
      <w:r>
        <w:rPr>
          <w:rFonts w:eastAsia="ＭＳ 明朝"/>
          <w:color w:val="000000"/>
          <w:lang w:eastAsia="ja-JP"/>
        </w:rPr>
        <w:t xml:space="preserve"> are included in the objective.</w:t>
      </w:r>
    </w:p>
    <w:p w14:paraId="6541BE0D" w14:textId="77777777" w:rsidR="005516F6" w:rsidRPr="005516F6" w:rsidRDefault="005516F6" w:rsidP="005516F6">
      <w:pPr>
        <w:numPr>
          <w:ilvl w:val="0"/>
          <w:numId w:val="14"/>
        </w:numPr>
        <w:suppressAutoHyphens w:val="0"/>
        <w:overflowPunct w:val="0"/>
        <w:adjustRightInd w:val="0"/>
        <w:snapToGrid/>
        <w:spacing w:before="180" w:after="180"/>
        <w:jc w:val="left"/>
        <w:rPr>
          <w:sz w:val="20"/>
          <w:szCs w:val="20"/>
          <w:lang w:val="en-GB" w:eastAsia="ja-JP"/>
        </w:rPr>
      </w:pPr>
      <w:r w:rsidRPr="005516F6">
        <w:rPr>
          <w:rFonts w:hint="eastAsia"/>
          <w:sz w:val="20"/>
          <w:szCs w:val="20"/>
          <w:lang w:val="en-GB" w:eastAsia="ja-JP"/>
        </w:rPr>
        <w:t>Physical layer aspects</w:t>
      </w:r>
      <w:r w:rsidRPr="005516F6">
        <w:rPr>
          <w:sz w:val="20"/>
          <w:szCs w:val="20"/>
          <w:lang w:val="en-GB" w:eastAsia="ja-JP"/>
        </w:rPr>
        <w:t xml:space="preserve"> including [RAN1]</w:t>
      </w:r>
      <w:r w:rsidRPr="005516F6">
        <w:rPr>
          <w:rFonts w:hint="eastAsia"/>
          <w:sz w:val="20"/>
          <w:szCs w:val="20"/>
          <w:lang w:val="en-GB" w:eastAsia="ja-JP"/>
        </w:rPr>
        <w:t>:</w:t>
      </w:r>
    </w:p>
    <w:p w14:paraId="03589CA9" w14:textId="080DBF82" w:rsidR="005516F6" w:rsidRPr="005516F6" w:rsidRDefault="005516F6" w:rsidP="005516F6">
      <w:pPr>
        <w:numPr>
          <w:ilvl w:val="1"/>
          <w:numId w:val="14"/>
        </w:numPr>
        <w:suppressAutoHyphens w:val="0"/>
        <w:overflowPunct w:val="0"/>
        <w:adjustRightInd w:val="0"/>
        <w:snapToGrid/>
        <w:spacing w:before="180" w:after="180"/>
        <w:jc w:val="left"/>
        <w:rPr>
          <w:sz w:val="20"/>
          <w:szCs w:val="20"/>
          <w:lang w:val="en-GB" w:eastAsia="ja-JP"/>
        </w:rPr>
      </w:pPr>
      <w:bookmarkStart w:id="1" w:name="_Hlk58583563"/>
      <w:r w:rsidRPr="005516F6">
        <w:rPr>
          <w:sz w:val="20"/>
          <w:szCs w:val="20"/>
          <w:lang w:val="en-GB" w:eastAsia="ja-JP"/>
        </w:rPr>
        <w:t xml:space="preserve">In addition to 120kHz SCS, specify </w:t>
      </w:r>
      <w:r w:rsidRPr="005516F6">
        <w:rPr>
          <w:sz w:val="20"/>
          <w:szCs w:val="20"/>
          <w:lang w:val="en-GB" w:eastAsia="zh-CN"/>
        </w:rPr>
        <w:t xml:space="preserve">new SCS, </w:t>
      </w:r>
      <w:r w:rsidRPr="005516F6">
        <w:rPr>
          <w:sz w:val="20"/>
          <w:szCs w:val="20"/>
          <w:lang w:val="en-GB" w:eastAsia="ja-JP"/>
        </w:rPr>
        <w:t>480kHz and 960kHz, and define maximum bandwidth(s), for operation in this frequency range for data and control channels and reference signals, only NCP supported</w:t>
      </w:r>
      <w:bookmarkEnd w:id="1"/>
      <w:r w:rsidRPr="005516F6">
        <w:rPr>
          <w:sz w:val="20"/>
          <w:szCs w:val="20"/>
          <w:lang w:val="en-GB" w:eastAsia="ja-JP"/>
        </w:rPr>
        <w:t xml:space="preserve">. </w:t>
      </w:r>
    </w:p>
    <w:p w14:paraId="2C717187" w14:textId="23CC0515" w:rsidR="00137405" w:rsidRPr="00137405" w:rsidRDefault="00137405" w:rsidP="00137405">
      <w:pPr>
        <w:numPr>
          <w:ilvl w:val="1"/>
          <w:numId w:val="14"/>
        </w:numPr>
        <w:suppressAutoHyphens w:val="0"/>
        <w:overflowPunct w:val="0"/>
        <w:adjustRightInd w:val="0"/>
        <w:snapToGrid/>
        <w:spacing w:before="180" w:after="180"/>
        <w:jc w:val="left"/>
        <w:rPr>
          <w:sz w:val="20"/>
          <w:szCs w:val="20"/>
          <w:lang w:val="en-GB" w:eastAsia="ja-JP"/>
        </w:rPr>
      </w:pPr>
      <w:r w:rsidRPr="00137405">
        <w:rPr>
          <w:sz w:val="20"/>
          <w:szCs w:val="20"/>
          <w:lang w:val="en-GB" w:eastAsia="ja-JP"/>
        </w:rPr>
        <w:t xml:space="preserve">Time line related aspects adapted to 480kHz and 960kHz, e.g., BWP and beam switching </w:t>
      </w:r>
      <w:r w:rsidR="00631DB6" w:rsidRPr="00137405">
        <w:rPr>
          <w:sz w:val="20"/>
          <w:szCs w:val="20"/>
          <w:lang w:val="en-GB" w:eastAsia="ja-JP"/>
        </w:rPr>
        <w:t>timing</w:t>
      </w:r>
      <w:r w:rsidRPr="00137405">
        <w:rPr>
          <w:sz w:val="20"/>
          <w:szCs w:val="20"/>
          <w:lang w:val="en-GB" w:eastAsia="ja-JP"/>
        </w:rPr>
        <w:t xml:space="preserve">, HARQ timing, UE processing, preparation and computation timelines for PDSCH, PUSCH/SRS and CSI, respectively. </w:t>
      </w:r>
    </w:p>
    <w:p w14:paraId="718ECD18" w14:textId="03F1AC9B" w:rsidR="00C81B5A" w:rsidRPr="00631DB6" w:rsidRDefault="00137405" w:rsidP="00631DB6">
      <w:pPr>
        <w:numPr>
          <w:ilvl w:val="1"/>
          <w:numId w:val="14"/>
        </w:numPr>
        <w:suppressAutoHyphens w:val="0"/>
        <w:overflowPunct w:val="0"/>
        <w:adjustRightInd w:val="0"/>
        <w:snapToGrid/>
        <w:spacing w:before="180" w:after="180"/>
        <w:jc w:val="left"/>
        <w:rPr>
          <w:sz w:val="20"/>
          <w:szCs w:val="20"/>
          <w:lang w:val="en-GB" w:eastAsia="zh-CN"/>
        </w:rPr>
      </w:pPr>
      <w:r w:rsidRPr="00137405">
        <w:rPr>
          <w:rFonts w:hint="eastAsia"/>
          <w:sz w:val="20"/>
          <w:szCs w:val="20"/>
          <w:lang w:val="en-GB" w:eastAsia="zh-CN"/>
        </w:rPr>
        <w:t>Support enhancements for multi-PDSCH/PUSCH scheduling and HARQ support with a single DCI</w:t>
      </w:r>
    </w:p>
    <w:p w14:paraId="0E5F172B" w14:textId="1AA26550" w:rsidR="00C81B5A" w:rsidRDefault="0094751F">
      <w:pPr>
        <w:autoSpaceDE/>
        <w:snapToGrid/>
        <w:spacing w:after="0"/>
        <w:rPr>
          <w:rFonts w:eastAsia="ＭＳ 明朝"/>
          <w:lang w:eastAsia="ja-JP"/>
        </w:rPr>
      </w:pPr>
      <w:r>
        <w:rPr>
          <w:rFonts w:eastAsia="ＭＳ 明朝"/>
          <w:lang w:eastAsia="ja-JP"/>
        </w:rPr>
        <w:t xml:space="preserve">In this contribution, </w:t>
      </w:r>
      <w:r w:rsidR="007159CF">
        <w:rPr>
          <w:rFonts w:eastAsia="ＭＳ 明朝"/>
          <w:lang w:eastAsia="ja-JP"/>
        </w:rPr>
        <w:t>PDSCH/PUSCH enhancements</w:t>
      </w:r>
      <w:r>
        <w:rPr>
          <w:rFonts w:eastAsia="ＭＳ 明朝"/>
          <w:lang w:eastAsia="ja-JP"/>
        </w:rPr>
        <w:t xml:space="preserve"> for above 52.6 GHz </w:t>
      </w:r>
      <w:r w:rsidR="00996DFC">
        <w:rPr>
          <w:rFonts w:eastAsia="ＭＳ 明朝"/>
          <w:lang w:eastAsia="ja-JP"/>
        </w:rPr>
        <w:t>operation are</w:t>
      </w:r>
      <w:r>
        <w:rPr>
          <w:rFonts w:eastAsia="ＭＳ 明朝"/>
          <w:lang w:eastAsia="ja-JP"/>
        </w:rPr>
        <w:t xml:space="preserve"> discussed.</w:t>
      </w:r>
    </w:p>
    <w:p w14:paraId="7108936D" w14:textId="77777777" w:rsidR="00C81B5A" w:rsidRDefault="00C81B5A">
      <w:pPr>
        <w:autoSpaceDE/>
        <w:snapToGrid/>
        <w:spacing w:after="0"/>
        <w:rPr>
          <w:rFonts w:eastAsia="ＭＳ 明朝" w:cs="Times"/>
          <w:lang w:eastAsia="ja-JP"/>
        </w:rPr>
      </w:pPr>
    </w:p>
    <w:p w14:paraId="710CAF63" w14:textId="77777777" w:rsidR="00C81B5A" w:rsidRDefault="0094751F">
      <w:pPr>
        <w:pStyle w:val="1"/>
        <w:rPr>
          <w:lang w:eastAsia="zh-CN"/>
        </w:rPr>
      </w:pPr>
      <w:r>
        <w:rPr>
          <w:lang w:eastAsia="zh-CN"/>
        </w:rPr>
        <w:t>Discussion</w:t>
      </w:r>
    </w:p>
    <w:p w14:paraId="7647ACD6" w14:textId="423CEDF5" w:rsidR="00196A10" w:rsidRDefault="001A2016" w:rsidP="00196A10">
      <w:pPr>
        <w:pStyle w:val="2"/>
        <w:rPr>
          <w:lang w:eastAsia="zh-CN"/>
        </w:rPr>
      </w:pPr>
      <w:r>
        <w:rPr>
          <w:lang w:eastAsia="zh-CN"/>
        </w:rPr>
        <w:t>Multi-</w:t>
      </w:r>
      <w:r w:rsidR="00196A10">
        <w:rPr>
          <w:lang w:eastAsia="zh-CN"/>
        </w:rPr>
        <w:t>PUSCH</w:t>
      </w:r>
      <w:r>
        <w:rPr>
          <w:lang w:eastAsia="zh-CN"/>
        </w:rPr>
        <w:t xml:space="preserve"> scheduling</w:t>
      </w:r>
    </w:p>
    <w:p w14:paraId="3F35BA2E" w14:textId="7CC1F140" w:rsidR="001A2016" w:rsidRPr="00467D35" w:rsidRDefault="00467D35" w:rsidP="00196A10">
      <w:pPr>
        <w:rPr>
          <w:rFonts w:eastAsia="游明朝"/>
          <w:lang w:eastAsia="ja-JP"/>
        </w:rPr>
      </w:pPr>
      <w:r>
        <w:rPr>
          <w:rFonts w:eastAsia="游明朝" w:hint="eastAsia"/>
          <w:lang w:eastAsia="ja-JP"/>
        </w:rPr>
        <w:t>I</w:t>
      </w:r>
      <w:r>
        <w:rPr>
          <w:rFonts w:eastAsia="游明朝"/>
          <w:lang w:eastAsia="ja-JP"/>
        </w:rPr>
        <w:t>n RAN1#104-e meeting [2], the following agreements were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6B88DE59" w14:textId="77777777" w:rsidTr="00EF23AE">
        <w:trPr>
          <w:trHeight w:val="689"/>
        </w:trPr>
        <w:tc>
          <w:tcPr>
            <w:tcW w:w="9259" w:type="dxa"/>
          </w:tcPr>
          <w:p w14:paraId="70C02E26" w14:textId="4FF2B996" w:rsidR="00467D35" w:rsidRDefault="00467D35" w:rsidP="00467D35">
            <w:pPr>
              <w:rPr>
                <w:sz w:val="20"/>
                <w:szCs w:val="24"/>
                <w:lang w:eastAsia="x-none"/>
              </w:rPr>
            </w:pPr>
            <w:r>
              <w:rPr>
                <w:highlight w:val="green"/>
                <w:lang w:eastAsia="x-none"/>
              </w:rPr>
              <w:t>Agreement:</w:t>
            </w:r>
          </w:p>
          <w:p w14:paraId="17B74E3C" w14:textId="3424F856" w:rsidR="00467D35" w:rsidRDefault="00467D35" w:rsidP="00467D35">
            <w:pPr>
              <w:rPr>
                <w:lang w:eastAsia="x-none"/>
              </w:rPr>
            </w:pPr>
            <w:r>
              <w:rPr>
                <w:lang w:eastAsia="x-none"/>
              </w:rPr>
              <w:t>The multi-PUSCH scheduling defined in Rel-16 NR-U is the baseline for multi-PUSCH scheduling in Rel-17.</w:t>
            </w:r>
          </w:p>
          <w:p w14:paraId="6E4112F5" w14:textId="095FBAC3" w:rsid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 xml:space="preserve">FFS: Applicability to multi-PDSCH scheduling. </w:t>
            </w:r>
          </w:p>
          <w:p w14:paraId="676477ED" w14:textId="0101D929" w:rsidR="00467D35" w:rsidRDefault="00467D35" w:rsidP="00467D35">
            <w:pPr>
              <w:rPr>
                <w:lang w:eastAsia="x-none"/>
              </w:rPr>
            </w:pPr>
            <w:r>
              <w:rPr>
                <w:highlight w:val="green"/>
                <w:lang w:eastAsia="x-none"/>
              </w:rPr>
              <w:t>Agreement:</w:t>
            </w:r>
          </w:p>
          <w:p w14:paraId="1459AF58" w14:textId="3FE6AFD3" w:rsid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For the multi-PUSCH scheduling in Rel-17, study the enhancement of the following in addition to Rel-16 multi-PUSCH scheduling.</w:t>
            </w:r>
          </w:p>
          <w:p w14:paraId="4FA87A31" w14:textId="228EB9BF"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CBGTI: Whether or not CBG (re)transmission is supported when more than one PUSCHs are scheduled (Already supported when only one PUSCH is scheduled).</w:t>
            </w:r>
          </w:p>
          <w:p w14:paraId="0D647E9F" w14:textId="38EFE50D"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CSI-request: Whether to apply same or different rule compared to Rel-16 (e.g., the PUSCH that carries the AP-CSI feedback is the </w:t>
            </w:r>
            <w:r>
              <w:rPr>
                <w:bCs/>
                <w:lang w:eastAsia="x-none"/>
              </w:rPr>
              <w:t>first PUSCH that satisfies the multiplexing timeline)</w:t>
            </w:r>
            <w:r>
              <w:rPr>
                <w:lang w:eastAsia="x-none"/>
              </w:rPr>
              <w:t>.</w:t>
            </w:r>
          </w:p>
          <w:p w14:paraId="635A64EA" w14:textId="4E55C20D"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TDRA: Down-select among</w:t>
            </w:r>
          </w:p>
          <w:p w14:paraId="1DDE45F8" w14:textId="24CE6229"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 xml:space="preserve">Alt 1: TDRA table is extended such that each row indicates up to [X, FFS for X] multiple PUSCHs (continuous in time-domain). Each PUSCH has a separate SLIV and mapping type. The number of scheduled PUSCHs is </w:t>
            </w:r>
            <w:proofErr w:type="spellStart"/>
            <w:r>
              <w:rPr>
                <w:lang w:eastAsia="x-none"/>
              </w:rPr>
              <w:t>signalled</w:t>
            </w:r>
            <w:proofErr w:type="spellEnd"/>
            <w:r>
              <w:rPr>
                <w:lang w:eastAsia="x-none"/>
              </w:rPr>
              <w:t xml:space="preserve"> by the number of indicated valid SLIVs in the row of the TDRA table </w:t>
            </w:r>
            <w:proofErr w:type="spellStart"/>
            <w:r>
              <w:rPr>
                <w:lang w:eastAsia="x-none"/>
              </w:rPr>
              <w:t>signalled</w:t>
            </w:r>
            <w:proofErr w:type="spellEnd"/>
            <w:r>
              <w:rPr>
                <w:lang w:eastAsia="x-none"/>
              </w:rPr>
              <w:t xml:space="preserve"> in DCI.</w:t>
            </w:r>
          </w:p>
          <w:p w14:paraId="732EF037" w14:textId="55677FC5"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 xml:space="preserve">Alt 2: TDRA table is extended such that each row indicates up to [X, FFS for X] multiple PUSCHs (that can be non-continuous in time-domain). Each </w:t>
            </w:r>
            <w:r>
              <w:rPr>
                <w:lang w:eastAsia="x-none"/>
              </w:rPr>
              <w:lastRenderedPageBreak/>
              <w:t xml:space="preserve">PUSCH has a separate SLIV and mapping type. The number of scheduled PUSCHs is </w:t>
            </w:r>
            <w:proofErr w:type="spellStart"/>
            <w:r>
              <w:rPr>
                <w:lang w:eastAsia="x-none"/>
              </w:rPr>
              <w:t>signalled</w:t>
            </w:r>
            <w:proofErr w:type="spellEnd"/>
            <w:r>
              <w:rPr>
                <w:lang w:eastAsia="x-none"/>
              </w:rPr>
              <w:t xml:space="preserve"> by the number of indicated valid SLIVs in the row of the TDRA table </w:t>
            </w:r>
            <w:proofErr w:type="spellStart"/>
            <w:r>
              <w:rPr>
                <w:lang w:eastAsia="x-none"/>
              </w:rPr>
              <w:t>signalled</w:t>
            </w:r>
            <w:proofErr w:type="spellEnd"/>
            <w:r>
              <w:rPr>
                <w:lang w:eastAsia="x-none"/>
              </w:rPr>
              <w:t xml:space="preserve"> in DCI.</w:t>
            </w:r>
          </w:p>
          <w:p w14:paraId="6AC265DD" w14:textId="527EECF7"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 xml:space="preserve">Alt 3: TDRA table is extended such that each row indicates up to 8 multiple PUSCH groups (that can be non-continuous between PUSCH groups). Each PUSCH group has a separate SLIV, mapping type and number of slots/PUSCHs N. Within each PUSCH group, N PUSCHs occupy the same OFDM symbols indicated by the SLIV and mapping type. The number of scheduled PUSCHs is the sum of number of PUSCHs in all PUSCH groups in the row of the TDRA table </w:t>
            </w:r>
            <w:proofErr w:type="spellStart"/>
            <w:r>
              <w:rPr>
                <w:lang w:eastAsia="x-none"/>
              </w:rPr>
              <w:t>signalled</w:t>
            </w:r>
            <w:proofErr w:type="spellEnd"/>
            <w:r>
              <w:rPr>
                <w:lang w:eastAsia="x-none"/>
              </w:rPr>
              <w:t xml:space="preserve"> in DCI.</w:t>
            </w:r>
          </w:p>
          <w:p w14:paraId="3ECAC11A" w14:textId="7B32B4F9"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FDRA: Whether/how to enhance FDRA e.g., by increasing RBG size or changing allocation granularity</w:t>
            </w:r>
          </w:p>
          <w:p w14:paraId="035ED8EB" w14:textId="027F4BA0"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Frequency hopping: Whether/how to support frequency hopping for scheduled PUSCHs, </w:t>
            </w:r>
            <w:r>
              <w:rPr>
                <w:bCs/>
                <w:lang w:eastAsia="x-none"/>
              </w:rPr>
              <w:t>e.g., inter-PUSCH/intra-PUSCH hopping</w:t>
            </w:r>
          </w:p>
          <w:p w14:paraId="68B45402" w14:textId="70992550" w:rsidR="00467D35" w:rsidRDefault="00467D35" w:rsidP="00467D35">
            <w:pPr>
              <w:numPr>
                <w:ilvl w:val="1"/>
                <w:numId w:val="21"/>
              </w:numPr>
              <w:suppressAutoHyphens w:val="0"/>
              <w:autoSpaceDE/>
              <w:autoSpaceDN/>
              <w:snapToGrid/>
              <w:spacing w:after="0"/>
              <w:jc w:val="left"/>
              <w:textAlignment w:val="auto"/>
              <w:rPr>
                <w:lang w:eastAsia="x-none"/>
              </w:rPr>
            </w:pPr>
            <w:r>
              <w:rPr>
                <w:bCs/>
                <w:lang w:eastAsia="x-none"/>
              </w:rPr>
              <w:t xml:space="preserve">URLLC related fields such as priority indicator and </w:t>
            </w:r>
            <w:r>
              <w:rPr>
                <w:lang w:eastAsia="x-none"/>
              </w:rPr>
              <w:t>open-loop power control parameter set indication: Whether/</w:t>
            </w:r>
            <w:r>
              <w:rPr>
                <w:bCs/>
                <w:lang w:eastAsia="x-none"/>
              </w:rPr>
              <w:t>how to apply URLLC related fields for scheduled PUSCHs</w:t>
            </w:r>
          </w:p>
          <w:p w14:paraId="6907CA1C" w14:textId="3C5EF76A"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 xml:space="preserve">Applicability to multi-PDSCH scheduling in Rel-17. </w:t>
            </w:r>
          </w:p>
          <w:p w14:paraId="63771C63" w14:textId="22468343" w:rsidR="00467D35" w:rsidRPr="001A2016" w:rsidRDefault="00467D35" w:rsidP="00467D35">
            <w:pPr>
              <w:numPr>
                <w:ilvl w:val="1"/>
                <w:numId w:val="21"/>
              </w:numPr>
              <w:suppressAutoHyphens w:val="0"/>
              <w:autoSpaceDE/>
              <w:autoSpaceDN/>
              <w:snapToGrid/>
              <w:spacing w:after="0"/>
              <w:jc w:val="left"/>
              <w:textAlignment w:val="auto"/>
              <w:rPr>
                <w:rFonts w:cs="Times"/>
                <w:szCs w:val="20"/>
              </w:rPr>
            </w:pPr>
            <w:r>
              <w:rPr>
                <w:lang w:eastAsia="x-none"/>
              </w:rPr>
              <w:t>Note: Other enhancements are not precluded.</w:t>
            </w:r>
          </w:p>
        </w:tc>
      </w:tr>
    </w:tbl>
    <w:p w14:paraId="15244C8A" w14:textId="77777777" w:rsidR="00CB1E8A" w:rsidRDefault="00CB1E8A" w:rsidP="00196A10">
      <w:pPr>
        <w:rPr>
          <w:rFonts w:eastAsia="游明朝"/>
          <w:lang w:eastAsia="ja-JP"/>
        </w:rPr>
      </w:pPr>
    </w:p>
    <w:p w14:paraId="5B59BE93" w14:textId="1D5BDB2A" w:rsidR="00BD20B7" w:rsidRPr="00B347E9" w:rsidRDefault="00675EA0" w:rsidP="00B347E9">
      <w:pPr>
        <w:pStyle w:val="3"/>
        <w:rPr>
          <w:lang w:eastAsia="zh-CN"/>
        </w:rPr>
      </w:pPr>
      <w:r w:rsidRPr="0040642E">
        <w:rPr>
          <w:rFonts w:hint="eastAsia"/>
          <w:lang w:eastAsia="ja-JP"/>
        </w:rPr>
        <w:t>C</w:t>
      </w:r>
      <w:r w:rsidRPr="00B347E9">
        <w:rPr>
          <w:lang w:eastAsia="ja-JP"/>
        </w:rPr>
        <w:t>BGTI</w:t>
      </w:r>
    </w:p>
    <w:p w14:paraId="065F0388" w14:textId="52F716D3" w:rsidR="00675EA0" w:rsidRDefault="005365F1" w:rsidP="001D0AA0">
      <w:pPr>
        <w:rPr>
          <w:rFonts w:eastAsia="游明朝"/>
          <w:lang w:eastAsia="ja-JP"/>
        </w:rPr>
      </w:pPr>
      <w:r>
        <w:rPr>
          <w:rFonts w:eastAsia="游明朝" w:hint="eastAsia"/>
          <w:lang w:eastAsia="ja-JP"/>
        </w:rPr>
        <w:t>C</w:t>
      </w:r>
      <w:r>
        <w:rPr>
          <w:rFonts w:eastAsia="游明朝"/>
          <w:lang w:eastAsia="ja-JP"/>
        </w:rPr>
        <w:t>BG-based transmission is beneficial when time domain channel characteristic is drastically different between symbols where PUSCH is scheduled.</w:t>
      </w:r>
      <w:r w:rsidR="00E004D7">
        <w:rPr>
          <w:rFonts w:eastAsia="游明朝"/>
          <w:lang w:eastAsia="ja-JP"/>
        </w:rPr>
        <w:t xml:space="preserve"> However, for 480 kHz and 960 kHz, since slot length is very short, time domain channel characteristic on duration of a slot would be quite similar.</w:t>
      </w:r>
      <w:r w:rsidR="00BE02C2">
        <w:rPr>
          <w:rFonts w:eastAsia="游明朝"/>
          <w:lang w:eastAsia="ja-JP"/>
        </w:rPr>
        <w:t xml:space="preserve"> Therefore, there is no motivation to support CBG-based transmission for multi-PUSCH scheduling.</w:t>
      </w:r>
    </w:p>
    <w:p w14:paraId="34B2AE5A" w14:textId="09C864D3" w:rsidR="00675EA0" w:rsidRDefault="00BE02C2" w:rsidP="001D0AA0">
      <w:pPr>
        <w:rPr>
          <w:rFonts w:eastAsia="游明朝"/>
          <w:b/>
          <w:bCs/>
          <w:lang w:eastAsia="ja-JP"/>
        </w:rPr>
      </w:pPr>
      <w:r w:rsidRPr="00B347E9">
        <w:rPr>
          <w:rFonts w:eastAsia="游明朝"/>
          <w:b/>
          <w:bCs/>
          <w:lang w:eastAsia="ja-JP"/>
        </w:rPr>
        <w:t xml:space="preserve">Proposal </w:t>
      </w:r>
      <w:r w:rsidR="00B93E82">
        <w:rPr>
          <w:rFonts w:eastAsia="游明朝"/>
          <w:b/>
          <w:bCs/>
          <w:lang w:eastAsia="ja-JP"/>
        </w:rPr>
        <w:t>1</w:t>
      </w:r>
      <w:r w:rsidRPr="00B347E9">
        <w:rPr>
          <w:rFonts w:eastAsia="游明朝"/>
          <w:b/>
          <w:bCs/>
          <w:lang w:eastAsia="ja-JP"/>
        </w:rPr>
        <w:t>: CBG-based transmission should not be supported</w:t>
      </w:r>
      <w:r>
        <w:rPr>
          <w:rFonts w:eastAsia="游明朝"/>
          <w:b/>
          <w:bCs/>
          <w:lang w:eastAsia="ja-JP"/>
        </w:rPr>
        <w:t xml:space="preserve"> for multi-PUSCH scheduling</w:t>
      </w:r>
      <w:r w:rsidRPr="00B347E9">
        <w:rPr>
          <w:rFonts w:eastAsia="游明朝"/>
          <w:b/>
          <w:bCs/>
          <w:lang w:eastAsia="ja-JP"/>
        </w:rPr>
        <w:t>.</w:t>
      </w:r>
    </w:p>
    <w:p w14:paraId="5883BCD3" w14:textId="77777777" w:rsidR="000942CF" w:rsidRPr="00B347E9" w:rsidRDefault="000942CF" w:rsidP="001D0AA0">
      <w:pPr>
        <w:rPr>
          <w:rFonts w:eastAsia="游明朝"/>
          <w:b/>
          <w:bCs/>
          <w:lang w:eastAsia="ja-JP"/>
        </w:rPr>
      </w:pPr>
    </w:p>
    <w:p w14:paraId="05D7552D" w14:textId="0C1520B4" w:rsidR="00675EA0" w:rsidRPr="00B347E9" w:rsidRDefault="00675EA0" w:rsidP="00B347E9">
      <w:pPr>
        <w:pStyle w:val="3"/>
        <w:rPr>
          <w:lang w:eastAsia="zh-CN"/>
        </w:rPr>
      </w:pPr>
      <w:r w:rsidRPr="00B347E9">
        <w:rPr>
          <w:lang w:eastAsia="ja-JP"/>
        </w:rPr>
        <w:t>CSI-request</w:t>
      </w:r>
    </w:p>
    <w:p w14:paraId="4C3A5854" w14:textId="5D9749E4" w:rsidR="00675EA0" w:rsidRDefault="000942CF" w:rsidP="001D0AA0">
      <w:pPr>
        <w:rPr>
          <w:rFonts w:eastAsia="游明朝"/>
          <w:lang w:eastAsia="ja-JP"/>
        </w:rPr>
      </w:pPr>
      <w:r>
        <w:rPr>
          <w:rFonts w:eastAsia="游明朝" w:hint="eastAsia"/>
          <w:lang w:eastAsia="ja-JP"/>
        </w:rPr>
        <w:t>I</w:t>
      </w:r>
      <w:r>
        <w:rPr>
          <w:rFonts w:eastAsia="游明朝"/>
          <w:lang w:eastAsia="ja-JP"/>
        </w:rPr>
        <w:t>n Rel-16 NR-U, AP-CSI is carried by the last scheduled PUSCH to reduce dropping probability due to LBT failure. We don’t see strong motivation to apply different rule to Rel-17 multi-PUSCH scheduling compared to Rel-16.</w:t>
      </w:r>
    </w:p>
    <w:p w14:paraId="5EE40216" w14:textId="4D67B04B" w:rsidR="00675EA0" w:rsidRPr="00B347E9" w:rsidRDefault="000942CF" w:rsidP="001D0AA0">
      <w:pPr>
        <w:rPr>
          <w:rFonts w:eastAsia="游明朝"/>
          <w:b/>
          <w:bCs/>
          <w:lang w:eastAsia="ja-JP"/>
        </w:rPr>
      </w:pPr>
      <w:r w:rsidRPr="00B347E9">
        <w:rPr>
          <w:rFonts w:eastAsia="游明朝"/>
          <w:b/>
          <w:bCs/>
          <w:lang w:eastAsia="ja-JP"/>
        </w:rPr>
        <w:t xml:space="preserve">Proposal </w:t>
      </w:r>
      <w:r w:rsidR="00B93E82">
        <w:rPr>
          <w:rFonts w:eastAsia="游明朝"/>
          <w:b/>
          <w:bCs/>
          <w:lang w:eastAsia="ja-JP"/>
        </w:rPr>
        <w:t>2</w:t>
      </w:r>
      <w:r w:rsidRPr="00B347E9">
        <w:rPr>
          <w:rFonts w:eastAsia="游明朝"/>
          <w:b/>
          <w:bCs/>
          <w:lang w:eastAsia="ja-JP"/>
        </w:rPr>
        <w:t xml:space="preserve">: For </w:t>
      </w:r>
      <w:r w:rsidR="0049683C" w:rsidRPr="00B347E9">
        <w:rPr>
          <w:rFonts w:eastAsia="游明朝"/>
          <w:b/>
          <w:bCs/>
          <w:lang w:eastAsia="ja-JP"/>
        </w:rPr>
        <w:t>AP-CSI feedback, t</w:t>
      </w:r>
      <w:r w:rsidRPr="00B347E9">
        <w:rPr>
          <w:rFonts w:eastAsia="游明朝"/>
          <w:b/>
          <w:bCs/>
          <w:lang w:eastAsia="ja-JP"/>
        </w:rPr>
        <w:t xml:space="preserve">he same rule as Rel-16 multi-PUSCH should be applied </w:t>
      </w:r>
      <w:r w:rsidR="0049683C" w:rsidRPr="00B347E9">
        <w:rPr>
          <w:rFonts w:eastAsia="游明朝"/>
          <w:b/>
          <w:bCs/>
          <w:lang w:eastAsia="ja-JP"/>
        </w:rPr>
        <w:t>to Rel-17 multi-PUSCH scheduling.</w:t>
      </w:r>
    </w:p>
    <w:p w14:paraId="2ADF565A" w14:textId="77777777" w:rsidR="00675EA0" w:rsidRPr="00B93E82" w:rsidRDefault="00675EA0" w:rsidP="001D0AA0">
      <w:pPr>
        <w:rPr>
          <w:rFonts w:eastAsia="游明朝"/>
          <w:lang w:eastAsia="ja-JP"/>
        </w:rPr>
      </w:pPr>
    </w:p>
    <w:p w14:paraId="5AB0D68A" w14:textId="51A71FFB" w:rsidR="00675EA0" w:rsidRPr="00B347E9" w:rsidRDefault="00675EA0" w:rsidP="00B347E9">
      <w:pPr>
        <w:pStyle w:val="3"/>
        <w:rPr>
          <w:lang w:eastAsia="ja-JP"/>
        </w:rPr>
      </w:pPr>
      <w:r w:rsidRPr="00B347E9">
        <w:rPr>
          <w:lang w:eastAsia="ja-JP"/>
        </w:rPr>
        <w:t>URLLC related fields</w:t>
      </w:r>
    </w:p>
    <w:p w14:paraId="498CEFBB" w14:textId="53E69EEF" w:rsidR="00F74AAB" w:rsidRDefault="002B2035" w:rsidP="001D0AA0">
      <w:pPr>
        <w:rPr>
          <w:rFonts w:eastAsia="游明朝"/>
          <w:lang w:eastAsia="ja-JP"/>
        </w:rPr>
      </w:pPr>
      <w:r>
        <w:rPr>
          <w:rFonts w:eastAsia="游明朝"/>
          <w:lang w:eastAsia="ja-JP"/>
        </w:rPr>
        <w:t>A</w:t>
      </w:r>
      <w:r w:rsidR="00721536">
        <w:rPr>
          <w:rFonts w:eastAsia="游明朝"/>
          <w:lang w:eastAsia="ja-JP"/>
        </w:rPr>
        <w:t xml:space="preserve">ccording to </w:t>
      </w:r>
      <w:r>
        <w:rPr>
          <w:rFonts w:eastAsia="游明朝"/>
          <w:lang w:eastAsia="ja-JP"/>
        </w:rPr>
        <w:t xml:space="preserve">TR </w:t>
      </w:r>
      <w:r w:rsidR="00971468">
        <w:rPr>
          <w:rFonts w:eastAsia="游明朝"/>
          <w:lang w:eastAsia="ja-JP"/>
        </w:rPr>
        <w:t xml:space="preserve">38.807 </w:t>
      </w:r>
      <w:r>
        <w:rPr>
          <w:rFonts w:eastAsia="游明朝"/>
          <w:lang w:eastAsia="ja-JP"/>
        </w:rPr>
        <w:t>[</w:t>
      </w:r>
      <w:r w:rsidR="00971468">
        <w:rPr>
          <w:rFonts w:eastAsia="游明朝"/>
          <w:lang w:eastAsia="ja-JP"/>
        </w:rPr>
        <w:t>3</w:t>
      </w:r>
      <w:r>
        <w:rPr>
          <w:rFonts w:eastAsia="游明朝"/>
          <w:lang w:eastAsia="ja-JP"/>
        </w:rPr>
        <w:t>]</w:t>
      </w:r>
      <w:r w:rsidR="00971468">
        <w:rPr>
          <w:rFonts w:eastAsia="游明朝"/>
          <w:lang w:eastAsia="ja-JP"/>
        </w:rPr>
        <w:t>,</w:t>
      </w:r>
      <w:r>
        <w:rPr>
          <w:rFonts w:eastAsia="游明朝"/>
          <w:lang w:eastAsia="ja-JP"/>
        </w:rPr>
        <w:t xml:space="preserve"> </w:t>
      </w:r>
      <w:r w:rsidR="00721536">
        <w:rPr>
          <w:rFonts w:eastAsia="游明朝"/>
          <w:lang w:eastAsia="ja-JP"/>
        </w:rPr>
        <w:t xml:space="preserve">URLLC </w:t>
      </w:r>
      <w:r w:rsidR="00971468">
        <w:rPr>
          <w:rFonts w:eastAsia="游明朝"/>
          <w:lang w:eastAsia="ja-JP"/>
        </w:rPr>
        <w:t xml:space="preserve">use case was </w:t>
      </w:r>
      <w:r w:rsidR="00721536">
        <w:rPr>
          <w:rFonts w:eastAsia="游明朝"/>
          <w:lang w:eastAsia="ja-JP"/>
        </w:rPr>
        <w:t>considered</w:t>
      </w:r>
      <w:r>
        <w:rPr>
          <w:rFonts w:eastAsia="游明朝"/>
          <w:lang w:eastAsia="ja-JP"/>
        </w:rPr>
        <w:t xml:space="preserve"> in NR above 52.6 GHz</w:t>
      </w:r>
      <w:r w:rsidR="00721536">
        <w:rPr>
          <w:rFonts w:eastAsia="游明朝"/>
          <w:lang w:eastAsia="ja-JP"/>
        </w:rPr>
        <w:t xml:space="preserve">, e.g. </w:t>
      </w:r>
      <w:r w:rsidR="00721536" w:rsidRPr="00721536">
        <w:rPr>
          <w:rFonts w:eastAsia="游明朝"/>
          <w:lang w:eastAsia="ja-JP"/>
        </w:rPr>
        <w:t>factory automation</w:t>
      </w:r>
      <w:r w:rsidR="00721536">
        <w:rPr>
          <w:rFonts w:eastAsia="游明朝"/>
          <w:lang w:eastAsia="ja-JP"/>
        </w:rPr>
        <w:t xml:space="preserve"> and</w:t>
      </w:r>
      <w:r w:rsidR="00721536" w:rsidRPr="00721536">
        <w:rPr>
          <w:rFonts w:eastAsia="游明朝"/>
          <w:lang w:eastAsia="ja-JP"/>
        </w:rPr>
        <w:t xml:space="preserve"> industrial IoT</w:t>
      </w:r>
      <w:r>
        <w:rPr>
          <w:rFonts w:eastAsia="游明朝"/>
          <w:lang w:eastAsia="ja-JP"/>
        </w:rPr>
        <w:t xml:space="preserve">. </w:t>
      </w:r>
      <w:r w:rsidR="00F74AAB">
        <w:rPr>
          <w:rFonts w:eastAsia="游明朝"/>
          <w:lang w:eastAsia="ja-JP"/>
        </w:rPr>
        <w:t xml:space="preserve">Therefore, </w:t>
      </w:r>
      <w:r w:rsidR="00BD20B7">
        <w:rPr>
          <w:rFonts w:eastAsia="游明朝"/>
          <w:lang w:eastAsia="ja-JP"/>
        </w:rPr>
        <w:t>i</w:t>
      </w:r>
      <w:r>
        <w:rPr>
          <w:rFonts w:eastAsia="游明朝"/>
          <w:lang w:eastAsia="ja-JP"/>
        </w:rPr>
        <w:t xml:space="preserve">t is </w:t>
      </w:r>
      <w:r w:rsidR="00BD20B7">
        <w:rPr>
          <w:rFonts w:eastAsia="游明朝"/>
          <w:lang w:eastAsia="ja-JP"/>
        </w:rPr>
        <w:t xml:space="preserve">straightforward </w:t>
      </w:r>
      <w:r>
        <w:rPr>
          <w:rFonts w:eastAsia="游明朝"/>
          <w:lang w:eastAsia="ja-JP"/>
        </w:rPr>
        <w:t xml:space="preserve">to support URLLC </w:t>
      </w:r>
      <w:r w:rsidR="00971468">
        <w:rPr>
          <w:rFonts w:eastAsia="游明朝"/>
          <w:lang w:eastAsia="ja-JP"/>
        </w:rPr>
        <w:t>related fields if NR above 52.6 GHz</w:t>
      </w:r>
      <w:r w:rsidR="00CD2087">
        <w:rPr>
          <w:rFonts w:eastAsia="游明朝"/>
          <w:lang w:eastAsia="ja-JP"/>
        </w:rPr>
        <w:t xml:space="preserve"> supports URLLC use case</w:t>
      </w:r>
      <w:r w:rsidR="00971468">
        <w:rPr>
          <w:rFonts w:eastAsia="游明朝"/>
          <w:lang w:eastAsia="ja-JP"/>
        </w:rPr>
        <w:t>.</w:t>
      </w:r>
    </w:p>
    <w:p w14:paraId="4F637352" w14:textId="54F220A6" w:rsidR="00940C56" w:rsidRDefault="00971468" w:rsidP="001D0AA0">
      <w:pPr>
        <w:rPr>
          <w:rFonts w:eastAsia="游明朝"/>
          <w:lang w:eastAsia="ja-JP"/>
        </w:rPr>
      </w:pPr>
      <w:r>
        <w:rPr>
          <w:rFonts w:eastAsia="游明朝"/>
          <w:lang w:eastAsia="ja-JP"/>
        </w:rPr>
        <w:t xml:space="preserve">Remaining issue is whether multiple PUSCHs scheduled by one DCI indicate the same priority or different priority. If all PUSCH have the same priority, </w:t>
      </w:r>
      <w:r w:rsidR="00F74AAB">
        <w:rPr>
          <w:rFonts w:eastAsia="游明朝"/>
          <w:lang w:eastAsia="ja-JP"/>
        </w:rPr>
        <w:t>the same</w:t>
      </w:r>
      <w:r>
        <w:rPr>
          <w:rFonts w:eastAsia="游明朝"/>
          <w:lang w:eastAsia="ja-JP"/>
        </w:rPr>
        <w:t xml:space="preserve"> DCI overhead </w:t>
      </w:r>
      <w:r w:rsidR="00F74AAB">
        <w:rPr>
          <w:rFonts w:eastAsia="游明朝"/>
          <w:lang w:eastAsia="ja-JP"/>
        </w:rPr>
        <w:t>as single scheduling is considered</w:t>
      </w:r>
      <w:r>
        <w:rPr>
          <w:rFonts w:eastAsia="游明朝"/>
          <w:lang w:eastAsia="ja-JP"/>
        </w:rPr>
        <w:t xml:space="preserve">. </w:t>
      </w:r>
      <w:r w:rsidR="00954A17">
        <w:rPr>
          <w:rFonts w:eastAsia="游明朝"/>
          <w:lang w:eastAsia="ja-JP"/>
        </w:rPr>
        <w:t>However, scheduling flexibility would be d</w:t>
      </w:r>
      <w:r w:rsidR="002D5362">
        <w:rPr>
          <w:rFonts w:eastAsia="游明朝"/>
          <w:lang w:eastAsia="ja-JP"/>
        </w:rPr>
        <w:t xml:space="preserve">ecreased. </w:t>
      </w:r>
      <w:r>
        <w:rPr>
          <w:rFonts w:eastAsia="游明朝"/>
          <w:lang w:eastAsia="ja-JP"/>
        </w:rPr>
        <w:t>On the other hand, if it is allowed to carry multiple PUSCH</w:t>
      </w:r>
      <w:r w:rsidR="00F74AAB">
        <w:rPr>
          <w:rFonts w:eastAsia="游明朝"/>
          <w:lang w:eastAsia="ja-JP"/>
        </w:rPr>
        <w:t>s</w:t>
      </w:r>
      <w:r>
        <w:rPr>
          <w:rFonts w:eastAsia="游明朝"/>
          <w:lang w:eastAsia="ja-JP"/>
        </w:rPr>
        <w:t xml:space="preserve"> </w:t>
      </w:r>
      <w:r w:rsidR="00F74AAB">
        <w:rPr>
          <w:rFonts w:eastAsia="游明朝"/>
          <w:lang w:eastAsia="ja-JP"/>
        </w:rPr>
        <w:t xml:space="preserve">that have </w:t>
      </w:r>
      <w:r>
        <w:rPr>
          <w:rFonts w:eastAsia="游明朝"/>
          <w:lang w:eastAsia="ja-JP"/>
        </w:rPr>
        <w:t xml:space="preserve">different priority by multi-PUSCH scheduling, </w:t>
      </w:r>
      <w:r w:rsidR="002D5362">
        <w:rPr>
          <w:rFonts w:eastAsia="游明朝"/>
          <w:lang w:eastAsia="ja-JP"/>
        </w:rPr>
        <w:t>scheduling flexibility would be increased</w:t>
      </w:r>
      <w:r w:rsidR="00FA0D6B">
        <w:rPr>
          <w:rFonts w:eastAsia="游明朝"/>
          <w:lang w:eastAsia="ja-JP"/>
        </w:rPr>
        <w:t xml:space="preserve">. On the other hands, </w:t>
      </w:r>
      <w:r w:rsidR="00F74AAB">
        <w:rPr>
          <w:rFonts w:eastAsia="游明朝"/>
          <w:lang w:eastAsia="ja-JP"/>
        </w:rPr>
        <w:t>more indication bits will be necessary</w:t>
      </w:r>
      <w:r w:rsidR="00FA0D6B">
        <w:rPr>
          <w:rFonts w:eastAsia="游明朝"/>
          <w:lang w:eastAsia="ja-JP"/>
        </w:rPr>
        <w:t xml:space="preserve"> in this case</w:t>
      </w:r>
      <w:r w:rsidR="00F74AAB">
        <w:rPr>
          <w:rFonts w:eastAsia="游明朝"/>
          <w:lang w:eastAsia="ja-JP"/>
        </w:rPr>
        <w:t xml:space="preserve">, which has impact on DCI </w:t>
      </w:r>
      <w:r w:rsidR="00590990">
        <w:rPr>
          <w:rFonts w:eastAsia="游明朝"/>
          <w:lang w:eastAsia="ja-JP"/>
        </w:rPr>
        <w:t>size</w:t>
      </w:r>
      <w:r w:rsidR="00F74AAB">
        <w:rPr>
          <w:rFonts w:eastAsia="游明朝"/>
          <w:lang w:eastAsia="ja-JP"/>
        </w:rPr>
        <w:t>.</w:t>
      </w:r>
    </w:p>
    <w:p w14:paraId="2B86BC56" w14:textId="67DB647B" w:rsidR="009D0B82" w:rsidRDefault="009D0B82" w:rsidP="001D0AA0">
      <w:pPr>
        <w:rPr>
          <w:b/>
          <w:bCs/>
          <w:lang w:eastAsia="x-none"/>
        </w:rPr>
      </w:pPr>
      <w:r w:rsidRPr="009D0B82">
        <w:rPr>
          <w:rFonts w:eastAsia="游明朝"/>
          <w:b/>
          <w:bCs/>
          <w:lang w:eastAsia="ja-JP"/>
        </w:rPr>
        <w:t xml:space="preserve">Proposal 3: </w:t>
      </w:r>
      <w:r w:rsidRPr="009D0B82">
        <w:rPr>
          <w:b/>
          <w:bCs/>
          <w:lang w:eastAsia="x-none"/>
        </w:rPr>
        <w:t>URLLC related fields</w:t>
      </w:r>
      <w:r w:rsidR="00BE02C2">
        <w:rPr>
          <w:b/>
          <w:bCs/>
          <w:lang w:eastAsia="x-none"/>
        </w:rPr>
        <w:t xml:space="preserve"> should be supported for multi-PUSCH scheduling</w:t>
      </w:r>
    </w:p>
    <w:p w14:paraId="4BD0EA10" w14:textId="613E0452" w:rsidR="002B2035" w:rsidRPr="002B2035" w:rsidRDefault="002B2035" w:rsidP="002B2035">
      <w:pPr>
        <w:pStyle w:val="af3"/>
        <w:numPr>
          <w:ilvl w:val="0"/>
          <w:numId w:val="23"/>
        </w:numPr>
        <w:rPr>
          <w:rFonts w:eastAsia="游明朝"/>
          <w:b/>
          <w:bCs/>
          <w:lang w:eastAsia="ja-JP"/>
        </w:rPr>
      </w:pPr>
      <w:r>
        <w:rPr>
          <w:rFonts w:eastAsia="游明朝" w:hint="eastAsia"/>
          <w:b/>
          <w:bCs/>
          <w:lang w:eastAsia="ja-JP"/>
        </w:rPr>
        <w:t>F</w:t>
      </w:r>
      <w:r>
        <w:rPr>
          <w:rFonts w:eastAsia="游明朝"/>
          <w:b/>
          <w:bCs/>
          <w:lang w:eastAsia="ja-JP"/>
        </w:rPr>
        <w:t xml:space="preserve">urther study whether single or multiple </w:t>
      </w:r>
      <w:r w:rsidR="003868A6">
        <w:rPr>
          <w:rFonts w:eastAsia="游明朝"/>
          <w:b/>
          <w:bCs/>
          <w:lang w:eastAsia="ja-JP"/>
        </w:rPr>
        <w:t>fields</w:t>
      </w:r>
      <w:r>
        <w:rPr>
          <w:rFonts w:eastAsia="游明朝"/>
          <w:b/>
          <w:bCs/>
          <w:lang w:eastAsia="ja-JP"/>
        </w:rPr>
        <w:t xml:space="preserve"> related to URLLC are a</w:t>
      </w:r>
      <w:r>
        <w:rPr>
          <w:rFonts w:eastAsia="游明朝" w:hint="eastAsia"/>
          <w:b/>
          <w:bCs/>
          <w:lang w:eastAsia="ja-JP"/>
        </w:rPr>
        <w:t>pplied</w:t>
      </w:r>
      <w:r>
        <w:rPr>
          <w:rFonts w:eastAsia="游明朝"/>
          <w:b/>
          <w:bCs/>
          <w:lang w:eastAsia="ja-JP"/>
        </w:rPr>
        <w:t xml:space="preserve"> to multiple PUSCH scheduled by single DCI.</w:t>
      </w:r>
    </w:p>
    <w:p w14:paraId="2E2746A6" w14:textId="77777777" w:rsidR="009D0B82" w:rsidRPr="003868A6" w:rsidRDefault="009D0B82" w:rsidP="001D0AA0">
      <w:pPr>
        <w:rPr>
          <w:rFonts w:eastAsia="游明朝"/>
          <w:lang w:eastAsia="ja-JP"/>
        </w:rPr>
      </w:pPr>
    </w:p>
    <w:p w14:paraId="384E38CD" w14:textId="4C8ABE60" w:rsidR="001A2016" w:rsidRDefault="001A2016" w:rsidP="001A2016">
      <w:pPr>
        <w:pStyle w:val="2"/>
        <w:rPr>
          <w:lang w:eastAsia="zh-CN"/>
        </w:rPr>
      </w:pPr>
      <w:r>
        <w:rPr>
          <w:lang w:eastAsia="zh-CN"/>
        </w:rPr>
        <w:lastRenderedPageBreak/>
        <w:t>Multi-PDSCH scheduling</w:t>
      </w:r>
    </w:p>
    <w:p w14:paraId="38838BEE" w14:textId="5CF833B8" w:rsidR="000B78F1" w:rsidRDefault="00FB38AF" w:rsidP="000B78F1">
      <w:pPr>
        <w:rPr>
          <w:rFonts w:eastAsia="游明朝"/>
          <w:lang w:eastAsia="ja-JP"/>
        </w:rPr>
      </w:pPr>
      <w:r>
        <w:rPr>
          <w:rFonts w:eastAsia="游明朝"/>
          <w:lang w:eastAsia="ja-JP"/>
        </w:rPr>
        <w:t>In this section, we discuss about multi-PDSCH scheduling</w:t>
      </w:r>
    </w:p>
    <w:p w14:paraId="38E4FEA0" w14:textId="77777777" w:rsidR="00954A17" w:rsidRPr="00FB38AF" w:rsidRDefault="00954A17" w:rsidP="000B78F1">
      <w:pPr>
        <w:rPr>
          <w:rFonts w:eastAsia="游明朝"/>
          <w:lang w:eastAsia="ja-JP"/>
        </w:rPr>
      </w:pPr>
    </w:p>
    <w:p w14:paraId="59F77434" w14:textId="6B1D2ABB" w:rsidR="0093042E" w:rsidRPr="00467D35" w:rsidRDefault="0093042E" w:rsidP="0093042E">
      <w:pPr>
        <w:pStyle w:val="3"/>
        <w:rPr>
          <w:lang w:eastAsia="zh-CN"/>
        </w:rPr>
      </w:pPr>
      <w:r>
        <w:rPr>
          <w:rFonts w:eastAsia="游明朝"/>
          <w:lang w:eastAsia="ja-JP"/>
        </w:rPr>
        <w:t>MCS/NDI/RV</w:t>
      </w:r>
    </w:p>
    <w:p w14:paraId="5BDB32FE" w14:textId="18EEB649" w:rsidR="0093042E" w:rsidRPr="00467D35" w:rsidRDefault="0093042E" w:rsidP="0093042E">
      <w:pPr>
        <w:rPr>
          <w:rFonts w:eastAsia="游明朝"/>
          <w:lang w:eastAsia="ja-JP"/>
        </w:rPr>
      </w:pPr>
      <w:r>
        <w:rPr>
          <w:rFonts w:eastAsia="游明朝" w:hint="eastAsia"/>
          <w:lang w:eastAsia="ja-JP"/>
        </w:rPr>
        <w:t>I</w:t>
      </w:r>
      <w:r>
        <w:rPr>
          <w:rFonts w:eastAsia="游明朝"/>
          <w:lang w:eastAsia="ja-JP"/>
        </w:rPr>
        <w:t>n RAN1#104-e meeting [2], the following agreement related to MCS/NDI/RV/HPN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93042E" w:rsidRPr="004E70A5" w14:paraId="69307092" w14:textId="77777777" w:rsidTr="00662BF2">
        <w:trPr>
          <w:trHeight w:val="689"/>
        </w:trPr>
        <w:tc>
          <w:tcPr>
            <w:tcW w:w="9259" w:type="dxa"/>
          </w:tcPr>
          <w:p w14:paraId="4725070E" w14:textId="77777777" w:rsidR="0093042E" w:rsidRDefault="0093042E" w:rsidP="0093042E">
            <w:pPr>
              <w:pStyle w:val="af3"/>
              <w:spacing w:after="160" w:line="254" w:lineRule="auto"/>
              <w:ind w:left="0"/>
              <w:contextualSpacing/>
              <w:rPr>
                <w:rFonts w:ascii="Times New Roman" w:eastAsia="Malgun Gothic" w:hAnsi="Times New Roman"/>
                <w:sz w:val="20"/>
                <w:szCs w:val="24"/>
                <w:lang w:eastAsia="ko-KR"/>
              </w:rPr>
            </w:pPr>
            <w:r>
              <w:rPr>
                <w:rFonts w:ascii="Times New Roman" w:eastAsia="Malgun Gothic" w:hAnsi="Times New Roman"/>
                <w:highlight w:val="green"/>
                <w:lang w:eastAsia="ko-KR"/>
              </w:rPr>
              <w:t>Agreement:</w:t>
            </w:r>
          </w:p>
          <w:p w14:paraId="728C8185" w14:textId="77777777" w:rsidR="0093042E" w:rsidRDefault="0093042E" w:rsidP="0093042E">
            <w:pPr>
              <w:pStyle w:val="af3"/>
              <w:spacing w:line="254" w:lineRule="auto"/>
              <w:ind w:left="0"/>
              <w:contextualSpacing/>
              <w:rPr>
                <w:rFonts w:ascii="Times New Roman" w:eastAsia="Malgun Gothic" w:hAnsi="Times New Roman"/>
                <w:lang w:eastAsia="x-none"/>
              </w:rPr>
            </w:pPr>
            <w:r>
              <w:rPr>
                <w:rFonts w:ascii="Times New Roman" w:eastAsia="Malgun Gothic" w:hAnsi="Times New Roman"/>
                <w:lang w:eastAsia="ko-KR"/>
              </w:rPr>
              <w:t>For a DCI that can schedule multiple PDSCHs,</w:t>
            </w:r>
          </w:p>
          <w:p w14:paraId="1351B891"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MCS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appears only once in the DCI and applies commonly to the first TB of each PDSCH</w:t>
            </w:r>
          </w:p>
          <w:p w14:paraId="41223FDC"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NDI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is signaled per PDSCH and applies to the first TB of each PDSCH</w:t>
            </w:r>
          </w:p>
          <w:p w14:paraId="59F8A2B4"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RV for the 1</w:t>
            </w:r>
            <w:r>
              <w:rPr>
                <w:rFonts w:ascii="Times New Roman" w:eastAsia="Malgun Gothic" w:hAnsi="Times New Roman"/>
                <w:vertAlign w:val="superscript"/>
                <w:lang w:eastAsia="ko-KR"/>
              </w:rPr>
              <w:t>st</w:t>
            </w:r>
            <w:r>
              <w:rPr>
                <w:rFonts w:ascii="Times New Roman" w:eastAsia="Malgun Gothic" w:hAnsi="Times New Roman"/>
                <w:lang w:eastAsia="ko-KR"/>
              </w:rPr>
              <w:t xml:space="preserve"> TB: This is signaled per PDSCH, with 2 bits if only a single PDSCH is scheduled or 1 bit for each PDSCH otherwise and applies to the first TB of each PDSCH</w:t>
            </w:r>
          </w:p>
          <w:p w14:paraId="3286ADAE"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 xml:space="preserve">HARQ process number: </w:t>
            </w:r>
            <w:r>
              <w:t>This applies to the first scheduled PDSCH and is incremented by 1 for subsequent PDSCHs (with modulo operation, if needed)</w:t>
            </w:r>
          </w:p>
          <w:p w14:paraId="73C1C154" w14:textId="77777777" w:rsidR="0093042E" w:rsidRDefault="0093042E" w:rsidP="0093042E">
            <w:pPr>
              <w:pStyle w:val="af3"/>
              <w:numPr>
                <w:ilvl w:val="0"/>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FFS:</w:t>
            </w:r>
          </w:p>
          <w:p w14:paraId="6B229A8A" w14:textId="77777777" w:rsidR="0093042E" w:rsidRDefault="0093042E" w:rsidP="0093042E">
            <w:pPr>
              <w:pStyle w:val="af3"/>
              <w:numPr>
                <w:ilvl w:val="1"/>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MCS/NDI/RV for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TB for each PDSCH, including whether scheduling of the 2</w:t>
            </w:r>
            <w:r>
              <w:rPr>
                <w:rFonts w:ascii="Times New Roman" w:eastAsia="Malgun Gothic" w:hAnsi="Times New Roman"/>
                <w:vertAlign w:val="superscript"/>
                <w:lang w:eastAsia="ko-KR"/>
              </w:rPr>
              <w:t>nd</w:t>
            </w:r>
            <w:r>
              <w:rPr>
                <w:rFonts w:ascii="Times New Roman" w:eastAsia="Malgun Gothic" w:hAnsi="Times New Roman"/>
                <w:lang w:eastAsia="ko-KR"/>
              </w:rPr>
              <w:t xml:space="preserve"> TB for each PDSCH can be supported or not</w:t>
            </w:r>
          </w:p>
          <w:p w14:paraId="298F970C" w14:textId="77777777" w:rsidR="0093042E" w:rsidRDefault="0093042E" w:rsidP="0093042E">
            <w:pPr>
              <w:pStyle w:val="af3"/>
              <w:numPr>
                <w:ilvl w:val="1"/>
                <w:numId w:val="27"/>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t xml:space="preserve">Details of resource allocation related fields such as </w:t>
            </w:r>
            <w:r>
              <w:t>VRB-to-PRB mapping, PRB bundling size indicator, rate matching indicator, and ZP CSI-RS trigger</w:t>
            </w:r>
          </w:p>
          <w:p w14:paraId="04A26508" w14:textId="77777777" w:rsidR="0093042E" w:rsidRDefault="0093042E" w:rsidP="0093042E">
            <w:pPr>
              <w:pStyle w:val="af3"/>
              <w:numPr>
                <w:ilvl w:val="1"/>
                <w:numId w:val="27"/>
              </w:numPr>
              <w:suppressAutoHyphens w:val="0"/>
              <w:autoSpaceDN/>
              <w:spacing w:line="254" w:lineRule="auto"/>
              <w:contextualSpacing/>
              <w:textAlignment w:val="auto"/>
              <w:rPr>
                <w:rFonts w:ascii="Times New Roman" w:eastAsia="Malgun Gothic" w:hAnsi="Times New Roman"/>
              </w:rPr>
            </w:pPr>
            <w:r>
              <w:t>Whether/how to signal CBGFI/CBGTI if CBGFI/CBGTI is supported for multi-PDSCH scheduling</w:t>
            </w:r>
          </w:p>
          <w:p w14:paraId="1D874360" w14:textId="169EFB98" w:rsidR="0093042E" w:rsidRPr="0093042E" w:rsidRDefault="0093042E" w:rsidP="00B347E9">
            <w:pPr>
              <w:pStyle w:val="af3"/>
              <w:numPr>
                <w:ilvl w:val="1"/>
                <w:numId w:val="27"/>
              </w:numPr>
              <w:suppressAutoHyphens w:val="0"/>
              <w:autoSpaceDN/>
              <w:spacing w:line="254" w:lineRule="auto"/>
              <w:contextualSpacing/>
              <w:textAlignment w:val="auto"/>
              <w:rPr>
                <w:lang w:eastAsia="x-none"/>
              </w:rPr>
            </w:pPr>
            <w:r>
              <w:t>Details of fields that are common with multi-PUSCH scheduling, e.g., TDRA, FDRA, priority indicator, including potential enhancements</w:t>
            </w:r>
          </w:p>
        </w:tc>
      </w:tr>
    </w:tbl>
    <w:p w14:paraId="570C06D2" w14:textId="68F135E4" w:rsidR="0045004E" w:rsidRDefault="000B16F2" w:rsidP="000B78F1">
      <w:pPr>
        <w:rPr>
          <w:rFonts w:eastAsia="游明朝"/>
          <w:lang w:eastAsia="ja-JP"/>
        </w:rPr>
      </w:pPr>
      <w:r>
        <w:rPr>
          <w:rFonts w:eastAsia="游明朝"/>
          <w:lang w:eastAsia="ja-JP"/>
        </w:rPr>
        <w:t>In current NR spec, 2</w:t>
      </w:r>
      <w:r w:rsidRPr="00B347E9">
        <w:rPr>
          <w:rFonts w:eastAsia="游明朝"/>
          <w:vertAlign w:val="superscript"/>
          <w:lang w:eastAsia="ja-JP"/>
        </w:rPr>
        <w:t>nd</w:t>
      </w:r>
      <w:r>
        <w:rPr>
          <w:rFonts w:eastAsia="游明朝"/>
          <w:lang w:eastAsia="ja-JP"/>
        </w:rPr>
        <w:t xml:space="preserve"> TB is </w:t>
      </w:r>
      <w:r w:rsidR="00343F90">
        <w:rPr>
          <w:rFonts w:eastAsia="游明朝"/>
          <w:lang w:eastAsia="ja-JP"/>
        </w:rPr>
        <w:t>used</w:t>
      </w:r>
      <w:r>
        <w:rPr>
          <w:rFonts w:eastAsia="游明朝"/>
          <w:lang w:eastAsia="ja-JP"/>
        </w:rPr>
        <w:t xml:space="preserve"> when the number of transmission layer is greater than 4.</w:t>
      </w:r>
      <w:r w:rsidR="00343F90">
        <w:rPr>
          <w:rFonts w:eastAsia="游明朝"/>
          <w:lang w:eastAsia="ja-JP"/>
        </w:rPr>
        <w:t xml:space="preserve"> I</w:t>
      </w:r>
      <w:r>
        <w:rPr>
          <w:rFonts w:eastAsia="游明朝"/>
          <w:lang w:eastAsia="ja-JP"/>
        </w:rPr>
        <w:t xml:space="preserve">t is unlikely to use more than 4 </w:t>
      </w:r>
      <w:r w:rsidR="00343F90">
        <w:rPr>
          <w:rFonts w:eastAsia="游明朝"/>
          <w:lang w:eastAsia="ja-JP"/>
        </w:rPr>
        <w:t>transmission layer</w:t>
      </w:r>
      <w:r>
        <w:rPr>
          <w:rFonts w:eastAsia="游明朝"/>
          <w:lang w:eastAsia="ja-JP"/>
        </w:rPr>
        <w:t xml:space="preserve"> on frequencies above 52.6 GHz</w:t>
      </w:r>
      <w:r w:rsidR="00343F90">
        <w:rPr>
          <w:rFonts w:eastAsia="游明朝"/>
          <w:lang w:eastAsia="ja-JP"/>
        </w:rPr>
        <w:t xml:space="preserve"> considering multipath property on </w:t>
      </w:r>
      <w:proofErr w:type="spellStart"/>
      <w:r w:rsidR="00343F90">
        <w:rPr>
          <w:rFonts w:eastAsia="游明朝"/>
          <w:lang w:eastAsia="ja-JP"/>
        </w:rPr>
        <w:t>mmWave</w:t>
      </w:r>
      <w:proofErr w:type="spellEnd"/>
      <w:r w:rsidR="00343F90">
        <w:rPr>
          <w:rFonts w:eastAsia="游明朝"/>
          <w:lang w:eastAsia="ja-JP"/>
        </w:rPr>
        <w:t xml:space="preserve">. Therefore, </w:t>
      </w:r>
      <w:r>
        <w:rPr>
          <w:rFonts w:eastAsia="游明朝"/>
          <w:lang w:eastAsia="ja-JP"/>
        </w:rPr>
        <w:t>scheduling of 2</w:t>
      </w:r>
      <w:r w:rsidRPr="00B347E9">
        <w:rPr>
          <w:rFonts w:eastAsia="游明朝"/>
          <w:vertAlign w:val="superscript"/>
          <w:lang w:eastAsia="ja-JP"/>
        </w:rPr>
        <w:t>nd</w:t>
      </w:r>
      <w:r>
        <w:rPr>
          <w:rFonts w:eastAsia="游明朝"/>
          <w:lang w:eastAsia="ja-JP"/>
        </w:rPr>
        <w:t xml:space="preserve"> TB for PDSCH is not </w:t>
      </w:r>
      <w:r w:rsidR="00343F90">
        <w:rPr>
          <w:rFonts w:eastAsia="游明朝"/>
          <w:lang w:eastAsia="ja-JP"/>
        </w:rPr>
        <w:t>beneficial for NR above 52.6 GHz.</w:t>
      </w:r>
    </w:p>
    <w:p w14:paraId="666C4BE0" w14:textId="2B26168F" w:rsidR="0093042E" w:rsidRPr="00B347E9" w:rsidRDefault="008E5284" w:rsidP="000B78F1">
      <w:pPr>
        <w:rPr>
          <w:rFonts w:eastAsia="游明朝"/>
          <w:b/>
          <w:bCs/>
          <w:lang w:eastAsia="ja-JP"/>
        </w:rPr>
      </w:pPr>
      <w:r>
        <w:rPr>
          <w:rFonts w:eastAsia="游明朝"/>
          <w:b/>
          <w:bCs/>
          <w:lang w:eastAsia="ja-JP"/>
        </w:rPr>
        <w:t>Observation</w:t>
      </w:r>
      <w:r w:rsidR="0093042E" w:rsidRPr="00B347E9">
        <w:rPr>
          <w:rFonts w:eastAsia="游明朝"/>
          <w:b/>
          <w:bCs/>
          <w:lang w:eastAsia="ja-JP"/>
        </w:rPr>
        <w:t xml:space="preserve"> </w:t>
      </w:r>
      <w:r w:rsidR="00B93E82">
        <w:rPr>
          <w:rFonts w:eastAsia="游明朝"/>
          <w:b/>
          <w:bCs/>
          <w:lang w:eastAsia="ja-JP"/>
        </w:rPr>
        <w:t>1</w:t>
      </w:r>
      <w:r w:rsidR="0093042E" w:rsidRPr="00B347E9">
        <w:rPr>
          <w:rFonts w:eastAsia="游明朝"/>
          <w:b/>
          <w:bCs/>
          <w:lang w:eastAsia="ja-JP"/>
        </w:rPr>
        <w:t xml:space="preserve">: </w:t>
      </w:r>
      <w:r w:rsidR="00343F90">
        <w:rPr>
          <w:rFonts w:eastAsia="游明朝"/>
          <w:b/>
          <w:bCs/>
          <w:lang w:eastAsia="ja-JP"/>
        </w:rPr>
        <w:t>Scheduling</w:t>
      </w:r>
      <w:r>
        <w:rPr>
          <w:rFonts w:eastAsia="游明朝"/>
          <w:b/>
          <w:bCs/>
          <w:lang w:eastAsia="ja-JP"/>
        </w:rPr>
        <w:t xml:space="preserve"> of </w:t>
      </w:r>
      <w:r w:rsidR="00590990">
        <w:rPr>
          <w:rFonts w:eastAsia="Malgun Gothic"/>
          <w:b/>
          <w:bCs/>
          <w:lang w:eastAsia="ko-KR"/>
        </w:rPr>
        <w:t>2</w:t>
      </w:r>
      <w:r w:rsidR="00590990" w:rsidRPr="00B347E9">
        <w:rPr>
          <w:rFonts w:eastAsia="Malgun Gothic"/>
          <w:b/>
          <w:bCs/>
          <w:vertAlign w:val="superscript"/>
          <w:lang w:eastAsia="ko-KR"/>
        </w:rPr>
        <w:t>nd</w:t>
      </w:r>
      <w:r w:rsidR="00590990">
        <w:rPr>
          <w:rFonts w:eastAsia="Malgun Gothic"/>
          <w:b/>
          <w:bCs/>
          <w:lang w:eastAsia="ko-KR"/>
        </w:rPr>
        <w:t xml:space="preserve"> TB for each PDSCH is not </w:t>
      </w:r>
      <w:r w:rsidR="00343F90">
        <w:rPr>
          <w:rFonts w:eastAsia="Malgun Gothic"/>
          <w:b/>
          <w:bCs/>
          <w:lang w:eastAsia="ko-KR"/>
        </w:rPr>
        <w:t>beneficial</w:t>
      </w:r>
      <w:r w:rsidR="00590990">
        <w:rPr>
          <w:rFonts w:eastAsia="Malgun Gothic"/>
          <w:b/>
          <w:bCs/>
          <w:lang w:eastAsia="ko-KR"/>
        </w:rPr>
        <w:t xml:space="preserve"> for NR above 52.6 GHz</w:t>
      </w:r>
      <w:r w:rsidR="0045004E" w:rsidRPr="00B347E9">
        <w:rPr>
          <w:rFonts w:eastAsia="Malgun Gothic"/>
          <w:b/>
          <w:bCs/>
          <w:lang w:eastAsia="ko-KR"/>
        </w:rPr>
        <w:t>.</w:t>
      </w:r>
    </w:p>
    <w:p w14:paraId="275181B0" w14:textId="665AD3A5" w:rsidR="00A57118" w:rsidRPr="00B347E9" w:rsidRDefault="00343F90" w:rsidP="000B78F1">
      <w:pPr>
        <w:rPr>
          <w:rFonts w:eastAsia="游明朝"/>
          <w:lang w:eastAsia="ja-JP"/>
        </w:rPr>
      </w:pPr>
      <w:r>
        <w:rPr>
          <w:rFonts w:eastAsia="游明朝"/>
          <w:lang w:eastAsia="ja-JP"/>
        </w:rPr>
        <w:t xml:space="preserve">Even in current NR spec, </w:t>
      </w:r>
      <w:r w:rsidR="004264C2">
        <w:rPr>
          <w:rFonts w:eastAsia="游明朝"/>
          <w:lang w:eastAsia="ja-JP"/>
        </w:rPr>
        <w:t>f</w:t>
      </w:r>
      <w:r>
        <w:rPr>
          <w:rFonts w:eastAsia="游明朝"/>
          <w:lang w:eastAsia="ja-JP"/>
        </w:rPr>
        <w:t>elids of MCS/NDI/RV for the 2</w:t>
      </w:r>
      <w:r w:rsidRPr="00B347E9">
        <w:rPr>
          <w:rFonts w:eastAsia="游明朝"/>
          <w:vertAlign w:val="superscript"/>
          <w:lang w:eastAsia="ja-JP"/>
        </w:rPr>
        <w:t>nd</w:t>
      </w:r>
      <w:r>
        <w:rPr>
          <w:rFonts w:eastAsia="游明朝"/>
          <w:lang w:eastAsia="ja-JP"/>
        </w:rPr>
        <w:t xml:space="preserve"> TB could be disable when </w:t>
      </w:r>
      <w:proofErr w:type="spellStart"/>
      <w:r w:rsidRPr="00B347E9">
        <w:rPr>
          <w:i/>
          <w:iCs/>
        </w:rPr>
        <w:t>maxNrofCodeWordsScheduledByDCI</w:t>
      </w:r>
      <w:proofErr w:type="spellEnd"/>
      <w:r>
        <w:t xml:space="preserve"> equals 1. No optimization would be necessary.</w:t>
      </w:r>
    </w:p>
    <w:p w14:paraId="08B73453" w14:textId="77777777" w:rsidR="00343F90" w:rsidRPr="008E5284" w:rsidRDefault="00343F90" w:rsidP="000B78F1">
      <w:pPr>
        <w:rPr>
          <w:lang w:eastAsia="zh-CN"/>
        </w:rPr>
      </w:pPr>
    </w:p>
    <w:p w14:paraId="13D81A44" w14:textId="77777777" w:rsidR="00A57118" w:rsidRPr="001978A0" w:rsidRDefault="00A57118" w:rsidP="00A57118">
      <w:pPr>
        <w:pStyle w:val="3"/>
        <w:rPr>
          <w:lang w:eastAsia="zh-CN"/>
        </w:rPr>
      </w:pPr>
      <w:r>
        <w:rPr>
          <w:lang w:eastAsia="zh-CN"/>
        </w:rPr>
        <w:t>CBG-based transmission</w:t>
      </w:r>
    </w:p>
    <w:p w14:paraId="647462BA" w14:textId="6D6B6D84" w:rsidR="00A57118" w:rsidRPr="00D747CE" w:rsidRDefault="00A57118" w:rsidP="00A57118">
      <w:pPr>
        <w:rPr>
          <w:rFonts w:eastAsia="游明朝"/>
          <w:b/>
          <w:bCs/>
          <w:u w:val="single"/>
          <w:lang w:eastAsia="ja-JP"/>
        </w:rPr>
      </w:pPr>
      <w:r w:rsidRPr="00D747CE">
        <w:rPr>
          <w:rFonts w:eastAsia="游明朝"/>
          <w:lang w:eastAsia="ja-JP"/>
        </w:rPr>
        <w:t>As we discuss</w:t>
      </w:r>
      <w:r w:rsidR="00FE2CD8">
        <w:rPr>
          <w:rFonts w:eastAsia="游明朝"/>
          <w:lang w:eastAsia="ja-JP"/>
        </w:rPr>
        <w:t>ed</w:t>
      </w:r>
      <w:r w:rsidRPr="00D747CE">
        <w:rPr>
          <w:rFonts w:eastAsia="游明朝"/>
          <w:lang w:eastAsia="ja-JP"/>
        </w:rPr>
        <w:t xml:space="preserve"> on section 2.1.1</w:t>
      </w:r>
      <w:r>
        <w:rPr>
          <w:rFonts w:eastAsia="游明朝"/>
          <w:lang w:eastAsia="ja-JP"/>
        </w:rPr>
        <w:t>, CBG-based transmission for PDSCH would not be beneficial when symbol length is shorter compared to time varying of fading channel. If CBG-based transmission is supported, DCI overhead would be increased. therefore, CBG-based transmission should not be supported for multi-PDSCH scheduling.</w:t>
      </w:r>
    </w:p>
    <w:p w14:paraId="5FFC6EB8" w14:textId="76036B6A" w:rsidR="00A57118" w:rsidRPr="00D747CE" w:rsidRDefault="00A57118" w:rsidP="00A57118">
      <w:pPr>
        <w:rPr>
          <w:rFonts w:eastAsia="游明朝"/>
          <w:b/>
          <w:bCs/>
          <w:lang w:eastAsia="ja-JP"/>
        </w:rPr>
      </w:pPr>
      <w:r w:rsidRPr="00D747CE">
        <w:rPr>
          <w:rFonts w:eastAsia="游明朝" w:hint="eastAsia"/>
          <w:b/>
          <w:bCs/>
          <w:lang w:eastAsia="ja-JP"/>
        </w:rPr>
        <w:t>P</w:t>
      </w:r>
      <w:r w:rsidRPr="00D747CE">
        <w:rPr>
          <w:rFonts w:eastAsia="游明朝"/>
          <w:b/>
          <w:bCs/>
          <w:lang w:eastAsia="ja-JP"/>
        </w:rPr>
        <w:t xml:space="preserve">roposal </w:t>
      </w:r>
      <w:r w:rsidR="00B93E82">
        <w:rPr>
          <w:rFonts w:eastAsia="游明朝"/>
          <w:b/>
          <w:bCs/>
          <w:lang w:eastAsia="ja-JP"/>
        </w:rPr>
        <w:t>4</w:t>
      </w:r>
      <w:r>
        <w:rPr>
          <w:rFonts w:eastAsia="游明朝"/>
          <w:b/>
          <w:bCs/>
          <w:lang w:eastAsia="ja-JP"/>
        </w:rPr>
        <w:t>: CBG-based transmission should not be supported for multi-PDSCH scheduling.</w:t>
      </w:r>
    </w:p>
    <w:p w14:paraId="723075A3" w14:textId="77777777" w:rsidR="00A57118" w:rsidRDefault="00A57118" w:rsidP="00A57118">
      <w:pPr>
        <w:rPr>
          <w:rFonts w:eastAsia="游明朝"/>
          <w:b/>
          <w:bCs/>
          <w:u w:val="single"/>
          <w:lang w:eastAsia="ja-JP"/>
        </w:rPr>
      </w:pPr>
    </w:p>
    <w:p w14:paraId="481DE487" w14:textId="39B5468D" w:rsidR="00A57118" w:rsidRPr="001978A0" w:rsidRDefault="00A57118" w:rsidP="00A57118">
      <w:pPr>
        <w:pStyle w:val="3"/>
        <w:rPr>
          <w:lang w:eastAsia="zh-CN"/>
        </w:rPr>
      </w:pPr>
      <w:r>
        <w:rPr>
          <w:lang w:eastAsia="zh-CN"/>
        </w:rPr>
        <w:t>Priority indicator</w:t>
      </w:r>
    </w:p>
    <w:p w14:paraId="3DD4E1B0" w14:textId="1A9F23CA" w:rsidR="00A57118" w:rsidRPr="00B347E9" w:rsidRDefault="00FE2CD8" w:rsidP="00A57118">
      <w:pPr>
        <w:rPr>
          <w:rFonts w:eastAsia="游明朝"/>
          <w:lang w:eastAsia="ja-JP"/>
        </w:rPr>
      </w:pPr>
      <w:r w:rsidRPr="00B347E9">
        <w:rPr>
          <w:rFonts w:eastAsia="游明朝"/>
          <w:lang w:eastAsia="ja-JP"/>
        </w:rPr>
        <w:t xml:space="preserve">As we discussed </w:t>
      </w:r>
      <w:r>
        <w:rPr>
          <w:rFonts w:eastAsia="游明朝"/>
          <w:lang w:eastAsia="ja-JP"/>
        </w:rPr>
        <w:t>on section 2.1.3, it is straightforward to support URLLC related fields if NR above 52.6 GHz supports URLLC use case. Therefore, priority indicator should be supported for multi-PDSCH scheduling.</w:t>
      </w:r>
    </w:p>
    <w:p w14:paraId="2AE30431" w14:textId="5DFE8535" w:rsidR="00A57118" w:rsidRPr="00B347E9" w:rsidRDefault="00FE2CD8" w:rsidP="00A57118">
      <w:pPr>
        <w:rPr>
          <w:rFonts w:eastAsia="游明朝"/>
          <w:lang w:eastAsia="ja-JP"/>
        </w:rPr>
      </w:pPr>
      <w:r>
        <w:rPr>
          <w:rFonts w:eastAsia="游明朝"/>
          <w:lang w:eastAsia="ja-JP"/>
        </w:rPr>
        <w:t xml:space="preserve">If only single PUCCH is supported for multi-PDSCH scheduling, there is only </w:t>
      </w:r>
      <w:r w:rsidR="00B464F8">
        <w:rPr>
          <w:rFonts w:eastAsia="游明朝"/>
          <w:lang w:eastAsia="ja-JP"/>
        </w:rPr>
        <w:t xml:space="preserve">one </w:t>
      </w:r>
      <w:r>
        <w:rPr>
          <w:rFonts w:eastAsia="游明朝"/>
          <w:lang w:eastAsia="ja-JP"/>
        </w:rPr>
        <w:t>option that multiple PDSCH scheduled by single DCI is the same priority, because low priority HARQ-ACK</w:t>
      </w:r>
      <w:r w:rsidR="004904A1">
        <w:rPr>
          <w:rFonts w:eastAsia="游明朝"/>
          <w:lang w:eastAsia="ja-JP"/>
        </w:rPr>
        <w:t>s</w:t>
      </w:r>
      <w:r>
        <w:rPr>
          <w:rFonts w:eastAsia="游明朝"/>
          <w:lang w:eastAsia="ja-JP"/>
        </w:rPr>
        <w:t xml:space="preserve"> </w:t>
      </w:r>
      <w:r w:rsidR="004904A1">
        <w:rPr>
          <w:rFonts w:eastAsia="游明朝"/>
          <w:lang w:eastAsia="ja-JP"/>
        </w:rPr>
        <w:t>are</w:t>
      </w:r>
      <w:r>
        <w:rPr>
          <w:rFonts w:eastAsia="游明朝"/>
          <w:lang w:eastAsia="ja-JP"/>
        </w:rPr>
        <w:t xml:space="preserve"> always drooped due to single </w:t>
      </w:r>
      <w:r w:rsidR="003160E3">
        <w:rPr>
          <w:rFonts w:eastAsia="游明朝"/>
          <w:lang w:eastAsia="ja-JP"/>
        </w:rPr>
        <w:t>PUCCH</w:t>
      </w:r>
      <w:r>
        <w:rPr>
          <w:rFonts w:eastAsia="游明朝"/>
          <w:lang w:eastAsia="ja-JP"/>
        </w:rPr>
        <w:t xml:space="preserve">. On the other hand, if multiple PUCCH is supported for multi-PDSCH scheduling, it </w:t>
      </w:r>
      <w:r w:rsidR="00CE22B9">
        <w:rPr>
          <w:rFonts w:eastAsia="游明朝"/>
          <w:lang w:eastAsia="ja-JP"/>
        </w:rPr>
        <w:t>could be</w:t>
      </w:r>
      <w:r>
        <w:rPr>
          <w:rFonts w:eastAsia="游明朝"/>
          <w:lang w:eastAsia="ja-JP"/>
        </w:rPr>
        <w:t xml:space="preserve"> further discussed whether single or multiple fields to indicate priority are applied to multiple PDSCH scheduled by the single DCI. For example, </w:t>
      </w:r>
      <w:r w:rsidR="000C69E0">
        <w:rPr>
          <w:rFonts w:eastAsia="游明朝"/>
          <w:lang w:eastAsia="ja-JP"/>
        </w:rPr>
        <w:t xml:space="preserve">it could be considered that </w:t>
      </w:r>
      <w:r w:rsidR="00637613">
        <w:rPr>
          <w:rFonts w:eastAsia="游明朝"/>
          <w:lang w:eastAsia="ja-JP"/>
        </w:rPr>
        <w:t>1</w:t>
      </w:r>
      <w:r w:rsidR="00637613" w:rsidRPr="00B347E9">
        <w:rPr>
          <w:rFonts w:eastAsia="游明朝"/>
          <w:vertAlign w:val="superscript"/>
          <w:lang w:eastAsia="ja-JP"/>
        </w:rPr>
        <w:t>st</w:t>
      </w:r>
      <w:r w:rsidR="00637613">
        <w:rPr>
          <w:rFonts w:eastAsia="游明朝"/>
          <w:lang w:eastAsia="ja-JP"/>
        </w:rPr>
        <w:t xml:space="preserve"> </w:t>
      </w:r>
      <w:r>
        <w:rPr>
          <w:rFonts w:eastAsia="游明朝"/>
          <w:lang w:eastAsia="ja-JP"/>
        </w:rPr>
        <w:t xml:space="preserve">PUCCH </w:t>
      </w:r>
      <w:r w:rsidR="000C69E0">
        <w:rPr>
          <w:rFonts w:eastAsia="游明朝"/>
          <w:lang w:eastAsia="ja-JP"/>
        </w:rPr>
        <w:t>is</w:t>
      </w:r>
      <w:r>
        <w:rPr>
          <w:rFonts w:eastAsia="游明朝"/>
          <w:lang w:eastAsia="ja-JP"/>
        </w:rPr>
        <w:t xml:space="preserve"> </w:t>
      </w:r>
      <w:r>
        <w:rPr>
          <w:rFonts w:eastAsia="游明朝"/>
          <w:lang w:eastAsia="ja-JP"/>
        </w:rPr>
        <w:lastRenderedPageBreak/>
        <w:t xml:space="preserve">associated with high priority </w:t>
      </w:r>
      <w:r w:rsidR="00A352E4">
        <w:rPr>
          <w:rFonts w:eastAsia="游明朝"/>
          <w:lang w:eastAsia="ja-JP"/>
        </w:rPr>
        <w:t xml:space="preserve">HARQ-ACKs and </w:t>
      </w:r>
      <w:r w:rsidR="00637613">
        <w:rPr>
          <w:rFonts w:eastAsia="游明朝"/>
          <w:lang w:eastAsia="ja-JP"/>
        </w:rPr>
        <w:t>2</w:t>
      </w:r>
      <w:r w:rsidR="00637613" w:rsidRPr="00B347E9">
        <w:rPr>
          <w:rFonts w:eastAsia="游明朝"/>
          <w:vertAlign w:val="superscript"/>
          <w:lang w:eastAsia="ja-JP"/>
        </w:rPr>
        <w:t>nd</w:t>
      </w:r>
      <w:r w:rsidR="00637613">
        <w:rPr>
          <w:rFonts w:eastAsia="游明朝"/>
          <w:lang w:eastAsia="ja-JP"/>
        </w:rPr>
        <w:t xml:space="preserve"> </w:t>
      </w:r>
      <w:r w:rsidR="00A352E4">
        <w:rPr>
          <w:rFonts w:eastAsia="游明朝"/>
          <w:lang w:eastAsia="ja-JP"/>
        </w:rPr>
        <w:t xml:space="preserve">PUCCH </w:t>
      </w:r>
      <w:r w:rsidR="000C69E0">
        <w:rPr>
          <w:rFonts w:eastAsia="游明朝"/>
          <w:lang w:eastAsia="ja-JP"/>
        </w:rPr>
        <w:t>is</w:t>
      </w:r>
      <w:r w:rsidR="00A352E4">
        <w:rPr>
          <w:rFonts w:eastAsia="游明朝"/>
          <w:lang w:eastAsia="ja-JP"/>
        </w:rPr>
        <w:t xml:space="preserve"> associated with low priority HARQ-A</w:t>
      </w:r>
      <w:r w:rsidR="00637613">
        <w:rPr>
          <w:rFonts w:eastAsia="游明朝"/>
          <w:lang w:eastAsia="ja-JP"/>
        </w:rPr>
        <w:t>CK</w:t>
      </w:r>
      <w:r w:rsidR="00A352E4">
        <w:rPr>
          <w:rFonts w:eastAsia="游明朝"/>
          <w:lang w:eastAsia="ja-JP"/>
        </w:rPr>
        <w:t>s</w:t>
      </w:r>
      <w:r w:rsidR="006137E7">
        <w:rPr>
          <w:rFonts w:eastAsia="游明朝"/>
          <w:lang w:eastAsia="ja-JP"/>
        </w:rPr>
        <w:t>, respectively.</w:t>
      </w:r>
    </w:p>
    <w:p w14:paraId="62248AD0" w14:textId="409E4359" w:rsidR="00A57118" w:rsidRDefault="00A57118" w:rsidP="00A57118">
      <w:pPr>
        <w:rPr>
          <w:b/>
          <w:bCs/>
          <w:lang w:eastAsia="x-none"/>
        </w:rPr>
      </w:pPr>
      <w:r w:rsidRPr="009D0B82">
        <w:rPr>
          <w:rFonts w:eastAsia="游明朝"/>
          <w:b/>
          <w:bCs/>
          <w:lang w:eastAsia="ja-JP"/>
        </w:rPr>
        <w:t xml:space="preserve">Proposal </w:t>
      </w:r>
      <w:r w:rsidR="00B93E82">
        <w:rPr>
          <w:rFonts w:eastAsia="游明朝"/>
          <w:b/>
          <w:bCs/>
          <w:lang w:eastAsia="ja-JP"/>
        </w:rPr>
        <w:t>5</w:t>
      </w:r>
      <w:r w:rsidRPr="009D0B82">
        <w:rPr>
          <w:rFonts w:eastAsia="游明朝"/>
          <w:b/>
          <w:bCs/>
          <w:lang w:eastAsia="ja-JP"/>
        </w:rPr>
        <w:t xml:space="preserve">: </w:t>
      </w:r>
      <w:r>
        <w:rPr>
          <w:b/>
          <w:bCs/>
          <w:lang w:eastAsia="x-none"/>
        </w:rPr>
        <w:t>Priority indicator should be supported for multi-PDSCH scheduling</w:t>
      </w:r>
    </w:p>
    <w:p w14:paraId="2EEE448D" w14:textId="0E2A1671" w:rsidR="00A57118" w:rsidRPr="00D747CE" w:rsidRDefault="00A57118" w:rsidP="00A57118">
      <w:pPr>
        <w:pStyle w:val="af3"/>
        <w:numPr>
          <w:ilvl w:val="0"/>
          <w:numId w:val="23"/>
        </w:numPr>
        <w:rPr>
          <w:rFonts w:eastAsia="游明朝"/>
          <w:b/>
          <w:bCs/>
          <w:lang w:eastAsia="ja-JP"/>
        </w:rPr>
      </w:pPr>
      <w:r w:rsidRPr="00D747CE">
        <w:rPr>
          <w:rFonts w:eastAsia="游明朝" w:hint="eastAsia"/>
          <w:b/>
          <w:bCs/>
          <w:lang w:eastAsia="ja-JP"/>
        </w:rPr>
        <w:t>F</w:t>
      </w:r>
      <w:r w:rsidRPr="00D747CE">
        <w:rPr>
          <w:rFonts w:eastAsia="游明朝"/>
          <w:b/>
          <w:bCs/>
          <w:lang w:eastAsia="ja-JP"/>
        </w:rPr>
        <w:t>urther study whether single or multiple fields related to URLLC are a</w:t>
      </w:r>
      <w:r w:rsidRPr="00D747CE">
        <w:rPr>
          <w:rFonts w:eastAsia="游明朝" w:hint="eastAsia"/>
          <w:b/>
          <w:bCs/>
          <w:lang w:eastAsia="ja-JP"/>
        </w:rPr>
        <w:t>pplied</w:t>
      </w:r>
      <w:r w:rsidRPr="00D747CE">
        <w:rPr>
          <w:rFonts w:eastAsia="游明朝"/>
          <w:b/>
          <w:bCs/>
          <w:lang w:eastAsia="ja-JP"/>
        </w:rPr>
        <w:t xml:space="preserve"> to multiple </w:t>
      </w:r>
      <w:r w:rsidR="00FE2CD8">
        <w:rPr>
          <w:rFonts w:eastAsia="游明朝"/>
          <w:b/>
          <w:bCs/>
          <w:lang w:eastAsia="ja-JP"/>
        </w:rPr>
        <w:t>PDSCH</w:t>
      </w:r>
      <w:r w:rsidRPr="00D747CE">
        <w:rPr>
          <w:rFonts w:eastAsia="游明朝"/>
          <w:b/>
          <w:bCs/>
          <w:lang w:eastAsia="ja-JP"/>
        </w:rPr>
        <w:t xml:space="preserve"> scheduled by single DCI</w:t>
      </w:r>
      <w:r>
        <w:rPr>
          <w:rFonts w:eastAsia="游明朝"/>
          <w:b/>
          <w:bCs/>
          <w:lang w:eastAsia="ja-JP"/>
        </w:rPr>
        <w:t xml:space="preserve"> if multiple PUCCH scheduled by the single DCI is supported</w:t>
      </w:r>
      <w:r w:rsidRPr="00D747CE">
        <w:rPr>
          <w:rFonts w:eastAsia="游明朝"/>
          <w:b/>
          <w:bCs/>
          <w:lang w:eastAsia="ja-JP"/>
        </w:rPr>
        <w:t>.</w:t>
      </w:r>
    </w:p>
    <w:p w14:paraId="146F29BA" w14:textId="77777777" w:rsidR="00A57118" w:rsidRPr="00A57118" w:rsidRDefault="00A57118" w:rsidP="000B78F1">
      <w:pPr>
        <w:rPr>
          <w:lang w:eastAsia="zh-CN"/>
        </w:rPr>
      </w:pPr>
    </w:p>
    <w:p w14:paraId="3C3B3E8A" w14:textId="32AB0F11" w:rsidR="00467D35" w:rsidRPr="00467D35" w:rsidRDefault="00AD64D9" w:rsidP="00467D35">
      <w:pPr>
        <w:pStyle w:val="3"/>
        <w:rPr>
          <w:lang w:eastAsia="zh-CN"/>
        </w:rPr>
      </w:pPr>
      <w:r>
        <w:rPr>
          <w:lang w:eastAsia="zh-CN"/>
        </w:rPr>
        <w:t>HARQ</w:t>
      </w:r>
      <w:r w:rsidR="00F87D47">
        <w:rPr>
          <w:lang w:eastAsia="zh-CN"/>
        </w:rPr>
        <w:t xml:space="preserve"> feedback/HARQ process</w:t>
      </w:r>
    </w:p>
    <w:p w14:paraId="3C530D06" w14:textId="66AABD44" w:rsidR="00467D35" w:rsidRPr="00467D35" w:rsidRDefault="00467D35" w:rsidP="00467D35">
      <w:pPr>
        <w:rPr>
          <w:rFonts w:eastAsia="游明朝"/>
          <w:lang w:eastAsia="ja-JP"/>
        </w:rPr>
      </w:pPr>
      <w:r>
        <w:rPr>
          <w:rFonts w:eastAsia="游明朝" w:hint="eastAsia"/>
          <w:lang w:eastAsia="ja-JP"/>
        </w:rPr>
        <w:t>I</w:t>
      </w:r>
      <w:r>
        <w:rPr>
          <w:rFonts w:eastAsia="游明朝"/>
          <w:lang w:eastAsia="ja-JP"/>
        </w:rPr>
        <w:t xml:space="preserve">n RAN1#104-e meeting [2], the following agreement related to PUCCH </w:t>
      </w:r>
      <w:r w:rsidR="000B78F1">
        <w:rPr>
          <w:rFonts w:eastAsia="游明朝"/>
          <w:lang w:eastAsia="ja-JP"/>
        </w:rPr>
        <w:t xml:space="preserve">resource </w:t>
      </w:r>
      <w:r>
        <w:rPr>
          <w:rFonts w:eastAsia="游明朝"/>
          <w:lang w:eastAsia="ja-JP"/>
        </w:rPr>
        <w:t>indication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14E55EDE" w14:textId="77777777" w:rsidTr="00EF23AE">
        <w:trPr>
          <w:trHeight w:val="689"/>
        </w:trPr>
        <w:tc>
          <w:tcPr>
            <w:tcW w:w="9259" w:type="dxa"/>
          </w:tcPr>
          <w:p w14:paraId="4A4C39AC" w14:textId="77777777" w:rsidR="00467D35" w:rsidRDefault="00467D35" w:rsidP="00467D35">
            <w:pPr>
              <w:rPr>
                <w:sz w:val="20"/>
                <w:szCs w:val="24"/>
                <w:lang w:eastAsia="x-none"/>
              </w:rPr>
            </w:pPr>
            <w:r>
              <w:rPr>
                <w:highlight w:val="green"/>
                <w:lang w:eastAsia="x-none"/>
              </w:rPr>
              <w:t>Agreement:</w:t>
            </w:r>
          </w:p>
          <w:p w14:paraId="694D5492" w14:textId="77777777" w:rsid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For a DCI scheduling multiple PDSCHs, HARQ-ACK information corresponding to PDSCHs scheduled by the DCI is multiplexed with a single PUCCH in a slot that is determined based on K1,</w:t>
            </w:r>
          </w:p>
          <w:p w14:paraId="56B2641E" w14:textId="77777777" w:rsidR="00467D35" w:rsidRDefault="00467D35" w:rsidP="00467D35">
            <w:pPr>
              <w:numPr>
                <w:ilvl w:val="1"/>
                <w:numId w:val="21"/>
              </w:numPr>
              <w:suppressAutoHyphens w:val="0"/>
              <w:autoSpaceDE/>
              <w:autoSpaceDN/>
              <w:snapToGrid/>
              <w:spacing w:after="0"/>
              <w:jc w:val="left"/>
              <w:textAlignment w:val="auto"/>
              <w:rPr>
                <w:lang w:eastAsia="x-none"/>
              </w:rPr>
            </w:pPr>
            <w:r>
              <w:rPr>
                <w:lang w:eastAsia="x-none"/>
              </w:rPr>
              <w:t>where K1 (indicated by the PDSCH-to-</w:t>
            </w:r>
            <w:proofErr w:type="spellStart"/>
            <w:r>
              <w:rPr>
                <w:lang w:eastAsia="x-none"/>
              </w:rPr>
              <w:t>HARQ_feedback</w:t>
            </w:r>
            <w:proofErr w:type="spellEnd"/>
            <w:r>
              <w:rPr>
                <w:lang w:eastAsia="x-none"/>
              </w:rPr>
              <w:t xml:space="preserve"> timing indicator field in the DCI or provided by </w:t>
            </w:r>
            <w:r>
              <w:rPr>
                <w:i/>
                <w:iCs/>
                <w:lang w:eastAsia="x-none"/>
              </w:rPr>
              <w:t>dl-</w:t>
            </w:r>
            <w:proofErr w:type="spellStart"/>
            <w:r>
              <w:rPr>
                <w:i/>
                <w:iCs/>
                <w:lang w:eastAsia="x-none"/>
              </w:rPr>
              <w:t>DataToUL</w:t>
            </w:r>
            <w:proofErr w:type="spellEnd"/>
            <w:r>
              <w:rPr>
                <w:i/>
                <w:iCs/>
                <w:lang w:eastAsia="x-none"/>
              </w:rPr>
              <w:t xml:space="preserve">-ACK </w:t>
            </w:r>
            <w:r>
              <w:rPr>
                <w:lang w:eastAsia="x-none"/>
              </w:rPr>
              <w:t>if the PDSCH-to-</w:t>
            </w:r>
            <w:proofErr w:type="spellStart"/>
            <w:r>
              <w:rPr>
                <w:lang w:eastAsia="x-none"/>
              </w:rPr>
              <w:t>HARQ_feedback</w:t>
            </w:r>
            <w:proofErr w:type="spellEnd"/>
            <w:r>
              <w:rPr>
                <w:lang w:eastAsia="x-none"/>
              </w:rPr>
              <w:t xml:space="preserve"> timing indicator field is not present in the DCI) indicates the slot offset between the slot of the last PDSCH scheduled by the DCI and the slot carrying the HARQ-ACK information corresponding to the scheduled PDSCHs.</w:t>
            </w:r>
          </w:p>
          <w:p w14:paraId="14B7AF23" w14:textId="77777777" w:rsidR="00467D35" w:rsidRDefault="00467D35" w:rsidP="00467D35">
            <w:pPr>
              <w:numPr>
                <w:ilvl w:val="2"/>
                <w:numId w:val="21"/>
              </w:numPr>
              <w:suppressAutoHyphens w:val="0"/>
              <w:autoSpaceDE/>
              <w:autoSpaceDN/>
              <w:snapToGrid/>
              <w:spacing w:after="0"/>
              <w:jc w:val="left"/>
              <w:textAlignment w:val="auto"/>
              <w:rPr>
                <w:lang w:eastAsia="x-none"/>
              </w:rPr>
            </w:pPr>
            <w:r>
              <w:rPr>
                <w:lang w:eastAsia="x-none"/>
              </w:rPr>
              <w:t>It is noted that granularity of K1 can be separately discussed.</w:t>
            </w:r>
          </w:p>
          <w:p w14:paraId="2ECD4BE5" w14:textId="3AF5B1B5" w:rsidR="00467D35" w:rsidRPr="00467D35" w:rsidRDefault="00467D35" w:rsidP="00467D35">
            <w:pPr>
              <w:numPr>
                <w:ilvl w:val="0"/>
                <w:numId w:val="21"/>
              </w:numPr>
              <w:suppressAutoHyphens w:val="0"/>
              <w:autoSpaceDE/>
              <w:autoSpaceDN/>
              <w:snapToGrid/>
              <w:spacing w:after="0"/>
              <w:jc w:val="left"/>
              <w:textAlignment w:val="auto"/>
              <w:rPr>
                <w:lang w:eastAsia="x-none"/>
              </w:rPr>
            </w:pPr>
            <w:r>
              <w:rPr>
                <w:lang w:eastAsia="x-none"/>
              </w:rPr>
              <w:t>FFS: If needed, further discuss whether or not HARQ-ACK information corresponding to different PDSCHs scheduled by the DCI can be carried by different PUCCH(s)</w:t>
            </w:r>
          </w:p>
        </w:tc>
      </w:tr>
    </w:tbl>
    <w:p w14:paraId="2324E7EA" w14:textId="69F59070" w:rsidR="006B08CB" w:rsidRPr="00A9309C" w:rsidRDefault="006B08CB" w:rsidP="006B08CB">
      <w:pPr>
        <w:rPr>
          <w:rFonts w:eastAsia="游明朝"/>
          <w:lang w:eastAsia="ja-JP"/>
        </w:rPr>
      </w:pPr>
      <w:r>
        <w:rPr>
          <w:rFonts w:eastAsia="游明朝"/>
          <w:lang w:eastAsia="ja-JP"/>
        </w:rPr>
        <w:t>Table 1 and 2 in appendix show PDSCH decoding time N</w:t>
      </w:r>
      <w:r w:rsidRPr="000018FC">
        <w:rPr>
          <w:rFonts w:eastAsia="游明朝"/>
          <w:vertAlign w:val="subscript"/>
          <w:lang w:eastAsia="ja-JP"/>
        </w:rPr>
        <w:t>1</w:t>
      </w:r>
      <w:r>
        <w:rPr>
          <w:rFonts w:eastAsia="游明朝"/>
          <w:lang w:eastAsia="ja-JP"/>
        </w:rPr>
        <w:t xml:space="preserve"> for PDSCH processing capability 1 and 2, which is specified in TS 38.214 [2]. For PDSCH processing capability 1, PDSCH decoding time N</w:t>
      </w:r>
      <w:r w:rsidRPr="000018FC">
        <w:rPr>
          <w:rFonts w:eastAsia="游明朝"/>
          <w:vertAlign w:val="subscript"/>
          <w:lang w:eastAsia="ja-JP"/>
        </w:rPr>
        <w:t>1</w:t>
      </w:r>
      <w:r>
        <w:rPr>
          <w:rFonts w:eastAsia="游明朝"/>
          <w:lang w:eastAsia="ja-JP"/>
        </w:rPr>
        <w:t xml:space="preserve"> is more than </w:t>
      </w:r>
      <w:r w:rsidR="00A9309C">
        <w:rPr>
          <w:rFonts w:eastAsia="游明朝"/>
          <w:lang w:eastAsia="ja-JP"/>
        </w:rPr>
        <w:t>20</w:t>
      </w:r>
      <w:r>
        <w:rPr>
          <w:rFonts w:eastAsia="游明朝"/>
          <w:lang w:eastAsia="ja-JP"/>
        </w:rPr>
        <w:t xml:space="preserve"> symbols if SCS is </w:t>
      </w:r>
      <w:r w:rsidR="00A9309C">
        <w:rPr>
          <w:rFonts w:eastAsia="游明朝"/>
          <w:lang w:eastAsia="ja-JP"/>
        </w:rPr>
        <w:t>120</w:t>
      </w:r>
      <w:r>
        <w:rPr>
          <w:rFonts w:eastAsia="游明朝"/>
          <w:lang w:eastAsia="ja-JP"/>
        </w:rPr>
        <w:t xml:space="preserve"> kHz. </w:t>
      </w:r>
      <w:r w:rsidR="00A9309C">
        <w:rPr>
          <w:rFonts w:eastAsia="游明朝"/>
          <w:lang w:eastAsia="ja-JP"/>
        </w:rPr>
        <w:t>Although PDSCH decoding time N</w:t>
      </w:r>
      <w:r w:rsidR="00A9309C" w:rsidRPr="000018FC">
        <w:rPr>
          <w:rFonts w:eastAsia="游明朝"/>
          <w:vertAlign w:val="subscript"/>
          <w:lang w:eastAsia="ja-JP"/>
        </w:rPr>
        <w:t>1</w:t>
      </w:r>
      <w:r w:rsidR="00A9309C">
        <w:rPr>
          <w:rFonts w:eastAsia="游明朝"/>
          <w:lang w:eastAsia="ja-JP"/>
        </w:rPr>
        <w:t xml:space="preserve"> for 480 kHz and 960 kHz SCS has not been decided, based on processing time N</w:t>
      </w:r>
      <w:r w:rsidR="00A9309C" w:rsidRPr="000018FC">
        <w:rPr>
          <w:rFonts w:eastAsia="游明朝"/>
          <w:vertAlign w:val="subscript"/>
          <w:lang w:eastAsia="ja-JP"/>
        </w:rPr>
        <w:t>1</w:t>
      </w:r>
      <w:r w:rsidR="00A9309C">
        <w:rPr>
          <w:rFonts w:eastAsia="游明朝"/>
          <w:lang w:eastAsia="ja-JP"/>
        </w:rPr>
        <w:t xml:space="preserve"> in the case of 120 kHz SCS, we can predict that processing time N</w:t>
      </w:r>
      <w:r w:rsidR="00A9309C" w:rsidRPr="000018FC">
        <w:rPr>
          <w:rFonts w:eastAsia="游明朝"/>
          <w:vertAlign w:val="subscript"/>
          <w:lang w:eastAsia="ja-JP"/>
        </w:rPr>
        <w:t>1</w:t>
      </w:r>
      <w:r w:rsidR="00A9309C">
        <w:rPr>
          <w:rFonts w:eastAsia="游明朝"/>
          <w:lang w:eastAsia="ja-JP"/>
        </w:rPr>
        <w:t xml:space="preserve"> for 480 kHz and 960 kHz SCS would be about 80 symbols (5.7 slots) and 160 symbols (</w:t>
      </w:r>
      <w:r w:rsidR="00AD64D9">
        <w:rPr>
          <w:rFonts w:eastAsia="游明朝"/>
          <w:lang w:eastAsia="ja-JP"/>
        </w:rPr>
        <w:t>11.4 slots</w:t>
      </w:r>
      <w:r w:rsidR="00A9309C">
        <w:rPr>
          <w:rFonts w:eastAsia="游明朝"/>
          <w:lang w:eastAsia="ja-JP"/>
        </w:rPr>
        <w:t>), respectively.</w:t>
      </w:r>
      <w:r w:rsidR="00AD64D9">
        <w:rPr>
          <w:rFonts w:eastAsia="游明朝"/>
          <w:lang w:eastAsia="ja-JP"/>
        </w:rPr>
        <w:t xml:space="preserve"> </w:t>
      </w:r>
      <w:r w:rsidR="007462F2">
        <w:rPr>
          <w:rFonts w:eastAsia="游明朝"/>
          <w:lang w:eastAsia="ja-JP"/>
        </w:rPr>
        <w:t>This implies that HARQ feedback latency would be higher for 480 kHz and 960 kHz SCS.</w:t>
      </w:r>
    </w:p>
    <w:p w14:paraId="463A6EF5" w14:textId="30884955" w:rsidR="00695EB2" w:rsidRPr="00D87438" w:rsidRDefault="004930D7" w:rsidP="0019419A">
      <w:pPr>
        <w:rPr>
          <w:rFonts w:eastAsia="游明朝"/>
          <w:b/>
          <w:bCs/>
          <w:lang w:eastAsia="ja-JP"/>
        </w:rPr>
      </w:pPr>
      <w:r>
        <w:rPr>
          <w:rFonts w:eastAsia="游明朝"/>
          <w:lang w:eastAsia="ja-JP"/>
        </w:rPr>
        <w:t xml:space="preserve">Large </w:t>
      </w:r>
      <w:r w:rsidR="007462F2">
        <w:rPr>
          <w:rFonts w:eastAsia="游明朝"/>
          <w:lang w:eastAsia="ja-JP"/>
        </w:rPr>
        <w:t xml:space="preserve">HARQ feedback </w:t>
      </w:r>
      <w:r>
        <w:rPr>
          <w:rFonts w:eastAsia="游明朝"/>
          <w:lang w:eastAsia="ja-JP"/>
        </w:rPr>
        <w:t>delay</w:t>
      </w:r>
      <w:r w:rsidR="007462F2">
        <w:rPr>
          <w:rFonts w:eastAsia="游明朝"/>
          <w:lang w:eastAsia="ja-JP"/>
        </w:rPr>
        <w:t xml:space="preserve"> causes </w:t>
      </w:r>
      <w:r w:rsidR="00017095">
        <w:rPr>
          <w:rFonts w:eastAsia="游明朝"/>
          <w:lang w:eastAsia="ja-JP"/>
        </w:rPr>
        <w:t>shortage</w:t>
      </w:r>
      <w:r w:rsidR="007462F2">
        <w:rPr>
          <w:rFonts w:eastAsia="游明朝"/>
          <w:lang w:eastAsia="ja-JP"/>
        </w:rPr>
        <w:t xml:space="preserve"> of HARQ process. </w:t>
      </w:r>
      <w:r w:rsidR="007B5B85">
        <w:rPr>
          <w:rFonts w:eastAsia="游明朝"/>
          <w:lang w:eastAsia="ja-JP"/>
        </w:rPr>
        <w:t xml:space="preserve">Figure 1 shows </w:t>
      </w:r>
      <w:r w:rsidR="00017095">
        <w:rPr>
          <w:rFonts w:eastAsia="游明朝"/>
          <w:lang w:eastAsia="ja-JP"/>
        </w:rPr>
        <w:t xml:space="preserve">issue about HARQ process shortage. In the case of 960 kHz SCS, 8 </w:t>
      </w:r>
      <w:r w:rsidR="00561605">
        <w:rPr>
          <w:rFonts w:eastAsia="游明朝"/>
          <w:lang w:eastAsia="ja-JP"/>
        </w:rPr>
        <w:t xml:space="preserve">slots span of PDCCH monitoring occasion </w:t>
      </w:r>
      <w:r w:rsidR="00017095">
        <w:rPr>
          <w:rFonts w:eastAsia="游明朝"/>
          <w:lang w:eastAsia="ja-JP"/>
        </w:rPr>
        <w:t>would be reasonable</w:t>
      </w:r>
      <w:r w:rsidR="00D87438">
        <w:rPr>
          <w:rFonts w:eastAsia="游明朝"/>
          <w:lang w:eastAsia="ja-JP"/>
        </w:rPr>
        <w:t>,</w:t>
      </w:r>
      <w:r w:rsidR="00017095">
        <w:rPr>
          <w:rFonts w:eastAsia="游明朝"/>
          <w:lang w:eastAsia="ja-JP"/>
        </w:rPr>
        <w:t xml:space="preserve"> considering the same PDCCH monitoring frequency as 120 kHz SCS. However, as mention</w:t>
      </w:r>
      <w:r w:rsidR="00D87438">
        <w:rPr>
          <w:rFonts w:eastAsia="游明朝"/>
          <w:lang w:eastAsia="ja-JP"/>
        </w:rPr>
        <w:t>ed</w:t>
      </w:r>
      <w:r w:rsidR="00017095">
        <w:rPr>
          <w:rFonts w:eastAsia="游明朝"/>
          <w:lang w:eastAsia="ja-JP"/>
        </w:rPr>
        <w:t xml:space="preserve"> above, PUCCH cannot be scheduled in a slot where K1 is less than 12 slots.</w:t>
      </w:r>
      <w:r w:rsidR="00D87438">
        <w:rPr>
          <w:rFonts w:eastAsia="游明朝"/>
          <w:lang w:eastAsia="ja-JP"/>
        </w:rPr>
        <w:t xml:space="preserve"> In this case, the situation that PDSCH cannot be scheduled in several slots may happen since all HARQ processes are occupied. Since DL resource will not be efficiently utilized, it causes degradation of DL </w:t>
      </w:r>
      <w:r w:rsidR="00983C59">
        <w:rPr>
          <w:rFonts w:eastAsia="游明朝"/>
          <w:lang w:eastAsia="ja-JP"/>
        </w:rPr>
        <w:t>throughput</w:t>
      </w:r>
      <w:r w:rsidR="00D87438">
        <w:rPr>
          <w:rFonts w:eastAsia="游明朝"/>
          <w:lang w:eastAsia="ja-JP"/>
        </w:rPr>
        <w:t>.</w:t>
      </w:r>
    </w:p>
    <w:p w14:paraId="7F207834" w14:textId="0B70F26E" w:rsidR="00017095" w:rsidRDefault="00017095" w:rsidP="0019419A">
      <w:pPr>
        <w:rPr>
          <w:rFonts w:eastAsia="游明朝"/>
          <w:b/>
          <w:bCs/>
          <w:lang w:eastAsia="ja-JP"/>
        </w:rPr>
      </w:pPr>
      <w:r w:rsidRPr="00017095">
        <w:rPr>
          <w:rFonts w:hint="eastAsia"/>
          <w:noProof/>
        </w:rPr>
        <w:drawing>
          <wp:inline distT="0" distB="0" distL="0" distR="0" wp14:anchorId="342E94A1" wp14:editId="7B9792EE">
            <wp:extent cx="5916295" cy="1428115"/>
            <wp:effectExtent l="0" t="0" r="825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428115"/>
                    </a:xfrm>
                    <a:prstGeom prst="rect">
                      <a:avLst/>
                    </a:prstGeom>
                    <a:noFill/>
                    <a:ln>
                      <a:noFill/>
                    </a:ln>
                  </pic:spPr>
                </pic:pic>
              </a:graphicData>
            </a:graphic>
          </wp:inline>
        </w:drawing>
      </w:r>
    </w:p>
    <w:p w14:paraId="20D9B388" w14:textId="52623C01" w:rsidR="00850885" w:rsidRPr="00850885" w:rsidRDefault="00850885" w:rsidP="00D3621C">
      <w:pPr>
        <w:jc w:val="center"/>
        <w:rPr>
          <w:rFonts w:eastAsia="游明朝"/>
          <w:lang w:eastAsia="ja-JP"/>
        </w:rPr>
      </w:pPr>
      <w:r w:rsidRPr="00850885">
        <w:rPr>
          <w:rFonts w:eastAsia="游明朝" w:hint="eastAsia"/>
          <w:lang w:eastAsia="ja-JP"/>
        </w:rPr>
        <w:t>F</w:t>
      </w:r>
      <w:r w:rsidRPr="00850885">
        <w:rPr>
          <w:rFonts w:eastAsia="游明朝"/>
          <w:lang w:eastAsia="ja-JP"/>
        </w:rPr>
        <w:t xml:space="preserve">igure </w:t>
      </w:r>
      <w:r w:rsidR="00017095">
        <w:rPr>
          <w:rFonts w:eastAsia="游明朝"/>
          <w:lang w:eastAsia="ja-JP"/>
        </w:rPr>
        <w:t>1</w:t>
      </w:r>
      <w:r w:rsidRPr="00850885">
        <w:rPr>
          <w:rFonts w:eastAsia="游明朝"/>
          <w:lang w:eastAsia="ja-JP"/>
        </w:rPr>
        <w:t>.</w:t>
      </w:r>
      <w:r w:rsidR="007B5B85" w:rsidRPr="007B5B85">
        <w:rPr>
          <w:rFonts w:eastAsia="游明朝"/>
          <w:lang w:eastAsia="ja-JP"/>
        </w:rPr>
        <w:t xml:space="preserve"> </w:t>
      </w:r>
      <w:r w:rsidR="00D87438">
        <w:rPr>
          <w:rFonts w:eastAsia="游明朝"/>
          <w:lang w:eastAsia="ja-JP"/>
        </w:rPr>
        <w:t>Shortage</w:t>
      </w:r>
      <w:r w:rsidR="007B5B85">
        <w:rPr>
          <w:rFonts w:eastAsia="游明朝"/>
          <w:lang w:eastAsia="ja-JP"/>
        </w:rPr>
        <w:t xml:space="preserve"> of HARQ process</w:t>
      </w:r>
      <w:r w:rsidR="00C56D15">
        <w:rPr>
          <w:rFonts w:eastAsia="游明朝"/>
          <w:lang w:eastAsia="ja-JP"/>
        </w:rPr>
        <w:t xml:space="preserve"> </w:t>
      </w:r>
      <w:r w:rsidR="007B5B85">
        <w:rPr>
          <w:rFonts w:eastAsia="游明朝"/>
          <w:lang w:eastAsia="ja-JP"/>
        </w:rPr>
        <w:t xml:space="preserve">caused by higher </w:t>
      </w:r>
      <w:r w:rsidR="00C56D15">
        <w:rPr>
          <w:rFonts w:eastAsia="游明朝"/>
          <w:lang w:eastAsia="ja-JP"/>
        </w:rPr>
        <w:t>HARQ feedback timing</w:t>
      </w:r>
    </w:p>
    <w:p w14:paraId="62F96FE4" w14:textId="30B49731" w:rsidR="001A2C9E" w:rsidRPr="00017095" w:rsidRDefault="00017095" w:rsidP="001D0AA0">
      <w:pPr>
        <w:rPr>
          <w:rFonts w:eastAsia="游明朝"/>
          <w:lang w:eastAsia="ja-JP"/>
        </w:rPr>
      </w:pPr>
      <w:r w:rsidRPr="00017095">
        <w:rPr>
          <w:rFonts w:eastAsia="游明朝" w:hint="eastAsia"/>
          <w:lang w:eastAsia="ja-JP"/>
        </w:rPr>
        <w:t>T</w:t>
      </w:r>
      <w:r w:rsidRPr="00017095">
        <w:rPr>
          <w:rFonts w:eastAsia="游明朝"/>
          <w:lang w:eastAsia="ja-JP"/>
        </w:rPr>
        <w:t xml:space="preserve">o solve </w:t>
      </w:r>
      <w:r w:rsidR="00EF23AE">
        <w:rPr>
          <w:rFonts w:eastAsia="游明朝"/>
          <w:lang w:eastAsia="ja-JP"/>
        </w:rPr>
        <w:t xml:space="preserve">such </w:t>
      </w:r>
      <w:r w:rsidR="00D87438">
        <w:rPr>
          <w:rFonts w:eastAsia="游明朝"/>
          <w:lang w:eastAsia="ja-JP"/>
        </w:rPr>
        <w:t xml:space="preserve">issue, the following three </w:t>
      </w:r>
      <w:r w:rsidR="00561605">
        <w:rPr>
          <w:rFonts w:eastAsia="游明朝"/>
          <w:lang w:eastAsia="ja-JP"/>
        </w:rPr>
        <w:t xml:space="preserve">options </w:t>
      </w:r>
      <w:r w:rsidR="00D87438">
        <w:rPr>
          <w:rFonts w:eastAsia="游明朝"/>
          <w:lang w:eastAsia="ja-JP"/>
        </w:rPr>
        <w:t>could be considered.</w:t>
      </w:r>
    </w:p>
    <w:p w14:paraId="5E4556EA" w14:textId="77777777" w:rsidR="00D87438" w:rsidRPr="00D87438" w:rsidRDefault="00D87438" w:rsidP="00D87438">
      <w:pPr>
        <w:pStyle w:val="af3"/>
        <w:numPr>
          <w:ilvl w:val="0"/>
          <w:numId w:val="24"/>
        </w:numPr>
        <w:rPr>
          <w:rFonts w:eastAsia="游明朝"/>
          <w:lang w:eastAsia="ja-JP"/>
        </w:rPr>
      </w:pPr>
      <w:r w:rsidRPr="00D87438">
        <w:rPr>
          <w:rFonts w:eastAsia="游明朝"/>
          <w:lang w:eastAsia="ja-JP"/>
        </w:rPr>
        <w:t>Multiple PUCCH resource indication by one DCI</w:t>
      </w:r>
    </w:p>
    <w:p w14:paraId="2524447F" w14:textId="77777777" w:rsidR="00D87438" w:rsidRPr="00D87438" w:rsidRDefault="00D87438" w:rsidP="00D87438">
      <w:pPr>
        <w:pStyle w:val="af3"/>
        <w:numPr>
          <w:ilvl w:val="0"/>
          <w:numId w:val="24"/>
        </w:numPr>
        <w:rPr>
          <w:rFonts w:eastAsia="游明朝"/>
          <w:lang w:eastAsia="ja-JP"/>
        </w:rPr>
      </w:pPr>
      <w:r w:rsidRPr="00D87438">
        <w:rPr>
          <w:rFonts w:eastAsia="游明朝"/>
          <w:lang w:eastAsia="ja-JP"/>
        </w:rPr>
        <w:t>Multiple DCI in a slot</w:t>
      </w:r>
    </w:p>
    <w:p w14:paraId="7B648EC8" w14:textId="77777777" w:rsidR="00D87438" w:rsidRPr="00D87438" w:rsidRDefault="00D87438" w:rsidP="00D87438">
      <w:pPr>
        <w:pStyle w:val="af3"/>
        <w:numPr>
          <w:ilvl w:val="0"/>
          <w:numId w:val="24"/>
        </w:numPr>
        <w:rPr>
          <w:rFonts w:eastAsia="游明朝"/>
          <w:lang w:eastAsia="ja-JP"/>
        </w:rPr>
      </w:pPr>
      <w:r w:rsidRPr="00D87438">
        <w:rPr>
          <w:rFonts w:eastAsia="游明朝"/>
          <w:lang w:eastAsia="ja-JP"/>
        </w:rPr>
        <w:t xml:space="preserve">Increasing the number of HARQ process </w:t>
      </w:r>
    </w:p>
    <w:p w14:paraId="795D8E82" w14:textId="03443515" w:rsidR="00D87438" w:rsidRPr="00561605" w:rsidRDefault="00561605" w:rsidP="001D0AA0">
      <w:pPr>
        <w:rPr>
          <w:rFonts w:eastAsia="游明朝"/>
          <w:b/>
          <w:bCs/>
          <w:lang w:eastAsia="ja-JP"/>
        </w:rPr>
      </w:pPr>
      <w:r w:rsidRPr="00561605">
        <w:rPr>
          <w:rFonts w:eastAsia="游明朝" w:hint="eastAsia"/>
          <w:lang w:eastAsia="ja-JP"/>
        </w:rPr>
        <w:t>F</w:t>
      </w:r>
      <w:r w:rsidRPr="00561605">
        <w:rPr>
          <w:rFonts w:eastAsia="游明朝"/>
          <w:lang w:eastAsia="ja-JP"/>
        </w:rPr>
        <w:t>or option 1</w:t>
      </w:r>
      <w:r>
        <w:rPr>
          <w:rFonts w:eastAsia="游明朝"/>
          <w:lang w:eastAsia="ja-JP"/>
        </w:rPr>
        <w:t xml:space="preserve"> and option 2</w:t>
      </w:r>
      <w:r w:rsidRPr="00561605">
        <w:rPr>
          <w:rFonts w:eastAsia="游明朝"/>
          <w:lang w:eastAsia="ja-JP"/>
        </w:rPr>
        <w:t>,</w:t>
      </w:r>
      <w:r>
        <w:rPr>
          <w:rFonts w:eastAsia="游明朝"/>
          <w:lang w:eastAsia="ja-JP"/>
        </w:rPr>
        <w:t xml:space="preserve"> </w:t>
      </w:r>
      <w:r w:rsidR="00983C59">
        <w:rPr>
          <w:rFonts w:eastAsia="游明朝"/>
          <w:lang w:eastAsia="ja-JP"/>
        </w:rPr>
        <w:t xml:space="preserve">since </w:t>
      </w:r>
      <w:r>
        <w:rPr>
          <w:rFonts w:eastAsia="游明朝"/>
          <w:lang w:eastAsia="ja-JP"/>
        </w:rPr>
        <w:t xml:space="preserve">multiple </w:t>
      </w:r>
      <w:r w:rsidR="00EF23AE">
        <w:rPr>
          <w:rFonts w:eastAsia="游明朝"/>
          <w:lang w:eastAsia="ja-JP"/>
        </w:rPr>
        <w:t>HARQ feedback timing</w:t>
      </w:r>
      <w:r>
        <w:rPr>
          <w:rFonts w:eastAsia="游明朝"/>
          <w:lang w:eastAsia="ja-JP"/>
        </w:rPr>
        <w:t xml:space="preserve"> </w:t>
      </w:r>
      <w:r w:rsidR="00983C59">
        <w:rPr>
          <w:rFonts w:eastAsia="游明朝"/>
          <w:lang w:eastAsia="ja-JP"/>
        </w:rPr>
        <w:t xml:space="preserve">could be indicated, HARQ feedback </w:t>
      </w:r>
      <w:r w:rsidR="00EF23AE">
        <w:rPr>
          <w:rFonts w:eastAsia="游明朝"/>
          <w:lang w:eastAsia="ja-JP"/>
        </w:rPr>
        <w:t>delay could be decreased and HARQ process could be released earlier</w:t>
      </w:r>
      <w:r w:rsidR="00983C59">
        <w:rPr>
          <w:rFonts w:eastAsia="游明朝"/>
          <w:lang w:eastAsia="ja-JP"/>
        </w:rPr>
        <w:t>. However, for option 1, since multiple PRI and PDSCH-to-</w:t>
      </w:r>
      <w:proofErr w:type="spellStart"/>
      <w:r w:rsidR="00983C59">
        <w:rPr>
          <w:rFonts w:eastAsia="游明朝"/>
          <w:lang w:eastAsia="ja-JP"/>
        </w:rPr>
        <w:t>HARQ_feedback</w:t>
      </w:r>
      <w:proofErr w:type="spellEnd"/>
      <w:r w:rsidR="00983C59">
        <w:rPr>
          <w:rFonts w:eastAsia="游明朝"/>
          <w:lang w:eastAsia="ja-JP"/>
        </w:rPr>
        <w:t xml:space="preserve"> timing indication needs to be contained in one DCI, DCI </w:t>
      </w:r>
      <w:r w:rsidR="00983C59">
        <w:rPr>
          <w:rFonts w:eastAsia="游明朝"/>
          <w:lang w:eastAsia="ja-JP"/>
        </w:rPr>
        <w:lastRenderedPageBreak/>
        <w:t xml:space="preserve">size would be increased. For option 2, although DCI size is </w:t>
      </w:r>
      <w:r w:rsidR="00EF23AE">
        <w:rPr>
          <w:rFonts w:eastAsia="游明朝"/>
          <w:lang w:eastAsia="ja-JP"/>
        </w:rPr>
        <w:t>not changed</w:t>
      </w:r>
      <w:r w:rsidR="00983C59">
        <w:rPr>
          <w:rFonts w:eastAsia="游明朝"/>
          <w:lang w:eastAsia="ja-JP"/>
        </w:rPr>
        <w:t>, PDCCH blocking would be increased since multiple DCI</w:t>
      </w:r>
      <w:r w:rsidR="00EF23AE">
        <w:rPr>
          <w:rFonts w:eastAsia="游明朝"/>
          <w:lang w:eastAsia="ja-JP"/>
        </w:rPr>
        <w:t>s</w:t>
      </w:r>
      <w:r w:rsidR="00983C59">
        <w:rPr>
          <w:rFonts w:eastAsia="游明朝"/>
          <w:lang w:eastAsia="ja-JP"/>
        </w:rPr>
        <w:t xml:space="preserve"> </w:t>
      </w:r>
      <w:r w:rsidR="00EF23AE">
        <w:rPr>
          <w:rFonts w:eastAsia="游明朝"/>
          <w:lang w:eastAsia="ja-JP"/>
        </w:rPr>
        <w:t>are</w:t>
      </w:r>
      <w:r w:rsidR="00983C59">
        <w:rPr>
          <w:rFonts w:eastAsia="游明朝"/>
          <w:lang w:eastAsia="ja-JP"/>
        </w:rPr>
        <w:t xml:space="preserve"> scheduled in the same CORESET. Moreover, it has impact on UE </w:t>
      </w:r>
      <w:r w:rsidR="00EF23AE">
        <w:rPr>
          <w:rFonts w:eastAsia="游明朝"/>
          <w:lang w:eastAsia="ja-JP"/>
        </w:rPr>
        <w:t xml:space="preserve">implementation </w:t>
      </w:r>
      <w:r w:rsidR="00983C59">
        <w:rPr>
          <w:rFonts w:eastAsia="游明朝"/>
          <w:lang w:eastAsia="ja-JP"/>
        </w:rPr>
        <w:t>complexity because UE has to decode more than one DCI in a slot. Option 3 can solve the issue on shortage of HARQ process</w:t>
      </w:r>
      <w:r w:rsidR="00F87D47">
        <w:rPr>
          <w:rFonts w:eastAsia="游明朝"/>
          <w:lang w:eastAsia="ja-JP"/>
        </w:rPr>
        <w:t xml:space="preserve"> and would be less specification impact since </w:t>
      </w:r>
      <w:r w:rsidR="00EF23AE">
        <w:rPr>
          <w:rFonts w:eastAsia="游明朝"/>
          <w:lang w:eastAsia="ja-JP"/>
        </w:rPr>
        <w:t xml:space="preserve">the support of increasing the number of HARQ processes </w:t>
      </w:r>
      <w:r w:rsidR="00F87D47">
        <w:rPr>
          <w:rFonts w:eastAsia="游明朝"/>
          <w:lang w:eastAsia="ja-JP"/>
        </w:rPr>
        <w:t xml:space="preserve">has already </w:t>
      </w:r>
      <w:r w:rsidR="00EF23AE">
        <w:rPr>
          <w:rFonts w:eastAsia="游明朝"/>
          <w:lang w:eastAsia="ja-JP"/>
        </w:rPr>
        <w:t xml:space="preserve">agreed and been specifying </w:t>
      </w:r>
      <w:r w:rsidR="00F87D47">
        <w:rPr>
          <w:rFonts w:eastAsia="游明朝"/>
          <w:lang w:eastAsia="ja-JP"/>
        </w:rPr>
        <w:t xml:space="preserve">in </w:t>
      </w:r>
      <w:r w:rsidR="00EF23AE">
        <w:rPr>
          <w:rFonts w:eastAsia="游明朝"/>
          <w:lang w:eastAsia="ja-JP"/>
        </w:rPr>
        <w:t xml:space="preserve">Rel-17 </w:t>
      </w:r>
      <w:r w:rsidR="00F87D47">
        <w:rPr>
          <w:rFonts w:eastAsia="游明朝"/>
          <w:lang w:eastAsia="ja-JP"/>
        </w:rPr>
        <w:t xml:space="preserve">NTN. </w:t>
      </w:r>
      <w:r w:rsidR="00983C59">
        <w:rPr>
          <w:rFonts w:eastAsia="游明朝"/>
          <w:lang w:eastAsia="ja-JP"/>
        </w:rPr>
        <w:t xml:space="preserve">However, HARQ feedback </w:t>
      </w:r>
      <w:r w:rsidR="00EF23AE">
        <w:rPr>
          <w:rFonts w:eastAsia="游明朝"/>
          <w:lang w:eastAsia="ja-JP"/>
        </w:rPr>
        <w:t>delay</w:t>
      </w:r>
      <w:r w:rsidR="00983C59">
        <w:rPr>
          <w:rFonts w:eastAsia="游明朝"/>
          <w:lang w:eastAsia="ja-JP"/>
        </w:rPr>
        <w:t xml:space="preserve"> is not improved by option 3. Moreover, </w:t>
      </w:r>
      <w:r w:rsidR="004930D7">
        <w:rPr>
          <w:rFonts w:eastAsia="游明朝"/>
          <w:lang w:eastAsia="ja-JP"/>
        </w:rPr>
        <w:t>it has impact on UE implementation since more HARQ buffer needs to be implemented</w:t>
      </w:r>
      <w:r w:rsidR="00F87D47">
        <w:rPr>
          <w:rFonts w:eastAsia="游明朝"/>
          <w:lang w:eastAsia="ja-JP"/>
        </w:rPr>
        <w:t>.</w:t>
      </w:r>
    </w:p>
    <w:p w14:paraId="7CD36EEE" w14:textId="47085241" w:rsidR="00242916" w:rsidRPr="00840FB0" w:rsidRDefault="00242916" w:rsidP="00242916">
      <w:pPr>
        <w:rPr>
          <w:rFonts w:eastAsia="游明朝"/>
          <w:b/>
          <w:bCs/>
          <w:lang w:eastAsia="ja-JP"/>
        </w:rPr>
      </w:pPr>
      <w:r w:rsidRPr="00840FB0">
        <w:rPr>
          <w:rFonts w:eastAsia="游明朝" w:hint="eastAsia"/>
          <w:b/>
          <w:bCs/>
          <w:lang w:eastAsia="ja-JP"/>
        </w:rPr>
        <w:t>P</w:t>
      </w:r>
      <w:r w:rsidRPr="00840FB0">
        <w:rPr>
          <w:rFonts w:eastAsia="游明朝"/>
          <w:b/>
          <w:bCs/>
          <w:lang w:eastAsia="ja-JP"/>
        </w:rPr>
        <w:t>roposal</w:t>
      </w:r>
      <w:r w:rsidR="007D7733">
        <w:rPr>
          <w:rFonts w:eastAsia="游明朝"/>
          <w:b/>
          <w:bCs/>
          <w:lang w:eastAsia="ja-JP"/>
        </w:rPr>
        <w:t xml:space="preserve"> </w:t>
      </w:r>
      <w:r w:rsidR="00FA0D6B">
        <w:rPr>
          <w:rFonts w:eastAsia="游明朝"/>
          <w:b/>
          <w:bCs/>
          <w:lang w:eastAsia="ja-JP"/>
        </w:rPr>
        <w:t>6</w:t>
      </w:r>
      <w:r w:rsidRPr="00840FB0">
        <w:rPr>
          <w:rFonts w:eastAsia="游明朝"/>
          <w:b/>
          <w:bCs/>
          <w:lang w:eastAsia="ja-JP"/>
        </w:rPr>
        <w:t>:</w:t>
      </w:r>
      <w:r w:rsidR="002D023D">
        <w:rPr>
          <w:rFonts w:eastAsia="游明朝"/>
          <w:b/>
          <w:bCs/>
          <w:lang w:eastAsia="ja-JP"/>
        </w:rPr>
        <w:t xml:space="preserve"> </w:t>
      </w:r>
      <w:r w:rsidR="00EF23AE">
        <w:rPr>
          <w:rFonts w:eastAsia="游明朝"/>
          <w:b/>
          <w:bCs/>
          <w:lang w:eastAsia="ja-JP"/>
        </w:rPr>
        <w:t xml:space="preserve">If PDSCH processing time is long, </w:t>
      </w:r>
      <w:r w:rsidR="00017095">
        <w:rPr>
          <w:rFonts w:eastAsia="游明朝"/>
          <w:b/>
          <w:bCs/>
          <w:lang w:eastAsia="ja-JP"/>
        </w:rPr>
        <w:t xml:space="preserve">at least one of </w:t>
      </w:r>
      <w:r w:rsidR="00AD64D9">
        <w:rPr>
          <w:rFonts w:eastAsia="游明朝"/>
          <w:b/>
          <w:bCs/>
          <w:lang w:eastAsia="ja-JP"/>
        </w:rPr>
        <w:t>the following solution</w:t>
      </w:r>
      <w:r w:rsidR="00017095">
        <w:rPr>
          <w:rFonts w:eastAsia="游明朝"/>
          <w:b/>
          <w:bCs/>
          <w:lang w:eastAsia="ja-JP"/>
        </w:rPr>
        <w:t>s</w:t>
      </w:r>
      <w:r w:rsidR="00AD64D9">
        <w:rPr>
          <w:rFonts w:eastAsia="游明朝"/>
          <w:b/>
          <w:bCs/>
          <w:lang w:eastAsia="ja-JP"/>
        </w:rPr>
        <w:t xml:space="preserve"> should be considered</w:t>
      </w:r>
    </w:p>
    <w:p w14:paraId="21816C22" w14:textId="6EAA620D" w:rsidR="00AD64D9" w:rsidRDefault="00AD64D9" w:rsidP="00561605">
      <w:pPr>
        <w:pStyle w:val="af3"/>
        <w:numPr>
          <w:ilvl w:val="0"/>
          <w:numId w:val="25"/>
        </w:numPr>
        <w:rPr>
          <w:rFonts w:eastAsia="游明朝"/>
          <w:b/>
          <w:bCs/>
          <w:lang w:eastAsia="ja-JP"/>
        </w:rPr>
      </w:pPr>
      <w:r>
        <w:rPr>
          <w:rFonts w:eastAsia="游明朝"/>
          <w:b/>
          <w:bCs/>
          <w:lang w:eastAsia="ja-JP"/>
        </w:rPr>
        <w:t xml:space="preserve">Multiple </w:t>
      </w:r>
      <w:r w:rsidR="00EF23AE">
        <w:rPr>
          <w:rFonts w:eastAsia="游明朝"/>
          <w:b/>
          <w:bCs/>
          <w:lang w:eastAsia="ja-JP"/>
        </w:rPr>
        <w:t xml:space="preserve">HARQ feedback timing indication </w:t>
      </w:r>
      <w:r>
        <w:rPr>
          <w:rFonts w:eastAsia="游明朝"/>
          <w:b/>
          <w:bCs/>
          <w:lang w:eastAsia="ja-JP"/>
        </w:rPr>
        <w:t>by one DCI</w:t>
      </w:r>
    </w:p>
    <w:p w14:paraId="7F602C6D" w14:textId="5819C846" w:rsidR="00AD64D9" w:rsidRDefault="00AD64D9" w:rsidP="00561605">
      <w:pPr>
        <w:pStyle w:val="af3"/>
        <w:numPr>
          <w:ilvl w:val="0"/>
          <w:numId w:val="25"/>
        </w:numPr>
        <w:rPr>
          <w:rFonts w:eastAsia="游明朝"/>
          <w:b/>
          <w:bCs/>
          <w:lang w:eastAsia="ja-JP"/>
        </w:rPr>
      </w:pPr>
      <w:r>
        <w:rPr>
          <w:rFonts w:eastAsia="游明朝"/>
          <w:b/>
          <w:bCs/>
          <w:lang w:eastAsia="ja-JP"/>
        </w:rPr>
        <w:t>Multiple DCI in a slot</w:t>
      </w:r>
    </w:p>
    <w:p w14:paraId="184B1267" w14:textId="6E1D9168" w:rsidR="00AD64D9" w:rsidRPr="00AD64D9" w:rsidRDefault="00AD64D9" w:rsidP="00561605">
      <w:pPr>
        <w:pStyle w:val="af3"/>
        <w:numPr>
          <w:ilvl w:val="0"/>
          <w:numId w:val="25"/>
        </w:numPr>
        <w:rPr>
          <w:rFonts w:eastAsia="游明朝"/>
          <w:b/>
          <w:bCs/>
          <w:lang w:eastAsia="ja-JP"/>
        </w:rPr>
      </w:pPr>
      <w:r>
        <w:rPr>
          <w:rFonts w:eastAsia="游明朝"/>
          <w:b/>
          <w:bCs/>
          <w:lang w:eastAsia="ja-JP"/>
        </w:rPr>
        <w:t xml:space="preserve">Increasing the number of HARQ process </w:t>
      </w:r>
    </w:p>
    <w:p w14:paraId="12057820" w14:textId="43C694C8" w:rsidR="00AD64D9" w:rsidRDefault="00AD64D9" w:rsidP="001D0AA0">
      <w:pPr>
        <w:rPr>
          <w:rFonts w:eastAsia="游明朝"/>
          <w:lang w:eastAsia="ja-JP"/>
        </w:rPr>
      </w:pPr>
    </w:p>
    <w:p w14:paraId="39202758" w14:textId="41993461" w:rsidR="00A83BA8" w:rsidRPr="001978A0" w:rsidRDefault="00A83BA8" w:rsidP="00A83BA8">
      <w:pPr>
        <w:pStyle w:val="3"/>
        <w:rPr>
          <w:lang w:eastAsia="zh-CN"/>
        </w:rPr>
      </w:pPr>
      <w:r>
        <w:rPr>
          <w:lang w:eastAsia="zh-CN"/>
        </w:rPr>
        <w:t>Type-1 HARQ codebook</w:t>
      </w:r>
    </w:p>
    <w:p w14:paraId="244E97E7" w14:textId="48AFACE8" w:rsidR="00A83BA8" w:rsidRDefault="00A83BA8" w:rsidP="00A83BA8">
      <w:pPr>
        <w:rPr>
          <w:rFonts w:eastAsia="游明朝"/>
          <w:lang w:eastAsia="ja-JP"/>
        </w:rPr>
      </w:pPr>
      <w:r>
        <w:rPr>
          <w:rFonts w:eastAsia="游明朝" w:hint="eastAsia"/>
          <w:lang w:eastAsia="ja-JP"/>
        </w:rPr>
        <w:t>I</w:t>
      </w:r>
      <w:r>
        <w:rPr>
          <w:rFonts w:eastAsia="游明朝"/>
          <w:lang w:eastAsia="ja-JP"/>
        </w:rPr>
        <w:t xml:space="preserve">n RAN1#104-e meeting, the following agreement related to </w:t>
      </w:r>
      <w:r w:rsidR="00550585">
        <w:rPr>
          <w:rFonts w:eastAsia="游明朝"/>
          <w:lang w:eastAsia="ja-JP"/>
        </w:rPr>
        <w:t>Tyep-1 HARQ codebook</w:t>
      </w:r>
      <w:r>
        <w:rPr>
          <w:rFonts w:eastAsia="游明朝"/>
          <w:lang w:eastAsia="ja-JP"/>
        </w:rPr>
        <w:t xml:space="preserve">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A83BA8" w:rsidRPr="004E70A5" w14:paraId="7CD22951" w14:textId="77777777" w:rsidTr="00662BF2">
        <w:trPr>
          <w:trHeight w:val="689"/>
        </w:trPr>
        <w:tc>
          <w:tcPr>
            <w:tcW w:w="9259" w:type="dxa"/>
          </w:tcPr>
          <w:p w14:paraId="15296769" w14:textId="77777777" w:rsidR="00A83BA8" w:rsidRDefault="00A83BA8" w:rsidP="00A83BA8">
            <w:pPr>
              <w:pStyle w:val="af3"/>
              <w:spacing w:after="160" w:line="254" w:lineRule="auto"/>
              <w:ind w:left="0"/>
              <w:contextualSpacing/>
              <w:rPr>
                <w:rFonts w:ascii="Times New Roman" w:eastAsia="Malgun Gothic" w:hAnsi="Times New Roman"/>
                <w:sz w:val="20"/>
                <w:szCs w:val="24"/>
                <w:lang w:eastAsia="ko-KR"/>
              </w:rPr>
            </w:pPr>
            <w:r>
              <w:rPr>
                <w:rFonts w:ascii="Times New Roman" w:eastAsia="Malgun Gothic" w:hAnsi="Times New Roman"/>
                <w:highlight w:val="green"/>
                <w:lang w:eastAsia="ko-KR"/>
              </w:rPr>
              <w:t>Agreement:</w:t>
            </w:r>
          </w:p>
          <w:p w14:paraId="7070E675" w14:textId="77777777" w:rsidR="00A83BA8" w:rsidRDefault="00A83BA8" w:rsidP="00A83BA8">
            <w:pPr>
              <w:pStyle w:val="af3"/>
              <w:spacing w:line="252" w:lineRule="auto"/>
              <w:ind w:left="0"/>
              <w:contextualSpacing/>
              <w:rPr>
                <w:rFonts w:ascii="Times New Roman" w:eastAsia="Batang" w:hAnsi="Times New Roman"/>
                <w:lang w:val="en-GB" w:eastAsia="x-none"/>
              </w:rPr>
            </w:pPr>
            <w:r>
              <w:t xml:space="preserve">For enhancements of generating </w:t>
            </w:r>
            <w:r>
              <w:rPr>
                <w:rFonts w:ascii="Times New Roman" w:eastAsia="Malgun Gothic" w:hAnsi="Times New Roman"/>
              </w:rPr>
              <w:t>type-1 HARQ-ACK codebook corresponding to DCI that can schedule multiple PDSCHs, the following options can be considered</w:t>
            </w:r>
            <w:r>
              <w:rPr>
                <w:rFonts w:ascii="Times New Roman" w:hAnsi="Times New Roman"/>
                <w:lang w:eastAsia="ko-KR"/>
              </w:rPr>
              <w:t>,</w:t>
            </w:r>
          </w:p>
          <w:p w14:paraId="36460300" w14:textId="77777777" w:rsidR="00A83BA8" w:rsidRDefault="00A83BA8" w:rsidP="00A83BA8">
            <w:pPr>
              <w:pStyle w:val="af3"/>
              <w:numPr>
                <w:ilvl w:val="0"/>
                <w:numId w:val="27"/>
              </w:numPr>
              <w:suppressAutoHyphens w:val="0"/>
              <w:autoSpaceDN/>
              <w:spacing w:line="252" w:lineRule="auto"/>
              <w:contextualSpacing/>
              <w:textAlignment w:val="auto"/>
              <w:rPr>
                <w:rFonts w:ascii="Times New Roman" w:hAnsi="Times New Roman"/>
              </w:rPr>
            </w:pPr>
            <w:r>
              <w:rPr>
                <w:rFonts w:ascii="Times New Roman" w:hAnsi="Times New Roman"/>
                <w:lang w:eastAsia="ko-KR"/>
              </w:rPr>
              <w:t xml:space="preserve">Option 1: </w:t>
            </w:r>
            <w:r>
              <w:rPr>
                <w:lang w:eastAsia="ko-KR"/>
              </w:rPr>
              <w:t xml:space="preserve">The set of candidate PDSCH </w:t>
            </w:r>
            <w:r>
              <w:t xml:space="preserve">reception </w:t>
            </w:r>
            <w:r>
              <w:rPr>
                <w:lang w:eastAsia="ko-KR"/>
              </w:rPr>
              <w:t>occasions is determined according to each SLIV of each row in the TDRA table and based on extension of K1 set</w:t>
            </w:r>
          </w:p>
          <w:p w14:paraId="36EDF170" w14:textId="77777777" w:rsidR="00A83BA8" w:rsidRDefault="00A83BA8" w:rsidP="00A83BA8">
            <w:pPr>
              <w:pStyle w:val="af3"/>
              <w:numPr>
                <w:ilvl w:val="0"/>
                <w:numId w:val="27"/>
              </w:numPr>
              <w:suppressAutoHyphens w:val="0"/>
              <w:autoSpaceDN/>
              <w:spacing w:line="252" w:lineRule="auto"/>
              <w:contextualSpacing/>
              <w:textAlignment w:val="auto"/>
              <w:rPr>
                <w:rFonts w:ascii="Times New Roman" w:hAnsi="Times New Roman"/>
              </w:rPr>
            </w:pPr>
            <w:r>
              <w:rPr>
                <w:lang w:eastAsia="ko-KR"/>
              </w:rPr>
              <w:t xml:space="preserve">Option 1a: The set of candidate PDSCH </w:t>
            </w:r>
            <w:r>
              <w:t xml:space="preserve">reception </w:t>
            </w:r>
            <w:r>
              <w:rPr>
                <w:lang w:eastAsia="ko-KR"/>
              </w:rPr>
              <w:t>occasions is determined according to each SLIV of each row in the TDRA table</w:t>
            </w:r>
          </w:p>
          <w:p w14:paraId="615438BE" w14:textId="77777777" w:rsidR="00A83BA8" w:rsidRDefault="00A83BA8" w:rsidP="00A83BA8">
            <w:pPr>
              <w:pStyle w:val="af3"/>
              <w:numPr>
                <w:ilvl w:val="0"/>
                <w:numId w:val="27"/>
              </w:numPr>
              <w:suppressAutoHyphens w:val="0"/>
              <w:autoSpaceDN/>
              <w:spacing w:line="252" w:lineRule="auto"/>
              <w:contextualSpacing/>
              <w:textAlignment w:val="auto"/>
              <w:rPr>
                <w:rFonts w:ascii="Times New Roman" w:hAnsi="Times New Roman"/>
              </w:rPr>
            </w:pPr>
            <w:r>
              <w:t xml:space="preserve">Option 2: </w:t>
            </w:r>
            <w:r>
              <w:rPr>
                <w:lang w:eastAsia="ko-KR"/>
              </w:rPr>
              <w:t xml:space="preserve">The set of candidate PDSCH </w:t>
            </w:r>
            <w:r>
              <w:t xml:space="preserve">reception </w:t>
            </w:r>
            <w:r>
              <w:rPr>
                <w:lang w:eastAsia="ko-KR"/>
              </w:rPr>
              <w:t>occasions is determined according to the last SLIV of each row in the TDRA table</w:t>
            </w:r>
          </w:p>
          <w:p w14:paraId="50C05037" w14:textId="00D5E761" w:rsidR="00A83BA8" w:rsidRPr="00B347E9" w:rsidRDefault="00A83BA8" w:rsidP="00B347E9">
            <w:pPr>
              <w:pStyle w:val="af3"/>
              <w:numPr>
                <w:ilvl w:val="0"/>
                <w:numId w:val="27"/>
              </w:numPr>
              <w:suppressAutoHyphens w:val="0"/>
              <w:autoSpaceDN/>
              <w:spacing w:line="252" w:lineRule="auto"/>
              <w:contextualSpacing/>
              <w:textAlignment w:val="auto"/>
              <w:rPr>
                <w:rFonts w:ascii="Times New Roman" w:eastAsia="Malgun Gothic" w:hAnsi="Times New Roman"/>
              </w:rPr>
            </w:pPr>
            <w:r>
              <w:rPr>
                <w:lang w:eastAsia="ko-KR"/>
              </w:rPr>
              <w:t xml:space="preserve">FFS: </w:t>
            </w:r>
            <w:r>
              <w:rPr>
                <w:rFonts w:ascii="Times New Roman" w:eastAsia="Malgun Gothic" w:hAnsi="Times New Roman"/>
                <w:lang w:eastAsia="ko-KR"/>
              </w:rPr>
              <w:t xml:space="preserve">Codebook generation details, including how to handle the collision with TDD DL/UL configuration and whether/how to extend K1 set </w:t>
            </w:r>
            <w:r>
              <w:rPr>
                <w:lang w:eastAsia="ko-KR"/>
              </w:rPr>
              <w:t>based on K1 and slot offset between last PDSCH and other PDSCHs in a row in the TDRA table</w:t>
            </w:r>
          </w:p>
        </w:tc>
      </w:tr>
    </w:tbl>
    <w:p w14:paraId="34469D9D" w14:textId="56E929A8" w:rsidR="00A83BA8" w:rsidRDefault="000D04F6" w:rsidP="001D0AA0">
      <w:pPr>
        <w:rPr>
          <w:rFonts w:eastAsia="游明朝"/>
          <w:lang w:eastAsia="ja-JP"/>
        </w:rPr>
      </w:pPr>
      <w:r>
        <w:rPr>
          <w:rFonts w:eastAsia="游明朝"/>
          <w:lang w:eastAsia="ja-JP"/>
        </w:rPr>
        <w:t xml:space="preserve">In option 2, there may be an issue when some SLIV overlap with invalid symbols (e.g. UL symbol). Especially, if last SLIV overlaps with invalid symbols, UE would </w:t>
      </w:r>
      <w:r w:rsidR="005D642D">
        <w:rPr>
          <w:rFonts w:eastAsia="游明朝"/>
          <w:lang w:eastAsia="ja-JP"/>
        </w:rPr>
        <w:t xml:space="preserve">consider the all SLIVs are invalid then not reserve HARQ-ACK bits corresponding to PDSCHs possibly scheduled on </w:t>
      </w:r>
      <w:r>
        <w:rPr>
          <w:rFonts w:eastAsia="游明朝"/>
          <w:lang w:eastAsia="ja-JP"/>
        </w:rPr>
        <w:t xml:space="preserve">the </w:t>
      </w:r>
      <w:r w:rsidR="005D642D">
        <w:rPr>
          <w:rFonts w:eastAsia="游明朝"/>
          <w:lang w:eastAsia="ja-JP"/>
        </w:rPr>
        <w:t xml:space="preserve">invalid </w:t>
      </w:r>
      <w:r>
        <w:rPr>
          <w:rFonts w:eastAsia="游明朝"/>
          <w:lang w:eastAsia="ja-JP"/>
        </w:rPr>
        <w:t>SLIV</w:t>
      </w:r>
      <w:r w:rsidR="005D642D">
        <w:rPr>
          <w:rFonts w:eastAsia="游明朝"/>
          <w:lang w:eastAsia="ja-JP"/>
        </w:rPr>
        <w:t>s.</w:t>
      </w:r>
    </w:p>
    <w:p w14:paraId="33090091" w14:textId="6C6863DA" w:rsidR="005D642D" w:rsidRPr="005D642D" w:rsidRDefault="005D642D" w:rsidP="001D0AA0">
      <w:pPr>
        <w:rPr>
          <w:rFonts w:eastAsia="游明朝"/>
          <w:lang w:eastAsia="ja-JP"/>
        </w:rPr>
      </w:pPr>
      <w:r>
        <w:rPr>
          <w:rFonts w:eastAsia="游明朝"/>
          <w:lang w:eastAsia="ja-JP"/>
        </w:rPr>
        <w:t xml:space="preserve">On the other hands, </w:t>
      </w:r>
      <w:r w:rsidR="00F174B7">
        <w:rPr>
          <w:rFonts w:eastAsia="游明朝"/>
          <w:lang w:eastAsia="ja-JP"/>
        </w:rPr>
        <w:t xml:space="preserve">in option 1, each SLIV has virtual K1. For example, </w:t>
      </w:r>
      <w:r w:rsidR="008E6BA6">
        <w:rPr>
          <w:rFonts w:eastAsia="游明朝"/>
          <w:lang w:eastAsia="ja-JP"/>
        </w:rPr>
        <w:t>when 8 convective PDSCHs are scheduled and it is indicated as K1 = 1, other PDSCHs than the last PDSCH have virtual K1</w:t>
      </w:r>
      <w:r w:rsidR="00AB7D3D">
        <w:rPr>
          <w:rFonts w:eastAsia="游明朝"/>
          <w:lang w:eastAsia="ja-JP"/>
        </w:rPr>
        <w:t xml:space="preserve"> of which value</w:t>
      </w:r>
      <w:r w:rsidR="008E6BA6">
        <w:rPr>
          <w:rFonts w:eastAsia="游明朝"/>
          <w:lang w:eastAsia="ja-JP"/>
        </w:rPr>
        <w:t xml:space="preserve"> = 8, 7, 6, 5, 4, 3, </w:t>
      </w:r>
      <w:r w:rsidR="00AB7D3D">
        <w:rPr>
          <w:rFonts w:eastAsia="游明朝"/>
          <w:lang w:eastAsia="ja-JP"/>
        </w:rPr>
        <w:t xml:space="preserve">and </w:t>
      </w:r>
      <w:r w:rsidR="008E6BA6">
        <w:rPr>
          <w:rFonts w:eastAsia="游明朝"/>
          <w:lang w:eastAsia="ja-JP"/>
        </w:rPr>
        <w:t xml:space="preserve">2, respectively. </w:t>
      </w:r>
      <w:r w:rsidR="00F174B7">
        <w:rPr>
          <w:rFonts w:eastAsia="游明朝"/>
          <w:lang w:eastAsia="ja-JP"/>
        </w:rPr>
        <w:t>Even when some SLIV overlaps with invalid symbols, other SLIVs could be considered as valid</w:t>
      </w:r>
      <w:r w:rsidR="008E6BA6">
        <w:rPr>
          <w:rFonts w:eastAsia="游明朝"/>
          <w:lang w:eastAsia="ja-JP"/>
        </w:rPr>
        <w:t xml:space="preserve"> using virtual K1</w:t>
      </w:r>
      <w:r w:rsidR="00F174B7">
        <w:rPr>
          <w:rFonts w:eastAsia="游明朝"/>
          <w:lang w:eastAsia="ja-JP"/>
        </w:rPr>
        <w:t xml:space="preserve">, then UE would reserve HARQ-ACK bits associated with PDSCHs possibly scheduled on the other valid SLIVs. </w:t>
      </w:r>
      <w:r w:rsidR="008E6BA6">
        <w:rPr>
          <w:rFonts w:eastAsia="游明朝"/>
          <w:lang w:eastAsia="ja-JP"/>
        </w:rPr>
        <w:t>Therefore, o</w:t>
      </w:r>
      <w:r>
        <w:rPr>
          <w:rFonts w:eastAsia="游明朝"/>
          <w:lang w:eastAsia="ja-JP"/>
        </w:rPr>
        <w:t>ption 1 could solve the issue when SLIV overlaps with invalid symbols.</w:t>
      </w:r>
    </w:p>
    <w:p w14:paraId="6E0394B1" w14:textId="689B6734" w:rsidR="00A83BA8" w:rsidRPr="00B347E9" w:rsidRDefault="00A83BA8" w:rsidP="001D0AA0">
      <w:pPr>
        <w:rPr>
          <w:rFonts w:eastAsia="游明朝"/>
          <w:b/>
          <w:bCs/>
          <w:lang w:eastAsia="ja-JP"/>
        </w:rPr>
      </w:pPr>
      <w:r w:rsidRPr="00B347E9">
        <w:rPr>
          <w:rFonts w:eastAsia="游明朝"/>
          <w:b/>
          <w:bCs/>
          <w:lang w:eastAsia="ja-JP"/>
        </w:rPr>
        <w:t xml:space="preserve">Proposal </w:t>
      </w:r>
      <w:r w:rsidR="00B93E82">
        <w:rPr>
          <w:rFonts w:eastAsia="游明朝"/>
          <w:b/>
          <w:bCs/>
          <w:lang w:eastAsia="ja-JP"/>
        </w:rPr>
        <w:t>7</w:t>
      </w:r>
      <w:r w:rsidRPr="00B347E9">
        <w:rPr>
          <w:rFonts w:eastAsia="游明朝"/>
          <w:b/>
          <w:bCs/>
          <w:lang w:eastAsia="ja-JP"/>
        </w:rPr>
        <w:t xml:space="preserve">: </w:t>
      </w:r>
      <w:r w:rsidR="00343F90">
        <w:rPr>
          <w:rFonts w:eastAsia="游明朝"/>
          <w:b/>
          <w:bCs/>
          <w:lang w:eastAsia="ja-JP"/>
        </w:rPr>
        <w:t>S</w:t>
      </w:r>
      <w:r w:rsidRPr="00B347E9">
        <w:rPr>
          <w:rFonts w:eastAsia="游明朝"/>
          <w:b/>
          <w:bCs/>
          <w:lang w:eastAsia="ja-JP"/>
        </w:rPr>
        <w:t>upport Option 1 (The set of candidate PDSCH reception occasions is determined according to each SLIV of each row in the TDRA table and based on extension of K1 set)</w:t>
      </w:r>
    </w:p>
    <w:p w14:paraId="2E3EC534" w14:textId="77777777" w:rsidR="00A83BA8" w:rsidRPr="00AD64D9" w:rsidRDefault="00A83BA8" w:rsidP="001D0AA0">
      <w:pPr>
        <w:rPr>
          <w:rFonts w:eastAsia="游明朝"/>
          <w:lang w:eastAsia="ja-JP"/>
        </w:rPr>
      </w:pPr>
    </w:p>
    <w:p w14:paraId="722D24C2" w14:textId="0136ED02" w:rsidR="001A2016" w:rsidRPr="001978A0" w:rsidRDefault="001A2016" w:rsidP="001A2016">
      <w:pPr>
        <w:pStyle w:val="3"/>
        <w:rPr>
          <w:lang w:eastAsia="zh-CN"/>
        </w:rPr>
      </w:pPr>
      <w:r>
        <w:rPr>
          <w:lang w:eastAsia="zh-CN"/>
        </w:rPr>
        <w:t>DAI</w:t>
      </w:r>
    </w:p>
    <w:p w14:paraId="54418F8E" w14:textId="1887A857" w:rsidR="001A2016" w:rsidRDefault="000B78F1" w:rsidP="001D0AA0">
      <w:pPr>
        <w:rPr>
          <w:rFonts w:eastAsia="游明朝"/>
          <w:lang w:eastAsia="ja-JP"/>
        </w:rPr>
      </w:pPr>
      <w:r>
        <w:rPr>
          <w:rFonts w:eastAsia="游明朝" w:hint="eastAsia"/>
          <w:lang w:eastAsia="ja-JP"/>
        </w:rPr>
        <w:t>I</w:t>
      </w:r>
      <w:r>
        <w:rPr>
          <w:rFonts w:eastAsia="游明朝"/>
          <w:lang w:eastAsia="ja-JP"/>
        </w:rPr>
        <w:t>n RAN1#104-e meeting, the following agreement related to DAI was made.</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9259"/>
      </w:tblGrid>
      <w:tr w:rsidR="00467D35" w:rsidRPr="004E70A5" w14:paraId="10E5E037" w14:textId="77777777" w:rsidTr="00EF23AE">
        <w:trPr>
          <w:trHeight w:val="689"/>
        </w:trPr>
        <w:tc>
          <w:tcPr>
            <w:tcW w:w="9259" w:type="dxa"/>
          </w:tcPr>
          <w:p w14:paraId="01B0635D" w14:textId="77777777" w:rsidR="00467D35" w:rsidRDefault="00467D35" w:rsidP="00467D35">
            <w:pPr>
              <w:rPr>
                <w:sz w:val="20"/>
                <w:szCs w:val="24"/>
                <w:lang w:eastAsia="x-none"/>
              </w:rPr>
            </w:pPr>
            <w:r>
              <w:rPr>
                <w:highlight w:val="green"/>
                <w:lang w:eastAsia="x-none"/>
              </w:rPr>
              <w:t>Agreement:</w:t>
            </w:r>
          </w:p>
          <w:p w14:paraId="66E0A799" w14:textId="77777777" w:rsidR="00467D35" w:rsidRDefault="00467D35" w:rsidP="00467D35">
            <w:pPr>
              <w:pStyle w:val="af3"/>
              <w:spacing w:after="160" w:line="254" w:lineRule="auto"/>
              <w:ind w:left="0"/>
              <w:contextualSpacing/>
              <w:rPr>
                <w:rFonts w:ascii="Times New Roman" w:eastAsia="Malgun Gothic" w:hAnsi="Times New Roman"/>
                <w:lang w:eastAsia="x-none"/>
              </w:rPr>
            </w:pPr>
            <w:r>
              <w:t xml:space="preserve">For generating </w:t>
            </w:r>
            <w:r>
              <w:rPr>
                <w:rFonts w:ascii="Times New Roman" w:eastAsia="Malgun Gothic" w:hAnsi="Times New Roman"/>
              </w:rPr>
              <w:t>type-2 HARQ-ACK codebook corresponding to DCI that can schedule multiple PDSCHs, the following alternatives can be considered to DAI counting and will be down-selected in RAN1#104bis-e.</w:t>
            </w:r>
          </w:p>
          <w:p w14:paraId="538A76FE"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rPr>
              <w:t>Alt 1: C-DAI/T-DAI is counted per DCI.</w:t>
            </w:r>
          </w:p>
          <w:p w14:paraId="0203DA06"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rPr>
              <w:t xml:space="preserve">Alt 2: </w:t>
            </w:r>
            <w:r>
              <w:rPr>
                <w:bCs/>
                <w:iCs/>
                <w:snapToGrid w:val="0"/>
              </w:rPr>
              <w:t>C-DAI/T-DAI is counted per PDSCH.</w:t>
            </w:r>
          </w:p>
          <w:p w14:paraId="68CFD34C"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rPr>
              <w:t xml:space="preserve">Alt 3: </w:t>
            </w:r>
            <w:r>
              <w:rPr>
                <w:bCs/>
                <w:iCs/>
                <w:snapToGrid w:val="0"/>
              </w:rPr>
              <w:t xml:space="preserve">C-DAI/T-DAI is counted </w:t>
            </w:r>
            <w:r>
              <w:rPr>
                <w:rStyle w:val="normaltextrun"/>
                <w:color w:val="000000"/>
                <w:shd w:val="clear" w:color="auto" w:fill="FFFFFF"/>
              </w:rPr>
              <w:t>per M scheduled PDSCH(s), where M is configurable (e.g., 1, 2, 4, …)</w:t>
            </w:r>
            <w:r>
              <w:rPr>
                <w:bCs/>
                <w:iCs/>
                <w:snapToGrid w:val="0"/>
              </w:rPr>
              <w:t>.</w:t>
            </w:r>
          </w:p>
          <w:p w14:paraId="07E9F085"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rFonts w:ascii="Times New Roman" w:eastAsia="Malgun Gothic" w:hAnsi="Times New Roman"/>
                <w:lang w:eastAsia="ko-KR"/>
              </w:rPr>
              <w:lastRenderedPageBreak/>
              <w:t>FFS: Codebook generation details</w:t>
            </w:r>
          </w:p>
          <w:p w14:paraId="34BCC3A2" w14:textId="77777777" w:rsid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bCs/>
                <w:iCs/>
                <w:snapToGrid w:val="0"/>
              </w:rPr>
              <w:t>FFS: How to signal DAI values (e.g., increase of DAI bits for Alt 2 and Alt 3)</w:t>
            </w:r>
          </w:p>
          <w:p w14:paraId="7B3A9152" w14:textId="635BF161" w:rsidR="00467D35" w:rsidRPr="00467D35" w:rsidRDefault="00467D35" w:rsidP="00467D35">
            <w:pPr>
              <w:pStyle w:val="af3"/>
              <w:numPr>
                <w:ilvl w:val="0"/>
                <w:numId w:val="21"/>
              </w:numPr>
              <w:suppressAutoHyphens w:val="0"/>
              <w:autoSpaceDN/>
              <w:spacing w:line="254" w:lineRule="auto"/>
              <w:contextualSpacing/>
              <w:textAlignment w:val="auto"/>
              <w:rPr>
                <w:rFonts w:ascii="Times New Roman" w:eastAsia="Malgun Gothic" w:hAnsi="Times New Roman"/>
              </w:rPr>
            </w:pPr>
            <w:r>
              <w:rPr>
                <w:bCs/>
                <w:iCs/>
                <w:snapToGrid w:val="0"/>
              </w:rPr>
              <w:t xml:space="preserve">FFS: </w:t>
            </w:r>
            <w:r>
              <w:rPr>
                <w:rFonts w:ascii="Times New Roman" w:eastAsia="Malgun Gothic" w:hAnsi="Times New Roman"/>
              </w:rPr>
              <w:t xml:space="preserve">Whether to apply </w:t>
            </w:r>
            <w:r>
              <w:rPr>
                <w:bCs/>
                <w:iCs/>
                <w:snapToGrid w:val="0"/>
              </w:rPr>
              <w:t>time domain bundling of HARQ-ACK feedback</w:t>
            </w:r>
          </w:p>
        </w:tc>
      </w:tr>
    </w:tbl>
    <w:p w14:paraId="729E2C74" w14:textId="0F679F7C" w:rsidR="00A119BB" w:rsidRDefault="00440DF9" w:rsidP="004C7D2B">
      <w:pPr>
        <w:rPr>
          <w:rFonts w:eastAsia="游明朝"/>
          <w:lang w:eastAsia="ja-JP"/>
        </w:rPr>
      </w:pPr>
      <w:r>
        <w:rPr>
          <w:rFonts w:eastAsia="游明朝"/>
          <w:lang w:eastAsia="ja-JP"/>
        </w:rPr>
        <w:lastRenderedPageBreak/>
        <w:t>Alt 1 is similar approach for sub-codebook of CBG-based and TB-based transmission. In Alt 1, single PDSCH scheduling and multi-PDSCH scheduled are associated with different HARQ-ACK sub-codebook. If missed PDCCH is detected, UE would reserve N HARQ-ACK bits where N is the maximum configured number of PDSCHs scheduled by one DCI, regardless of the number of actual scheduled PDSCHs. Therefore, Alt 1 would lead increasing HARQ-ACK payload size.</w:t>
      </w:r>
    </w:p>
    <w:p w14:paraId="3B8C4753" w14:textId="169C5630" w:rsidR="00702290" w:rsidRDefault="00440DF9" w:rsidP="004C7D2B">
      <w:pPr>
        <w:rPr>
          <w:rFonts w:eastAsia="游明朝"/>
          <w:lang w:eastAsia="ja-JP"/>
        </w:rPr>
      </w:pPr>
      <w:r>
        <w:rPr>
          <w:rFonts w:eastAsia="游明朝"/>
          <w:lang w:eastAsia="ja-JP"/>
        </w:rPr>
        <w:t xml:space="preserve">Compared to Alt 1, </w:t>
      </w:r>
      <w:r w:rsidR="00702290">
        <w:rPr>
          <w:rFonts w:eastAsia="游明朝"/>
          <w:lang w:eastAsia="ja-JP"/>
        </w:rPr>
        <w:t>A</w:t>
      </w:r>
      <w:r w:rsidR="00A119BB">
        <w:rPr>
          <w:rFonts w:eastAsia="游明朝"/>
          <w:lang w:eastAsia="ja-JP"/>
        </w:rPr>
        <w:t>lt 2</w:t>
      </w:r>
      <w:r w:rsidR="00702290">
        <w:rPr>
          <w:rFonts w:eastAsia="游明朝"/>
          <w:lang w:eastAsia="ja-JP"/>
        </w:rPr>
        <w:t xml:space="preserve"> </w:t>
      </w:r>
      <w:r>
        <w:rPr>
          <w:rFonts w:eastAsia="游明朝"/>
          <w:lang w:eastAsia="ja-JP"/>
        </w:rPr>
        <w:t>could keep small HARQ-ACK payload size</w:t>
      </w:r>
      <w:r w:rsidR="00C77915">
        <w:rPr>
          <w:rFonts w:eastAsia="游明朝"/>
          <w:lang w:eastAsia="ja-JP"/>
        </w:rPr>
        <w:t xml:space="preserve"> because HARQ-ACK codebook size depends on the number of actual scheduled PDSCHs, while C-DAI/T-DAI size needs to be increased</w:t>
      </w:r>
      <w:r>
        <w:rPr>
          <w:rFonts w:eastAsia="游明朝"/>
          <w:lang w:eastAsia="ja-JP"/>
        </w:rPr>
        <w:t>.</w:t>
      </w:r>
      <w:r w:rsidR="00C77915">
        <w:rPr>
          <w:rFonts w:eastAsia="游明朝"/>
          <w:lang w:eastAsia="ja-JP"/>
        </w:rPr>
        <w:t xml:space="preserve"> Considering the benefit of Type-2 HARQ codebook is small</w:t>
      </w:r>
      <w:r w:rsidR="00FA1BA5">
        <w:rPr>
          <w:rFonts w:eastAsia="游明朝"/>
          <w:lang w:eastAsia="ja-JP"/>
        </w:rPr>
        <w:t>er</w:t>
      </w:r>
      <w:r w:rsidR="00C77915">
        <w:rPr>
          <w:rFonts w:eastAsia="游明朝"/>
          <w:lang w:eastAsia="ja-JP"/>
        </w:rPr>
        <w:t xml:space="preserve"> HARQ-ACK payload size compared to Type-1 HARQ codebook, Alt 2 would be</w:t>
      </w:r>
      <w:r w:rsidR="00FA1BA5">
        <w:rPr>
          <w:rFonts w:eastAsia="游明朝"/>
          <w:lang w:eastAsia="ja-JP"/>
        </w:rPr>
        <w:t xml:space="preserve"> more preferable design for Type-2 HARQ codebook.</w:t>
      </w:r>
    </w:p>
    <w:p w14:paraId="79200C9A" w14:textId="3AA1E6A3" w:rsidR="00F87D47" w:rsidRDefault="006B08CB" w:rsidP="004C7D2B">
      <w:pPr>
        <w:rPr>
          <w:rFonts w:eastAsia="游明朝"/>
          <w:b/>
          <w:bCs/>
          <w:u w:val="single"/>
          <w:lang w:eastAsia="ja-JP"/>
        </w:rPr>
      </w:pPr>
      <w:r w:rsidRPr="006B08CB">
        <w:rPr>
          <w:rFonts w:eastAsia="游明朝" w:hint="eastAsia"/>
          <w:b/>
          <w:bCs/>
          <w:lang w:eastAsia="ja-JP"/>
        </w:rPr>
        <w:t>P</w:t>
      </w:r>
      <w:r w:rsidRPr="006B08CB">
        <w:rPr>
          <w:rFonts w:eastAsia="游明朝"/>
          <w:b/>
          <w:bCs/>
          <w:lang w:eastAsia="ja-JP"/>
        </w:rPr>
        <w:t xml:space="preserve">roposal </w:t>
      </w:r>
      <w:r w:rsidR="00B93E82">
        <w:rPr>
          <w:rFonts w:eastAsia="游明朝"/>
          <w:b/>
          <w:bCs/>
          <w:lang w:eastAsia="ja-JP"/>
        </w:rPr>
        <w:t>8</w:t>
      </w:r>
      <w:r w:rsidRPr="006B08CB">
        <w:rPr>
          <w:rFonts w:eastAsia="游明朝"/>
          <w:b/>
          <w:bCs/>
          <w:lang w:eastAsia="ja-JP"/>
        </w:rPr>
        <w:t>:</w:t>
      </w:r>
      <w:r>
        <w:rPr>
          <w:rFonts w:eastAsia="游明朝"/>
          <w:b/>
          <w:bCs/>
          <w:lang w:eastAsia="ja-JP"/>
        </w:rPr>
        <w:t>C-DAI/T-DAI for multi-PDSCH scheduling should be counted per PDSCH.</w:t>
      </w:r>
    </w:p>
    <w:p w14:paraId="49D5AC6A" w14:textId="77777777" w:rsidR="00BE02C2" w:rsidRDefault="00BE02C2" w:rsidP="004C7D2B">
      <w:pPr>
        <w:rPr>
          <w:rFonts w:eastAsia="游明朝"/>
          <w:b/>
          <w:bCs/>
          <w:u w:val="single"/>
          <w:lang w:eastAsia="ja-JP"/>
        </w:rPr>
      </w:pPr>
    </w:p>
    <w:p w14:paraId="1C84EA78" w14:textId="3C916052" w:rsidR="009D0B82" w:rsidRPr="001978A0" w:rsidRDefault="009D0B82" w:rsidP="009D0B82">
      <w:pPr>
        <w:pStyle w:val="3"/>
        <w:rPr>
          <w:lang w:eastAsia="zh-CN"/>
        </w:rPr>
      </w:pPr>
      <w:bookmarkStart w:id="2" w:name="_Hlk71297832"/>
      <w:r>
        <w:rPr>
          <w:lang w:eastAsia="zh-CN"/>
        </w:rPr>
        <w:t>NR-U related fields</w:t>
      </w:r>
    </w:p>
    <w:bookmarkEnd w:id="2"/>
    <w:p w14:paraId="7E078987" w14:textId="17524083" w:rsidR="009D0B82" w:rsidRPr="00FD4F8E" w:rsidRDefault="00FD4F8E" w:rsidP="004C7D2B">
      <w:pPr>
        <w:rPr>
          <w:rFonts w:eastAsia="游明朝"/>
          <w:lang w:eastAsia="ja-JP"/>
        </w:rPr>
      </w:pPr>
      <w:r>
        <w:rPr>
          <w:rFonts w:eastAsia="游明朝"/>
          <w:lang w:eastAsia="ja-JP"/>
        </w:rPr>
        <w:t>LBT is required</w:t>
      </w:r>
      <w:r w:rsidRPr="00FD4F8E">
        <w:rPr>
          <w:rFonts w:eastAsia="游明朝"/>
          <w:lang w:eastAsia="ja-JP"/>
        </w:rPr>
        <w:t xml:space="preserve"> </w:t>
      </w:r>
      <w:r>
        <w:rPr>
          <w:rFonts w:eastAsia="游明朝"/>
          <w:lang w:eastAsia="ja-JP"/>
        </w:rPr>
        <w:t>f</w:t>
      </w:r>
      <w:r w:rsidRPr="00FD4F8E">
        <w:rPr>
          <w:rFonts w:eastAsia="游明朝"/>
          <w:lang w:eastAsia="ja-JP"/>
        </w:rPr>
        <w:t xml:space="preserve">or </w:t>
      </w:r>
      <w:r>
        <w:rPr>
          <w:rFonts w:eastAsia="游明朝"/>
          <w:lang w:eastAsia="ja-JP"/>
        </w:rPr>
        <w:t>60 GHz unlicensed operation, which means the case that HARQ-ACKs cannot be transmitted due to LBT failure sometime occurs. In Rel-16 NR-U, to recover missed HARQ-ACK transmission due to LBT failure, enhanced Type-2 HARQ CB and Type-3 HARQ CB has been introduced. it is straightforward to support NR-U HARQ enhancement features (non-n</w:t>
      </w:r>
      <w:r>
        <w:rPr>
          <w:rFonts w:eastAsia="游明朝" w:hint="eastAsia"/>
          <w:lang w:eastAsia="ja-JP"/>
        </w:rPr>
        <w:t>umerical</w:t>
      </w:r>
      <w:r>
        <w:rPr>
          <w:rFonts w:eastAsia="游明朝"/>
          <w:lang w:eastAsia="ja-JP"/>
        </w:rPr>
        <w:t xml:space="preserve"> K1, enhanced Type-2 HARQ CB, and Type-3 HARQ CB) also for multi-PDSCH scheduling on 60 GHz unlicensed operation.</w:t>
      </w:r>
    </w:p>
    <w:p w14:paraId="2FB991F5" w14:textId="04973B74" w:rsidR="009D0B82" w:rsidRPr="00EA47A8" w:rsidRDefault="00EA47A8" w:rsidP="004C7D2B">
      <w:pPr>
        <w:rPr>
          <w:rFonts w:eastAsia="游明朝"/>
          <w:lang w:eastAsia="ja-JP"/>
        </w:rPr>
      </w:pPr>
      <w:r>
        <w:rPr>
          <w:rFonts w:eastAsia="游明朝"/>
          <w:lang w:eastAsia="ja-JP"/>
        </w:rPr>
        <w:t xml:space="preserve">If single PUCCH is only supported for multi-PDSCH scheduling, no enhancement from Rel-16 NR-U is necessary. </w:t>
      </w:r>
      <w:r w:rsidR="00FA0D6B">
        <w:rPr>
          <w:rFonts w:eastAsia="游明朝"/>
          <w:lang w:eastAsia="ja-JP"/>
        </w:rPr>
        <w:t>On the other hands, if multiple PUCCH is supported for multi-PDSCH scheduling, NR-U related fields may need to be enhanced e.g. multiple fields (one-shot HARQ-ACK request, PDSCH group index, NFI, and number of requested PDSCH groups) needs to be contained in one DCI and each fields corresponds to each PUCCH.</w:t>
      </w:r>
    </w:p>
    <w:p w14:paraId="40F7871D" w14:textId="2B8D9A8F" w:rsidR="009D0B82" w:rsidRPr="00D97322" w:rsidRDefault="009D0B82" w:rsidP="009D0B82">
      <w:pPr>
        <w:rPr>
          <w:rFonts w:eastAsia="游明朝"/>
          <w:b/>
          <w:bCs/>
          <w:lang w:eastAsia="ja-JP"/>
        </w:rPr>
      </w:pPr>
      <w:r w:rsidRPr="00D97322">
        <w:rPr>
          <w:rFonts w:eastAsia="游明朝" w:hint="eastAsia"/>
          <w:b/>
          <w:bCs/>
          <w:lang w:eastAsia="ja-JP"/>
        </w:rPr>
        <w:t>P</w:t>
      </w:r>
      <w:r w:rsidRPr="00D97322">
        <w:rPr>
          <w:rFonts w:eastAsia="游明朝"/>
          <w:b/>
          <w:bCs/>
          <w:lang w:eastAsia="ja-JP"/>
        </w:rPr>
        <w:t>roposal</w:t>
      </w:r>
      <w:r>
        <w:rPr>
          <w:rFonts w:eastAsia="游明朝"/>
          <w:b/>
          <w:bCs/>
          <w:lang w:eastAsia="ja-JP"/>
        </w:rPr>
        <w:t xml:space="preserve"> </w:t>
      </w:r>
      <w:r w:rsidR="00B93E82">
        <w:rPr>
          <w:rFonts w:eastAsia="游明朝"/>
          <w:b/>
          <w:bCs/>
          <w:lang w:eastAsia="ja-JP"/>
        </w:rPr>
        <w:t>9</w:t>
      </w:r>
      <w:r w:rsidRPr="00D97322">
        <w:rPr>
          <w:rFonts w:eastAsia="游明朝"/>
          <w:b/>
          <w:bCs/>
          <w:lang w:eastAsia="ja-JP"/>
        </w:rPr>
        <w:t xml:space="preserve">: </w:t>
      </w:r>
      <w:r>
        <w:rPr>
          <w:rFonts w:eastAsia="游明朝"/>
          <w:b/>
          <w:bCs/>
          <w:lang w:eastAsia="ja-JP"/>
        </w:rPr>
        <w:t xml:space="preserve">NR-U </w:t>
      </w:r>
      <w:r w:rsidRPr="00D97322">
        <w:rPr>
          <w:rFonts w:eastAsia="游明朝"/>
          <w:b/>
          <w:bCs/>
          <w:lang w:eastAsia="ja-JP"/>
        </w:rPr>
        <w:t xml:space="preserve">HARQ enhancement features (Non-numerical K1, enhanced Type-2 HARQ CB, and Type-3 HARQ CB) for </w:t>
      </w:r>
      <w:r>
        <w:rPr>
          <w:rFonts w:eastAsia="游明朝"/>
          <w:b/>
          <w:bCs/>
          <w:lang w:eastAsia="ja-JP"/>
        </w:rPr>
        <w:t>multi-PDSCH scheduling</w:t>
      </w:r>
      <w:r w:rsidR="00A57118">
        <w:rPr>
          <w:rFonts w:eastAsia="游明朝"/>
          <w:b/>
          <w:bCs/>
          <w:lang w:eastAsia="ja-JP"/>
        </w:rPr>
        <w:t xml:space="preserve"> should be supported</w:t>
      </w:r>
      <w:r w:rsidRPr="00D97322">
        <w:rPr>
          <w:rFonts w:eastAsia="游明朝"/>
          <w:b/>
          <w:bCs/>
          <w:lang w:eastAsia="ja-JP"/>
        </w:rPr>
        <w:t>.</w:t>
      </w:r>
    </w:p>
    <w:p w14:paraId="73074158" w14:textId="493C493F" w:rsidR="009D0B82" w:rsidRPr="00C775DE" w:rsidRDefault="005A4A65" w:rsidP="009D0B82">
      <w:pPr>
        <w:pStyle w:val="af3"/>
        <w:numPr>
          <w:ilvl w:val="0"/>
          <w:numId w:val="17"/>
        </w:numPr>
        <w:rPr>
          <w:rFonts w:eastAsia="游明朝"/>
          <w:b/>
          <w:bCs/>
          <w:lang w:eastAsia="ja-JP"/>
        </w:rPr>
      </w:pPr>
      <w:r>
        <w:rPr>
          <w:rFonts w:eastAsia="游明朝"/>
          <w:b/>
          <w:bCs/>
          <w:lang w:eastAsia="ja-JP"/>
        </w:rPr>
        <w:t>Further study</w:t>
      </w:r>
      <w:r w:rsidR="009D0B82" w:rsidRPr="00C775DE">
        <w:rPr>
          <w:rFonts w:eastAsia="游明朝"/>
          <w:b/>
          <w:bCs/>
          <w:lang w:eastAsia="ja-JP"/>
        </w:rPr>
        <w:t xml:space="preserve"> how to indicate/determine PDSCH group</w:t>
      </w:r>
      <w:r w:rsidR="00FD4F8E">
        <w:rPr>
          <w:rFonts w:eastAsia="游明朝"/>
          <w:b/>
          <w:bCs/>
          <w:lang w:eastAsia="ja-JP"/>
        </w:rPr>
        <w:t xml:space="preserve"> if multiple PUCCH </w:t>
      </w:r>
      <w:r w:rsidR="00EA47A8">
        <w:rPr>
          <w:rFonts w:eastAsia="游明朝"/>
          <w:b/>
          <w:bCs/>
          <w:lang w:eastAsia="ja-JP"/>
        </w:rPr>
        <w:t xml:space="preserve">for multi-PDSCH scheduling </w:t>
      </w:r>
      <w:r w:rsidR="00FD4F8E">
        <w:rPr>
          <w:rFonts w:eastAsia="游明朝"/>
          <w:b/>
          <w:bCs/>
          <w:lang w:eastAsia="ja-JP"/>
        </w:rPr>
        <w:t>is supported</w:t>
      </w:r>
      <w:r w:rsidR="009D0B82" w:rsidRPr="00C775DE">
        <w:rPr>
          <w:rFonts w:eastAsia="游明朝"/>
          <w:b/>
          <w:bCs/>
          <w:lang w:eastAsia="ja-JP"/>
        </w:rPr>
        <w:t>.</w:t>
      </w:r>
    </w:p>
    <w:p w14:paraId="08837CB1" w14:textId="77777777" w:rsidR="00395BEA" w:rsidRPr="00395BEA" w:rsidRDefault="00395BEA" w:rsidP="00395BEA">
      <w:pPr>
        <w:rPr>
          <w:rFonts w:eastAsia="游明朝"/>
          <w:lang w:eastAsia="ja-JP"/>
        </w:rPr>
      </w:pPr>
    </w:p>
    <w:p w14:paraId="205CE8C7" w14:textId="676DD112" w:rsidR="00855AF9" w:rsidRPr="001978A0" w:rsidRDefault="00855AF9" w:rsidP="00184DFD">
      <w:pPr>
        <w:pStyle w:val="2"/>
        <w:rPr>
          <w:lang w:eastAsia="zh-CN"/>
        </w:rPr>
      </w:pPr>
      <w:r>
        <w:rPr>
          <w:lang w:eastAsia="zh-CN"/>
        </w:rPr>
        <w:t xml:space="preserve">DCI </w:t>
      </w:r>
      <w:r w:rsidR="00184DFD">
        <w:rPr>
          <w:lang w:eastAsia="zh-CN"/>
        </w:rPr>
        <w:t>for multi-PDSCH/PUSCH scheduling</w:t>
      </w:r>
    </w:p>
    <w:p w14:paraId="1E0595FC" w14:textId="3A79828C" w:rsidR="007F5B63" w:rsidRDefault="007F5B63" w:rsidP="007F5B63">
      <w:pPr>
        <w:rPr>
          <w:rFonts w:eastAsia="游明朝"/>
          <w:lang w:eastAsia="ja-JP"/>
        </w:rPr>
      </w:pPr>
      <w:r>
        <w:rPr>
          <w:rFonts w:eastAsia="游明朝"/>
          <w:lang w:eastAsia="ja-JP"/>
        </w:rPr>
        <w:t xml:space="preserve">As agreed in RAN1#104-e meeting, the multi-PUSCH scheduling defined in Rel-16 NR-U is the baseline for multi-PUSCH scheduling in Rel-17. Since the multi-PUSCH scheduling defined in Rel-16 NR-U is supported by DCI format 0_1, it is natural to support multi-PUSCH scheduling in Rel-17 by using DCI format 0_1. Moreover, </w:t>
      </w:r>
      <w:r w:rsidR="00C61EA9">
        <w:rPr>
          <w:rFonts w:eastAsia="游明朝"/>
          <w:lang w:eastAsia="ja-JP"/>
        </w:rPr>
        <w:t xml:space="preserve">on Rel-16 multi-PUSCH scheduling, </w:t>
      </w:r>
      <w:r>
        <w:rPr>
          <w:rFonts w:eastAsia="游明朝"/>
          <w:lang w:eastAsia="ja-JP"/>
        </w:rPr>
        <w:t xml:space="preserve">single DCI can be indicated whether single </w:t>
      </w:r>
      <w:r w:rsidR="00C61EA9">
        <w:rPr>
          <w:rFonts w:eastAsia="游明朝"/>
          <w:lang w:eastAsia="ja-JP"/>
        </w:rPr>
        <w:t>PUSCH scheduling or multi-PUSCH scheduling. Since the same mechanism could be reused to Rel-17 multi-PUSCH scheduling, no new DCI format is needed for multi-PUSCH scheduling.</w:t>
      </w:r>
    </w:p>
    <w:p w14:paraId="6291FD8A" w14:textId="7B889B12" w:rsidR="00C61EA9" w:rsidRDefault="00C61EA9" w:rsidP="007F5B63">
      <w:pPr>
        <w:rPr>
          <w:rFonts w:eastAsia="游明朝"/>
          <w:lang w:eastAsia="ja-JP"/>
        </w:rPr>
      </w:pPr>
      <w:r>
        <w:rPr>
          <w:rFonts w:eastAsia="游明朝"/>
          <w:lang w:eastAsia="ja-JP"/>
        </w:rPr>
        <w:t xml:space="preserve">For DCI format </w:t>
      </w:r>
      <w:r w:rsidR="00675EA0">
        <w:rPr>
          <w:rFonts w:eastAsia="游明朝"/>
          <w:lang w:eastAsia="ja-JP"/>
        </w:rPr>
        <w:t xml:space="preserve">used </w:t>
      </w:r>
      <w:r>
        <w:rPr>
          <w:rFonts w:eastAsia="游明朝"/>
          <w:lang w:eastAsia="ja-JP"/>
        </w:rPr>
        <w:t>for multi-PDSCH scheduling, the same principle as multi-PUSCH scheduling is applicable to multi-PDSCH scheduling. Therefore, no new DCI format is needed and DCI format 1_1 can be used for multi-PDSCH scheduling.</w:t>
      </w:r>
    </w:p>
    <w:p w14:paraId="5757A7D5" w14:textId="7CAD382E" w:rsidR="007F5B63" w:rsidRPr="006D0A87" w:rsidRDefault="007F5B63" w:rsidP="007F5B63">
      <w:pPr>
        <w:rPr>
          <w:rFonts w:eastAsia="游明朝"/>
          <w:b/>
          <w:bCs/>
          <w:lang w:eastAsia="ja-JP"/>
        </w:rPr>
      </w:pPr>
      <w:r w:rsidRPr="006D0A87">
        <w:rPr>
          <w:rFonts w:eastAsia="游明朝"/>
          <w:b/>
          <w:bCs/>
          <w:lang w:eastAsia="ja-JP"/>
        </w:rPr>
        <w:t>Proposal</w:t>
      </w:r>
      <w:r>
        <w:rPr>
          <w:rFonts w:eastAsia="游明朝"/>
          <w:b/>
          <w:bCs/>
          <w:lang w:eastAsia="ja-JP"/>
        </w:rPr>
        <w:t xml:space="preserve"> </w:t>
      </w:r>
      <w:r w:rsidR="00B93E82">
        <w:rPr>
          <w:rFonts w:eastAsia="游明朝"/>
          <w:b/>
          <w:bCs/>
          <w:lang w:eastAsia="ja-JP"/>
        </w:rPr>
        <w:t>10</w:t>
      </w:r>
      <w:r w:rsidRPr="006D0A87">
        <w:rPr>
          <w:rFonts w:eastAsia="游明朝"/>
          <w:b/>
          <w:bCs/>
          <w:lang w:eastAsia="ja-JP"/>
        </w:rPr>
        <w:t xml:space="preserve">: No new DCI </w:t>
      </w:r>
      <w:r>
        <w:rPr>
          <w:rFonts w:eastAsia="游明朝"/>
          <w:b/>
          <w:bCs/>
          <w:lang w:eastAsia="ja-JP"/>
        </w:rPr>
        <w:t xml:space="preserve">format </w:t>
      </w:r>
      <w:r w:rsidRPr="006D0A87">
        <w:rPr>
          <w:rFonts w:eastAsia="游明朝"/>
          <w:b/>
          <w:bCs/>
          <w:lang w:eastAsia="ja-JP"/>
        </w:rPr>
        <w:t xml:space="preserve">is needed </w:t>
      </w:r>
      <w:r>
        <w:rPr>
          <w:rFonts w:eastAsia="游明朝"/>
          <w:b/>
          <w:bCs/>
          <w:lang w:eastAsia="ja-JP"/>
        </w:rPr>
        <w:t>for multi-PUSCH/PDSCH scheduling</w:t>
      </w:r>
      <w:r w:rsidRPr="006D0A87">
        <w:rPr>
          <w:rFonts w:eastAsia="游明朝"/>
          <w:b/>
          <w:bCs/>
          <w:lang w:eastAsia="ja-JP"/>
        </w:rPr>
        <w:t>.</w:t>
      </w:r>
    </w:p>
    <w:p w14:paraId="04497CFF" w14:textId="28FB1B86" w:rsidR="00CA7B2C" w:rsidRPr="00B347E9" w:rsidRDefault="00CA7B2C" w:rsidP="00B347E9">
      <w:pPr>
        <w:pStyle w:val="af3"/>
        <w:numPr>
          <w:ilvl w:val="0"/>
          <w:numId w:val="17"/>
        </w:numPr>
        <w:rPr>
          <w:rFonts w:eastAsia="游明朝"/>
          <w:b/>
          <w:bCs/>
          <w:lang w:eastAsia="ja-JP"/>
        </w:rPr>
      </w:pPr>
      <w:r>
        <w:rPr>
          <w:rFonts w:eastAsia="游明朝" w:hint="eastAsia"/>
          <w:b/>
          <w:bCs/>
          <w:lang w:eastAsia="ja-JP"/>
        </w:rPr>
        <w:t>T</w:t>
      </w:r>
      <w:r>
        <w:rPr>
          <w:rFonts w:eastAsia="游明朝"/>
          <w:b/>
          <w:bCs/>
          <w:lang w:eastAsia="ja-JP"/>
        </w:rPr>
        <w:t>he same DCI format is used for both single PUSCH/PDSCH scheduling and multi-PUSCH/PDSCH scheduling.</w:t>
      </w:r>
    </w:p>
    <w:p w14:paraId="58CE7490" w14:textId="5791CF56" w:rsidR="007F5B63" w:rsidRDefault="007F5B63" w:rsidP="007F5B63">
      <w:pPr>
        <w:rPr>
          <w:rFonts w:eastAsia="游明朝"/>
          <w:b/>
          <w:bCs/>
          <w:lang w:eastAsia="ja-JP"/>
        </w:rPr>
      </w:pPr>
      <w:r w:rsidRPr="006D0A87">
        <w:rPr>
          <w:rFonts w:eastAsia="游明朝"/>
          <w:b/>
          <w:bCs/>
          <w:lang w:eastAsia="ja-JP"/>
        </w:rPr>
        <w:t>Proposal</w:t>
      </w:r>
      <w:r>
        <w:rPr>
          <w:rFonts w:eastAsia="游明朝"/>
          <w:b/>
          <w:bCs/>
          <w:lang w:eastAsia="ja-JP"/>
        </w:rPr>
        <w:t xml:space="preserve"> </w:t>
      </w:r>
      <w:r w:rsidR="00B93E82">
        <w:rPr>
          <w:rFonts w:eastAsia="游明朝"/>
          <w:b/>
          <w:bCs/>
          <w:lang w:eastAsia="ja-JP"/>
        </w:rPr>
        <w:t>11</w:t>
      </w:r>
      <w:r w:rsidRPr="006D0A87">
        <w:rPr>
          <w:rFonts w:eastAsia="游明朝"/>
          <w:b/>
          <w:bCs/>
          <w:lang w:eastAsia="ja-JP"/>
        </w:rPr>
        <w:t xml:space="preserve">: </w:t>
      </w:r>
      <w:r>
        <w:rPr>
          <w:rFonts w:eastAsia="游明朝" w:hint="eastAsia"/>
          <w:b/>
          <w:bCs/>
          <w:lang w:eastAsia="ja-JP"/>
        </w:rPr>
        <w:t>A</w:t>
      </w:r>
      <w:r>
        <w:rPr>
          <w:rFonts w:eastAsia="游明朝"/>
          <w:b/>
          <w:bCs/>
          <w:lang w:eastAsia="ja-JP"/>
        </w:rPr>
        <w:t>t least DCI format 0_1 should be supported for</w:t>
      </w:r>
      <w:r w:rsidRPr="0059774A">
        <w:rPr>
          <w:rFonts w:eastAsia="游明朝"/>
          <w:b/>
          <w:bCs/>
          <w:lang w:eastAsia="ja-JP"/>
        </w:rPr>
        <w:t xml:space="preserve"> </w:t>
      </w:r>
      <w:r>
        <w:rPr>
          <w:rFonts w:eastAsia="游明朝"/>
          <w:b/>
          <w:bCs/>
          <w:lang w:eastAsia="ja-JP"/>
        </w:rPr>
        <w:t>multi-PUSCH scheduling</w:t>
      </w:r>
      <w:r w:rsidRPr="006D0A87">
        <w:rPr>
          <w:rFonts w:eastAsia="游明朝"/>
          <w:b/>
          <w:bCs/>
          <w:lang w:eastAsia="ja-JP"/>
        </w:rPr>
        <w:t>.</w:t>
      </w:r>
    </w:p>
    <w:p w14:paraId="5C2C0FA9" w14:textId="4811DD7D" w:rsidR="007F5B63" w:rsidRPr="007F5B63" w:rsidRDefault="007F5B63" w:rsidP="007F5B63">
      <w:pPr>
        <w:rPr>
          <w:rFonts w:eastAsia="游明朝"/>
          <w:b/>
          <w:bCs/>
          <w:lang w:eastAsia="ja-JP"/>
        </w:rPr>
      </w:pPr>
      <w:r w:rsidRPr="00D747CE">
        <w:rPr>
          <w:rFonts w:eastAsia="游明朝"/>
          <w:b/>
          <w:bCs/>
          <w:lang w:eastAsia="ja-JP"/>
        </w:rPr>
        <w:t xml:space="preserve">Proposal </w:t>
      </w:r>
      <w:r w:rsidR="00B93E82">
        <w:rPr>
          <w:rFonts w:eastAsia="游明朝"/>
          <w:b/>
          <w:bCs/>
          <w:lang w:eastAsia="ja-JP"/>
        </w:rPr>
        <w:t>12</w:t>
      </w:r>
      <w:r w:rsidRPr="00D747CE">
        <w:rPr>
          <w:rFonts w:eastAsia="游明朝"/>
          <w:b/>
          <w:bCs/>
          <w:lang w:eastAsia="ja-JP"/>
        </w:rPr>
        <w:t xml:space="preserve">: </w:t>
      </w:r>
      <w:r>
        <w:rPr>
          <w:rFonts w:eastAsia="游明朝"/>
          <w:b/>
          <w:bCs/>
          <w:lang w:eastAsia="ja-JP"/>
        </w:rPr>
        <w:t>A</w:t>
      </w:r>
      <w:r w:rsidRPr="00D747CE">
        <w:rPr>
          <w:rFonts w:eastAsia="游明朝"/>
          <w:b/>
          <w:bCs/>
          <w:lang w:eastAsia="ja-JP"/>
        </w:rPr>
        <w:t>t least DCI format 1_1 should be supported for multi-PDSCH scheduling.</w:t>
      </w:r>
    </w:p>
    <w:p w14:paraId="2099B7F1" w14:textId="7145FB41" w:rsidR="005B10EB" w:rsidRDefault="00EA47A8" w:rsidP="004C7D2B">
      <w:pPr>
        <w:rPr>
          <w:rFonts w:eastAsia="游明朝"/>
          <w:lang w:eastAsia="ja-JP"/>
        </w:rPr>
      </w:pPr>
      <w:r>
        <w:rPr>
          <w:rFonts w:eastAsia="游明朝"/>
          <w:lang w:eastAsia="ja-JP"/>
        </w:rPr>
        <w:t>M</w:t>
      </w:r>
      <w:r w:rsidR="00855AF9">
        <w:rPr>
          <w:rFonts w:eastAsia="游明朝"/>
          <w:lang w:eastAsia="ja-JP"/>
        </w:rPr>
        <w:t xml:space="preserve">ulti-PDSCH/PUSCH </w:t>
      </w:r>
      <w:r w:rsidR="005B10EB">
        <w:rPr>
          <w:rFonts w:eastAsia="游明朝"/>
          <w:lang w:eastAsia="ja-JP"/>
        </w:rPr>
        <w:t xml:space="preserve">may cause increasing </w:t>
      </w:r>
      <w:r w:rsidR="00855AF9">
        <w:rPr>
          <w:rFonts w:eastAsia="游明朝"/>
          <w:lang w:eastAsia="ja-JP"/>
        </w:rPr>
        <w:t>DCI overhead</w:t>
      </w:r>
      <w:r w:rsidR="005B10EB">
        <w:rPr>
          <w:rFonts w:eastAsia="游明朝"/>
          <w:lang w:eastAsia="ja-JP"/>
        </w:rPr>
        <w:t xml:space="preserve"> compared to </w:t>
      </w:r>
      <w:r w:rsidR="00071F6C">
        <w:rPr>
          <w:rFonts w:eastAsia="游明朝"/>
          <w:lang w:eastAsia="ja-JP"/>
        </w:rPr>
        <w:t>current DCI format 1_1</w:t>
      </w:r>
      <w:r w:rsidR="00855AF9">
        <w:rPr>
          <w:rFonts w:eastAsia="游明朝"/>
          <w:lang w:eastAsia="ja-JP"/>
        </w:rPr>
        <w:t xml:space="preserve">. </w:t>
      </w:r>
      <w:r w:rsidR="00184DFD">
        <w:rPr>
          <w:rFonts w:eastAsia="游明朝"/>
          <w:lang w:eastAsia="ja-JP"/>
        </w:rPr>
        <w:t>Large DCI size would cause increasing</w:t>
      </w:r>
      <w:r w:rsidR="00184DFD" w:rsidRPr="00184DFD">
        <w:rPr>
          <w:rFonts w:eastAsia="游明朝"/>
          <w:lang w:eastAsia="ja-JP"/>
        </w:rPr>
        <w:t xml:space="preserve"> DCI </w:t>
      </w:r>
      <w:r w:rsidR="00184DFD">
        <w:rPr>
          <w:rFonts w:eastAsia="游明朝"/>
          <w:lang w:eastAsia="ja-JP"/>
        </w:rPr>
        <w:t xml:space="preserve">decoding error </w:t>
      </w:r>
      <w:r w:rsidR="00184DFD" w:rsidRPr="00184DFD">
        <w:rPr>
          <w:rFonts w:eastAsia="游明朝"/>
          <w:lang w:eastAsia="ja-JP"/>
        </w:rPr>
        <w:t>and large delay due to retransmissions</w:t>
      </w:r>
      <w:r w:rsidR="005B10EB">
        <w:rPr>
          <w:rFonts w:eastAsia="游明朝"/>
          <w:lang w:eastAsia="ja-JP"/>
        </w:rPr>
        <w:t>.</w:t>
      </w:r>
      <w:r w:rsidR="005B10EB" w:rsidRPr="005B10EB">
        <w:t xml:space="preserve"> </w:t>
      </w:r>
      <w:r w:rsidR="00184DFD">
        <w:rPr>
          <w:rFonts w:eastAsia="游明朝"/>
          <w:lang w:eastAsia="ja-JP"/>
        </w:rPr>
        <w:t>I</w:t>
      </w:r>
      <w:r w:rsidR="00184DFD" w:rsidRPr="005B10EB">
        <w:rPr>
          <w:rFonts w:eastAsia="游明朝"/>
          <w:lang w:eastAsia="ja-JP"/>
        </w:rPr>
        <w:t xml:space="preserve">n the case </w:t>
      </w:r>
      <w:r w:rsidR="00184DFD" w:rsidRPr="005B10EB">
        <w:rPr>
          <w:rFonts w:eastAsia="游明朝"/>
          <w:lang w:eastAsia="ja-JP"/>
        </w:rPr>
        <w:lastRenderedPageBreak/>
        <w:t>that a lot of DCI overhead for multi-scheduling is required</w:t>
      </w:r>
      <w:r w:rsidR="00184DFD">
        <w:t>, DCI enhancement</w:t>
      </w:r>
      <w:r w:rsidR="00071F6C">
        <w:t xml:space="preserve"> may need to be additionally considered, e.g. </w:t>
      </w:r>
      <w:r w:rsidR="005B10EB" w:rsidRPr="005B10EB">
        <w:rPr>
          <w:rFonts w:eastAsia="游明朝"/>
          <w:lang w:eastAsia="ja-JP"/>
        </w:rPr>
        <w:t>2-stage DCI</w:t>
      </w:r>
      <w:r w:rsidR="005B10EB">
        <w:rPr>
          <w:rFonts w:eastAsia="游明朝"/>
          <w:lang w:eastAsia="ja-JP"/>
        </w:rPr>
        <w:t>.</w:t>
      </w:r>
    </w:p>
    <w:p w14:paraId="5B22D470" w14:textId="6B54B0BC" w:rsidR="00071F6C" w:rsidRPr="00184DFD" w:rsidRDefault="00184DFD" w:rsidP="004C7D2B">
      <w:pPr>
        <w:rPr>
          <w:rFonts w:eastAsia="游明朝"/>
          <w:b/>
          <w:bCs/>
          <w:lang w:eastAsia="ja-JP"/>
        </w:rPr>
      </w:pPr>
      <w:r w:rsidRPr="00184DFD">
        <w:rPr>
          <w:rFonts w:eastAsia="游明朝"/>
          <w:b/>
          <w:bCs/>
          <w:lang w:eastAsia="ja-JP"/>
        </w:rPr>
        <w:t xml:space="preserve">Observation </w:t>
      </w:r>
      <w:r w:rsidR="00EA47A8">
        <w:rPr>
          <w:rFonts w:eastAsia="游明朝"/>
          <w:b/>
          <w:bCs/>
          <w:lang w:eastAsia="ja-JP"/>
        </w:rPr>
        <w:t>2</w:t>
      </w:r>
      <w:r w:rsidRPr="00184DFD">
        <w:rPr>
          <w:rFonts w:eastAsia="游明朝"/>
          <w:b/>
          <w:bCs/>
          <w:lang w:eastAsia="ja-JP"/>
        </w:rPr>
        <w:t>: DCI enhancement may need to be additionally considered in the case that a lot of DCI overhead for multi-PDSCH/PUSCH scheduling is required.</w:t>
      </w:r>
    </w:p>
    <w:p w14:paraId="35153415" w14:textId="1975D9AC" w:rsidR="00975C70" w:rsidRPr="00D778DB" w:rsidRDefault="00975C70" w:rsidP="004C7D2B">
      <w:pPr>
        <w:rPr>
          <w:rFonts w:eastAsia="游明朝"/>
          <w:lang w:eastAsia="ja-JP"/>
        </w:rPr>
      </w:pPr>
    </w:p>
    <w:p w14:paraId="2B6BD3A8" w14:textId="77777777" w:rsidR="00C81B5A" w:rsidRDefault="0094751F">
      <w:pPr>
        <w:pStyle w:val="1"/>
        <w:rPr>
          <w:lang w:eastAsia="zh-CN"/>
        </w:rPr>
      </w:pPr>
      <w:r>
        <w:rPr>
          <w:lang w:eastAsia="zh-CN"/>
        </w:rPr>
        <w:t>Conclusions</w:t>
      </w:r>
    </w:p>
    <w:p w14:paraId="51265270" w14:textId="76E0C637" w:rsidR="00884170" w:rsidRPr="00884170" w:rsidRDefault="0094751F">
      <w:r>
        <w:rPr>
          <w:rFonts w:eastAsia="Times New Roman"/>
          <w:color w:val="000000"/>
        </w:rPr>
        <w:t xml:space="preserve">In this contribution, </w:t>
      </w:r>
      <w:r>
        <w:rPr>
          <w:color w:val="000000"/>
          <w:lang w:eastAsia="zh-CN"/>
        </w:rPr>
        <w:t>b</w:t>
      </w:r>
      <w:r>
        <w:rPr>
          <w:lang w:eastAsia="zh-CN"/>
        </w:rPr>
        <w:t xml:space="preserve">ased on the above discussion, we have the following </w:t>
      </w:r>
      <w:r w:rsidR="001B64EE">
        <w:rPr>
          <w:lang w:eastAsia="zh-CN"/>
        </w:rPr>
        <w:t xml:space="preserve">observations and </w:t>
      </w:r>
      <w:r>
        <w:rPr>
          <w:lang w:eastAsia="zh-CN"/>
        </w:rPr>
        <w:t>proposals:</w:t>
      </w:r>
    </w:p>
    <w:p w14:paraId="7257D3B0" w14:textId="77777777" w:rsidR="008D30A9" w:rsidRDefault="008D30A9" w:rsidP="008D30A9">
      <w:pPr>
        <w:rPr>
          <w:rFonts w:eastAsia="游明朝"/>
          <w:b/>
          <w:bCs/>
          <w:lang w:eastAsia="ja-JP"/>
        </w:rPr>
      </w:pPr>
      <w:r w:rsidRPr="00B347E9">
        <w:rPr>
          <w:rFonts w:eastAsia="游明朝"/>
          <w:b/>
          <w:bCs/>
          <w:lang w:eastAsia="ja-JP"/>
        </w:rPr>
        <w:t xml:space="preserve">Proposal </w:t>
      </w:r>
      <w:r>
        <w:rPr>
          <w:rFonts w:eastAsia="游明朝"/>
          <w:b/>
          <w:bCs/>
          <w:lang w:eastAsia="ja-JP"/>
        </w:rPr>
        <w:t>1</w:t>
      </w:r>
      <w:r w:rsidRPr="00B347E9">
        <w:rPr>
          <w:rFonts w:eastAsia="游明朝"/>
          <w:b/>
          <w:bCs/>
          <w:lang w:eastAsia="ja-JP"/>
        </w:rPr>
        <w:t>: CBG-based transmission should not be supported</w:t>
      </w:r>
      <w:r>
        <w:rPr>
          <w:rFonts w:eastAsia="游明朝"/>
          <w:b/>
          <w:bCs/>
          <w:lang w:eastAsia="ja-JP"/>
        </w:rPr>
        <w:t xml:space="preserve"> for multi-PUSCH scheduling</w:t>
      </w:r>
      <w:r w:rsidRPr="00B347E9">
        <w:rPr>
          <w:rFonts w:eastAsia="游明朝"/>
          <w:b/>
          <w:bCs/>
          <w:lang w:eastAsia="ja-JP"/>
        </w:rPr>
        <w:t>.</w:t>
      </w:r>
    </w:p>
    <w:p w14:paraId="5B224469" w14:textId="77777777" w:rsidR="008D30A9" w:rsidRPr="00B347E9" w:rsidRDefault="008D30A9" w:rsidP="008D30A9">
      <w:pPr>
        <w:rPr>
          <w:rFonts w:eastAsia="游明朝"/>
          <w:b/>
          <w:bCs/>
          <w:lang w:eastAsia="ja-JP"/>
        </w:rPr>
      </w:pPr>
      <w:r w:rsidRPr="00B347E9">
        <w:rPr>
          <w:rFonts w:eastAsia="游明朝"/>
          <w:b/>
          <w:bCs/>
          <w:lang w:eastAsia="ja-JP"/>
        </w:rPr>
        <w:t xml:space="preserve">Proposal </w:t>
      </w:r>
      <w:r>
        <w:rPr>
          <w:rFonts w:eastAsia="游明朝"/>
          <w:b/>
          <w:bCs/>
          <w:lang w:eastAsia="ja-JP"/>
        </w:rPr>
        <w:t>2</w:t>
      </w:r>
      <w:r w:rsidRPr="00B347E9">
        <w:rPr>
          <w:rFonts w:eastAsia="游明朝"/>
          <w:b/>
          <w:bCs/>
          <w:lang w:eastAsia="ja-JP"/>
        </w:rPr>
        <w:t>: For AP-CSI feedback, the same rule as Rel-16 multi-PUSCH should be applied to Rel-17 multi-PUSCH scheduling.</w:t>
      </w:r>
    </w:p>
    <w:p w14:paraId="6B899E92" w14:textId="77777777" w:rsidR="008D30A9" w:rsidRDefault="008D30A9" w:rsidP="008D30A9">
      <w:pPr>
        <w:rPr>
          <w:b/>
          <w:bCs/>
          <w:lang w:eastAsia="x-none"/>
        </w:rPr>
      </w:pPr>
      <w:r w:rsidRPr="009D0B82">
        <w:rPr>
          <w:rFonts w:eastAsia="游明朝"/>
          <w:b/>
          <w:bCs/>
          <w:lang w:eastAsia="ja-JP"/>
        </w:rPr>
        <w:t xml:space="preserve">Proposal 3: </w:t>
      </w:r>
      <w:r w:rsidRPr="009D0B82">
        <w:rPr>
          <w:b/>
          <w:bCs/>
          <w:lang w:eastAsia="x-none"/>
        </w:rPr>
        <w:t>URLLC related fields</w:t>
      </w:r>
      <w:r>
        <w:rPr>
          <w:b/>
          <w:bCs/>
          <w:lang w:eastAsia="x-none"/>
        </w:rPr>
        <w:t xml:space="preserve"> should be supported for multi-PUSCH scheduling</w:t>
      </w:r>
    </w:p>
    <w:p w14:paraId="19953A95" w14:textId="77777777" w:rsidR="008D30A9" w:rsidRPr="002B2035" w:rsidRDefault="008D30A9" w:rsidP="008D30A9">
      <w:pPr>
        <w:pStyle w:val="af3"/>
        <w:numPr>
          <w:ilvl w:val="0"/>
          <w:numId w:val="23"/>
        </w:numPr>
        <w:rPr>
          <w:rFonts w:eastAsia="游明朝"/>
          <w:b/>
          <w:bCs/>
          <w:lang w:eastAsia="ja-JP"/>
        </w:rPr>
      </w:pPr>
      <w:r>
        <w:rPr>
          <w:rFonts w:eastAsia="游明朝" w:hint="eastAsia"/>
          <w:b/>
          <w:bCs/>
          <w:lang w:eastAsia="ja-JP"/>
        </w:rPr>
        <w:t>F</w:t>
      </w:r>
      <w:r>
        <w:rPr>
          <w:rFonts w:eastAsia="游明朝"/>
          <w:b/>
          <w:bCs/>
          <w:lang w:eastAsia="ja-JP"/>
        </w:rPr>
        <w:t>urther study whether single or multiple fields related to URLLC are a</w:t>
      </w:r>
      <w:r>
        <w:rPr>
          <w:rFonts w:eastAsia="游明朝" w:hint="eastAsia"/>
          <w:b/>
          <w:bCs/>
          <w:lang w:eastAsia="ja-JP"/>
        </w:rPr>
        <w:t>pplied</w:t>
      </w:r>
      <w:r>
        <w:rPr>
          <w:rFonts w:eastAsia="游明朝"/>
          <w:b/>
          <w:bCs/>
          <w:lang w:eastAsia="ja-JP"/>
        </w:rPr>
        <w:t xml:space="preserve"> to multiple PUSCH scheduled by single DCI.</w:t>
      </w:r>
    </w:p>
    <w:p w14:paraId="4505F153" w14:textId="77777777" w:rsidR="008D30A9" w:rsidRPr="00B347E9" w:rsidRDefault="008D30A9" w:rsidP="008D30A9">
      <w:pPr>
        <w:rPr>
          <w:rFonts w:eastAsia="游明朝"/>
          <w:b/>
          <w:bCs/>
          <w:lang w:eastAsia="ja-JP"/>
        </w:rPr>
      </w:pPr>
      <w:r>
        <w:rPr>
          <w:rFonts w:eastAsia="游明朝"/>
          <w:b/>
          <w:bCs/>
          <w:lang w:eastAsia="ja-JP"/>
        </w:rPr>
        <w:t>Observation</w:t>
      </w:r>
      <w:r w:rsidRPr="00B347E9">
        <w:rPr>
          <w:rFonts w:eastAsia="游明朝"/>
          <w:b/>
          <w:bCs/>
          <w:lang w:eastAsia="ja-JP"/>
        </w:rPr>
        <w:t xml:space="preserve"> </w:t>
      </w:r>
      <w:r>
        <w:rPr>
          <w:rFonts w:eastAsia="游明朝"/>
          <w:b/>
          <w:bCs/>
          <w:lang w:eastAsia="ja-JP"/>
        </w:rPr>
        <w:t>1</w:t>
      </w:r>
      <w:r w:rsidRPr="00B347E9">
        <w:rPr>
          <w:rFonts w:eastAsia="游明朝"/>
          <w:b/>
          <w:bCs/>
          <w:lang w:eastAsia="ja-JP"/>
        </w:rPr>
        <w:t xml:space="preserve">: </w:t>
      </w:r>
      <w:r>
        <w:rPr>
          <w:rFonts w:eastAsia="游明朝"/>
          <w:b/>
          <w:bCs/>
          <w:lang w:eastAsia="ja-JP"/>
        </w:rPr>
        <w:t xml:space="preserve">Scheduling of </w:t>
      </w:r>
      <w:r>
        <w:rPr>
          <w:rFonts w:eastAsia="Malgun Gothic"/>
          <w:b/>
          <w:bCs/>
          <w:lang w:eastAsia="ko-KR"/>
        </w:rPr>
        <w:t>2</w:t>
      </w:r>
      <w:r w:rsidRPr="00B347E9">
        <w:rPr>
          <w:rFonts w:eastAsia="Malgun Gothic"/>
          <w:b/>
          <w:bCs/>
          <w:vertAlign w:val="superscript"/>
          <w:lang w:eastAsia="ko-KR"/>
        </w:rPr>
        <w:t>nd</w:t>
      </w:r>
      <w:r>
        <w:rPr>
          <w:rFonts w:eastAsia="Malgun Gothic"/>
          <w:b/>
          <w:bCs/>
          <w:lang w:eastAsia="ko-KR"/>
        </w:rPr>
        <w:t xml:space="preserve"> TB for each PDSCH is not beneficial for NR above 52.6 GHz</w:t>
      </w:r>
      <w:r w:rsidRPr="00B347E9">
        <w:rPr>
          <w:rFonts w:eastAsia="Malgun Gothic"/>
          <w:b/>
          <w:bCs/>
          <w:lang w:eastAsia="ko-KR"/>
        </w:rPr>
        <w:t>.</w:t>
      </w:r>
    </w:p>
    <w:p w14:paraId="18C3F4F5" w14:textId="77777777" w:rsidR="008D30A9" w:rsidRPr="00D747CE" w:rsidRDefault="008D30A9" w:rsidP="008D30A9">
      <w:pPr>
        <w:rPr>
          <w:rFonts w:eastAsia="游明朝"/>
          <w:b/>
          <w:bCs/>
          <w:lang w:eastAsia="ja-JP"/>
        </w:rPr>
      </w:pPr>
      <w:r w:rsidRPr="00D747CE">
        <w:rPr>
          <w:rFonts w:eastAsia="游明朝" w:hint="eastAsia"/>
          <w:b/>
          <w:bCs/>
          <w:lang w:eastAsia="ja-JP"/>
        </w:rPr>
        <w:t>P</w:t>
      </w:r>
      <w:r w:rsidRPr="00D747CE">
        <w:rPr>
          <w:rFonts w:eastAsia="游明朝"/>
          <w:b/>
          <w:bCs/>
          <w:lang w:eastAsia="ja-JP"/>
        </w:rPr>
        <w:t xml:space="preserve">roposal </w:t>
      </w:r>
      <w:r>
        <w:rPr>
          <w:rFonts w:eastAsia="游明朝"/>
          <w:b/>
          <w:bCs/>
          <w:lang w:eastAsia="ja-JP"/>
        </w:rPr>
        <w:t>4: CBG-based transmission should not be supported for multi-PDSCH scheduling.</w:t>
      </w:r>
    </w:p>
    <w:p w14:paraId="1F18BD34" w14:textId="77777777" w:rsidR="008D30A9" w:rsidRDefault="008D30A9" w:rsidP="008D30A9">
      <w:pPr>
        <w:rPr>
          <w:b/>
          <w:bCs/>
          <w:lang w:eastAsia="x-none"/>
        </w:rPr>
      </w:pPr>
      <w:r w:rsidRPr="009D0B82">
        <w:rPr>
          <w:rFonts w:eastAsia="游明朝"/>
          <w:b/>
          <w:bCs/>
          <w:lang w:eastAsia="ja-JP"/>
        </w:rPr>
        <w:t xml:space="preserve">Proposal </w:t>
      </w:r>
      <w:r>
        <w:rPr>
          <w:rFonts w:eastAsia="游明朝"/>
          <w:b/>
          <w:bCs/>
          <w:lang w:eastAsia="ja-JP"/>
        </w:rPr>
        <w:t>5</w:t>
      </w:r>
      <w:r w:rsidRPr="009D0B82">
        <w:rPr>
          <w:rFonts w:eastAsia="游明朝"/>
          <w:b/>
          <w:bCs/>
          <w:lang w:eastAsia="ja-JP"/>
        </w:rPr>
        <w:t xml:space="preserve">: </w:t>
      </w:r>
      <w:r>
        <w:rPr>
          <w:b/>
          <w:bCs/>
          <w:lang w:eastAsia="x-none"/>
        </w:rPr>
        <w:t>Priority indicator should be supported for multi-PDSCH scheduling</w:t>
      </w:r>
    </w:p>
    <w:p w14:paraId="131F342F" w14:textId="77777777" w:rsidR="008D30A9" w:rsidRPr="00D747CE" w:rsidRDefault="008D30A9" w:rsidP="008D30A9">
      <w:pPr>
        <w:pStyle w:val="af3"/>
        <w:numPr>
          <w:ilvl w:val="0"/>
          <w:numId w:val="23"/>
        </w:numPr>
        <w:rPr>
          <w:rFonts w:eastAsia="游明朝"/>
          <w:b/>
          <w:bCs/>
          <w:lang w:eastAsia="ja-JP"/>
        </w:rPr>
      </w:pPr>
      <w:r w:rsidRPr="00D747CE">
        <w:rPr>
          <w:rFonts w:eastAsia="游明朝" w:hint="eastAsia"/>
          <w:b/>
          <w:bCs/>
          <w:lang w:eastAsia="ja-JP"/>
        </w:rPr>
        <w:t>F</w:t>
      </w:r>
      <w:r w:rsidRPr="00D747CE">
        <w:rPr>
          <w:rFonts w:eastAsia="游明朝"/>
          <w:b/>
          <w:bCs/>
          <w:lang w:eastAsia="ja-JP"/>
        </w:rPr>
        <w:t>urther study whether single or multiple fields related to URLLC are a</w:t>
      </w:r>
      <w:r w:rsidRPr="00D747CE">
        <w:rPr>
          <w:rFonts w:eastAsia="游明朝" w:hint="eastAsia"/>
          <w:b/>
          <w:bCs/>
          <w:lang w:eastAsia="ja-JP"/>
        </w:rPr>
        <w:t>pplied</w:t>
      </w:r>
      <w:r w:rsidRPr="00D747CE">
        <w:rPr>
          <w:rFonts w:eastAsia="游明朝"/>
          <w:b/>
          <w:bCs/>
          <w:lang w:eastAsia="ja-JP"/>
        </w:rPr>
        <w:t xml:space="preserve"> to multiple </w:t>
      </w:r>
      <w:r>
        <w:rPr>
          <w:rFonts w:eastAsia="游明朝"/>
          <w:b/>
          <w:bCs/>
          <w:lang w:eastAsia="ja-JP"/>
        </w:rPr>
        <w:t>PDSCH</w:t>
      </w:r>
      <w:r w:rsidRPr="00D747CE">
        <w:rPr>
          <w:rFonts w:eastAsia="游明朝"/>
          <w:b/>
          <w:bCs/>
          <w:lang w:eastAsia="ja-JP"/>
        </w:rPr>
        <w:t xml:space="preserve"> scheduled by single DCI</w:t>
      </w:r>
      <w:r>
        <w:rPr>
          <w:rFonts w:eastAsia="游明朝"/>
          <w:b/>
          <w:bCs/>
          <w:lang w:eastAsia="ja-JP"/>
        </w:rPr>
        <w:t xml:space="preserve"> if multiple PUCCH scheduled by the single DCI is supported</w:t>
      </w:r>
      <w:r w:rsidRPr="00D747CE">
        <w:rPr>
          <w:rFonts w:eastAsia="游明朝"/>
          <w:b/>
          <w:bCs/>
          <w:lang w:eastAsia="ja-JP"/>
        </w:rPr>
        <w:t>.</w:t>
      </w:r>
    </w:p>
    <w:p w14:paraId="6C8C9AD6" w14:textId="77777777" w:rsidR="008D30A9" w:rsidRPr="00840FB0" w:rsidRDefault="008D30A9" w:rsidP="008D30A9">
      <w:pPr>
        <w:rPr>
          <w:rFonts w:eastAsia="游明朝"/>
          <w:b/>
          <w:bCs/>
          <w:lang w:eastAsia="ja-JP"/>
        </w:rPr>
      </w:pPr>
      <w:r w:rsidRPr="00840FB0">
        <w:rPr>
          <w:rFonts w:eastAsia="游明朝" w:hint="eastAsia"/>
          <w:b/>
          <w:bCs/>
          <w:lang w:eastAsia="ja-JP"/>
        </w:rPr>
        <w:t>P</w:t>
      </w:r>
      <w:r w:rsidRPr="00840FB0">
        <w:rPr>
          <w:rFonts w:eastAsia="游明朝"/>
          <w:b/>
          <w:bCs/>
          <w:lang w:eastAsia="ja-JP"/>
        </w:rPr>
        <w:t>roposal</w:t>
      </w:r>
      <w:r>
        <w:rPr>
          <w:rFonts w:eastAsia="游明朝"/>
          <w:b/>
          <w:bCs/>
          <w:lang w:eastAsia="ja-JP"/>
        </w:rPr>
        <w:t xml:space="preserve"> 6</w:t>
      </w:r>
      <w:r w:rsidRPr="00840FB0">
        <w:rPr>
          <w:rFonts w:eastAsia="游明朝"/>
          <w:b/>
          <w:bCs/>
          <w:lang w:eastAsia="ja-JP"/>
        </w:rPr>
        <w:t>:</w:t>
      </w:r>
      <w:r>
        <w:rPr>
          <w:rFonts w:eastAsia="游明朝"/>
          <w:b/>
          <w:bCs/>
          <w:lang w:eastAsia="ja-JP"/>
        </w:rPr>
        <w:t xml:space="preserve"> If PDSCH processing time is long, at least one of the following solutions should be considered</w:t>
      </w:r>
    </w:p>
    <w:p w14:paraId="691CEBF7" w14:textId="77777777" w:rsidR="008D30A9" w:rsidRDefault="008D30A9" w:rsidP="008D30A9">
      <w:pPr>
        <w:pStyle w:val="af3"/>
        <w:numPr>
          <w:ilvl w:val="0"/>
          <w:numId w:val="28"/>
        </w:numPr>
        <w:rPr>
          <w:rFonts w:eastAsia="游明朝"/>
          <w:b/>
          <w:bCs/>
          <w:lang w:eastAsia="ja-JP"/>
        </w:rPr>
      </w:pPr>
      <w:r>
        <w:rPr>
          <w:rFonts w:eastAsia="游明朝"/>
          <w:b/>
          <w:bCs/>
          <w:lang w:eastAsia="ja-JP"/>
        </w:rPr>
        <w:t>Multiple HARQ feedback timing indication by one DCI</w:t>
      </w:r>
    </w:p>
    <w:p w14:paraId="1595560C" w14:textId="77777777" w:rsidR="008D30A9" w:rsidRDefault="008D30A9" w:rsidP="008D30A9">
      <w:pPr>
        <w:pStyle w:val="af3"/>
        <w:numPr>
          <w:ilvl w:val="0"/>
          <w:numId w:val="28"/>
        </w:numPr>
        <w:rPr>
          <w:rFonts w:eastAsia="游明朝"/>
          <w:b/>
          <w:bCs/>
          <w:lang w:eastAsia="ja-JP"/>
        </w:rPr>
      </w:pPr>
      <w:r>
        <w:rPr>
          <w:rFonts w:eastAsia="游明朝"/>
          <w:b/>
          <w:bCs/>
          <w:lang w:eastAsia="ja-JP"/>
        </w:rPr>
        <w:t>Multiple DCI in a slot</w:t>
      </w:r>
    </w:p>
    <w:p w14:paraId="1D12D2BE" w14:textId="77777777" w:rsidR="008D30A9" w:rsidRPr="00AD64D9" w:rsidRDefault="008D30A9" w:rsidP="008D30A9">
      <w:pPr>
        <w:pStyle w:val="af3"/>
        <w:numPr>
          <w:ilvl w:val="0"/>
          <w:numId w:val="28"/>
        </w:numPr>
        <w:rPr>
          <w:rFonts w:eastAsia="游明朝"/>
          <w:b/>
          <w:bCs/>
          <w:lang w:eastAsia="ja-JP"/>
        </w:rPr>
      </w:pPr>
      <w:r>
        <w:rPr>
          <w:rFonts w:eastAsia="游明朝"/>
          <w:b/>
          <w:bCs/>
          <w:lang w:eastAsia="ja-JP"/>
        </w:rPr>
        <w:t xml:space="preserve">Increasing the number of HARQ process </w:t>
      </w:r>
    </w:p>
    <w:p w14:paraId="33170AFD" w14:textId="77777777" w:rsidR="00334514" w:rsidRPr="00B347E9" w:rsidRDefault="00334514" w:rsidP="00334514">
      <w:pPr>
        <w:rPr>
          <w:rFonts w:eastAsia="游明朝"/>
          <w:b/>
          <w:bCs/>
          <w:lang w:eastAsia="ja-JP"/>
        </w:rPr>
      </w:pPr>
      <w:r w:rsidRPr="00B347E9">
        <w:rPr>
          <w:rFonts w:eastAsia="游明朝"/>
          <w:b/>
          <w:bCs/>
          <w:lang w:eastAsia="ja-JP"/>
        </w:rPr>
        <w:t xml:space="preserve">Proposal </w:t>
      </w:r>
      <w:r>
        <w:rPr>
          <w:rFonts w:eastAsia="游明朝"/>
          <w:b/>
          <w:bCs/>
          <w:lang w:eastAsia="ja-JP"/>
        </w:rPr>
        <w:t>7</w:t>
      </w:r>
      <w:r w:rsidRPr="00B347E9">
        <w:rPr>
          <w:rFonts w:eastAsia="游明朝"/>
          <w:b/>
          <w:bCs/>
          <w:lang w:eastAsia="ja-JP"/>
        </w:rPr>
        <w:t xml:space="preserve">: </w:t>
      </w:r>
      <w:r>
        <w:rPr>
          <w:rFonts w:eastAsia="游明朝"/>
          <w:b/>
          <w:bCs/>
          <w:lang w:eastAsia="ja-JP"/>
        </w:rPr>
        <w:t>S</w:t>
      </w:r>
      <w:r w:rsidRPr="00B347E9">
        <w:rPr>
          <w:rFonts w:eastAsia="游明朝"/>
          <w:b/>
          <w:bCs/>
          <w:lang w:eastAsia="ja-JP"/>
        </w:rPr>
        <w:t>upport Option 1 (The set of candidate PDSCH reception occasions is determined according to each SLIV of each row in the TDRA table and based on extension of K1 set)</w:t>
      </w:r>
    </w:p>
    <w:p w14:paraId="16CF58EC" w14:textId="77777777" w:rsidR="00334514" w:rsidRDefault="00334514" w:rsidP="00334514">
      <w:pPr>
        <w:rPr>
          <w:rFonts w:eastAsia="游明朝"/>
          <w:b/>
          <w:bCs/>
          <w:u w:val="single"/>
          <w:lang w:eastAsia="ja-JP"/>
        </w:rPr>
      </w:pPr>
      <w:r w:rsidRPr="006B08CB">
        <w:rPr>
          <w:rFonts w:eastAsia="游明朝" w:hint="eastAsia"/>
          <w:b/>
          <w:bCs/>
          <w:lang w:eastAsia="ja-JP"/>
        </w:rPr>
        <w:t>P</w:t>
      </w:r>
      <w:r w:rsidRPr="006B08CB">
        <w:rPr>
          <w:rFonts w:eastAsia="游明朝"/>
          <w:b/>
          <w:bCs/>
          <w:lang w:eastAsia="ja-JP"/>
        </w:rPr>
        <w:t xml:space="preserve">roposal </w:t>
      </w:r>
      <w:r>
        <w:rPr>
          <w:rFonts w:eastAsia="游明朝"/>
          <w:b/>
          <w:bCs/>
          <w:lang w:eastAsia="ja-JP"/>
        </w:rPr>
        <w:t>8</w:t>
      </w:r>
      <w:r w:rsidRPr="006B08CB">
        <w:rPr>
          <w:rFonts w:eastAsia="游明朝"/>
          <w:b/>
          <w:bCs/>
          <w:lang w:eastAsia="ja-JP"/>
        </w:rPr>
        <w:t>:</w:t>
      </w:r>
      <w:r>
        <w:rPr>
          <w:rFonts w:eastAsia="游明朝"/>
          <w:b/>
          <w:bCs/>
          <w:lang w:eastAsia="ja-JP"/>
        </w:rPr>
        <w:t>C-DAI/T-DAI for multi-PDSCH scheduling should be counted per PDSCH.</w:t>
      </w:r>
    </w:p>
    <w:p w14:paraId="793025D6" w14:textId="77777777" w:rsidR="00334514" w:rsidRPr="00D97322" w:rsidRDefault="00334514" w:rsidP="00334514">
      <w:pPr>
        <w:rPr>
          <w:rFonts w:eastAsia="游明朝"/>
          <w:b/>
          <w:bCs/>
          <w:lang w:eastAsia="ja-JP"/>
        </w:rPr>
      </w:pPr>
      <w:r w:rsidRPr="00D97322">
        <w:rPr>
          <w:rFonts w:eastAsia="游明朝" w:hint="eastAsia"/>
          <w:b/>
          <w:bCs/>
          <w:lang w:eastAsia="ja-JP"/>
        </w:rPr>
        <w:t>P</w:t>
      </w:r>
      <w:r w:rsidRPr="00D97322">
        <w:rPr>
          <w:rFonts w:eastAsia="游明朝"/>
          <w:b/>
          <w:bCs/>
          <w:lang w:eastAsia="ja-JP"/>
        </w:rPr>
        <w:t>roposal</w:t>
      </w:r>
      <w:r>
        <w:rPr>
          <w:rFonts w:eastAsia="游明朝"/>
          <w:b/>
          <w:bCs/>
          <w:lang w:eastAsia="ja-JP"/>
        </w:rPr>
        <w:t xml:space="preserve"> 9</w:t>
      </w:r>
      <w:r w:rsidRPr="00D97322">
        <w:rPr>
          <w:rFonts w:eastAsia="游明朝"/>
          <w:b/>
          <w:bCs/>
          <w:lang w:eastAsia="ja-JP"/>
        </w:rPr>
        <w:t xml:space="preserve">: </w:t>
      </w:r>
      <w:r>
        <w:rPr>
          <w:rFonts w:eastAsia="游明朝"/>
          <w:b/>
          <w:bCs/>
          <w:lang w:eastAsia="ja-JP"/>
        </w:rPr>
        <w:t xml:space="preserve">NR-U </w:t>
      </w:r>
      <w:r w:rsidRPr="00D97322">
        <w:rPr>
          <w:rFonts w:eastAsia="游明朝"/>
          <w:b/>
          <w:bCs/>
          <w:lang w:eastAsia="ja-JP"/>
        </w:rPr>
        <w:t xml:space="preserve">HARQ enhancement features (Non-numerical K1, enhanced Type-2 HARQ CB, and Type-3 HARQ CB) for </w:t>
      </w:r>
      <w:r>
        <w:rPr>
          <w:rFonts w:eastAsia="游明朝"/>
          <w:b/>
          <w:bCs/>
          <w:lang w:eastAsia="ja-JP"/>
        </w:rPr>
        <w:t>multi-PDSCH scheduling should be supported</w:t>
      </w:r>
      <w:r w:rsidRPr="00D97322">
        <w:rPr>
          <w:rFonts w:eastAsia="游明朝"/>
          <w:b/>
          <w:bCs/>
          <w:lang w:eastAsia="ja-JP"/>
        </w:rPr>
        <w:t>.</w:t>
      </w:r>
    </w:p>
    <w:p w14:paraId="47287E13" w14:textId="77777777" w:rsidR="00334514" w:rsidRPr="00C775DE" w:rsidRDefault="00334514" w:rsidP="00334514">
      <w:pPr>
        <w:pStyle w:val="af3"/>
        <w:numPr>
          <w:ilvl w:val="0"/>
          <w:numId w:val="17"/>
        </w:numPr>
        <w:rPr>
          <w:rFonts w:eastAsia="游明朝"/>
          <w:b/>
          <w:bCs/>
          <w:lang w:eastAsia="ja-JP"/>
        </w:rPr>
      </w:pPr>
      <w:r>
        <w:rPr>
          <w:rFonts w:eastAsia="游明朝"/>
          <w:b/>
          <w:bCs/>
          <w:lang w:eastAsia="ja-JP"/>
        </w:rPr>
        <w:t>Further study</w:t>
      </w:r>
      <w:r w:rsidRPr="00C775DE">
        <w:rPr>
          <w:rFonts w:eastAsia="游明朝"/>
          <w:b/>
          <w:bCs/>
          <w:lang w:eastAsia="ja-JP"/>
        </w:rPr>
        <w:t xml:space="preserve"> how to indicate/determine PDSCH group</w:t>
      </w:r>
      <w:r>
        <w:rPr>
          <w:rFonts w:eastAsia="游明朝"/>
          <w:b/>
          <w:bCs/>
          <w:lang w:eastAsia="ja-JP"/>
        </w:rPr>
        <w:t xml:space="preserve"> if multiple PUCCH for multi-PDSCH scheduling is supported</w:t>
      </w:r>
      <w:r w:rsidRPr="00C775DE">
        <w:rPr>
          <w:rFonts w:eastAsia="游明朝"/>
          <w:b/>
          <w:bCs/>
          <w:lang w:eastAsia="ja-JP"/>
        </w:rPr>
        <w:t>.</w:t>
      </w:r>
    </w:p>
    <w:p w14:paraId="4006CE0F" w14:textId="77777777" w:rsidR="00334514" w:rsidRPr="006D0A87" w:rsidRDefault="00334514" w:rsidP="00334514">
      <w:pPr>
        <w:rPr>
          <w:rFonts w:eastAsia="游明朝"/>
          <w:b/>
          <w:bCs/>
          <w:lang w:eastAsia="ja-JP"/>
        </w:rPr>
      </w:pPr>
      <w:r w:rsidRPr="006D0A87">
        <w:rPr>
          <w:rFonts w:eastAsia="游明朝"/>
          <w:b/>
          <w:bCs/>
          <w:lang w:eastAsia="ja-JP"/>
        </w:rPr>
        <w:t>Proposal</w:t>
      </w:r>
      <w:r>
        <w:rPr>
          <w:rFonts w:eastAsia="游明朝"/>
          <w:b/>
          <w:bCs/>
          <w:lang w:eastAsia="ja-JP"/>
        </w:rPr>
        <w:t xml:space="preserve"> 10</w:t>
      </w:r>
      <w:r w:rsidRPr="006D0A87">
        <w:rPr>
          <w:rFonts w:eastAsia="游明朝"/>
          <w:b/>
          <w:bCs/>
          <w:lang w:eastAsia="ja-JP"/>
        </w:rPr>
        <w:t xml:space="preserve">: No new DCI </w:t>
      </w:r>
      <w:r>
        <w:rPr>
          <w:rFonts w:eastAsia="游明朝"/>
          <w:b/>
          <w:bCs/>
          <w:lang w:eastAsia="ja-JP"/>
        </w:rPr>
        <w:t xml:space="preserve">format </w:t>
      </w:r>
      <w:r w:rsidRPr="006D0A87">
        <w:rPr>
          <w:rFonts w:eastAsia="游明朝"/>
          <w:b/>
          <w:bCs/>
          <w:lang w:eastAsia="ja-JP"/>
        </w:rPr>
        <w:t xml:space="preserve">is needed </w:t>
      </w:r>
      <w:r>
        <w:rPr>
          <w:rFonts w:eastAsia="游明朝"/>
          <w:b/>
          <w:bCs/>
          <w:lang w:eastAsia="ja-JP"/>
        </w:rPr>
        <w:t>for multi-PUSCH/PDSCH scheduling</w:t>
      </w:r>
      <w:r w:rsidRPr="006D0A87">
        <w:rPr>
          <w:rFonts w:eastAsia="游明朝"/>
          <w:b/>
          <w:bCs/>
          <w:lang w:eastAsia="ja-JP"/>
        </w:rPr>
        <w:t>.</w:t>
      </w:r>
    </w:p>
    <w:p w14:paraId="601BE04D" w14:textId="77777777" w:rsidR="00334514" w:rsidRPr="00B347E9" w:rsidRDefault="00334514" w:rsidP="00334514">
      <w:pPr>
        <w:pStyle w:val="af3"/>
        <w:numPr>
          <w:ilvl w:val="0"/>
          <w:numId w:val="17"/>
        </w:numPr>
        <w:rPr>
          <w:rFonts w:eastAsia="游明朝"/>
          <w:b/>
          <w:bCs/>
          <w:lang w:eastAsia="ja-JP"/>
        </w:rPr>
      </w:pPr>
      <w:r>
        <w:rPr>
          <w:rFonts w:eastAsia="游明朝" w:hint="eastAsia"/>
          <w:b/>
          <w:bCs/>
          <w:lang w:eastAsia="ja-JP"/>
        </w:rPr>
        <w:t>T</w:t>
      </w:r>
      <w:r>
        <w:rPr>
          <w:rFonts w:eastAsia="游明朝"/>
          <w:b/>
          <w:bCs/>
          <w:lang w:eastAsia="ja-JP"/>
        </w:rPr>
        <w:t>he same DCI format is used for both single PUSCH/PDSCH scheduling and multi-PUSCH/PDSCH scheduling.</w:t>
      </w:r>
    </w:p>
    <w:p w14:paraId="2878D56C" w14:textId="77777777" w:rsidR="00334514" w:rsidRDefault="00334514" w:rsidP="00334514">
      <w:pPr>
        <w:rPr>
          <w:rFonts w:eastAsia="游明朝"/>
          <w:b/>
          <w:bCs/>
          <w:lang w:eastAsia="ja-JP"/>
        </w:rPr>
      </w:pPr>
      <w:r w:rsidRPr="006D0A87">
        <w:rPr>
          <w:rFonts w:eastAsia="游明朝"/>
          <w:b/>
          <w:bCs/>
          <w:lang w:eastAsia="ja-JP"/>
        </w:rPr>
        <w:t>Proposal</w:t>
      </w:r>
      <w:r>
        <w:rPr>
          <w:rFonts w:eastAsia="游明朝"/>
          <w:b/>
          <w:bCs/>
          <w:lang w:eastAsia="ja-JP"/>
        </w:rPr>
        <w:t xml:space="preserve"> 11</w:t>
      </w:r>
      <w:r w:rsidRPr="006D0A87">
        <w:rPr>
          <w:rFonts w:eastAsia="游明朝"/>
          <w:b/>
          <w:bCs/>
          <w:lang w:eastAsia="ja-JP"/>
        </w:rPr>
        <w:t xml:space="preserve">: </w:t>
      </w:r>
      <w:r>
        <w:rPr>
          <w:rFonts w:eastAsia="游明朝" w:hint="eastAsia"/>
          <w:b/>
          <w:bCs/>
          <w:lang w:eastAsia="ja-JP"/>
        </w:rPr>
        <w:t>A</w:t>
      </w:r>
      <w:r>
        <w:rPr>
          <w:rFonts w:eastAsia="游明朝"/>
          <w:b/>
          <w:bCs/>
          <w:lang w:eastAsia="ja-JP"/>
        </w:rPr>
        <w:t>t least DCI format 0_1 should be supported for</w:t>
      </w:r>
      <w:r w:rsidRPr="0059774A">
        <w:rPr>
          <w:rFonts w:eastAsia="游明朝"/>
          <w:b/>
          <w:bCs/>
          <w:lang w:eastAsia="ja-JP"/>
        </w:rPr>
        <w:t xml:space="preserve"> </w:t>
      </w:r>
      <w:r>
        <w:rPr>
          <w:rFonts w:eastAsia="游明朝"/>
          <w:b/>
          <w:bCs/>
          <w:lang w:eastAsia="ja-JP"/>
        </w:rPr>
        <w:t>multi-PUSCH scheduling</w:t>
      </w:r>
      <w:r w:rsidRPr="006D0A87">
        <w:rPr>
          <w:rFonts w:eastAsia="游明朝"/>
          <w:b/>
          <w:bCs/>
          <w:lang w:eastAsia="ja-JP"/>
        </w:rPr>
        <w:t>.</w:t>
      </w:r>
    </w:p>
    <w:p w14:paraId="3EA055D8" w14:textId="77777777" w:rsidR="00334514" w:rsidRPr="007F5B63" w:rsidRDefault="00334514" w:rsidP="00334514">
      <w:pPr>
        <w:rPr>
          <w:rFonts w:eastAsia="游明朝"/>
          <w:b/>
          <w:bCs/>
          <w:lang w:eastAsia="ja-JP"/>
        </w:rPr>
      </w:pPr>
      <w:r w:rsidRPr="00D747CE">
        <w:rPr>
          <w:rFonts w:eastAsia="游明朝"/>
          <w:b/>
          <w:bCs/>
          <w:lang w:eastAsia="ja-JP"/>
        </w:rPr>
        <w:t xml:space="preserve">Proposal </w:t>
      </w:r>
      <w:r>
        <w:rPr>
          <w:rFonts w:eastAsia="游明朝"/>
          <w:b/>
          <w:bCs/>
          <w:lang w:eastAsia="ja-JP"/>
        </w:rPr>
        <w:t>12</w:t>
      </w:r>
      <w:r w:rsidRPr="00D747CE">
        <w:rPr>
          <w:rFonts w:eastAsia="游明朝"/>
          <w:b/>
          <w:bCs/>
          <w:lang w:eastAsia="ja-JP"/>
        </w:rPr>
        <w:t xml:space="preserve">: </w:t>
      </w:r>
      <w:r>
        <w:rPr>
          <w:rFonts w:eastAsia="游明朝"/>
          <w:b/>
          <w:bCs/>
          <w:lang w:eastAsia="ja-JP"/>
        </w:rPr>
        <w:t>A</w:t>
      </w:r>
      <w:r w:rsidRPr="00D747CE">
        <w:rPr>
          <w:rFonts w:eastAsia="游明朝"/>
          <w:b/>
          <w:bCs/>
          <w:lang w:eastAsia="ja-JP"/>
        </w:rPr>
        <w:t>t least DCI format 1_1 should be supported for multi-PDSCH scheduling.</w:t>
      </w:r>
    </w:p>
    <w:p w14:paraId="25012E51" w14:textId="77777777" w:rsidR="00334514" w:rsidRPr="00184DFD" w:rsidRDefault="00334514" w:rsidP="00334514">
      <w:pPr>
        <w:rPr>
          <w:rFonts w:eastAsia="游明朝"/>
          <w:b/>
          <w:bCs/>
          <w:lang w:eastAsia="ja-JP"/>
        </w:rPr>
      </w:pPr>
      <w:r w:rsidRPr="00184DFD">
        <w:rPr>
          <w:rFonts w:eastAsia="游明朝"/>
          <w:b/>
          <w:bCs/>
          <w:lang w:eastAsia="ja-JP"/>
        </w:rPr>
        <w:t xml:space="preserve">Observation </w:t>
      </w:r>
      <w:r>
        <w:rPr>
          <w:rFonts w:eastAsia="游明朝"/>
          <w:b/>
          <w:bCs/>
          <w:lang w:eastAsia="ja-JP"/>
        </w:rPr>
        <w:t>2</w:t>
      </w:r>
      <w:r w:rsidRPr="00184DFD">
        <w:rPr>
          <w:rFonts w:eastAsia="游明朝"/>
          <w:b/>
          <w:bCs/>
          <w:lang w:eastAsia="ja-JP"/>
        </w:rPr>
        <w:t>: DCI enhancement may need to be additionally considered in the case that a lot of DCI overhead for multi-PDSCH/PUSCH scheduling is required.</w:t>
      </w:r>
    </w:p>
    <w:p w14:paraId="2980BF10" w14:textId="77777777" w:rsidR="002251C8" w:rsidRPr="00334514" w:rsidRDefault="002251C8">
      <w:pPr>
        <w:rPr>
          <w:rFonts w:eastAsia="ＭＳ 明朝"/>
          <w:color w:val="000000"/>
          <w:lang w:eastAsia="ja-JP"/>
        </w:rPr>
      </w:pPr>
    </w:p>
    <w:p w14:paraId="480F5E0C" w14:textId="77777777" w:rsidR="00C81B5A" w:rsidRDefault="0094751F">
      <w:pPr>
        <w:pStyle w:val="1"/>
        <w:rPr>
          <w:lang w:eastAsia="zh-CN"/>
        </w:rPr>
      </w:pPr>
      <w:r>
        <w:rPr>
          <w:lang w:eastAsia="zh-CN"/>
        </w:rPr>
        <w:t>References</w:t>
      </w:r>
    </w:p>
    <w:p w14:paraId="1097D831" w14:textId="0C7E458F" w:rsidR="00C81B5A" w:rsidRDefault="0094751F">
      <w:pPr>
        <w:pStyle w:val="Web"/>
        <w:numPr>
          <w:ilvl w:val="0"/>
          <w:numId w:val="8"/>
        </w:numPr>
        <w:spacing w:before="0" w:after="120"/>
        <w:rPr>
          <w:rFonts w:ascii="Times New Roman" w:hAnsi="Times New Roman" w:cs="Times New Roman"/>
          <w:sz w:val="22"/>
          <w:szCs w:val="22"/>
        </w:rPr>
      </w:pPr>
      <w:r>
        <w:rPr>
          <w:rFonts w:ascii="Times New Roman" w:hAnsi="Times New Roman" w:cs="Times New Roman"/>
          <w:sz w:val="22"/>
          <w:szCs w:val="22"/>
        </w:rPr>
        <w:t>RP-</w:t>
      </w:r>
      <w:r w:rsidR="00053812">
        <w:rPr>
          <w:rFonts w:ascii="Times New Roman" w:hAnsi="Times New Roman" w:cs="Times New Roman"/>
          <w:sz w:val="22"/>
          <w:szCs w:val="22"/>
        </w:rPr>
        <w:t>202925</w:t>
      </w:r>
      <w:r>
        <w:rPr>
          <w:rFonts w:ascii="Times New Roman" w:hAnsi="Times New Roman" w:cs="Times New Roman"/>
          <w:sz w:val="22"/>
          <w:szCs w:val="22"/>
        </w:rPr>
        <w:t>, “</w:t>
      </w:r>
      <w:r w:rsidR="00053812">
        <w:rPr>
          <w:rFonts w:ascii="Times New Roman" w:hAnsi="Times New Roman" w:cs="Times New Roman"/>
          <w:sz w:val="22"/>
          <w:szCs w:val="22"/>
        </w:rPr>
        <w:t>Revised WID: Extending current NR operation to 71 GHz</w:t>
      </w:r>
      <w:r>
        <w:rPr>
          <w:rFonts w:ascii="Times New Roman" w:hAnsi="Times New Roman" w:cs="Times New Roman"/>
          <w:sz w:val="22"/>
          <w:szCs w:val="22"/>
        </w:rPr>
        <w:t>,” TSG RAN Meeting #</w:t>
      </w:r>
      <w:r w:rsidR="00053812">
        <w:rPr>
          <w:rFonts w:ascii="Times New Roman" w:hAnsi="Times New Roman" w:cs="Times New Roman"/>
          <w:sz w:val="22"/>
          <w:szCs w:val="22"/>
        </w:rPr>
        <w:t>90-e</w:t>
      </w:r>
      <w:r>
        <w:rPr>
          <w:rFonts w:ascii="Times New Roman" w:hAnsi="Times New Roman" w:cs="Times New Roman"/>
          <w:sz w:val="22"/>
          <w:szCs w:val="22"/>
        </w:rPr>
        <w:t>, December 20</w:t>
      </w:r>
      <w:r w:rsidR="00053812">
        <w:rPr>
          <w:rFonts w:ascii="Times New Roman" w:hAnsi="Times New Roman" w:cs="Times New Roman"/>
          <w:sz w:val="22"/>
          <w:szCs w:val="22"/>
        </w:rPr>
        <w:t>20</w:t>
      </w:r>
      <w:r>
        <w:rPr>
          <w:rFonts w:ascii="Times New Roman" w:hAnsi="Times New Roman" w:cs="Times New Roman"/>
          <w:sz w:val="22"/>
          <w:szCs w:val="22"/>
        </w:rPr>
        <w:t>.</w:t>
      </w:r>
    </w:p>
    <w:p w14:paraId="633F33B2" w14:textId="1F6D59D9" w:rsidR="002B2035" w:rsidRDefault="002B2035">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R</w:t>
      </w:r>
      <w:r>
        <w:rPr>
          <w:rFonts w:ascii="Times New Roman" w:eastAsia="游明朝" w:hAnsi="Times New Roman" w:cs="Times New Roman"/>
          <w:sz w:val="22"/>
          <w:szCs w:val="22"/>
          <w:lang w:eastAsia="ja-JP"/>
        </w:rPr>
        <w:t>AN1#104-e chairman’s note</w:t>
      </w:r>
    </w:p>
    <w:p w14:paraId="315A0E89" w14:textId="19281DB1" w:rsidR="002B2035" w:rsidRDefault="002B2035">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t>T</w:t>
      </w:r>
      <w:r>
        <w:rPr>
          <w:rFonts w:ascii="Times New Roman" w:eastAsia="游明朝" w:hAnsi="Times New Roman" w:cs="Times New Roman"/>
          <w:sz w:val="22"/>
          <w:szCs w:val="22"/>
          <w:lang w:eastAsia="ja-JP"/>
        </w:rPr>
        <w:t>R 38.807</w:t>
      </w:r>
    </w:p>
    <w:p w14:paraId="7F6FC5F8" w14:textId="4A5AA78E" w:rsidR="00D52EFC" w:rsidRDefault="00D52EFC">
      <w:pPr>
        <w:pStyle w:val="Web"/>
        <w:numPr>
          <w:ilvl w:val="0"/>
          <w:numId w:val="8"/>
        </w:numPr>
        <w:spacing w:before="0" w:after="120"/>
        <w:rPr>
          <w:rFonts w:ascii="Times New Roman" w:hAnsi="Times New Roman" w:cs="Times New Roman"/>
          <w:sz w:val="22"/>
          <w:szCs w:val="22"/>
        </w:rPr>
      </w:pPr>
      <w:r>
        <w:rPr>
          <w:rFonts w:ascii="Times New Roman" w:eastAsia="游明朝" w:hAnsi="Times New Roman" w:cs="Times New Roman" w:hint="eastAsia"/>
          <w:sz w:val="22"/>
          <w:szCs w:val="22"/>
          <w:lang w:eastAsia="ja-JP"/>
        </w:rPr>
        <w:lastRenderedPageBreak/>
        <w:t>T</w:t>
      </w:r>
      <w:r>
        <w:rPr>
          <w:rFonts w:ascii="Times New Roman" w:eastAsia="游明朝" w:hAnsi="Times New Roman" w:cs="Times New Roman"/>
          <w:sz w:val="22"/>
          <w:szCs w:val="22"/>
          <w:lang w:eastAsia="ja-JP"/>
        </w:rPr>
        <w:t>S 38.214</w:t>
      </w:r>
    </w:p>
    <w:p w14:paraId="4E558D90" w14:textId="4324BB4F" w:rsidR="006B08CB" w:rsidRDefault="006B08CB">
      <w:pPr>
        <w:rPr>
          <w:lang w:eastAsia="zh-CN"/>
        </w:rPr>
      </w:pPr>
    </w:p>
    <w:p w14:paraId="52468F89" w14:textId="457469A3" w:rsidR="006B08CB" w:rsidRDefault="006B08CB" w:rsidP="006B08CB">
      <w:pPr>
        <w:pStyle w:val="1"/>
        <w:rPr>
          <w:lang w:eastAsia="zh-CN"/>
        </w:rPr>
      </w:pPr>
      <w:r>
        <w:rPr>
          <w:lang w:eastAsia="zh-CN"/>
        </w:rPr>
        <w:t>Appendix</w:t>
      </w:r>
    </w:p>
    <w:p w14:paraId="7332920C" w14:textId="4F345451" w:rsidR="006B08CB" w:rsidRDefault="006B08CB">
      <w:pPr>
        <w:rPr>
          <w:rFonts w:eastAsia="游明朝"/>
          <w:lang w:eastAsia="ja-JP"/>
        </w:rPr>
      </w:pPr>
      <w:r>
        <w:rPr>
          <w:rFonts w:eastAsia="游明朝" w:hint="eastAsia"/>
          <w:lang w:eastAsia="ja-JP"/>
        </w:rPr>
        <w:t>T</w:t>
      </w:r>
      <w:r>
        <w:rPr>
          <w:rFonts w:eastAsia="游明朝"/>
          <w:lang w:eastAsia="ja-JP"/>
        </w:rPr>
        <w:t>he following tables are PDSCH processing time specified in TS 38.214.</w:t>
      </w:r>
    </w:p>
    <w:p w14:paraId="2D951E2B" w14:textId="77777777" w:rsidR="006B08CB" w:rsidRPr="006B08CB" w:rsidRDefault="006B08CB">
      <w:pPr>
        <w:rPr>
          <w:rFonts w:eastAsia="游明朝"/>
          <w:lang w:eastAsia="ja-JP"/>
        </w:rPr>
      </w:pPr>
    </w:p>
    <w:p w14:paraId="3726FEE6" w14:textId="77777777" w:rsidR="006B08CB" w:rsidRDefault="006B08CB" w:rsidP="006B08CB">
      <w:pPr>
        <w:pStyle w:val="TH"/>
        <w:rPr>
          <w:i/>
          <w:color w:val="000000"/>
        </w:rPr>
      </w:pPr>
      <w:r>
        <w:rPr>
          <w:color w:val="000000"/>
        </w:rPr>
        <w:t>Table 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6B08CB" w14:paraId="61B5B9E5" w14:textId="77777777" w:rsidTr="00EF23AE">
        <w:trPr>
          <w:jc w:val="center"/>
        </w:trPr>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E0D9FDC" w14:textId="77777777" w:rsidR="006B08CB" w:rsidRDefault="006B08CB" w:rsidP="00EF23AE">
            <w:pPr>
              <w:pStyle w:val="TAH"/>
              <w:rPr>
                <w:rFonts w:eastAsia="Batang"/>
                <w:color w:val="000000"/>
                <w:lang w:val="en-GB"/>
              </w:rPr>
            </w:pPr>
            <w:r>
              <w:rPr>
                <w:rFonts w:eastAsia="Batang"/>
                <w:noProof/>
                <w:color w:val="000000"/>
                <w:position w:val="-8"/>
                <w:lang w:val="en-GB"/>
              </w:rPr>
              <w:object w:dxaOrig="288" w:dyaOrig="288" w14:anchorId="47E98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82279008" r:id="rId13"/>
              </w:object>
            </w:r>
          </w:p>
        </w:tc>
        <w:tc>
          <w:tcPr>
            <w:tcW w:w="7547" w:type="dxa"/>
            <w:gridSpan w:val="2"/>
            <w:tcBorders>
              <w:top w:val="single" w:sz="4" w:space="0" w:color="auto"/>
              <w:left w:val="single" w:sz="4" w:space="0" w:color="auto"/>
              <w:bottom w:val="single" w:sz="4" w:space="0" w:color="auto"/>
              <w:right w:val="single" w:sz="4" w:space="0" w:color="auto"/>
            </w:tcBorders>
            <w:hideMark/>
          </w:tcPr>
          <w:p w14:paraId="1BBAA0C1" w14:textId="77777777" w:rsidR="006B08CB" w:rsidRDefault="006B08CB" w:rsidP="00EF23AE">
            <w:pPr>
              <w:pStyle w:val="TAH"/>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rsidR="006B08CB" w14:paraId="5C975AE8" w14:textId="77777777" w:rsidTr="00EF23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95F5C" w14:textId="77777777" w:rsidR="006B08CB" w:rsidRDefault="006B08CB" w:rsidP="00EF23AE">
            <w:pPr>
              <w:spacing w:after="0"/>
              <w:rPr>
                <w:rFonts w:ascii="Arial" w:eastAsia="Batang" w:hAnsi="Arial"/>
                <w:b/>
                <w:color w:val="000000"/>
                <w:sz w:val="18"/>
                <w:lang w:val="en-GB"/>
              </w:rPr>
            </w:pPr>
          </w:p>
        </w:tc>
        <w:tc>
          <w:tcPr>
            <w:tcW w:w="3773" w:type="dxa"/>
            <w:tcBorders>
              <w:top w:val="single" w:sz="4" w:space="0" w:color="auto"/>
              <w:left w:val="single" w:sz="4" w:space="0" w:color="auto"/>
              <w:bottom w:val="single" w:sz="4" w:space="0" w:color="auto"/>
              <w:right w:val="single" w:sz="4" w:space="0" w:color="auto"/>
            </w:tcBorders>
            <w:hideMark/>
          </w:tcPr>
          <w:p w14:paraId="63BC05BD" w14:textId="77777777" w:rsidR="006B08CB" w:rsidRDefault="006B08CB" w:rsidP="00EF23AE">
            <w:pPr>
              <w:pStyle w:val="TAH"/>
              <w:rPr>
                <w:rFonts w:eastAsia="Batang"/>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both of </w:t>
            </w:r>
            <w:r>
              <w:rPr>
                <w:rFonts w:eastAsia="Batang"/>
                <w:color w:val="000000"/>
                <w:lang w:val="en-GB"/>
              </w:rPr>
              <w:br/>
            </w:r>
            <w:proofErr w:type="spellStart"/>
            <w:r>
              <w:rPr>
                <w:i/>
              </w:rPr>
              <w:t>dmrs-DownlinkForPDSCH-MappingTypeA</w:t>
            </w:r>
            <w:proofErr w:type="spellEnd"/>
            <w:r>
              <w:t xml:space="preserve">, </w:t>
            </w:r>
            <w:proofErr w:type="spellStart"/>
            <w:r>
              <w:rPr>
                <w:i/>
              </w:rPr>
              <w:t>dmrs-DownlinkForPDSCH-MappingTypeB</w:t>
            </w:r>
            <w:proofErr w:type="spellEnd"/>
          </w:p>
        </w:tc>
        <w:tc>
          <w:tcPr>
            <w:tcW w:w="3774" w:type="dxa"/>
            <w:tcBorders>
              <w:top w:val="single" w:sz="4" w:space="0" w:color="auto"/>
              <w:left w:val="single" w:sz="4" w:space="0" w:color="auto"/>
              <w:bottom w:val="single" w:sz="4" w:space="0" w:color="auto"/>
              <w:right w:val="single" w:sz="4" w:space="0" w:color="auto"/>
            </w:tcBorders>
            <w:hideMark/>
          </w:tcPr>
          <w:p w14:paraId="3F352224" w14:textId="77777777" w:rsidR="006B08CB" w:rsidRDefault="006B08CB" w:rsidP="00EF23AE">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either of </w:t>
            </w:r>
            <w:r>
              <w:rPr>
                <w:rFonts w:eastAsia="Batang"/>
                <w:color w:val="000000"/>
                <w:lang w:val="en-GB"/>
              </w:rPr>
              <w:br/>
            </w:r>
            <w:proofErr w:type="spellStart"/>
            <w:r>
              <w:rPr>
                <w:i/>
              </w:rPr>
              <w:t>dmrs-DownlinkForPDSCH-MappingTypeA</w:t>
            </w:r>
            <w:proofErr w:type="spellEnd"/>
            <w:r>
              <w:t xml:space="preserve">, </w:t>
            </w:r>
            <w:proofErr w:type="spellStart"/>
            <w:r>
              <w:rPr>
                <w:i/>
              </w:rPr>
              <w:t>dmrs-DownlinkForPDSCH-MappingTypeB</w:t>
            </w:r>
            <w:proofErr w:type="spellEnd"/>
            <w:r>
              <w:rPr>
                <w:rFonts w:eastAsia="Batang"/>
                <w:i/>
                <w:color w:val="000000"/>
                <w:lang w:val="en-GB"/>
              </w:rPr>
              <w:t xml:space="preserve"> </w:t>
            </w:r>
          </w:p>
          <w:p w14:paraId="746B89EE" w14:textId="77777777" w:rsidR="006B08CB" w:rsidRDefault="006B08CB" w:rsidP="00EF23AE">
            <w:pPr>
              <w:pStyle w:val="TAH"/>
              <w:rPr>
                <w:rFonts w:eastAsia="Batang"/>
                <w:color w:val="000000"/>
                <w:lang w:val="en-GB"/>
              </w:rPr>
            </w:pPr>
            <w:r>
              <w:rPr>
                <w:rFonts w:eastAsia="Batang"/>
                <w:i/>
                <w:color w:val="000000"/>
                <w:lang w:val="en-GB"/>
              </w:rPr>
              <w:t xml:space="preserve">or if the higher layer parameter is not configured </w:t>
            </w:r>
          </w:p>
        </w:tc>
      </w:tr>
      <w:tr w:rsidR="006B08CB" w14:paraId="3AB375AE" w14:textId="77777777" w:rsidTr="00EF23AE">
        <w:trPr>
          <w:jc w:val="center"/>
        </w:trPr>
        <w:tc>
          <w:tcPr>
            <w:tcW w:w="828" w:type="dxa"/>
            <w:tcBorders>
              <w:top w:val="single" w:sz="4" w:space="0" w:color="auto"/>
              <w:left w:val="single" w:sz="4" w:space="0" w:color="auto"/>
              <w:bottom w:val="single" w:sz="4" w:space="0" w:color="auto"/>
              <w:right w:val="single" w:sz="4" w:space="0" w:color="auto"/>
            </w:tcBorders>
            <w:hideMark/>
          </w:tcPr>
          <w:p w14:paraId="35876267" w14:textId="77777777" w:rsidR="006B08CB" w:rsidRDefault="006B08CB" w:rsidP="00EF23AE">
            <w:pPr>
              <w:pStyle w:val="TAC"/>
              <w:rPr>
                <w:rFonts w:eastAsia="Batang"/>
                <w:color w:val="000000"/>
                <w:lang w:val="en-GB"/>
              </w:rPr>
            </w:pPr>
            <w:r>
              <w:rPr>
                <w:rFonts w:eastAsia="Batang"/>
                <w:color w:val="000000"/>
                <w:lang w:val="en-GB"/>
              </w:rPr>
              <w:t>0</w:t>
            </w:r>
          </w:p>
        </w:tc>
        <w:tc>
          <w:tcPr>
            <w:tcW w:w="3773" w:type="dxa"/>
            <w:tcBorders>
              <w:top w:val="single" w:sz="4" w:space="0" w:color="auto"/>
              <w:left w:val="single" w:sz="4" w:space="0" w:color="auto"/>
              <w:bottom w:val="single" w:sz="4" w:space="0" w:color="auto"/>
              <w:right w:val="single" w:sz="4" w:space="0" w:color="auto"/>
            </w:tcBorders>
            <w:hideMark/>
          </w:tcPr>
          <w:p w14:paraId="25D6E761" w14:textId="77777777" w:rsidR="006B08CB" w:rsidRDefault="006B08CB" w:rsidP="00EF23AE">
            <w:pPr>
              <w:pStyle w:val="TAC"/>
              <w:rPr>
                <w:rFonts w:eastAsia="Batang"/>
                <w:color w:val="000000"/>
                <w:lang w:val="en-GB"/>
              </w:rPr>
            </w:pPr>
            <w:r>
              <w:rPr>
                <w:rFonts w:eastAsia="Batang"/>
                <w:color w:val="000000"/>
                <w:lang w:val="en-GB"/>
              </w:rPr>
              <w:t>8</w:t>
            </w:r>
          </w:p>
        </w:tc>
        <w:tc>
          <w:tcPr>
            <w:tcW w:w="3774" w:type="dxa"/>
            <w:tcBorders>
              <w:top w:val="single" w:sz="4" w:space="0" w:color="auto"/>
              <w:left w:val="single" w:sz="4" w:space="0" w:color="auto"/>
              <w:bottom w:val="single" w:sz="4" w:space="0" w:color="auto"/>
              <w:right w:val="single" w:sz="4" w:space="0" w:color="auto"/>
            </w:tcBorders>
            <w:hideMark/>
          </w:tcPr>
          <w:p w14:paraId="40774589" w14:textId="77777777" w:rsidR="006B08CB" w:rsidRDefault="006B08CB" w:rsidP="00EF23AE">
            <w:pPr>
              <w:pStyle w:val="TAC"/>
              <w:rPr>
                <w:rFonts w:eastAsia="Batang"/>
                <w:color w:val="000000"/>
                <w:lang w:val="en-GB"/>
              </w:rPr>
            </w:pPr>
            <w:r>
              <w:rPr>
                <w:rFonts w:eastAsia="Batang"/>
                <w:i/>
                <w:color w:val="000000"/>
                <w:lang w:val="en-GB"/>
              </w:rPr>
              <w:t>N</w:t>
            </w:r>
            <w:r>
              <w:rPr>
                <w:rFonts w:eastAsia="Batang"/>
                <w:i/>
                <w:color w:val="000000"/>
                <w:vertAlign w:val="subscript"/>
                <w:lang w:val="en-GB"/>
              </w:rPr>
              <w:t>1,0</w:t>
            </w:r>
          </w:p>
        </w:tc>
      </w:tr>
      <w:tr w:rsidR="006B08CB" w14:paraId="11342230" w14:textId="77777777" w:rsidTr="00EF23AE">
        <w:trPr>
          <w:jc w:val="center"/>
        </w:trPr>
        <w:tc>
          <w:tcPr>
            <w:tcW w:w="828" w:type="dxa"/>
            <w:tcBorders>
              <w:top w:val="single" w:sz="4" w:space="0" w:color="auto"/>
              <w:left w:val="single" w:sz="4" w:space="0" w:color="auto"/>
              <w:bottom w:val="single" w:sz="4" w:space="0" w:color="auto"/>
              <w:right w:val="single" w:sz="4" w:space="0" w:color="auto"/>
            </w:tcBorders>
            <w:hideMark/>
          </w:tcPr>
          <w:p w14:paraId="11B6770B" w14:textId="77777777" w:rsidR="006B08CB" w:rsidRDefault="006B08CB" w:rsidP="00EF23AE">
            <w:pPr>
              <w:pStyle w:val="TAC"/>
              <w:rPr>
                <w:rFonts w:eastAsia="Batang"/>
                <w:color w:val="000000"/>
                <w:lang w:val="en-GB"/>
              </w:rPr>
            </w:pPr>
            <w:r>
              <w:rPr>
                <w:rFonts w:eastAsia="Batang"/>
                <w:color w:val="000000"/>
                <w:lang w:val="en-GB"/>
              </w:rPr>
              <w:t>1</w:t>
            </w:r>
          </w:p>
        </w:tc>
        <w:tc>
          <w:tcPr>
            <w:tcW w:w="3773" w:type="dxa"/>
            <w:tcBorders>
              <w:top w:val="single" w:sz="4" w:space="0" w:color="auto"/>
              <w:left w:val="single" w:sz="4" w:space="0" w:color="auto"/>
              <w:bottom w:val="single" w:sz="4" w:space="0" w:color="auto"/>
              <w:right w:val="single" w:sz="4" w:space="0" w:color="auto"/>
            </w:tcBorders>
            <w:hideMark/>
          </w:tcPr>
          <w:p w14:paraId="2001AAE1" w14:textId="77777777" w:rsidR="006B08CB" w:rsidRDefault="006B08CB" w:rsidP="00EF23AE">
            <w:pPr>
              <w:pStyle w:val="TAC"/>
              <w:rPr>
                <w:rFonts w:eastAsia="Batang"/>
                <w:color w:val="000000"/>
                <w:lang w:val="en-GB"/>
              </w:rPr>
            </w:pPr>
            <w:r>
              <w:rPr>
                <w:rFonts w:eastAsia="Batang"/>
                <w:color w:val="000000"/>
                <w:lang w:val="en-GB"/>
              </w:rPr>
              <w:t>10</w:t>
            </w:r>
          </w:p>
        </w:tc>
        <w:tc>
          <w:tcPr>
            <w:tcW w:w="3774" w:type="dxa"/>
            <w:tcBorders>
              <w:top w:val="single" w:sz="4" w:space="0" w:color="auto"/>
              <w:left w:val="single" w:sz="4" w:space="0" w:color="auto"/>
              <w:bottom w:val="single" w:sz="4" w:space="0" w:color="auto"/>
              <w:right w:val="single" w:sz="4" w:space="0" w:color="auto"/>
            </w:tcBorders>
            <w:hideMark/>
          </w:tcPr>
          <w:p w14:paraId="7B0530F5" w14:textId="77777777" w:rsidR="006B08CB" w:rsidRDefault="006B08CB" w:rsidP="00EF23AE">
            <w:pPr>
              <w:pStyle w:val="TAC"/>
              <w:rPr>
                <w:rFonts w:eastAsia="Batang"/>
                <w:color w:val="000000"/>
                <w:lang w:val="en-GB"/>
              </w:rPr>
            </w:pPr>
            <w:r>
              <w:rPr>
                <w:rFonts w:eastAsia="Batang"/>
                <w:color w:val="000000"/>
                <w:lang w:val="en-GB"/>
              </w:rPr>
              <w:t>13</w:t>
            </w:r>
          </w:p>
        </w:tc>
      </w:tr>
      <w:tr w:rsidR="006B08CB" w14:paraId="64B6463E" w14:textId="77777777" w:rsidTr="00EF23AE">
        <w:trPr>
          <w:trHeight w:val="47"/>
          <w:jc w:val="center"/>
        </w:trPr>
        <w:tc>
          <w:tcPr>
            <w:tcW w:w="828" w:type="dxa"/>
            <w:tcBorders>
              <w:top w:val="single" w:sz="4" w:space="0" w:color="auto"/>
              <w:left w:val="single" w:sz="4" w:space="0" w:color="auto"/>
              <w:bottom w:val="single" w:sz="4" w:space="0" w:color="auto"/>
              <w:right w:val="single" w:sz="4" w:space="0" w:color="auto"/>
            </w:tcBorders>
            <w:hideMark/>
          </w:tcPr>
          <w:p w14:paraId="18105698" w14:textId="77777777" w:rsidR="006B08CB" w:rsidRDefault="006B08CB" w:rsidP="00EF23AE">
            <w:pPr>
              <w:pStyle w:val="TAC"/>
              <w:rPr>
                <w:rFonts w:eastAsia="Batang"/>
                <w:color w:val="000000"/>
                <w:lang w:val="en-GB"/>
              </w:rPr>
            </w:pPr>
            <w:r>
              <w:rPr>
                <w:rFonts w:eastAsia="Batang"/>
                <w:color w:val="000000"/>
                <w:lang w:val="en-GB"/>
              </w:rPr>
              <w:t>2</w:t>
            </w:r>
          </w:p>
        </w:tc>
        <w:tc>
          <w:tcPr>
            <w:tcW w:w="3773" w:type="dxa"/>
            <w:tcBorders>
              <w:top w:val="single" w:sz="4" w:space="0" w:color="auto"/>
              <w:left w:val="single" w:sz="4" w:space="0" w:color="auto"/>
              <w:bottom w:val="single" w:sz="4" w:space="0" w:color="auto"/>
              <w:right w:val="single" w:sz="4" w:space="0" w:color="auto"/>
            </w:tcBorders>
            <w:hideMark/>
          </w:tcPr>
          <w:p w14:paraId="45D6BFD0" w14:textId="77777777" w:rsidR="006B08CB" w:rsidRDefault="006B08CB" w:rsidP="00EF23AE">
            <w:pPr>
              <w:pStyle w:val="TAC"/>
              <w:rPr>
                <w:rFonts w:eastAsia="Batang"/>
                <w:color w:val="000000"/>
                <w:lang w:val="en-GB"/>
              </w:rPr>
            </w:pPr>
            <w:r>
              <w:rPr>
                <w:rFonts w:eastAsia="Batang"/>
                <w:color w:val="000000"/>
                <w:lang w:val="en-GB"/>
              </w:rPr>
              <w:t>17</w:t>
            </w:r>
          </w:p>
        </w:tc>
        <w:tc>
          <w:tcPr>
            <w:tcW w:w="3774" w:type="dxa"/>
            <w:tcBorders>
              <w:top w:val="single" w:sz="4" w:space="0" w:color="auto"/>
              <w:left w:val="single" w:sz="4" w:space="0" w:color="auto"/>
              <w:bottom w:val="single" w:sz="4" w:space="0" w:color="auto"/>
              <w:right w:val="single" w:sz="4" w:space="0" w:color="auto"/>
            </w:tcBorders>
            <w:hideMark/>
          </w:tcPr>
          <w:p w14:paraId="5A896A0C" w14:textId="77777777" w:rsidR="006B08CB" w:rsidRDefault="006B08CB" w:rsidP="00EF23AE">
            <w:pPr>
              <w:pStyle w:val="TAC"/>
              <w:rPr>
                <w:rFonts w:eastAsia="Batang"/>
                <w:color w:val="000000"/>
                <w:lang w:val="en-GB"/>
              </w:rPr>
            </w:pPr>
            <w:r>
              <w:rPr>
                <w:rFonts w:eastAsia="Batang"/>
                <w:color w:val="000000"/>
                <w:lang w:val="en-GB"/>
              </w:rPr>
              <w:t>20</w:t>
            </w:r>
          </w:p>
        </w:tc>
      </w:tr>
      <w:tr w:rsidR="006B08CB" w14:paraId="6D09004D" w14:textId="77777777" w:rsidTr="00EF23AE">
        <w:trPr>
          <w:jc w:val="center"/>
        </w:trPr>
        <w:tc>
          <w:tcPr>
            <w:tcW w:w="828" w:type="dxa"/>
            <w:tcBorders>
              <w:top w:val="single" w:sz="4" w:space="0" w:color="auto"/>
              <w:left w:val="single" w:sz="4" w:space="0" w:color="auto"/>
              <w:bottom w:val="single" w:sz="4" w:space="0" w:color="auto"/>
              <w:right w:val="single" w:sz="4" w:space="0" w:color="auto"/>
            </w:tcBorders>
            <w:hideMark/>
          </w:tcPr>
          <w:p w14:paraId="3FB1AA57" w14:textId="77777777" w:rsidR="006B08CB" w:rsidRDefault="006B08CB" w:rsidP="00EF23AE">
            <w:pPr>
              <w:pStyle w:val="TAC"/>
              <w:rPr>
                <w:rFonts w:eastAsia="Batang"/>
                <w:color w:val="000000"/>
                <w:lang w:val="en-GB"/>
              </w:rPr>
            </w:pPr>
            <w:r>
              <w:rPr>
                <w:rFonts w:eastAsia="Batang"/>
                <w:color w:val="000000"/>
                <w:lang w:val="en-GB"/>
              </w:rPr>
              <w:t>3</w:t>
            </w:r>
          </w:p>
        </w:tc>
        <w:tc>
          <w:tcPr>
            <w:tcW w:w="3773" w:type="dxa"/>
            <w:tcBorders>
              <w:top w:val="single" w:sz="4" w:space="0" w:color="auto"/>
              <w:left w:val="single" w:sz="4" w:space="0" w:color="auto"/>
              <w:bottom w:val="single" w:sz="4" w:space="0" w:color="auto"/>
              <w:right w:val="single" w:sz="4" w:space="0" w:color="auto"/>
            </w:tcBorders>
            <w:hideMark/>
          </w:tcPr>
          <w:p w14:paraId="1DE0A213" w14:textId="77777777" w:rsidR="006B08CB" w:rsidRDefault="006B08CB" w:rsidP="00EF23AE">
            <w:pPr>
              <w:pStyle w:val="TAC"/>
              <w:rPr>
                <w:rFonts w:eastAsia="Batang"/>
                <w:color w:val="000000"/>
                <w:lang w:val="en-GB"/>
              </w:rPr>
            </w:pPr>
            <w:r>
              <w:rPr>
                <w:rFonts w:eastAsia="Batang"/>
                <w:color w:val="000000"/>
                <w:lang w:val="en-GB"/>
              </w:rPr>
              <w:t>20</w:t>
            </w:r>
          </w:p>
        </w:tc>
        <w:tc>
          <w:tcPr>
            <w:tcW w:w="3774" w:type="dxa"/>
            <w:tcBorders>
              <w:top w:val="single" w:sz="4" w:space="0" w:color="auto"/>
              <w:left w:val="single" w:sz="4" w:space="0" w:color="auto"/>
              <w:bottom w:val="single" w:sz="4" w:space="0" w:color="auto"/>
              <w:right w:val="single" w:sz="4" w:space="0" w:color="auto"/>
            </w:tcBorders>
            <w:hideMark/>
          </w:tcPr>
          <w:p w14:paraId="4DB67DE8" w14:textId="77777777" w:rsidR="006B08CB" w:rsidRDefault="006B08CB" w:rsidP="00EF23AE">
            <w:pPr>
              <w:pStyle w:val="TAC"/>
              <w:rPr>
                <w:rFonts w:eastAsia="Batang"/>
                <w:color w:val="000000"/>
                <w:lang w:val="en-GB"/>
              </w:rPr>
            </w:pPr>
            <w:r>
              <w:rPr>
                <w:rFonts w:eastAsia="Batang"/>
                <w:color w:val="000000"/>
                <w:lang w:val="en-GB"/>
              </w:rPr>
              <w:t>24</w:t>
            </w:r>
          </w:p>
        </w:tc>
      </w:tr>
    </w:tbl>
    <w:p w14:paraId="0D5D6DB5" w14:textId="77777777" w:rsidR="006B08CB" w:rsidRDefault="006B08CB" w:rsidP="006B08CB">
      <w:pPr>
        <w:rPr>
          <w:sz w:val="20"/>
          <w:szCs w:val="20"/>
          <w:lang w:val="en-GB"/>
        </w:rPr>
      </w:pPr>
    </w:p>
    <w:p w14:paraId="5446633D" w14:textId="77777777" w:rsidR="006B08CB" w:rsidRDefault="006B08CB" w:rsidP="006B08CB">
      <w:pPr>
        <w:pStyle w:val="TH"/>
        <w:rPr>
          <w:color w:val="000000"/>
        </w:rPr>
      </w:pPr>
      <w:r>
        <w:rPr>
          <w:color w:val="000000"/>
        </w:rPr>
        <w:t>Table 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6B08CB" w14:paraId="6CF6D86B" w14:textId="77777777" w:rsidTr="00EF23AE">
        <w:trPr>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14:paraId="2B59F4A0" w14:textId="77777777" w:rsidR="006B08CB" w:rsidRDefault="006B08CB" w:rsidP="00EF23AE">
            <w:pPr>
              <w:pStyle w:val="TAH"/>
              <w:rPr>
                <w:rFonts w:eastAsia="Batang"/>
                <w:color w:val="000000"/>
                <w:lang w:val="en-GB"/>
              </w:rPr>
            </w:pPr>
            <w:r>
              <w:rPr>
                <w:rFonts w:eastAsia="Batang"/>
                <w:noProof/>
                <w:color w:val="000000"/>
                <w:position w:val="-8"/>
                <w:lang w:val="en-GB"/>
              </w:rPr>
              <w:object w:dxaOrig="288" w:dyaOrig="288" w14:anchorId="64915998">
                <v:shape id="_x0000_i1026" type="#_x0000_t75" style="width:14.4pt;height:14.4pt" o:ole="">
                  <v:imagedata r:id="rId12" o:title=""/>
                </v:shape>
                <o:OLEObject Type="Embed" ProgID="Equation.3" ShapeID="_x0000_i1026" DrawAspect="Content" ObjectID="_1682279009" r:id="rId14"/>
              </w:object>
            </w:r>
          </w:p>
        </w:tc>
        <w:tc>
          <w:tcPr>
            <w:tcW w:w="8102" w:type="dxa"/>
            <w:tcBorders>
              <w:top w:val="single" w:sz="4" w:space="0" w:color="auto"/>
              <w:left w:val="single" w:sz="4" w:space="0" w:color="auto"/>
              <w:bottom w:val="single" w:sz="4" w:space="0" w:color="auto"/>
              <w:right w:val="single" w:sz="4" w:space="0" w:color="auto"/>
            </w:tcBorders>
            <w:hideMark/>
          </w:tcPr>
          <w:p w14:paraId="350A7352" w14:textId="77777777" w:rsidR="006B08CB" w:rsidRDefault="006B08CB" w:rsidP="00EF23AE">
            <w:pPr>
              <w:pStyle w:val="TAH"/>
              <w:rPr>
                <w:rFonts w:eastAsia="Batang"/>
                <w:color w:val="000000"/>
                <w:lang w:val="en-GB"/>
              </w:rPr>
            </w:pPr>
            <w:r>
              <w:rPr>
                <w:rFonts w:eastAsia="Batang"/>
                <w:color w:val="000000"/>
                <w:lang w:val="en-GB"/>
              </w:rPr>
              <w:t xml:space="preserve">PDSCH decoding time </w:t>
            </w:r>
            <w:r>
              <w:rPr>
                <w:rFonts w:eastAsia="Batang"/>
                <w:i/>
                <w:color w:val="000000"/>
                <w:lang w:val="en-GB"/>
              </w:rPr>
              <w:t>N</w:t>
            </w:r>
            <w:r>
              <w:rPr>
                <w:rFonts w:eastAsia="Batang"/>
                <w:i/>
                <w:color w:val="000000"/>
                <w:vertAlign w:val="subscript"/>
                <w:lang w:val="en-GB"/>
              </w:rPr>
              <w:t>1</w:t>
            </w:r>
            <w:r>
              <w:rPr>
                <w:rFonts w:eastAsia="Batang"/>
                <w:color w:val="000000"/>
                <w:lang w:val="en-GB"/>
              </w:rPr>
              <w:t xml:space="preserve"> [symbols]</w:t>
            </w:r>
          </w:p>
        </w:tc>
      </w:tr>
      <w:tr w:rsidR="006B08CB" w14:paraId="2B935758" w14:textId="77777777" w:rsidTr="00EF23A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97396" w14:textId="77777777" w:rsidR="006B08CB" w:rsidRDefault="006B08CB" w:rsidP="00EF23AE">
            <w:pPr>
              <w:spacing w:after="0"/>
              <w:rPr>
                <w:rFonts w:ascii="Arial" w:eastAsia="Batang" w:hAnsi="Arial"/>
                <w:b/>
                <w:color w:val="000000"/>
                <w:sz w:val="18"/>
                <w:lang w:val="en-GB"/>
              </w:rPr>
            </w:pPr>
          </w:p>
        </w:tc>
        <w:tc>
          <w:tcPr>
            <w:tcW w:w="8102" w:type="dxa"/>
            <w:tcBorders>
              <w:top w:val="single" w:sz="4" w:space="0" w:color="auto"/>
              <w:left w:val="single" w:sz="4" w:space="0" w:color="auto"/>
              <w:bottom w:val="single" w:sz="4" w:space="0" w:color="auto"/>
              <w:right w:val="single" w:sz="4" w:space="0" w:color="auto"/>
            </w:tcBorders>
            <w:hideMark/>
          </w:tcPr>
          <w:p w14:paraId="35341EEE" w14:textId="77777777" w:rsidR="006B08CB" w:rsidRDefault="006B08CB" w:rsidP="00EF23AE">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both of </w:t>
            </w:r>
            <w:r>
              <w:rPr>
                <w:rFonts w:eastAsia="Batang"/>
                <w:color w:val="000000"/>
                <w:lang w:val="en-GB"/>
              </w:rPr>
              <w:br/>
            </w:r>
            <w:proofErr w:type="spellStart"/>
            <w:r>
              <w:rPr>
                <w:i/>
              </w:rPr>
              <w:t>dmrs-DownlinkForPDSCH-MappingTypeA</w:t>
            </w:r>
            <w:proofErr w:type="spellEnd"/>
            <w:r>
              <w:t xml:space="preserve">, </w:t>
            </w:r>
            <w:proofErr w:type="spellStart"/>
            <w:r>
              <w:rPr>
                <w:i/>
              </w:rPr>
              <w:t>dmrs-DownlinkForPDSCH-MappingTypeB</w:t>
            </w:r>
            <w:proofErr w:type="spellEnd"/>
          </w:p>
        </w:tc>
      </w:tr>
      <w:tr w:rsidR="006B08CB" w14:paraId="522633CE" w14:textId="77777777" w:rsidTr="00EF23AE">
        <w:trPr>
          <w:jc w:val="center"/>
        </w:trPr>
        <w:tc>
          <w:tcPr>
            <w:tcW w:w="704" w:type="dxa"/>
            <w:tcBorders>
              <w:top w:val="single" w:sz="4" w:space="0" w:color="auto"/>
              <w:left w:val="single" w:sz="4" w:space="0" w:color="auto"/>
              <w:bottom w:val="single" w:sz="4" w:space="0" w:color="auto"/>
              <w:right w:val="single" w:sz="4" w:space="0" w:color="auto"/>
            </w:tcBorders>
            <w:hideMark/>
          </w:tcPr>
          <w:p w14:paraId="4E8A9E5D" w14:textId="77777777" w:rsidR="006B08CB" w:rsidRDefault="006B08CB" w:rsidP="00EF23AE">
            <w:pPr>
              <w:pStyle w:val="TAC"/>
              <w:rPr>
                <w:rFonts w:eastAsia="Batang"/>
                <w:color w:val="000000"/>
                <w:lang w:val="en-GB"/>
              </w:rPr>
            </w:pPr>
            <w:r>
              <w:rPr>
                <w:rFonts w:eastAsia="Batang"/>
                <w:color w:val="000000"/>
                <w:lang w:val="en-GB"/>
              </w:rPr>
              <w:t>0</w:t>
            </w:r>
          </w:p>
        </w:tc>
        <w:tc>
          <w:tcPr>
            <w:tcW w:w="8102" w:type="dxa"/>
            <w:tcBorders>
              <w:top w:val="single" w:sz="4" w:space="0" w:color="auto"/>
              <w:left w:val="single" w:sz="4" w:space="0" w:color="auto"/>
              <w:bottom w:val="single" w:sz="4" w:space="0" w:color="auto"/>
              <w:right w:val="single" w:sz="4" w:space="0" w:color="auto"/>
            </w:tcBorders>
            <w:hideMark/>
          </w:tcPr>
          <w:p w14:paraId="36EA35FE" w14:textId="77777777" w:rsidR="006B08CB" w:rsidRDefault="006B08CB" w:rsidP="00EF23AE">
            <w:pPr>
              <w:pStyle w:val="TAC"/>
              <w:rPr>
                <w:rFonts w:eastAsia="Batang"/>
                <w:color w:val="000000"/>
                <w:lang w:val="en-GB"/>
              </w:rPr>
            </w:pPr>
            <w:r>
              <w:rPr>
                <w:rFonts w:eastAsia="Batang"/>
                <w:color w:val="000000"/>
                <w:lang w:val="en-GB"/>
              </w:rPr>
              <w:t>3</w:t>
            </w:r>
          </w:p>
        </w:tc>
      </w:tr>
      <w:tr w:rsidR="006B08CB" w14:paraId="261612B0" w14:textId="77777777" w:rsidTr="00EF23AE">
        <w:trPr>
          <w:jc w:val="center"/>
        </w:trPr>
        <w:tc>
          <w:tcPr>
            <w:tcW w:w="704" w:type="dxa"/>
            <w:tcBorders>
              <w:top w:val="single" w:sz="4" w:space="0" w:color="auto"/>
              <w:left w:val="single" w:sz="4" w:space="0" w:color="auto"/>
              <w:bottom w:val="single" w:sz="4" w:space="0" w:color="auto"/>
              <w:right w:val="single" w:sz="4" w:space="0" w:color="auto"/>
            </w:tcBorders>
            <w:hideMark/>
          </w:tcPr>
          <w:p w14:paraId="1E9E3A35" w14:textId="77777777" w:rsidR="006B08CB" w:rsidRDefault="006B08CB" w:rsidP="00EF23AE">
            <w:pPr>
              <w:pStyle w:val="TAC"/>
              <w:rPr>
                <w:rFonts w:eastAsia="Batang"/>
                <w:color w:val="000000"/>
                <w:lang w:val="en-GB"/>
              </w:rPr>
            </w:pPr>
            <w:r>
              <w:rPr>
                <w:rFonts w:eastAsia="Batang"/>
                <w:color w:val="000000"/>
                <w:lang w:val="en-GB"/>
              </w:rPr>
              <w:t>1</w:t>
            </w:r>
          </w:p>
        </w:tc>
        <w:tc>
          <w:tcPr>
            <w:tcW w:w="8102" w:type="dxa"/>
            <w:tcBorders>
              <w:top w:val="single" w:sz="4" w:space="0" w:color="auto"/>
              <w:left w:val="single" w:sz="4" w:space="0" w:color="auto"/>
              <w:bottom w:val="single" w:sz="4" w:space="0" w:color="auto"/>
              <w:right w:val="single" w:sz="4" w:space="0" w:color="auto"/>
            </w:tcBorders>
            <w:hideMark/>
          </w:tcPr>
          <w:p w14:paraId="372BCAF6" w14:textId="77777777" w:rsidR="006B08CB" w:rsidRDefault="006B08CB" w:rsidP="00EF23AE">
            <w:pPr>
              <w:pStyle w:val="TAC"/>
              <w:rPr>
                <w:rFonts w:eastAsia="Batang"/>
                <w:color w:val="000000"/>
                <w:lang w:val="en-GB"/>
              </w:rPr>
            </w:pPr>
            <w:r>
              <w:rPr>
                <w:rFonts w:eastAsia="Batang"/>
                <w:color w:val="000000"/>
                <w:lang w:val="en-GB"/>
              </w:rPr>
              <w:t>4.5</w:t>
            </w:r>
          </w:p>
        </w:tc>
      </w:tr>
      <w:tr w:rsidR="006B08CB" w14:paraId="7C0CDFFE" w14:textId="77777777" w:rsidTr="00EF23AE">
        <w:trPr>
          <w:trHeight w:val="47"/>
          <w:jc w:val="center"/>
        </w:trPr>
        <w:tc>
          <w:tcPr>
            <w:tcW w:w="704" w:type="dxa"/>
            <w:tcBorders>
              <w:top w:val="single" w:sz="4" w:space="0" w:color="auto"/>
              <w:left w:val="single" w:sz="4" w:space="0" w:color="auto"/>
              <w:bottom w:val="single" w:sz="4" w:space="0" w:color="auto"/>
              <w:right w:val="single" w:sz="4" w:space="0" w:color="auto"/>
            </w:tcBorders>
            <w:hideMark/>
          </w:tcPr>
          <w:p w14:paraId="37D7C32E" w14:textId="77777777" w:rsidR="006B08CB" w:rsidRDefault="006B08CB" w:rsidP="00EF23AE">
            <w:pPr>
              <w:pStyle w:val="TAC"/>
              <w:rPr>
                <w:rFonts w:eastAsia="Batang"/>
                <w:color w:val="000000"/>
                <w:lang w:val="en-GB"/>
              </w:rPr>
            </w:pPr>
            <w:r>
              <w:rPr>
                <w:rFonts w:eastAsia="Batang"/>
                <w:color w:val="000000"/>
                <w:lang w:val="en-GB"/>
              </w:rPr>
              <w:t>2</w:t>
            </w:r>
          </w:p>
        </w:tc>
        <w:tc>
          <w:tcPr>
            <w:tcW w:w="8102" w:type="dxa"/>
            <w:tcBorders>
              <w:top w:val="single" w:sz="4" w:space="0" w:color="auto"/>
              <w:left w:val="single" w:sz="4" w:space="0" w:color="auto"/>
              <w:bottom w:val="single" w:sz="4" w:space="0" w:color="auto"/>
              <w:right w:val="single" w:sz="4" w:space="0" w:color="auto"/>
            </w:tcBorders>
            <w:hideMark/>
          </w:tcPr>
          <w:p w14:paraId="6B677BFF" w14:textId="77777777" w:rsidR="006B08CB" w:rsidRDefault="006B08CB" w:rsidP="00EF23AE">
            <w:pPr>
              <w:pStyle w:val="TAC"/>
              <w:rPr>
                <w:rFonts w:eastAsia="Batang"/>
                <w:color w:val="000000"/>
                <w:lang w:val="en-GB"/>
              </w:rPr>
            </w:pPr>
            <w:r>
              <w:rPr>
                <w:rFonts w:eastAsia="Batang"/>
                <w:color w:val="000000"/>
                <w:lang w:val="en-GB"/>
              </w:rPr>
              <w:t>9 for frequency range 1</w:t>
            </w:r>
          </w:p>
        </w:tc>
      </w:tr>
    </w:tbl>
    <w:p w14:paraId="58D03E0E" w14:textId="77777777" w:rsidR="006B08CB" w:rsidRPr="00CA2B25" w:rsidRDefault="006B08CB">
      <w:pPr>
        <w:rPr>
          <w:lang w:eastAsia="zh-CN"/>
        </w:rPr>
      </w:pPr>
    </w:p>
    <w:sectPr w:rsidR="006B08CB" w:rsidRPr="00CA2B25">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E621C5" w14:textId="77777777" w:rsidR="00CB260D" w:rsidRDefault="00CB260D">
      <w:pPr>
        <w:spacing w:after="0"/>
      </w:pPr>
      <w:r>
        <w:separator/>
      </w:r>
    </w:p>
  </w:endnote>
  <w:endnote w:type="continuationSeparator" w:id="0">
    <w:p w14:paraId="19C6987C" w14:textId="77777777" w:rsidR="00CB260D" w:rsidRDefault="00CB26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ACBF99" w14:textId="77777777" w:rsidR="00CB260D" w:rsidRDefault="00CB260D">
      <w:pPr>
        <w:spacing w:after="0"/>
      </w:pPr>
      <w:r>
        <w:rPr>
          <w:color w:val="000000"/>
        </w:rPr>
        <w:separator/>
      </w:r>
    </w:p>
  </w:footnote>
  <w:footnote w:type="continuationSeparator" w:id="0">
    <w:p w14:paraId="4F6F1D6F" w14:textId="77777777" w:rsidR="00CB260D" w:rsidRDefault="00CB26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85595"/>
    <w:multiLevelType w:val="hybridMultilevel"/>
    <w:tmpl w:val="F02C47C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C627B6"/>
    <w:multiLevelType w:val="multilevel"/>
    <w:tmpl w:val="412C8910"/>
    <w:styleLink w:val="LFO3"/>
    <w:lvl w:ilvl="0">
      <w:numFmt w:val="bullet"/>
      <w:pStyle w:val="Char"/>
      <w:lvlText w:val=""/>
      <w:lvlJc w:val="left"/>
      <w:pPr>
        <w:ind w:left="851" w:hanging="851"/>
      </w:pPr>
      <w:rPr>
        <w:rFonts w:ascii="ZapfDingbats" w:hAnsi="ZapfDingbats"/>
        <w:b/>
        <w:i w:val="0"/>
        <w:color w:val="70CEF5"/>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3F67C75"/>
    <w:multiLevelType w:val="multilevel"/>
    <w:tmpl w:val="EC6A3544"/>
    <w:styleLink w:val="LFO5"/>
    <w:lvl w:ilvl="0">
      <w:start w:val="1"/>
      <w:numFmt w:val="decimal"/>
      <w:pStyle w:val="StyleHeading1NMPHeading1H1h11h12h13h14h15h16appheadin"/>
      <w:lvlText w:val="%1"/>
      <w:lvlJc w:val="left"/>
      <w:pPr>
        <w:ind w:left="432" w:hanging="432"/>
      </w:pPr>
    </w:lvl>
    <w:lvl w:ilvl="1">
      <w:start w:val="1"/>
      <w:numFmt w:val="decimal"/>
      <w:lvlText w:val="%1.%2"/>
      <w:lvlJc w:val="left"/>
      <w:pPr>
        <w:ind w:left="576" w:hanging="576"/>
      </w:pPr>
      <w:rPr>
        <w:lang w:val="en-GB"/>
      </w:rPr>
    </w:lvl>
    <w:lvl w:ilvl="2">
      <w:start w:val="1"/>
      <w:numFmt w:val="decimal"/>
      <w:lvlText w:val="%1.%2.%3"/>
      <w:lvlJc w:val="left"/>
      <w:pPr>
        <w:ind w:left="2564" w:hanging="2564"/>
      </w:pPr>
    </w:lvl>
    <w:lvl w:ilvl="3">
      <w:start w:val="1"/>
      <w:numFmt w:val="decimal"/>
      <w:lvlText w:val="%1.%2.%3.%4"/>
      <w:lvlJc w:val="left"/>
      <w:pPr>
        <w:ind w:left="1290" w:hanging="129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61546E1"/>
    <w:multiLevelType w:val="multilevel"/>
    <w:tmpl w:val="EC120C70"/>
    <w:lvl w:ilvl="0">
      <w:start w:val="1"/>
      <w:numFmt w:val="decimal"/>
      <w:lvlText w:val="[%1]"/>
      <w:lvlJc w:val="left"/>
      <w:pPr>
        <w:ind w:left="357" w:hanging="357"/>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BF4085"/>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7D71385"/>
    <w:multiLevelType w:val="hybridMultilevel"/>
    <w:tmpl w:val="BB1E0E7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8AF0C6E"/>
    <w:multiLevelType w:val="hybridMultilevel"/>
    <w:tmpl w:val="079E98C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9739C1"/>
    <w:multiLevelType w:val="multilevel"/>
    <w:tmpl w:val="DE449416"/>
    <w:styleLink w:val="WWOutlineListStyle"/>
    <w:lvl w:ilvl="0">
      <w:start w:val="1"/>
      <w:numFmt w:val="decimal"/>
      <w:pStyle w:val="1"/>
      <w:lvlText w:val="%1"/>
      <w:lvlJc w:val="left"/>
      <w:pPr>
        <w:ind w:left="432" w:hanging="432"/>
      </w:pPr>
      <w:rPr>
        <w:i w:val="0"/>
        <w:lang w:val="en-US"/>
      </w:rPr>
    </w:lvl>
    <w:lvl w:ilvl="1">
      <w:start w:val="1"/>
      <w:numFmt w:val="decimal"/>
      <w:pStyle w:val="2"/>
      <w:lvlText w:val="%1.%2"/>
      <w:lvlJc w:val="left"/>
      <w:pPr>
        <w:ind w:left="576" w:hanging="576"/>
      </w:pPr>
      <w:rPr>
        <w:rFonts w:ascii="Times New Roman" w:hAnsi="Times New Roman"/>
        <w:b/>
        <w:i w:val="0"/>
        <w:sz w:val="24"/>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F9F0457"/>
    <w:multiLevelType w:val="multilevel"/>
    <w:tmpl w:val="59FA5DE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DD6F3A"/>
    <w:multiLevelType w:val="multilevel"/>
    <w:tmpl w:val="83CE021A"/>
    <w:styleLink w:val="LFO1"/>
    <w:lvl w:ilvl="0">
      <w:start w:val="1"/>
      <w:numFmt w:val="decimal"/>
      <w:pStyle w:val="References"/>
      <w:lvlText w:val="[%1]"/>
      <w:lvlJc w:val="left"/>
      <w:pPr>
        <w:ind w:left="36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510030FC"/>
    <w:multiLevelType w:val="multilevel"/>
    <w:tmpl w:val="BF107398"/>
    <w:styleLink w:val="LFO4"/>
    <w:lvl w:ilvl="0">
      <w:start w:val="1"/>
      <w:numFmt w:val="decimal"/>
      <w:pStyle w:val="references0"/>
      <w:lvlText w:val="[%1]"/>
      <w:lvlJc w:val="left"/>
      <w:pPr>
        <w:ind w:left="360" w:hanging="360"/>
      </w:pPr>
      <w:rPr>
        <w:rFonts w:ascii="Times New Roman" w:hAnsi="Times New Roman" w:cs="Times New Roman"/>
        <w:b w:val="0"/>
        <w:bCs w:val="0"/>
        <w:i w:val="0"/>
        <w:iCs w:val="0"/>
        <w:sz w:val="20"/>
        <w:szCs w:val="16"/>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74A74"/>
    <w:multiLevelType w:val="hybridMultilevel"/>
    <w:tmpl w:val="5C074A74"/>
    <w:lvl w:ilvl="0" w:tplc="649C50B4">
      <w:start w:val="1"/>
      <w:numFmt w:val="bullet"/>
      <w:lvlText w:val=""/>
      <w:lvlJc w:val="left"/>
      <w:pPr>
        <w:ind w:left="720" w:hanging="360"/>
      </w:pPr>
      <w:rPr>
        <w:rFonts w:ascii="Symbol" w:hAnsi="Symbol" w:hint="default"/>
      </w:rPr>
    </w:lvl>
    <w:lvl w:ilvl="1" w:tplc="8758D01A">
      <w:start w:val="1"/>
      <w:numFmt w:val="bullet"/>
      <w:lvlText w:val="o"/>
      <w:lvlJc w:val="left"/>
      <w:pPr>
        <w:ind w:left="1440" w:hanging="360"/>
      </w:pPr>
      <w:rPr>
        <w:rFonts w:ascii="Courier New" w:hAnsi="Courier New" w:cs="Courier New" w:hint="default"/>
      </w:rPr>
    </w:lvl>
    <w:lvl w:ilvl="2" w:tplc="27E87690">
      <w:start w:val="1"/>
      <w:numFmt w:val="bullet"/>
      <w:lvlText w:val=""/>
      <w:lvlJc w:val="left"/>
      <w:pPr>
        <w:ind w:left="2160" w:hanging="360"/>
      </w:pPr>
      <w:rPr>
        <w:rFonts w:ascii="Wingdings" w:hAnsi="Wingdings" w:hint="default"/>
      </w:rPr>
    </w:lvl>
    <w:lvl w:ilvl="3" w:tplc="09B4A30C">
      <w:start w:val="1"/>
      <w:numFmt w:val="bullet"/>
      <w:lvlText w:val=""/>
      <w:lvlJc w:val="left"/>
      <w:pPr>
        <w:ind w:left="2880" w:hanging="360"/>
      </w:pPr>
      <w:rPr>
        <w:rFonts w:ascii="Symbol" w:hAnsi="Symbol" w:hint="default"/>
      </w:rPr>
    </w:lvl>
    <w:lvl w:ilvl="4" w:tplc="A2A046E8">
      <w:start w:val="1"/>
      <w:numFmt w:val="bullet"/>
      <w:lvlText w:val="o"/>
      <w:lvlJc w:val="left"/>
      <w:pPr>
        <w:ind w:left="3600" w:hanging="360"/>
      </w:pPr>
      <w:rPr>
        <w:rFonts w:ascii="Courier New" w:hAnsi="Courier New" w:cs="Courier New" w:hint="default"/>
      </w:rPr>
    </w:lvl>
    <w:lvl w:ilvl="5" w:tplc="B5146FB8">
      <w:start w:val="1"/>
      <w:numFmt w:val="bullet"/>
      <w:lvlText w:val=""/>
      <w:lvlJc w:val="left"/>
      <w:pPr>
        <w:ind w:left="4320" w:hanging="360"/>
      </w:pPr>
      <w:rPr>
        <w:rFonts w:ascii="Wingdings" w:hAnsi="Wingdings" w:hint="default"/>
      </w:rPr>
    </w:lvl>
    <w:lvl w:ilvl="6" w:tplc="61E8565C">
      <w:start w:val="1"/>
      <w:numFmt w:val="bullet"/>
      <w:lvlText w:val=""/>
      <w:lvlJc w:val="left"/>
      <w:pPr>
        <w:ind w:left="5040" w:hanging="360"/>
      </w:pPr>
      <w:rPr>
        <w:rFonts w:ascii="Symbol" w:hAnsi="Symbol" w:hint="default"/>
      </w:rPr>
    </w:lvl>
    <w:lvl w:ilvl="7" w:tplc="641AC992">
      <w:start w:val="1"/>
      <w:numFmt w:val="bullet"/>
      <w:lvlText w:val="o"/>
      <w:lvlJc w:val="left"/>
      <w:pPr>
        <w:ind w:left="5760" w:hanging="360"/>
      </w:pPr>
      <w:rPr>
        <w:rFonts w:ascii="Courier New" w:hAnsi="Courier New" w:cs="Courier New" w:hint="default"/>
      </w:rPr>
    </w:lvl>
    <w:lvl w:ilvl="8" w:tplc="7BDE5520">
      <w:start w:val="1"/>
      <w:numFmt w:val="bullet"/>
      <w:lvlText w:val=""/>
      <w:lvlJc w:val="left"/>
      <w:pPr>
        <w:ind w:left="6480" w:hanging="360"/>
      </w:pPr>
      <w:rPr>
        <w:rFonts w:ascii="Wingdings" w:hAnsi="Wingdings" w:hint="default"/>
      </w:rPr>
    </w:lvl>
  </w:abstractNum>
  <w:abstractNum w:abstractNumId="20" w15:restartNumberingAfterBreak="0">
    <w:nsid w:val="68D05164"/>
    <w:multiLevelType w:val="hybridMultilevel"/>
    <w:tmpl w:val="DE82AE6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8F54ADD"/>
    <w:multiLevelType w:val="hybridMultilevel"/>
    <w:tmpl w:val="A92ECA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CF251A4"/>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2A7F19"/>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1D056C"/>
    <w:multiLevelType w:val="hybridMultilevel"/>
    <w:tmpl w:val="628640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8"/>
  </w:num>
  <w:num w:numId="2">
    <w:abstractNumId w:val="14"/>
  </w:num>
  <w:num w:numId="3">
    <w:abstractNumId w:val="1"/>
  </w:num>
  <w:num w:numId="4">
    <w:abstractNumId w:val="15"/>
  </w:num>
  <w:num w:numId="5">
    <w:abstractNumId w:val="2"/>
  </w:num>
  <w:num w:numId="6">
    <w:abstractNumId w:val="10"/>
  </w:num>
  <w:num w:numId="7">
    <w:abstractNumId w:val="3"/>
  </w:num>
  <w:num w:numId="8">
    <w:abstractNumId w:val="3"/>
    <w:lvlOverride w:ilvl="0">
      <w:startOverride w:val="1"/>
    </w:lvlOverride>
  </w:num>
  <w:num w:numId="9">
    <w:abstractNumId w:val="11"/>
  </w:num>
  <w:num w:numId="10">
    <w:abstractNumId w:val="19"/>
  </w:num>
  <w:num w:numId="11">
    <w:abstractNumId w:val="4"/>
  </w:num>
  <w:num w:numId="12">
    <w:abstractNumId w:val="13"/>
  </w:num>
  <w:num w:numId="13">
    <w:abstractNumId w:val="16"/>
  </w:num>
  <w:num w:numId="14">
    <w:abstractNumId w:val="18"/>
  </w:num>
  <w:num w:numId="15">
    <w:abstractNumId w:val="0"/>
  </w:num>
  <w:num w:numId="16">
    <w:abstractNumId w:val="21"/>
  </w:num>
  <w:num w:numId="17">
    <w:abstractNumId w:val="20"/>
  </w:num>
  <w:num w:numId="18">
    <w:abstractNumId w:val="17"/>
  </w:num>
  <w:num w:numId="19">
    <w:abstractNumId w:val="23"/>
  </w:num>
  <w:num w:numId="20">
    <w:abstractNumId w:val="9"/>
  </w:num>
  <w:num w:numId="21">
    <w:abstractNumId w:val="12"/>
  </w:num>
  <w:num w:numId="22">
    <w:abstractNumId w:val="6"/>
  </w:num>
  <w:num w:numId="23">
    <w:abstractNumId w:val="7"/>
  </w:num>
  <w:num w:numId="24">
    <w:abstractNumId w:val="25"/>
  </w:num>
  <w:num w:numId="25">
    <w:abstractNumId w:val="22"/>
  </w:num>
  <w:num w:numId="26">
    <w:abstractNumId w:val="5"/>
  </w:num>
  <w:num w:numId="27">
    <w:abstractNumId w:val="12"/>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5"/>
  <w:autoHyphenation/>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3MLe0NDI3NDM2NzNS0lEKTi0uzszPAykwrQUANBBOnywAAAA="/>
  </w:docVars>
  <w:rsids>
    <w:rsidRoot w:val="00C81B5A"/>
    <w:rsid w:val="000018FC"/>
    <w:rsid w:val="00001D34"/>
    <w:rsid w:val="000046C0"/>
    <w:rsid w:val="000151EB"/>
    <w:rsid w:val="00017095"/>
    <w:rsid w:val="00020A2C"/>
    <w:rsid w:val="00035123"/>
    <w:rsid w:val="000354D3"/>
    <w:rsid w:val="0004385E"/>
    <w:rsid w:val="00044857"/>
    <w:rsid w:val="000454E0"/>
    <w:rsid w:val="00053812"/>
    <w:rsid w:val="00056034"/>
    <w:rsid w:val="000627BF"/>
    <w:rsid w:val="00063371"/>
    <w:rsid w:val="00064D01"/>
    <w:rsid w:val="00064F86"/>
    <w:rsid w:val="000650FE"/>
    <w:rsid w:val="00066C21"/>
    <w:rsid w:val="00071F6C"/>
    <w:rsid w:val="00074388"/>
    <w:rsid w:val="00076F56"/>
    <w:rsid w:val="00077468"/>
    <w:rsid w:val="0008142E"/>
    <w:rsid w:val="00085407"/>
    <w:rsid w:val="000942CF"/>
    <w:rsid w:val="000946ED"/>
    <w:rsid w:val="00096D77"/>
    <w:rsid w:val="000A1D5F"/>
    <w:rsid w:val="000A3322"/>
    <w:rsid w:val="000A4786"/>
    <w:rsid w:val="000A4D4D"/>
    <w:rsid w:val="000A6D50"/>
    <w:rsid w:val="000A706B"/>
    <w:rsid w:val="000B16F2"/>
    <w:rsid w:val="000B2CA7"/>
    <w:rsid w:val="000B4ED7"/>
    <w:rsid w:val="000B54FF"/>
    <w:rsid w:val="000B78F1"/>
    <w:rsid w:val="000C11E5"/>
    <w:rsid w:val="000C3804"/>
    <w:rsid w:val="000C69E0"/>
    <w:rsid w:val="000C6E72"/>
    <w:rsid w:val="000D04F6"/>
    <w:rsid w:val="000D2469"/>
    <w:rsid w:val="000E2F6E"/>
    <w:rsid w:val="000E4AB8"/>
    <w:rsid w:val="000F2396"/>
    <w:rsid w:val="000F601A"/>
    <w:rsid w:val="000F7884"/>
    <w:rsid w:val="00102874"/>
    <w:rsid w:val="00102915"/>
    <w:rsid w:val="00102F75"/>
    <w:rsid w:val="001037A3"/>
    <w:rsid w:val="00111405"/>
    <w:rsid w:val="00113BF6"/>
    <w:rsid w:val="00120281"/>
    <w:rsid w:val="001202D4"/>
    <w:rsid w:val="0012409D"/>
    <w:rsid w:val="001268D4"/>
    <w:rsid w:val="00130ABA"/>
    <w:rsid w:val="0013269D"/>
    <w:rsid w:val="00134213"/>
    <w:rsid w:val="00134D7A"/>
    <w:rsid w:val="00135E24"/>
    <w:rsid w:val="00136E42"/>
    <w:rsid w:val="00137405"/>
    <w:rsid w:val="001451DC"/>
    <w:rsid w:val="00155BED"/>
    <w:rsid w:val="00157370"/>
    <w:rsid w:val="001609FE"/>
    <w:rsid w:val="00166C03"/>
    <w:rsid w:val="00171EE7"/>
    <w:rsid w:val="0017228A"/>
    <w:rsid w:val="00172456"/>
    <w:rsid w:val="00173815"/>
    <w:rsid w:val="00173EB7"/>
    <w:rsid w:val="0017471F"/>
    <w:rsid w:val="001769B4"/>
    <w:rsid w:val="00184DFD"/>
    <w:rsid w:val="0019419A"/>
    <w:rsid w:val="00196A10"/>
    <w:rsid w:val="001978A0"/>
    <w:rsid w:val="001A2016"/>
    <w:rsid w:val="001A2C9E"/>
    <w:rsid w:val="001A4396"/>
    <w:rsid w:val="001B64EE"/>
    <w:rsid w:val="001C0E98"/>
    <w:rsid w:val="001C32D0"/>
    <w:rsid w:val="001C3E94"/>
    <w:rsid w:val="001C6CB5"/>
    <w:rsid w:val="001D0AA0"/>
    <w:rsid w:val="001D2B07"/>
    <w:rsid w:val="001D3C7F"/>
    <w:rsid w:val="001D3D92"/>
    <w:rsid w:val="001D7139"/>
    <w:rsid w:val="001E482B"/>
    <w:rsid w:val="001E7D04"/>
    <w:rsid w:val="001F36E2"/>
    <w:rsid w:val="001F44EA"/>
    <w:rsid w:val="001F65DB"/>
    <w:rsid w:val="001F6ACE"/>
    <w:rsid w:val="00205F3A"/>
    <w:rsid w:val="00206F77"/>
    <w:rsid w:val="002114B9"/>
    <w:rsid w:val="00222105"/>
    <w:rsid w:val="002240F7"/>
    <w:rsid w:val="002251C8"/>
    <w:rsid w:val="002305E0"/>
    <w:rsid w:val="00231802"/>
    <w:rsid w:val="002345A2"/>
    <w:rsid w:val="0023653F"/>
    <w:rsid w:val="0023697F"/>
    <w:rsid w:val="00236CB6"/>
    <w:rsid w:val="00242916"/>
    <w:rsid w:val="0024315B"/>
    <w:rsid w:val="002530A0"/>
    <w:rsid w:val="002537C7"/>
    <w:rsid w:val="00255936"/>
    <w:rsid w:val="00256A16"/>
    <w:rsid w:val="00257F3B"/>
    <w:rsid w:val="00262B76"/>
    <w:rsid w:val="0026342D"/>
    <w:rsid w:val="002771C5"/>
    <w:rsid w:val="00281F95"/>
    <w:rsid w:val="00287456"/>
    <w:rsid w:val="00297A76"/>
    <w:rsid w:val="00297BBA"/>
    <w:rsid w:val="002A0127"/>
    <w:rsid w:val="002A38F8"/>
    <w:rsid w:val="002A3E75"/>
    <w:rsid w:val="002A570B"/>
    <w:rsid w:val="002A675A"/>
    <w:rsid w:val="002A6789"/>
    <w:rsid w:val="002B1997"/>
    <w:rsid w:val="002B2035"/>
    <w:rsid w:val="002C0524"/>
    <w:rsid w:val="002C0569"/>
    <w:rsid w:val="002D023D"/>
    <w:rsid w:val="002D27FD"/>
    <w:rsid w:val="002D3919"/>
    <w:rsid w:val="002D40A1"/>
    <w:rsid w:val="002D5362"/>
    <w:rsid w:val="002D54A7"/>
    <w:rsid w:val="002D608E"/>
    <w:rsid w:val="002D6179"/>
    <w:rsid w:val="002D6D96"/>
    <w:rsid w:val="002E1697"/>
    <w:rsid w:val="002E229E"/>
    <w:rsid w:val="002E3485"/>
    <w:rsid w:val="002E38B8"/>
    <w:rsid w:val="002E66CE"/>
    <w:rsid w:val="002F31A9"/>
    <w:rsid w:val="002F59F6"/>
    <w:rsid w:val="002F6617"/>
    <w:rsid w:val="002F7E5B"/>
    <w:rsid w:val="003000BA"/>
    <w:rsid w:val="00300430"/>
    <w:rsid w:val="00306380"/>
    <w:rsid w:val="00310227"/>
    <w:rsid w:val="00311C65"/>
    <w:rsid w:val="003160E3"/>
    <w:rsid w:val="00316B25"/>
    <w:rsid w:val="003268A3"/>
    <w:rsid w:val="00326902"/>
    <w:rsid w:val="003306D6"/>
    <w:rsid w:val="003333B8"/>
    <w:rsid w:val="00334514"/>
    <w:rsid w:val="003355E3"/>
    <w:rsid w:val="00337EAF"/>
    <w:rsid w:val="003425CE"/>
    <w:rsid w:val="003427B0"/>
    <w:rsid w:val="00343F90"/>
    <w:rsid w:val="00351664"/>
    <w:rsid w:val="00352668"/>
    <w:rsid w:val="00352CE2"/>
    <w:rsid w:val="00353D1A"/>
    <w:rsid w:val="00355DFB"/>
    <w:rsid w:val="00357179"/>
    <w:rsid w:val="00363819"/>
    <w:rsid w:val="00370241"/>
    <w:rsid w:val="0037276F"/>
    <w:rsid w:val="00376FEE"/>
    <w:rsid w:val="00381BAF"/>
    <w:rsid w:val="003868A6"/>
    <w:rsid w:val="003868D6"/>
    <w:rsid w:val="00392616"/>
    <w:rsid w:val="00392D5B"/>
    <w:rsid w:val="003931FA"/>
    <w:rsid w:val="00395BEA"/>
    <w:rsid w:val="003967E6"/>
    <w:rsid w:val="00397291"/>
    <w:rsid w:val="003C0671"/>
    <w:rsid w:val="003C0FED"/>
    <w:rsid w:val="003C12A5"/>
    <w:rsid w:val="003C5BBE"/>
    <w:rsid w:val="003D4C47"/>
    <w:rsid w:val="003E04DF"/>
    <w:rsid w:val="003E1D04"/>
    <w:rsid w:val="003E22B2"/>
    <w:rsid w:val="003E3007"/>
    <w:rsid w:val="003E40DD"/>
    <w:rsid w:val="003F0920"/>
    <w:rsid w:val="003F2921"/>
    <w:rsid w:val="003F5115"/>
    <w:rsid w:val="004017C0"/>
    <w:rsid w:val="00401EC0"/>
    <w:rsid w:val="00403E3E"/>
    <w:rsid w:val="00405D8C"/>
    <w:rsid w:val="0040642E"/>
    <w:rsid w:val="00416969"/>
    <w:rsid w:val="00421C63"/>
    <w:rsid w:val="004264C2"/>
    <w:rsid w:val="0043571D"/>
    <w:rsid w:val="00436B3B"/>
    <w:rsid w:val="00437C04"/>
    <w:rsid w:val="00437E46"/>
    <w:rsid w:val="00440DF9"/>
    <w:rsid w:val="00441E83"/>
    <w:rsid w:val="00442F9C"/>
    <w:rsid w:val="00443102"/>
    <w:rsid w:val="004453DA"/>
    <w:rsid w:val="00446F45"/>
    <w:rsid w:val="0045004E"/>
    <w:rsid w:val="0045049F"/>
    <w:rsid w:val="00453BFB"/>
    <w:rsid w:val="00456987"/>
    <w:rsid w:val="004617BA"/>
    <w:rsid w:val="00462021"/>
    <w:rsid w:val="004630EB"/>
    <w:rsid w:val="00463CA1"/>
    <w:rsid w:val="00467D35"/>
    <w:rsid w:val="004713C1"/>
    <w:rsid w:val="00471913"/>
    <w:rsid w:val="0047192E"/>
    <w:rsid w:val="004775EA"/>
    <w:rsid w:val="00480856"/>
    <w:rsid w:val="00480930"/>
    <w:rsid w:val="004810CC"/>
    <w:rsid w:val="004835BE"/>
    <w:rsid w:val="0048550C"/>
    <w:rsid w:val="004904A1"/>
    <w:rsid w:val="004905ED"/>
    <w:rsid w:val="0049069F"/>
    <w:rsid w:val="004930D7"/>
    <w:rsid w:val="00494EB5"/>
    <w:rsid w:val="0049511D"/>
    <w:rsid w:val="00495A6C"/>
    <w:rsid w:val="0049683C"/>
    <w:rsid w:val="004A470B"/>
    <w:rsid w:val="004A4C2F"/>
    <w:rsid w:val="004B1315"/>
    <w:rsid w:val="004B1C4C"/>
    <w:rsid w:val="004B263D"/>
    <w:rsid w:val="004B52BC"/>
    <w:rsid w:val="004B63F4"/>
    <w:rsid w:val="004C0328"/>
    <w:rsid w:val="004C0AC0"/>
    <w:rsid w:val="004C1D19"/>
    <w:rsid w:val="004C4BAC"/>
    <w:rsid w:val="004C689A"/>
    <w:rsid w:val="004C7D2B"/>
    <w:rsid w:val="004D3C9C"/>
    <w:rsid w:val="004D4A57"/>
    <w:rsid w:val="004D60F9"/>
    <w:rsid w:val="004E246A"/>
    <w:rsid w:val="004E70A5"/>
    <w:rsid w:val="004F3FC6"/>
    <w:rsid w:val="004F6137"/>
    <w:rsid w:val="004F63E8"/>
    <w:rsid w:val="00501EBC"/>
    <w:rsid w:val="00503687"/>
    <w:rsid w:val="00503804"/>
    <w:rsid w:val="00507C5F"/>
    <w:rsid w:val="00520500"/>
    <w:rsid w:val="00533B13"/>
    <w:rsid w:val="005365F1"/>
    <w:rsid w:val="00537D69"/>
    <w:rsid w:val="0054135C"/>
    <w:rsid w:val="0054447B"/>
    <w:rsid w:val="005473B1"/>
    <w:rsid w:val="00550585"/>
    <w:rsid w:val="00550B3C"/>
    <w:rsid w:val="00550C87"/>
    <w:rsid w:val="005516F6"/>
    <w:rsid w:val="005520D1"/>
    <w:rsid w:val="00554F5A"/>
    <w:rsid w:val="005554F1"/>
    <w:rsid w:val="00556B16"/>
    <w:rsid w:val="005607FF"/>
    <w:rsid w:val="0056106F"/>
    <w:rsid w:val="00561605"/>
    <w:rsid w:val="00565D90"/>
    <w:rsid w:val="00566426"/>
    <w:rsid w:val="00570D5F"/>
    <w:rsid w:val="00571902"/>
    <w:rsid w:val="00572CA4"/>
    <w:rsid w:val="005774DE"/>
    <w:rsid w:val="00577C0B"/>
    <w:rsid w:val="005812E2"/>
    <w:rsid w:val="005828BB"/>
    <w:rsid w:val="00582CE1"/>
    <w:rsid w:val="00590232"/>
    <w:rsid w:val="00590990"/>
    <w:rsid w:val="0059774A"/>
    <w:rsid w:val="005A4033"/>
    <w:rsid w:val="005A4A65"/>
    <w:rsid w:val="005A61D8"/>
    <w:rsid w:val="005B10EB"/>
    <w:rsid w:val="005B134F"/>
    <w:rsid w:val="005B6471"/>
    <w:rsid w:val="005C1466"/>
    <w:rsid w:val="005C25E8"/>
    <w:rsid w:val="005C505C"/>
    <w:rsid w:val="005C6C84"/>
    <w:rsid w:val="005D2CD5"/>
    <w:rsid w:val="005D3CD4"/>
    <w:rsid w:val="005D642D"/>
    <w:rsid w:val="005E2CD5"/>
    <w:rsid w:val="005E3F88"/>
    <w:rsid w:val="005E451F"/>
    <w:rsid w:val="005E5F3D"/>
    <w:rsid w:val="005E7018"/>
    <w:rsid w:val="005F6971"/>
    <w:rsid w:val="005F7210"/>
    <w:rsid w:val="005F72AC"/>
    <w:rsid w:val="006020DA"/>
    <w:rsid w:val="00604128"/>
    <w:rsid w:val="006137E7"/>
    <w:rsid w:val="00615110"/>
    <w:rsid w:val="0061596A"/>
    <w:rsid w:val="0061663C"/>
    <w:rsid w:val="00617D54"/>
    <w:rsid w:val="0062052B"/>
    <w:rsid w:val="00626B29"/>
    <w:rsid w:val="00631DB6"/>
    <w:rsid w:val="00632EEE"/>
    <w:rsid w:val="00635B15"/>
    <w:rsid w:val="00637185"/>
    <w:rsid w:val="00637613"/>
    <w:rsid w:val="00641741"/>
    <w:rsid w:val="006426F3"/>
    <w:rsid w:val="006463E8"/>
    <w:rsid w:val="00646B0C"/>
    <w:rsid w:val="00647AB5"/>
    <w:rsid w:val="00650E1C"/>
    <w:rsid w:val="006514A7"/>
    <w:rsid w:val="00657E27"/>
    <w:rsid w:val="0066140B"/>
    <w:rsid w:val="00662B8C"/>
    <w:rsid w:val="00665B74"/>
    <w:rsid w:val="00670C0D"/>
    <w:rsid w:val="00671351"/>
    <w:rsid w:val="0067232B"/>
    <w:rsid w:val="00674297"/>
    <w:rsid w:val="00675EA0"/>
    <w:rsid w:val="00676C80"/>
    <w:rsid w:val="00677277"/>
    <w:rsid w:val="00681C32"/>
    <w:rsid w:val="0068515B"/>
    <w:rsid w:val="006870D1"/>
    <w:rsid w:val="00690DB2"/>
    <w:rsid w:val="00691B98"/>
    <w:rsid w:val="00691FAA"/>
    <w:rsid w:val="00692529"/>
    <w:rsid w:val="00695EB2"/>
    <w:rsid w:val="006961BE"/>
    <w:rsid w:val="006A0A5B"/>
    <w:rsid w:val="006A2CB3"/>
    <w:rsid w:val="006A5C8F"/>
    <w:rsid w:val="006A6497"/>
    <w:rsid w:val="006A7429"/>
    <w:rsid w:val="006B08CB"/>
    <w:rsid w:val="006B0B80"/>
    <w:rsid w:val="006B536E"/>
    <w:rsid w:val="006D0A87"/>
    <w:rsid w:val="006D1132"/>
    <w:rsid w:val="006D197A"/>
    <w:rsid w:val="006D4371"/>
    <w:rsid w:val="006D64F8"/>
    <w:rsid w:val="006D7919"/>
    <w:rsid w:val="006E3609"/>
    <w:rsid w:val="006E5E87"/>
    <w:rsid w:val="006F2962"/>
    <w:rsid w:val="006F39F0"/>
    <w:rsid w:val="0070118D"/>
    <w:rsid w:val="00702290"/>
    <w:rsid w:val="007159CF"/>
    <w:rsid w:val="00715C79"/>
    <w:rsid w:val="00721536"/>
    <w:rsid w:val="00727CC1"/>
    <w:rsid w:val="0073330E"/>
    <w:rsid w:val="007333AD"/>
    <w:rsid w:val="00735654"/>
    <w:rsid w:val="00735D13"/>
    <w:rsid w:val="00736FF9"/>
    <w:rsid w:val="0074029C"/>
    <w:rsid w:val="0074140C"/>
    <w:rsid w:val="00741CE5"/>
    <w:rsid w:val="00742FF3"/>
    <w:rsid w:val="00745A5E"/>
    <w:rsid w:val="007462F2"/>
    <w:rsid w:val="00750D0B"/>
    <w:rsid w:val="00755843"/>
    <w:rsid w:val="00756E56"/>
    <w:rsid w:val="00760D8A"/>
    <w:rsid w:val="007770F1"/>
    <w:rsid w:val="00781A99"/>
    <w:rsid w:val="00781BA8"/>
    <w:rsid w:val="00783874"/>
    <w:rsid w:val="00784F50"/>
    <w:rsid w:val="007852F2"/>
    <w:rsid w:val="00786A8D"/>
    <w:rsid w:val="00787418"/>
    <w:rsid w:val="00790F7A"/>
    <w:rsid w:val="00792A30"/>
    <w:rsid w:val="00794182"/>
    <w:rsid w:val="00797215"/>
    <w:rsid w:val="007A507F"/>
    <w:rsid w:val="007A524D"/>
    <w:rsid w:val="007A57AA"/>
    <w:rsid w:val="007A6FCF"/>
    <w:rsid w:val="007A7734"/>
    <w:rsid w:val="007A7CCB"/>
    <w:rsid w:val="007B5B85"/>
    <w:rsid w:val="007B79F1"/>
    <w:rsid w:val="007C16AB"/>
    <w:rsid w:val="007D0534"/>
    <w:rsid w:val="007D09B0"/>
    <w:rsid w:val="007D1078"/>
    <w:rsid w:val="007D2CFD"/>
    <w:rsid w:val="007D3DAF"/>
    <w:rsid w:val="007D5813"/>
    <w:rsid w:val="007D7733"/>
    <w:rsid w:val="007E013A"/>
    <w:rsid w:val="007E02DB"/>
    <w:rsid w:val="007E076B"/>
    <w:rsid w:val="007E2A94"/>
    <w:rsid w:val="007E4B8A"/>
    <w:rsid w:val="007E5C4C"/>
    <w:rsid w:val="007E680B"/>
    <w:rsid w:val="007E6A4B"/>
    <w:rsid w:val="007E7118"/>
    <w:rsid w:val="007E7E12"/>
    <w:rsid w:val="007F3AE1"/>
    <w:rsid w:val="007F5B63"/>
    <w:rsid w:val="00800FFC"/>
    <w:rsid w:val="008020E7"/>
    <w:rsid w:val="00803968"/>
    <w:rsid w:val="00810E92"/>
    <w:rsid w:val="00812376"/>
    <w:rsid w:val="0081336F"/>
    <w:rsid w:val="00813E5C"/>
    <w:rsid w:val="00820BEF"/>
    <w:rsid w:val="00826909"/>
    <w:rsid w:val="00826C34"/>
    <w:rsid w:val="008321F0"/>
    <w:rsid w:val="0083306B"/>
    <w:rsid w:val="00835250"/>
    <w:rsid w:val="00836684"/>
    <w:rsid w:val="00837191"/>
    <w:rsid w:val="00840FB0"/>
    <w:rsid w:val="008446EE"/>
    <w:rsid w:val="00846685"/>
    <w:rsid w:val="00850885"/>
    <w:rsid w:val="008536B1"/>
    <w:rsid w:val="00853E70"/>
    <w:rsid w:val="00854573"/>
    <w:rsid w:val="00855AF9"/>
    <w:rsid w:val="008569CA"/>
    <w:rsid w:val="008643BB"/>
    <w:rsid w:val="00872615"/>
    <w:rsid w:val="00883C8D"/>
    <w:rsid w:val="00884170"/>
    <w:rsid w:val="008842FC"/>
    <w:rsid w:val="00890BDB"/>
    <w:rsid w:val="00893499"/>
    <w:rsid w:val="00895167"/>
    <w:rsid w:val="008A305E"/>
    <w:rsid w:val="008B0235"/>
    <w:rsid w:val="008B0DED"/>
    <w:rsid w:val="008B4360"/>
    <w:rsid w:val="008B4BAF"/>
    <w:rsid w:val="008B596D"/>
    <w:rsid w:val="008B64EE"/>
    <w:rsid w:val="008C10F3"/>
    <w:rsid w:val="008C401C"/>
    <w:rsid w:val="008D30A9"/>
    <w:rsid w:val="008D5A4F"/>
    <w:rsid w:val="008D7E31"/>
    <w:rsid w:val="008E080E"/>
    <w:rsid w:val="008E311A"/>
    <w:rsid w:val="008E5284"/>
    <w:rsid w:val="008E60DB"/>
    <w:rsid w:val="008E6BA6"/>
    <w:rsid w:val="008F2088"/>
    <w:rsid w:val="008F300F"/>
    <w:rsid w:val="008F4163"/>
    <w:rsid w:val="008F4728"/>
    <w:rsid w:val="008F53C5"/>
    <w:rsid w:val="009009C9"/>
    <w:rsid w:val="00900F4B"/>
    <w:rsid w:val="00904ABE"/>
    <w:rsid w:val="00915929"/>
    <w:rsid w:val="00921B8E"/>
    <w:rsid w:val="00923202"/>
    <w:rsid w:val="00924B1F"/>
    <w:rsid w:val="0093042E"/>
    <w:rsid w:val="00931988"/>
    <w:rsid w:val="00932085"/>
    <w:rsid w:val="0093451F"/>
    <w:rsid w:val="00934CF0"/>
    <w:rsid w:val="00934E71"/>
    <w:rsid w:val="00935517"/>
    <w:rsid w:val="009360E7"/>
    <w:rsid w:val="00936EC4"/>
    <w:rsid w:val="00940C56"/>
    <w:rsid w:val="0094181B"/>
    <w:rsid w:val="00941B15"/>
    <w:rsid w:val="00944FE5"/>
    <w:rsid w:val="00946540"/>
    <w:rsid w:val="0094751F"/>
    <w:rsid w:val="00947D05"/>
    <w:rsid w:val="00951860"/>
    <w:rsid w:val="00951FE5"/>
    <w:rsid w:val="00954A17"/>
    <w:rsid w:val="00956818"/>
    <w:rsid w:val="00963CAB"/>
    <w:rsid w:val="00965229"/>
    <w:rsid w:val="00965436"/>
    <w:rsid w:val="00971468"/>
    <w:rsid w:val="009716F6"/>
    <w:rsid w:val="00971982"/>
    <w:rsid w:val="00971B49"/>
    <w:rsid w:val="009734DD"/>
    <w:rsid w:val="00974379"/>
    <w:rsid w:val="00975C70"/>
    <w:rsid w:val="00976EE2"/>
    <w:rsid w:val="009800CF"/>
    <w:rsid w:val="00983C59"/>
    <w:rsid w:val="00990469"/>
    <w:rsid w:val="009904A1"/>
    <w:rsid w:val="00994332"/>
    <w:rsid w:val="00996CAA"/>
    <w:rsid w:val="00996DFC"/>
    <w:rsid w:val="009A02B4"/>
    <w:rsid w:val="009B0970"/>
    <w:rsid w:val="009B1691"/>
    <w:rsid w:val="009B248B"/>
    <w:rsid w:val="009B5E4C"/>
    <w:rsid w:val="009C0BEA"/>
    <w:rsid w:val="009C42B6"/>
    <w:rsid w:val="009C70CE"/>
    <w:rsid w:val="009D0B82"/>
    <w:rsid w:val="009E10BD"/>
    <w:rsid w:val="009E1A08"/>
    <w:rsid w:val="009E1A56"/>
    <w:rsid w:val="009E6113"/>
    <w:rsid w:val="009E71A3"/>
    <w:rsid w:val="009F1E6E"/>
    <w:rsid w:val="009F4745"/>
    <w:rsid w:val="009F5033"/>
    <w:rsid w:val="009F611C"/>
    <w:rsid w:val="009F740C"/>
    <w:rsid w:val="009F7889"/>
    <w:rsid w:val="00A00185"/>
    <w:rsid w:val="00A01202"/>
    <w:rsid w:val="00A025AB"/>
    <w:rsid w:val="00A03F62"/>
    <w:rsid w:val="00A07696"/>
    <w:rsid w:val="00A07C6B"/>
    <w:rsid w:val="00A1037C"/>
    <w:rsid w:val="00A119BB"/>
    <w:rsid w:val="00A12269"/>
    <w:rsid w:val="00A135FD"/>
    <w:rsid w:val="00A16050"/>
    <w:rsid w:val="00A22B56"/>
    <w:rsid w:val="00A25F63"/>
    <w:rsid w:val="00A27971"/>
    <w:rsid w:val="00A32A7C"/>
    <w:rsid w:val="00A33660"/>
    <w:rsid w:val="00A33E2B"/>
    <w:rsid w:val="00A352E4"/>
    <w:rsid w:val="00A3570C"/>
    <w:rsid w:val="00A35ABA"/>
    <w:rsid w:val="00A401CD"/>
    <w:rsid w:val="00A42DC0"/>
    <w:rsid w:val="00A431DC"/>
    <w:rsid w:val="00A5481F"/>
    <w:rsid w:val="00A5514D"/>
    <w:rsid w:val="00A57118"/>
    <w:rsid w:val="00A57CBD"/>
    <w:rsid w:val="00A6728D"/>
    <w:rsid w:val="00A67F05"/>
    <w:rsid w:val="00A72684"/>
    <w:rsid w:val="00A760D0"/>
    <w:rsid w:val="00A83BA8"/>
    <w:rsid w:val="00A8606E"/>
    <w:rsid w:val="00A87EF5"/>
    <w:rsid w:val="00A92EAA"/>
    <w:rsid w:val="00A9309C"/>
    <w:rsid w:val="00A94DE6"/>
    <w:rsid w:val="00A9602E"/>
    <w:rsid w:val="00AA133A"/>
    <w:rsid w:val="00AA3150"/>
    <w:rsid w:val="00AA3D0E"/>
    <w:rsid w:val="00AA42E2"/>
    <w:rsid w:val="00AA6B44"/>
    <w:rsid w:val="00AA7D8A"/>
    <w:rsid w:val="00AB5AF1"/>
    <w:rsid w:val="00AB7D3D"/>
    <w:rsid w:val="00AC48A2"/>
    <w:rsid w:val="00AC4B45"/>
    <w:rsid w:val="00AC6E7F"/>
    <w:rsid w:val="00AD1A78"/>
    <w:rsid w:val="00AD4355"/>
    <w:rsid w:val="00AD4377"/>
    <w:rsid w:val="00AD611C"/>
    <w:rsid w:val="00AD64D9"/>
    <w:rsid w:val="00AD6B00"/>
    <w:rsid w:val="00AE1959"/>
    <w:rsid w:val="00AE4EC5"/>
    <w:rsid w:val="00AE5427"/>
    <w:rsid w:val="00AE74B1"/>
    <w:rsid w:val="00AF1422"/>
    <w:rsid w:val="00AF2691"/>
    <w:rsid w:val="00B0097C"/>
    <w:rsid w:val="00B0668E"/>
    <w:rsid w:val="00B11767"/>
    <w:rsid w:val="00B1748E"/>
    <w:rsid w:val="00B219AC"/>
    <w:rsid w:val="00B21BE9"/>
    <w:rsid w:val="00B223F0"/>
    <w:rsid w:val="00B272A1"/>
    <w:rsid w:val="00B347E9"/>
    <w:rsid w:val="00B35E40"/>
    <w:rsid w:val="00B438CF"/>
    <w:rsid w:val="00B45341"/>
    <w:rsid w:val="00B464F8"/>
    <w:rsid w:val="00B518FF"/>
    <w:rsid w:val="00B51922"/>
    <w:rsid w:val="00B52C3E"/>
    <w:rsid w:val="00B55803"/>
    <w:rsid w:val="00B62C15"/>
    <w:rsid w:val="00B7294D"/>
    <w:rsid w:val="00B81D18"/>
    <w:rsid w:val="00B92514"/>
    <w:rsid w:val="00B931AE"/>
    <w:rsid w:val="00B93E82"/>
    <w:rsid w:val="00BA092B"/>
    <w:rsid w:val="00BA4BF8"/>
    <w:rsid w:val="00BA54E7"/>
    <w:rsid w:val="00BB10B2"/>
    <w:rsid w:val="00BB2B4A"/>
    <w:rsid w:val="00BB62AC"/>
    <w:rsid w:val="00BC0BE1"/>
    <w:rsid w:val="00BC5521"/>
    <w:rsid w:val="00BC5ABC"/>
    <w:rsid w:val="00BC5DF0"/>
    <w:rsid w:val="00BD20B7"/>
    <w:rsid w:val="00BE02C2"/>
    <w:rsid w:val="00BE27A5"/>
    <w:rsid w:val="00BF2434"/>
    <w:rsid w:val="00BF2D21"/>
    <w:rsid w:val="00BF2E6D"/>
    <w:rsid w:val="00BF5EDB"/>
    <w:rsid w:val="00C022C4"/>
    <w:rsid w:val="00C02B4F"/>
    <w:rsid w:val="00C13667"/>
    <w:rsid w:val="00C206D1"/>
    <w:rsid w:val="00C212AD"/>
    <w:rsid w:val="00C23DF5"/>
    <w:rsid w:val="00C2587A"/>
    <w:rsid w:val="00C26779"/>
    <w:rsid w:val="00C27DB1"/>
    <w:rsid w:val="00C3226B"/>
    <w:rsid w:val="00C3239D"/>
    <w:rsid w:val="00C35224"/>
    <w:rsid w:val="00C35D81"/>
    <w:rsid w:val="00C41ED2"/>
    <w:rsid w:val="00C44673"/>
    <w:rsid w:val="00C45879"/>
    <w:rsid w:val="00C468DD"/>
    <w:rsid w:val="00C56D15"/>
    <w:rsid w:val="00C61EA9"/>
    <w:rsid w:val="00C6671D"/>
    <w:rsid w:val="00C66960"/>
    <w:rsid w:val="00C74048"/>
    <w:rsid w:val="00C775DE"/>
    <w:rsid w:val="00C77915"/>
    <w:rsid w:val="00C81350"/>
    <w:rsid w:val="00C81B5A"/>
    <w:rsid w:val="00C81DE1"/>
    <w:rsid w:val="00C86A61"/>
    <w:rsid w:val="00C921D1"/>
    <w:rsid w:val="00C938AF"/>
    <w:rsid w:val="00C96EFF"/>
    <w:rsid w:val="00CA1457"/>
    <w:rsid w:val="00CA2B25"/>
    <w:rsid w:val="00CA7B2C"/>
    <w:rsid w:val="00CB1E8A"/>
    <w:rsid w:val="00CB260D"/>
    <w:rsid w:val="00CB3E61"/>
    <w:rsid w:val="00CB6905"/>
    <w:rsid w:val="00CD2087"/>
    <w:rsid w:val="00CE0555"/>
    <w:rsid w:val="00CE08BC"/>
    <w:rsid w:val="00CE0FDE"/>
    <w:rsid w:val="00CE22B9"/>
    <w:rsid w:val="00CE41F3"/>
    <w:rsid w:val="00CE712A"/>
    <w:rsid w:val="00CF04E7"/>
    <w:rsid w:val="00CF3047"/>
    <w:rsid w:val="00CF421E"/>
    <w:rsid w:val="00CF4B48"/>
    <w:rsid w:val="00CF68DD"/>
    <w:rsid w:val="00D141DE"/>
    <w:rsid w:val="00D14560"/>
    <w:rsid w:val="00D14D29"/>
    <w:rsid w:val="00D20BE2"/>
    <w:rsid w:val="00D22915"/>
    <w:rsid w:val="00D31A23"/>
    <w:rsid w:val="00D32123"/>
    <w:rsid w:val="00D3621C"/>
    <w:rsid w:val="00D363BD"/>
    <w:rsid w:val="00D449DC"/>
    <w:rsid w:val="00D468C5"/>
    <w:rsid w:val="00D526AE"/>
    <w:rsid w:val="00D52EFC"/>
    <w:rsid w:val="00D54011"/>
    <w:rsid w:val="00D56B0E"/>
    <w:rsid w:val="00D607AC"/>
    <w:rsid w:val="00D618AD"/>
    <w:rsid w:val="00D6327B"/>
    <w:rsid w:val="00D63D4E"/>
    <w:rsid w:val="00D6676D"/>
    <w:rsid w:val="00D71FA3"/>
    <w:rsid w:val="00D76299"/>
    <w:rsid w:val="00D778DB"/>
    <w:rsid w:val="00D77F22"/>
    <w:rsid w:val="00D87438"/>
    <w:rsid w:val="00D87BED"/>
    <w:rsid w:val="00D93572"/>
    <w:rsid w:val="00D94871"/>
    <w:rsid w:val="00D96935"/>
    <w:rsid w:val="00D97322"/>
    <w:rsid w:val="00D9760B"/>
    <w:rsid w:val="00DB3A3B"/>
    <w:rsid w:val="00DB6202"/>
    <w:rsid w:val="00DC63D5"/>
    <w:rsid w:val="00DD4C66"/>
    <w:rsid w:val="00DD529F"/>
    <w:rsid w:val="00DE1CAA"/>
    <w:rsid w:val="00DE26D1"/>
    <w:rsid w:val="00DE7C00"/>
    <w:rsid w:val="00DF247B"/>
    <w:rsid w:val="00DF24E1"/>
    <w:rsid w:val="00DF2BA4"/>
    <w:rsid w:val="00DF6B47"/>
    <w:rsid w:val="00E004D7"/>
    <w:rsid w:val="00E00E7D"/>
    <w:rsid w:val="00E05770"/>
    <w:rsid w:val="00E07E89"/>
    <w:rsid w:val="00E15E8D"/>
    <w:rsid w:val="00E17D02"/>
    <w:rsid w:val="00E20C76"/>
    <w:rsid w:val="00E229AD"/>
    <w:rsid w:val="00E30C67"/>
    <w:rsid w:val="00E315A5"/>
    <w:rsid w:val="00E34771"/>
    <w:rsid w:val="00E370AE"/>
    <w:rsid w:val="00E47426"/>
    <w:rsid w:val="00E50800"/>
    <w:rsid w:val="00E55DE3"/>
    <w:rsid w:val="00E56A71"/>
    <w:rsid w:val="00E57AEE"/>
    <w:rsid w:val="00E6648C"/>
    <w:rsid w:val="00E702B6"/>
    <w:rsid w:val="00E768CD"/>
    <w:rsid w:val="00E80541"/>
    <w:rsid w:val="00E8737C"/>
    <w:rsid w:val="00E903A6"/>
    <w:rsid w:val="00E9296F"/>
    <w:rsid w:val="00E959F2"/>
    <w:rsid w:val="00EA2306"/>
    <w:rsid w:val="00EA4321"/>
    <w:rsid w:val="00EA47A8"/>
    <w:rsid w:val="00EA6E1B"/>
    <w:rsid w:val="00EB01B2"/>
    <w:rsid w:val="00EB3092"/>
    <w:rsid w:val="00ED0F78"/>
    <w:rsid w:val="00ED6E1F"/>
    <w:rsid w:val="00EE2E6F"/>
    <w:rsid w:val="00EE37E5"/>
    <w:rsid w:val="00EE626A"/>
    <w:rsid w:val="00EE73B5"/>
    <w:rsid w:val="00EF23AE"/>
    <w:rsid w:val="00EF4DE9"/>
    <w:rsid w:val="00F046BC"/>
    <w:rsid w:val="00F04941"/>
    <w:rsid w:val="00F06801"/>
    <w:rsid w:val="00F07668"/>
    <w:rsid w:val="00F0782B"/>
    <w:rsid w:val="00F12EDF"/>
    <w:rsid w:val="00F14701"/>
    <w:rsid w:val="00F16EBB"/>
    <w:rsid w:val="00F174B7"/>
    <w:rsid w:val="00F20377"/>
    <w:rsid w:val="00F21CF5"/>
    <w:rsid w:val="00F43B61"/>
    <w:rsid w:val="00F43DC1"/>
    <w:rsid w:val="00F55653"/>
    <w:rsid w:val="00F6186B"/>
    <w:rsid w:val="00F62780"/>
    <w:rsid w:val="00F63D43"/>
    <w:rsid w:val="00F70866"/>
    <w:rsid w:val="00F71954"/>
    <w:rsid w:val="00F74AAB"/>
    <w:rsid w:val="00F75A9D"/>
    <w:rsid w:val="00F75AD6"/>
    <w:rsid w:val="00F8590D"/>
    <w:rsid w:val="00F87D47"/>
    <w:rsid w:val="00F92F94"/>
    <w:rsid w:val="00F94493"/>
    <w:rsid w:val="00F9661F"/>
    <w:rsid w:val="00FA0D6B"/>
    <w:rsid w:val="00FA1BA5"/>
    <w:rsid w:val="00FA4233"/>
    <w:rsid w:val="00FA54DA"/>
    <w:rsid w:val="00FA6D6A"/>
    <w:rsid w:val="00FB2441"/>
    <w:rsid w:val="00FB38AF"/>
    <w:rsid w:val="00FB4CD9"/>
    <w:rsid w:val="00FB6CD2"/>
    <w:rsid w:val="00FB7240"/>
    <w:rsid w:val="00FC5015"/>
    <w:rsid w:val="00FC5537"/>
    <w:rsid w:val="00FD2849"/>
    <w:rsid w:val="00FD3F28"/>
    <w:rsid w:val="00FD4F8E"/>
    <w:rsid w:val="00FD676D"/>
    <w:rsid w:val="00FE2CD8"/>
    <w:rsid w:val="00FE5034"/>
    <w:rsid w:val="00FE6036"/>
    <w:rsid w:val="00FF02B8"/>
    <w:rsid w:val="00FF0CA7"/>
    <w:rsid w:val="00FF155A"/>
    <w:rsid w:val="00FF7C86"/>
    <w:rsid w:val="077E0418"/>
    <w:rsid w:val="09A8B9A3"/>
    <w:rsid w:val="17599B1C"/>
    <w:rsid w:val="3B2738C9"/>
    <w:rsid w:val="3FB79CB8"/>
    <w:rsid w:val="40535490"/>
    <w:rsid w:val="525F6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92C53A"/>
  <w15:docId w15:val="{6F350024-EDC2-4D9C-B838-F51BE9DF6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autoSpaceDE w:val="0"/>
      <w:snapToGrid w:val="0"/>
      <w:spacing w:after="120"/>
      <w:jc w:val="both"/>
    </w:pPr>
    <w:rPr>
      <w:sz w:val="22"/>
      <w:szCs w:val="22"/>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
    <w:name w:val="heading 2"/>
    <w:basedOn w:val="a"/>
    <w:next w:val="a"/>
    <w:uiPriority w:val="9"/>
    <w:unhideWhenUsed/>
    <w:qFormat/>
    <w:pPr>
      <w:keepNext/>
      <w:numPr>
        <w:ilvl w:val="1"/>
        <w:numId w:val="1"/>
      </w:numPr>
      <w:spacing w:before="120"/>
      <w:outlineLvl w:val="1"/>
    </w:pPr>
    <w:rPr>
      <w:b/>
      <w:bCs/>
      <w:sz w:val="24"/>
    </w:rPr>
  </w:style>
  <w:style w:type="paragraph" w:styleId="3">
    <w:name w:val="heading 3"/>
    <w:basedOn w:val="a"/>
    <w:next w:val="a"/>
    <w:uiPriority w:val="9"/>
    <w:unhideWhenUsed/>
    <w:qFormat/>
    <w:pPr>
      <w:keepNext/>
      <w:numPr>
        <w:ilvl w:val="2"/>
        <w:numId w:val="1"/>
      </w:numPr>
      <w:spacing w:before="120"/>
      <w:outlineLvl w:val="2"/>
    </w:pPr>
    <w:rPr>
      <w:b/>
    </w:rPr>
  </w:style>
  <w:style w:type="paragraph" w:styleId="4">
    <w:name w:val="heading 4"/>
    <w:basedOn w:val="a"/>
    <w:next w:val="a"/>
    <w:uiPriority w:val="9"/>
    <w:unhideWhenUsed/>
    <w:qFormat/>
    <w:pPr>
      <w:keepNext/>
      <w:numPr>
        <w:ilvl w:val="3"/>
        <w:numId w:val="1"/>
      </w:numPr>
      <w:spacing w:before="120"/>
      <w:outlineLvl w:val="3"/>
    </w:pPr>
    <w:rPr>
      <w:b/>
      <w:bCs/>
      <w:szCs w:val="28"/>
    </w:rPr>
  </w:style>
  <w:style w:type="paragraph" w:styleId="5">
    <w:name w:val="heading 5"/>
    <w:basedOn w:val="a"/>
    <w:next w:val="a"/>
    <w:uiPriority w:val="9"/>
    <w:semiHidden/>
    <w:unhideWhenUsed/>
    <w:qFormat/>
    <w:pPr>
      <w:keepNext/>
      <w:numPr>
        <w:ilvl w:val="4"/>
        <w:numId w:val="1"/>
      </w:numPr>
      <w:spacing w:before="120"/>
      <w:outlineLvl w:val="4"/>
    </w:pPr>
    <w:rPr>
      <w:b/>
      <w:bCs/>
      <w:i/>
      <w:iCs/>
      <w:szCs w:val="26"/>
    </w:rPr>
  </w:style>
  <w:style w:type="paragraph" w:styleId="6">
    <w:name w:val="heading 6"/>
    <w:basedOn w:val="a"/>
    <w:next w:val="a"/>
    <w:uiPriority w:val="9"/>
    <w:semiHidden/>
    <w:unhideWhenUsed/>
    <w:qFormat/>
    <w:pPr>
      <w:numPr>
        <w:ilvl w:val="5"/>
        <w:numId w:val="1"/>
      </w:numPr>
      <w:spacing w:before="240" w:after="60"/>
      <w:outlineLvl w:val="5"/>
    </w:pPr>
    <w:rPr>
      <w:b/>
      <w:bCs/>
    </w:rPr>
  </w:style>
  <w:style w:type="paragraph" w:styleId="7">
    <w:name w:val="heading 7"/>
    <w:basedOn w:val="a"/>
    <w:next w:val="a"/>
    <w:pPr>
      <w:numPr>
        <w:ilvl w:val="6"/>
        <w:numId w:val="1"/>
      </w:numPr>
      <w:spacing w:before="240" w:after="60"/>
      <w:outlineLvl w:val="6"/>
    </w:pPr>
    <w:rPr>
      <w:sz w:val="24"/>
      <w:szCs w:val="24"/>
    </w:rPr>
  </w:style>
  <w:style w:type="paragraph" w:styleId="8">
    <w:name w:val="heading 8"/>
    <w:basedOn w:val="a"/>
    <w:next w:val="a"/>
    <w:pPr>
      <w:numPr>
        <w:ilvl w:val="7"/>
        <w:numId w:val="1"/>
      </w:numPr>
      <w:spacing w:before="240" w:after="60"/>
      <w:outlineLvl w:val="7"/>
    </w:pPr>
    <w:rPr>
      <w:i/>
      <w:iCs/>
      <w:sz w:val="24"/>
      <w:szCs w:val="24"/>
    </w:rPr>
  </w:style>
  <w:style w:type="paragraph" w:styleId="9">
    <w:name w:val="heading 9"/>
    <w:basedOn w:val="a"/>
    <w:next w:val="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pPr>
      <w:numPr>
        <w:numId w:val="1"/>
      </w:numPr>
    </w:pPr>
  </w:style>
  <w:style w:type="paragraph" w:styleId="a3">
    <w:name w:val="Body Text"/>
    <w:basedOn w:val="a"/>
    <w:rPr>
      <w:sz w:val="20"/>
      <w:szCs w:val="20"/>
    </w:rPr>
  </w:style>
  <w:style w:type="character" w:styleId="a4">
    <w:name w:val="Hyperlink"/>
    <w:basedOn w:val="a0"/>
    <w:rPr>
      <w:color w:val="0000FF"/>
      <w:u w:val="single"/>
    </w:rPr>
  </w:style>
  <w:style w:type="paragraph" w:styleId="a5">
    <w:name w:val="caption"/>
    <w:basedOn w:val="a"/>
    <w:next w:val="a"/>
    <w:qFormat/>
    <w:pPr>
      <w:jc w:val="center"/>
    </w:pPr>
    <w:rPr>
      <w:b/>
      <w:bCs/>
      <w:sz w:val="20"/>
      <w:szCs w:val="20"/>
    </w:rPr>
  </w:style>
  <w:style w:type="paragraph" w:customStyle="1" w:styleId="Normal">
    <w:name w:val="Normal."/>
    <w:pPr>
      <w:widowControl w:val="0"/>
      <w:suppressAutoHyphens/>
      <w:spacing w:line="180" w:lineRule="atLeast"/>
    </w:pPr>
    <w:rPr>
      <w:rFonts w:eastAsia="Batang"/>
      <w:kern w:val="3"/>
      <w:sz w:val="18"/>
      <w:szCs w:val="18"/>
    </w:rPr>
  </w:style>
  <w:style w:type="paragraph" w:customStyle="1" w:styleId="EX">
    <w:name w:val="EX"/>
    <w:basedOn w:val="a"/>
    <w:pPr>
      <w:keepLines/>
      <w:autoSpaceDE/>
      <w:spacing w:after="180"/>
      <w:ind w:left="1702" w:hanging="1418"/>
      <w:jc w:val="left"/>
    </w:pPr>
    <w:rPr>
      <w:sz w:val="20"/>
      <w:szCs w:val="20"/>
      <w:lang w:val="en-GB"/>
    </w:rPr>
  </w:style>
  <w:style w:type="paragraph" w:styleId="a6">
    <w:name w:val="List Bullet"/>
    <w:basedOn w:val="a7"/>
    <w:pPr>
      <w:autoSpaceDE/>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rPr>
      <w:rFonts w:ascii="Tahoma" w:hAnsi="Tahoma" w:cs="Tahoma"/>
      <w:sz w:val="16"/>
      <w:szCs w:val="16"/>
    </w:rPr>
  </w:style>
  <w:style w:type="paragraph" w:customStyle="1" w:styleId="References">
    <w:name w:val="References"/>
    <w:basedOn w:val="a"/>
    <w:pPr>
      <w:numPr>
        <w:numId w:val="2"/>
      </w:numPr>
      <w:spacing w:after="60"/>
    </w:pPr>
    <w:rPr>
      <w:sz w:val="20"/>
      <w:szCs w:val="16"/>
    </w:rPr>
  </w:style>
  <w:style w:type="character" w:styleId="a9">
    <w:name w:val="FollowedHyperlink"/>
    <w:basedOn w:val="a0"/>
    <w:rPr>
      <w:color w:val="800080"/>
      <w:u w:val="single"/>
    </w:rPr>
  </w:style>
  <w:style w:type="paragraph" w:styleId="aa">
    <w:name w:val="footnote text"/>
    <w:basedOn w:val="a"/>
    <w:rPr>
      <w:sz w:val="20"/>
      <w:szCs w:val="20"/>
    </w:rPr>
  </w:style>
  <w:style w:type="character" w:styleId="ab">
    <w:name w:val="footnote reference"/>
    <w:basedOn w:val="a0"/>
    <w:rPr>
      <w:position w:val="0"/>
      <w:vertAlign w:val="superscript"/>
    </w:rPr>
  </w:style>
  <w:style w:type="paragraph" w:customStyle="1" w:styleId="10">
    <w:name w:val="1"/>
    <w:next w:val="a"/>
    <w:pPr>
      <w:keepNext/>
      <w:tabs>
        <w:tab w:val="left" w:pos="720"/>
      </w:tabs>
      <w:suppressAutoHyphens/>
      <w:autoSpaceDE w:val="0"/>
      <w:ind w:left="720" w:hanging="360"/>
      <w:jc w:val="both"/>
    </w:pPr>
    <w:rPr>
      <w:rFonts w:eastAsia="Times New Roman"/>
      <w:kern w:val="3"/>
      <w:lang w:val="en-GB" w:eastAsia="zh-CN"/>
    </w:rPr>
  </w:style>
  <w:style w:type="paragraph" w:customStyle="1" w:styleId="Char">
    <w:name w:val="Char"/>
    <w:pPr>
      <w:keepNext/>
      <w:numPr>
        <w:numId w:val="3"/>
      </w:numPr>
      <w:suppressAutoHyphens/>
      <w:autoSpaceDE w:val="0"/>
      <w:spacing w:before="60" w:after="60"/>
      <w:jc w:val="both"/>
    </w:pPr>
    <w:rPr>
      <w:rFonts w:ascii="Arial" w:hAnsi="Arial" w:cs="Arial"/>
      <w:color w:val="0000FF"/>
      <w:kern w:val="3"/>
      <w:lang w:eastAsia="zh-CN"/>
    </w:rPr>
  </w:style>
  <w:style w:type="paragraph" w:customStyle="1" w:styleId="EQ">
    <w:name w:val="EQ"/>
    <w:basedOn w:val="a"/>
    <w:next w:val="a"/>
    <w:pPr>
      <w:keepLines/>
      <w:tabs>
        <w:tab w:val="center" w:pos="4536"/>
        <w:tab w:val="right" w:pos="9072"/>
      </w:tabs>
      <w:autoSpaceDE/>
      <w:spacing w:after="180"/>
      <w:jc w:val="left"/>
    </w:pPr>
    <w:rPr>
      <w:rFonts w:eastAsia="Times New Roman"/>
      <w:sz w:val="20"/>
      <w:szCs w:val="20"/>
      <w:lang w:val="en-GB"/>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3"/>
      <w:lang w:eastAsia="zh-CN"/>
    </w:rPr>
  </w:style>
  <w:style w:type="character" w:customStyle="1" w:styleId="CaptionChar">
    <w:name w:val="Caption Char"/>
    <w:basedOn w:val="a0"/>
    <w:rPr>
      <w:b/>
      <w:bCs/>
    </w:rPr>
  </w:style>
  <w:style w:type="paragraph" w:styleId="ac">
    <w:name w:val="header"/>
    <w:basedOn w:val="a"/>
    <w:pPr>
      <w:tabs>
        <w:tab w:val="center" w:pos="4680"/>
        <w:tab w:val="right" w:pos="9360"/>
      </w:tabs>
    </w:pPr>
  </w:style>
  <w:style w:type="character" w:customStyle="1" w:styleId="HeaderChar">
    <w:name w:val="Header Char"/>
    <w:basedOn w:val="a0"/>
    <w:rPr>
      <w:sz w:val="22"/>
      <w:szCs w:val="22"/>
    </w:rPr>
  </w:style>
  <w:style w:type="paragraph" w:styleId="ad">
    <w:name w:val="footer"/>
    <w:basedOn w:val="a"/>
    <w:pPr>
      <w:tabs>
        <w:tab w:val="center" w:pos="4680"/>
        <w:tab w:val="right" w:pos="9360"/>
      </w:tabs>
    </w:pPr>
  </w:style>
  <w:style w:type="character" w:customStyle="1" w:styleId="FooterChar">
    <w:name w:val="Footer Char"/>
    <w:basedOn w:val="a0"/>
    <w:rPr>
      <w:sz w:val="22"/>
      <w:szCs w:val="22"/>
    </w:rPr>
  </w:style>
  <w:style w:type="paragraph" w:customStyle="1" w:styleId="TH">
    <w:name w:val="TH"/>
    <w:basedOn w:val="a"/>
    <w:qFormat/>
    <w:pPr>
      <w:keepNext/>
      <w:keepLines/>
      <w:autoSpaceDE/>
      <w:spacing w:before="60" w:after="180"/>
      <w:jc w:val="center"/>
    </w:pPr>
    <w:rPr>
      <w:rFonts w:ascii="Arial" w:eastAsia="ＭＳ 明朝" w:hAnsi="Arial"/>
      <w:b/>
      <w:sz w:val="20"/>
      <w:szCs w:val="20"/>
    </w:rPr>
  </w:style>
  <w:style w:type="paragraph" w:customStyle="1" w:styleId="TF">
    <w:name w:val="TF"/>
    <w:basedOn w:val="TH"/>
    <w:pPr>
      <w:keepNext w:val="0"/>
      <w:spacing w:before="0" w:after="240"/>
    </w:pPr>
  </w:style>
  <w:style w:type="character" w:customStyle="1" w:styleId="TFChar">
    <w:name w:val="TF Char"/>
    <w:basedOn w:val="a0"/>
    <w:rPr>
      <w:rFonts w:ascii="Arial" w:eastAsia="ＭＳ 明朝" w:hAnsi="Arial"/>
      <w:b/>
      <w:lang w:eastAsia="en-US"/>
    </w:rPr>
  </w:style>
  <w:style w:type="paragraph" w:customStyle="1" w:styleId="TAR">
    <w:name w:val="TAR"/>
    <w:basedOn w:val="a"/>
    <w:pPr>
      <w:keepNext/>
      <w:keepLines/>
      <w:autoSpaceDE/>
      <w:spacing w:after="0"/>
      <w:jc w:val="right"/>
    </w:pPr>
    <w:rPr>
      <w:rFonts w:ascii="Arial" w:hAnsi="Arial"/>
      <w:sz w:val="18"/>
      <w:szCs w:val="20"/>
    </w:rPr>
  </w:style>
  <w:style w:type="paragraph" w:customStyle="1" w:styleId="TAH">
    <w:name w:val="TAH"/>
    <w:basedOn w:val="TAC"/>
    <w:qFormat/>
    <w:rPr>
      <w:b/>
    </w:rPr>
  </w:style>
  <w:style w:type="paragraph" w:customStyle="1" w:styleId="TAC">
    <w:name w:val="TAC"/>
    <w:basedOn w:val="a"/>
    <w:link w:val="TACChar"/>
    <w:qFormat/>
    <w:pPr>
      <w:keepNext/>
      <w:keepLines/>
      <w:autoSpaceDE/>
      <w:spacing w:after="0"/>
      <w:jc w:val="center"/>
    </w:pPr>
    <w:rPr>
      <w:rFonts w:ascii="Arial" w:hAnsi="Arial"/>
      <w:sz w:val="18"/>
      <w:szCs w:val="20"/>
    </w:rPr>
  </w:style>
  <w:style w:type="paragraph" w:styleId="ae">
    <w:name w:val="Document Map"/>
    <w:basedOn w:val="a"/>
    <w:rPr>
      <w:rFonts w:ascii="SimSun" w:hAnsi="SimSun"/>
      <w:sz w:val="18"/>
      <w:szCs w:val="18"/>
    </w:rPr>
  </w:style>
  <w:style w:type="character" w:customStyle="1" w:styleId="DocumentMapChar">
    <w:name w:val="Document Map Char"/>
    <w:basedOn w:val="a0"/>
    <w:rPr>
      <w:rFonts w:ascii="SimSun" w:hAnsi="SimSun"/>
      <w:sz w:val="18"/>
      <w:szCs w:val="18"/>
      <w:lang w:eastAsia="en-US"/>
    </w:rPr>
  </w:style>
  <w:style w:type="character" w:styleId="af">
    <w:name w:val="annotation reference"/>
    <w:basedOn w:val="a0"/>
    <w:rPr>
      <w:sz w:val="21"/>
      <w:szCs w:val="21"/>
    </w:rPr>
  </w:style>
  <w:style w:type="paragraph" w:styleId="af0">
    <w:name w:val="annotation text"/>
    <w:basedOn w:val="a"/>
    <w:link w:val="af1"/>
    <w:pPr>
      <w:jc w:val="left"/>
    </w:pPr>
  </w:style>
  <w:style w:type="character" w:customStyle="1" w:styleId="CommentTextChar">
    <w:name w:val="Comment Text Char"/>
    <w:basedOn w:val="a0"/>
    <w:rPr>
      <w:sz w:val="22"/>
      <w:szCs w:val="22"/>
      <w:lang w:eastAsia="en-US"/>
    </w:rPr>
  </w:style>
  <w:style w:type="paragraph" w:styleId="af2">
    <w:name w:val="annotation subject"/>
    <w:basedOn w:val="af0"/>
    <w:next w:val="af0"/>
    <w:rPr>
      <w:b/>
      <w:bCs/>
    </w:rPr>
  </w:style>
  <w:style w:type="character" w:customStyle="1" w:styleId="CommentSubjectChar">
    <w:name w:val="Comment Subject Char"/>
    <w:basedOn w:val="CommentTextChar"/>
    <w:rPr>
      <w:b/>
      <w:bCs/>
      <w:sz w:val="22"/>
      <w:szCs w:val="22"/>
      <w:lang w:eastAsia="en-US"/>
    </w:rPr>
  </w:style>
  <w:style w:type="character" w:customStyle="1" w:styleId="ZGSM">
    <w:name w:val="ZGSM"/>
  </w:style>
  <w:style w:type="paragraph" w:customStyle="1" w:styleId="ZT">
    <w:name w:val="ZT"/>
    <w:pPr>
      <w:widowControl w:val="0"/>
      <w:suppressAutoHyphens/>
      <w:spacing w:line="240" w:lineRule="atLeast"/>
      <w:jc w:val="right"/>
    </w:pPr>
    <w:rPr>
      <w:rFonts w:ascii="Arial" w:hAnsi="Arial"/>
      <w:b/>
      <w:sz w:val="34"/>
      <w:lang w:val="en-GB"/>
    </w:rPr>
  </w:style>
  <w:style w:type="paragraph" w:styleId="af3">
    <w:name w:val="List Paragraph"/>
    <w:aliases w:val="- Bullets,Lista1,?? ??,?????,????,列出段落1,中等深浅网格 1 - 着色 21,¥¡¡¡¡ì¬º¥¹¥È¶ÎÂä,ÁÐ³ö¶ÎÂä,列表段落1,—ño’i—Ž,¥ê¥¹¥È¶ÎÂä,列表段落,1st level - Bullet List Paragraph,Lettre d'introduction,Paragrafo elenco,Normal bullet 2,Bullet list,목록단락,列出段落,列表段落11,列,목록 단락"/>
    <w:basedOn w:val="a"/>
    <w:link w:val="af4"/>
    <w:uiPriority w:val="34"/>
    <w:qFormat/>
    <w:pPr>
      <w:autoSpaceDE/>
      <w:snapToGrid/>
      <w:spacing w:after="0"/>
      <w:ind w:left="720"/>
    </w:pPr>
    <w:rPr>
      <w:rFonts w:ascii="Calibri" w:hAnsi="Calibri" w:cs="Calibri"/>
      <w:sz w:val="21"/>
      <w:szCs w:val="21"/>
      <w:lang w:eastAsia="zh-CN"/>
    </w:rPr>
  </w:style>
  <w:style w:type="paragraph" w:customStyle="1" w:styleId="B3">
    <w:name w:val="B3"/>
    <w:basedOn w:val="30"/>
    <w:pPr>
      <w:overflowPunct w:val="0"/>
      <w:snapToGrid/>
      <w:spacing w:after="180"/>
      <w:ind w:left="1135" w:hanging="284"/>
      <w:jc w:val="left"/>
    </w:pPr>
    <w:rPr>
      <w:sz w:val="20"/>
      <w:szCs w:val="20"/>
      <w:lang w:val="en-GB" w:eastAsia="ja-JP"/>
    </w:rPr>
  </w:style>
  <w:style w:type="character" w:customStyle="1" w:styleId="B3Char">
    <w:name w:val="B3 Char"/>
    <w:basedOn w:val="a0"/>
    <w:rPr>
      <w:lang w:eastAsia="ja-JP"/>
    </w:rPr>
  </w:style>
  <w:style w:type="paragraph" w:styleId="30">
    <w:name w:val="List 3"/>
    <w:basedOn w:val="a"/>
    <w:pPr>
      <w:ind w:left="100" w:hanging="200"/>
    </w:pPr>
  </w:style>
  <w:style w:type="paragraph" w:styleId="af5">
    <w:name w:val="Revision"/>
    <w:pPr>
      <w:suppressAutoHyphens/>
    </w:pPr>
    <w:rPr>
      <w:sz w:val="22"/>
      <w:szCs w:val="22"/>
    </w:rPr>
  </w:style>
  <w:style w:type="character" w:customStyle="1" w:styleId="TAHCar">
    <w:name w:val="TAH Car"/>
    <w:qFormat/>
    <w:rPr>
      <w:rFonts w:ascii="Arial" w:hAnsi="Arial"/>
      <w:b/>
      <w:sz w:val="18"/>
      <w:lang w:eastAsia="en-US"/>
    </w:rPr>
  </w:style>
  <w:style w:type="paragraph" w:customStyle="1" w:styleId="TAL">
    <w:name w:val="TAL"/>
    <w:basedOn w:val="a"/>
    <w:pPr>
      <w:keepNext/>
      <w:keepLines/>
      <w:autoSpaceDE/>
      <w:snapToGrid/>
      <w:spacing w:after="0"/>
      <w:jc w:val="left"/>
    </w:pPr>
    <w:rPr>
      <w:rFonts w:ascii="Arial" w:hAnsi="Arial"/>
      <w:sz w:val="18"/>
      <w:szCs w:val="20"/>
      <w:lang w:val="en-GB"/>
    </w:rPr>
  </w:style>
  <w:style w:type="paragraph" w:customStyle="1" w:styleId="TAN">
    <w:name w:val="TAN"/>
    <w:basedOn w:val="TAL"/>
    <w:pPr>
      <w:ind w:left="851" w:hanging="851"/>
    </w:pPr>
  </w:style>
  <w:style w:type="character" w:customStyle="1" w:styleId="TALCar">
    <w:name w:val="TAL Car"/>
    <w:rPr>
      <w:rFonts w:ascii="Arial" w:eastAsia="SimSun" w:hAnsi="Arial"/>
      <w:sz w:val="18"/>
      <w:lang w:val="en-GB" w:eastAsia="en-US"/>
    </w:rPr>
  </w:style>
  <w:style w:type="character" w:customStyle="1" w:styleId="THChar">
    <w:name w:val="TH Char"/>
    <w:qFormat/>
    <w:rPr>
      <w:rFonts w:ascii="Arial" w:eastAsia="ＭＳ 明朝" w:hAnsi="Arial"/>
      <w:b/>
      <w:lang w:eastAsia="en-US"/>
    </w:rPr>
  </w:style>
  <w:style w:type="paragraph" w:customStyle="1" w:styleId="B1">
    <w:name w:val="B1"/>
    <w:basedOn w:val="a7"/>
    <w:pPr>
      <w:autoSpaceDE/>
      <w:snapToGrid/>
      <w:spacing w:after="180"/>
      <w:ind w:left="568" w:hanging="284"/>
      <w:jc w:val="left"/>
    </w:pPr>
    <w:rPr>
      <w:rFonts w:eastAsia="ＭＳ 明朝"/>
      <w:sz w:val="20"/>
      <w:szCs w:val="20"/>
      <w:lang w:val="en-GB"/>
    </w:rPr>
  </w:style>
  <w:style w:type="paragraph" w:customStyle="1" w:styleId="B2">
    <w:name w:val="B2"/>
    <w:basedOn w:val="21"/>
    <w:pPr>
      <w:autoSpaceDE/>
      <w:snapToGrid/>
      <w:spacing w:after="180"/>
      <w:ind w:left="851" w:hanging="284"/>
      <w:jc w:val="left"/>
    </w:pPr>
    <w:rPr>
      <w:rFonts w:eastAsia="ＭＳ 明朝"/>
      <w:sz w:val="20"/>
      <w:szCs w:val="20"/>
      <w:lang w:val="en-GB"/>
    </w:rPr>
  </w:style>
  <w:style w:type="character" w:customStyle="1" w:styleId="B1Zchn">
    <w:name w:val="B1 Zchn"/>
    <w:basedOn w:val="a0"/>
    <w:rPr>
      <w:rFonts w:eastAsia="ＭＳ 明朝"/>
      <w:lang w:eastAsia="en-US"/>
    </w:rPr>
  </w:style>
  <w:style w:type="paragraph" w:styleId="21">
    <w:name w:val="List 2"/>
    <w:basedOn w:val="a"/>
    <w:pPr>
      <w:ind w:left="100" w:hanging="200"/>
    </w:pPr>
  </w:style>
  <w:style w:type="paragraph" w:customStyle="1" w:styleId="31">
    <w:name w:val="标题3"/>
    <w:basedOn w:val="a"/>
    <w:pPr>
      <w:widowControl w:val="0"/>
      <w:snapToGrid/>
      <w:spacing w:after="0" w:line="360" w:lineRule="auto"/>
      <w:ind w:left="1134"/>
    </w:pPr>
    <w:rPr>
      <w:i/>
      <w:color w:val="0000FF"/>
      <w:sz w:val="21"/>
      <w:szCs w:val="20"/>
      <w:lang w:eastAsia="zh-CN"/>
    </w:rPr>
  </w:style>
  <w:style w:type="character" w:customStyle="1" w:styleId="B1Char1">
    <w:name w:val="B1 Char1"/>
    <w:rPr>
      <w:rFonts w:eastAsia="Times New Roman"/>
    </w:rPr>
  </w:style>
  <w:style w:type="paragraph" w:customStyle="1" w:styleId="references0">
    <w:name w:val="references"/>
    <w:pPr>
      <w:numPr>
        <w:numId w:val="4"/>
      </w:numPr>
      <w:suppressAutoHyphens/>
      <w:spacing w:after="50" w:line="180" w:lineRule="exact"/>
      <w:jc w:val="both"/>
    </w:pPr>
    <w:rPr>
      <w:rFonts w:eastAsia="ＭＳ 明朝"/>
      <w:szCs w:val="16"/>
    </w:rPr>
  </w:style>
  <w:style w:type="paragraph" w:customStyle="1" w:styleId="Doc-text2">
    <w:name w:val="Doc-text2"/>
    <w:basedOn w:val="a"/>
    <w:pPr>
      <w:tabs>
        <w:tab w:val="left" w:pos="1622"/>
      </w:tabs>
      <w:autoSpaceDE/>
      <w:snapToGrid/>
      <w:spacing w:after="0"/>
      <w:ind w:left="1622" w:hanging="363"/>
      <w:jc w:val="left"/>
    </w:pPr>
    <w:rPr>
      <w:rFonts w:ascii="Arial" w:eastAsia="ＭＳ 明朝" w:hAnsi="Arial"/>
      <w:sz w:val="20"/>
      <w:szCs w:val="24"/>
      <w:lang w:val="en-GB" w:eastAsia="en-GB"/>
    </w:rPr>
  </w:style>
  <w:style w:type="character" w:customStyle="1" w:styleId="Doc-text2Char">
    <w:name w:val="Doc-text2 Char"/>
    <w:rPr>
      <w:rFonts w:ascii="Arial" w:eastAsia="ＭＳ 明朝" w:hAnsi="Arial"/>
      <w:szCs w:val="24"/>
      <w:lang w:val="en-GB" w:eastAsia="en-GB"/>
    </w:rPr>
  </w:style>
  <w:style w:type="paragraph" w:customStyle="1" w:styleId="Default">
    <w:name w:val="Default"/>
    <w:pPr>
      <w:suppressAutoHyphens/>
      <w:autoSpaceDE w:val="0"/>
    </w:pPr>
    <w:rPr>
      <w:rFonts w:ascii="Calibri" w:hAnsi="Calibri" w:cs="Calibri"/>
      <w:color w:val="000000"/>
      <w:sz w:val="24"/>
      <w:szCs w:val="24"/>
    </w:rPr>
  </w:style>
  <w:style w:type="paragraph" w:customStyle="1" w:styleId="TdocHeader2">
    <w:name w:val="Tdoc_Header_2"/>
    <w:basedOn w:val="a"/>
    <w:pPr>
      <w:widowControl w:val="0"/>
      <w:tabs>
        <w:tab w:val="left" w:pos="1701"/>
        <w:tab w:val="right" w:pos="9072"/>
        <w:tab w:val="right" w:pos="10206"/>
      </w:tabs>
      <w:autoSpaceDE/>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pPr>
      <w:numPr>
        <w:numId w:val="5"/>
      </w:numPr>
      <w:autoSpaceDE/>
      <w:snapToGrid/>
      <w:spacing w:before="240" w:after="60"/>
      <w:jc w:val="left"/>
    </w:pPr>
    <w:rPr>
      <w:rFonts w:ascii="Arial" w:eastAsia="Batang" w:hAnsi="Arial" w:cs="Arial"/>
      <w:kern w:val="3"/>
      <w:szCs w:val="32"/>
      <w:lang w:val="en-GB"/>
    </w:rPr>
  </w:style>
  <w:style w:type="paragraph" w:customStyle="1" w:styleId="NO">
    <w:name w:val="NO"/>
    <w:basedOn w:val="a"/>
    <w:pPr>
      <w:keepLines/>
      <w:overflowPunct w:val="0"/>
      <w:snapToGrid/>
      <w:spacing w:after="180"/>
      <w:ind w:left="1135" w:hanging="851"/>
      <w:jc w:val="left"/>
    </w:pPr>
    <w:rPr>
      <w:rFonts w:eastAsia="Times New Roman"/>
      <w:sz w:val="20"/>
      <w:szCs w:val="20"/>
      <w:lang w:val="en-GB"/>
    </w:rPr>
  </w:style>
  <w:style w:type="character" w:customStyle="1" w:styleId="NOChar1">
    <w:name w:val="NO Char1"/>
    <w:rPr>
      <w:rFonts w:eastAsia="Times New Roman"/>
      <w:lang w:val="en-GB"/>
    </w:rPr>
  </w:style>
  <w:style w:type="paragraph" w:customStyle="1" w:styleId="EditorsNote">
    <w:name w:val="Editor's Note"/>
    <w:basedOn w:val="NO"/>
    <w:rPr>
      <w:color w:val="FF0000"/>
    </w:rPr>
  </w:style>
  <w:style w:type="character" w:customStyle="1" w:styleId="ListParagraphChar">
    <w:name w:val="List Paragraph Char"/>
    <w:rPr>
      <w:rFonts w:ascii="Calibri" w:hAnsi="Calibri" w:cs="Calibri"/>
      <w:sz w:val="21"/>
      <w:szCs w:val="21"/>
      <w:lang w:eastAsia="zh-CN"/>
    </w:rPr>
  </w:style>
  <w:style w:type="paragraph" w:customStyle="1" w:styleId="CRCoverPage">
    <w:name w:val="CR Cover Page"/>
    <w:next w:val="a"/>
    <w:pPr>
      <w:suppressAutoHyphens/>
      <w:spacing w:after="120"/>
    </w:pPr>
    <w:rPr>
      <w:rFonts w:ascii="Arial" w:eastAsia="ＭＳ 明朝" w:hAnsi="Arial"/>
      <w:lang w:val="en-GB"/>
    </w:rPr>
  </w:style>
  <w:style w:type="paragraph" w:styleId="af6">
    <w:name w:val="TOC Heading"/>
    <w:basedOn w:val="1"/>
    <w:next w:val="a"/>
    <w:pPr>
      <w:keepLines/>
      <w:autoSpaceDE/>
      <w:snapToGrid/>
      <w:spacing w:before="480" w:after="0" w:line="276" w:lineRule="auto"/>
      <w:jc w:val="left"/>
    </w:pPr>
    <w:rPr>
      <w:rFonts w:ascii="Cambria" w:hAnsi="Cambria"/>
      <w:color w:val="365F91"/>
      <w:lang w:eastAsia="zh-CN"/>
    </w:rPr>
  </w:style>
  <w:style w:type="paragraph" w:styleId="11">
    <w:name w:val="toc 1"/>
    <w:basedOn w:val="a"/>
    <w:next w:val="a"/>
    <w:autoRedefine/>
  </w:style>
  <w:style w:type="paragraph" w:styleId="22">
    <w:name w:val="toc 2"/>
    <w:basedOn w:val="a"/>
    <w:next w:val="a"/>
    <w:autoRedefine/>
    <w:pPr>
      <w:ind w:left="420"/>
    </w:pPr>
  </w:style>
  <w:style w:type="character" w:styleId="af7">
    <w:name w:val="Placeholder Text"/>
    <w:basedOn w:val="a0"/>
    <w:rPr>
      <w:color w:val="808080"/>
    </w:rPr>
  </w:style>
  <w:style w:type="paragraph" w:styleId="Web">
    <w:name w:val="Normal (Web)"/>
    <w:basedOn w:val="a"/>
    <w:pPr>
      <w:autoSpaceDE/>
      <w:snapToGrid/>
      <w:spacing w:before="100" w:after="100"/>
      <w:jc w:val="left"/>
    </w:pPr>
    <w:rPr>
      <w:rFonts w:ascii="SimSun" w:hAnsi="SimSun" w:cs="SimSun"/>
      <w:sz w:val="24"/>
      <w:szCs w:val="24"/>
      <w:lang w:eastAsia="zh-CN"/>
    </w:rPr>
  </w:style>
  <w:style w:type="paragraph" w:styleId="af8">
    <w:name w:val="Date"/>
    <w:basedOn w:val="a"/>
    <w:next w:val="a"/>
    <w:pPr>
      <w:ind w:left="100"/>
    </w:pPr>
  </w:style>
  <w:style w:type="character" w:customStyle="1" w:styleId="DateChar">
    <w:name w:val="Date Char"/>
    <w:basedOn w:val="a0"/>
    <w:rPr>
      <w:sz w:val="22"/>
      <w:szCs w:val="22"/>
    </w:rPr>
  </w:style>
  <w:style w:type="character" w:customStyle="1" w:styleId="Heading2Char">
    <w:name w:val="Heading 2 Char"/>
    <w:basedOn w:val="a0"/>
    <w:rPr>
      <w:b/>
      <w:bCs/>
      <w:sz w:val="24"/>
      <w:szCs w:val="22"/>
    </w:rPr>
  </w:style>
  <w:style w:type="paragraph" w:customStyle="1" w:styleId="Fig">
    <w:name w:val="Fig"/>
    <w:basedOn w:val="a"/>
    <w:pPr>
      <w:ind w:firstLine="425"/>
      <w:jc w:val="center"/>
    </w:pPr>
    <w:rPr>
      <w:b/>
      <w:lang w:eastAsia="zh-CN"/>
    </w:rPr>
  </w:style>
  <w:style w:type="paragraph" w:customStyle="1" w:styleId="Figture">
    <w:name w:val="Figture"/>
    <w:basedOn w:val="a"/>
    <w:pPr>
      <w:ind w:firstLine="425"/>
      <w:jc w:val="center"/>
    </w:pPr>
  </w:style>
  <w:style w:type="character" w:customStyle="1" w:styleId="FigChar">
    <w:name w:val="Fig Char"/>
    <w:basedOn w:val="a0"/>
    <w:rPr>
      <w:b/>
      <w:sz w:val="22"/>
      <w:szCs w:val="22"/>
      <w:lang w:eastAsia="zh-CN"/>
    </w:rPr>
  </w:style>
  <w:style w:type="paragraph" w:styleId="af9">
    <w:name w:val="table of figures"/>
    <w:basedOn w:val="a"/>
    <w:next w:val="a"/>
    <w:pPr>
      <w:ind w:left="200" w:hanging="200"/>
    </w:pPr>
  </w:style>
  <w:style w:type="character" w:customStyle="1" w:styleId="FigtureChar">
    <w:name w:val="Figture Char"/>
    <w:basedOn w:val="a0"/>
    <w:rPr>
      <w:sz w:val="22"/>
      <w:szCs w:val="22"/>
    </w:rPr>
  </w:style>
  <w:style w:type="paragraph" w:styleId="afa">
    <w:name w:val="Title"/>
    <w:basedOn w:val="a"/>
    <w:next w:val="a"/>
    <w:uiPriority w:val="10"/>
    <w:qFormat/>
    <w:pPr>
      <w:spacing w:before="240" w:after="60"/>
      <w:jc w:val="center"/>
      <w:outlineLvl w:val="0"/>
    </w:pPr>
    <w:rPr>
      <w:rFonts w:ascii="Cambria" w:hAnsi="Cambria"/>
      <w:b/>
      <w:bCs/>
      <w:sz w:val="32"/>
      <w:szCs w:val="32"/>
    </w:rPr>
  </w:style>
  <w:style w:type="character" w:customStyle="1" w:styleId="TitleChar">
    <w:name w:val="Title Char"/>
    <w:basedOn w:val="a0"/>
    <w:rPr>
      <w:rFonts w:ascii="Cambria" w:eastAsia="SimSun" w:hAnsi="Cambria" w:cs="Times New Roman"/>
      <w:b/>
      <w:bCs/>
      <w:sz w:val="32"/>
      <w:szCs w:val="32"/>
    </w:rPr>
  </w:style>
  <w:style w:type="paragraph" w:styleId="80">
    <w:name w:val="toc 8"/>
    <w:basedOn w:val="a"/>
    <w:next w:val="a"/>
    <w:autoRedefine/>
    <w:pPr>
      <w:ind w:left="2940"/>
    </w:pPr>
  </w:style>
  <w:style w:type="paragraph" w:customStyle="1" w:styleId="LGTdoc">
    <w:name w:val="LGTdoc_본문"/>
    <w:basedOn w:val="a"/>
    <w:pPr>
      <w:widowControl w:val="0"/>
      <w:autoSpaceDE/>
      <w:spacing w:after="0" w:line="264" w:lineRule="auto"/>
    </w:pPr>
    <w:rPr>
      <w:rFonts w:ascii="Calibri" w:eastAsia="Batang" w:hAnsi="Calibri" w:cs="Arial"/>
      <w:kern w:val="3"/>
      <w:szCs w:val="24"/>
      <w:lang w:eastAsia="ko-KR"/>
    </w:rPr>
  </w:style>
  <w:style w:type="character" w:customStyle="1" w:styleId="afb">
    <w:name w:val="テキスト (文字)"/>
    <w:rPr>
      <w:rFonts w:ascii="Century" w:hAnsi="Century"/>
      <w:kern w:val="3"/>
      <w:sz w:val="21"/>
      <w:szCs w:val="22"/>
      <w:lang w:val="en-GB"/>
    </w:rPr>
  </w:style>
  <w:style w:type="paragraph" w:customStyle="1" w:styleId="afc">
    <w:name w:val="テキスト"/>
    <w:basedOn w:val="a"/>
    <w:pPr>
      <w:widowControl w:val="0"/>
      <w:autoSpaceDE/>
      <w:snapToGrid/>
      <w:spacing w:after="0" w:line="320" w:lineRule="exact"/>
      <w:ind w:firstLine="210"/>
    </w:pPr>
    <w:rPr>
      <w:rFonts w:ascii="Century" w:hAnsi="Century"/>
      <w:kern w:val="3"/>
      <w:sz w:val="21"/>
      <w:lang w:val="en-GB"/>
    </w:rPr>
  </w:style>
  <w:style w:type="character" w:customStyle="1" w:styleId="Char0">
    <w:name w:val="列出段落 Char"/>
    <w:rPr>
      <w:szCs w:val="22"/>
    </w:rPr>
  </w:style>
  <w:style w:type="paragraph" w:customStyle="1" w:styleId="ListParagraph1">
    <w:name w:val="List Paragraph1"/>
    <w:basedOn w:val="a"/>
    <w:pPr>
      <w:autoSpaceDE/>
      <w:snapToGrid/>
      <w:spacing w:after="200" w:line="276" w:lineRule="auto"/>
      <w:ind w:left="420" w:firstLine="420"/>
    </w:pPr>
    <w:rPr>
      <w:sz w:val="20"/>
    </w:r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pPr>
    <w:rPr>
      <w:rFonts w:ascii="Courier New" w:eastAsia="Times New Roman" w:hAnsi="Courier New"/>
      <w:sz w:val="16"/>
      <w:lang w:val="en-GB" w:eastAsia="en-GB"/>
    </w:rPr>
  </w:style>
  <w:style w:type="character" w:customStyle="1" w:styleId="PLChar">
    <w:name w:val="PL Char"/>
    <w:rPr>
      <w:rFonts w:ascii="Courier New" w:eastAsia="Times New Roman" w:hAnsi="Courier New"/>
      <w:sz w:val="16"/>
      <w:shd w:val="clear" w:color="auto" w:fill="E6E6E6"/>
      <w:lang w:val="en-GB" w:eastAsia="en-GB"/>
    </w:rPr>
  </w:style>
  <w:style w:type="numbering" w:customStyle="1" w:styleId="LFO1">
    <w:name w:val="LFO1"/>
    <w:basedOn w:val="a2"/>
    <w:pPr>
      <w:numPr>
        <w:numId w:val="2"/>
      </w:numPr>
    </w:pPr>
  </w:style>
  <w:style w:type="numbering" w:customStyle="1" w:styleId="LFO3">
    <w:name w:val="LFO3"/>
    <w:basedOn w:val="a2"/>
    <w:pPr>
      <w:numPr>
        <w:numId w:val="3"/>
      </w:numPr>
    </w:pPr>
  </w:style>
  <w:style w:type="numbering" w:customStyle="1" w:styleId="LFO4">
    <w:name w:val="LFO4"/>
    <w:basedOn w:val="a2"/>
    <w:pPr>
      <w:numPr>
        <w:numId w:val="4"/>
      </w:numPr>
    </w:pPr>
  </w:style>
  <w:style w:type="numbering" w:customStyle="1" w:styleId="LFO5">
    <w:name w:val="LFO5"/>
    <w:basedOn w:val="a2"/>
    <w:pPr>
      <w:numPr>
        <w:numId w:val="5"/>
      </w:numPr>
    </w:pPr>
  </w:style>
  <w:style w:type="character" w:customStyle="1" w:styleId="af1">
    <w:name w:val="コメント文字列 (文字)"/>
    <w:basedOn w:val="a0"/>
    <w:link w:val="af0"/>
    <w:rsid w:val="004C7D2B"/>
    <w:rPr>
      <w:sz w:val="22"/>
      <w:szCs w:val="22"/>
    </w:rPr>
  </w:style>
  <w:style w:type="character" w:customStyle="1" w:styleId="TACChar">
    <w:name w:val="TAC Char"/>
    <w:link w:val="TAC"/>
    <w:qFormat/>
    <w:locked/>
    <w:rsid w:val="00D96935"/>
    <w:rPr>
      <w:rFonts w:ascii="Arial" w:hAnsi="Arial"/>
      <w:sz w:val="18"/>
    </w:rPr>
  </w:style>
  <w:style w:type="character" w:customStyle="1" w:styleId="af4">
    <w:name w:val="リスト段落 (文字)"/>
    <w:aliases w:val="- Bullets (文字),Lista1 (文字),?? ?? (文字),????? (文字),???? (文字),列出段落1 (文字),中等深浅网格 1 - 着色 21 (文字),¥¡¡¡¡ì¬º¥¹¥È¶ÎÂä (文字),ÁÐ³ö¶ÎÂä (文字),列表段落1 (文字),—ño’i—Ž (文字),¥ê¥¹¥È¶ÎÂä (文字),列表段落 (文字),1st level - Bullet List Paragraph (文字),Paragrafo elenco (文字)"/>
    <w:link w:val="af3"/>
    <w:uiPriority w:val="34"/>
    <w:qFormat/>
    <w:locked/>
    <w:rsid w:val="001A2016"/>
    <w:rPr>
      <w:rFonts w:ascii="Calibri" w:hAnsi="Calibri" w:cs="Calibri"/>
      <w:sz w:val="21"/>
      <w:szCs w:val="21"/>
      <w:lang w:eastAsia="zh-CN"/>
    </w:rPr>
  </w:style>
  <w:style w:type="character" w:customStyle="1" w:styleId="discussionpointChar">
    <w:name w:val="discussion point Char"/>
    <w:link w:val="discussionpoint"/>
    <w:locked/>
    <w:rsid w:val="001A2016"/>
    <w:rPr>
      <w:rFonts w:ascii="Batang" w:eastAsia="Batang" w:hAnsi="Batang"/>
    </w:rPr>
  </w:style>
  <w:style w:type="paragraph" w:customStyle="1" w:styleId="discussionpoint">
    <w:name w:val="discussion point"/>
    <w:basedOn w:val="a"/>
    <w:link w:val="discussionpointChar"/>
    <w:rsid w:val="001A2016"/>
    <w:pPr>
      <w:suppressAutoHyphens w:val="0"/>
      <w:overflowPunct w:val="0"/>
      <w:spacing w:after="60" w:line="252" w:lineRule="auto"/>
      <w:textAlignment w:val="auto"/>
    </w:pPr>
    <w:rPr>
      <w:rFonts w:ascii="Batang" w:eastAsia="Batang" w:hAnsi="Batang"/>
      <w:sz w:val="20"/>
      <w:szCs w:val="20"/>
    </w:rPr>
  </w:style>
  <w:style w:type="character" w:customStyle="1" w:styleId="normaltextrun">
    <w:name w:val="normaltextrun"/>
    <w:qFormat/>
    <w:rsid w:val="00467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3157">
      <w:bodyDiv w:val="1"/>
      <w:marLeft w:val="0"/>
      <w:marRight w:val="0"/>
      <w:marTop w:val="0"/>
      <w:marBottom w:val="0"/>
      <w:divBdr>
        <w:top w:val="none" w:sz="0" w:space="0" w:color="auto"/>
        <w:left w:val="none" w:sz="0" w:space="0" w:color="auto"/>
        <w:bottom w:val="none" w:sz="0" w:space="0" w:color="auto"/>
        <w:right w:val="none" w:sz="0" w:space="0" w:color="auto"/>
      </w:divBdr>
      <w:divsChild>
        <w:div w:id="676617242">
          <w:marLeft w:val="0"/>
          <w:marRight w:val="0"/>
          <w:marTop w:val="0"/>
          <w:marBottom w:val="0"/>
          <w:divBdr>
            <w:top w:val="none" w:sz="0" w:space="0" w:color="auto"/>
            <w:left w:val="none" w:sz="0" w:space="0" w:color="auto"/>
            <w:bottom w:val="none" w:sz="0" w:space="0" w:color="auto"/>
            <w:right w:val="none" w:sz="0" w:space="0" w:color="auto"/>
          </w:divBdr>
        </w:div>
      </w:divsChild>
    </w:div>
    <w:div w:id="43869278">
      <w:bodyDiv w:val="1"/>
      <w:marLeft w:val="0"/>
      <w:marRight w:val="0"/>
      <w:marTop w:val="0"/>
      <w:marBottom w:val="0"/>
      <w:divBdr>
        <w:top w:val="none" w:sz="0" w:space="0" w:color="auto"/>
        <w:left w:val="none" w:sz="0" w:space="0" w:color="auto"/>
        <w:bottom w:val="none" w:sz="0" w:space="0" w:color="auto"/>
        <w:right w:val="none" w:sz="0" w:space="0" w:color="auto"/>
      </w:divBdr>
    </w:div>
    <w:div w:id="239411500">
      <w:bodyDiv w:val="1"/>
      <w:marLeft w:val="0"/>
      <w:marRight w:val="0"/>
      <w:marTop w:val="0"/>
      <w:marBottom w:val="0"/>
      <w:divBdr>
        <w:top w:val="none" w:sz="0" w:space="0" w:color="auto"/>
        <w:left w:val="none" w:sz="0" w:space="0" w:color="auto"/>
        <w:bottom w:val="none" w:sz="0" w:space="0" w:color="auto"/>
        <w:right w:val="none" w:sz="0" w:space="0" w:color="auto"/>
      </w:divBdr>
    </w:div>
    <w:div w:id="347218303">
      <w:bodyDiv w:val="1"/>
      <w:marLeft w:val="0"/>
      <w:marRight w:val="0"/>
      <w:marTop w:val="0"/>
      <w:marBottom w:val="0"/>
      <w:divBdr>
        <w:top w:val="none" w:sz="0" w:space="0" w:color="auto"/>
        <w:left w:val="none" w:sz="0" w:space="0" w:color="auto"/>
        <w:bottom w:val="none" w:sz="0" w:space="0" w:color="auto"/>
        <w:right w:val="none" w:sz="0" w:space="0" w:color="auto"/>
      </w:divBdr>
    </w:div>
    <w:div w:id="377781383">
      <w:bodyDiv w:val="1"/>
      <w:marLeft w:val="0"/>
      <w:marRight w:val="0"/>
      <w:marTop w:val="0"/>
      <w:marBottom w:val="0"/>
      <w:divBdr>
        <w:top w:val="none" w:sz="0" w:space="0" w:color="auto"/>
        <w:left w:val="none" w:sz="0" w:space="0" w:color="auto"/>
        <w:bottom w:val="none" w:sz="0" w:space="0" w:color="auto"/>
        <w:right w:val="none" w:sz="0" w:space="0" w:color="auto"/>
      </w:divBdr>
    </w:div>
    <w:div w:id="647250900">
      <w:bodyDiv w:val="1"/>
      <w:marLeft w:val="0"/>
      <w:marRight w:val="0"/>
      <w:marTop w:val="0"/>
      <w:marBottom w:val="0"/>
      <w:divBdr>
        <w:top w:val="none" w:sz="0" w:space="0" w:color="auto"/>
        <w:left w:val="none" w:sz="0" w:space="0" w:color="auto"/>
        <w:bottom w:val="none" w:sz="0" w:space="0" w:color="auto"/>
        <w:right w:val="none" w:sz="0" w:space="0" w:color="auto"/>
      </w:divBdr>
    </w:div>
    <w:div w:id="677850132">
      <w:bodyDiv w:val="1"/>
      <w:marLeft w:val="0"/>
      <w:marRight w:val="0"/>
      <w:marTop w:val="0"/>
      <w:marBottom w:val="0"/>
      <w:divBdr>
        <w:top w:val="none" w:sz="0" w:space="0" w:color="auto"/>
        <w:left w:val="none" w:sz="0" w:space="0" w:color="auto"/>
        <w:bottom w:val="none" w:sz="0" w:space="0" w:color="auto"/>
        <w:right w:val="none" w:sz="0" w:space="0" w:color="auto"/>
      </w:divBdr>
    </w:div>
    <w:div w:id="710115279">
      <w:bodyDiv w:val="1"/>
      <w:marLeft w:val="0"/>
      <w:marRight w:val="0"/>
      <w:marTop w:val="0"/>
      <w:marBottom w:val="0"/>
      <w:divBdr>
        <w:top w:val="none" w:sz="0" w:space="0" w:color="auto"/>
        <w:left w:val="none" w:sz="0" w:space="0" w:color="auto"/>
        <w:bottom w:val="none" w:sz="0" w:space="0" w:color="auto"/>
        <w:right w:val="none" w:sz="0" w:space="0" w:color="auto"/>
      </w:divBdr>
    </w:div>
    <w:div w:id="744570348">
      <w:bodyDiv w:val="1"/>
      <w:marLeft w:val="0"/>
      <w:marRight w:val="0"/>
      <w:marTop w:val="0"/>
      <w:marBottom w:val="0"/>
      <w:divBdr>
        <w:top w:val="none" w:sz="0" w:space="0" w:color="auto"/>
        <w:left w:val="none" w:sz="0" w:space="0" w:color="auto"/>
        <w:bottom w:val="none" w:sz="0" w:space="0" w:color="auto"/>
        <w:right w:val="none" w:sz="0" w:space="0" w:color="auto"/>
      </w:divBdr>
    </w:div>
    <w:div w:id="761029317">
      <w:bodyDiv w:val="1"/>
      <w:marLeft w:val="0"/>
      <w:marRight w:val="0"/>
      <w:marTop w:val="0"/>
      <w:marBottom w:val="0"/>
      <w:divBdr>
        <w:top w:val="none" w:sz="0" w:space="0" w:color="auto"/>
        <w:left w:val="none" w:sz="0" w:space="0" w:color="auto"/>
        <w:bottom w:val="none" w:sz="0" w:space="0" w:color="auto"/>
        <w:right w:val="none" w:sz="0" w:space="0" w:color="auto"/>
      </w:divBdr>
    </w:div>
    <w:div w:id="800610476">
      <w:bodyDiv w:val="1"/>
      <w:marLeft w:val="0"/>
      <w:marRight w:val="0"/>
      <w:marTop w:val="0"/>
      <w:marBottom w:val="0"/>
      <w:divBdr>
        <w:top w:val="none" w:sz="0" w:space="0" w:color="auto"/>
        <w:left w:val="none" w:sz="0" w:space="0" w:color="auto"/>
        <w:bottom w:val="none" w:sz="0" w:space="0" w:color="auto"/>
        <w:right w:val="none" w:sz="0" w:space="0" w:color="auto"/>
      </w:divBdr>
    </w:div>
    <w:div w:id="935135843">
      <w:bodyDiv w:val="1"/>
      <w:marLeft w:val="0"/>
      <w:marRight w:val="0"/>
      <w:marTop w:val="0"/>
      <w:marBottom w:val="0"/>
      <w:divBdr>
        <w:top w:val="none" w:sz="0" w:space="0" w:color="auto"/>
        <w:left w:val="none" w:sz="0" w:space="0" w:color="auto"/>
        <w:bottom w:val="none" w:sz="0" w:space="0" w:color="auto"/>
        <w:right w:val="none" w:sz="0" w:space="0" w:color="auto"/>
      </w:divBdr>
    </w:div>
    <w:div w:id="1024328271">
      <w:bodyDiv w:val="1"/>
      <w:marLeft w:val="0"/>
      <w:marRight w:val="0"/>
      <w:marTop w:val="0"/>
      <w:marBottom w:val="0"/>
      <w:divBdr>
        <w:top w:val="none" w:sz="0" w:space="0" w:color="auto"/>
        <w:left w:val="none" w:sz="0" w:space="0" w:color="auto"/>
        <w:bottom w:val="none" w:sz="0" w:space="0" w:color="auto"/>
        <w:right w:val="none" w:sz="0" w:space="0" w:color="auto"/>
      </w:divBdr>
    </w:div>
    <w:div w:id="1150168286">
      <w:bodyDiv w:val="1"/>
      <w:marLeft w:val="0"/>
      <w:marRight w:val="0"/>
      <w:marTop w:val="0"/>
      <w:marBottom w:val="0"/>
      <w:divBdr>
        <w:top w:val="none" w:sz="0" w:space="0" w:color="auto"/>
        <w:left w:val="none" w:sz="0" w:space="0" w:color="auto"/>
        <w:bottom w:val="none" w:sz="0" w:space="0" w:color="auto"/>
        <w:right w:val="none" w:sz="0" w:space="0" w:color="auto"/>
      </w:divBdr>
    </w:div>
    <w:div w:id="1493259671">
      <w:bodyDiv w:val="1"/>
      <w:marLeft w:val="0"/>
      <w:marRight w:val="0"/>
      <w:marTop w:val="0"/>
      <w:marBottom w:val="0"/>
      <w:divBdr>
        <w:top w:val="none" w:sz="0" w:space="0" w:color="auto"/>
        <w:left w:val="none" w:sz="0" w:space="0" w:color="auto"/>
        <w:bottom w:val="none" w:sz="0" w:space="0" w:color="auto"/>
        <w:right w:val="none" w:sz="0" w:space="0" w:color="auto"/>
      </w:divBdr>
    </w:div>
    <w:div w:id="1513105024">
      <w:bodyDiv w:val="1"/>
      <w:marLeft w:val="0"/>
      <w:marRight w:val="0"/>
      <w:marTop w:val="0"/>
      <w:marBottom w:val="0"/>
      <w:divBdr>
        <w:top w:val="none" w:sz="0" w:space="0" w:color="auto"/>
        <w:left w:val="none" w:sz="0" w:space="0" w:color="auto"/>
        <w:bottom w:val="none" w:sz="0" w:space="0" w:color="auto"/>
        <w:right w:val="none" w:sz="0" w:space="0" w:color="auto"/>
      </w:divBdr>
    </w:div>
    <w:div w:id="1556307220">
      <w:bodyDiv w:val="1"/>
      <w:marLeft w:val="0"/>
      <w:marRight w:val="0"/>
      <w:marTop w:val="0"/>
      <w:marBottom w:val="0"/>
      <w:divBdr>
        <w:top w:val="none" w:sz="0" w:space="0" w:color="auto"/>
        <w:left w:val="none" w:sz="0" w:space="0" w:color="auto"/>
        <w:bottom w:val="none" w:sz="0" w:space="0" w:color="auto"/>
        <w:right w:val="none" w:sz="0" w:space="0" w:color="auto"/>
      </w:divBdr>
    </w:div>
    <w:div w:id="1587493718">
      <w:bodyDiv w:val="1"/>
      <w:marLeft w:val="0"/>
      <w:marRight w:val="0"/>
      <w:marTop w:val="0"/>
      <w:marBottom w:val="0"/>
      <w:divBdr>
        <w:top w:val="none" w:sz="0" w:space="0" w:color="auto"/>
        <w:left w:val="none" w:sz="0" w:space="0" w:color="auto"/>
        <w:bottom w:val="none" w:sz="0" w:space="0" w:color="auto"/>
        <w:right w:val="none" w:sz="0" w:space="0" w:color="auto"/>
      </w:divBdr>
    </w:div>
    <w:div w:id="1708287003">
      <w:bodyDiv w:val="1"/>
      <w:marLeft w:val="0"/>
      <w:marRight w:val="0"/>
      <w:marTop w:val="0"/>
      <w:marBottom w:val="0"/>
      <w:divBdr>
        <w:top w:val="none" w:sz="0" w:space="0" w:color="auto"/>
        <w:left w:val="none" w:sz="0" w:space="0" w:color="auto"/>
        <w:bottom w:val="none" w:sz="0" w:space="0" w:color="auto"/>
        <w:right w:val="none" w:sz="0" w:space="0" w:color="auto"/>
      </w:divBdr>
    </w:div>
    <w:div w:id="1815636369">
      <w:bodyDiv w:val="1"/>
      <w:marLeft w:val="0"/>
      <w:marRight w:val="0"/>
      <w:marTop w:val="0"/>
      <w:marBottom w:val="0"/>
      <w:divBdr>
        <w:top w:val="none" w:sz="0" w:space="0" w:color="auto"/>
        <w:left w:val="none" w:sz="0" w:space="0" w:color="auto"/>
        <w:bottom w:val="none" w:sz="0" w:space="0" w:color="auto"/>
        <w:right w:val="none" w:sz="0" w:space="0" w:color="auto"/>
      </w:divBdr>
    </w:div>
    <w:div w:id="1983804735">
      <w:bodyDiv w:val="1"/>
      <w:marLeft w:val="0"/>
      <w:marRight w:val="0"/>
      <w:marTop w:val="0"/>
      <w:marBottom w:val="0"/>
      <w:divBdr>
        <w:top w:val="none" w:sz="0" w:space="0" w:color="auto"/>
        <w:left w:val="none" w:sz="0" w:space="0" w:color="auto"/>
        <w:bottom w:val="none" w:sz="0" w:space="0" w:color="auto"/>
        <w:right w:val="none" w:sz="0" w:space="0" w:color="auto"/>
      </w:divBdr>
    </w:div>
    <w:div w:id="2073459852">
      <w:bodyDiv w:val="1"/>
      <w:marLeft w:val="0"/>
      <w:marRight w:val="0"/>
      <w:marTop w:val="0"/>
      <w:marBottom w:val="0"/>
      <w:divBdr>
        <w:top w:val="none" w:sz="0" w:space="0" w:color="auto"/>
        <w:left w:val="none" w:sz="0" w:space="0" w:color="auto"/>
        <w:bottom w:val="none" w:sz="0" w:space="0" w:color="auto"/>
        <w:right w:val="none" w:sz="0" w:space="0" w:color="auto"/>
      </w:divBdr>
    </w:div>
    <w:div w:id="2081362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B245-73D0-42D4-A5F3-72C4B99E24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5F2FF6-B35A-4F1A-A220-9D806C2C41D0}">
  <ds:schemaRefs>
    <ds:schemaRef ds:uri="http://schemas.microsoft.com/sharepoint/v3/contenttype/forms"/>
  </ds:schemaRefs>
</ds:datastoreItem>
</file>

<file path=customXml/itemProps3.xml><?xml version="1.0" encoding="utf-8"?>
<ds:datastoreItem xmlns:ds="http://schemas.openxmlformats.org/officeDocument/2006/customXml" ds:itemID="{4CF59A7B-FBED-4808-837C-1E401B55A0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29CAAA-B0C1-4B7F-B5ED-F9F5FE9BC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5337</TotalTime>
  <Pages>8</Pages>
  <Words>3200</Words>
  <Characters>18243</Characters>
  <Application>Microsoft Office Word</Application>
  <DocSecurity>0</DocSecurity>
  <Lines>152</Lines>
  <Paragraphs>42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Kusashima, Naoki (Sony)</cp:lastModifiedBy>
  <cp:revision>50</cp:revision>
  <cp:lastPrinted>2017-08-08T10:03:00Z</cp:lastPrinted>
  <dcterms:created xsi:type="dcterms:W3CDTF">2021-01-18T07:08:00Z</dcterms:created>
  <dcterms:modified xsi:type="dcterms:W3CDTF">2021-05-11T13:57:00Z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y fmtid="{D5CDD505-2E9C-101B-9397-08002B2CF9AE}" pid="34" name="ContentTypeId">
    <vt:lpwstr>0x010100FDC8B9D4742BFB49B26D0BA2DD6AE53A</vt:lpwstr>
  </property>
</Properties>
</file>