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6087FF42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D81A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5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</w:t>
      </w:r>
      <w:r w:rsidR="00FE4579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</w:t>
      </w:r>
      <w:r w:rsidR="00FC51F6" w:rsidRPr="00FC51F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FE4579" w:rsidRPr="00FE4579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2104873</w:t>
      </w:r>
    </w:p>
    <w:p w14:paraId="421A1909" w14:textId="1778783B" w:rsidR="003346F0" w:rsidRDefault="006146D1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D81A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May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B94D1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0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D81A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May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</w:t>
      </w:r>
      <w:r w:rsidR="00D81A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6AAC1D17" w:rsidR="003346F0" w:rsidRPr="00057E7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494079" w:rsidRPr="00057E74">
        <w:rPr>
          <w:rFonts w:ascii="Times New Roman" w:hAnsi="Times New Roman"/>
          <w:b/>
          <w:bCs/>
          <w:sz w:val="22"/>
          <w:szCs w:val="22"/>
          <w:lang w:val="en-US"/>
        </w:rPr>
        <w:t>8.5.</w:t>
      </w:r>
      <w:r w:rsidR="00C7700C">
        <w:rPr>
          <w:rFonts w:ascii="Times New Roman" w:hAnsi="Times New Roman"/>
          <w:b/>
          <w:bCs/>
          <w:sz w:val="22"/>
          <w:szCs w:val="22"/>
          <w:lang w:val="en-US"/>
        </w:rPr>
        <w:t>3</w:t>
      </w:r>
    </w:p>
    <w:p w14:paraId="5BD454BF" w14:textId="707DC886" w:rsidR="003346F0" w:rsidRPr="00057E7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057E74">
        <w:rPr>
          <w:rFonts w:ascii="Times New Roman" w:hAnsi="Times New Roman" w:cs="Times New Roman"/>
          <w:b/>
          <w:bCs/>
        </w:rPr>
        <w:t>Source:</w:t>
      </w:r>
      <w:r w:rsidRPr="00057E74">
        <w:rPr>
          <w:rFonts w:ascii="Times New Roman" w:hAnsi="Times New Roman" w:cs="Times New Roman"/>
          <w:b/>
          <w:bCs/>
        </w:rPr>
        <w:tab/>
        <w:t>InterDigital</w:t>
      </w:r>
      <w:r w:rsidR="00C94658">
        <w:rPr>
          <w:rFonts w:ascii="Times New Roman" w:hAnsi="Times New Roman" w:cs="Times New Roman"/>
          <w:b/>
          <w:bCs/>
        </w:rPr>
        <w:t>,</w:t>
      </w:r>
      <w:r w:rsidRPr="00057E74">
        <w:rPr>
          <w:rFonts w:ascii="Times New Roman" w:hAnsi="Times New Roman" w:cs="Times New Roman"/>
          <w:b/>
          <w:bCs/>
        </w:rPr>
        <w:t xml:space="preserve"> Inc.</w:t>
      </w:r>
    </w:p>
    <w:p w14:paraId="7BC40CBC" w14:textId="66FB3F2C" w:rsidR="003346F0" w:rsidRPr="002F517D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  <w:lang w:val="en-GB"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B94324" w:rsidRPr="00B94324">
        <w:rPr>
          <w:rFonts w:ascii="Times New Roman" w:hAnsi="Times New Roman" w:cs="Times New Roman"/>
          <w:b/>
          <w:bCs/>
        </w:rPr>
        <w:t xml:space="preserve">Discussion on </w:t>
      </w:r>
      <w:r w:rsidR="00F251FF">
        <w:rPr>
          <w:rFonts w:ascii="Times New Roman" w:hAnsi="Times New Roman" w:cs="Times New Roman"/>
          <w:b/>
          <w:bCs/>
        </w:rPr>
        <w:t xml:space="preserve">enhancements for </w:t>
      </w:r>
      <w:r w:rsidR="00B94324" w:rsidRPr="00B94324">
        <w:rPr>
          <w:rFonts w:ascii="Times New Roman" w:hAnsi="Times New Roman" w:cs="Times New Roman"/>
          <w:b/>
          <w:bCs/>
        </w:rPr>
        <w:t>DL-AoD positioning solutions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Pr="009929F0" w:rsidRDefault="003346F0" w:rsidP="00403690">
      <w:pPr>
        <w:pStyle w:val="Heading1"/>
        <w:rPr>
          <w:rFonts w:ascii="Times New Roman" w:hAnsi="Times New Roman"/>
        </w:rPr>
      </w:pPr>
      <w:bookmarkStart w:id="0" w:name="_Ref513464071"/>
      <w:r w:rsidRPr="009929F0">
        <w:rPr>
          <w:rFonts w:ascii="Times New Roman" w:hAnsi="Times New Roman"/>
        </w:rPr>
        <w:t>Introduction</w:t>
      </w:r>
      <w:bookmarkEnd w:id="0"/>
    </w:p>
    <w:p w14:paraId="72FA8868" w14:textId="2B745205" w:rsidR="00696384" w:rsidRPr="00B844B4" w:rsidRDefault="00696384" w:rsidP="00E91F6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B844B4">
        <w:rPr>
          <w:rFonts w:ascii="Times New Roman" w:hAnsi="Times New Roman" w:cs="Times New Roman"/>
          <w:sz w:val="21"/>
          <w:szCs w:val="21"/>
        </w:rPr>
        <w:t>In RAN</w:t>
      </w:r>
      <w:r w:rsidR="0096604D" w:rsidRPr="00B844B4">
        <w:rPr>
          <w:rFonts w:ascii="Times New Roman" w:hAnsi="Times New Roman" w:cs="Times New Roman"/>
          <w:sz w:val="21"/>
          <w:szCs w:val="21"/>
        </w:rPr>
        <w:t>1 #10</w:t>
      </w:r>
      <w:r w:rsidR="00D92284" w:rsidRPr="00B844B4">
        <w:rPr>
          <w:rFonts w:ascii="Times New Roman" w:hAnsi="Times New Roman" w:cs="Times New Roman"/>
          <w:sz w:val="21"/>
          <w:szCs w:val="21"/>
        </w:rPr>
        <w:t>4bis-</w:t>
      </w:r>
      <w:r w:rsidR="0096604D" w:rsidRPr="00B844B4">
        <w:rPr>
          <w:rFonts w:ascii="Times New Roman" w:hAnsi="Times New Roman" w:cs="Times New Roman"/>
          <w:sz w:val="21"/>
          <w:szCs w:val="21"/>
        </w:rPr>
        <w:t>e</w:t>
      </w:r>
      <w:r w:rsidR="00F85916" w:rsidRPr="00B844B4">
        <w:rPr>
          <w:rFonts w:ascii="Times New Roman" w:hAnsi="Times New Roman" w:cs="Times New Roman"/>
          <w:sz w:val="21"/>
          <w:szCs w:val="21"/>
        </w:rPr>
        <w:t xml:space="preserve">, the </w:t>
      </w:r>
      <w:r w:rsidR="00D872FF" w:rsidRPr="00B844B4">
        <w:rPr>
          <w:rFonts w:ascii="Times New Roman" w:hAnsi="Times New Roman" w:cs="Times New Roman"/>
          <w:sz w:val="21"/>
          <w:szCs w:val="21"/>
        </w:rPr>
        <w:t xml:space="preserve">agreements related to DL-AoD enhancements </w:t>
      </w:r>
      <w:r w:rsidR="00F85916" w:rsidRPr="00B844B4">
        <w:rPr>
          <w:rFonts w:ascii="Times New Roman" w:hAnsi="Times New Roman" w:cs="Times New Roman"/>
          <w:sz w:val="21"/>
          <w:szCs w:val="21"/>
        </w:rPr>
        <w:t xml:space="preserve">were made </w:t>
      </w:r>
      <w:r w:rsidR="00793228" w:rsidRPr="00B844B4">
        <w:rPr>
          <w:rFonts w:ascii="Times New Roman" w:hAnsi="Times New Roman" w:cs="Times New Roman"/>
          <w:sz w:val="21"/>
          <w:szCs w:val="21"/>
        </w:rPr>
        <w:t>[1]</w:t>
      </w:r>
      <w:r w:rsidR="001C5C04" w:rsidRPr="00B844B4">
        <w:rPr>
          <w:rFonts w:ascii="Times New Roman" w:hAnsi="Times New Roman" w:cs="Times New Roman"/>
          <w:sz w:val="21"/>
          <w:szCs w:val="21"/>
        </w:rPr>
        <w:t>.</w:t>
      </w:r>
      <w:r w:rsidR="00D872FF" w:rsidRPr="00B844B4">
        <w:rPr>
          <w:rFonts w:ascii="Times New Roman" w:hAnsi="Times New Roman" w:cs="Times New Roman"/>
          <w:sz w:val="21"/>
          <w:szCs w:val="21"/>
        </w:rPr>
        <w:t xml:space="preserve"> </w:t>
      </w:r>
      <w:r w:rsidR="003C690E" w:rsidRPr="00B844B4">
        <w:rPr>
          <w:rFonts w:ascii="Times New Roman" w:hAnsi="Times New Roman" w:cs="Times New Roman"/>
          <w:sz w:val="21"/>
          <w:szCs w:val="21"/>
        </w:rPr>
        <w:t>In this contribution, proposals related to enhancement of DL-AoD positioning solutions are made.</w:t>
      </w:r>
    </w:p>
    <w:p w14:paraId="22F95BBD" w14:textId="623E4B74" w:rsidR="005D3BB7" w:rsidRPr="009929F0" w:rsidRDefault="00DC6106" w:rsidP="00403690">
      <w:pPr>
        <w:pStyle w:val="Heading1"/>
        <w:rPr>
          <w:rFonts w:ascii="Times New Roman" w:hAnsi="Times New Roman"/>
        </w:rPr>
      </w:pPr>
      <w:r w:rsidRPr="009929F0">
        <w:rPr>
          <w:rFonts w:ascii="Times New Roman" w:hAnsi="Times New Roman"/>
        </w:rPr>
        <w:t xml:space="preserve">Improving accuracies of </w:t>
      </w:r>
      <w:r w:rsidR="0096216E" w:rsidRPr="009929F0">
        <w:rPr>
          <w:rFonts w:ascii="Times New Roman" w:hAnsi="Times New Roman"/>
        </w:rPr>
        <w:t>D</w:t>
      </w:r>
      <w:r w:rsidR="00F24B03" w:rsidRPr="009929F0">
        <w:rPr>
          <w:rFonts w:ascii="Times New Roman" w:hAnsi="Times New Roman"/>
        </w:rPr>
        <w:t>L Ao</w:t>
      </w:r>
      <w:r w:rsidR="0096216E" w:rsidRPr="009929F0">
        <w:rPr>
          <w:rFonts w:ascii="Times New Roman" w:hAnsi="Times New Roman"/>
        </w:rPr>
        <w:t>D</w:t>
      </w:r>
    </w:p>
    <w:p w14:paraId="1BCE705D" w14:textId="08711464" w:rsidR="00A15C2C" w:rsidRPr="00B844B4" w:rsidRDefault="0098655B" w:rsidP="00A15C2C">
      <w:pPr>
        <w:rPr>
          <w:rFonts w:ascii="Times New Roman" w:hAnsi="Times New Roman" w:cs="Times New Roman"/>
          <w:sz w:val="21"/>
          <w:szCs w:val="21"/>
          <w:u w:val="single"/>
          <w:lang w:val="en-GB" w:eastAsia="zh-CN"/>
        </w:rPr>
      </w:pPr>
      <w:r w:rsidRPr="00B844B4">
        <w:rPr>
          <w:rFonts w:ascii="Times New Roman" w:hAnsi="Times New Roman" w:cs="Times New Roman"/>
          <w:sz w:val="21"/>
          <w:szCs w:val="21"/>
          <w:u w:val="single"/>
          <w:lang w:val="en-GB" w:eastAsia="zh-CN"/>
        </w:rPr>
        <w:t>Beam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655B" w14:paraId="05F805F0" w14:textId="77777777" w:rsidTr="0098655B">
        <w:tc>
          <w:tcPr>
            <w:tcW w:w="9350" w:type="dxa"/>
          </w:tcPr>
          <w:p w14:paraId="170875E6" w14:textId="77777777" w:rsidR="0098655B" w:rsidRDefault="0098655B" w:rsidP="0098655B">
            <w:pPr>
              <w:rPr>
                <w:lang w:eastAsia="x-none"/>
              </w:rPr>
            </w:pPr>
            <w:r w:rsidRPr="008178DB">
              <w:rPr>
                <w:highlight w:val="green"/>
                <w:lang w:eastAsia="x-none"/>
              </w:rPr>
              <w:t>Agreement:</w:t>
            </w:r>
          </w:p>
          <w:p w14:paraId="3A9FA463" w14:textId="77777777" w:rsidR="0098655B" w:rsidRPr="009F4E08" w:rsidRDefault="0098655B" w:rsidP="0098655B">
            <w:pPr>
              <w:rPr>
                <w:lang w:eastAsia="x-none"/>
              </w:rPr>
            </w:pPr>
            <w:r w:rsidRPr="009F4E08">
              <w:rPr>
                <w:lang w:eastAsia="x-none"/>
              </w:rPr>
              <w:t>Regarding support of angle calculation enhancement for DL-AoD:</w:t>
            </w:r>
          </w:p>
          <w:p w14:paraId="19724DC6" w14:textId="77777777" w:rsidR="0098655B" w:rsidRPr="009F4E08" w:rsidRDefault="0098655B" w:rsidP="0098655B">
            <w:pPr>
              <w:numPr>
                <w:ilvl w:val="0"/>
                <w:numId w:val="23"/>
              </w:numPr>
              <w:rPr>
                <w:lang w:eastAsia="x-none"/>
              </w:rPr>
            </w:pPr>
            <w:r w:rsidRPr="009F4E08">
              <w:rPr>
                <w:lang w:eastAsia="x-none"/>
              </w:rPr>
              <w:t>Support gNB providing the beam/antenna information to the LMF.</w:t>
            </w:r>
          </w:p>
          <w:p w14:paraId="511E564F" w14:textId="77777777" w:rsidR="0098655B" w:rsidRPr="009F4E08" w:rsidRDefault="0098655B" w:rsidP="0098655B">
            <w:pPr>
              <w:numPr>
                <w:ilvl w:val="1"/>
                <w:numId w:val="23"/>
              </w:numPr>
              <w:rPr>
                <w:lang w:eastAsia="x-none"/>
              </w:rPr>
            </w:pPr>
            <w:r w:rsidRPr="009F4E08">
              <w:rPr>
                <w:lang w:eastAsia="x-none"/>
              </w:rPr>
              <w:t>The gNB beam/antenna information can be provided to the UE for UE-based DL-AoD</w:t>
            </w:r>
          </w:p>
          <w:p w14:paraId="13E1E314" w14:textId="77777777" w:rsidR="0098655B" w:rsidRPr="009F4E08" w:rsidRDefault="0098655B" w:rsidP="0098655B">
            <w:pPr>
              <w:numPr>
                <w:ilvl w:val="1"/>
                <w:numId w:val="23"/>
              </w:numPr>
              <w:rPr>
                <w:lang w:eastAsia="x-none"/>
              </w:rPr>
            </w:pPr>
            <w:r w:rsidRPr="009F4E08">
              <w:rPr>
                <w:lang w:eastAsia="x-none"/>
              </w:rPr>
              <w:t>FFS</w:t>
            </w:r>
            <w:r>
              <w:rPr>
                <w:lang w:eastAsia="x-none"/>
              </w:rPr>
              <w:t>:</w:t>
            </w:r>
            <w:r w:rsidRPr="009F4E08">
              <w:rPr>
                <w:lang w:eastAsia="x-none"/>
              </w:rPr>
              <w:t xml:space="preserve"> the details of contents of the beam/antenna information</w:t>
            </w:r>
          </w:p>
          <w:p w14:paraId="5BD12997" w14:textId="77777777" w:rsidR="0098655B" w:rsidRPr="009F4E08" w:rsidRDefault="0098655B" w:rsidP="0098655B">
            <w:pPr>
              <w:numPr>
                <w:ilvl w:val="1"/>
                <w:numId w:val="23"/>
              </w:numPr>
              <w:rPr>
                <w:lang w:eastAsia="x-none"/>
              </w:rPr>
            </w:pPr>
            <w:r w:rsidRPr="009F4E08">
              <w:rPr>
                <w:lang w:eastAsia="x-none"/>
              </w:rPr>
              <w:t>FFS</w:t>
            </w:r>
            <w:r>
              <w:rPr>
                <w:lang w:eastAsia="x-none"/>
              </w:rPr>
              <w:t>:</w:t>
            </w:r>
            <w:r w:rsidRPr="009F4E08">
              <w:rPr>
                <w:lang w:eastAsia="x-none"/>
              </w:rPr>
              <w:t xml:space="preserve"> the details of how to </w:t>
            </w:r>
            <w:r>
              <w:rPr>
                <w:lang w:eastAsia="x-none"/>
              </w:rPr>
              <w:t>provide</w:t>
            </w:r>
            <w:r w:rsidRPr="009F4E08">
              <w:rPr>
                <w:lang w:eastAsia="x-none"/>
              </w:rPr>
              <w:t xml:space="preserve"> the beam/antenna information.</w:t>
            </w:r>
          </w:p>
          <w:p w14:paraId="02356FF5" w14:textId="77777777" w:rsidR="0098655B" w:rsidRPr="003247B8" w:rsidRDefault="0098655B" w:rsidP="0098655B">
            <w:pPr>
              <w:numPr>
                <w:ilvl w:val="1"/>
                <w:numId w:val="23"/>
              </w:numPr>
              <w:rPr>
                <w:lang w:eastAsia="x-none"/>
              </w:rPr>
            </w:pPr>
            <w:r w:rsidRPr="009F4E08">
              <w:rPr>
                <w:lang w:eastAsia="x-none"/>
              </w:rPr>
              <w:t>Note: The antenna information is related to reducing the overhead of beam information</w:t>
            </w:r>
          </w:p>
          <w:p w14:paraId="467808D7" w14:textId="03D21F01" w:rsidR="0098655B" w:rsidRDefault="0098655B" w:rsidP="00603C1D">
            <w:pPr>
              <w:numPr>
                <w:ilvl w:val="0"/>
                <w:numId w:val="23"/>
              </w:numPr>
              <w:rPr>
                <w:u w:val="single"/>
                <w:lang w:eastAsia="zh-CN"/>
              </w:rPr>
            </w:pPr>
            <w:r w:rsidRPr="003247B8">
              <w:rPr>
                <w:lang w:eastAsia="x-none"/>
              </w:rPr>
              <w:t>Send an LS to RAN2/RAN3</w:t>
            </w:r>
            <w:r>
              <w:rPr>
                <w:lang w:eastAsia="x-none"/>
              </w:rPr>
              <w:t xml:space="preserve"> </w:t>
            </w:r>
            <w:r w:rsidRPr="003247B8">
              <w:rPr>
                <w:lang w:eastAsia="x-none"/>
              </w:rPr>
              <w:t>regard</w:t>
            </w:r>
            <w:r>
              <w:rPr>
                <w:lang w:eastAsia="x-none"/>
              </w:rPr>
              <w:t>ing</w:t>
            </w:r>
            <w:r w:rsidRPr="003247B8">
              <w:rPr>
                <w:lang w:eastAsia="x-none"/>
              </w:rPr>
              <w:t xml:space="preserve"> the option of angle report from gNB to LMF for UE-A DL-AoD</w:t>
            </w:r>
            <w:r>
              <w:rPr>
                <w:lang w:eastAsia="x-none"/>
              </w:rPr>
              <w:t xml:space="preserve"> requesting them to consider this option in Rel-17.</w:t>
            </w:r>
          </w:p>
        </w:tc>
      </w:tr>
    </w:tbl>
    <w:p w14:paraId="6353DDEC" w14:textId="6D15FA67" w:rsidR="001234EA" w:rsidRPr="00B844B4" w:rsidRDefault="00E67530" w:rsidP="00E67530">
      <w:pPr>
        <w:spacing w:before="240"/>
        <w:rPr>
          <w:rFonts w:ascii="Times New Roman" w:hAnsi="Times New Roman" w:cs="Times New Roman"/>
          <w:sz w:val="21"/>
          <w:szCs w:val="21"/>
          <w:lang w:eastAsia="zh-CN"/>
        </w:rPr>
      </w:pPr>
      <w:r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In RAN1 #104bis-e, </w:t>
      </w:r>
      <w:r w:rsidR="002527D3" w:rsidRPr="00B844B4">
        <w:rPr>
          <w:rFonts w:ascii="Times New Roman" w:hAnsi="Times New Roman" w:cs="Times New Roman"/>
          <w:sz w:val="21"/>
          <w:szCs w:val="21"/>
          <w:lang w:eastAsia="zh-CN"/>
        </w:rPr>
        <w:t>it was agreed to provided the UE with gNB beam/antenna information for UE-based DL-AoD.</w:t>
      </w:r>
      <w:r w:rsidR="001234EA"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C10BAC" w:rsidRPr="00B844B4">
        <w:rPr>
          <w:rFonts w:ascii="Times New Roman" w:hAnsi="Times New Roman" w:cs="Times New Roman"/>
          <w:sz w:val="21"/>
          <w:szCs w:val="21"/>
          <w:lang w:eastAsia="zh-CN"/>
        </w:rPr>
        <w:t>Especially</w:t>
      </w:r>
      <w:r w:rsidR="008438F3"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 in FR2, </w:t>
      </w:r>
      <w:r w:rsidR="00DE1A0D" w:rsidRPr="00B844B4">
        <w:rPr>
          <w:rFonts w:ascii="Times New Roman" w:hAnsi="Times New Roman" w:cs="Times New Roman"/>
          <w:sz w:val="21"/>
          <w:szCs w:val="21"/>
          <w:lang w:eastAsia="zh-CN"/>
        </w:rPr>
        <w:t>e</w:t>
      </w:r>
      <w:r w:rsidR="001234EA" w:rsidRPr="00B844B4">
        <w:rPr>
          <w:rFonts w:ascii="Times New Roman" w:hAnsi="Times New Roman" w:cs="Times New Roman"/>
          <w:sz w:val="21"/>
          <w:szCs w:val="21"/>
          <w:lang w:eastAsia="zh-CN"/>
        </w:rPr>
        <w:t>xplicit information of beam characteristics may be helpful for the UE to determine its position</w:t>
      </w:r>
      <w:r w:rsidR="00912566">
        <w:rPr>
          <w:rFonts w:ascii="Times New Roman" w:hAnsi="Times New Roman" w:cs="Times New Roman"/>
          <w:sz w:val="21"/>
          <w:szCs w:val="21"/>
          <w:lang w:eastAsia="zh-CN"/>
        </w:rPr>
        <w:t xml:space="preserve"> for UE-based positioning</w:t>
      </w:r>
      <w:r w:rsidR="001234EA" w:rsidRPr="00B844B4">
        <w:rPr>
          <w:rFonts w:ascii="Times New Roman" w:hAnsi="Times New Roman" w:cs="Times New Roman"/>
          <w:sz w:val="21"/>
          <w:szCs w:val="21"/>
          <w:lang w:eastAsia="zh-CN"/>
        </w:rPr>
        <w:t>. For example</w:t>
      </w:r>
      <w:r w:rsidR="008438F3"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, information related to beamwidth such as an indication of wide/narrow beam or </w:t>
      </w:r>
      <w:r w:rsidR="00212BF3" w:rsidRPr="00B844B4">
        <w:rPr>
          <w:rFonts w:ascii="Times New Roman" w:hAnsi="Times New Roman" w:cs="Times New Roman"/>
          <w:sz w:val="21"/>
          <w:szCs w:val="21"/>
          <w:lang w:eastAsia="zh-CN"/>
        </w:rPr>
        <w:t>configuration details related to TX panel</w:t>
      </w:r>
      <w:r w:rsidR="008438F3"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 such as number of elements in the panel may be useful.</w:t>
      </w:r>
      <w:r w:rsidR="00C10BAC"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 In addition, tilt angle of the panel may be useful here as well.</w:t>
      </w:r>
      <w:r w:rsidR="009F0C21"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 Information related beam or antenna can be provided along with PRS related parameters.  For example, </w:t>
      </w:r>
      <w:r w:rsidR="00A11D1F" w:rsidRPr="000204AC">
        <w:rPr>
          <w:rFonts w:ascii="Times New Roman" w:hAnsi="Times New Roman" w:cs="Times New Roman"/>
          <w:i/>
          <w:iCs/>
          <w:sz w:val="21"/>
          <w:szCs w:val="21"/>
          <w:lang w:eastAsia="zh-CN"/>
        </w:rPr>
        <w:t>ProvideAssistanceData</w:t>
      </w:r>
      <w:r w:rsidR="009F0C21"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A11D1F" w:rsidRPr="00B844B4">
        <w:rPr>
          <w:rFonts w:ascii="Times New Roman" w:hAnsi="Times New Roman" w:cs="Times New Roman"/>
          <w:sz w:val="21"/>
          <w:szCs w:val="21"/>
          <w:lang w:eastAsia="zh-CN"/>
        </w:rPr>
        <w:t>can</w:t>
      </w:r>
      <w:r w:rsidR="009F0C21"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 include beam related information.</w:t>
      </w:r>
    </w:p>
    <w:p w14:paraId="6EACCF3E" w14:textId="0ABAB501" w:rsidR="001234EA" w:rsidRPr="00B844B4" w:rsidRDefault="0071495B" w:rsidP="00E67530">
      <w:pPr>
        <w:spacing w:before="240"/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 w:rsidRPr="00B844B4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Observation </w:t>
      </w:r>
      <w:r w:rsidR="00F77963" w:rsidRPr="00B844B4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1</w:t>
      </w:r>
      <w:r w:rsidRPr="00B844B4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: Information related to beamwidth (e.g., number of elements in a panel) and tilt angle of a panel at the TRP may be helpful for a UE-based AoD positioning method to improve accuracy</w:t>
      </w:r>
    </w:p>
    <w:p w14:paraId="25335510" w14:textId="15B82509" w:rsidR="00520C26" w:rsidRPr="00B844B4" w:rsidRDefault="009F0C21" w:rsidP="00A15C2C">
      <w:pPr>
        <w:rPr>
          <w:rFonts w:ascii="Times New Roman" w:hAnsi="Times New Roman" w:cs="Times New Roman"/>
          <w:b/>
          <w:bCs/>
          <w:sz w:val="21"/>
          <w:szCs w:val="21"/>
          <w:lang w:eastAsia="x-none"/>
        </w:rPr>
      </w:pPr>
      <w:r w:rsidRPr="00B844B4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Proposal </w:t>
      </w:r>
      <w:r w:rsidR="0002729C" w:rsidRPr="00B844B4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1</w:t>
      </w:r>
      <w:r w:rsidRPr="00B844B4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: </w:t>
      </w:r>
      <w:r w:rsidRPr="00B844B4">
        <w:rPr>
          <w:rFonts w:ascii="Times New Roman" w:hAnsi="Times New Roman" w:cs="Times New Roman"/>
          <w:b/>
          <w:bCs/>
          <w:sz w:val="21"/>
          <w:szCs w:val="21"/>
          <w:lang w:eastAsia="x-none"/>
        </w:rPr>
        <w:t>Beam/antenna information can be provided via LPP ProvideAssistanceData</w:t>
      </w:r>
    </w:p>
    <w:p w14:paraId="18433694" w14:textId="7E67ED7C" w:rsidR="00F019F5" w:rsidRPr="00B844B4" w:rsidRDefault="00FC7333" w:rsidP="00F019F5">
      <w:pPr>
        <w:rPr>
          <w:rFonts w:ascii="Times New Roman" w:hAnsi="Times New Roman" w:cs="Times New Roman"/>
          <w:sz w:val="21"/>
          <w:szCs w:val="21"/>
          <w:u w:val="single"/>
          <w:lang w:val="en-GB" w:eastAsia="zh-CN"/>
        </w:rPr>
      </w:pPr>
      <w:r w:rsidRPr="00B844B4">
        <w:rPr>
          <w:rFonts w:ascii="Times New Roman" w:hAnsi="Times New Roman" w:cs="Times New Roman"/>
          <w:sz w:val="21"/>
          <w:szCs w:val="21"/>
          <w:u w:val="single"/>
          <w:lang w:val="en-GB" w:eastAsia="zh-CN"/>
        </w:rPr>
        <w:t>Uncertainty window for AoD</w:t>
      </w:r>
    </w:p>
    <w:p w14:paraId="1C3ED522" w14:textId="131411C4" w:rsidR="00F019F5" w:rsidRPr="00B844B4" w:rsidRDefault="00D67E8B" w:rsidP="00A15C2C">
      <w:pPr>
        <w:rPr>
          <w:rFonts w:ascii="Times New Roman" w:hAnsi="Times New Roman" w:cs="Times New Roman"/>
          <w:sz w:val="21"/>
          <w:szCs w:val="21"/>
          <w:lang w:eastAsia="zh-CN"/>
        </w:rPr>
      </w:pPr>
      <w:r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The following agreements are made to downselect whether to support indication of expected and uncertainty related to DL beams.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57A0" w14:paraId="1A2A1889" w14:textId="77777777" w:rsidTr="00BE57A0">
        <w:tc>
          <w:tcPr>
            <w:tcW w:w="9350" w:type="dxa"/>
          </w:tcPr>
          <w:p w14:paraId="09F68D0F" w14:textId="77777777" w:rsidR="00F533F9" w:rsidRPr="00753C52" w:rsidRDefault="00F533F9" w:rsidP="00F533F9">
            <w:pPr>
              <w:rPr>
                <w:sz w:val="21"/>
                <w:szCs w:val="21"/>
                <w:lang w:val="en-CA" w:eastAsia="x-none"/>
              </w:rPr>
            </w:pPr>
            <w:r w:rsidRPr="00753C52">
              <w:rPr>
                <w:sz w:val="21"/>
                <w:szCs w:val="21"/>
                <w:highlight w:val="green"/>
                <w:lang w:val="en-CA" w:eastAsia="x-none"/>
              </w:rPr>
              <w:t>Agreement:</w:t>
            </w:r>
          </w:p>
          <w:p w14:paraId="528E2029" w14:textId="77777777" w:rsidR="00F533F9" w:rsidRPr="00753C52" w:rsidRDefault="00F533F9" w:rsidP="00F533F9">
            <w:pPr>
              <w:numPr>
                <w:ilvl w:val="0"/>
                <w:numId w:val="25"/>
              </w:numPr>
              <w:rPr>
                <w:rFonts w:cs="Times"/>
                <w:sz w:val="21"/>
                <w:szCs w:val="21"/>
                <w:lang w:val="en-CA"/>
              </w:rPr>
            </w:pPr>
            <w:r w:rsidRPr="00753C52">
              <w:rPr>
                <w:rFonts w:cs="Times"/>
                <w:sz w:val="21"/>
                <w:szCs w:val="21"/>
                <w:lang w:val="en-CA"/>
              </w:rPr>
              <w:t>For the purpose of both UE-B and UE-A DL-AoD, and with regards to the support of AOD measurements with an expected uncertainty window, study further whether to support at most one of the following options:</w:t>
            </w:r>
          </w:p>
          <w:p w14:paraId="3174A913" w14:textId="77777777" w:rsidR="00F533F9" w:rsidRPr="00753C52" w:rsidRDefault="00F533F9" w:rsidP="00F533F9">
            <w:pPr>
              <w:numPr>
                <w:ilvl w:val="1"/>
                <w:numId w:val="24"/>
              </w:numPr>
              <w:rPr>
                <w:sz w:val="21"/>
                <w:szCs w:val="21"/>
                <w:lang w:val="en-CA" w:eastAsia="x-none"/>
              </w:rPr>
            </w:pPr>
            <w:r w:rsidRPr="00753C52">
              <w:rPr>
                <w:sz w:val="21"/>
                <w:szCs w:val="21"/>
                <w:lang w:val="en-CA" w:eastAsia="x-none"/>
              </w:rPr>
              <w:lastRenderedPageBreak/>
              <w:t>Option 1: Indication of expected DL-AoD/ZoD value and uncertainty (of the expected DL-AoD/ZoD value) range(s) is signaled by the LMF to the UE</w:t>
            </w:r>
          </w:p>
          <w:p w14:paraId="6387121F" w14:textId="77777777" w:rsidR="00F533F9" w:rsidRPr="00753C52" w:rsidRDefault="00F533F9" w:rsidP="00F533F9">
            <w:pPr>
              <w:numPr>
                <w:ilvl w:val="2"/>
                <w:numId w:val="24"/>
              </w:numPr>
              <w:rPr>
                <w:sz w:val="21"/>
                <w:szCs w:val="21"/>
                <w:lang w:val="en-CA" w:eastAsia="x-none"/>
              </w:rPr>
            </w:pPr>
            <w:r w:rsidRPr="00753C52">
              <w:rPr>
                <w:rFonts w:cs="Times"/>
                <w:sz w:val="21"/>
                <w:szCs w:val="21"/>
                <w:lang w:val="en-CA"/>
              </w:rPr>
              <w:t xml:space="preserve">Single Expected DL-AoD/ZoD </w:t>
            </w:r>
            <w:r w:rsidRPr="00753C52">
              <w:rPr>
                <w:rFonts w:cs="Times"/>
                <w:sz w:val="21"/>
                <w:szCs w:val="21"/>
                <w:lang w:val="en-CA" w:eastAsia="zh-CN"/>
              </w:rPr>
              <w:t xml:space="preserve">and uncertainty (of the expected DL-AoD/ZoD value) range(s) </w:t>
            </w:r>
            <w:r w:rsidRPr="00753C52">
              <w:rPr>
                <w:rFonts w:cs="Times"/>
                <w:sz w:val="21"/>
                <w:szCs w:val="21"/>
                <w:lang w:val="en-CA"/>
              </w:rPr>
              <w:t>can be provided to the UE for each [TRP]</w:t>
            </w:r>
          </w:p>
          <w:p w14:paraId="4FCF0F65" w14:textId="77777777" w:rsidR="00F533F9" w:rsidRPr="00753C52" w:rsidRDefault="00F533F9" w:rsidP="00F533F9">
            <w:pPr>
              <w:numPr>
                <w:ilvl w:val="1"/>
                <w:numId w:val="24"/>
              </w:numPr>
              <w:rPr>
                <w:sz w:val="21"/>
                <w:szCs w:val="21"/>
                <w:lang w:val="en-CA" w:eastAsia="x-none"/>
              </w:rPr>
            </w:pPr>
            <w:r w:rsidRPr="00753C52">
              <w:rPr>
                <w:sz w:val="21"/>
                <w:szCs w:val="21"/>
                <w:lang w:val="en-CA" w:eastAsia="x-none"/>
              </w:rPr>
              <w:t xml:space="preserve">Option 2: Indication of expected DL-AoA/ZoA value and uncertainty (of the expected DL-AoA/ZoA value) range(s) is signaled by the LMF to the UE </w:t>
            </w:r>
          </w:p>
          <w:p w14:paraId="558E7141" w14:textId="77777777" w:rsidR="00F533F9" w:rsidRPr="00753C52" w:rsidRDefault="00F533F9" w:rsidP="00F533F9">
            <w:pPr>
              <w:numPr>
                <w:ilvl w:val="2"/>
                <w:numId w:val="24"/>
              </w:numPr>
              <w:rPr>
                <w:rFonts w:cs="Times"/>
                <w:sz w:val="21"/>
                <w:szCs w:val="21"/>
                <w:lang w:val="en-CA"/>
              </w:rPr>
            </w:pPr>
            <w:r w:rsidRPr="00753C52">
              <w:rPr>
                <w:rFonts w:cs="Times"/>
                <w:sz w:val="21"/>
                <w:szCs w:val="21"/>
                <w:lang w:val="en-CA"/>
              </w:rPr>
              <w:t>Single Expected DL-AoA/ZoA and uncertainty (of the expected DL-AoA/ZoA value) range(s) can be provided to the UE for each [TRP]</w:t>
            </w:r>
          </w:p>
          <w:p w14:paraId="549BA31A" w14:textId="77777777" w:rsidR="00F533F9" w:rsidRPr="00753C52" w:rsidRDefault="00F533F9" w:rsidP="00F533F9">
            <w:pPr>
              <w:numPr>
                <w:ilvl w:val="1"/>
                <w:numId w:val="24"/>
              </w:numPr>
              <w:rPr>
                <w:sz w:val="21"/>
                <w:szCs w:val="21"/>
                <w:lang w:val="en-CA" w:eastAsia="x-none"/>
              </w:rPr>
            </w:pPr>
            <w:r w:rsidRPr="00753C52">
              <w:rPr>
                <w:sz w:val="21"/>
                <w:szCs w:val="21"/>
                <w:lang w:val="en-CA" w:eastAsia="x-none"/>
              </w:rPr>
              <w:t>Option 3: Indication of expected AoD/ZoD or AoA/ZoA value and uncertainty is not introduced.</w:t>
            </w:r>
          </w:p>
          <w:p w14:paraId="71CD0A23" w14:textId="77777777" w:rsidR="00F533F9" w:rsidRPr="00753C52" w:rsidRDefault="00F533F9" w:rsidP="00F533F9">
            <w:pPr>
              <w:numPr>
                <w:ilvl w:val="1"/>
                <w:numId w:val="25"/>
              </w:numPr>
              <w:rPr>
                <w:rFonts w:cs="Times"/>
                <w:sz w:val="21"/>
                <w:szCs w:val="21"/>
                <w:lang w:val="en-CA"/>
              </w:rPr>
            </w:pPr>
            <w:r w:rsidRPr="00753C52">
              <w:rPr>
                <w:rFonts w:cs="Times"/>
                <w:sz w:val="21"/>
                <w:szCs w:val="21"/>
                <w:lang w:val="en-CA"/>
              </w:rPr>
              <w:t>FFS: details of signaling</w:t>
            </w:r>
          </w:p>
          <w:p w14:paraId="2492433C" w14:textId="4F325A33" w:rsidR="00BE57A0" w:rsidRPr="00BE57A0" w:rsidRDefault="00F533F9" w:rsidP="00F533F9">
            <w:pPr>
              <w:numPr>
                <w:ilvl w:val="0"/>
                <w:numId w:val="25"/>
              </w:numPr>
              <w:rPr>
                <w:u w:val="single"/>
                <w:lang w:eastAsia="zh-CN"/>
              </w:rPr>
            </w:pPr>
            <w:r w:rsidRPr="00753C52">
              <w:rPr>
                <w:rFonts w:cs="Times"/>
                <w:sz w:val="21"/>
                <w:szCs w:val="21"/>
                <w:lang w:val="en-CA"/>
              </w:rPr>
              <w:t>FFS: Applicability of this agreement to other Positioning methods</w:t>
            </w:r>
          </w:p>
        </w:tc>
      </w:tr>
    </w:tbl>
    <w:p w14:paraId="34C72DF2" w14:textId="61CC6A1D" w:rsidR="00753C52" w:rsidRPr="00B844B4" w:rsidRDefault="00753C52" w:rsidP="00D127E8">
      <w:pPr>
        <w:spacing w:before="240"/>
        <w:rPr>
          <w:rFonts w:ascii="Times New Roman" w:hAnsi="Times New Roman" w:cs="Times New Roman"/>
          <w:sz w:val="21"/>
          <w:szCs w:val="21"/>
          <w:lang w:val="en-GB" w:eastAsia="zh-CN"/>
        </w:rPr>
      </w:pPr>
      <w:r w:rsidRPr="00B844B4">
        <w:rPr>
          <w:rFonts w:ascii="Times New Roman" w:hAnsi="Times New Roman" w:cs="Times New Roman"/>
          <w:sz w:val="21"/>
          <w:szCs w:val="21"/>
          <w:lang w:val="en-GB" w:eastAsia="zh-CN"/>
        </w:rPr>
        <w:lastRenderedPageBreak/>
        <w:t>Regarding the above proposal,</w:t>
      </w:r>
      <w:r w:rsidR="00856B8F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we</w:t>
      </w:r>
      <w:r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F8541D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support Option </w:t>
      </w:r>
      <w:r w:rsidR="00D127E8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1</w:t>
      </w:r>
      <w:r w:rsidR="00F8541D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since the window of uncertainty for DL-Ao</w:t>
      </w:r>
      <w:r w:rsidR="007A0CFA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D</w:t>
      </w:r>
      <w:r w:rsidR="00F8541D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provides </w:t>
      </w:r>
      <w:r w:rsidR="00A772CA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range of angles the UE can expect to receive </w:t>
      </w:r>
      <w:r w:rsidR="0065733D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DL beams</w:t>
      </w:r>
      <w:r w:rsidR="00A772CA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.</w:t>
      </w:r>
      <w:r w:rsidR="00D127E8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693821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Such information will aid the UE to choose an </w:t>
      </w:r>
      <w:r w:rsidR="00201FC8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appropriate</w:t>
      </w:r>
      <w:r w:rsidR="00693821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Rx beam for the DL beam.</w:t>
      </w:r>
      <w:r w:rsidR="007A0CFA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The LMF may be able to derive the uncertainty information related to DL-AoD based on the measurements provided by the UE.</w:t>
      </w:r>
      <w:r w:rsidR="007210A1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Moreover, uncertainty of DL-AoD may also expose wide range of Rx angles caused by the multipath channel as </w:t>
      </w:r>
      <w:r w:rsidR="00E9236E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explain</w:t>
      </w:r>
      <w:r w:rsidR="007210A1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in our companion contribution [2].</w:t>
      </w:r>
    </w:p>
    <w:p w14:paraId="4306E004" w14:textId="6418F722" w:rsidR="00201FC8" w:rsidRPr="00B844B4" w:rsidRDefault="00201FC8" w:rsidP="00201FC8">
      <w:pPr>
        <w:spacing w:before="240"/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  <w:r w:rsidRPr="00B844B4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Proposal 2 : </w:t>
      </w:r>
      <w:r w:rsidR="00122C30" w:rsidRPr="00B844B4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With regards to expected uncertainty window for AoD, s</w:t>
      </w:r>
      <w:r w:rsidRPr="00B844B4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upport Option 1 “Indication of expected DL-AoD/ZoD value and uncertainty (of the expected DL-AoD/ZoD value) range(s) is signaled by the LMF to the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7F4C" w14:paraId="6F7F6B9A" w14:textId="77777777" w:rsidTr="000A7F4C">
        <w:tc>
          <w:tcPr>
            <w:tcW w:w="9350" w:type="dxa"/>
          </w:tcPr>
          <w:p w14:paraId="5B8A31B3" w14:textId="77777777" w:rsidR="000A7F4C" w:rsidRPr="00B83045" w:rsidRDefault="000A7F4C" w:rsidP="000A7F4C">
            <w:pPr>
              <w:rPr>
                <w:sz w:val="21"/>
                <w:szCs w:val="21"/>
                <w:lang w:eastAsia="x-none"/>
              </w:rPr>
            </w:pPr>
            <w:r w:rsidRPr="00B83045">
              <w:rPr>
                <w:sz w:val="21"/>
                <w:szCs w:val="21"/>
                <w:highlight w:val="green"/>
                <w:lang w:eastAsia="x-none"/>
              </w:rPr>
              <w:t>Agreement:</w:t>
            </w:r>
          </w:p>
          <w:p w14:paraId="5FA17CB6" w14:textId="77777777" w:rsidR="000A7F4C" w:rsidRPr="00B83045" w:rsidRDefault="000A7F4C" w:rsidP="000A7F4C">
            <w:pPr>
              <w:rPr>
                <w:sz w:val="21"/>
                <w:szCs w:val="21"/>
                <w:lang w:eastAsia="x-none"/>
              </w:rPr>
            </w:pPr>
            <w:r w:rsidRPr="00B83045">
              <w:rPr>
                <w:sz w:val="21"/>
                <w:szCs w:val="21"/>
                <w:lang w:eastAsia="x-none"/>
              </w:rPr>
              <w:t>S</w:t>
            </w:r>
            <w:r w:rsidRPr="00B83045">
              <w:rPr>
                <w:rFonts w:hint="eastAsia"/>
                <w:sz w:val="21"/>
                <w:szCs w:val="21"/>
                <w:lang w:eastAsia="x-none"/>
              </w:rPr>
              <w:t>upport</w:t>
            </w:r>
            <w:r w:rsidRPr="00B83045">
              <w:rPr>
                <w:sz w:val="21"/>
                <w:szCs w:val="21"/>
                <w:lang w:eastAsia="x-none"/>
              </w:rPr>
              <w:t xml:space="preserve"> the following enhancements under UE capability </w:t>
            </w:r>
            <w:r w:rsidRPr="00B83045">
              <w:rPr>
                <w:rFonts w:hint="eastAsia"/>
                <w:sz w:val="21"/>
                <w:szCs w:val="21"/>
                <w:lang w:eastAsia="x-none"/>
              </w:rPr>
              <w:t>for</w:t>
            </w:r>
            <w:r w:rsidRPr="00B83045">
              <w:rPr>
                <w:sz w:val="21"/>
                <w:szCs w:val="21"/>
                <w:lang w:eastAsia="x-none"/>
              </w:rPr>
              <w:t xml:space="preserve"> both UE-B and UE-A DL-AOD positioning method </w:t>
            </w:r>
          </w:p>
          <w:p w14:paraId="513A4668" w14:textId="77777777" w:rsidR="000A7F4C" w:rsidRPr="00B83045" w:rsidRDefault="000A7F4C" w:rsidP="000A7F4C">
            <w:pPr>
              <w:numPr>
                <w:ilvl w:val="0"/>
                <w:numId w:val="24"/>
              </w:numPr>
              <w:rPr>
                <w:sz w:val="21"/>
                <w:szCs w:val="21"/>
                <w:lang w:eastAsia="x-none"/>
              </w:rPr>
            </w:pPr>
            <w:r w:rsidRPr="00B83045">
              <w:rPr>
                <w:sz w:val="21"/>
                <w:szCs w:val="21"/>
                <w:lang w:eastAsia="x-none"/>
              </w:rPr>
              <w:t xml:space="preserve">Enhancing the signaling to UE for the purpose of PRS resource(s) measurement and (for UE-A) report </w:t>
            </w:r>
          </w:p>
          <w:p w14:paraId="43ABDA06" w14:textId="77777777" w:rsidR="000A7F4C" w:rsidRPr="00B83045" w:rsidRDefault="000A7F4C" w:rsidP="000A7F4C">
            <w:pPr>
              <w:numPr>
                <w:ilvl w:val="1"/>
                <w:numId w:val="24"/>
              </w:numPr>
              <w:rPr>
                <w:sz w:val="21"/>
                <w:szCs w:val="21"/>
                <w:lang w:eastAsia="x-none"/>
              </w:rPr>
            </w:pPr>
            <w:r w:rsidRPr="00B83045">
              <w:rPr>
                <w:sz w:val="21"/>
                <w:szCs w:val="21"/>
                <w:lang w:eastAsia="x-none"/>
              </w:rPr>
              <w:t>FFS: The detailed signaling (e.g, the boresight direction for UE-A DL-AoD, further spatial information of PRS resources, processing prioritization of PRS resources)</w:t>
            </w:r>
          </w:p>
          <w:p w14:paraId="32D7F4A4" w14:textId="77777777" w:rsidR="000A7F4C" w:rsidRPr="00B83045" w:rsidRDefault="000A7F4C" w:rsidP="000A7F4C">
            <w:pPr>
              <w:numPr>
                <w:ilvl w:val="0"/>
                <w:numId w:val="24"/>
              </w:numPr>
              <w:rPr>
                <w:sz w:val="21"/>
                <w:szCs w:val="21"/>
                <w:lang w:eastAsia="x-none"/>
              </w:rPr>
            </w:pPr>
            <w:r w:rsidRPr="00B83045">
              <w:rPr>
                <w:sz w:val="21"/>
                <w:szCs w:val="21"/>
                <w:lang w:eastAsia="x-none"/>
              </w:rPr>
              <w:t>FFS: The following options</w:t>
            </w:r>
          </w:p>
          <w:p w14:paraId="21D116F7" w14:textId="77777777" w:rsidR="000A7F4C" w:rsidRPr="00B83045" w:rsidRDefault="000A7F4C" w:rsidP="000A7F4C">
            <w:pPr>
              <w:numPr>
                <w:ilvl w:val="1"/>
                <w:numId w:val="24"/>
              </w:numPr>
              <w:rPr>
                <w:sz w:val="21"/>
                <w:szCs w:val="21"/>
                <w:lang w:eastAsia="x-none"/>
              </w:rPr>
            </w:pPr>
            <w:r w:rsidRPr="00B83045">
              <w:rPr>
                <w:sz w:val="21"/>
                <w:szCs w:val="21"/>
                <w:lang w:eastAsia="x-none"/>
              </w:rPr>
              <w:t xml:space="preserve">Option 1: Enhancing the reporting to include the measurements of adjacent beams PRS resources that related with each other indicated by the assistance data.    </w:t>
            </w:r>
          </w:p>
          <w:p w14:paraId="49702D1C" w14:textId="6FACB0A9" w:rsidR="000A7F4C" w:rsidRPr="000A7F4C" w:rsidRDefault="000A7F4C" w:rsidP="0047361F">
            <w:pPr>
              <w:numPr>
                <w:ilvl w:val="1"/>
                <w:numId w:val="24"/>
              </w:numPr>
              <w:rPr>
                <w:lang w:eastAsia="zh-CN"/>
              </w:rPr>
            </w:pPr>
            <w:r w:rsidRPr="00B83045">
              <w:rPr>
                <w:sz w:val="21"/>
                <w:szCs w:val="21"/>
                <w:lang w:eastAsia="x-none"/>
              </w:rPr>
              <w:t xml:space="preserve">Option 2: UE can be requested to measure and report on specific PRS resources  </w:t>
            </w:r>
          </w:p>
        </w:tc>
      </w:tr>
    </w:tbl>
    <w:p w14:paraId="18179B22" w14:textId="4546092A" w:rsidR="00F64398" w:rsidRPr="00B844B4" w:rsidRDefault="005F7496" w:rsidP="00CD5A2B">
      <w:pPr>
        <w:spacing w:before="240"/>
        <w:rPr>
          <w:rFonts w:ascii="Times New Roman" w:hAnsi="Times New Roman" w:cs="Times New Roman"/>
          <w:sz w:val="21"/>
          <w:szCs w:val="21"/>
          <w:lang w:val="en-GB" w:eastAsia="zh-CN"/>
        </w:rPr>
      </w:pPr>
      <w:r w:rsidRPr="00B844B4">
        <w:rPr>
          <w:rFonts w:ascii="Times New Roman" w:hAnsi="Times New Roman" w:cs="Times New Roman"/>
          <w:sz w:val="21"/>
          <w:szCs w:val="21"/>
          <w:lang w:val="en-GB" w:eastAsia="zh-CN"/>
        </w:rPr>
        <w:t>In Rel. 16</w:t>
      </w:r>
      <w:r w:rsidR="003A471A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, for UE</w:t>
      </w:r>
      <w:r w:rsidR="00CD5A2B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based</w:t>
      </w:r>
      <w:r w:rsidR="003A471A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, boresight direction of AoD is </w:t>
      </w:r>
      <w:r w:rsidR="00CC20C5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signalled to the UE </w:t>
      </w:r>
      <w:r w:rsidR="00A16C85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by the LMF </w:t>
      </w:r>
      <w:r w:rsidR="00CD5A2B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to assist the UE to determine its </w:t>
      </w:r>
      <w:r w:rsidR="00556FBB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location information</w:t>
      </w:r>
      <w:r w:rsidR="003A471A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. </w:t>
      </w:r>
      <w:r w:rsidR="005C1EF3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Even for </w:t>
      </w:r>
      <w:r w:rsidR="005C5E02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UE assisted positioning, b</w:t>
      </w:r>
      <w:r w:rsidR="00B83045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oresight direction of DL-AoD will be helpful for the UE to determine </w:t>
      </w:r>
      <w:r w:rsidR="005C5E02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an appropriate </w:t>
      </w:r>
      <w:r w:rsidR="00B83045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receiving beam</w:t>
      </w:r>
      <w:r w:rsidR="008E66CA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D62E4E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to </w:t>
      </w:r>
      <w:r w:rsidR="000E0C4D">
        <w:rPr>
          <w:rFonts w:ascii="Times New Roman" w:hAnsi="Times New Roman" w:cs="Times New Roman"/>
          <w:sz w:val="21"/>
          <w:szCs w:val="21"/>
          <w:lang w:val="en-GB" w:eastAsia="zh-CN"/>
        </w:rPr>
        <w:t>maximize</w:t>
      </w:r>
      <w:r w:rsidR="00133FBB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the</w:t>
      </w:r>
      <w:r w:rsidR="000E0C4D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D62E4E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RSRP</w:t>
      </w:r>
      <w:r w:rsidR="00B83045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.</w:t>
      </w:r>
      <w:r w:rsidR="008E66CA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F41702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Furthermore</w:t>
      </w:r>
      <w:r w:rsidR="008E66CA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, with the boresight beam information, the UE may be able to narrow down possible candidate of Rx beams</w:t>
      </w:r>
      <w:r w:rsidR="00F41702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, </w:t>
      </w:r>
      <w:r w:rsidR="008E66CA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reducing the time required for </w:t>
      </w:r>
      <w:r w:rsidR="002C1A79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Rx </w:t>
      </w:r>
      <w:r w:rsidR="00A30BE9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beam search.</w:t>
      </w:r>
      <w:r w:rsidR="002A7511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</w:p>
    <w:p w14:paraId="6ED7FBDB" w14:textId="68F3EB2B" w:rsidR="004F0915" w:rsidRPr="00B844B4" w:rsidRDefault="00F64398" w:rsidP="00CD5A2B">
      <w:pPr>
        <w:spacing w:before="240"/>
        <w:rPr>
          <w:rFonts w:ascii="Times New Roman" w:hAnsi="Times New Roman" w:cs="Times New Roman"/>
          <w:sz w:val="21"/>
          <w:szCs w:val="21"/>
          <w:lang w:val="en-GB" w:eastAsia="zh-CN"/>
        </w:rPr>
      </w:pPr>
      <w:r w:rsidRPr="00B844B4">
        <w:rPr>
          <w:rFonts w:ascii="Times New Roman" w:hAnsi="Times New Roman" w:cs="Times New Roman"/>
          <w:sz w:val="21"/>
          <w:szCs w:val="21"/>
          <w:lang w:val="en-GB" w:eastAsia="zh-CN"/>
        </w:rPr>
        <w:t>On the other hand, m</w:t>
      </w:r>
      <w:r w:rsidR="005C1EF3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otivation</w:t>
      </w:r>
      <w:r w:rsidR="004F0915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5C1EF3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for</w:t>
      </w:r>
      <w:r w:rsidR="004F0915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the UE</w:t>
      </w:r>
      <w:r w:rsidR="005C1EF3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to</w:t>
      </w:r>
      <w:r w:rsidR="004F0915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measure a </w:t>
      </w:r>
      <w:r w:rsidR="00934F8D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specific</w:t>
      </w:r>
      <w:r w:rsidR="004F0915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resource or adjscent beams is not clear.</w:t>
      </w:r>
      <w:r w:rsidR="00934F8D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The UE can choose which PRS resources to make measurements on and why the LMF will specify </w:t>
      </w:r>
      <w:r w:rsidR="001A621E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the </w:t>
      </w:r>
      <w:r w:rsidR="001E75A0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specific</w:t>
      </w:r>
      <w:r w:rsidR="00934F8D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resource to make measurements on is not clear. </w:t>
      </w:r>
      <w:r w:rsidR="00470D9F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In addition</w:t>
      </w:r>
      <w:r w:rsidR="00C11744">
        <w:rPr>
          <w:rFonts w:ascii="Times New Roman" w:hAnsi="Times New Roman" w:cs="Times New Roman"/>
          <w:sz w:val="21"/>
          <w:szCs w:val="21"/>
          <w:lang w:val="en-GB" w:eastAsia="zh-CN"/>
        </w:rPr>
        <w:t>,</w:t>
      </w:r>
      <w:r w:rsidR="00FD1261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measurements </w:t>
      </w:r>
      <w:r w:rsidR="00A643F8">
        <w:rPr>
          <w:rFonts w:ascii="Times New Roman" w:hAnsi="Times New Roman" w:cs="Times New Roman"/>
          <w:sz w:val="21"/>
          <w:szCs w:val="21"/>
          <w:lang w:val="en-GB" w:eastAsia="zh-CN"/>
        </w:rPr>
        <w:t>on</w:t>
      </w:r>
      <w:r w:rsidR="00C1174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multiple</w:t>
      </w:r>
      <w:r w:rsidR="00EC4D16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236FA3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beams can be reported by the U</w:t>
      </w:r>
      <w:r w:rsidR="00EF5A81" w:rsidRPr="00B844B4">
        <w:rPr>
          <w:rFonts w:ascii="Times New Roman" w:hAnsi="Times New Roman" w:cs="Times New Roman"/>
          <w:sz w:val="21"/>
          <w:szCs w:val="21"/>
          <w:lang w:val="en-GB" w:eastAsia="zh-CN"/>
        </w:rPr>
        <w:t>E</w:t>
      </w:r>
      <w:r w:rsidR="00FB439D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and motivation for additional specification support to measure adjscent beams is not clear.</w:t>
      </w:r>
      <w:r w:rsidR="00812DA5" w:rsidRPr="00B844B4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Thus, the following proposal is made.</w:t>
      </w:r>
    </w:p>
    <w:p w14:paraId="298400DC" w14:textId="1394AB0C" w:rsidR="00BE57A0" w:rsidRPr="00B844B4" w:rsidRDefault="003A5942" w:rsidP="007B7DB0">
      <w:pPr>
        <w:spacing w:before="240"/>
        <w:rPr>
          <w:rFonts w:ascii="Times New Roman" w:hAnsi="Times New Roman" w:cs="Times New Roman"/>
          <w:sz w:val="21"/>
          <w:szCs w:val="21"/>
          <w:u w:val="single"/>
          <w:lang w:val="en-GB" w:eastAsia="zh-CN"/>
        </w:rPr>
      </w:pPr>
      <w:r w:rsidRPr="00B844B4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Proposal </w:t>
      </w:r>
      <w:r w:rsidR="00B0429F" w:rsidRPr="00B844B4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3</w:t>
      </w:r>
      <w:r w:rsidRPr="00B844B4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: </w:t>
      </w:r>
      <w:r w:rsidR="00B67FA5" w:rsidRPr="00B844B4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For UE-A positioning, boresight direction for DL-AoD is provided by the LMF to the U</w:t>
      </w:r>
      <w:r w:rsidR="0098517B" w:rsidRPr="00B844B4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E</w:t>
      </w:r>
    </w:p>
    <w:p w14:paraId="782441B2" w14:textId="54E847D4" w:rsidR="0098316A" w:rsidRPr="009929F0" w:rsidRDefault="0098316A" w:rsidP="0098316A">
      <w:pPr>
        <w:pStyle w:val="Heading1"/>
        <w:rPr>
          <w:rFonts w:ascii="Times New Roman" w:hAnsi="Times New Roman"/>
        </w:rPr>
      </w:pPr>
      <w:r w:rsidRPr="009929F0">
        <w:rPr>
          <w:rFonts w:ascii="Times New Roman" w:hAnsi="Times New Roman"/>
        </w:rPr>
        <w:lastRenderedPageBreak/>
        <w:t>Conclusion</w:t>
      </w:r>
    </w:p>
    <w:p w14:paraId="45BEB1C4" w14:textId="2948F205" w:rsidR="0079265C" w:rsidRPr="00B844B4" w:rsidRDefault="0079265C" w:rsidP="00ED7183">
      <w:pPr>
        <w:spacing w:before="120" w:after="0"/>
        <w:jc w:val="both"/>
        <w:rPr>
          <w:rFonts w:ascii="Times New Roman" w:hAnsi="Times New Roman" w:cs="Times New Roman"/>
          <w:noProof/>
          <w:sz w:val="21"/>
          <w:szCs w:val="21"/>
          <w:lang w:val="en-GB"/>
        </w:rPr>
      </w:pPr>
      <w:r w:rsidRPr="00B844B4">
        <w:rPr>
          <w:rFonts w:ascii="Times New Roman" w:hAnsi="Times New Roman" w:cs="Times New Roman"/>
          <w:noProof/>
          <w:sz w:val="21"/>
          <w:szCs w:val="21"/>
          <w:lang w:val="en-GB"/>
        </w:rPr>
        <w:t xml:space="preserve">The following </w:t>
      </w:r>
      <w:r w:rsidR="00BE615D">
        <w:rPr>
          <w:rFonts w:ascii="Times New Roman" w:hAnsi="Times New Roman" w:cs="Times New Roman"/>
          <w:noProof/>
          <w:sz w:val="21"/>
          <w:szCs w:val="21"/>
          <w:lang w:val="en-GB"/>
        </w:rPr>
        <w:t>proposals</w:t>
      </w:r>
      <w:r w:rsidRPr="00B844B4">
        <w:rPr>
          <w:rFonts w:ascii="Times New Roman" w:hAnsi="Times New Roman" w:cs="Times New Roman"/>
          <w:noProof/>
          <w:sz w:val="21"/>
          <w:szCs w:val="21"/>
          <w:lang w:val="en-GB"/>
        </w:rPr>
        <w:t xml:space="preserve"> </w:t>
      </w:r>
      <w:r w:rsidR="006E3C41" w:rsidRPr="00B844B4">
        <w:rPr>
          <w:rFonts w:ascii="Times New Roman" w:hAnsi="Times New Roman" w:cs="Times New Roman"/>
          <w:noProof/>
          <w:sz w:val="21"/>
          <w:szCs w:val="21"/>
          <w:lang w:val="en-GB"/>
        </w:rPr>
        <w:t xml:space="preserve">and </w:t>
      </w:r>
      <w:r w:rsidR="00BE615D">
        <w:rPr>
          <w:rFonts w:ascii="Times New Roman" w:hAnsi="Times New Roman" w:cs="Times New Roman"/>
          <w:noProof/>
          <w:sz w:val="21"/>
          <w:szCs w:val="21"/>
          <w:lang w:val="en-GB"/>
        </w:rPr>
        <w:t>observations</w:t>
      </w:r>
      <w:r w:rsidR="006E3C41" w:rsidRPr="00B844B4">
        <w:rPr>
          <w:rFonts w:ascii="Times New Roman" w:hAnsi="Times New Roman" w:cs="Times New Roman"/>
          <w:noProof/>
          <w:sz w:val="21"/>
          <w:szCs w:val="21"/>
          <w:lang w:val="en-GB"/>
        </w:rPr>
        <w:t xml:space="preserve"> </w:t>
      </w:r>
      <w:r w:rsidRPr="00B844B4">
        <w:rPr>
          <w:rFonts w:ascii="Times New Roman" w:hAnsi="Times New Roman" w:cs="Times New Roman"/>
          <w:noProof/>
          <w:sz w:val="21"/>
          <w:szCs w:val="21"/>
          <w:lang w:val="en-GB"/>
        </w:rPr>
        <w:t>are made in this contribution</w:t>
      </w:r>
      <w:r w:rsidR="005E00B2" w:rsidRPr="00B844B4">
        <w:rPr>
          <w:rFonts w:ascii="Times New Roman" w:hAnsi="Times New Roman" w:cs="Times New Roman"/>
          <w:noProof/>
          <w:sz w:val="21"/>
          <w:szCs w:val="21"/>
          <w:lang w:val="en-GB"/>
        </w:rPr>
        <w:t>:</w:t>
      </w:r>
    </w:p>
    <w:p w14:paraId="341CA3BC" w14:textId="77777777" w:rsidR="00163C37" w:rsidRPr="00B844B4" w:rsidRDefault="00163C37" w:rsidP="00163C37">
      <w:pPr>
        <w:spacing w:before="240"/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 w:rsidRPr="00B844B4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Observation 1: Information related to beamwidth (e.g., number of elements in a panel) and tilt angle of a panel at the TRP may be helpful for a UE-based AoD positioning method to improve accuracy</w:t>
      </w:r>
    </w:p>
    <w:p w14:paraId="4CDCE5FA" w14:textId="77777777" w:rsidR="001D75C8" w:rsidRPr="00B844B4" w:rsidRDefault="001D75C8" w:rsidP="001D75C8">
      <w:pPr>
        <w:rPr>
          <w:rFonts w:ascii="Times New Roman" w:hAnsi="Times New Roman" w:cs="Times New Roman"/>
          <w:b/>
          <w:bCs/>
          <w:sz w:val="21"/>
          <w:szCs w:val="21"/>
          <w:lang w:eastAsia="x-none"/>
        </w:rPr>
      </w:pPr>
      <w:r w:rsidRPr="00B844B4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Proposal 1: </w:t>
      </w:r>
      <w:r w:rsidRPr="00B844B4">
        <w:rPr>
          <w:rFonts w:ascii="Times New Roman" w:hAnsi="Times New Roman" w:cs="Times New Roman"/>
          <w:b/>
          <w:bCs/>
          <w:sz w:val="21"/>
          <w:szCs w:val="21"/>
          <w:lang w:eastAsia="x-none"/>
        </w:rPr>
        <w:t>Beam/antenna information can be provided via LPP ProvideAssistanceData</w:t>
      </w:r>
    </w:p>
    <w:p w14:paraId="3BA33B07" w14:textId="77777777" w:rsidR="001D75C8" w:rsidRPr="00B844B4" w:rsidRDefault="001D75C8" w:rsidP="001D75C8">
      <w:pPr>
        <w:spacing w:before="240"/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  <w:r w:rsidRPr="00B844B4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Proposal 2 : With regards to expected uncertainty window for AoD, support Option 1 “Indication of expected DL-AoD/ZoD value and uncertainty (of the expected DL-AoD/ZoD value) range(s) is signaled by the LMF to the UE</w:t>
      </w:r>
    </w:p>
    <w:p w14:paraId="586954C4" w14:textId="77777777" w:rsidR="001D75C8" w:rsidRPr="00B844B4" w:rsidRDefault="001D75C8" w:rsidP="001D75C8">
      <w:pPr>
        <w:spacing w:before="240"/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  <w:r w:rsidRPr="00B844B4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Proposal 3 : For UE-A positioning, boresight direction for DL-AoD is provided by the LMF to the UE</w:t>
      </w:r>
    </w:p>
    <w:p w14:paraId="72727A27" w14:textId="70E9289E" w:rsidR="00403690" w:rsidRPr="009929F0" w:rsidRDefault="00024B0C" w:rsidP="00403690">
      <w:pPr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</w:pPr>
      <w:r w:rsidRPr="009929F0"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  <w:t>Reference</w:t>
      </w:r>
    </w:p>
    <w:p w14:paraId="14DF5CD5" w14:textId="3594E11B" w:rsidR="00E5554C" w:rsidRPr="00B844B4" w:rsidRDefault="00B70B32" w:rsidP="00403690">
      <w:pPr>
        <w:rPr>
          <w:rFonts w:ascii="Times New Roman" w:hAnsi="Times New Roman" w:cs="Times New Roman"/>
          <w:sz w:val="21"/>
          <w:szCs w:val="21"/>
          <w:lang w:eastAsia="zh-CN"/>
        </w:rPr>
      </w:pPr>
      <w:r w:rsidRPr="00B844B4">
        <w:rPr>
          <w:rFonts w:ascii="Times New Roman" w:hAnsi="Times New Roman" w:cs="Times New Roman"/>
          <w:sz w:val="21"/>
          <w:szCs w:val="21"/>
          <w:lang w:eastAsia="zh-CN"/>
        </w:rPr>
        <w:t>[1] 3GPP RAN1 Chairman’s notes, RAN1#104</w:t>
      </w:r>
      <w:r w:rsidR="00FD2B01">
        <w:rPr>
          <w:rFonts w:ascii="Times New Roman" w:hAnsi="Times New Roman" w:cs="Times New Roman"/>
          <w:sz w:val="21"/>
          <w:szCs w:val="21"/>
          <w:lang w:eastAsia="zh-CN"/>
        </w:rPr>
        <w:t>-bis-</w:t>
      </w:r>
      <w:r w:rsidRPr="00B844B4">
        <w:rPr>
          <w:rFonts w:ascii="Times New Roman" w:hAnsi="Times New Roman" w:cs="Times New Roman"/>
          <w:sz w:val="21"/>
          <w:szCs w:val="21"/>
          <w:lang w:eastAsia="zh-CN"/>
        </w:rPr>
        <w:t>e, Jan. 2021.</w:t>
      </w:r>
    </w:p>
    <w:p w14:paraId="3D841BCA" w14:textId="47692FBC" w:rsidR="00BF381D" w:rsidRPr="00B844B4" w:rsidRDefault="00BF381D" w:rsidP="00403690">
      <w:pPr>
        <w:rPr>
          <w:rFonts w:ascii="Times New Roman" w:hAnsi="Times New Roman" w:cs="Times New Roman"/>
          <w:sz w:val="21"/>
          <w:szCs w:val="21"/>
          <w:lang w:eastAsia="zh-CN"/>
        </w:rPr>
      </w:pPr>
      <w:r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[2] R1-2104875, “Discussion on multipath/NLOS mitigation for positioning,” InterDigital, RAN1#105e, May, 2021. </w:t>
      </w:r>
    </w:p>
    <w:p w14:paraId="6FFBAFDD" w14:textId="77777777" w:rsidR="00E5554C" w:rsidRPr="009929F0" w:rsidRDefault="00E5554C" w:rsidP="00D51571">
      <w:pPr>
        <w:pStyle w:val="Caption"/>
        <w:keepNext/>
        <w:rPr>
          <w:rFonts w:ascii="Times New Roman" w:hAnsi="Times New Roman" w:cs="Times New Roman"/>
          <w:lang w:eastAsia="zh-CN"/>
        </w:rPr>
      </w:pPr>
    </w:p>
    <w:sectPr w:rsidR="00E5554C" w:rsidRPr="00992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5F85B" w14:textId="77777777" w:rsidR="0018031F" w:rsidRDefault="0018031F" w:rsidP="005854C7">
      <w:pPr>
        <w:spacing w:after="0" w:line="240" w:lineRule="auto"/>
      </w:pPr>
      <w:r>
        <w:separator/>
      </w:r>
    </w:p>
  </w:endnote>
  <w:endnote w:type="continuationSeparator" w:id="0">
    <w:p w14:paraId="78FE276B" w14:textId="77777777" w:rsidR="0018031F" w:rsidRDefault="0018031F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E07B7" w14:textId="77777777" w:rsidR="0018031F" w:rsidRDefault="0018031F" w:rsidP="005854C7">
      <w:pPr>
        <w:spacing w:after="0" w:line="240" w:lineRule="auto"/>
      </w:pPr>
      <w:r>
        <w:separator/>
      </w:r>
    </w:p>
  </w:footnote>
  <w:footnote w:type="continuationSeparator" w:id="0">
    <w:p w14:paraId="50C06B3C" w14:textId="77777777" w:rsidR="0018031F" w:rsidRDefault="0018031F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6C07B2"/>
    <w:multiLevelType w:val="hybridMultilevel"/>
    <w:tmpl w:val="B552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3" w15:restartNumberingAfterBreak="0">
    <w:nsid w:val="135A28CD"/>
    <w:multiLevelType w:val="hybridMultilevel"/>
    <w:tmpl w:val="177A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44705"/>
    <w:multiLevelType w:val="hybridMultilevel"/>
    <w:tmpl w:val="922E7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67562D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64942"/>
    <w:multiLevelType w:val="hybridMultilevel"/>
    <w:tmpl w:val="674E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861F7"/>
    <w:multiLevelType w:val="hybridMultilevel"/>
    <w:tmpl w:val="33A00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7B27"/>
    <w:multiLevelType w:val="hybridMultilevel"/>
    <w:tmpl w:val="1E02B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87F44"/>
    <w:multiLevelType w:val="hybridMultilevel"/>
    <w:tmpl w:val="AA32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34072"/>
    <w:multiLevelType w:val="hybridMultilevel"/>
    <w:tmpl w:val="47E6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E147D"/>
    <w:multiLevelType w:val="hybridMultilevel"/>
    <w:tmpl w:val="824AE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340DFC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97FC5"/>
    <w:multiLevelType w:val="hybridMultilevel"/>
    <w:tmpl w:val="147E8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F42DB"/>
    <w:multiLevelType w:val="hybridMultilevel"/>
    <w:tmpl w:val="0CAA4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46A15"/>
    <w:multiLevelType w:val="multilevel"/>
    <w:tmpl w:val="73846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75ED554A"/>
    <w:multiLevelType w:val="hybridMultilevel"/>
    <w:tmpl w:val="911A2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4"/>
  </w:num>
  <w:num w:numId="5">
    <w:abstractNumId w:val="2"/>
  </w:num>
  <w:num w:numId="6">
    <w:abstractNumId w:val="19"/>
  </w:num>
  <w:num w:numId="7">
    <w:abstractNumId w:val="22"/>
  </w:num>
  <w:num w:numId="8">
    <w:abstractNumId w:val="3"/>
  </w:num>
  <w:num w:numId="9">
    <w:abstractNumId w:val="23"/>
  </w:num>
  <w:num w:numId="10">
    <w:abstractNumId w:val="8"/>
  </w:num>
  <w:num w:numId="11">
    <w:abstractNumId w:val="16"/>
  </w:num>
  <w:num w:numId="12">
    <w:abstractNumId w:val="14"/>
  </w:num>
  <w:num w:numId="13">
    <w:abstractNumId w:val="1"/>
  </w:num>
  <w:num w:numId="14">
    <w:abstractNumId w:val="11"/>
  </w:num>
  <w:num w:numId="15">
    <w:abstractNumId w:val="7"/>
  </w:num>
  <w:num w:numId="16">
    <w:abstractNumId w:val="17"/>
  </w:num>
  <w:num w:numId="17">
    <w:abstractNumId w:val="5"/>
  </w:num>
  <w:num w:numId="18">
    <w:abstractNumId w:val="13"/>
  </w:num>
  <w:num w:numId="19">
    <w:abstractNumId w:val="15"/>
  </w:num>
  <w:num w:numId="20">
    <w:abstractNumId w:val="12"/>
  </w:num>
  <w:num w:numId="21">
    <w:abstractNumId w:val="20"/>
  </w:num>
  <w:num w:numId="22">
    <w:abstractNumId w:val="10"/>
  </w:num>
  <w:num w:numId="23">
    <w:abstractNumId w:val="9"/>
  </w:num>
  <w:num w:numId="24">
    <w:abstractNumId w:val="2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5957"/>
    <w:rsid w:val="00007777"/>
    <w:rsid w:val="00010764"/>
    <w:rsid w:val="000116C7"/>
    <w:rsid w:val="00011727"/>
    <w:rsid w:val="00016911"/>
    <w:rsid w:val="00017256"/>
    <w:rsid w:val="00017858"/>
    <w:rsid w:val="00017975"/>
    <w:rsid w:val="000204AC"/>
    <w:rsid w:val="00021984"/>
    <w:rsid w:val="00023A97"/>
    <w:rsid w:val="00024409"/>
    <w:rsid w:val="00024B0C"/>
    <w:rsid w:val="0002729C"/>
    <w:rsid w:val="00033E4E"/>
    <w:rsid w:val="00037B1F"/>
    <w:rsid w:val="00041B34"/>
    <w:rsid w:val="000439C4"/>
    <w:rsid w:val="00043C85"/>
    <w:rsid w:val="00043ED3"/>
    <w:rsid w:val="00046665"/>
    <w:rsid w:val="00047087"/>
    <w:rsid w:val="0005073B"/>
    <w:rsid w:val="00050AC0"/>
    <w:rsid w:val="00052761"/>
    <w:rsid w:val="00052E03"/>
    <w:rsid w:val="000538D3"/>
    <w:rsid w:val="00054877"/>
    <w:rsid w:val="00054F9A"/>
    <w:rsid w:val="0005522A"/>
    <w:rsid w:val="00055474"/>
    <w:rsid w:val="000569FB"/>
    <w:rsid w:val="00057E74"/>
    <w:rsid w:val="0006005C"/>
    <w:rsid w:val="00061922"/>
    <w:rsid w:val="000627F9"/>
    <w:rsid w:val="00064C81"/>
    <w:rsid w:val="00067EFC"/>
    <w:rsid w:val="00071ACD"/>
    <w:rsid w:val="00074630"/>
    <w:rsid w:val="000753A1"/>
    <w:rsid w:val="0007577D"/>
    <w:rsid w:val="00075EB0"/>
    <w:rsid w:val="00076800"/>
    <w:rsid w:val="00082351"/>
    <w:rsid w:val="00085AE2"/>
    <w:rsid w:val="0008644D"/>
    <w:rsid w:val="00093A3D"/>
    <w:rsid w:val="000978B5"/>
    <w:rsid w:val="000A4B78"/>
    <w:rsid w:val="000A74F4"/>
    <w:rsid w:val="000A7F4C"/>
    <w:rsid w:val="000B25CA"/>
    <w:rsid w:val="000B31F8"/>
    <w:rsid w:val="000B324F"/>
    <w:rsid w:val="000B4AC2"/>
    <w:rsid w:val="000C374E"/>
    <w:rsid w:val="000C484A"/>
    <w:rsid w:val="000C51C7"/>
    <w:rsid w:val="000C7155"/>
    <w:rsid w:val="000D0E7E"/>
    <w:rsid w:val="000D254D"/>
    <w:rsid w:val="000D3ADD"/>
    <w:rsid w:val="000D4221"/>
    <w:rsid w:val="000D4910"/>
    <w:rsid w:val="000D73F1"/>
    <w:rsid w:val="000E0C4D"/>
    <w:rsid w:val="000E0E44"/>
    <w:rsid w:val="000E11A6"/>
    <w:rsid w:val="000E7B23"/>
    <w:rsid w:val="000F07E3"/>
    <w:rsid w:val="000F12F2"/>
    <w:rsid w:val="000F2DC5"/>
    <w:rsid w:val="000F5818"/>
    <w:rsid w:val="000F782E"/>
    <w:rsid w:val="00100DCE"/>
    <w:rsid w:val="00101BF3"/>
    <w:rsid w:val="00102AE9"/>
    <w:rsid w:val="00106260"/>
    <w:rsid w:val="00110E8A"/>
    <w:rsid w:val="00112CC3"/>
    <w:rsid w:val="001136EB"/>
    <w:rsid w:val="00115859"/>
    <w:rsid w:val="00122C30"/>
    <w:rsid w:val="001234EA"/>
    <w:rsid w:val="00123BDB"/>
    <w:rsid w:val="001261FD"/>
    <w:rsid w:val="00127125"/>
    <w:rsid w:val="00132664"/>
    <w:rsid w:val="00133FBB"/>
    <w:rsid w:val="001367B7"/>
    <w:rsid w:val="00144270"/>
    <w:rsid w:val="0014462C"/>
    <w:rsid w:val="00151346"/>
    <w:rsid w:val="00151EED"/>
    <w:rsid w:val="001540D4"/>
    <w:rsid w:val="0015493E"/>
    <w:rsid w:val="00156076"/>
    <w:rsid w:val="00156399"/>
    <w:rsid w:val="001566A4"/>
    <w:rsid w:val="0016342A"/>
    <w:rsid w:val="00163C37"/>
    <w:rsid w:val="00164020"/>
    <w:rsid w:val="00164189"/>
    <w:rsid w:val="00164702"/>
    <w:rsid w:val="00167730"/>
    <w:rsid w:val="00170DEE"/>
    <w:rsid w:val="00171126"/>
    <w:rsid w:val="001751D8"/>
    <w:rsid w:val="001753DD"/>
    <w:rsid w:val="001755D3"/>
    <w:rsid w:val="00176519"/>
    <w:rsid w:val="0018009E"/>
    <w:rsid w:val="0018031F"/>
    <w:rsid w:val="00180C6E"/>
    <w:rsid w:val="0018216D"/>
    <w:rsid w:val="001848A8"/>
    <w:rsid w:val="001855E3"/>
    <w:rsid w:val="00186C01"/>
    <w:rsid w:val="0018722E"/>
    <w:rsid w:val="001972D1"/>
    <w:rsid w:val="001A2167"/>
    <w:rsid w:val="001A353A"/>
    <w:rsid w:val="001A3ADC"/>
    <w:rsid w:val="001A4DFA"/>
    <w:rsid w:val="001A621E"/>
    <w:rsid w:val="001B0560"/>
    <w:rsid w:val="001B5111"/>
    <w:rsid w:val="001C5C04"/>
    <w:rsid w:val="001C6065"/>
    <w:rsid w:val="001C66AC"/>
    <w:rsid w:val="001C6BE9"/>
    <w:rsid w:val="001D11B2"/>
    <w:rsid w:val="001D5444"/>
    <w:rsid w:val="001D75C8"/>
    <w:rsid w:val="001E3123"/>
    <w:rsid w:val="001E464F"/>
    <w:rsid w:val="001E4B7D"/>
    <w:rsid w:val="001E75A0"/>
    <w:rsid w:val="001F00E3"/>
    <w:rsid w:val="001F21B6"/>
    <w:rsid w:val="001F33B5"/>
    <w:rsid w:val="002008B6"/>
    <w:rsid w:val="00200A4F"/>
    <w:rsid w:val="00200CB6"/>
    <w:rsid w:val="00201FC8"/>
    <w:rsid w:val="00205BC5"/>
    <w:rsid w:val="00206D52"/>
    <w:rsid w:val="00207BC1"/>
    <w:rsid w:val="00212BF3"/>
    <w:rsid w:val="002202BB"/>
    <w:rsid w:val="002258CD"/>
    <w:rsid w:val="00226468"/>
    <w:rsid w:val="002269C9"/>
    <w:rsid w:val="00236FA3"/>
    <w:rsid w:val="00240CCD"/>
    <w:rsid w:val="00241947"/>
    <w:rsid w:val="002431D8"/>
    <w:rsid w:val="00243C77"/>
    <w:rsid w:val="00244733"/>
    <w:rsid w:val="00245C9E"/>
    <w:rsid w:val="0025169F"/>
    <w:rsid w:val="002526CF"/>
    <w:rsid w:val="002527D3"/>
    <w:rsid w:val="00254662"/>
    <w:rsid w:val="00255ACF"/>
    <w:rsid w:val="00256AFE"/>
    <w:rsid w:val="0025759F"/>
    <w:rsid w:val="00260A5D"/>
    <w:rsid w:val="00262637"/>
    <w:rsid w:val="00262676"/>
    <w:rsid w:val="00273D24"/>
    <w:rsid w:val="00274E99"/>
    <w:rsid w:val="00275240"/>
    <w:rsid w:val="00275F95"/>
    <w:rsid w:val="00281BF3"/>
    <w:rsid w:val="00281E8E"/>
    <w:rsid w:val="00282760"/>
    <w:rsid w:val="002827D9"/>
    <w:rsid w:val="00282C6C"/>
    <w:rsid w:val="00283C31"/>
    <w:rsid w:val="0028492F"/>
    <w:rsid w:val="00285A93"/>
    <w:rsid w:val="00290E3C"/>
    <w:rsid w:val="002946AD"/>
    <w:rsid w:val="002A06F5"/>
    <w:rsid w:val="002A7511"/>
    <w:rsid w:val="002B4BBC"/>
    <w:rsid w:val="002C0BC8"/>
    <w:rsid w:val="002C1A79"/>
    <w:rsid w:val="002C311B"/>
    <w:rsid w:val="002C3764"/>
    <w:rsid w:val="002C5A9B"/>
    <w:rsid w:val="002C6C08"/>
    <w:rsid w:val="002C7335"/>
    <w:rsid w:val="002C7387"/>
    <w:rsid w:val="002D1919"/>
    <w:rsid w:val="002D2DAE"/>
    <w:rsid w:val="002D3213"/>
    <w:rsid w:val="002D34A1"/>
    <w:rsid w:val="002D3B58"/>
    <w:rsid w:val="002D3DDA"/>
    <w:rsid w:val="002D4D6A"/>
    <w:rsid w:val="002D6926"/>
    <w:rsid w:val="002D6D53"/>
    <w:rsid w:val="002D7788"/>
    <w:rsid w:val="002E0CD6"/>
    <w:rsid w:val="002E1058"/>
    <w:rsid w:val="002E3468"/>
    <w:rsid w:val="002E5ABC"/>
    <w:rsid w:val="002E6410"/>
    <w:rsid w:val="002E6A21"/>
    <w:rsid w:val="002E7811"/>
    <w:rsid w:val="002F3711"/>
    <w:rsid w:val="002F3987"/>
    <w:rsid w:val="002F517D"/>
    <w:rsid w:val="002F5369"/>
    <w:rsid w:val="002F5C55"/>
    <w:rsid w:val="002F6B5C"/>
    <w:rsid w:val="002F6FEF"/>
    <w:rsid w:val="0030046A"/>
    <w:rsid w:val="00302AEF"/>
    <w:rsid w:val="00302E3A"/>
    <w:rsid w:val="00302F83"/>
    <w:rsid w:val="00304D15"/>
    <w:rsid w:val="003053CD"/>
    <w:rsid w:val="003072C8"/>
    <w:rsid w:val="00307F74"/>
    <w:rsid w:val="0031008A"/>
    <w:rsid w:val="00311427"/>
    <w:rsid w:val="00314659"/>
    <w:rsid w:val="00315F7A"/>
    <w:rsid w:val="003176B4"/>
    <w:rsid w:val="00323268"/>
    <w:rsid w:val="003346F0"/>
    <w:rsid w:val="00335E4D"/>
    <w:rsid w:val="00336C06"/>
    <w:rsid w:val="00340290"/>
    <w:rsid w:val="00341B1A"/>
    <w:rsid w:val="00341FEC"/>
    <w:rsid w:val="00342BF9"/>
    <w:rsid w:val="00343E40"/>
    <w:rsid w:val="00344701"/>
    <w:rsid w:val="003454D4"/>
    <w:rsid w:val="00346F13"/>
    <w:rsid w:val="0035170E"/>
    <w:rsid w:val="003529C2"/>
    <w:rsid w:val="003629D7"/>
    <w:rsid w:val="003643BE"/>
    <w:rsid w:val="00364B47"/>
    <w:rsid w:val="00364CC0"/>
    <w:rsid w:val="00371D27"/>
    <w:rsid w:val="00372325"/>
    <w:rsid w:val="00372973"/>
    <w:rsid w:val="00374E0F"/>
    <w:rsid w:val="003768E8"/>
    <w:rsid w:val="00381944"/>
    <w:rsid w:val="00382D3F"/>
    <w:rsid w:val="0038582D"/>
    <w:rsid w:val="00386A1D"/>
    <w:rsid w:val="00387AB3"/>
    <w:rsid w:val="003912DC"/>
    <w:rsid w:val="00391992"/>
    <w:rsid w:val="00391B55"/>
    <w:rsid w:val="00392041"/>
    <w:rsid w:val="00392981"/>
    <w:rsid w:val="0039326B"/>
    <w:rsid w:val="00393C33"/>
    <w:rsid w:val="0039415B"/>
    <w:rsid w:val="00395580"/>
    <w:rsid w:val="003960A0"/>
    <w:rsid w:val="0039681B"/>
    <w:rsid w:val="00396DBB"/>
    <w:rsid w:val="003A1356"/>
    <w:rsid w:val="003A2CD5"/>
    <w:rsid w:val="003A471A"/>
    <w:rsid w:val="003A4F97"/>
    <w:rsid w:val="003A5942"/>
    <w:rsid w:val="003A7EBE"/>
    <w:rsid w:val="003B09B9"/>
    <w:rsid w:val="003B199C"/>
    <w:rsid w:val="003B3F2B"/>
    <w:rsid w:val="003B48BC"/>
    <w:rsid w:val="003B58FB"/>
    <w:rsid w:val="003B5969"/>
    <w:rsid w:val="003C2015"/>
    <w:rsid w:val="003C45D2"/>
    <w:rsid w:val="003C539B"/>
    <w:rsid w:val="003C690E"/>
    <w:rsid w:val="003D0499"/>
    <w:rsid w:val="003D06D6"/>
    <w:rsid w:val="003D1469"/>
    <w:rsid w:val="003D1F7E"/>
    <w:rsid w:val="003D2A57"/>
    <w:rsid w:val="003D32BE"/>
    <w:rsid w:val="003D3390"/>
    <w:rsid w:val="003D4545"/>
    <w:rsid w:val="003D5546"/>
    <w:rsid w:val="003D5656"/>
    <w:rsid w:val="003D763B"/>
    <w:rsid w:val="003D79AC"/>
    <w:rsid w:val="003E664E"/>
    <w:rsid w:val="003E7AEB"/>
    <w:rsid w:val="003E7E2A"/>
    <w:rsid w:val="003F0166"/>
    <w:rsid w:val="003F7FA1"/>
    <w:rsid w:val="00400B1F"/>
    <w:rsid w:val="00403690"/>
    <w:rsid w:val="00405A6D"/>
    <w:rsid w:val="00406651"/>
    <w:rsid w:val="00407F0F"/>
    <w:rsid w:val="004127B8"/>
    <w:rsid w:val="00412CD7"/>
    <w:rsid w:val="0041503B"/>
    <w:rsid w:val="004154A6"/>
    <w:rsid w:val="0043299F"/>
    <w:rsid w:val="00433617"/>
    <w:rsid w:val="004358EE"/>
    <w:rsid w:val="00435A9B"/>
    <w:rsid w:val="00437A55"/>
    <w:rsid w:val="004426C7"/>
    <w:rsid w:val="00444174"/>
    <w:rsid w:val="00451990"/>
    <w:rsid w:val="0045444F"/>
    <w:rsid w:val="004544A0"/>
    <w:rsid w:val="00456D28"/>
    <w:rsid w:val="0046393F"/>
    <w:rsid w:val="00463A0D"/>
    <w:rsid w:val="004678FA"/>
    <w:rsid w:val="00470D9F"/>
    <w:rsid w:val="0047361F"/>
    <w:rsid w:val="00473C59"/>
    <w:rsid w:val="00473D2C"/>
    <w:rsid w:val="00474029"/>
    <w:rsid w:val="004769D9"/>
    <w:rsid w:val="00477C73"/>
    <w:rsid w:val="004844D9"/>
    <w:rsid w:val="00487CFC"/>
    <w:rsid w:val="0049003E"/>
    <w:rsid w:val="0049201F"/>
    <w:rsid w:val="00492D7A"/>
    <w:rsid w:val="00494079"/>
    <w:rsid w:val="00495247"/>
    <w:rsid w:val="00497013"/>
    <w:rsid w:val="004A1C77"/>
    <w:rsid w:val="004A2A07"/>
    <w:rsid w:val="004B6033"/>
    <w:rsid w:val="004B603F"/>
    <w:rsid w:val="004B6CCA"/>
    <w:rsid w:val="004C2D1D"/>
    <w:rsid w:val="004C31EF"/>
    <w:rsid w:val="004C3C7E"/>
    <w:rsid w:val="004C57BE"/>
    <w:rsid w:val="004C5F73"/>
    <w:rsid w:val="004C630B"/>
    <w:rsid w:val="004C73CD"/>
    <w:rsid w:val="004D191D"/>
    <w:rsid w:val="004D2DCC"/>
    <w:rsid w:val="004D44FB"/>
    <w:rsid w:val="004D64E5"/>
    <w:rsid w:val="004E16A9"/>
    <w:rsid w:val="004E7989"/>
    <w:rsid w:val="004F0915"/>
    <w:rsid w:val="004F1720"/>
    <w:rsid w:val="004F7672"/>
    <w:rsid w:val="004F79F7"/>
    <w:rsid w:val="0050159E"/>
    <w:rsid w:val="00501E46"/>
    <w:rsid w:val="0050745E"/>
    <w:rsid w:val="0051017F"/>
    <w:rsid w:val="00510613"/>
    <w:rsid w:val="005114AB"/>
    <w:rsid w:val="0051297F"/>
    <w:rsid w:val="00513973"/>
    <w:rsid w:val="0051734B"/>
    <w:rsid w:val="00520C26"/>
    <w:rsid w:val="0052144B"/>
    <w:rsid w:val="00523467"/>
    <w:rsid w:val="00523C58"/>
    <w:rsid w:val="005241D7"/>
    <w:rsid w:val="00525DB4"/>
    <w:rsid w:val="005313F0"/>
    <w:rsid w:val="0053153D"/>
    <w:rsid w:val="005329D8"/>
    <w:rsid w:val="00537C8F"/>
    <w:rsid w:val="0054338A"/>
    <w:rsid w:val="00544125"/>
    <w:rsid w:val="00544FA3"/>
    <w:rsid w:val="005455DB"/>
    <w:rsid w:val="00546C47"/>
    <w:rsid w:val="00547449"/>
    <w:rsid w:val="00550765"/>
    <w:rsid w:val="00551503"/>
    <w:rsid w:val="00556FBB"/>
    <w:rsid w:val="00557278"/>
    <w:rsid w:val="005574A6"/>
    <w:rsid w:val="00561C67"/>
    <w:rsid w:val="00563806"/>
    <w:rsid w:val="005651B2"/>
    <w:rsid w:val="00567BBD"/>
    <w:rsid w:val="005718B3"/>
    <w:rsid w:val="00572226"/>
    <w:rsid w:val="00572C84"/>
    <w:rsid w:val="00572CD2"/>
    <w:rsid w:val="0057342C"/>
    <w:rsid w:val="005736D9"/>
    <w:rsid w:val="00581CA1"/>
    <w:rsid w:val="00581EE7"/>
    <w:rsid w:val="005851FE"/>
    <w:rsid w:val="0058535C"/>
    <w:rsid w:val="005854C7"/>
    <w:rsid w:val="00585BA9"/>
    <w:rsid w:val="005917DF"/>
    <w:rsid w:val="005917E8"/>
    <w:rsid w:val="0059545F"/>
    <w:rsid w:val="005A1005"/>
    <w:rsid w:val="005A227C"/>
    <w:rsid w:val="005A2F22"/>
    <w:rsid w:val="005A304C"/>
    <w:rsid w:val="005A7358"/>
    <w:rsid w:val="005B2C10"/>
    <w:rsid w:val="005B2F5C"/>
    <w:rsid w:val="005B5C60"/>
    <w:rsid w:val="005B7F79"/>
    <w:rsid w:val="005C03B3"/>
    <w:rsid w:val="005C0DA1"/>
    <w:rsid w:val="005C1EF3"/>
    <w:rsid w:val="005C2A8A"/>
    <w:rsid w:val="005C361D"/>
    <w:rsid w:val="005C45EE"/>
    <w:rsid w:val="005C4D40"/>
    <w:rsid w:val="005C5E02"/>
    <w:rsid w:val="005D0174"/>
    <w:rsid w:val="005D08E5"/>
    <w:rsid w:val="005D290B"/>
    <w:rsid w:val="005D3BB7"/>
    <w:rsid w:val="005D46AA"/>
    <w:rsid w:val="005D4A73"/>
    <w:rsid w:val="005E00B2"/>
    <w:rsid w:val="005E24B5"/>
    <w:rsid w:val="005E260E"/>
    <w:rsid w:val="005E2E62"/>
    <w:rsid w:val="005E446A"/>
    <w:rsid w:val="005E535D"/>
    <w:rsid w:val="005F04A0"/>
    <w:rsid w:val="005F1967"/>
    <w:rsid w:val="005F545A"/>
    <w:rsid w:val="005F7496"/>
    <w:rsid w:val="00601564"/>
    <w:rsid w:val="00602E2A"/>
    <w:rsid w:val="00603C1D"/>
    <w:rsid w:val="006142C3"/>
    <w:rsid w:val="006146D1"/>
    <w:rsid w:val="00623791"/>
    <w:rsid w:val="00624138"/>
    <w:rsid w:val="00624BC6"/>
    <w:rsid w:val="00626EE2"/>
    <w:rsid w:val="0062782B"/>
    <w:rsid w:val="006301EE"/>
    <w:rsid w:val="00633AC8"/>
    <w:rsid w:val="006401EA"/>
    <w:rsid w:val="006403AF"/>
    <w:rsid w:val="00642253"/>
    <w:rsid w:val="0064561F"/>
    <w:rsid w:val="0064666B"/>
    <w:rsid w:val="0065064D"/>
    <w:rsid w:val="00655423"/>
    <w:rsid w:val="00655EA3"/>
    <w:rsid w:val="00655F45"/>
    <w:rsid w:val="0065733D"/>
    <w:rsid w:val="00657418"/>
    <w:rsid w:val="00657699"/>
    <w:rsid w:val="006605DA"/>
    <w:rsid w:val="00660AA1"/>
    <w:rsid w:val="00662FD5"/>
    <w:rsid w:val="00663F93"/>
    <w:rsid w:val="00664143"/>
    <w:rsid w:val="00667340"/>
    <w:rsid w:val="0067003E"/>
    <w:rsid w:val="0067260E"/>
    <w:rsid w:val="00672C33"/>
    <w:rsid w:val="00674B97"/>
    <w:rsid w:val="0067705C"/>
    <w:rsid w:val="006817E0"/>
    <w:rsid w:val="0068487F"/>
    <w:rsid w:val="006871B5"/>
    <w:rsid w:val="00690EF6"/>
    <w:rsid w:val="00692A89"/>
    <w:rsid w:val="00693038"/>
    <w:rsid w:val="00693821"/>
    <w:rsid w:val="00696384"/>
    <w:rsid w:val="006974FB"/>
    <w:rsid w:val="006A05D2"/>
    <w:rsid w:val="006A177A"/>
    <w:rsid w:val="006A20BA"/>
    <w:rsid w:val="006B13C7"/>
    <w:rsid w:val="006B1944"/>
    <w:rsid w:val="006B2AFD"/>
    <w:rsid w:val="006B2D46"/>
    <w:rsid w:val="006B3F22"/>
    <w:rsid w:val="006B50EA"/>
    <w:rsid w:val="006B57C6"/>
    <w:rsid w:val="006B76D2"/>
    <w:rsid w:val="006C0017"/>
    <w:rsid w:val="006C0316"/>
    <w:rsid w:val="006C2538"/>
    <w:rsid w:val="006C466D"/>
    <w:rsid w:val="006C5085"/>
    <w:rsid w:val="006C75A6"/>
    <w:rsid w:val="006D0D17"/>
    <w:rsid w:val="006D1572"/>
    <w:rsid w:val="006D6FBF"/>
    <w:rsid w:val="006E37D5"/>
    <w:rsid w:val="006E3C41"/>
    <w:rsid w:val="006E5F95"/>
    <w:rsid w:val="006E771B"/>
    <w:rsid w:val="006F089A"/>
    <w:rsid w:val="006F5E29"/>
    <w:rsid w:val="006F71E1"/>
    <w:rsid w:val="006F7AAF"/>
    <w:rsid w:val="00700197"/>
    <w:rsid w:val="00700278"/>
    <w:rsid w:val="00703FAB"/>
    <w:rsid w:val="0070526D"/>
    <w:rsid w:val="00707B70"/>
    <w:rsid w:val="00710D74"/>
    <w:rsid w:val="00712E9F"/>
    <w:rsid w:val="00714241"/>
    <w:rsid w:val="0071495B"/>
    <w:rsid w:val="007151C1"/>
    <w:rsid w:val="007168AA"/>
    <w:rsid w:val="00717ACA"/>
    <w:rsid w:val="007210A1"/>
    <w:rsid w:val="00721A96"/>
    <w:rsid w:val="00722218"/>
    <w:rsid w:val="007226EA"/>
    <w:rsid w:val="007233F4"/>
    <w:rsid w:val="00736670"/>
    <w:rsid w:val="00737A72"/>
    <w:rsid w:val="00744B28"/>
    <w:rsid w:val="00753B5F"/>
    <w:rsid w:val="00753C52"/>
    <w:rsid w:val="007564F5"/>
    <w:rsid w:val="00756C59"/>
    <w:rsid w:val="00757E1D"/>
    <w:rsid w:val="00761AAB"/>
    <w:rsid w:val="00770CF7"/>
    <w:rsid w:val="00776C38"/>
    <w:rsid w:val="00781417"/>
    <w:rsid w:val="007875D4"/>
    <w:rsid w:val="00791AF1"/>
    <w:rsid w:val="0079265C"/>
    <w:rsid w:val="007928FC"/>
    <w:rsid w:val="00793228"/>
    <w:rsid w:val="00794E0D"/>
    <w:rsid w:val="00796003"/>
    <w:rsid w:val="007960CF"/>
    <w:rsid w:val="007960E9"/>
    <w:rsid w:val="00796347"/>
    <w:rsid w:val="00796B25"/>
    <w:rsid w:val="007A0CFA"/>
    <w:rsid w:val="007A2FF1"/>
    <w:rsid w:val="007A5CFC"/>
    <w:rsid w:val="007A6AF1"/>
    <w:rsid w:val="007B09E8"/>
    <w:rsid w:val="007B7DB0"/>
    <w:rsid w:val="007C25C1"/>
    <w:rsid w:val="007C6F8C"/>
    <w:rsid w:val="007C7C87"/>
    <w:rsid w:val="007D0CE1"/>
    <w:rsid w:val="007D0E83"/>
    <w:rsid w:val="007D2124"/>
    <w:rsid w:val="007D26AA"/>
    <w:rsid w:val="007D4D57"/>
    <w:rsid w:val="007D5FD8"/>
    <w:rsid w:val="007E2E4D"/>
    <w:rsid w:val="007E4EFA"/>
    <w:rsid w:val="007E5419"/>
    <w:rsid w:val="007E6B60"/>
    <w:rsid w:val="007E7543"/>
    <w:rsid w:val="007F11FF"/>
    <w:rsid w:val="007F1C6C"/>
    <w:rsid w:val="007F2B27"/>
    <w:rsid w:val="007F320C"/>
    <w:rsid w:val="007F5A6F"/>
    <w:rsid w:val="007F7316"/>
    <w:rsid w:val="00804AAA"/>
    <w:rsid w:val="0080549A"/>
    <w:rsid w:val="00807113"/>
    <w:rsid w:val="008113FD"/>
    <w:rsid w:val="00812DA5"/>
    <w:rsid w:val="0081307D"/>
    <w:rsid w:val="00815301"/>
    <w:rsid w:val="00815C28"/>
    <w:rsid w:val="00816AF6"/>
    <w:rsid w:val="0081702B"/>
    <w:rsid w:val="00817C87"/>
    <w:rsid w:val="00817E8B"/>
    <w:rsid w:val="00821F74"/>
    <w:rsid w:val="0082400F"/>
    <w:rsid w:val="00825BDA"/>
    <w:rsid w:val="00826EB5"/>
    <w:rsid w:val="008304DD"/>
    <w:rsid w:val="0083078D"/>
    <w:rsid w:val="00836A18"/>
    <w:rsid w:val="00836ACF"/>
    <w:rsid w:val="0083781E"/>
    <w:rsid w:val="0084070D"/>
    <w:rsid w:val="00841BAA"/>
    <w:rsid w:val="008424B2"/>
    <w:rsid w:val="008438F3"/>
    <w:rsid w:val="00843EDA"/>
    <w:rsid w:val="00844530"/>
    <w:rsid w:val="00844A6A"/>
    <w:rsid w:val="008468B9"/>
    <w:rsid w:val="00847287"/>
    <w:rsid w:val="00851CDC"/>
    <w:rsid w:val="008537ED"/>
    <w:rsid w:val="00853BCF"/>
    <w:rsid w:val="00856B8F"/>
    <w:rsid w:val="00857510"/>
    <w:rsid w:val="0086065C"/>
    <w:rsid w:val="00860674"/>
    <w:rsid w:val="0086070A"/>
    <w:rsid w:val="008618C1"/>
    <w:rsid w:val="00863A36"/>
    <w:rsid w:val="00865C18"/>
    <w:rsid w:val="00865CDB"/>
    <w:rsid w:val="00871FC1"/>
    <w:rsid w:val="0087466A"/>
    <w:rsid w:val="008817AF"/>
    <w:rsid w:val="00882244"/>
    <w:rsid w:val="00883684"/>
    <w:rsid w:val="00884BBD"/>
    <w:rsid w:val="00884BD2"/>
    <w:rsid w:val="008944F9"/>
    <w:rsid w:val="00897710"/>
    <w:rsid w:val="00897D89"/>
    <w:rsid w:val="00897FDE"/>
    <w:rsid w:val="008A2C05"/>
    <w:rsid w:val="008A3BE5"/>
    <w:rsid w:val="008A4558"/>
    <w:rsid w:val="008A5A62"/>
    <w:rsid w:val="008B22B9"/>
    <w:rsid w:val="008B5020"/>
    <w:rsid w:val="008B5BC9"/>
    <w:rsid w:val="008C2425"/>
    <w:rsid w:val="008C26D1"/>
    <w:rsid w:val="008C3BCD"/>
    <w:rsid w:val="008C4C33"/>
    <w:rsid w:val="008D0A91"/>
    <w:rsid w:val="008D0B22"/>
    <w:rsid w:val="008D112F"/>
    <w:rsid w:val="008D66CD"/>
    <w:rsid w:val="008E1BDC"/>
    <w:rsid w:val="008E2173"/>
    <w:rsid w:val="008E41A8"/>
    <w:rsid w:val="008E5DFA"/>
    <w:rsid w:val="008E66CA"/>
    <w:rsid w:val="008E7978"/>
    <w:rsid w:val="008F0226"/>
    <w:rsid w:val="008F1920"/>
    <w:rsid w:val="008F1BB6"/>
    <w:rsid w:val="008F481D"/>
    <w:rsid w:val="008F54C1"/>
    <w:rsid w:val="008F5B91"/>
    <w:rsid w:val="008F6377"/>
    <w:rsid w:val="008F6585"/>
    <w:rsid w:val="008F6E0F"/>
    <w:rsid w:val="008F7262"/>
    <w:rsid w:val="00900767"/>
    <w:rsid w:val="00901785"/>
    <w:rsid w:val="00903294"/>
    <w:rsid w:val="00903D69"/>
    <w:rsid w:val="00904942"/>
    <w:rsid w:val="00905AEF"/>
    <w:rsid w:val="00905F02"/>
    <w:rsid w:val="00906EFA"/>
    <w:rsid w:val="009071EA"/>
    <w:rsid w:val="00912566"/>
    <w:rsid w:val="00914B0A"/>
    <w:rsid w:val="00914BA9"/>
    <w:rsid w:val="00915325"/>
    <w:rsid w:val="009175A3"/>
    <w:rsid w:val="00922C42"/>
    <w:rsid w:val="00923CD4"/>
    <w:rsid w:val="00924477"/>
    <w:rsid w:val="00932124"/>
    <w:rsid w:val="009323B0"/>
    <w:rsid w:val="00932BCE"/>
    <w:rsid w:val="00933BDA"/>
    <w:rsid w:val="00934EDF"/>
    <w:rsid w:val="00934F8D"/>
    <w:rsid w:val="009372DB"/>
    <w:rsid w:val="0093770B"/>
    <w:rsid w:val="00943570"/>
    <w:rsid w:val="009519C6"/>
    <w:rsid w:val="00952871"/>
    <w:rsid w:val="0095362B"/>
    <w:rsid w:val="00955226"/>
    <w:rsid w:val="00955810"/>
    <w:rsid w:val="0095612F"/>
    <w:rsid w:val="009567C3"/>
    <w:rsid w:val="00957BE6"/>
    <w:rsid w:val="00957E04"/>
    <w:rsid w:val="0096216E"/>
    <w:rsid w:val="00962460"/>
    <w:rsid w:val="00962959"/>
    <w:rsid w:val="00962E27"/>
    <w:rsid w:val="009640C1"/>
    <w:rsid w:val="00964FDA"/>
    <w:rsid w:val="0096604D"/>
    <w:rsid w:val="00966CDB"/>
    <w:rsid w:val="00967655"/>
    <w:rsid w:val="00973A04"/>
    <w:rsid w:val="009766C2"/>
    <w:rsid w:val="00976DEF"/>
    <w:rsid w:val="00977A84"/>
    <w:rsid w:val="00981DC0"/>
    <w:rsid w:val="0098316A"/>
    <w:rsid w:val="009835C6"/>
    <w:rsid w:val="0098517B"/>
    <w:rsid w:val="0098655B"/>
    <w:rsid w:val="0098722F"/>
    <w:rsid w:val="009879C3"/>
    <w:rsid w:val="009904DA"/>
    <w:rsid w:val="00991061"/>
    <w:rsid w:val="00992415"/>
    <w:rsid w:val="009929F0"/>
    <w:rsid w:val="00992B2B"/>
    <w:rsid w:val="009938A9"/>
    <w:rsid w:val="00997C21"/>
    <w:rsid w:val="009A031D"/>
    <w:rsid w:val="009A17DE"/>
    <w:rsid w:val="009A6D0A"/>
    <w:rsid w:val="009A75F6"/>
    <w:rsid w:val="009B13D3"/>
    <w:rsid w:val="009B3D54"/>
    <w:rsid w:val="009C0031"/>
    <w:rsid w:val="009C066A"/>
    <w:rsid w:val="009C0933"/>
    <w:rsid w:val="009C3C6E"/>
    <w:rsid w:val="009C694F"/>
    <w:rsid w:val="009D0AA5"/>
    <w:rsid w:val="009D19CF"/>
    <w:rsid w:val="009D6296"/>
    <w:rsid w:val="009D66B6"/>
    <w:rsid w:val="009D6B9D"/>
    <w:rsid w:val="009E0741"/>
    <w:rsid w:val="009E2789"/>
    <w:rsid w:val="009E30AB"/>
    <w:rsid w:val="009E3ECE"/>
    <w:rsid w:val="009E5953"/>
    <w:rsid w:val="009E60C5"/>
    <w:rsid w:val="009E639F"/>
    <w:rsid w:val="009F0C21"/>
    <w:rsid w:val="009F1037"/>
    <w:rsid w:val="00A01EF3"/>
    <w:rsid w:val="00A05770"/>
    <w:rsid w:val="00A05E9E"/>
    <w:rsid w:val="00A10553"/>
    <w:rsid w:val="00A11D1F"/>
    <w:rsid w:val="00A13689"/>
    <w:rsid w:val="00A1489A"/>
    <w:rsid w:val="00A15C2C"/>
    <w:rsid w:val="00A16C85"/>
    <w:rsid w:val="00A207FC"/>
    <w:rsid w:val="00A20BCD"/>
    <w:rsid w:val="00A2118F"/>
    <w:rsid w:val="00A23D14"/>
    <w:rsid w:val="00A25810"/>
    <w:rsid w:val="00A269FB"/>
    <w:rsid w:val="00A30BE9"/>
    <w:rsid w:val="00A30E7D"/>
    <w:rsid w:val="00A32B3E"/>
    <w:rsid w:val="00A37D4B"/>
    <w:rsid w:val="00A40E68"/>
    <w:rsid w:val="00A4425F"/>
    <w:rsid w:val="00A4480A"/>
    <w:rsid w:val="00A44ABE"/>
    <w:rsid w:val="00A51113"/>
    <w:rsid w:val="00A52788"/>
    <w:rsid w:val="00A54BFC"/>
    <w:rsid w:val="00A5678D"/>
    <w:rsid w:val="00A62D2C"/>
    <w:rsid w:val="00A643F8"/>
    <w:rsid w:val="00A64BF9"/>
    <w:rsid w:val="00A64FBD"/>
    <w:rsid w:val="00A72D1D"/>
    <w:rsid w:val="00A7306C"/>
    <w:rsid w:val="00A7390F"/>
    <w:rsid w:val="00A73E05"/>
    <w:rsid w:val="00A763F0"/>
    <w:rsid w:val="00A76E92"/>
    <w:rsid w:val="00A772CA"/>
    <w:rsid w:val="00A844D2"/>
    <w:rsid w:val="00A84F0C"/>
    <w:rsid w:val="00A8581A"/>
    <w:rsid w:val="00A870E5"/>
    <w:rsid w:val="00A9188A"/>
    <w:rsid w:val="00A9209A"/>
    <w:rsid w:val="00A9402B"/>
    <w:rsid w:val="00A964AE"/>
    <w:rsid w:val="00AA24C5"/>
    <w:rsid w:val="00AA2A90"/>
    <w:rsid w:val="00AA475B"/>
    <w:rsid w:val="00AA53EC"/>
    <w:rsid w:val="00AA548D"/>
    <w:rsid w:val="00AA5F8F"/>
    <w:rsid w:val="00AB1E54"/>
    <w:rsid w:val="00AB2E50"/>
    <w:rsid w:val="00AB41F6"/>
    <w:rsid w:val="00AB638C"/>
    <w:rsid w:val="00AB7DA8"/>
    <w:rsid w:val="00AC174E"/>
    <w:rsid w:val="00AC452E"/>
    <w:rsid w:val="00AC5BE9"/>
    <w:rsid w:val="00AD13E3"/>
    <w:rsid w:val="00AD195D"/>
    <w:rsid w:val="00AD37F3"/>
    <w:rsid w:val="00AD7F72"/>
    <w:rsid w:val="00AE3176"/>
    <w:rsid w:val="00AE5257"/>
    <w:rsid w:val="00AF11F0"/>
    <w:rsid w:val="00AF4492"/>
    <w:rsid w:val="00AF51B5"/>
    <w:rsid w:val="00B0107C"/>
    <w:rsid w:val="00B01D24"/>
    <w:rsid w:val="00B03C61"/>
    <w:rsid w:val="00B0429F"/>
    <w:rsid w:val="00B04D5A"/>
    <w:rsid w:val="00B1055E"/>
    <w:rsid w:val="00B12A7F"/>
    <w:rsid w:val="00B137F6"/>
    <w:rsid w:val="00B14690"/>
    <w:rsid w:val="00B16C5F"/>
    <w:rsid w:val="00B22CB9"/>
    <w:rsid w:val="00B2317A"/>
    <w:rsid w:val="00B236F1"/>
    <w:rsid w:val="00B31210"/>
    <w:rsid w:val="00B32CED"/>
    <w:rsid w:val="00B32DF5"/>
    <w:rsid w:val="00B336BD"/>
    <w:rsid w:val="00B33C33"/>
    <w:rsid w:val="00B34073"/>
    <w:rsid w:val="00B378E8"/>
    <w:rsid w:val="00B37CC3"/>
    <w:rsid w:val="00B37DC8"/>
    <w:rsid w:val="00B40391"/>
    <w:rsid w:val="00B42582"/>
    <w:rsid w:val="00B432B9"/>
    <w:rsid w:val="00B4381C"/>
    <w:rsid w:val="00B44107"/>
    <w:rsid w:val="00B461D4"/>
    <w:rsid w:val="00B515B4"/>
    <w:rsid w:val="00B575A5"/>
    <w:rsid w:val="00B62217"/>
    <w:rsid w:val="00B63B92"/>
    <w:rsid w:val="00B64E39"/>
    <w:rsid w:val="00B66EC5"/>
    <w:rsid w:val="00B67248"/>
    <w:rsid w:val="00B67FA5"/>
    <w:rsid w:val="00B7047D"/>
    <w:rsid w:val="00B70B32"/>
    <w:rsid w:val="00B76B10"/>
    <w:rsid w:val="00B77056"/>
    <w:rsid w:val="00B8113D"/>
    <w:rsid w:val="00B81AA7"/>
    <w:rsid w:val="00B81B8E"/>
    <w:rsid w:val="00B8276D"/>
    <w:rsid w:val="00B83037"/>
    <w:rsid w:val="00B83045"/>
    <w:rsid w:val="00B844B4"/>
    <w:rsid w:val="00B8497A"/>
    <w:rsid w:val="00B92F34"/>
    <w:rsid w:val="00B94324"/>
    <w:rsid w:val="00B94D1B"/>
    <w:rsid w:val="00B964C3"/>
    <w:rsid w:val="00B97052"/>
    <w:rsid w:val="00BA2058"/>
    <w:rsid w:val="00BA214B"/>
    <w:rsid w:val="00BA2F50"/>
    <w:rsid w:val="00BA3824"/>
    <w:rsid w:val="00BA5680"/>
    <w:rsid w:val="00BA5715"/>
    <w:rsid w:val="00BA5820"/>
    <w:rsid w:val="00BA69F1"/>
    <w:rsid w:val="00BB332C"/>
    <w:rsid w:val="00BB3A8F"/>
    <w:rsid w:val="00BB5C4F"/>
    <w:rsid w:val="00BB5EDF"/>
    <w:rsid w:val="00BC0A1A"/>
    <w:rsid w:val="00BC144D"/>
    <w:rsid w:val="00BC3147"/>
    <w:rsid w:val="00BC3349"/>
    <w:rsid w:val="00BD1A01"/>
    <w:rsid w:val="00BE15E3"/>
    <w:rsid w:val="00BE3ED6"/>
    <w:rsid w:val="00BE57A0"/>
    <w:rsid w:val="00BE615D"/>
    <w:rsid w:val="00BE6345"/>
    <w:rsid w:val="00BF1AB5"/>
    <w:rsid w:val="00BF381D"/>
    <w:rsid w:val="00C00983"/>
    <w:rsid w:val="00C01DB5"/>
    <w:rsid w:val="00C05C1D"/>
    <w:rsid w:val="00C0629D"/>
    <w:rsid w:val="00C0643D"/>
    <w:rsid w:val="00C06664"/>
    <w:rsid w:val="00C10757"/>
    <w:rsid w:val="00C10BAC"/>
    <w:rsid w:val="00C11744"/>
    <w:rsid w:val="00C1360E"/>
    <w:rsid w:val="00C1436B"/>
    <w:rsid w:val="00C153EA"/>
    <w:rsid w:val="00C1604C"/>
    <w:rsid w:val="00C16099"/>
    <w:rsid w:val="00C16E15"/>
    <w:rsid w:val="00C17DC7"/>
    <w:rsid w:val="00C20C8B"/>
    <w:rsid w:val="00C20C9F"/>
    <w:rsid w:val="00C244AF"/>
    <w:rsid w:val="00C31C67"/>
    <w:rsid w:val="00C31EA8"/>
    <w:rsid w:val="00C41856"/>
    <w:rsid w:val="00C42B67"/>
    <w:rsid w:val="00C44012"/>
    <w:rsid w:val="00C47079"/>
    <w:rsid w:val="00C50B9C"/>
    <w:rsid w:val="00C51C69"/>
    <w:rsid w:val="00C5622C"/>
    <w:rsid w:val="00C56536"/>
    <w:rsid w:val="00C61FA8"/>
    <w:rsid w:val="00C650F2"/>
    <w:rsid w:val="00C66BD4"/>
    <w:rsid w:val="00C71B8D"/>
    <w:rsid w:val="00C72A63"/>
    <w:rsid w:val="00C7700C"/>
    <w:rsid w:val="00C772EA"/>
    <w:rsid w:val="00C81F5C"/>
    <w:rsid w:val="00C82664"/>
    <w:rsid w:val="00C84187"/>
    <w:rsid w:val="00C84D69"/>
    <w:rsid w:val="00C91EFE"/>
    <w:rsid w:val="00C93003"/>
    <w:rsid w:val="00C94658"/>
    <w:rsid w:val="00C95234"/>
    <w:rsid w:val="00C95603"/>
    <w:rsid w:val="00C9675E"/>
    <w:rsid w:val="00C96A74"/>
    <w:rsid w:val="00CA0F42"/>
    <w:rsid w:val="00CA1FAF"/>
    <w:rsid w:val="00CA25C2"/>
    <w:rsid w:val="00CA2620"/>
    <w:rsid w:val="00CA5C7C"/>
    <w:rsid w:val="00CA67B2"/>
    <w:rsid w:val="00CB440C"/>
    <w:rsid w:val="00CB6D02"/>
    <w:rsid w:val="00CB7DAE"/>
    <w:rsid w:val="00CC20C5"/>
    <w:rsid w:val="00CC2A30"/>
    <w:rsid w:val="00CC6BE3"/>
    <w:rsid w:val="00CC6ED3"/>
    <w:rsid w:val="00CC70F6"/>
    <w:rsid w:val="00CD0D63"/>
    <w:rsid w:val="00CD16CE"/>
    <w:rsid w:val="00CD2A9E"/>
    <w:rsid w:val="00CD2E46"/>
    <w:rsid w:val="00CD50C4"/>
    <w:rsid w:val="00CD5A2B"/>
    <w:rsid w:val="00CD6F27"/>
    <w:rsid w:val="00CE03DE"/>
    <w:rsid w:val="00CE4671"/>
    <w:rsid w:val="00CF09D6"/>
    <w:rsid w:val="00CF5279"/>
    <w:rsid w:val="00CF68CD"/>
    <w:rsid w:val="00D02574"/>
    <w:rsid w:val="00D026A4"/>
    <w:rsid w:val="00D0524A"/>
    <w:rsid w:val="00D05A5A"/>
    <w:rsid w:val="00D05AD5"/>
    <w:rsid w:val="00D06EB6"/>
    <w:rsid w:val="00D07111"/>
    <w:rsid w:val="00D10087"/>
    <w:rsid w:val="00D127E8"/>
    <w:rsid w:val="00D13386"/>
    <w:rsid w:val="00D135AE"/>
    <w:rsid w:val="00D1445E"/>
    <w:rsid w:val="00D1454D"/>
    <w:rsid w:val="00D17128"/>
    <w:rsid w:val="00D20173"/>
    <w:rsid w:val="00D216A2"/>
    <w:rsid w:val="00D21F4C"/>
    <w:rsid w:val="00D24EA4"/>
    <w:rsid w:val="00D27458"/>
    <w:rsid w:val="00D30D77"/>
    <w:rsid w:val="00D32330"/>
    <w:rsid w:val="00D35CF1"/>
    <w:rsid w:val="00D37DC9"/>
    <w:rsid w:val="00D4085C"/>
    <w:rsid w:val="00D42B45"/>
    <w:rsid w:val="00D47435"/>
    <w:rsid w:val="00D477DA"/>
    <w:rsid w:val="00D51571"/>
    <w:rsid w:val="00D5160C"/>
    <w:rsid w:val="00D516FB"/>
    <w:rsid w:val="00D52E54"/>
    <w:rsid w:val="00D53352"/>
    <w:rsid w:val="00D56CF4"/>
    <w:rsid w:val="00D60A0A"/>
    <w:rsid w:val="00D6123B"/>
    <w:rsid w:val="00D61876"/>
    <w:rsid w:val="00D62E4E"/>
    <w:rsid w:val="00D635AB"/>
    <w:rsid w:val="00D63E03"/>
    <w:rsid w:val="00D63F10"/>
    <w:rsid w:val="00D655E9"/>
    <w:rsid w:val="00D66BB9"/>
    <w:rsid w:val="00D67E8B"/>
    <w:rsid w:val="00D72F03"/>
    <w:rsid w:val="00D73DF6"/>
    <w:rsid w:val="00D73E5A"/>
    <w:rsid w:val="00D742CE"/>
    <w:rsid w:val="00D762ED"/>
    <w:rsid w:val="00D81A4A"/>
    <w:rsid w:val="00D81A5C"/>
    <w:rsid w:val="00D82B65"/>
    <w:rsid w:val="00D83706"/>
    <w:rsid w:val="00D83F41"/>
    <w:rsid w:val="00D861BF"/>
    <w:rsid w:val="00D86790"/>
    <w:rsid w:val="00D872FF"/>
    <w:rsid w:val="00D90CD5"/>
    <w:rsid w:val="00D92284"/>
    <w:rsid w:val="00D92EA5"/>
    <w:rsid w:val="00D958EA"/>
    <w:rsid w:val="00DA1CB6"/>
    <w:rsid w:val="00DA3CCE"/>
    <w:rsid w:val="00DA65E5"/>
    <w:rsid w:val="00DB0439"/>
    <w:rsid w:val="00DB16FF"/>
    <w:rsid w:val="00DB202D"/>
    <w:rsid w:val="00DB311A"/>
    <w:rsid w:val="00DB527B"/>
    <w:rsid w:val="00DC0240"/>
    <w:rsid w:val="00DC0D91"/>
    <w:rsid w:val="00DC1494"/>
    <w:rsid w:val="00DC3C85"/>
    <w:rsid w:val="00DC6106"/>
    <w:rsid w:val="00DC7A0F"/>
    <w:rsid w:val="00DD0A86"/>
    <w:rsid w:val="00DD14FD"/>
    <w:rsid w:val="00DD223C"/>
    <w:rsid w:val="00DD2632"/>
    <w:rsid w:val="00DD3952"/>
    <w:rsid w:val="00DD3B72"/>
    <w:rsid w:val="00DD6C3A"/>
    <w:rsid w:val="00DE1A0D"/>
    <w:rsid w:val="00DF0F27"/>
    <w:rsid w:val="00DF28A7"/>
    <w:rsid w:val="00DF3553"/>
    <w:rsid w:val="00DF4332"/>
    <w:rsid w:val="00DF55F7"/>
    <w:rsid w:val="00E008B4"/>
    <w:rsid w:val="00E02072"/>
    <w:rsid w:val="00E03BB6"/>
    <w:rsid w:val="00E101B0"/>
    <w:rsid w:val="00E106AB"/>
    <w:rsid w:val="00E113A7"/>
    <w:rsid w:val="00E12CAF"/>
    <w:rsid w:val="00E148F0"/>
    <w:rsid w:val="00E164DD"/>
    <w:rsid w:val="00E205A8"/>
    <w:rsid w:val="00E20D2E"/>
    <w:rsid w:val="00E22485"/>
    <w:rsid w:val="00E2278C"/>
    <w:rsid w:val="00E2601C"/>
    <w:rsid w:val="00E26440"/>
    <w:rsid w:val="00E27A3E"/>
    <w:rsid w:val="00E31FD1"/>
    <w:rsid w:val="00E357D2"/>
    <w:rsid w:val="00E3741C"/>
    <w:rsid w:val="00E41C53"/>
    <w:rsid w:val="00E464CC"/>
    <w:rsid w:val="00E505E3"/>
    <w:rsid w:val="00E51156"/>
    <w:rsid w:val="00E53251"/>
    <w:rsid w:val="00E5554C"/>
    <w:rsid w:val="00E602EA"/>
    <w:rsid w:val="00E62B27"/>
    <w:rsid w:val="00E62C35"/>
    <w:rsid w:val="00E6432A"/>
    <w:rsid w:val="00E66414"/>
    <w:rsid w:val="00E667F8"/>
    <w:rsid w:val="00E6746C"/>
    <w:rsid w:val="00E67530"/>
    <w:rsid w:val="00E72AD8"/>
    <w:rsid w:val="00E747F0"/>
    <w:rsid w:val="00E74E1A"/>
    <w:rsid w:val="00E7514C"/>
    <w:rsid w:val="00E75189"/>
    <w:rsid w:val="00E757A9"/>
    <w:rsid w:val="00E75B57"/>
    <w:rsid w:val="00E82232"/>
    <w:rsid w:val="00E828BC"/>
    <w:rsid w:val="00E834D4"/>
    <w:rsid w:val="00E83C82"/>
    <w:rsid w:val="00E90B44"/>
    <w:rsid w:val="00E91F64"/>
    <w:rsid w:val="00E9236E"/>
    <w:rsid w:val="00E923FF"/>
    <w:rsid w:val="00E92535"/>
    <w:rsid w:val="00E95AC3"/>
    <w:rsid w:val="00E9636D"/>
    <w:rsid w:val="00E9673D"/>
    <w:rsid w:val="00EA22E9"/>
    <w:rsid w:val="00EB22FC"/>
    <w:rsid w:val="00EB23E7"/>
    <w:rsid w:val="00EB29FC"/>
    <w:rsid w:val="00EB34A3"/>
    <w:rsid w:val="00EB3FA6"/>
    <w:rsid w:val="00EB620F"/>
    <w:rsid w:val="00EB6FF3"/>
    <w:rsid w:val="00EC0CC2"/>
    <w:rsid w:val="00EC104F"/>
    <w:rsid w:val="00EC4D16"/>
    <w:rsid w:val="00EC59FE"/>
    <w:rsid w:val="00EC647D"/>
    <w:rsid w:val="00ED1B5D"/>
    <w:rsid w:val="00ED332E"/>
    <w:rsid w:val="00ED38FE"/>
    <w:rsid w:val="00ED4693"/>
    <w:rsid w:val="00ED5072"/>
    <w:rsid w:val="00ED6F42"/>
    <w:rsid w:val="00ED7183"/>
    <w:rsid w:val="00ED7393"/>
    <w:rsid w:val="00ED7CF9"/>
    <w:rsid w:val="00EE041A"/>
    <w:rsid w:val="00EE2B07"/>
    <w:rsid w:val="00EF1AFD"/>
    <w:rsid w:val="00EF29DF"/>
    <w:rsid w:val="00EF4917"/>
    <w:rsid w:val="00EF5A81"/>
    <w:rsid w:val="00EF6C54"/>
    <w:rsid w:val="00EF7568"/>
    <w:rsid w:val="00F01033"/>
    <w:rsid w:val="00F019F5"/>
    <w:rsid w:val="00F0301F"/>
    <w:rsid w:val="00F05C56"/>
    <w:rsid w:val="00F11560"/>
    <w:rsid w:val="00F1563C"/>
    <w:rsid w:val="00F23793"/>
    <w:rsid w:val="00F24B03"/>
    <w:rsid w:val="00F251FF"/>
    <w:rsid w:val="00F2537D"/>
    <w:rsid w:val="00F25CAD"/>
    <w:rsid w:val="00F34624"/>
    <w:rsid w:val="00F361E2"/>
    <w:rsid w:val="00F36EA9"/>
    <w:rsid w:val="00F41702"/>
    <w:rsid w:val="00F43767"/>
    <w:rsid w:val="00F458FE"/>
    <w:rsid w:val="00F46198"/>
    <w:rsid w:val="00F50EB9"/>
    <w:rsid w:val="00F533F9"/>
    <w:rsid w:val="00F54216"/>
    <w:rsid w:val="00F56220"/>
    <w:rsid w:val="00F564CA"/>
    <w:rsid w:val="00F56851"/>
    <w:rsid w:val="00F637F1"/>
    <w:rsid w:val="00F64398"/>
    <w:rsid w:val="00F67099"/>
    <w:rsid w:val="00F6751B"/>
    <w:rsid w:val="00F713FC"/>
    <w:rsid w:val="00F724C9"/>
    <w:rsid w:val="00F751D0"/>
    <w:rsid w:val="00F7781A"/>
    <w:rsid w:val="00F77963"/>
    <w:rsid w:val="00F83DEF"/>
    <w:rsid w:val="00F8452B"/>
    <w:rsid w:val="00F84755"/>
    <w:rsid w:val="00F8541D"/>
    <w:rsid w:val="00F85916"/>
    <w:rsid w:val="00F941F5"/>
    <w:rsid w:val="00F956C0"/>
    <w:rsid w:val="00F969EF"/>
    <w:rsid w:val="00F97899"/>
    <w:rsid w:val="00FA2B3D"/>
    <w:rsid w:val="00FA32CD"/>
    <w:rsid w:val="00FA546C"/>
    <w:rsid w:val="00FA55FD"/>
    <w:rsid w:val="00FA5C5E"/>
    <w:rsid w:val="00FB174A"/>
    <w:rsid w:val="00FB2499"/>
    <w:rsid w:val="00FB439D"/>
    <w:rsid w:val="00FB440D"/>
    <w:rsid w:val="00FB69E9"/>
    <w:rsid w:val="00FB7666"/>
    <w:rsid w:val="00FC0D67"/>
    <w:rsid w:val="00FC14B1"/>
    <w:rsid w:val="00FC2B48"/>
    <w:rsid w:val="00FC51F6"/>
    <w:rsid w:val="00FC61CB"/>
    <w:rsid w:val="00FC7333"/>
    <w:rsid w:val="00FD1261"/>
    <w:rsid w:val="00FD1872"/>
    <w:rsid w:val="00FD2B01"/>
    <w:rsid w:val="00FD2D6E"/>
    <w:rsid w:val="00FD669B"/>
    <w:rsid w:val="00FE0CEA"/>
    <w:rsid w:val="00FE4579"/>
    <w:rsid w:val="00FE523F"/>
    <w:rsid w:val="00FF1789"/>
    <w:rsid w:val="00FF1E04"/>
    <w:rsid w:val="00FF20C1"/>
    <w:rsid w:val="00FF511C"/>
    <w:rsid w:val="00FF528B"/>
    <w:rsid w:val="00FF6345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9BFC3617-E59E-4406-A6B5-E0A34301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FAF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6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5F96B-8B32-4798-A76A-B579C9116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D428F6-B1CF-7343-A41A-1DFD933A8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179</cp:revision>
  <dcterms:created xsi:type="dcterms:W3CDTF">2021-04-06T00:04:00Z</dcterms:created>
  <dcterms:modified xsi:type="dcterms:W3CDTF">2021-05-12T03:11:00Z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